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6" w:rsidRDefault="00E52703">
      <w:r>
        <w:t>Alterações:</w:t>
      </w:r>
    </w:p>
    <w:p w:rsidR="00AB0BB9" w:rsidRDefault="000E03D9">
      <w:r>
        <w:rPr>
          <w:b/>
        </w:rPr>
        <w:t>Onde se lê</w:t>
      </w:r>
      <w:r w:rsidR="00E52703" w:rsidRPr="00E52703">
        <w:rPr>
          <w:b/>
        </w:rPr>
        <w:t>:</w:t>
      </w:r>
      <w:r w:rsidR="00E52703">
        <w:t xml:space="preserve"> </w:t>
      </w:r>
    </w:p>
    <w:p w:rsidR="00E52703" w:rsidRDefault="00AB0BB9">
      <w:pPr>
        <w:rPr>
          <w:b/>
          <w:sz w:val="20"/>
          <w:szCs w:val="20"/>
        </w:rPr>
      </w:pPr>
      <w:r w:rsidRPr="004E5856">
        <w:rPr>
          <w:b/>
          <w:sz w:val="20"/>
          <w:szCs w:val="20"/>
        </w:rPr>
        <w:t>Demonstração do Fluxo de Caixa - Pelo Método Indireto</w:t>
      </w: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397"/>
        <w:gridCol w:w="4802"/>
        <w:gridCol w:w="154"/>
        <w:gridCol w:w="150"/>
        <w:gridCol w:w="151"/>
        <w:gridCol w:w="147"/>
        <w:gridCol w:w="1274"/>
        <w:gridCol w:w="146"/>
        <w:gridCol w:w="1274"/>
      </w:tblGrid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</w:tr>
      <w:tr w:rsidR="006F3BB8" w:rsidRPr="003D11D9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operacionais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Prejuízo Líquido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117.173.304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(414.529.371)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9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9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Valores não Monetários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Depreciação e Amortização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5.054.000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3.408.287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6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Imobilizado e Intangível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159.349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8.411.366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Perdas por Redução ao Valor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Recup</w:t>
            </w:r>
            <w:proofErr w:type="spellEnd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-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Impairment</w:t>
            </w:r>
            <w:proofErr w:type="spellEnd"/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8.270.570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Prejuízo Ajustado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130.657.223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(402.709.718)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9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(Aumento) Redução nos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Estoque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(11.523.052)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(12.830.662)</w:t>
            </w:r>
          </w:p>
        </w:tc>
      </w:tr>
      <w:tr w:rsidR="006F3BB8" w:rsidRPr="00E52055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42.762.227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(114.592.637)</w:t>
            </w:r>
          </w:p>
        </w:tc>
      </w:tr>
      <w:tr w:rsidR="006F3BB8" w:rsidRPr="00E52055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Impostos a Recuperar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(1.350.719)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(28.936.134)</w:t>
            </w:r>
          </w:p>
        </w:tc>
      </w:tr>
      <w:tr w:rsidR="006F3BB8" w:rsidRPr="00E52055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3" w:type="pct"/>
            <w:gridSpan w:val="2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Adiantamentos Convênios e Assemelhados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626.828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(1.797.749)</w:t>
            </w:r>
          </w:p>
        </w:tc>
      </w:tr>
      <w:tr w:rsidR="006F3BB8" w:rsidRPr="00E52055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3" w:type="pct"/>
            <w:gridSpan w:val="2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9.495.495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146.315.419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9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Aumento (Redução) nos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3" w:type="pct"/>
            <w:gridSpan w:val="2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(289.263.846)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504.307.249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3" w:type="pct"/>
            <w:gridSpan w:val="2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202.150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(9.153.826)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com Pessoal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518.992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1.108.735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Tributárias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1.051.487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2.802.328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3" w:type="pct"/>
            <w:gridSpan w:val="2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112.093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663.066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91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AFAC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221.291.692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91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175.370.590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5" w:type="pct"/>
            <w:gridSpan w:val="5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operacionais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104.580.570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260.546.661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investimento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Imobilizado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(73.903.173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(231.147.855)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Intangível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(9.946.844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(14.049.105)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5" w:type="pct"/>
            <w:gridSpan w:val="5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de Investimento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(83.850.017</w:t>
            </w:r>
            <w:r w:rsidRPr="006A22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(245.196.960)</w:t>
            </w:r>
          </w:p>
        </w:tc>
      </w:tr>
      <w:tr w:rsidR="006F3BB8" w:rsidRPr="003D11D9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financiamento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176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0" w:type="pct"/>
            <w:gridSpan w:val="3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Integralização de Capital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30.000.000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5" w:type="pct"/>
            <w:gridSpan w:val="5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de Financiamento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BB7E68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2913EE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2913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30.000.000</w:t>
            </w:r>
          </w:p>
        </w:tc>
      </w:tr>
      <w:tr w:rsidR="006F3BB8" w:rsidRPr="003D11D9" w:rsidTr="00B47138">
        <w:trPr>
          <w:trHeight w:hRule="exact" w:val="113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5" w:type="pct"/>
            <w:gridSpan w:val="5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hRule="exact" w:val="113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Aumento (Redução) nas Disponibilidades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</w:t>
            </w: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20.730.553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45.349.701</w:t>
            </w:r>
          </w:p>
        </w:tc>
      </w:tr>
      <w:tr w:rsidR="00B4713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9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Inicial das Disponibilidades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51.319.153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5.969.452</w:t>
            </w:r>
          </w:p>
        </w:tc>
      </w:tr>
      <w:tr w:rsidR="006F3BB8" w:rsidRPr="003D11D9" w:rsidTr="00B47138">
        <w:trPr>
          <w:trHeight w:val="252"/>
        </w:trPr>
        <w:tc>
          <w:tcPr>
            <w:tcW w:w="94" w:type="pct"/>
            <w:shd w:val="clear" w:color="auto" w:fill="auto"/>
            <w:noWrap/>
            <w:vAlign w:val="bottom"/>
          </w:tcPr>
          <w:p w:rsidR="006F3BB8" w:rsidRPr="00E52055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9" w:type="pct"/>
            <w:gridSpan w:val="4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Final das Disponibilidades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72.049.706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51.319.153</w:t>
            </w:r>
          </w:p>
        </w:tc>
      </w:tr>
      <w:tr w:rsidR="006F3BB8" w:rsidRPr="00E52055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 Líquida de Caixa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20.730.553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45.349.701</w:t>
            </w:r>
          </w:p>
        </w:tc>
      </w:tr>
      <w:tr w:rsidR="006F3BB8" w:rsidRPr="00E52055" w:rsidTr="00B47138">
        <w:trPr>
          <w:trHeight w:val="252"/>
        </w:trPr>
        <w:tc>
          <w:tcPr>
            <w:tcW w:w="3359" w:type="pct"/>
            <w:gridSpan w:val="6"/>
            <w:shd w:val="clear" w:color="auto" w:fill="auto"/>
            <w:noWrap/>
            <w:vAlign w:val="bottom"/>
          </w:tcPr>
          <w:p w:rsidR="006F3BB8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As notas explicativas são parte integrante das demonstrações contábeis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6F3BB8" w:rsidRPr="003D11D9" w:rsidRDefault="006F3BB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</w:tr>
    </w:tbl>
    <w:p w:rsidR="00AB0BB9" w:rsidRDefault="000E03D9">
      <w:pPr>
        <w:rPr>
          <w:rFonts w:ascii="Ebrima" w:eastAsia="Times New Roman" w:hAnsi="Ebrima" w:cs="Arial"/>
          <w:sz w:val="18"/>
          <w:szCs w:val="18"/>
          <w:lang w:eastAsia="pt-BR"/>
        </w:rPr>
      </w:pPr>
      <w:r>
        <w:rPr>
          <w:rFonts w:ascii="Ebrima" w:eastAsia="Times New Roman" w:hAnsi="Ebrima" w:cs="Arial"/>
          <w:b/>
          <w:sz w:val="18"/>
          <w:szCs w:val="18"/>
          <w:lang w:eastAsia="pt-BR"/>
        </w:rPr>
        <w:lastRenderedPageBreak/>
        <w:t>Leia-se</w:t>
      </w:r>
      <w:r w:rsidR="00E52703" w:rsidRPr="00E52703">
        <w:rPr>
          <w:rFonts w:ascii="Ebrima" w:eastAsia="Times New Roman" w:hAnsi="Ebrima" w:cs="Arial"/>
          <w:b/>
          <w:sz w:val="18"/>
          <w:szCs w:val="18"/>
          <w:lang w:eastAsia="pt-BR"/>
        </w:rPr>
        <w:t>:</w:t>
      </w:r>
      <w:r w:rsidR="00E52703" w:rsidRPr="00E52703">
        <w:rPr>
          <w:rFonts w:ascii="Ebrima" w:eastAsia="Times New Roman" w:hAnsi="Ebrima" w:cs="Arial"/>
          <w:sz w:val="18"/>
          <w:szCs w:val="18"/>
          <w:lang w:eastAsia="pt-BR"/>
        </w:rPr>
        <w:t xml:space="preserve"> </w:t>
      </w:r>
    </w:p>
    <w:p w:rsidR="00AB0BB9" w:rsidRDefault="00AB0BB9" w:rsidP="00AB0BB9">
      <w:pPr>
        <w:rPr>
          <w:rFonts w:ascii="Ebrima" w:eastAsia="Times New Roman" w:hAnsi="Ebrima" w:cs="Arial"/>
          <w:sz w:val="18"/>
          <w:szCs w:val="18"/>
          <w:lang w:eastAsia="pt-BR"/>
        </w:rPr>
      </w:pPr>
      <w:r w:rsidRPr="004E5856">
        <w:rPr>
          <w:b/>
          <w:sz w:val="20"/>
          <w:szCs w:val="20"/>
        </w:rPr>
        <w:t>Demonstração do Fluxo de Caixa - Pelo Método Indireto</w:t>
      </w:r>
      <w:r w:rsidRPr="003A67C9">
        <w:rPr>
          <w:rFonts w:ascii="Ebrima" w:eastAsia="Times New Roman" w:hAnsi="Ebrima" w:cs="Arial"/>
          <w:sz w:val="18"/>
          <w:szCs w:val="18"/>
          <w:lang w:eastAsia="pt-BR"/>
        </w:rPr>
        <w:t xml:space="preserve"> </w:t>
      </w: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"/>
        <w:gridCol w:w="4808"/>
        <w:gridCol w:w="152"/>
        <w:gridCol w:w="151"/>
        <w:gridCol w:w="149"/>
        <w:gridCol w:w="9"/>
        <w:gridCol w:w="139"/>
        <w:gridCol w:w="9"/>
        <w:gridCol w:w="1264"/>
        <w:gridCol w:w="11"/>
        <w:gridCol w:w="136"/>
        <w:gridCol w:w="10"/>
        <w:gridCol w:w="1264"/>
        <w:gridCol w:w="10"/>
      </w:tblGrid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operacionais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139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5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Prejuízo Líquido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117.173.304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(414.529.371)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1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1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Valores não Monetários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Depreciação e Amortização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5.054.000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3.408.287</w:t>
            </w: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0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Ajuste de Imobilizado e Intangível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159.349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8.411.366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Perdas por Redução ao Valor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Recup</w:t>
            </w:r>
            <w:proofErr w:type="spellEnd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- </w:t>
            </w:r>
            <w:proofErr w:type="spellStart"/>
            <w:r w:rsidRPr="001F66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Impairment</w:t>
            </w:r>
            <w:proofErr w:type="spellEnd"/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8.270.570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Prejuízo Ajustado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130.657.223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(402.709.718)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1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(Aumento) Redução nos Ativos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Estoque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(11.523.052)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(12.830.662)</w:t>
            </w:r>
          </w:p>
        </w:tc>
      </w:tr>
      <w:tr w:rsidR="00B47138" w:rsidRPr="00E52055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42.762.227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(114.592.637)</w:t>
            </w:r>
          </w:p>
        </w:tc>
      </w:tr>
      <w:tr w:rsidR="00B47138" w:rsidRPr="00E52055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Impostos a Recuperar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(1.350.719)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(28.936.134)</w:t>
            </w:r>
          </w:p>
        </w:tc>
      </w:tr>
      <w:tr w:rsidR="00B47138" w:rsidRPr="00E52055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Adiantamentos Convênios e Assemelhados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626.828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(1.797.749)</w:t>
            </w:r>
          </w:p>
        </w:tc>
      </w:tr>
      <w:tr w:rsidR="00B47138" w:rsidRPr="00E52055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9.495.495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146.315.419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1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Aumento (Redução) nos Passivos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(289.263.846)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504.307.249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202.150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(9.153.826)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com Pessoal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518.992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1.108.735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Obrigações Tributárias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1.051.487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2.802.328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7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112.093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663.066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91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AFAC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221.291.692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8" w:type="pct"/>
            <w:gridSpan w:val="5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operacionais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B47138" w:rsidRDefault="00B47138" w:rsidP="00B471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B47138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(116.711.122)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85.176.072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investimento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Imobilizado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(73.903.173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(231.147.855)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Aquisição de Intangível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(9.946.844</w:t>
            </w:r>
            <w:r w:rsidRPr="006A2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(14.049.105)</w:t>
            </w: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8" w:type="pct"/>
            <w:gridSpan w:val="5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de Investimento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(83.850.017</w:t>
            </w:r>
            <w:r w:rsidRPr="006A22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(245.196.960)</w:t>
            </w: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financiamento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176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bookmarkStart w:id="0" w:name="_GoBack" w:colFirst="2" w:colLast="5"/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4" w:type="pct"/>
            <w:gridSpan w:val="3"/>
            <w:shd w:val="clear" w:color="auto" w:fill="auto"/>
            <w:noWrap/>
            <w:vAlign w:val="bottom"/>
          </w:tcPr>
          <w:p w:rsidR="00B47138" w:rsidRPr="003D11D9" w:rsidRDefault="009A7C7A" w:rsidP="00895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Recebimento AFAC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221.291.692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205.370.59</w:t>
            </w: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8" w:type="pct"/>
            <w:gridSpan w:val="5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Caixa líquido gerado pelas atividades de Financiamento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B47138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471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221.291.692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2913EE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2</w:t>
            </w:r>
            <w:r w:rsidRPr="002913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5.370.59</w:t>
            </w:r>
            <w:r w:rsidRPr="002913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0</w:t>
            </w:r>
          </w:p>
        </w:tc>
      </w:tr>
      <w:bookmarkEnd w:id="0"/>
      <w:tr w:rsidR="00B47138" w:rsidRPr="003D11D9" w:rsidTr="00B47138">
        <w:trPr>
          <w:gridAfter w:val="1"/>
          <w:wAfter w:w="6" w:type="pct"/>
          <w:trHeight w:hRule="exact" w:val="113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8" w:type="pct"/>
            <w:gridSpan w:val="5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hRule="exact" w:val="113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Aumento (Redução) nas Disponibilidades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</w:t>
            </w: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20.730.553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45.349.701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9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1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Inicial das Disponibilidades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51.319.153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5.969.452</w:t>
            </w:r>
          </w:p>
        </w:tc>
      </w:tr>
      <w:tr w:rsidR="00B47138" w:rsidRPr="003D11D9" w:rsidTr="00B47138">
        <w:trPr>
          <w:trHeight w:val="252"/>
        </w:trPr>
        <w:tc>
          <w:tcPr>
            <w:tcW w:w="92" w:type="pct"/>
            <w:shd w:val="clear" w:color="auto" w:fill="auto"/>
            <w:noWrap/>
            <w:vAlign w:val="bottom"/>
          </w:tcPr>
          <w:p w:rsidR="00B47138" w:rsidRPr="00E52055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1" w:type="pct"/>
            <w:gridSpan w:val="4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Saldo Final das Disponibilidades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72.049.706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t-BR"/>
              </w:rPr>
              <w:t>51.319.153</w:t>
            </w:r>
          </w:p>
        </w:tc>
      </w:tr>
      <w:tr w:rsidR="00B47138" w:rsidRPr="00E52055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 Líquida de Caixa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BB7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20.730.553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45.349.701</w:t>
            </w:r>
          </w:p>
        </w:tc>
      </w:tr>
      <w:tr w:rsidR="00B47138" w:rsidRPr="00E52055" w:rsidTr="00B47138">
        <w:trPr>
          <w:gridAfter w:val="1"/>
          <w:wAfter w:w="6" w:type="pct"/>
          <w:trHeight w:val="252"/>
        </w:trPr>
        <w:tc>
          <w:tcPr>
            <w:tcW w:w="3350" w:type="pct"/>
            <w:gridSpan w:val="6"/>
            <w:shd w:val="clear" w:color="auto" w:fill="auto"/>
            <w:noWrap/>
            <w:vAlign w:val="bottom"/>
          </w:tcPr>
          <w:p w:rsidR="00B47138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11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As notas explicativas são parte integrante das demonstrações contábeis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B47138" w:rsidRPr="003D11D9" w:rsidRDefault="00B47138" w:rsidP="00895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</w:tr>
    </w:tbl>
    <w:p w:rsidR="00E52703" w:rsidRDefault="00E52703" w:rsidP="00E52703">
      <w:pPr>
        <w:jc w:val="both"/>
        <w:rPr>
          <w:rFonts w:ascii="Ebrima" w:eastAsia="Times New Roman" w:hAnsi="Ebrima" w:cs="Arial"/>
          <w:sz w:val="18"/>
          <w:szCs w:val="18"/>
          <w:lang w:eastAsia="pt-BR"/>
        </w:rPr>
      </w:pPr>
    </w:p>
    <w:sectPr w:rsidR="00E52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EDF"/>
    <w:multiLevelType w:val="hybridMultilevel"/>
    <w:tmpl w:val="6FB4C514"/>
    <w:lvl w:ilvl="0" w:tplc="428682A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877E8"/>
    <w:multiLevelType w:val="multilevel"/>
    <w:tmpl w:val="1FD6CF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9.4.18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CF60C39"/>
    <w:multiLevelType w:val="hybridMultilevel"/>
    <w:tmpl w:val="CC5ECAFC"/>
    <w:lvl w:ilvl="0" w:tplc="EA9E2E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645"/>
    <w:multiLevelType w:val="multilevel"/>
    <w:tmpl w:val="367CAF3A"/>
    <w:lvl w:ilvl="0">
      <w:start w:val="1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u w:val="single"/>
      </w:rPr>
    </w:lvl>
  </w:abstractNum>
  <w:abstractNum w:abstractNumId="4">
    <w:nsid w:val="5F6A23C2"/>
    <w:multiLevelType w:val="multilevel"/>
    <w:tmpl w:val="E2906398"/>
    <w:lvl w:ilvl="0">
      <w:start w:val="1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03"/>
    <w:rsid w:val="0000139C"/>
    <w:rsid w:val="00010CE7"/>
    <w:rsid w:val="00012150"/>
    <w:rsid w:val="000937D6"/>
    <w:rsid w:val="00096826"/>
    <w:rsid w:val="000977DB"/>
    <w:rsid w:val="000A0DA7"/>
    <w:rsid w:val="000E03D9"/>
    <w:rsid w:val="00154E50"/>
    <w:rsid w:val="001551F0"/>
    <w:rsid w:val="00155936"/>
    <w:rsid w:val="001972E0"/>
    <w:rsid w:val="001E77A0"/>
    <w:rsid w:val="002006D8"/>
    <w:rsid w:val="00204C20"/>
    <w:rsid w:val="00216069"/>
    <w:rsid w:val="0029617E"/>
    <w:rsid w:val="00310E17"/>
    <w:rsid w:val="00330E3F"/>
    <w:rsid w:val="003A4CDB"/>
    <w:rsid w:val="00447D5B"/>
    <w:rsid w:val="0048371E"/>
    <w:rsid w:val="004B2286"/>
    <w:rsid w:val="004E09F9"/>
    <w:rsid w:val="004E355B"/>
    <w:rsid w:val="00565B77"/>
    <w:rsid w:val="005A53EA"/>
    <w:rsid w:val="005E0EF7"/>
    <w:rsid w:val="00604E07"/>
    <w:rsid w:val="00613540"/>
    <w:rsid w:val="006364C0"/>
    <w:rsid w:val="0065192A"/>
    <w:rsid w:val="00655441"/>
    <w:rsid w:val="00665EA4"/>
    <w:rsid w:val="006F3BB8"/>
    <w:rsid w:val="007B0893"/>
    <w:rsid w:val="007E50F6"/>
    <w:rsid w:val="007F016E"/>
    <w:rsid w:val="008275C0"/>
    <w:rsid w:val="008F56E7"/>
    <w:rsid w:val="00936F66"/>
    <w:rsid w:val="00940198"/>
    <w:rsid w:val="00941C3F"/>
    <w:rsid w:val="00945DA6"/>
    <w:rsid w:val="009A7C7A"/>
    <w:rsid w:val="009C3BB6"/>
    <w:rsid w:val="009C40D9"/>
    <w:rsid w:val="00A17478"/>
    <w:rsid w:val="00A26DF0"/>
    <w:rsid w:val="00A335D1"/>
    <w:rsid w:val="00A6049F"/>
    <w:rsid w:val="00A7333B"/>
    <w:rsid w:val="00A872A5"/>
    <w:rsid w:val="00AB0BB9"/>
    <w:rsid w:val="00B15D2A"/>
    <w:rsid w:val="00B47138"/>
    <w:rsid w:val="00B814FD"/>
    <w:rsid w:val="00B95549"/>
    <w:rsid w:val="00BC60B1"/>
    <w:rsid w:val="00C21936"/>
    <w:rsid w:val="00C74F29"/>
    <w:rsid w:val="00CB5168"/>
    <w:rsid w:val="00CD3DE8"/>
    <w:rsid w:val="00CD548E"/>
    <w:rsid w:val="00CE5A73"/>
    <w:rsid w:val="00D00D58"/>
    <w:rsid w:val="00D51B1D"/>
    <w:rsid w:val="00D55C2E"/>
    <w:rsid w:val="00D91B8F"/>
    <w:rsid w:val="00DE60FD"/>
    <w:rsid w:val="00E0506B"/>
    <w:rsid w:val="00E23EEC"/>
    <w:rsid w:val="00E52703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9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9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Luiz Cabral da Silva</dc:creator>
  <cp:lastModifiedBy>Jonas Luiz Cabral da Silva</cp:lastModifiedBy>
  <cp:revision>4</cp:revision>
  <dcterms:created xsi:type="dcterms:W3CDTF">2019-08-27T13:59:00Z</dcterms:created>
  <dcterms:modified xsi:type="dcterms:W3CDTF">2019-08-27T14:21:00Z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1181620626</vt:i4>
  </property>
  <property fmtid="{D5CDD505-2E9C-101B-9397-08002B2CF9AE}" pid="3" name="_NewReviewCycle">
    <vt:lpwstr/>
  </property>
  <property fmtid="{D5CDD505-2E9C-101B-9397-08002B2CF9AE}" pid="4" name="_EmailSubject">
    <vt:lpwstr>Publicação no site da Hemobrás</vt:lpwstr>
  </property>
  <property fmtid="{D5CDD505-2E9C-101B-9397-08002B2CF9AE}" pid="5" name="_AuthorEmail">
    <vt:lpwstr>Jonas.Silva@hemobras.gov.br</vt:lpwstr>
  </property>
  <property fmtid="{D5CDD505-2E9C-101B-9397-08002B2CF9AE}" pid="6" name="_AuthorEmailDisplayName">
    <vt:lpwstr>Jonas Luiz Cabral da Silva</vt:lpwstr>
  </property>
</Properties>
</file>