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858" w:rsidRPr="00AF3483" w:rsidRDefault="007F0858" w:rsidP="007F0858">
      <w:pPr>
        <w:autoSpaceDE w:val="0"/>
        <w:autoSpaceDN w:val="0"/>
        <w:adjustRightInd w:val="0"/>
        <w:spacing w:after="0" w:line="240" w:lineRule="auto"/>
        <w:rPr>
          <w:rFonts w:ascii="Ebrima" w:hAnsi="Ebrima" w:cs="Ebrima"/>
          <w:color w:val="000000"/>
          <w:sz w:val="24"/>
          <w:szCs w:val="24"/>
        </w:rPr>
      </w:pPr>
    </w:p>
    <w:p w:rsidR="007F0858" w:rsidRDefault="00C943E8" w:rsidP="007F0858">
      <w:pPr>
        <w:autoSpaceDE w:val="0"/>
        <w:autoSpaceDN w:val="0"/>
        <w:adjustRightInd w:val="0"/>
        <w:spacing w:after="0" w:line="240" w:lineRule="auto"/>
        <w:jc w:val="center"/>
        <w:rPr>
          <w:rFonts w:ascii="Ebrima" w:hAnsi="Ebrima" w:cs="Ebrima"/>
          <w:b/>
          <w:bCs/>
          <w:color w:val="000000"/>
          <w:sz w:val="36"/>
          <w:szCs w:val="36"/>
        </w:rPr>
      </w:pPr>
      <w:r>
        <w:rPr>
          <w:noProof/>
          <w:lang w:eastAsia="pt-BR"/>
        </w:rPr>
        <w:drawing>
          <wp:anchor distT="0" distB="0" distL="114300" distR="114300" simplePos="0" relativeHeight="251657728" behindDoc="1" locked="0" layoutInCell="1" allowOverlap="1" wp14:anchorId="51091AAC" wp14:editId="655113F8">
            <wp:simplePos x="0" y="0"/>
            <wp:positionH relativeFrom="column">
              <wp:posOffset>153670</wp:posOffset>
            </wp:positionH>
            <wp:positionV relativeFrom="paragraph">
              <wp:posOffset>-732155</wp:posOffset>
            </wp:positionV>
            <wp:extent cx="991870" cy="687705"/>
            <wp:effectExtent l="0" t="0" r="0" b="0"/>
            <wp:wrapNone/>
            <wp:docPr id="3" name="Imagem 3" descr="hemobras_2 [Conver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emobras_2 [Converted]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0EF">
        <w:rPr>
          <w:rFonts w:ascii="Ebrima" w:hAnsi="Ebrima" w:cs="Ebrima"/>
          <w:b/>
          <w:bCs/>
          <w:color w:val="000000"/>
          <w:sz w:val="36"/>
          <w:szCs w:val="36"/>
        </w:rPr>
        <w:t xml:space="preserve">DEMONSTRAÇÕES </w:t>
      </w:r>
      <w:r w:rsidR="004F1620">
        <w:rPr>
          <w:rFonts w:ascii="Ebrima" w:hAnsi="Ebrima" w:cs="Ebrima"/>
          <w:b/>
          <w:bCs/>
          <w:color w:val="000000"/>
          <w:sz w:val="36"/>
          <w:szCs w:val="36"/>
        </w:rPr>
        <w:t>FINANCEIRAS</w:t>
      </w:r>
    </w:p>
    <w:p w:rsidR="004F1620" w:rsidRPr="00AF3483" w:rsidRDefault="004F1620" w:rsidP="007F0858">
      <w:pPr>
        <w:autoSpaceDE w:val="0"/>
        <w:autoSpaceDN w:val="0"/>
        <w:adjustRightInd w:val="0"/>
        <w:spacing w:after="0" w:line="240" w:lineRule="auto"/>
        <w:jc w:val="center"/>
        <w:rPr>
          <w:rFonts w:ascii="Ebrima" w:hAnsi="Ebrima" w:cs="Ebrima"/>
          <w:b/>
          <w:bCs/>
          <w:color w:val="000000"/>
          <w:sz w:val="36"/>
          <w:szCs w:val="36"/>
        </w:rPr>
      </w:pPr>
      <w:r>
        <w:rPr>
          <w:rFonts w:ascii="Ebrima" w:hAnsi="Ebrima" w:cs="Ebrima"/>
          <w:b/>
          <w:bCs/>
          <w:color w:val="000000"/>
          <w:sz w:val="36"/>
          <w:szCs w:val="36"/>
        </w:rPr>
        <w:t>INTERMEDIÁRIAS</w:t>
      </w: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color w:val="000000"/>
          <w:sz w:val="36"/>
          <w:szCs w:val="36"/>
        </w:rPr>
      </w:pPr>
    </w:p>
    <w:p w:rsidR="004F1620" w:rsidRDefault="001D7E95" w:rsidP="004F1620">
      <w:pPr>
        <w:autoSpaceDE w:val="0"/>
        <w:autoSpaceDN w:val="0"/>
        <w:adjustRightInd w:val="0"/>
        <w:spacing w:after="0" w:line="240" w:lineRule="auto"/>
        <w:jc w:val="center"/>
        <w:rPr>
          <w:rFonts w:ascii="Ebrima" w:eastAsiaTheme="minorHAnsi" w:hAnsi="Ebrima" w:cs="Ebrima"/>
          <w:b/>
          <w:bCs/>
          <w:color w:val="000000"/>
          <w:sz w:val="36"/>
          <w:szCs w:val="36"/>
        </w:rPr>
      </w:pPr>
      <w:r>
        <w:rPr>
          <w:rFonts w:ascii="Ebrima" w:eastAsiaTheme="minorHAnsi" w:hAnsi="Ebrima" w:cs="Ebrima"/>
          <w:b/>
          <w:bCs/>
          <w:color w:val="000000"/>
          <w:sz w:val="36"/>
          <w:szCs w:val="36"/>
        </w:rPr>
        <w:t>1</w:t>
      </w:r>
      <w:r w:rsidR="004F1620">
        <w:rPr>
          <w:rFonts w:ascii="Ebrima" w:eastAsiaTheme="minorHAnsi" w:hAnsi="Ebrima" w:cs="Ebrima"/>
          <w:b/>
          <w:bCs/>
          <w:color w:val="000000"/>
          <w:sz w:val="36"/>
          <w:szCs w:val="36"/>
        </w:rPr>
        <w:t>º TRIMESTRE DE 202</w:t>
      </w:r>
      <w:r>
        <w:rPr>
          <w:rFonts w:ascii="Ebrima" w:eastAsiaTheme="minorHAnsi" w:hAnsi="Ebrima" w:cs="Ebrima"/>
          <w:b/>
          <w:bCs/>
          <w:color w:val="000000"/>
          <w:sz w:val="36"/>
          <w:szCs w:val="36"/>
        </w:rPr>
        <w:t>1</w:t>
      </w: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r w:rsidRPr="00AF3483">
        <w:rPr>
          <w:rFonts w:ascii="Ebrima" w:hAnsi="Ebrima" w:cs="Ebrima"/>
          <w:b/>
          <w:bCs/>
          <w:color w:val="000000"/>
          <w:sz w:val="36"/>
          <w:szCs w:val="36"/>
        </w:rPr>
        <w:t>EMPRESA BRASILEIRA DE HEMODERIVADOS E BIOTECNOLOGIA</w:t>
      </w:r>
    </w:p>
    <w:p w:rsidR="007F0858" w:rsidRPr="00AF3483" w:rsidRDefault="007F0858" w:rsidP="007F0858">
      <w:pPr>
        <w:autoSpaceDE w:val="0"/>
        <w:autoSpaceDN w:val="0"/>
        <w:adjustRightInd w:val="0"/>
        <w:spacing w:after="0" w:line="240" w:lineRule="auto"/>
        <w:jc w:val="center"/>
        <w:rPr>
          <w:rFonts w:ascii="Ebrima" w:hAnsi="Ebrima" w:cs="Ebrima"/>
          <w:color w:val="000000"/>
          <w:sz w:val="36"/>
          <w:szCs w:val="36"/>
        </w:rPr>
      </w:pPr>
    </w:p>
    <w:p w:rsidR="007F0858" w:rsidRPr="00AF3483" w:rsidRDefault="007F0858" w:rsidP="007F0858">
      <w:pPr>
        <w:spacing w:after="0" w:line="240" w:lineRule="auto"/>
        <w:ind w:left="348"/>
        <w:jc w:val="center"/>
        <w:rPr>
          <w:rFonts w:ascii="Ebrima" w:hAnsi="Ebrima" w:cs="Ebrima"/>
          <w:b/>
          <w:bCs/>
          <w:color w:val="000000"/>
          <w:sz w:val="36"/>
          <w:szCs w:val="36"/>
        </w:rPr>
      </w:pPr>
      <w:r w:rsidRPr="00AF3483">
        <w:rPr>
          <w:rFonts w:ascii="Ebrima" w:hAnsi="Ebrima" w:cs="Ebrima"/>
          <w:b/>
          <w:bCs/>
          <w:color w:val="000000"/>
          <w:sz w:val="36"/>
          <w:szCs w:val="36"/>
        </w:rPr>
        <w:t>HEMOBRÁS</w:t>
      </w:r>
    </w:p>
    <w:p w:rsidR="00CF0379" w:rsidRDefault="00CF0379" w:rsidP="00473D7C">
      <w:pPr>
        <w:jc w:val="center"/>
        <w:rPr>
          <w:rFonts w:ascii="Ebrima" w:hAnsi="Ebrima" w:cs="Ebrima"/>
          <w:b/>
          <w:bCs/>
          <w:color w:val="000000"/>
          <w:sz w:val="36"/>
          <w:szCs w:val="36"/>
        </w:rPr>
      </w:pPr>
    </w:p>
    <w:p w:rsidR="00CF0379" w:rsidRDefault="00CF0379" w:rsidP="00473D7C">
      <w:pPr>
        <w:jc w:val="center"/>
        <w:rPr>
          <w:rFonts w:ascii="Ebrima" w:hAnsi="Ebrima" w:cs="Ebrima"/>
          <w:b/>
          <w:bCs/>
          <w:color w:val="000000"/>
          <w:sz w:val="36"/>
          <w:szCs w:val="36"/>
        </w:rPr>
      </w:pPr>
    </w:p>
    <w:p w:rsidR="00CF0379" w:rsidRDefault="00CF0379" w:rsidP="00473D7C">
      <w:pPr>
        <w:jc w:val="center"/>
        <w:rPr>
          <w:rFonts w:ascii="Ebrima" w:hAnsi="Ebrima" w:cs="Ebrima"/>
          <w:b/>
          <w:bCs/>
          <w:color w:val="000000"/>
          <w:sz w:val="36"/>
          <w:szCs w:val="36"/>
        </w:rPr>
      </w:pPr>
    </w:p>
    <w:p w:rsidR="00CF0379" w:rsidRDefault="00CF0379" w:rsidP="00473D7C">
      <w:pPr>
        <w:jc w:val="center"/>
        <w:rPr>
          <w:rFonts w:ascii="Ebrima" w:hAnsi="Ebrima" w:cs="Ebrima"/>
          <w:b/>
          <w:bCs/>
          <w:color w:val="000000"/>
          <w:sz w:val="36"/>
          <w:szCs w:val="36"/>
        </w:rPr>
      </w:pPr>
    </w:p>
    <w:p w:rsidR="00CF0379" w:rsidRDefault="00CF0379" w:rsidP="00473D7C">
      <w:pPr>
        <w:jc w:val="center"/>
        <w:rPr>
          <w:rFonts w:ascii="Ebrima" w:hAnsi="Ebrima" w:cs="Ebrima"/>
          <w:b/>
          <w:bCs/>
          <w:color w:val="000000"/>
          <w:sz w:val="36"/>
          <w:szCs w:val="36"/>
        </w:rPr>
      </w:pPr>
    </w:p>
    <w:p w:rsidR="00CF0379" w:rsidRDefault="00CF0379" w:rsidP="00473D7C">
      <w:pPr>
        <w:jc w:val="center"/>
        <w:rPr>
          <w:rFonts w:ascii="Ebrima" w:hAnsi="Ebrima" w:cs="Ebrima"/>
          <w:b/>
          <w:bCs/>
          <w:color w:val="000000"/>
          <w:sz w:val="36"/>
          <w:szCs w:val="36"/>
        </w:rPr>
      </w:pPr>
    </w:p>
    <w:p w:rsidR="00CF0379" w:rsidRDefault="00CF0379" w:rsidP="00473D7C">
      <w:pPr>
        <w:jc w:val="center"/>
        <w:rPr>
          <w:rFonts w:ascii="Ebrima" w:hAnsi="Ebrima" w:cs="Ebrima"/>
          <w:b/>
          <w:bCs/>
          <w:color w:val="000000"/>
          <w:sz w:val="36"/>
          <w:szCs w:val="36"/>
        </w:rPr>
      </w:pPr>
    </w:p>
    <w:p w:rsidR="00CF0379" w:rsidRPr="00CF0379" w:rsidRDefault="00CF0379" w:rsidP="00CF0379">
      <w:pPr>
        <w:rPr>
          <w:rFonts w:ascii="Ebrima" w:hAnsi="Ebrima" w:cs="Ebrima"/>
          <w:color w:val="000000"/>
          <w:sz w:val="36"/>
          <w:szCs w:val="36"/>
        </w:rPr>
        <w:sectPr w:rsidR="00CF0379" w:rsidRPr="00CF0379" w:rsidSect="0038769F">
          <w:headerReference w:type="default" r:id="rId12"/>
          <w:footerReference w:type="first" r:id="rId13"/>
          <w:pgSz w:w="11906" w:h="16838" w:code="9"/>
          <w:pgMar w:top="1418" w:right="1134" w:bottom="1418" w:left="1134" w:header="426" w:footer="709" w:gutter="0"/>
          <w:cols w:space="708"/>
          <w:titlePg/>
          <w:docGrid w:linePitch="360"/>
        </w:sectPr>
      </w:pPr>
    </w:p>
    <w:p w:rsidR="00AC0A40" w:rsidRDefault="001D7E95" w:rsidP="00473D7C">
      <w:pPr>
        <w:jc w:val="center"/>
        <w:rPr>
          <w:rFonts w:ascii="Ebrima" w:hAnsi="Ebrima" w:cs="Ebrima"/>
          <w:b/>
          <w:bCs/>
          <w:color w:val="000000"/>
          <w:sz w:val="36"/>
          <w:szCs w:val="36"/>
        </w:rPr>
        <w:sectPr w:rsidR="00AC0A40" w:rsidSect="0038769F">
          <w:footerReference w:type="first" r:id="rId14"/>
          <w:pgSz w:w="11906" w:h="16838" w:code="9"/>
          <w:pgMar w:top="1418" w:right="1134" w:bottom="1418" w:left="1134" w:header="426" w:footer="709" w:gutter="0"/>
          <w:cols w:space="708"/>
          <w:titlePg/>
          <w:docGrid w:linePitch="360"/>
        </w:sectPr>
      </w:pPr>
      <w:r w:rsidRPr="001D7E95">
        <w:rPr>
          <w:noProof/>
        </w:rPr>
        <w:lastRenderedPageBreak/>
        <w:drawing>
          <wp:inline distT="0" distB="0" distL="0" distR="0">
            <wp:extent cx="5610225" cy="83153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8315325"/>
                    </a:xfrm>
                    <a:prstGeom prst="rect">
                      <a:avLst/>
                    </a:prstGeom>
                    <a:noFill/>
                    <a:ln>
                      <a:noFill/>
                    </a:ln>
                  </pic:spPr>
                </pic:pic>
              </a:graphicData>
            </a:graphic>
          </wp:inline>
        </w:drawing>
      </w:r>
    </w:p>
    <w:p w:rsidR="004D1C4D" w:rsidRDefault="001D7E95" w:rsidP="00473D7C">
      <w:pPr>
        <w:jc w:val="center"/>
        <w:rPr>
          <w:rFonts w:ascii="Ebrima" w:hAnsi="Ebrima" w:cs="Arial"/>
          <w:b/>
          <w:sz w:val="20"/>
          <w:szCs w:val="20"/>
        </w:rPr>
      </w:pPr>
      <w:bookmarkStart w:id="0" w:name="_Toc443646926"/>
      <w:r w:rsidRPr="001D7E95">
        <w:rPr>
          <w:noProof/>
        </w:rPr>
        <w:lastRenderedPageBreak/>
        <w:drawing>
          <wp:inline distT="0" distB="0" distL="0" distR="0">
            <wp:extent cx="5857875" cy="6524625"/>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6524625"/>
                    </a:xfrm>
                    <a:prstGeom prst="rect">
                      <a:avLst/>
                    </a:prstGeom>
                    <a:noFill/>
                    <a:ln>
                      <a:noFill/>
                    </a:ln>
                  </pic:spPr>
                </pic:pic>
              </a:graphicData>
            </a:graphic>
          </wp:inline>
        </w:drawing>
      </w:r>
    </w:p>
    <w:p w:rsidR="00CA1D84" w:rsidRDefault="00CA1D84">
      <w:pPr>
        <w:rPr>
          <w:rFonts w:ascii="Ebrima" w:hAnsi="Ebrima" w:cs="Arial"/>
          <w:b/>
          <w:sz w:val="20"/>
          <w:szCs w:val="20"/>
        </w:rPr>
      </w:pPr>
    </w:p>
    <w:p w:rsidR="00CA1D84" w:rsidRPr="00AF3483" w:rsidRDefault="00CA1D84">
      <w:pPr>
        <w:rPr>
          <w:rFonts w:ascii="Ebrima" w:hAnsi="Ebrima" w:cs="Arial"/>
          <w:b/>
          <w:sz w:val="20"/>
          <w:szCs w:val="20"/>
        </w:rPr>
      </w:pPr>
    </w:p>
    <w:p w:rsidR="004D1C4D" w:rsidRPr="00AF3483" w:rsidRDefault="004D1C4D">
      <w:pPr>
        <w:rPr>
          <w:rFonts w:ascii="Ebrima" w:hAnsi="Ebrima" w:cs="Arial"/>
          <w:b/>
          <w:sz w:val="20"/>
          <w:szCs w:val="20"/>
        </w:rPr>
      </w:pPr>
    </w:p>
    <w:p w:rsidR="00A27B59" w:rsidRDefault="00A27B59">
      <w:pPr>
        <w:rPr>
          <w:rFonts w:ascii="Ebrima" w:hAnsi="Ebrima" w:cs="Arial"/>
          <w:b/>
          <w:sz w:val="20"/>
          <w:szCs w:val="20"/>
        </w:rPr>
      </w:pPr>
    </w:p>
    <w:p w:rsidR="00CF0379" w:rsidRDefault="00CF0379">
      <w:pPr>
        <w:rPr>
          <w:rFonts w:ascii="Ebrima" w:hAnsi="Ebrima" w:cs="Arial"/>
          <w:b/>
          <w:sz w:val="20"/>
          <w:szCs w:val="20"/>
        </w:rPr>
        <w:sectPr w:rsidR="00CF0379" w:rsidSect="0038769F">
          <w:pgSz w:w="11906" w:h="16838" w:code="9"/>
          <w:pgMar w:top="1418" w:right="1134" w:bottom="1418" w:left="1134" w:header="426" w:footer="709" w:gutter="0"/>
          <w:cols w:space="708"/>
          <w:titlePg/>
          <w:docGrid w:linePitch="360"/>
        </w:sectPr>
      </w:pPr>
    </w:p>
    <w:p w:rsidR="005A64D5" w:rsidRDefault="005A64D5">
      <w:pPr>
        <w:rPr>
          <w:rFonts w:ascii="Ebrima" w:hAnsi="Ebrima" w:cs="Arial"/>
          <w:b/>
          <w:sz w:val="20"/>
          <w:szCs w:val="20"/>
        </w:rPr>
      </w:pPr>
    </w:p>
    <w:p w:rsidR="005A64D5" w:rsidRDefault="001D7E95" w:rsidP="00AE5CDA">
      <w:pPr>
        <w:jc w:val="center"/>
        <w:rPr>
          <w:rFonts w:ascii="Ebrima" w:hAnsi="Ebrima" w:cs="Arial"/>
          <w:b/>
          <w:sz w:val="20"/>
          <w:szCs w:val="20"/>
        </w:rPr>
      </w:pPr>
      <w:r w:rsidRPr="001D7E95">
        <w:rPr>
          <w:noProof/>
        </w:rPr>
        <w:drawing>
          <wp:inline distT="0" distB="0" distL="0" distR="0">
            <wp:extent cx="5819775" cy="213360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9775" cy="2133600"/>
                    </a:xfrm>
                    <a:prstGeom prst="rect">
                      <a:avLst/>
                    </a:prstGeom>
                    <a:noFill/>
                    <a:ln>
                      <a:noFill/>
                    </a:ln>
                  </pic:spPr>
                </pic:pic>
              </a:graphicData>
            </a:graphic>
          </wp:inline>
        </w:drawing>
      </w:r>
    </w:p>
    <w:p w:rsidR="001C0756" w:rsidRDefault="001C0756"/>
    <w:p w:rsidR="007A6805" w:rsidRDefault="001D7E95">
      <w:pPr>
        <w:rPr>
          <w:rFonts w:ascii="Ebrima" w:hAnsi="Ebrima" w:cs="Arial"/>
          <w:b/>
          <w:sz w:val="20"/>
          <w:szCs w:val="20"/>
        </w:rPr>
      </w:pPr>
      <w:r w:rsidRPr="001D7E95">
        <w:rPr>
          <w:noProof/>
        </w:rPr>
        <w:drawing>
          <wp:inline distT="0" distB="0" distL="0" distR="0">
            <wp:extent cx="6120130" cy="3025970"/>
            <wp:effectExtent l="0" t="0" r="0" b="317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3025970"/>
                    </a:xfrm>
                    <a:prstGeom prst="rect">
                      <a:avLst/>
                    </a:prstGeom>
                    <a:noFill/>
                    <a:ln>
                      <a:noFill/>
                    </a:ln>
                  </pic:spPr>
                </pic:pic>
              </a:graphicData>
            </a:graphic>
          </wp:inline>
        </w:drawing>
      </w:r>
    </w:p>
    <w:p w:rsidR="007A6805" w:rsidRDefault="007A6805" w:rsidP="00473D7C">
      <w:pPr>
        <w:jc w:val="center"/>
        <w:rPr>
          <w:rFonts w:ascii="Ebrima" w:hAnsi="Ebrima" w:cs="Arial"/>
          <w:b/>
          <w:sz w:val="20"/>
          <w:szCs w:val="20"/>
        </w:rPr>
      </w:pPr>
    </w:p>
    <w:p w:rsidR="00AE5CDA" w:rsidRDefault="00AE5CDA">
      <w:pPr>
        <w:rPr>
          <w:rFonts w:ascii="Ebrima" w:hAnsi="Ebrima" w:cs="Arial"/>
          <w:b/>
          <w:sz w:val="20"/>
          <w:szCs w:val="20"/>
        </w:rPr>
        <w:sectPr w:rsidR="00AE5CDA" w:rsidSect="0038769F">
          <w:headerReference w:type="first" r:id="rId19"/>
          <w:pgSz w:w="11906" w:h="16838" w:code="9"/>
          <w:pgMar w:top="1418" w:right="1134" w:bottom="1418" w:left="1134" w:header="426" w:footer="709" w:gutter="0"/>
          <w:cols w:space="708"/>
          <w:titlePg/>
          <w:docGrid w:linePitch="360"/>
        </w:sectPr>
      </w:pPr>
    </w:p>
    <w:p w:rsidR="000D45BD" w:rsidRPr="00AF3483" w:rsidRDefault="001D7E95" w:rsidP="00155B6F">
      <w:pPr>
        <w:autoSpaceDE w:val="0"/>
        <w:autoSpaceDN w:val="0"/>
        <w:adjustRightInd w:val="0"/>
        <w:spacing w:after="0" w:line="240" w:lineRule="auto"/>
        <w:rPr>
          <w:rFonts w:ascii="Ebrima" w:hAnsi="Ebrima" w:cs="Arial"/>
          <w:b/>
          <w:sz w:val="20"/>
          <w:szCs w:val="20"/>
        </w:rPr>
      </w:pPr>
      <w:r w:rsidRPr="001D7E95">
        <w:rPr>
          <w:noProof/>
        </w:rPr>
        <w:lastRenderedPageBreak/>
        <w:drawing>
          <wp:inline distT="0" distB="0" distL="0" distR="0">
            <wp:extent cx="5867400" cy="78486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7400" cy="7848600"/>
                    </a:xfrm>
                    <a:prstGeom prst="rect">
                      <a:avLst/>
                    </a:prstGeom>
                    <a:noFill/>
                    <a:ln>
                      <a:noFill/>
                    </a:ln>
                  </pic:spPr>
                </pic:pic>
              </a:graphicData>
            </a:graphic>
          </wp:inline>
        </w:drawing>
      </w:r>
    </w:p>
    <w:p w:rsidR="00C805BE" w:rsidRDefault="00C805BE" w:rsidP="00473D7C">
      <w:pPr>
        <w:jc w:val="center"/>
        <w:rPr>
          <w:rFonts w:ascii="Ebrima" w:hAnsi="Ebrima" w:cs="Arial"/>
          <w:b/>
          <w:sz w:val="20"/>
          <w:szCs w:val="20"/>
        </w:rPr>
      </w:pPr>
    </w:p>
    <w:p w:rsidR="00CF0379" w:rsidRDefault="00CF0379">
      <w:pPr>
        <w:rPr>
          <w:rFonts w:ascii="Ebrima" w:eastAsia="Times New Roman" w:hAnsi="Ebrima" w:cs="Arial"/>
          <w:b/>
          <w:bCs/>
          <w:sz w:val="18"/>
          <w:szCs w:val="18"/>
          <w:lang w:eastAsia="pt-BR"/>
        </w:rPr>
        <w:sectPr w:rsidR="00CF0379" w:rsidSect="0038769F">
          <w:pgSz w:w="11906" w:h="16838" w:code="9"/>
          <w:pgMar w:top="1418" w:right="1134" w:bottom="1418" w:left="1134" w:header="426" w:footer="709" w:gutter="0"/>
          <w:cols w:space="708"/>
          <w:titlePg/>
          <w:docGrid w:linePitch="360"/>
        </w:sectPr>
      </w:pPr>
    </w:p>
    <w:p w:rsidR="003677B0" w:rsidRDefault="009049D7">
      <w:pPr>
        <w:rPr>
          <w:rFonts w:ascii="Ebrima" w:eastAsia="Times New Roman" w:hAnsi="Ebrima" w:cs="Arial"/>
          <w:b/>
          <w:bCs/>
          <w:sz w:val="18"/>
          <w:szCs w:val="18"/>
          <w:lang w:eastAsia="pt-BR"/>
        </w:rPr>
      </w:pPr>
      <w:r w:rsidRPr="009049D7">
        <w:rPr>
          <w:noProof/>
        </w:rPr>
        <w:lastRenderedPageBreak/>
        <w:drawing>
          <wp:inline distT="0" distB="0" distL="0" distR="0">
            <wp:extent cx="6120130" cy="7021253"/>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7021253"/>
                    </a:xfrm>
                    <a:prstGeom prst="rect">
                      <a:avLst/>
                    </a:prstGeom>
                    <a:noFill/>
                    <a:ln>
                      <a:noFill/>
                    </a:ln>
                  </pic:spPr>
                </pic:pic>
              </a:graphicData>
            </a:graphic>
          </wp:inline>
        </w:drawing>
      </w:r>
    </w:p>
    <w:p w:rsidR="003677B0" w:rsidRDefault="003677B0" w:rsidP="00473D7C">
      <w:pPr>
        <w:jc w:val="center"/>
        <w:rPr>
          <w:rFonts w:ascii="Ebrima" w:eastAsia="Times New Roman" w:hAnsi="Ebrima" w:cs="Arial"/>
          <w:b/>
          <w:bCs/>
          <w:sz w:val="18"/>
          <w:szCs w:val="18"/>
          <w:lang w:eastAsia="pt-BR"/>
        </w:rPr>
      </w:pPr>
    </w:p>
    <w:p w:rsidR="003677B0" w:rsidRDefault="003677B0">
      <w:pPr>
        <w:rPr>
          <w:rFonts w:ascii="Ebrima" w:eastAsia="Times New Roman" w:hAnsi="Ebrima" w:cs="Arial"/>
          <w:b/>
          <w:bCs/>
          <w:sz w:val="18"/>
          <w:szCs w:val="18"/>
          <w:lang w:eastAsia="pt-BR"/>
        </w:rPr>
      </w:pPr>
    </w:p>
    <w:p w:rsidR="00563CFF" w:rsidRDefault="00816067" w:rsidP="00563CFF">
      <w:pPr>
        <w:spacing w:after="0"/>
        <w:rPr>
          <w:rFonts w:ascii="Ebrima" w:hAnsi="Ebrima" w:cs="Arial"/>
          <w:b/>
          <w:sz w:val="20"/>
          <w:szCs w:val="20"/>
        </w:rPr>
      </w:pPr>
      <w:r w:rsidRPr="00AF3483">
        <w:rPr>
          <w:rFonts w:ascii="Ebrima" w:hAnsi="Ebrima" w:cs="Arial"/>
          <w:b/>
          <w:sz w:val="20"/>
          <w:szCs w:val="20"/>
        </w:rPr>
        <w:br w:type="page"/>
      </w:r>
    </w:p>
    <w:p w:rsidR="00563CFF" w:rsidRDefault="00563CFF" w:rsidP="00563CFF">
      <w:pPr>
        <w:spacing w:after="0"/>
        <w:rPr>
          <w:rFonts w:ascii="Ebrima" w:hAnsi="Ebrima" w:cs="Arial"/>
          <w:b/>
          <w:sz w:val="20"/>
          <w:szCs w:val="20"/>
        </w:rPr>
      </w:pPr>
    </w:p>
    <w:bookmarkEnd w:id="0"/>
    <w:p w:rsidR="00345E7F" w:rsidRDefault="008D33F4" w:rsidP="00155B6F">
      <w:pPr>
        <w:keepNext/>
        <w:keepLines/>
        <w:numPr>
          <w:ilvl w:val="0"/>
          <w:numId w:val="1"/>
        </w:numPr>
        <w:spacing w:after="0" w:line="240" w:lineRule="auto"/>
        <w:jc w:val="both"/>
        <w:outlineLvl w:val="0"/>
        <w:rPr>
          <w:rFonts w:ascii="Ebrima" w:eastAsia="Times New Roman" w:hAnsi="Ebrima"/>
          <w:b/>
          <w:bCs/>
          <w:sz w:val="20"/>
          <w:szCs w:val="20"/>
        </w:rPr>
      </w:pPr>
      <w:r w:rsidRPr="00DB5FE8">
        <w:rPr>
          <w:rFonts w:ascii="Ebrima" w:eastAsia="Times New Roman" w:hAnsi="Ebrima"/>
          <w:b/>
          <w:bCs/>
          <w:sz w:val="20"/>
          <w:szCs w:val="20"/>
        </w:rPr>
        <w:t>CONTEXTO OPERACIONAL</w:t>
      </w:r>
    </w:p>
    <w:p w:rsidR="00AA6917" w:rsidRDefault="00AA6917" w:rsidP="00563CFF">
      <w:pPr>
        <w:keepNext/>
        <w:keepLines/>
        <w:spacing w:after="0" w:line="288" w:lineRule="auto"/>
        <w:ind w:left="360"/>
        <w:jc w:val="both"/>
        <w:outlineLvl w:val="0"/>
        <w:rPr>
          <w:rFonts w:ascii="Ebrima" w:eastAsia="Times New Roman" w:hAnsi="Ebrima"/>
          <w:b/>
          <w:bCs/>
          <w:sz w:val="20"/>
          <w:szCs w:val="20"/>
        </w:rPr>
      </w:pPr>
    </w:p>
    <w:p w:rsidR="009E61F4" w:rsidRDefault="009E61F4" w:rsidP="00563CFF">
      <w:pPr>
        <w:spacing w:after="0" w:line="288" w:lineRule="auto"/>
        <w:jc w:val="both"/>
        <w:rPr>
          <w:rFonts w:ascii="Ebrima" w:hAnsi="Ebrima"/>
          <w:sz w:val="20"/>
          <w:szCs w:val="20"/>
          <w:lang w:eastAsia="pt-BR"/>
        </w:rPr>
      </w:pPr>
      <w:r w:rsidRPr="00DB5FE8">
        <w:rPr>
          <w:rFonts w:ascii="Ebrima" w:hAnsi="Ebrima"/>
          <w:sz w:val="20"/>
          <w:szCs w:val="20"/>
          <w:lang w:eastAsia="pt-BR"/>
        </w:rPr>
        <w:t xml:space="preserve">A </w:t>
      </w:r>
      <w:r w:rsidR="00C14926">
        <w:rPr>
          <w:rFonts w:ascii="Ebrima" w:hAnsi="Ebrima"/>
          <w:sz w:val="20"/>
          <w:szCs w:val="20"/>
          <w:lang w:eastAsia="pt-BR"/>
        </w:rPr>
        <w:t>Empresa Brasileira</w:t>
      </w:r>
      <w:r w:rsidRPr="00DB5FE8">
        <w:rPr>
          <w:rFonts w:ascii="Ebrima" w:hAnsi="Ebrima"/>
          <w:sz w:val="20"/>
          <w:szCs w:val="20"/>
          <w:lang w:eastAsia="pt-BR"/>
        </w:rPr>
        <w:t xml:space="preserve"> de Hemoderivados e </w:t>
      </w:r>
      <w:r>
        <w:rPr>
          <w:rFonts w:ascii="Ebrima" w:hAnsi="Ebrima"/>
          <w:sz w:val="20"/>
          <w:szCs w:val="20"/>
          <w:lang w:eastAsia="pt-BR"/>
        </w:rPr>
        <w:t>Biotecnologia – Hemobrás, doravante denominada “Hemobrás”</w:t>
      </w:r>
      <w:r w:rsidR="00AD4840">
        <w:rPr>
          <w:rFonts w:ascii="Ebrima" w:hAnsi="Ebrima"/>
          <w:sz w:val="20"/>
          <w:szCs w:val="20"/>
          <w:lang w:eastAsia="pt-BR"/>
        </w:rPr>
        <w:t xml:space="preserve"> ou “</w:t>
      </w:r>
      <w:r w:rsidR="00C14926">
        <w:rPr>
          <w:rFonts w:ascii="Ebrima" w:hAnsi="Ebrima"/>
          <w:sz w:val="20"/>
          <w:szCs w:val="20"/>
          <w:lang w:eastAsia="pt-BR"/>
        </w:rPr>
        <w:t>Companhia</w:t>
      </w:r>
      <w:r w:rsidR="00AD4840">
        <w:rPr>
          <w:rFonts w:ascii="Ebrima" w:hAnsi="Ebrima"/>
          <w:sz w:val="20"/>
          <w:szCs w:val="20"/>
          <w:lang w:eastAsia="pt-BR"/>
        </w:rPr>
        <w:t>”</w:t>
      </w:r>
      <w:r>
        <w:rPr>
          <w:rFonts w:ascii="Ebrima" w:hAnsi="Ebrima"/>
          <w:sz w:val="20"/>
          <w:szCs w:val="20"/>
          <w:lang w:eastAsia="pt-BR"/>
        </w:rPr>
        <w:t xml:space="preserve">, é uma </w:t>
      </w:r>
      <w:r w:rsidR="00394C63">
        <w:rPr>
          <w:rFonts w:ascii="Ebrima" w:hAnsi="Ebrima"/>
          <w:sz w:val="20"/>
          <w:szCs w:val="20"/>
          <w:lang w:eastAsia="pt-BR"/>
        </w:rPr>
        <w:t>e</w:t>
      </w:r>
      <w:r w:rsidRPr="00DB5FE8">
        <w:rPr>
          <w:rFonts w:ascii="Ebrima" w:hAnsi="Ebrima"/>
          <w:sz w:val="20"/>
          <w:szCs w:val="20"/>
          <w:lang w:eastAsia="pt-BR"/>
        </w:rPr>
        <w:t xml:space="preserve">mpresa pública de personalidade jurídica de direito privado, </w:t>
      </w:r>
      <w:r>
        <w:rPr>
          <w:rFonts w:ascii="Ebrima" w:hAnsi="Ebrima"/>
          <w:sz w:val="20"/>
          <w:szCs w:val="20"/>
          <w:lang w:eastAsia="pt-BR"/>
        </w:rPr>
        <w:t>sob controle da União</w:t>
      </w:r>
      <w:r w:rsidR="00394C63">
        <w:rPr>
          <w:rFonts w:ascii="Ebrima" w:hAnsi="Ebrima"/>
          <w:sz w:val="20"/>
          <w:szCs w:val="20"/>
          <w:lang w:eastAsia="pt-BR"/>
        </w:rPr>
        <w:t>,</w:t>
      </w:r>
      <w:r>
        <w:rPr>
          <w:rFonts w:ascii="Ebrima" w:hAnsi="Ebrima"/>
          <w:sz w:val="20"/>
          <w:szCs w:val="20"/>
          <w:lang w:eastAsia="pt-BR"/>
        </w:rPr>
        <w:t xml:space="preserve"> com prazo de duração indeterminado, </w:t>
      </w:r>
      <w:r w:rsidRPr="00DB5FE8">
        <w:rPr>
          <w:rFonts w:ascii="Ebrima" w:hAnsi="Ebrima"/>
          <w:sz w:val="20"/>
          <w:szCs w:val="20"/>
          <w:lang w:eastAsia="pt-BR"/>
        </w:rPr>
        <w:t xml:space="preserve">constituída nos termos da Lei nº 10.972, de </w:t>
      </w:r>
      <w:r w:rsidRPr="00EA762D">
        <w:rPr>
          <w:rFonts w:ascii="Ebrima" w:hAnsi="Ebrima"/>
          <w:sz w:val="20"/>
          <w:szCs w:val="20"/>
          <w:lang w:eastAsia="pt-BR"/>
        </w:rPr>
        <w:t>2</w:t>
      </w:r>
      <w:r>
        <w:rPr>
          <w:rFonts w:ascii="Ebrima" w:hAnsi="Ebrima"/>
          <w:sz w:val="20"/>
          <w:szCs w:val="20"/>
          <w:lang w:eastAsia="pt-BR"/>
        </w:rPr>
        <w:t xml:space="preserve"> de dezembro de 2004, regida pela Lei das Sociedades por Ações (Lei nº 6.404, de 15 de dezembro de 1976), pelo Estatuto Jurídico das Estatais (Lei nº 13.303, de 30 de junho de 2016), pelo Decreto nº 8.945, de dezembro de 2016, e por seu Estatuto Social.</w:t>
      </w:r>
    </w:p>
    <w:p w:rsidR="009E61F4" w:rsidRPr="00DB5FE8" w:rsidRDefault="009E61F4" w:rsidP="00563CFF">
      <w:pPr>
        <w:spacing w:after="0" w:line="288" w:lineRule="auto"/>
        <w:jc w:val="both"/>
        <w:rPr>
          <w:rFonts w:ascii="Ebrima" w:hAnsi="Ebrima"/>
          <w:sz w:val="20"/>
          <w:szCs w:val="20"/>
          <w:lang w:eastAsia="pt-BR"/>
        </w:rPr>
      </w:pPr>
    </w:p>
    <w:p w:rsidR="009E61F4" w:rsidRDefault="009E61F4" w:rsidP="00563CFF">
      <w:pPr>
        <w:spacing w:after="0" w:line="288" w:lineRule="auto"/>
        <w:jc w:val="both"/>
        <w:rPr>
          <w:rFonts w:ascii="Ebrima" w:hAnsi="Ebrima"/>
          <w:sz w:val="20"/>
          <w:szCs w:val="20"/>
          <w:lang w:eastAsia="pt-BR"/>
        </w:rPr>
      </w:pPr>
      <w:r w:rsidRPr="00DB5FE8">
        <w:rPr>
          <w:rFonts w:ascii="Ebrima" w:hAnsi="Ebrima"/>
          <w:sz w:val="20"/>
          <w:szCs w:val="20"/>
          <w:lang w:eastAsia="pt-BR"/>
        </w:rPr>
        <w:t xml:space="preserve">A </w:t>
      </w:r>
      <w:r w:rsidR="00C14926">
        <w:rPr>
          <w:rFonts w:ascii="Ebrima" w:hAnsi="Ebrima"/>
          <w:sz w:val="20"/>
          <w:szCs w:val="20"/>
          <w:lang w:eastAsia="pt-BR"/>
        </w:rPr>
        <w:t>Companhia</w:t>
      </w:r>
      <w:r w:rsidRPr="00DB5FE8">
        <w:rPr>
          <w:rFonts w:ascii="Ebrima" w:hAnsi="Ebrima"/>
          <w:sz w:val="20"/>
          <w:szCs w:val="20"/>
          <w:lang w:eastAsia="pt-BR"/>
        </w:rPr>
        <w:t xml:space="preserve"> tem como atividade principal </w:t>
      </w:r>
      <w:r w:rsidR="00857232">
        <w:rPr>
          <w:rFonts w:ascii="Ebrima" w:hAnsi="Ebrima"/>
          <w:sz w:val="20"/>
          <w:szCs w:val="20"/>
          <w:lang w:eastAsia="pt-BR"/>
        </w:rPr>
        <w:t>a produção e comercialização de medicamentos biotecnológicos</w:t>
      </w:r>
      <w:r w:rsidR="00857232" w:rsidRPr="00DB5FE8">
        <w:rPr>
          <w:rFonts w:ascii="Ebrima" w:hAnsi="Ebrima"/>
          <w:sz w:val="20"/>
          <w:szCs w:val="20"/>
          <w:lang w:eastAsia="pt-BR"/>
        </w:rPr>
        <w:t xml:space="preserve"> </w:t>
      </w:r>
      <w:r w:rsidR="00857232">
        <w:rPr>
          <w:rFonts w:ascii="Ebrima" w:hAnsi="Ebrima"/>
          <w:sz w:val="20"/>
          <w:szCs w:val="20"/>
          <w:lang w:eastAsia="pt-BR"/>
        </w:rPr>
        <w:t xml:space="preserve">e </w:t>
      </w:r>
      <w:r w:rsidRPr="00DB5FE8">
        <w:rPr>
          <w:rFonts w:ascii="Ebrima" w:hAnsi="Ebrima"/>
          <w:sz w:val="20"/>
          <w:szCs w:val="20"/>
          <w:lang w:eastAsia="pt-BR"/>
        </w:rPr>
        <w:t xml:space="preserve">de </w:t>
      </w:r>
      <w:r w:rsidR="00236690">
        <w:rPr>
          <w:rFonts w:ascii="Ebrima" w:hAnsi="Ebrima"/>
          <w:sz w:val="20"/>
          <w:szCs w:val="20"/>
          <w:lang w:eastAsia="pt-BR"/>
        </w:rPr>
        <w:t xml:space="preserve">medicamentos </w:t>
      </w:r>
      <w:r w:rsidRPr="00DB5FE8">
        <w:rPr>
          <w:rFonts w:ascii="Ebrima" w:hAnsi="Ebrima"/>
          <w:sz w:val="20"/>
          <w:szCs w:val="20"/>
          <w:lang w:eastAsia="pt-BR"/>
        </w:rPr>
        <w:t>hemoderivados</w:t>
      </w:r>
      <w:r w:rsidR="0079595F">
        <w:rPr>
          <w:rFonts w:ascii="Ebrima" w:hAnsi="Ebrima"/>
          <w:sz w:val="20"/>
          <w:szCs w:val="20"/>
          <w:lang w:eastAsia="pt-BR"/>
        </w:rPr>
        <w:t xml:space="preserve">, </w:t>
      </w:r>
      <w:r w:rsidRPr="00B71308">
        <w:rPr>
          <w:rFonts w:ascii="Ebrima" w:hAnsi="Ebrima"/>
          <w:sz w:val="20"/>
          <w:szCs w:val="20"/>
          <w:lang w:eastAsia="pt-BR"/>
        </w:rPr>
        <w:t>a partir do fracionamento de plasma obtido no Brasil, vedada a comercialização somente dos produtos deles resultantes, podendo ser ressarcida pelos serviços de fracionamento, de acordo com o previsto no parágrafo único do art. 2º da Lei nº 10.205, de 21 de março de 2001</w:t>
      </w:r>
      <w:r w:rsidR="0079595F">
        <w:rPr>
          <w:rFonts w:ascii="Ebrima" w:hAnsi="Ebrima"/>
          <w:sz w:val="20"/>
          <w:szCs w:val="20"/>
          <w:lang w:eastAsia="pt-BR"/>
        </w:rPr>
        <w:t>. Atualmente, os medicamentos produzidos pela Hemobrás são destinados</w:t>
      </w:r>
      <w:r w:rsidR="00236690" w:rsidRPr="00DB5FE8">
        <w:rPr>
          <w:rFonts w:ascii="Ebrima" w:hAnsi="Ebrima"/>
          <w:sz w:val="20"/>
          <w:szCs w:val="20"/>
          <w:lang w:eastAsia="pt-BR"/>
        </w:rPr>
        <w:t xml:space="preserve"> para </w:t>
      </w:r>
      <w:r w:rsidR="00236690" w:rsidRPr="00B71308">
        <w:rPr>
          <w:rFonts w:ascii="Ebrima" w:hAnsi="Ebrima"/>
          <w:sz w:val="20"/>
          <w:szCs w:val="20"/>
          <w:lang w:eastAsia="pt-BR"/>
        </w:rPr>
        <w:t xml:space="preserve">tratamento de pacientes do Sistema Único de Saúde </w:t>
      </w:r>
      <w:r w:rsidR="00236690">
        <w:rPr>
          <w:rFonts w:ascii="Ebrima" w:hAnsi="Ebrima"/>
          <w:sz w:val="20"/>
          <w:szCs w:val="20"/>
          <w:lang w:eastAsia="pt-BR"/>
        </w:rPr>
        <w:t xml:space="preserve">– </w:t>
      </w:r>
      <w:r w:rsidR="00236690" w:rsidRPr="00B71308">
        <w:rPr>
          <w:rFonts w:ascii="Ebrima" w:hAnsi="Ebrima"/>
          <w:sz w:val="20"/>
          <w:szCs w:val="20"/>
          <w:lang w:eastAsia="pt-BR"/>
        </w:rPr>
        <w:t>SUS</w:t>
      </w:r>
      <w:r w:rsidRPr="00B71308">
        <w:rPr>
          <w:rFonts w:ascii="Ebrima" w:hAnsi="Ebrima"/>
          <w:sz w:val="20"/>
          <w:szCs w:val="20"/>
          <w:lang w:eastAsia="pt-BR"/>
        </w:rPr>
        <w:t>.</w:t>
      </w:r>
    </w:p>
    <w:p w:rsidR="009E61F4" w:rsidRPr="00B71308" w:rsidRDefault="009E61F4" w:rsidP="00563CFF">
      <w:pPr>
        <w:spacing w:after="0" w:line="288" w:lineRule="auto"/>
        <w:jc w:val="both"/>
        <w:rPr>
          <w:rFonts w:ascii="Ebrima" w:hAnsi="Ebrima"/>
          <w:sz w:val="20"/>
          <w:szCs w:val="20"/>
          <w:lang w:eastAsia="pt-BR"/>
        </w:rPr>
      </w:pPr>
    </w:p>
    <w:p w:rsidR="009E61F4" w:rsidRDefault="009E61F4" w:rsidP="00563CFF">
      <w:pPr>
        <w:spacing w:after="0" w:line="288" w:lineRule="auto"/>
        <w:jc w:val="both"/>
        <w:rPr>
          <w:rFonts w:ascii="Ebrima" w:hAnsi="Ebrima"/>
          <w:sz w:val="20"/>
          <w:szCs w:val="20"/>
        </w:rPr>
      </w:pPr>
      <w:r w:rsidRPr="00B71308">
        <w:rPr>
          <w:rFonts w:ascii="Ebrima" w:hAnsi="Ebrima"/>
          <w:sz w:val="20"/>
          <w:szCs w:val="20"/>
          <w:lang w:eastAsia="pt-BR"/>
        </w:rPr>
        <w:t xml:space="preserve">Os principais produtos que serão distribuídos pela Hemobrás são a </w:t>
      </w:r>
      <w:r w:rsidR="009C4CA2" w:rsidRPr="00B71308">
        <w:rPr>
          <w:rFonts w:ascii="Ebrima" w:hAnsi="Ebrima"/>
          <w:sz w:val="20"/>
          <w:szCs w:val="20"/>
        </w:rPr>
        <w:t>albumina</w:t>
      </w:r>
      <w:r w:rsidRPr="00B71308">
        <w:rPr>
          <w:rFonts w:ascii="Ebrima" w:hAnsi="Ebrima"/>
          <w:sz w:val="20"/>
          <w:szCs w:val="20"/>
        </w:rPr>
        <w:t xml:space="preserve">, o </w:t>
      </w:r>
      <w:r w:rsidR="009C4CA2" w:rsidRPr="00B71308">
        <w:rPr>
          <w:rFonts w:ascii="Ebrima" w:hAnsi="Ebrima"/>
          <w:sz w:val="20"/>
          <w:szCs w:val="20"/>
        </w:rPr>
        <w:t xml:space="preserve">complexo </w:t>
      </w:r>
      <w:proofErr w:type="spellStart"/>
      <w:r w:rsidRPr="00B71308">
        <w:rPr>
          <w:rFonts w:ascii="Ebrima" w:hAnsi="Ebrima"/>
          <w:sz w:val="20"/>
          <w:szCs w:val="20"/>
        </w:rPr>
        <w:t>protrombínico</w:t>
      </w:r>
      <w:proofErr w:type="spellEnd"/>
      <w:r w:rsidRPr="00B71308">
        <w:rPr>
          <w:rFonts w:ascii="Ebrima" w:hAnsi="Ebrima"/>
          <w:sz w:val="20"/>
          <w:szCs w:val="20"/>
        </w:rPr>
        <w:t xml:space="preserve">, o </w:t>
      </w:r>
      <w:r w:rsidR="00E3175C" w:rsidRPr="00B71308">
        <w:rPr>
          <w:rFonts w:ascii="Ebrima" w:hAnsi="Ebrima"/>
          <w:sz w:val="20"/>
          <w:szCs w:val="20"/>
        </w:rPr>
        <w:t xml:space="preserve">fator IX, o fator </w:t>
      </w:r>
      <w:r w:rsidRPr="00B71308">
        <w:rPr>
          <w:rFonts w:ascii="Ebrima" w:hAnsi="Ebrima"/>
          <w:sz w:val="20"/>
          <w:szCs w:val="20"/>
        </w:rPr>
        <w:t xml:space="preserve">VIII plasmático, o </w:t>
      </w:r>
      <w:r w:rsidR="00E3175C" w:rsidRPr="00B71308">
        <w:rPr>
          <w:rFonts w:ascii="Ebrima" w:hAnsi="Ebrima"/>
          <w:sz w:val="20"/>
          <w:szCs w:val="20"/>
        </w:rPr>
        <w:t xml:space="preserve">fator </w:t>
      </w:r>
      <w:r w:rsidRPr="00B71308">
        <w:rPr>
          <w:rFonts w:ascii="Ebrima" w:hAnsi="Ebrima"/>
          <w:sz w:val="20"/>
          <w:szCs w:val="20"/>
        </w:rPr>
        <w:t xml:space="preserve">VIII recombinante, o </w:t>
      </w:r>
      <w:r w:rsidR="00E3175C" w:rsidRPr="00B71308">
        <w:rPr>
          <w:rFonts w:ascii="Ebrima" w:hAnsi="Ebrima"/>
          <w:sz w:val="20"/>
          <w:szCs w:val="20"/>
        </w:rPr>
        <w:t xml:space="preserve">fator </w:t>
      </w:r>
      <w:r w:rsidRPr="00B71308">
        <w:rPr>
          <w:rFonts w:ascii="Ebrima" w:hAnsi="Ebrima"/>
          <w:sz w:val="20"/>
          <w:szCs w:val="20"/>
        </w:rPr>
        <w:t xml:space="preserve">de </w:t>
      </w:r>
      <w:r w:rsidR="00E3175C" w:rsidRPr="00C31FB5">
        <w:rPr>
          <w:rFonts w:ascii="Ebrima" w:hAnsi="Ebrima"/>
          <w:iCs/>
          <w:sz w:val="20"/>
          <w:szCs w:val="20"/>
        </w:rPr>
        <w:t>vo</w:t>
      </w:r>
      <w:r w:rsidR="00E3175C" w:rsidRPr="00E3175C">
        <w:rPr>
          <w:rFonts w:ascii="Ebrima" w:hAnsi="Ebrima"/>
          <w:iCs/>
          <w:sz w:val="20"/>
          <w:szCs w:val="20"/>
        </w:rPr>
        <w:t xml:space="preserve">n </w:t>
      </w:r>
      <w:proofErr w:type="spellStart"/>
      <w:r w:rsidRPr="00B95D52">
        <w:rPr>
          <w:rFonts w:ascii="Ebrima" w:hAnsi="Ebrima"/>
          <w:iCs/>
          <w:sz w:val="20"/>
          <w:szCs w:val="20"/>
        </w:rPr>
        <w:t>Willebrand</w:t>
      </w:r>
      <w:proofErr w:type="spellEnd"/>
      <w:r w:rsidRPr="00B71308">
        <w:rPr>
          <w:rFonts w:ascii="Ebrima" w:hAnsi="Ebrima"/>
          <w:sz w:val="20"/>
          <w:szCs w:val="20"/>
        </w:rPr>
        <w:t xml:space="preserve"> e a </w:t>
      </w:r>
      <w:r w:rsidR="00E3175C" w:rsidRPr="00B71308">
        <w:rPr>
          <w:rFonts w:ascii="Ebrima" w:hAnsi="Ebrima"/>
          <w:sz w:val="20"/>
          <w:szCs w:val="20"/>
        </w:rPr>
        <w:t>imunoglobulina</w:t>
      </w:r>
      <w:r w:rsidRPr="00B71308">
        <w:rPr>
          <w:rFonts w:ascii="Ebrima" w:hAnsi="Ebrima"/>
          <w:sz w:val="20"/>
          <w:szCs w:val="20"/>
        </w:rPr>
        <w:t>.</w:t>
      </w:r>
    </w:p>
    <w:p w:rsidR="00E3175C" w:rsidRPr="00B71308" w:rsidRDefault="00E3175C" w:rsidP="00563CFF">
      <w:pPr>
        <w:spacing w:after="0" w:line="288" w:lineRule="auto"/>
        <w:jc w:val="both"/>
        <w:rPr>
          <w:rFonts w:ascii="Ebrima" w:hAnsi="Ebrima"/>
          <w:sz w:val="20"/>
          <w:szCs w:val="20"/>
        </w:rPr>
      </w:pPr>
    </w:p>
    <w:p w:rsidR="009E61F4" w:rsidRDefault="009E61F4" w:rsidP="00563CFF">
      <w:pPr>
        <w:spacing w:after="0" w:line="288" w:lineRule="auto"/>
        <w:jc w:val="both"/>
        <w:rPr>
          <w:rFonts w:ascii="Ebrima" w:hAnsi="Ebrima"/>
          <w:sz w:val="20"/>
          <w:szCs w:val="20"/>
        </w:rPr>
      </w:pPr>
      <w:r w:rsidRPr="00B71308">
        <w:rPr>
          <w:rFonts w:ascii="Ebrima" w:hAnsi="Ebrima"/>
          <w:sz w:val="20"/>
          <w:szCs w:val="20"/>
        </w:rPr>
        <w:t>A Hemobrás está sediada em Brasília</w:t>
      </w:r>
      <w:r w:rsidR="00B95D52">
        <w:rPr>
          <w:rFonts w:ascii="Ebrima" w:hAnsi="Ebrima"/>
          <w:sz w:val="20"/>
          <w:szCs w:val="20"/>
        </w:rPr>
        <w:t>-</w:t>
      </w:r>
      <w:r w:rsidRPr="00B71308">
        <w:rPr>
          <w:rFonts w:ascii="Ebrima" w:hAnsi="Ebrima"/>
          <w:sz w:val="20"/>
          <w:szCs w:val="20"/>
        </w:rPr>
        <w:t xml:space="preserve">DF e possui quatro filiais </w:t>
      </w:r>
      <w:r w:rsidRPr="005E0C29">
        <w:rPr>
          <w:rFonts w:ascii="Ebrima" w:hAnsi="Ebrima"/>
          <w:sz w:val="20"/>
          <w:szCs w:val="20"/>
        </w:rPr>
        <w:t xml:space="preserve">no estado de Pernambuco, </w:t>
      </w:r>
      <w:r w:rsidR="004471A9">
        <w:rPr>
          <w:rFonts w:ascii="Ebrima" w:hAnsi="Ebrima"/>
          <w:sz w:val="20"/>
          <w:szCs w:val="20"/>
        </w:rPr>
        <w:t xml:space="preserve">uma </w:t>
      </w:r>
      <w:r w:rsidRPr="005E0C29">
        <w:rPr>
          <w:rFonts w:ascii="Ebrima" w:hAnsi="Ebrima"/>
          <w:sz w:val="20"/>
          <w:szCs w:val="20"/>
        </w:rPr>
        <w:t xml:space="preserve">na cidade do Recife, </w:t>
      </w:r>
      <w:r w:rsidR="004471A9">
        <w:rPr>
          <w:rFonts w:ascii="Ebrima" w:hAnsi="Ebrima"/>
          <w:sz w:val="20"/>
          <w:szCs w:val="20"/>
        </w:rPr>
        <w:t xml:space="preserve">uma em </w:t>
      </w:r>
      <w:r w:rsidRPr="005E0C29">
        <w:rPr>
          <w:rFonts w:ascii="Ebrima" w:hAnsi="Ebrima"/>
          <w:sz w:val="20"/>
          <w:szCs w:val="20"/>
        </w:rPr>
        <w:t>Abreu e Lima</w:t>
      </w:r>
      <w:r w:rsidR="004471A9">
        <w:rPr>
          <w:rFonts w:ascii="Ebrima" w:hAnsi="Ebrima"/>
          <w:sz w:val="20"/>
          <w:szCs w:val="20"/>
        </w:rPr>
        <w:t xml:space="preserve"> </w:t>
      </w:r>
      <w:r w:rsidRPr="005E0C29">
        <w:rPr>
          <w:rFonts w:ascii="Ebrima" w:hAnsi="Ebrima"/>
          <w:sz w:val="20"/>
          <w:szCs w:val="20"/>
        </w:rPr>
        <w:t>e</w:t>
      </w:r>
      <w:r w:rsidR="004471A9">
        <w:rPr>
          <w:rFonts w:ascii="Ebrima" w:hAnsi="Ebrima"/>
          <w:sz w:val="20"/>
          <w:szCs w:val="20"/>
        </w:rPr>
        <w:t xml:space="preserve"> duas em</w:t>
      </w:r>
      <w:r w:rsidRPr="005E0C29">
        <w:rPr>
          <w:rFonts w:ascii="Ebrima" w:hAnsi="Ebrima"/>
          <w:sz w:val="20"/>
          <w:szCs w:val="20"/>
        </w:rPr>
        <w:t xml:space="preserve"> Goiana.</w:t>
      </w:r>
    </w:p>
    <w:p w:rsidR="009A6027" w:rsidRDefault="009A6027" w:rsidP="00563CFF">
      <w:pPr>
        <w:spacing w:after="0" w:line="288" w:lineRule="auto"/>
        <w:jc w:val="both"/>
        <w:rPr>
          <w:rFonts w:ascii="Ebrima" w:hAnsi="Ebrima"/>
          <w:sz w:val="20"/>
          <w:szCs w:val="20"/>
        </w:rPr>
      </w:pPr>
    </w:p>
    <w:p w:rsidR="009A6027" w:rsidRDefault="009A6027" w:rsidP="00563CFF">
      <w:pPr>
        <w:spacing w:after="0" w:line="288" w:lineRule="auto"/>
        <w:jc w:val="both"/>
        <w:rPr>
          <w:rFonts w:ascii="Ebrima" w:hAnsi="Ebrima"/>
          <w:sz w:val="20"/>
          <w:szCs w:val="20"/>
        </w:rPr>
      </w:pPr>
      <w:r w:rsidRPr="0038769F">
        <w:rPr>
          <w:rFonts w:ascii="Ebrima" w:hAnsi="Ebrima"/>
          <w:sz w:val="20"/>
          <w:szCs w:val="20"/>
        </w:rPr>
        <w:t>Fo</w:t>
      </w:r>
      <w:r>
        <w:rPr>
          <w:rFonts w:ascii="Ebrima" w:hAnsi="Ebrima"/>
          <w:sz w:val="20"/>
          <w:szCs w:val="20"/>
        </w:rPr>
        <w:t>ram</w:t>
      </w:r>
      <w:r w:rsidRPr="0038769F">
        <w:rPr>
          <w:rFonts w:ascii="Ebrima" w:hAnsi="Ebrima"/>
          <w:sz w:val="20"/>
          <w:szCs w:val="20"/>
        </w:rPr>
        <w:t xml:space="preserve"> </w:t>
      </w:r>
      <w:r>
        <w:rPr>
          <w:rFonts w:ascii="Ebrima" w:hAnsi="Ebrima"/>
          <w:sz w:val="20"/>
          <w:szCs w:val="20"/>
        </w:rPr>
        <w:t>aprovadas em 04 de maio de 2021,</w:t>
      </w:r>
      <w:r w:rsidRPr="0038769F">
        <w:rPr>
          <w:rFonts w:ascii="Ebrima" w:hAnsi="Ebrima"/>
          <w:sz w:val="20"/>
          <w:szCs w:val="20"/>
        </w:rPr>
        <w:t xml:space="preserve"> pelo Diretor</w:t>
      </w:r>
      <w:r>
        <w:rPr>
          <w:rFonts w:ascii="Ebrima" w:hAnsi="Ebrima"/>
          <w:sz w:val="20"/>
          <w:szCs w:val="20"/>
        </w:rPr>
        <w:t>ia Executiva, as demonstrações financeiras, para fins de auditoria independente</w:t>
      </w:r>
      <w:r w:rsidRPr="0038769F">
        <w:rPr>
          <w:rFonts w:ascii="Ebrima" w:hAnsi="Ebrima"/>
          <w:sz w:val="20"/>
          <w:szCs w:val="20"/>
        </w:rPr>
        <w:t>.</w:t>
      </w:r>
      <w:r>
        <w:rPr>
          <w:rFonts w:ascii="Ebrima" w:hAnsi="Ebrima"/>
          <w:sz w:val="20"/>
          <w:szCs w:val="20"/>
        </w:rPr>
        <w:t xml:space="preserve">  </w:t>
      </w:r>
    </w:p>
    <w:p w:rsidR="00155B6F" w:rsidRPr="00DB5FE8" w:rsidRDefault="00155B6F" w:rsidP="00F73F7F">
      <w:pPr>
        <w:spacing w:after="0" w:line="288" w:lineRule="auto"/>
        <w:jc w:val="both"/>
        <w:rPr>
          <w:rFonts w:ascii="Ebrima" w:hAnsi="Ebrima"/>
          <w:sz w:val="20"/>
          <w:szCs w:val="20"/>
        </w:rPr>
      </w:pPr>
    </w:p>
    <w:p w:rsidR="00365E6E" w:rsidRPr="00767B4F"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Pr>
          <w:rFonts w:ascii="Ebrima" w:eastAsia="Times New Roman" w:hAnsi="Ebrima"/>
          <w:b/>
          <w:bCs/>
          <w:sz w:val="20"/>
          <w:szCs w:val="20"/>
        </w:rPr>
        <w:t>ELABORAÇÃO E APRESENTAÇÃO DAS DEMONSTRAÇÕES CONTÁBEIS</w:t>
      </w:r>
    </w:p>
    <w:p w:rsidR="00365E6E" w:rsidRDefault="00365E6E" w:rsidP="001373E5">
      <w:pPr>
        <w:keepNext/>
        <w:keepLines/>
        <w:spacing w:after="0" w:line="288" w:lineRule="auto"/>
        <w:jc w:val="both"/>
        <w:outlineLvl w:val="0"/>
        <w:rPr>
          <w:rFonts w:ascii="Ebrima" w:eastAsia="Times New Roman" w:hAnsi="Ebrima"/>
          <w:b/>
          <w:bCs/>
          <w:sz w:val="20"/>
          <w:szCs w:val="20"/>
        </w:rPr>
      </w:pPr>
    </w:p>
    <w:p w:rsidR="00365E6E" w:rsidRPr="00365E6E" w:rsidRDefault="00365E6E" w:rsidP="001373E5">
      <w:pPr>
        <w:spacing w:after="0" w:line="288" w:lineRule="auto"/>
        <w:jc w:val="both"/>
        <w:rPr>
          <w:rFonts w:ascii="Ebrima" w:eastAsia="Times New Roman" w:hAnsi="Ebrima"/>
          <w:b/>
          <w:sz w:val="20"/>
          <w:szCs w:val="20"/>
          <w:highlight w:val="yellow"/>
          <w:lang w:eastAsia="pt-BR"/>
        </w:rPr>
      </w:pPr>
      <w:r w:rsidRPr="00365E6E">
        <w:rPr>
          <w:rFonts w:ascii="Ebrima" w:eastAsia="Times New Roman" w:hAnsi="Ebrima"/>
          <w:b/>
          <w:bCs/>
          <w:sz w:val="20"/>
          <w:szCs w:val="20"/>
        </w:rPr>
        <w:t>2.1</w:t>
      </w:r>
      <w:r w:rsidRPr="00365E6E">
        <w:rPr>
          <w:rFonts w:ascii="Ebrima" w:eastAsia="Times New Roman" w:hAnsi="Ebrima"/>
          <w:b/>
          <w:bCs/>
          <w:sz w:val="20"/>
          <w:szCs w:val="20"/>
        </w:rPr>
        <w:tab/>
      </w:r>
      <w:r w:rsidRPr="00365E6E">
        <w:rPr>
          <w:rFonts w:ascii="Ebrima" w:eastAsia="Times New Roman" w:hAnsi="Ebrima"/>
          <w:b/>
          <w:sz w:val="20"/>
          <w:szCs w:val="20"/>
          <w:lang w:eastAsia="pt-BR"/>
        </w:rPr>
        <w:t>Base de preparação</w:t>
      </w:r>
    </w:p>
    <w:p w:rsidR="00AA6917" w:rsidRPr="00DB5FE8" w:rsidRDefault="00AA6917" w:rsidP="001373E5">
      <w:pPr>
        <w:keepNext/>
        <w:keepLines/>
        <w:spacing w:after="0" w:line="288" w:lineRule="auto"/>
        <w:ind w:left="360"/>
        <w:jc w:val="both"/>
        <w:outlineLvl w:val="0"/>
        <w:rPr>
          <w:rFonts w:ascii="Ebrima" w:eastAsia="Times New Roman" w:hAnsi="Ebrima"/>
          <w:b/>
          <w:bCs/>
          <w:sz w:val="20"/>
          <w:szCs w:val="20"/>
        </w:rPr>
      </w:pPr>
    </w:p>
    <w:p w:rsidR="009E61F4" w:rsidRDefault="009E61F4" w:rsidP="00A85A7D">
      <w:pPr>
        <w:spacing w:after="0" w:line="288" w:lineRule="auto"/>
        <w:jc w:val="both"/>
        <w:rPr>
          <w:rFonts w:ascii="Ebrima" w:hAnsi="Ebrima"/>
          <w:sz w:val="20"/>
          <w:szCs w:val="20"/>
          <w:lang w:eastAsia="pt-BR"/>
        </w:rPr>
      </w:pPr>
      <w:r w:rsidRPr="00CA6DA7">
        <w:rPr>
          <w:rFonts w:ascii="Ebrima" w:hAnsi="Ebrima"/>
          <w:sz w:val="20"/>
          <w:szCs w:val="20"/>
          <w:lang w:eastAsia="pt-BR"/>
        </w:rPr>
        <w:t xml:space="preserve">As demonstrações </w:t>
      </w:r>
      <w:r w:rsidR="004471A9">
        <w:rPr>
          <w:rFonts w:ascii="Ebrima" w:hAnsi="Ebrima"/>
          <w:sz w:val="20"/>
          <w:szCs w:val="20"/>
          <w:lang w:eastAsia="pt-BR"/>
        </w:rPr>
        <w:t>financeiras intermediárias</w:t>
      </w:r>
      <w:r w:rsidRPr="00CA6DA7">
        <w:rPr>
          <w:rFonts w:ascii="Ebrima" w:hAnsi="Ebrima"/>
          <w:sz w:val="20"/>
          <w:szCs w:val="20"/>
          <w:lang w:eastAsia="pt-BR"/>
        </w:rPr>
        <w:t xml:space="preserve"> estão sendo apresentadas de acordo com as práticas contábeis adotadas no Brasil</w:t>
      </w:r>
      <w:r w:rsidRPr="00DB5FE8">
        <w:rPr>
          <w:rFonts w:ascii="Ebrima" w:hAnsi="Ebrima"/>
          <w:sz w:val="20"/>
          <w:szCs w:val="20"/>
          <w:lang w:eastAsia="pt-BR"/>
        </w:rPr>
        <w:t xml:space="preserve">, as quais abrangem a Lei das Sociedades por Ações </w:t>
      </w:r>
      <w:r w:rsidR="00CA6DA7">
        <w:rPr>
          <w:rFonts w:ascii="Ebrima" w:hAnsi="Ebrima"/>
          <w:sz w:val="20"/>
          <w:szCs w:val="20"/>
          <w:lang w:eastAsia="pt-BR"/>
        </w:rPr>
        <w:t>(</w:t>
      </w:r>
      <w:r w:rsidRPr="00DB5FE8">
        <w:rPr>
          <w:rFonts w:ascii="Ebrima" w:hAnsi="Ebrima"/>
          <w:sz w:val="20"/>
          <w:szCs w:val="20"/>
          <w:lang w:eastAsia="pt-BR"/>
        </w:rPr>
        <w:t xml:space="preserve">Lei </w:t>
      </w:r>
      <w:r w:rsidRPr="003C5DCB">
        <w:rPr>
          <w:rFonts w:ascii="Ebrima" w:hAnsi="Ebrima"/>
          <w:sz w:val="20"/>
          <w:szCs w:val="20"/>
          <w:lang w:eastAsia="pt-BR"/>
        </w:rPr>
        <w:t>nº</w:t>
      </w:r>
      <w:r w:rsidRPr="00DB5FE8">
        <w:rPr>
          <w:rFonts w:ascii="Ebrima" w:hAnsi="Ebrima"/>
          <w:sz w:val="20"/>
          <w:szCs w:val="20"/>
          <w:lang w:eastAsia="pt-BR"/>
        </w:rPr>
        <w:t xml:space="preserve"> 6</w:t>
      </w:r>
      <w:r>
        <w:rPr>
          <w:rFonts w:ascii="Ebrima" w:hAnsi="Ebrima"/>
          <w:sz w:val="20"/>
          <w:szCs w:val="20"/>
          <w:lang w:eastAsia="pt-BR"/>
        </w:rPr>
        <w:t>.</w:t>
      </w:r>
      <w:r w:rsidRPr="00DB5FE8">
        <w:rPr>
          <w:rFonts w:ascii="Ebrima" w:hAnsi="Ebrima"/>
          <w:sz w:val="20"/>
          <w:szCs w:val="20"/>
          <w:lang w:eastAsia="pt-BR"/>
        </w:rPr>
        <w:t>404</w:t>
      </w:r>
      <w:r w:rsidR="00CA6DA7">
        <w:rPr>
          <w:rFonts w:ascii="Ebrima" w:hAnsi="Ebrima"/>
          <w:sz w:val="20"/>
          <w:szCs w:val="20"/>
          <w:lang w:eastAsia="pt-BR"/>
        </w:rPr>
        <w:t xml:space="preserve">, </w:t>
      </w:r>
      <w:r w:rsidR="00CA6DA7" w:rsidRPr="00CA6DA7">
        <w:rPr>
          <w:rFonts w:ascii="Ebrima" w:hAnsi="Ebrima"/>
          <w:sz w:val="20"/>
          <w:szCs w:val="20"/>
          <w:lang w:eastAsia="pt-BR"/>
        </w:rPr>
        <w:t>de 15 de dezembro de 19</w:t>
      </w:r>
      <w:r w:rsidRPr="00DB5FE8">
        <w:rPr>
          <w:rFonts w:ascii="Ebrima" w:hAnsi="Ebrima"/>
          <w:sz w:val="20"/>
          <w:szCs w:val="20"/>
          <w:lang w:eastAsia="pt-BR"/>
        </w:rPr>
        <w:t>76</w:t>
      </w:r>
      <w:r w:rsidR="00D71B9B">
        <w:rPr>
          <w:rFonts w:ascii="Ebrima" w:hAnsi="Ebrima"/>
          <w:sz w:val="20"/>
          <w:szCs w:val="20"/>
          <w:lang w:eastAsia="pt-BR"/>
        </w:rPr>
        <w:t>)</w:t>
      </w:r>
      <w:r w:rsidRPr="00DB5FE8">
        <w:rPr>
          <w:rFonts w:ascii="Ebrima" w:hAnsi="Ebrima"/>
          <w:sz w:val="20"/>
          <w:szCs w:val="20"/>
          <w:lang w:eastAsia="pt-BR"/>
        </w:rPr>
        <w:t>, complementadas pelos pronunciamentos, interpretações e orientações do Comitê de</w:t>
      </w:r>
      <w:r w:rsidR="004471A9">
        <w:rPr>
          <w:rFonts w:ascii="Ebrima" w:hAnsi="Ebrima"/>
          <w:sz w:val="20"/>
          <w:szCs w:val="20"/>
          <w:lang w:eastAsia="pt-BR"/>
        </w:rPr>
        <w:t xml:space="preserve"> </w:t>
      </w:r>
      <w:r w:rsidRPr="00DB5FE8">
        <w:rPr>
          <w:rFonts w:ascii="Ebrima" w:hAnsi="Ebrima"/>
          <w:sz w:val="20"/>
          <w:szCs w:val="20"/>
          <w:lang w:eastAsia="pt-BR"/>
        </w:rPr>
        <w:t xml:space="preserve">Pronunciamentos Contábeis – CPC, aprovados por resoluções do Conselho Federal de Contabilidade </w:t>
      </w:r>
      <w:r w:rsidR="00394C63">
        <w:rPr>
          <w:rFonts w:ascii="Ebrima" w:hAnsi="Ebrima"/>
          <w:sz w:val="20"/>
          <w:szCs w:val="20"/>
          <w:lang w:eastAsia="pt-BR"/>
        </w:rPr>
        <w:t>–</w:t>
      </w:r>
      <w:r w:rsidRPr="00DB5FE8">
        <w:rPr>
          <w:rFonts w:ascii="Ebrima" w:hAnsi="Ebrima"/>
          <w:sz w:val="20"/>
          <w:szCs w:val="20"/>
          <w:lang w:eastAsia="pt-BR"/>
        </w:rPr>
        <w:t xml:space="preserve"> CFC e por normas da Comissão de Valores Mobiliários </w:t>
      </w:r>
      <w:r w:rsidR="00394C63">
        <w:rPr>
          <w:rFonts w:ascii="Ebrima" w:hAnsi="Ebrima"/>
          <w:sz w:val="20"/>
          <w:szCs w:val="20"/>
          <w:lang w:eastAsia="pt-BR"/>
        </w:rPr>
        <w:t>–</w:t>
      </w:r>
      <w:r w:rsidRPr="00DB5FE8">
        <w:rPr>
          <w:rFonts w:ascii="Ebrima" w:hAnsi="Ebrima"/>
          <w:sz w:val="20"/>
          <w:szCs w:val="20"/>
          <w:lang w:eastAsia="pt-BR"/>
        </w:rPr>
        <w:t xml:space="preserve"> CVM.</w:t>
      </w:r>
      <w:r w:rsidR="004471A9">
        <w:rPr>
          <w:rFonts w:ascii="Ebrima" w:hAnsi="Ebrima"/>
          <w:sz w:val="20"/>
          <w:szCs w:val="20"/>
          <w:lang w:eastAsia="pt-BR"/>
        </w:rPr>
        <w:t xml:space="preserve"> </w:t>
      </w:r>
      <w:r w:rsidR="004471A9" w:rsidRPr="00CA6DA7">
        <w:rPr>
          <w:rFonts w:ascii="Ebrima" w:hAnsi="Ebrima"/>
          <w:sz w:val="20"/>
          <w:szCs w:val="20"/>
          <w:lang w:eastAsia="pt-BR"/>
        </w:rPr>
        <w:t xml:space="preserve">As demonstrações </w:t>
      </w:r>
      <w:r w:rsidR="004471A9">
        <w:rPr>
          <w:rFonts w:ascii="Ebrima" w:hAnsi="Ebrima"/>
          <w:sz w:val="20"/>
          <w:szCs w:val="20"/>
          <w:lang w:eastAsia="pt-BR"/>
        </w:rPr>
        <w:t>financeiras intermediárias</w:t>
      </w:r>
      <w:r w:rsidR="004471A9" w:rsidRPr="004471A9">
        <w:rPr>
          <w:rFonts w:ascii="Ebrima" w:hAnsi="Ebrima"/>
          <w:sz w:val="20"/>
          <w:szCs w:val="20"/>
          <w:lang w:eastAsia="pt-BR"/>
        </w:rPr>
        <w:t xml:space="preserve"> foram preparadas para atualizar os usuários sobre os eventos e transações relevantes ocorridas no período e devem ser analisadas em conjunto com as demonstrações financeiras do exercício findo em 31 de dezembro de 20</w:t>
      </w:r>
      <w:r w:rsidR="009049D7">
        <w:rPr>
          <w:rFonts w:ascii="Ebrima" w:hAnsi="Ebrima"/>
          <w:sz w:val="20"/>
          <w:szCs w:val="20"/>
          <w:lang w:eastAsia="pt-BR"/>
        </w:rPr>
        <w:t>20</w:t>
      </w:r>
      <w:r w:rsidR="004471A9" w:rsidRPr="004471A9">
        <w:rPr>
          <w:rFonts w:ascii="Ebrima" w:hAnsi="Ebrima"/>
          <w:sz w:val="20"/>
          <w:szCs w:val="20"/>
          <w:lang w:eastAsia="pt-BR"/>
        </w:rPr>
        <w:t>. As políticas contábeis, estimativas e julgamentos contábeis e métodos de mensuração são os mesmos que aqueles adotados na elaboração das últimas demonstrações financeiras anuais.</w:t>
      </w:r>
    </w:p>
    <w:p w:rsidR="009E61F4" w:rsidRDefault="009E61F4" w:rsidP="001373E5">
      <w:pPr>
        <w:spacing w:after="0" w:line="288" w:lineRule="auto"/>
        <w:jc w:val="both"/>
        <w:rPr>
          <w:rFonts w:ascii="Ebrima" w:hAnsi="Ebrima"/>
          <w:sz w:val="20"/>
          <w:szCs w:val="20"/>
          <w:lang w:eastAsia="pt-BR"/>
        </w:rPr>
      </w:pPr>
    </w:p>
    <w:p w:rsidR="009E61F4" w:rsidRDefault="007720EF" w:rsidP="001373E5">
      <w:pPr>
        <w:spacing w:after="0" w:line="288" w:lineRule="auto"/>
        <w:jc w:val="both"/>
        <w:rPr>
          <w:rFonts w:ascii="Ebrima" w:hAnsi="Ebrima"/>
          <w:sz w:val="20"/>
          <w:szCs w:val="20"/>
          <w:lang w:eastAsia="pt-BR"/>
        </w:rPr>
      </w:pPr>
      <w:r>
        <w:rPr>
          <w:rFonts w:ascii="Ebrima" w:hAnsi="Ebrima"/>
          <w:sz w:val="20"/>
          <w:szCs w:val="20"/>
          <w:lang w:eastAsia="pt-BR"/>
        </w:rPr>
        <w:t>A</w:t>
      </w:r>
      <w:r w:rsidR="009E61F4">
        <w:rPr>
          <w:rFonts w:ascii="Ebrima" w:hAnsi="Ebrima"/>
          <w:sz w:val="20"/>
          <w:szCs w:val="20"/>
          <w:lang w:eastAsia="pt-BR"/>
        </w:rPr>
        <w:t xml:space="preserve">s informações relevantes próprias das </w:t>
      </w:r>
      <w:r>
        <w:rPr>
          <w:rFonts w:ascii="Ebrima" w:hAnsi="Ebrima"/>
          <w:sz w:val="20"/>
          <w:szCs w:val="20"/>
          <w:lang w:eastAsia="pt-BR"/>
        </w:rPr>
        <w:t>demonstrações contábeis</w:t>
      </w:r>
      <w:r w:rsidR="009E61F4">
        <w:rPr>
          <w:rFonts w:ascii="Ebrima" w:hAnsi="Ebrima"/>
          <w:sz w:val="20"/>
          <w:szCs w:val="20"/>
          <w:lang w:eastAsia="pt-BR"/>
        </w:rPr>
        <w:t>, e somente el</w:t>
      </w:r>
      <w:r>
        <w:rPr>
          <w:rFonts w:ascii="Ebrima" w:hAnsi="Ebrima"/>
          <w:sz w:val="20"/>
          <w:szCs w:val="20"/>
          <w:lang w:eastAsia="pt-BR"/>
        </w:rPr>
        <w:t>a</w:t>
      </w:r>
      <w:r w:rsidR="009E61F4">
        <w:rPr>
          <w:rFonts w:ascii="Ebrima" w:hAnsi="Ebrima"/>
          <w:sz w:val="20"/>
          <w:szCs w:val="20"/>
          <w:lang w:eastAsia="pt-BR"/>
        </w:rPr>
        <w:t>s, estão sendo evidenciadas e correspondem às utilizadas pela Administração na sua gestão.</w:t>
      </w:r>
    </w:p>
    <w:p w:rsidR="009E61F4" w:rsidRPr="00DB5FE8" w:rsidRDefault="009E61F4" w:rsidP="001373E5">
      <w:pPr>
        <w:spacing w:after="0" w:line="288" w:lineRule="auto"/>
        <w:jc w:val="both"/>
        <w:rPr>
          <w:rFonts w:ascii="Ebrima" w:hAnsi="Ebrima"/>
          <w:sz w:val="20"/>
          <w:szCs w:val="20"/>
          <w:lang w:eastAsia="pt-BR"/>
        </w:rPr>
      </w:pPr>
    </w:p>
    <w:p w:rsidR="009E61F4" w:rsidRDefault="009E61F4" w:rsidP="001373E5">
      <w:pPr>
        <w:spacing w:after="0" w:line="288" w:lineRule="auto"/>
        <w:jc w:val="both"/>
        <w:rPr>
          <w:rFonts w:ascii="Ebrima" w:hAnsi="Ebrima"/>
          <w:sz w:val="20"/>
          <w:szCs w:val="20"/>
          <w:lang w:eastAsia="pt-BR"/>
        </w:rPr>
      </w:pPr>
      <w:r w:rsidRPr="00DB5FE8">
        <w:rPr>
          <w:rFonts w:ascii="Ebrima" w:hAnsi="Ebrima"/>
          <w:sz w:val="20"/>
          <w:szCs w:val="20"/>
          <w:lang w:eastAsia="pt-BR"/>
        </w:rPr>
        <w:lastRenderedPageBreak/>
        <w:t xml:space="preserve">Cabe destacar </w:t>
      </w:r>
      <w:r>
        <w:rPr>
          <w:rFonts w:ascii="Ebrima" w:hAnsi="Ebrima"/>
          <w:sz w:val="20"/>
          <w:szCs w:val="20"/>
          <w:lang w:eastAsia="pt-BR"/>
        </w:rPr>
        <w:t>que as demonstrações contábeis</w:t>
      </w:r>
      <w:r w:rsidRPr="00DB5FE8">
        <w:rPr>
          <w:rFonts w:ascii="Ebrima" w:hAnsi="Ebrima"/>
          <w:sz w:val="20"/>
          <w:szCs w:val="20"/>
          <w:lang w:eastAsia="pt-BR"/>
        </w:rPr>
        <w:t xml:space="preserve"> foram preparadas utilizando o custo histórico como base de valor. O custo histórico geralmente é baseado no valor justo das contraprestações pagas em troca de ativos.</w:t>
      </w:r>
    </w:p>
    <w:p w:rsidR="004471A9" w:rsidRDefault="004471A9" w:rsidP="001373E5">
      <w:pPr>
        <w:spacing w:after="0" w:line="288" w:lineRule="auto"/>
        <w:jc w:val="both"/>
        <w:rPr>
          <w:rFonts w:ascii="Ebrima" w:hAnsi="Ebrima"/>
          <w:sz w:val="20"/>
          <w:szCs w:val="20"/>
        </w:rPr>
      </w:pPr>
    </w:p>
    <w:p w:rsidR="004471A9" w:rsidRPr="004471A9" w:rsidRDefault="004471A9" w:rsidP="001373E5">
      <w:pPr>
        <w:spacing w:after="0" w:line="288" w:lineRule="auto"/>
        <w:jc w:val="both"/>
        <w:rPr>
          <w:rFonts w:ascii="Ebrima" w:hAnsi="Ebrima"/>
          <w:b/>
          <w:sz w:val="20"/>
          <w:szCs w:val="20"/>
        </w:rPr>
      </w:pPr>
      <w:r w:rsidRPr="004471A9">
        <w:rPr>
          <w:rFonts w:ascii="Ebrima" w:hAnsi="Ebrima"/>
          <w:b/>
          <w:sz w:val="20"/>
          <w:szCs w:val="20"/>
        </w:rPr>
        <w:t>2.1.1</w:t>
      </w:r>
      <w:r w:rsidRPr="004471A9">
        <w:rPr>
          <w:rFonts w:ascii="Ebrima" w:hAnsi="Ebrima"/>
          <w:b/>
          <w:sz w:val="20"/>
          <w:szCs w:val="20"/>
        </w:rPr>
        <w:tab/>
        <w:t xml:space="preserve">Surto de </w:t>
      </w:r>
      <w:proofErr w:type="spellStart"/>
      <w:r w:rsidRPr="004471A9">
        <w:rPr>
          <w:rFonts w:ascii="Ebrima" w:hAnsi="Ebrima"/>
          <w:b/>
          <w:sz w:val="20"/>
          <w:szCs w:val="20"/>
        </w:rPr>
        <w:t>Coronavírus</w:t>
      </w:r>
      <w:proofErr w:type="spellEnd"/>
    </w:p>
    <w:p w:rsidR="009E61F4" w:rsidRDefault="009E61F4" w:rsidP="001373E5">
      <w:pPr>
        <w:spacing w:after="0" w:line="288" w:lineRule="auto"/>
        <w:jc w:val="both"/>
        <w:rPr>
          <w:rFonts w:ascii="Ebrima" w:hAnsi="Ebrima"/>
          <w:sz w:val="20"/>
          <w:szCs w:val="20"/>
        </w:rPr>
      </w:pPr>
    </w:p>
    <w:p w:rsidR="00D61E3A" w:rsidRPr="000248C1" w:rsidRDefault="00D61E3A" w:rsidP="00D61E3A">
      <w:pPr>
        <w:spacing w:after="0" w:line="288" w:lineRule="auto"/>
        <w:jc w:val="both"/>
        <w:rPr>
          <w:rFonts w:ascii="Ebrima" w:hAnsi="Ebrima"/>
          <w:sz w:val="20"/>
          <w:szCs w:val="20"/>
          <w:lang w:eastAsia="pt-BR"/>
        </w:rPr>
      </w:pPr>
      <w:r w:rsidRPr="000248C1">
        <w:rPr>
          <w:rFonts w:ascii="Ebrima" w:hAnsi="Ebrima"/>
          <w:sz w:val="20"/>
          <w:szCs w:val="20"/>
          <w:lang w:eastAsia="pt-BR"/>
        </w:rPr>
        <w:t xml:space="preserve">O surto do </w:t>
      </w:r>
      <w:proofErr w:type="spellStart"/>
      <w:r w:rsidRPr="000248C1">
        <w:rPr>
          <w:rFonts w:ascii="Ebrima" w:hAnsi="Ebrima"/>
          <w:sz w:val="20"/>
          <w:szCs w:val="20"/>
          <w:lang w:eastAsia="pt-BR"/>
        </w:rPr>
        <w:t>coronavírus</w:t>
      </w:r>
      <w:proofErr w:type="spellEnd"/>
      <w:r w:rsidRPr="000248C1">
        <w:rPr>
          <w:rFonts w:ascii="Ebrima" w:hAnsi="Ebrima"/>
          <w:sz w:val="20"/>
          <w:szCs w:val="20"/>
          <w:lang w:eastAsia="pt-BR"/>
        </w:rPr>
        <w:t xml:space="preserve"> (Covid-19) foi considerado pela Organização Mundial da Saúde (OMS) uma pandemia, em 11 de março de 2020, com impactos relevantes nas economias dos países, trazendo volatilidade aos mercados nacional e internacional. A pandemia desencadeou importantes ações de governos e entidades privadas, que somados ao impacto na saúde da população e sistemas de saúde mundial, resultaram em mudanças significativas no dia a dia das pessoas. O impacto final na economia global e nos mercados financeiros ainda é incerto.</w:t>
      </w:r>
    </w:p>
    <w:p w:rsidR="00D61E3A" w:rsidRPr="000248C1" w:rsidRDefault="00D61E3A" w:rsidP="00D61E3A">
      <w:pPr>
        <w:spacing w:after="0" w:line="288" w:lineRule="auto"/>
        <w:jc w:val="both"/>
        <w:rPr>
          <w:rFonts w:ascii="Ebrima" w:hAnsi="Ebrima"/>
          <w:sz w:val="20"/>
          <w:szCs w:val="20"/>
          <w:lang w:eastAsia="pt-BR"/>
        </w:rPr>
      </w:pPr>
    </w:p>
    <w:p w:rsidR="00D61E3A" w:rsidRPr="000248C1" w:rsidRDefault="00D61E3A" w:rsidP="00D61E3A">
      <w:pPr>
        <w:spacing w:after="0" w:line="288" w:lineRule="auto"/>
        <w:jc w:val="both"/>
        <w:rPr>
          <w:rFonts w:ascii="Ebrima" w:hAnsi="Ebrima"/>
          <w:sz w:val="20"/>
          <w:szCs w:val="20"/>
          <w:lang w:eastAsia="pt-BR"/>
        </w:rPr>
      </w:pPr>
      <w:r w:rsidRPr="000248C1">
        <w:rPr>
          <w:rFonts w:ascii="Ebrima" w:hAnsi="Ebrima"/>
          <w:sz w:val="20"/>
          <w:szCs w:val="20"/>
          <w:lang w:eastAsia="pt-BR"/>
        </w:rPr>
        <w:t>O segmento de atuação da Companhia é considerado essencial e, assim, não teve suas operações interrompidas e está seguindo as determinações das legislações no Brasil.</w:t>
      </w:r>
    </w:p>
    <w:p w:rsidR="00D61E3A" w:rsidRPr="000248C1" w:rsidRDefault="00D61E3A" w:rsidP="00D61E3A">
      <w:pPr>
        <w:spacing w:after="0" w:line="288" w:lineRule="auto"/>
        <w:jc w:val="both"/>
        <w:rPr>
          <w:rFonts w:ascii="Ebrima" w:hAnsi="Ebrima"/>
          <w:sz w:val="20"/>
          <w:szCs w:val="20"/>
          <w:lang w:eastAsia="pt-BR"/>
        </w:rPr>
      </w:pPr>
    </w:p>
    <w:p w:rsidR="00D61E3A" w:rsidRPr="000248C1" w:rsidRDefault="00D61E3A" w:rsidP="00D61E3A">
      <w:pPr>
        <w:spacing w:after="0" w:line="288" w:lineRule="auto"/>
        <w:jc w:val="both"/>
        <w:rPr>
          <w:rFonts w:ascii="Ebrima" w:hAnsi="Ebrima"/>
          <w:sz w:val="20"/>
          <w:szCs w:val="20"/>
          <w:lang w:eastAsia="pt-BR"/>
        </w:rPr>
      </w:pPr>
      <w:r w:rsidRPr="000248C1">
        <w:rPr>
          <w:rFonts w:ascii="Ebrima" w:hAnsi="Ebrima"/>
          <w:sz w:val="20"/>
          <w:szCs w:val="20"/>
          <w:lang w:eastAsia="pt-BR"/>
        </w:rPr>
        <w:t xml:space="preserve">Em 2020, foi criado o Comitê de Crise para avaliar diariamente os impactos da pandemia nos negócios da Companhia e na saúde de todos os colaboradores e a Hemobrás adotou ações tempestivas, para o enfrentamento da COVID-19 e seus impactos, através de dois protocolos, o Protocolo de Continuidade do Negócio, objetivando garantir a execução dos processos e projetos críticos, destacadamente a distribuição de Fator VIII recombinante, as obras da fábrica e os projetos de Transferência de Tecnologia e o Protocolo de Resposta à Emergência, que visa, principalmente, a prevenção e redução da transmissibilidade do </w:t>
      </w:r>
      <w:proofErr w:type="spellStart"/>
      <w:r w:rsidRPr="000248C1">
        <w:rPr>
          <w:rFonts w:ascii="Ebrima" w:hAnsi="Ebrima"/>
          <w:sz w:val="20"/>
          <w:szCs w:val="20"/>
          <w:lang w:eastAsia="pt-BR"/>
        </w:rPr>
        <w:t>coronavírus</w:t>
      </w:r>
      <w:proofErr w:type="spellEnd"/>
      <w:r w:rsidRPr="000248C1">
        <w:rPr>
          <w:rFonts w:ascii="Ebrima" w:hAnsi="Ebrima"/>
          <w:sz w:val="20"/>
          <w:szCs w:val="20"/>
          <w:lang w:eastAsia="pt-BR"/>
        </w:rPr>
        <w:t xml:space="preserve">, bem como a salvaguarda da vida dos empregados e respectivos familiares. </w:t>
      </w:r>
    </w:p>
    <w:p w:rsidR="00D61E3A" w:rsidRPr="000248C1" w:rsidRDefault="00D61E3A" w:rsidP="00D61E3A">
      <w:pPr>
        <w:spacing w:after="0" w:line="288" w:lineRule="auto"/>
        <w:jc w:val="both"/>
        <w:rPr>
          <w:rFonts w:ascii="Ebrima" w:hAnsi="Ebrima"/>
          <w:sz w:val="20"/>
          <w:szCs w:val="20"/>
          <w:lang w:eastAsia="pt-BR"/>
        </w:rPr>
      </w:pPr>
    </w:p>
    <w:p w:rsidR="00D61E3A" w:rsidRPr="000248C1" w:rsidRDefault="00D61E3A" w:rsidP="00D61E3A">
      <w:pPr>
        <w:spacing w:after="0" w:line="288" w:lineRule="auto"/>
        <w:jc w:val="both"/>
        <w:rPr>
          <w:rFonts w:ascii="Ebrima" w:hAnsi="Ebrima"/>
          <w:sz w:val="20"/>
          <w:szCs w:val="20"/>
          <w:lang w:eastAsia="pt-BR"/>
        </w:rPr>
      </w:pPr>
      <w:r w:rsidRPr="000248C1">
        <w:rPr>
          <w:rFonts w:ascii="Ebrima" w:hAnsi="Ebrima"/>
          <w:sz w:val="20"/>
          <w:szCs w:val="20"/>
          <w:lang w:eastAsia="pt-BR"/>
        </w:rPr>
        <w:t>Em 2020, a Hemobrás não enfrentou dificuldades operacionais relacionadas à força de trabalho e com a implantação das medidas de contingência não foi necessário suspender as operações. A maioria das equipes realizaram suas atividades através de teletrabalho, principalmente as pessoas de grupo de risco, sendo mantido o trabalho presencial, para as atividades que assim demandavam, com o sistema de rodízio.</w:t>
      </w:r>
    </w:p>
    <w:p w:rsidR="00D61E3A" w:rsidRPr="000248C1" w:rsidRDefault="00D61E3A" w:rsidP="00D61E3A">
      <w:pPr>
        <w:spacing w:after="0" w:line="288" w:lineRule="auto"/>
        <w:jc w:val="both"/>
        <w:rPr>
          <w:rFonts w:ascii="Ebrima" w:hAnsi="Ebrima"/>
          <w:sz w:val="20"/>
          <w:szCs w:val="20"/>
          <w:lang w:eastAsia="pt-BR"/>
        </w:rPr>
      </w:pPr>
    </w:p>
    <w:p w:rsidR="00D61E3A" w:rsidRPr="000248C1" w:rsidRDefault="00D61E3A" w:rsidP="00D61E3A">
      <w:pPr>
        <w:spacing w:after="0" w:line="288" w:lineRule="auto"/>
        <w:jc w:val="both"/>
        <w:rPr>
          <w:rFonts w:ascii="Ebrima" w:hAnsi="Ebrima"/>
          <w:sz w:val="20"/>
          <w:szCs w:val="20"/>
          <w:lang w:eastAsia="pt-BR"/>
        </w:rPr>
      </w:pPr>
      <w:r w:rsidRPr="000248C1">
        <w:rPr>
          <w:rFonts w:ascii="Ebrima" w:hAnsi="Ebrima"/>
          <w:sz w:val="20"/>
          <w:szCs w:val="20"/>
          <w:lang w:eastAsia="pt-BR"/>
        </w:rPr>
        <w:t xml:space="preserve">À medida que os efeitos da pandemia afetaram as regiões onde as distribuições de medicamentos da Hemobrás estão concentradas, a Companhia enfrentou dificuldades para realizar a logística de distribuição, principalmente para a Região Norte do país. Mesmo com as dificuldades, a Hemobrás em conjunto com o Ministério da Saúde antecipou as pautas previstas no contrato, permitindo a manutenção das entregas dentro dos prazos estabelecidos e sem qualquer tipo de consequência para os usuários. </w:t>
      </w:r>
    </w:p>
    <w:p w:rsidR="00D61E3A" w:rsidRPr="000248C1" w:rsidRDefault="00D61E3A" w:rsidP="00D61E3A">
      <w:pPr>
        <w:spacing w:after="0" w:line="288" w:lineRule="auto"/>
        <w:jc w:val="both"/>
        <w:rPr>
          <w:rFonts w:ascii="Ebrima" w:hAnsi="Ebrima"/>
          <w:sz w:val="20"/>
          <w:szCs w:val="20"/>
          <w:lang w:eastAsia="pt-BR"/>
        </w:rPr>
      </w:pPr>
    </w:p>
    <w:p w:rsidR="00D61E3A" w:rsidRPr="000248C1" w:rsidRDefault="00D61E3A" w:rsidP="00D61E3A">
      <w:pPr>
        <w:spacing w:after="0" w:line="288" w:lineRule="auto"/>
        <w:jc w:val="both"/>
        <w:rPr>
          <w:rFonts w:ascii="Ebrima" w:hAnsi="Ebrima"/>
          <w:sz w:val="20"/>
          <w:szCs w:val="20"/>
          <w:lang w:eastAsia="pt-BR"/>
        </w:rPr>
      </w:pPr>
      <w:r w:rsidRPr="000248C1">
        <w:rPr>
          <w:rFonts w:ascii="Ebrima" w:hAnsi="Ebrima"/>
          <w:sz w:val="20"/>
          <w:szCs w:val="20"/>
          <w:lang w:eastAsia="pt-BR"/>
        </w:rPr>
        <w:t xml:space="preserve">Apesar da gravidade e ineditismo do cenário que vivemos, a demanda pelos medicamentos fornecidos pela Hemobrás ao Sistema Único de Saúde – SUS, não sofrem variação no seu consumo devido aos impactos da pandemia do </w:t>
      </w:r>
      <w:proofErr w:type="spellStart"/>
      <w:r w:rsidRPr="000248C1">
        <w:rPr>
          <w:rFonts w:ascii="Ebrima" w:hAnsi="Ebrima"/>
          <w:sz w:val="20"/>
          <w:szCs w:val="20"/>
          <w:lang w:eastAsia="pt-BR"/>
        </w:rPr>
        <w:t>coronavírus</w:t>
      </w:r>
      <w:proofErr w:type="spellEnd"/>
      <w:r w:rsidRPr="000248C1">
        <w:rPr>
          <w:rFonts w:ascii="Ebrima" w:hAnsi="Ebrima"/>
          <w:sz w:val="20"/>
          <w:szCs w:val="20"/>
          <w:lang w:eastAsia="pt-BR"/>
        </w:rPr>
        <w:t>. Existe a necessidade dos usuários em utilizar os medicamentos para manutenção e preservação das condições normais de saúde e preservação da vida, não podendo existir descontinuidade do fornecimento pelo Ministério.</w:t>
      </w:r>
    </w:p>
    <w:p w:rsidR="00D61E3A" w:rsidRDefault="00D61E3A" w:rsidP="00D61E3A">
      <w:pPr>
        <w:spacing w:after="0" w:line="288" w:lineRule="auto"/>
        <w:jc w:val="both"/>
        <w:rPr>
          <w:rFonts w:ascii="Ebrima" w:hAnsi="Ebrima"/>
          <w:sz w:val="20"/>
          <w:szCs w:val="20"/>
          <w:lang w:eastAsia="pt-BR"/>
        </w:rPr>
      </w:pPr>
    </w:p>
    <w:p w:rsidR="00D61E3A" w:rsidRPr="000248C1" w:rsidRDefault="00D61E3A" w:rsidP="00D61E3A">
      <w:pPr>
        <w:spacing w:after="0" w:line="288" w:lineRule="auto"/>
        <w:jc w:val="both"/>
        <w:rPr>
          <w:rFonts w:ascii="Ebrima" w:hAnsi="Ebrima"/>
          <w:sz w:val="20"/>
          <w:szCs w:val="20"/>
          <w:lang w:eastAsia="pt-BR"/>
        </w:rPr>
      </w:pPr>
      <w:r w:rsidRPr="000248C1">
        <w:rPr>
          <w:rFonts w:ascii="Ebrima" w:hAnsi="Ebrima"/>
          <w:sz w:val="20"/>
          <w:szCs w:val="20"/>
          <w:lang w:eastAsia="pt-BR"/>
        </w:rPr>
        <w:t>A Companhia continua monitorando os efeitos em decorrência da pandemia do COVID-19 e não sofreu impacto financeiro significativo no seu resultado operacional.</w:t>
      </w:r>
    </w:p>
    <w:p w:rsidR="00D61E3A" w:rsidRPr="000248C1" w:rsidRDefault="00D61E3A" w:rsidP="00D61E3A">
      <w:pPr>
        <w:spacing w:after="0" w:line="288" w:lineRule="auto"/>
        <w:jc w:val="both"/>
        <w:rPr>
          <w:rFonts w:ascii="Ebrima" w:hAnsi="Ebrima"/>
          <w:sz w:val="20"/>
          <w:szCs w:val="20"/>
          <w:lang w:eastAsia="pt-BR"/>
        </w:rPr>
      </w:pPr>
    </w:p>
    <w:p w:rsidR="00D61E3A" w:rsidRDefault="00D61E3A" w:rsidP="00D61E3A">
      <w:pPr>
        <w:spacing w:after="0" w:line="288" w:lineRule="auto"/>
        <w:jc w:val="both"/>
        <w:rPr>
          <w:rFonts w:ascii="Ebrima" w:hAnsi="Ebrima"/>
          <w:sz w:val="20"/>
          <w:szCs w:val="20"/>
          <w:lang w:eastAsia="pt-BR"/>
        </w:rPr>
      </w:pPr>
      <w:r w:rsidRPr="000248C1">
        <w:rPr>
          <w:rFonts w:ascii="Ebrima" w:hAnsi="Ebrima"/>
          <w:sz w:val="20"/>
          <w:szCs w:val="20"/>
          <w:lang w:eastAsia="pt-BR"/>
        </w:rPr>
        <w:lastRenderedPageBreak/>
        <w:t xml:space="preserve">De outro lado, ocorreram impactos devido à desvalorização cambial do real, frente ao dólar norte-americano e ao euro, que colaboraram para o Resultado Financeiro Líquido negativo </w:t>
      </w:r>
      <w:r w:rsidR="00CD5F76">
        <w:rPr>
          <w:rFonts w:ascii="Ebrima" w:hAnsi="Ebrima"/>
          <w:sz w:val="20"/>
          <w:szCs w:val="20"/>
          <w:lang w:eastAsia="pt-BR"/>
        </w:rPr>
        <w:t>da Companhia durante o exercício de 2020 e agora no primeiro trimestre de 2021</w:t>
      </w:r>
      <w:r w:rsidRPr="005425FF">
        <w:rPr>
          <w:rFonts w:ascii="Ebrima" w:hAnsi="Ebrima"/>
          <w:sz w:val="20"/>
          <w:szCs w:val="20"/>
          <w:lang w:eastAsia="pt-BR"/>
        </w:rPr>
        <w:t>.</w:t>
      </w:r>
    </w:p>
    <w:p w:rsidR="00D61E3A" w:rsidRDefault="00D61E3A" w:rsidP="00D61E3A">
      <w:pPr>
        <w:spacing w:after="0" w:line="288" w:lineRule="auto"/>
        <w:jc w:val="both"/>
        <w:rPr>
          <w:rFonts w:ascii="Ebrima" w:hAnsi="Ebrima"/>
          <w:sz w:val="20"/>
          <w:szCs w:val="20"/>
          <w:lang w:eastAsia="pt-BR"/>
        </w:rPr>
      </w:pPr>
    </w:p>
    <w:p w:rsidR="00CF7CF0" w:rsidRDefault="00CF7CF0" w:rsidP="008D2CD4">
      <w:pPr>
        <w:spacing w:after="0" w:line="288" w:lineRule="auto"/>
        <w:jc w:val="both"/>
        <w:rPr>
          <w:rFonts w:ascii="Ebrima" w:hAnsi="Ebrima"/>
          <w:sz w:val="20"/>
          <w:szCs w:val="20"/>
        </w:rPr>
      </w:pPr>
    </w:p>
    <w:p w:rsidR="00841625" w:rsidRPr="00A85A7D" w:rsidRDefault="00841625" w:rsidP="00AB33C5">
      <w:pPr>
        <w:pStyle w:val="PargrafodaLista"/>
        <w:numPr>
          <w:ilvl w:val="0"/>
          <w:numId w:val="12"/>
        </w:numPr>
        <w:spacing w:line="288" w:lineRule="auto"/>
        <w:ind w:left="0" w:firstLine="0"/>
        <w:jc w:val="both"/>
        <w:rPr>
          <w:rFonts w:ascii="Ebrima" w:hAnsi="Ebrima"/>
          <w:b/>
          <w:sz w:val="20"/>
          <w:szCs w:val="20"/>
        </w:rPr>
      </w:pPr>
      <w:r w:rsidRPr="00A85A7D">
        <w:rPr>
          <w:rFonts w:ascii="Ebrima" w:hAnsi="Ebrima"/>
          <w:b/>
          <w:sz w:val="20"/>
          <w:szCs w:val="20"/>
        </w:rPr>
        <w:t>Abaixo</w:t>
      </w:r>
      <w:r w:rsidR="00CF7CF0" w:rsidRPr="00A85A7D">
        <w:rPr>
          <w:rFonts w:ascii="Ebrima" w:hAnsi="Ebrima"/>
          <w:b/>
          <w:sz w:val="20"/>
          <w:szCs w:val="20"/>
        </w:rPr>
        <w:t xml:space="preserve"> </w:t>
      </w:r>
      <w:r w:rsidRPr="00A85A7D">
        <w:rPr>
          <w:rFonts w:ascii="Ebrima" w:hAnsi="Ebrima"/>
          <w:b/>
          <w:sz w:val="20"/>
          <w:szCs w:val="20"/>
        </w:rPr>
        <w:t xml:space="preserve">está apresentado um resumo dos principais impactos </w:t>
      </w:r>
      <w:r w:rsidR="00AB33C5" w:rsidRPr="00A85A7D">
        <w:rPr>
          <w:rFonts w:ascii="Ebrima" w:hAnsi="Ebrima"/>
          <w:b/>
          <w:sz w:val="20"/>
          <w:szCs w:val="20"/>
        </w:rPr>
        <w:t xml:space="preserve">nas demonstrações financeiras intermediarias </w:t>
      </w:r>
      <w:r w:rsidR="00D233B6">
        <w:rPr>
          <w:rFonts w:ascii="Ebrima" w:hAnsi="Ebrima"/>
          <w:b/>
          <w:sz w:val="20"/>
          <w:szCs w:val="20"/>
        </w:rPr>
        <w:t>em 3</w:t>
      </w:r>
      <w:r w:rsidR="00CD5F76">
        <w:rPr>
          <w:rFonts w:ascii="Ebrima" w:hAnsi="Ebrima"/>
          <w:b/>
          <w:sz w:val="20"/>
          <w:szCs w:val="20"/>
        </w:rPr>
        <w:t>1</w:t>
      </w:r>
      <w:r w:rsidRPr="00A85A7D">
        <w:rPr>
          <w:rFonts w:ascii="Ebrima" w:hAnsi="Ebrima"/>
          <w:b/>
          <w:sz w:val="20"/>
          <w:szCs w:val="20"/>
        </w:rPr>
        <w:t xml:space="preserve"> de </w:t>
      </w:r>
      <w:r w:rsidR="00CD5F76">
        <w:rPr>
          <w:rFonts w:ascii="Ebrima" w:hAnsi="Ebrima"/>
          <w:b/>
          <w:sz w:val="20"/>
          <w:szCs w:val="20"/>
        </w:rPr>
        <w:t>março</w:t>
      </w:r>
      <w:r w:rsidRPr="00A85A7D">
        <w:rPr>
          <w:rFonts w:ascii="Ebrima" w:hAnsi="Ebrima"/>
          <w:b/>
          <w:sz w:val="20"/>
          <w:szCs w:val="20"/>
        </w:rPr>
        <w:t xml:space="preserve"> de 202</w:t>
      </w:r>
      <w:r w:rsidR="00CD5F76">
        <w:rPr>
          <w:rFonts w:ascii="Ebrima" w:hAnsi="Ebrima"/>
          <w:b/>
          <w:sz w:val="20"/>
          <w:szCs w:val="20"/>
        </w:rPr>
        <w:t>1</w:t>
      </w:r>
      <w:r w:rsidRPr="00A85A7D">
        <w:rPr>
          <w:rFonts w:ascii="Ebrima" w:hAnsi="Ebrima"/>
          <w:b/>
          <w:sz w:val="20"/>
          <w:szCs w:val="20"/>
        </w:rPr>
        <w:t>:</w:t>
      </w:r>
    </w:p>
    <w:p w:rsidR="00CF7CF0" w:rsidRPr="008D2CD4" w:rsidRDefault="00CF7CF0" w:rsidP="008D2CD4">
      <w:pPr>
        <w:spacing w:after="0" w:line="288" w:lineRule="auto"/>
        <w:jc w:val="both"/>
        <w:rPr>
          <w:rFonts w:ascii="Ebrima" w:hAnsi="Ebrima"/>
          <w:sz w:val="20"/>
          <w:szCs w:val="20"/>
        </w:rPr>
      </w:pPr>
    </w:p>
    <w:p w:rsidR="00841625" w:rsidRPr="00CF7CF0" w:rsidRDefault="00841625" w:rsidP="00CF7CF0">
      <w:pPr>
        <w:spacing w:after="0" w:line="288" w:lineRule="auto"/>
        <w:jc w:val="both"/>
        <w:rPr>
          <w:rFonts w:ascii="Ebrima" w:hAnsi="Ebrima"/>
          <w:sz w:val="20"/>
          <w:szCs w:val="20"/>
        </w:rPr>
      </w:pPr>
      <w:r w:rsidRPr="00CF7CF0">
        <w:rPr>
          <w:rFonts w:ascii="Ebrima" w:hAnsi="Ebrima"/>
          <w:b/>
          <w:sz w:val="20"/>
          <w:szCs w:val="20"/>
        </w:rPr>
        <w:t>Redução do valor recuperável (“</w:t>
      </w:r>
      <w:proofErr w:type="spellStart"/>
      <w:r w:rsidRPr="00F47AD6">
        <w:rPr>
          <w:rFonts w:ascii="Ebrima" w:hAnsi="Ebrima"/>
          <w:b/>
          <w:i/>
          <w:sz w:val="20"/>
          <w:szCs w:val="20"/>
        </w:rPr>
        <w:t>impairment</w:t>
      </w:r>
      <w:proofErr w:type="spellEnd"/>
      <w:r w:rsidRPr="00CF7CF0">
        <w:rPr>
          <w:rFonts w:ascii="Ebrima" w:hAnsi="Ebrima"/>
          <w:b/>
          <w:sz w:val="20"/>
          <w:szCs w:val="20"/>
        </w:rPr>
        <w:t>”) e contratos onerosos</w:t>
      </w:r>
      <w:r>
        <w:rPr>
          <w:rFonts w:ascii="Calibri-Bold" w:hAnsi="Calibri-Bold" w:cs="Calibri-Bold"/>
          <w:b/>
          <w:bCs/>
          <w:color w:val="008181"/>
          <w:sz w:val="20"/>
          <w:szCs w:val="20"/>
          <w:lang w:eastAsia="pt-BR"/>
        </w:rPr>
        <w:t xml:space="preserve"> </w:t>
      </w:r>
      <w:r>
        <w:rPr>
          <w:rFonts w:cs="Calibri"/>
          <w:color w:val="000000"/>
          <w:sz w:val="20"/>
          <w:szCs w:val="20"/>
          <w:lang w:eastAsia="pt-BR"/>
        </w:rPr>
        <w:t xml:space="preserve">- </w:t>
      </w:r>
      <w:r w:rsidRPr="00CF7CF0">
        <w:rPr>
          <w:rFonts w:ascii="Ebrima" w:hAnsi="Ebrima"/>
          <w:sz w:val="20"/>
          <w:szCs w:val="20"/>
        </w:rPr>
        <w:t>A Companhia avaliou as circunstâncias que poderiam indicar o</w:t>
      </w:r>
      <w:r w:rsidR="00CF7CF0">
        <w:rPr>
          <w:rFonts w:ascii="Ebrima" w:hAnsi="Ebrima"/>
          <w:sz w:val="20"/>
          <w:szCs w:val="20"/>
        </w:rPr>
        <w:t xml:space="preserve"> </w:t>
      </w:r>
      <w:proofErr w:type="spellStart"/>
      <w:r w:rsidRPr="00F47AD6">
        <w:rPr>
          <w:rFonts w:ascii="Ebrima" w:hAnsi="Ebrima"/>
          <w:i/>
          <w:sz w:val="20"/>
          <w:szCs w:val="20"/>
        </w:rPr>
        <w:t>impairment</w:t>
      </w:r>
      <w:proofErr w:type="spellEnd"/>
      <w:r w:rsidRPr="00F47AD6">
        <w:rPr>
          <w:rFonts w:ascii="Ebrima" w:hAnsi="Ebrima"/>
          <w:i/>
          <w:sz w:val="20"/>
          <w:szCs w:val="20"/>
        </w:rPr>
        <w:t xml:space="preserve"> </w:t>
      </w:r>
      <w:r w:rsidRPr="00CF7CF0">
        <w:rPr>
          <w:rFonts w:ascii="Ebrima" w:hAnsi="Ebrima"/>
          <w:sz w:val="20"/>
          <w:szCs w:val="20"/>
        </w:rPr>
        <w:t>de seus ativos não financeiros e concluiu que não houve mudanças nas circunstâncias que indicariam uma perda por</w:t>
      </w:r>
      <w:r w:rsidR="00CF7CF0">
        <w:rPr>
          <w:rFonts w:ascii="Ebrima" w:hAnsi="Ebrima"/>
          <w:sz w:val="20"/>
          <w:szCs w:val="20"/>
        </w:rPr>
        <w:t xml:space="preserve"> </w:t>
      </w:r>
      <w:proofErr w:type="spellStart"/>
      <w:r w:rsidRPr="00F47AD6">
        <w:rPr>
          <w:rFonts w:ascii="Ebrima" w:hAnsi="Ebrima"/>
          <w:i/>
          <w:sz w:val="20"/>
          <w:szCs w:val="20"/>
        </w:rPr>
        <w:t>impairment</w:t>
      </w:r>
      <w:proofErr w:type="spellEnd"/>
      <w:r w:rsidRPr="00CF7CF0">
        <w:rPr>
          <w:rFonts w:ascii="Ebrima" w:hAnsi="Ebrima"/>
          <w:sz w:val="20"/>
          <w:szCs w:val="20"/>
        </w:rPr>
        <w:t>. Como a pandemia ainda está avançando, o impacto financeiro resultante da COVID-19 nas unidades geradoras de caixa</w:t>
      </w:r>
      <w:r w:rsidR="00CF7CF0">
        <w:rPr>
          <w:rFonts w:ascii="Ebrima" w:hAnsi="Ebrima"/>
          <w:sz w:val="20"/>
          <w:szCs w:val="20"/>
        </w:rPr>
        <w:t xml:space="preserve"> </w:t>
      </w:r>
      <w:r w:rsidRPr="00CF7CF0">
        <w:rPr>
          <w:rFonts w:ascii="Ebrima" w:hAnsi="Ebrima"/>
          <w:sz w:val="20"/>
          <w:szCs w:val="20"/>
        </w:rPr>
        <w:t xml:space="preserve">da Companhia ("UGC"), se houver, não pode ser estimado com segurança no momento. </w:t>
      </w:r>
    </w:p>
    <w:p w:rsidR="00841625" w:rsidRPr="00CF7CF0" w:rsidRDefault="00AE1CEE" w:rsidP="00CF7CF0">
      <w:pPr>
        <w:spacing w:after="0" w:line="288" w:lineRule="auto"/>
        <w:jc w:val="both"/>
        <w:rPr>
          <w:rFonts w:ascii="Ebrima" w:hAnsi="Ebrima"/>
          <w:sz w:val="20"/>
          <w:szCs w:val="20"/>
        </w:rPr>
      </w:pPr>
      <w:r>
        <w:rPr>
          <w:rFonts w:ascii="Ebrima" w:hAnsi="Ebrima"/>
          <w:sz w:val="20"/>
          <w:szCs w:val="20"/>
        </w:rPr>
        <w:t>Em 3</w:t>
      </w:r>
      <w:r w:rsidR="00CD5F76">
        <w:rPr>
          <w:rFonts w:ascii="Ebrima" w:hAnsi="Ebrima"/>
          <w:sz w:val="20"/>
          <w:szCs w:val="20"/>
        </w:rPr>
        <w:t>1</w:t>
      </w:r>
      <w:r w:rsidR="00841625" w:rsidRPr="00CF7CF0">
        <w:rPr>
          <w:rFonts w:ascii="Ebrima" w:hAnsi="Ebrima"/>
          <w:sz w:val="20"/>
          <w:szCs w:val="20"/>
        </w:rPr>
        <w:t xml:space="preserve"> de </w:t>
      </w:r>
      <w:r w:rsidR="00CD5F76">
        <w:rPr>
          <w:rFonts w:ascii="Ebrima" w:hAnsi="Ebrima"/>
          <w:sz w:val="20"/>
          <w:szCs w:val="20"/>
        </w:rPr>
        <w:t>março</w:t>
      </w:r>
      <w:r w:rsidR="00841625" w:rsidRPr="00CF7CF0">
        <w:rPr>
          <w:rFonts w:ascii="Ebrima" w:hAnsi="Ebrima"/>
          <w:sz w:val="20"/>
          <w:szCs w:val="20"/>
        </w:rPr>
        <w:t xml:space="preserve"> de 202</w:t>
      </w:r>
      <w:r w:rsidR="00CD5F76">
        <w:rPr>
          <w:rFonts w:ascii="Ebrima" w:hAnsi="Ebrima"/>
          <w:sz w:val="20"/>
          <w:szCs w:val="20"/>
        </w:rPr>
        <w:t>1</w:t>
      </w:r>
      <w:r w:rsidR="00841625" w:rsidRPr="00CF7CF0">
        <w:rPr>
          <w:rFonts w:ascii="Ebrima" w:hAnsi="Ebrima"/>
          <w:sz w:val="20"/>
          <w:szCs w:val="20"/>
        </w:rPr>
        <w:t>,</w:t>
      </w:r>
      <w:r w:rsidR="00CF7CF0">
        <w:rPr>
          <w:rFonts w:ascii="Ebrima" w:hAnsi="Ebrima"/>
          <w:sz w:val="20"/>
          <w:szCs w:val="20"/>
        </w:rPr>
        <w:t xml:space="preserve"> </w:t>
      </w:r>
      <w:r w:rsidR="00841625" w:rsidRPr="00CF7CF0">
        <w:rPr>
          <w:rFonts w:ascii="Ebrima" w:hAnsi="Ebrima"/>
          <w:sz w:val="20"/>
          <w:szCs w:val="20"/>
        </w:rPr>
        <w:t xml:space="preserve">a Companhia julga que o modelo de </w:t>
      </w:r>
      <w:proofErr w:type="spellStart"/>
      <w:r w:rsidR="00841625" w:rsidRPr="00F47AD6">
        <w:rPr>
          <w:rFonts w:ascii="Ebrima" w:hAnsi="Ebrima"/>
          <w:i/>
          <w:sz w:val="20"/>
          <w:szCs w:val="20"/>
        </w:rPr>
        <w:t>impairment</w:t>
      </w:r>
      <w:proofErr w:type="spellEnd"/>
      <w:r w:rsidR="00841625" w:rsidRPr="00CF7CF0">
        <w:rPr>
          <w:rFonts w:ascii="Ebrima" w:hAnsi="Ebrima"/>
          <w:sz w:val="20"/>
          <w:szCs w:val="20"/>
        </w:rPr>
        <w:t xml:space="preserve"> preparado para o exercício findo em 31 de dezembro de 20</w:t>
      </w:r>
      <w:r w:rsidR="00CD5F76">
        <w:rPr>
          <w:rFonts w:ascii="Ebrima" w:hAnsi="Ebrima"/>
          <w:sz w:val="20"/>
          <w:szCs w:val="20"/>
        </w:rPr>
        <w:t>20</w:t>
      </w:r>
      <w:r w:rsidR="00BA74E9">
        <w:rPr>
          <w:rFonts w:ascii="Ebrima" w:hAnsi="Ebrima"/>
          <w:sz w:val="20"/>
          <w:szCs w:val="20"/>
        </w:rPr>
        <w:t>,</w:t>
      </w:r>
      <w:r w:rsidR="00841625" w:rsidRPr="00CF7CF0">
        <w:rPr>
          <w:rFonts w:ascii="Ebrima" w:hAnsi="Ebrima"/>
          <w:sz w:val="20"/>
          <w:szCs w:val="20"/>
        </w:rPr>
        <w:t xml:space="preserve"> representa o</w:t>
      </w:r>
      <w:r w:rsidR="00CF7CF0">
        <w:rPr>
          <w:rFonts w:ascii="Ebrima" w:hAnsi="Ebrima"/>
          <w:sz w:val="20"/>
          <w:szCs w:val="20"/>
        </w:rPr>
        <w:t xml:space="preserve"> </w:t>
      </w:r>
      <w:r w:rsidR="00841625" w:rsidRPr="00CF7CF0">
        <w:rPr>
          <w:rFonts w:ascii="Ebrima" w:hAnsi="Ebrima"/>
          <w:sz w:val="20"/>
          <w:szCs w:val="20"/>
        </w:rPr>
        <w:t>cenário mais razoável</w:t>
      </w:r>
      <w:r w:rsidR="00BA74E9">
        <w:rPr>
          <w:rFonts w:ascii="Ebrima" w:hAnsi="Ebrima"/>
          <w:sz w:val="20"/>
          <w:szCs w:val="20"/>
        </w:rPr>
        <w:t xml:space="preserve">. Como </w:t>
      </w:r>
      <w:r w:rsidR="00841625" w:rsidRPr="00CF7CF0">
        <w:rPr>
          <w:rFonts w:ascii="Ebrima" w:hAnsi="Ebrima"/>
          <w:sz w:val="20"/>
          <w:szCs w:val="20"/>
        </w:rPr>
        <w:t>os impactos das premissas de longo prazo</w:t>
      </w:r>
      <w:r w:rsidR="00BA74E9">
        <w:rPr>
          <w:rFonts w:ascii="Ebrima" w:hAnsi="Ebrima"/>
          <w:sz w:val="20"/>
          <w:szCs w:val="20"/>
        </w:rPr>
        <w:t>,</w:t>
      </w:r>
      <w:r w:rsidR="00841625" w:rsidRPr="00CF7CF0">
        <w:rPr>
          <w:rFonts w:ascii="Ebrima" w:hAnsi="Ebrima"/>
          <w:sz w:val="20"/>
          <w:szCs w:val="20"/>
        </w:rPr>
        <w:t xml:space="preserve"> resultantes da pandemia ainda são bastante incertos </w:t>
      </w:r>
      <w:r w:rsidR="00BA74E9">
        <w:rPr>
          <w:rFonts w:ascii="Ebrima" w:hAnsi="Ebrima"/>
          <w:sz w:val="20"/>
          <w:szCs w:val="20"/>
        </w:rPr>
        <w:t xml:space="preserve">não foi possível avaliar, ainda, </w:t>
      </w:r>
      <w:r w:rsidR="00841625" w:rsidRPr="00CF7CF0">
        <w:rPr>
          <w:rFonts w:ascii="Ebrima" w:hAnsi="Ebrima"/>
          <w:sz w:val="20"/>
          <w:szCs w:val="20"/>
        </w:rPr>
        <w:t xml:space="preserve">perda adicional por </w:t>
      </w:r>
      <w:proofErr w:type="spellStart"/>
      <w:r w:rsidR="00841625" w:rsidRPr="00F47AD6">
        <w:rPr>
          <w:rFonts w:ascii="Ebrima" w:hAnsi="Ebrima"/>
          <w:i/>
          <w:sz w:val="20"/>
          <w:szCs w:val="20"/>
        </w:rPr>
        <w:t>impairment</w:t>
      </w:r>
      <w:proofErr w:type="spellEnd"/>
      <w:r w:rsidR="00841625" w:rsidRPr="00CF7CF0">
        <w:rPr>
          <w:rFonts w:ascii="Ebrima" w:hAnsi="Ebrima"/>
          <w:sz w:val="20"/>
          <w:szCs w:val="20"/>
        </w:rPr>
        <w:t xml:space="preserve">. No entanto, </w:t>
      </w:r>
      <w:r w:rsidR="00F47AD6">
        <w:rPr>
          <w:rFonts w:ascii="Ebrima" w:hAnsi="Ebrima"/>
          <w:sz w:val="20"/>
          <w:szCs w:val="20"/>
        </w:rPr>
        <w:t xml:space="preserve">quando for realizado estudo de revisão do </w:t>
      </w:r>
      <w:proofErr w:type="spellStart"/>
      <w:r w:rsidR="00F47AD6">
        <w:rPr>
          <w:rFonts w:ascii="Ebrima" w:hAnsi="Ebrima"/>
          <w:i/>
          <w:sz w:val="20"/>
          <w:szCs w:val="20"/>
        </w:rPr>
        <w:t>impairment</w:t>
      </w:r>
      <w:proofErr w:type="spellEnd"/>
      <w:r w:rsidR="00F47AD6">
        <w:rPr>
          <w:rFonts w:ascii="Ebrima" w:hAnsi="Ebrima"/>
          <w:i/>
          <w:sz w:val="20"/>
          <w:szCs w:val="20"/>
        </w:rPr>
        <w:t xml:space="preserve"> </w:t>
      </w:r>
      <w:proofErr w:type="spellStart"/>
      <w:r w:rsidR="00F47AD6">
        <w:rPr>
          <w:rFonts w:ascii="Ebrima" w:hAnsi="Ebrima"/>
          <w:i/>
          <w:sz w:val="20"/>
          <w:szCs w:val="20"/>
        </w:rPr>
        <w:t>test</w:t>
      </w:r>
      <w:proofErr w:type="spellEnd"/>
      <w:r w:rsidR="00F47AD6">
        <w:rPr>
          <w:rFonts w:ascii="Ebrima" w:hAnsi="Ebrima"/>
          <w:sz w:val="20"/>
          <w:szCs w:val="20"/>
        </w:rPr>
        <w:t>, poderemos ter uma alteração</w:t>
      </w:r>
      <w:r w:rsidR="00841625" w:rsidRPr="00CF7CF0">
        <w:rPr>
          <w:rFonts w:ascii="Ebrima" w:hAnsi="Ebrima"/>
          <w:sz w:val="20"/>
          <w:szCs w:val="20"/>
        </w:rPr>
        <w:t xml:space="preserve"> significativa </w:t>
      </w:r>
      <w:r w:rsidR="00F47AD6">
        <w:rPr>
          <w:rFonts w:ascii="Ebrima" w:hAnsi="Ebrima"/>
          <w:sz w:val="20"/>
          <w:szCs w:val="20"/>
        </w:rPr>
        <w:t>n</w:t>
      </w:r>
      <w:r w:rsidR="00841625" w:rsidRPr="00CF7CF0">
        <w:rPr>
          <w:rFonts w:ascii="Ebrima" w:hAnsi="Ebrima"/>
          <w:sz w:val="20"/>
          <w:szCs w:val="20"/>
        </w:rPr>
        <w:t xml:space="preserve">a abordagem aplicada para elaborar os fluxos de caixa descontados e, </w:t>
      </w:r>
      <w:r w:rsidR="00F47AD6">
        <w:rPr>
          <w:rFonts w:ascii="Ebrima" w:hAnsi="Ebrima"/>
          <w:sz w:val="20"/>
          <w:szCs w:val="20"/>
        </w:rPr>
        <w:t xml:space="preserve">assim, poderá ter </w:t>
      </w:r>
      <w:r w:rsidR="00841625" w:rsidRPr="00CF7CF0">
        <w:rPr>
          <w:rFonts w:ascii="Ebrima" w:hAnsi="Ebrima"/>
          <w:sz w:val="20"/>
          <w:szCs w:val="20"/>
        </w:rPr>
        <w:t xml:space="preserve">uma perda adicional por </w:t>
      </w:r>
      <w:proofErr w:type="spellStart"/>
      <w:r w:rsidR="00841625" w:rsidRPr="00F47AD6">
        <w:rPr>
          <w:rFonts w:ascii="Ebrima" w:hAnsi="Ebrima"/>
          <w:i/>
          <w:sz w:val="20"/>
          <w:szCs w:val="20"/>
        </w:rPr>
        <w:t>impairment</w:t>
      </w:r>
      <w:proofErr w:type="spellEnd"/>
      <w:r w:rsidR="00841625" w:rsidRPr="00CF7CF0">
        <w:rPr>
          <w:rFonts w:ascii="Ebrima" w:hAnsi="Ebrima"/>
          <w:sz w:val="20"/>
          <w:szCs w:val="20"/>
        </w:rPr>
        <w:t xml:space="preserve"> em períodos subsequentes.</w:t>
      </w:r>
    </w:p>
    <w:p w:rsidR="00AB33C5" w:rsidRDefault="00AB33C5" w:rsidP="004471A9">
      <w:pPr>
        <w:spacing w:after="0" w:line="288" w:lineRule="auto"/>
        <w:jc w:val="both"/>
        <w:rPr>
          <w:rFonts w:ascii="Ebrima" w:hAnsi="Ebrima"/>
          <w:sz w:val="20"/>
          <w:szCs w:val="20"/>
        </w:rPr>
      </w:pPr>
    </w:p>
    <w:p w:rsidR="005D7EC5" w:rsidRDefault="005D7EC5" w:rsidP="005D7EC5">
      <w:pPr>
        <w:spacing w:after="0" w:line="288" w:lineRule="auto"/>
        <w:jc w:val="both"/>
        <w:rPr>
          <w:rFonts w:ascii="Ebrima" w:hAnsi="Ebrima"/>
          <w:sz w:val="20"/>
          <w:szCs w:val="20"/>
        </w:rPr>
      </w:pPr>
      <w:r w:rsidRPr="00C04974">
        <w:rPr>
          <w:rFonts w:ascii="Ebrima" w:hAnsi="Ebrima"/>
          <w:b/>
          <w:sz w:val="20"/>
          <w:szCs w:val="20"/>
        </w:rPr>
        <w:t>Clientes -</w:t>
      </w:r>
      <w:r>
        <w:rPr>
          <w:rFonts w:ascii="Ebrima" w:hAnsi="Ebrima"/>
          <w:sz w:val="20"/>
          <w:szCs w:val="20"/>
        </w:rPr>
        <w:t xml:space="preserve"> </w:t>
      </w:r>
      <w:r w:rsidRPr="00C04974">
        <w:rPr>
          <w:rFonts w:ascii="Ebrima" w:hAnsi="Ebrima"/>
          <w:sz w:val="20"/>
          <w:szCs w:val="20"/>
        </w:rPr>
        <w:t>não ocorreram alterações de premissas no reconhecimento dos contratos de receita com clientes. Permanece a</w:t>
      </w:r>
      <w:r w:rsidR="00C04974">
        <w:rPr>
          <w:rFonts w:ascii="Ebrima" w:hAnsi="Ebrima"/>
          <w:sz w:val="20"/>
          <w:szCs w:val="20"/>
        </w:rPr>
        <w:t xml:space="preserve"> </w:t>
      </w:r>
      <w:r w:rsidRPr="00C04974">
        <w:rPr>
          <w:rFonts w:ascii="Ebrima" w:hAnsi="Ebrima"/>
          <w:sz w:val="20"/>
          <w:szCs w:val="20"/>
        </w:rPr>
        <w:t>expectativa de conclusão da obrigação pelo cliente no vencimento de cada operação, classificada como sendo</w:t>
      </w:r>
      <w:r w:rsidR="00C04974">
        <w:rPr>
          <w:rFonts w:ascii="Ebrima" w:hAnsi="Ebrima"/>
          <w:sz w:val="20"/>
          <w:szCs w:val="20"/>
        </w:rPr>
        <w:t xml:space="preserve"> </w:t>
      </w:r>
      <w:r w:rsidRPr="00C04974">
        <w:rPr>
          <w:rFonts w:ascii="Ebrima" w:hAnsi="Ebrima"/>
          <w:sz w:val="20"/>
          <w:szCs w:val="20"/>
        </w:rPr>
        <w:t>altamente provável, sujeitas apenas ao cumprimento das condições precedentes que constam dos contratos de</w:t>
      </w:r>
      <w:r w:rsidR="00C04974">
        <w:rPr>
          <w:rFonts w:ascii="Ebrima" w:hAnsi="Ebrima"/>
          <w:sz w:val="20"/>
          <w:szCs w:val="20"/>
        </w:rPr>
        <w:t xml:space="preserve"> </w:t>
      </w:r>
      <w:r w:rsidRPr="00C04974">
        <w:rPr>
          <w:rFonts w:ascii="Ebrima" w:hAnsi="Ebrima"/>
          <w:sz w:val="20"/>
          <w:szCs w:val="20"/>
        </w:rPr>
        <w:t>venda. Os clientes não indicaram a intenção de descumprimento ou revisão dos termo</w:t>
      </w:r>
      <w:r w:rsidR="00A23284">
        <w:rPr>
          <w:rFonts w:ascii="Ebrima" w:hAnsi="Ebrima"/>
          <w:sz w:val="20"/>
          <w:szCs w:val="20"/>
        </w:rPr>
        <w:t>s e condições contratuais até 3</w:t>
      </w:r>
      <w:r w:rsidR="00CD5F76">
        <w:rPr>
          <w:rFonts w:ascii="Ebrima" w:hAnsi="Ebrima"/>
          <w:sz w:val="20"/>
          <w:szCs w:val="20"/>
        </w:rPr>
        <w:t xml:space="preserve">1 </w:t>
      </w:r>
      <w:r w:rsidRPr="00C04974">
        <w:rPr>
          <w:rFonts w:ascii="Ebrima" w:hAnsi="Ebrima"/>
          <w:sz w:val="20"/>
          <w:szCs w:val="20"/>
        </w:rPr>
        <w:t xml:space="preserve">de </w:t>
      </w:r>
      <w:r w:rsidR="00CD5F76">
        <w:rPr>
          <w:rFonts w:ascii="Ebrima" w:hAnsi="Ebrima"/>
          <w:sz w:val="20"/>
          <w:szCs w:val="20"/>
        </w:rPr>
        <w:t>março</w:t>
      </w:r>
      <w:r w:rsidRPr="00C04974">
        <w:rPr>
          <w:rFonts w:ascii="Ebrima" w:hAnsi="Ebrima"/>
          <w:sz w:val="20"/>
          <w:szCs w:val="20"/>
        </w:rPr>
        <w:t xml:space="preserve"> de</w:t>
      </w:r>
      <w:r w:rsidR="00CD5F76">
        <w:rPr>
          <w:rFonts w:ascii="Ebrima" w:hAnsi="Ebrima"/>
          <w:sz w:val="20"/>
          <w:szCs w:val="20"/>
        </w:rPr>
        <w:t xml:space="preserve"> </w:t>
      </w:r>
      <w:r w:rsidRPr="00C04974">
        <w:rPr>
          <w:rFonts w:ascii="Ebrima" w:hAnsi="Ebrima"/>
          <w:sz w:val="20"/>
          <w:szCs w:val="20"/>
        </w:rPr>
        <w:t>202</w:t>
      </w:r>
      <w:r w:rsidR="00CD5F76">
        <w:rPr>
          <w:rFonts w:ascii="Ebrima" w:hAnsi="Ebrima"/>
          <w:sz w:val="20"/>
          <w:szCs w:val="20"/>
        </w:rPr>
        <w:t>1</w:t>
      </w:r>
      <w:r w:rsidRPr="00C04974">
        <w:rPr>
          <w:rFonts w:ascii="Ebrima" w:hAnsi="Ebrima"/>
          <w:sz w:val="20"/>
          <w:szCs w:val="20"/>
        </w:rPr>
        <w:t>;</w:t>
      </w:r>
    </w:p>
    <w:p w:rsidR="00C04974" w:rsidRDefault="00C04974" w:rsidP="005D7EC5">
      <w:pPr>
        <w:spacing w:after="0" w:line="288" w:lineRule="auto"/>
        <w:jc w:val="both"/>
        <w:rPr>
          <w:rFonts w:ascii="Ebrima" w:hAnsi="Ebrima"/>
          <w:sz w:val="20"/>
          <w:szCs w:val="20"/>
        </w:rPr>
      </w:pPr>
    </w:p>
    <w:p w:rsidR="00C04974" w:rsidRPr="004B3CAD" w:rsidRDefault="00C04974" w:rsidP="00C04974">
      <w:pPr>
        <w:spacing w:after="0" w:line="288" w:lineRule="auto"/>
        <w:jc w:val="both"/>
        <w:rPr>
          <w:sz w:val="24"/>
          <w:szCs w:val="24"/>
        </w:rPr>
      </w:pPr>
      <w:r>
        <w:rPr>
          <w:rFonts w:ascii="Ebrima" w:hAnsi="Ebrima"/>
          <w:b/>
          <w:sz w:val="20"/>
          <w:szCs w:val="20"/>
        </w:rPr>
        <w:t>Passivo com fornecedor em moeda estrangeira e v</w:t>
      </w:r>
      <w:r w:rsidRPr="00C04974">
        <w:rPr>
          <w:rFonts w:ascii="Ebrima" w:hAnsi="Ebrima"/>
          <w:b/>
          <w:sz w:val="20"/>
          <w:szCs w:val="20"/>
        </w:rPr>
        <w:t xml:space="preserve">ariação cambial - </w:t>
      </w:r>
      <w:r w:rsidRPr="00C04974">
        <w:rPr>
          <w:rFonts w:ascii="Ebrima" w:hAnsi="Ebrima"/>
          <w:sz w:val="20"/>
          <w:szCs w:val="20"/>
        </w:rPr>
        <w:t>Em 31 de dezembro de 20</w:t>
      </w:r>
      <w:r w:rsidR="00CD5F76">
        <w:rPr>
          <w:rFonts w:ascii="Ebrima" w:hAnsi="Ebrima"/>
          <w:sz w:val="20"/>
          <w:szCs w:val="20"/>
        </w:rPr>
        <w:t>20</w:t>
      </w:r>
      <w:r w:rsidRPr="00C04974">
        <w:rPr>
          <w:rFonts w:ascii="Ebrima" w:hAnsi="Ebrima"/>
          <w:sz w:val="20"/>
          <w:szCs w:val="20"/>
        </w:rPr>
        <w:t xml:space="preserve">, a Hemobrás possuía passivos com fornecedores em moeda estrangeira (Dólar) que não estão protegidos por mecanismos de </w:t>
      </w:r>
      <w:r w:rsidRPr="00A85A7D">
        <w:rPr>
          <w:rFonts w:ascii="Ebrima" w:hAnsi="Ebrima"/>
          <w:i/>
          <w:sz w:val="20"/>
          <w:szCs w:val="20"/>
        </w:rPr>
        <w:t xml:space="preserve">hedge </w:t>
      </w:r>
      <w:proofErr w:type="spellStart"/>
      <w:r w:rsidRPr="00A85A7D">
        <w:rPr>
          <w:rFonts w:ascii="Ebrima" w:hAnsi="Ebrima"/>
          <w:i/>
          <w:sz w:val="20"/>
          <w:szCs w:val="20"/>
        </w:rPr>
        <w:t>accounting</w:t>
      </w:r>
      <w:proofErr w:type="spellEnd"/>
      <w:r w:rsidRPr="00C04974">
        <w:rPr>
          <w:rFonts w:ascii="Ebrima" w:hAnsi="Ebrima"/>
          <w:sz w:val="20"/>
          <w:szCs w:val="20"/>
        </w:rPr>
        <w:t xml:space="preserve">, de modo a mitigar riscos de perdas cambiais. A Administração tem conhecimento dos possíveis efeitos decorrentes da ausência de proteção e, para se resguardar, </w:t>
      </w:r>
      <w:r w:rsidR="00CD5F76">
        <w:rPr>
          <w:rFonts w:ascii="Ebrima" w:hAnsi="Ebrima"/>
          <w:sz w:val="20"/>
          <w:szCs w:val="20"/>
        </w:rPr>
        <w:t>irá buscar proteger 25% da dívida em moeda estrangeira para diminuir os impactos cambiais no resultado líquido da Companhia</w:t>
      </w:r>
      <w:r w:rsidRPr="00C04974">
        <w:rPr>
          <w:rFonts w:ascii="Ebrima" w:hAnsi="Ebrima"/>
          <w:sz w:val="20"/>
          <w:szCs w:val="20"/>
        </w:rPr>
        <w:t>.</w:t>
      </w:r>
      <w:r w:rsidRPr="004B3CAD">
        <w:rPr>
          <w:sz w:val="24"/>
          <w:szCs w:val="24"/>
        </w:rPr>
        <w:t xml:space="preserve"> </w:t>
      </w:r>
    </w:p>
    <w:p w:rsidR="00A85A7D" w:rsidRDefault="00A85A7D" w:rsidP="00C04974">
      <w:pPr>
        <w:spacing w:after="0" w:line="288" w:lineRule="auto"/>
        <w:jc w:val="both"/>
        <w:rPr>
          <w:rFonts w:ascii="Ebrima" w:hAnsi="Ebrima"/>
          <w:sz w:val="20"/>
          <w:szCs w:val="20"/>
        </w:rPr>
      </w:pPr>
    </w:p>
    <w:p w:rsidR="00262AE6" w:rsidRDefault="00EB2C6F" w:rsidP="001373E5">
      <w:pPr>
        <w:spacing w:after="0" w:line="288" w:lineRule="auto"/>
        <w:jc w:val="both"/>
        <w:rPr>
          <w:rFonts w:ascii="Ebrima" w:hAnsi="Ebrima"/>
          <w:sz w:val="20"/>
          <w:szCs w:val="20"/>
        </w:rPr>
      </w:pPr>
      <w:r>
        <w:rPr>
          <w:rFonts w:ascii="Ebrima" w:hAnsi="Ebrima"/>
          <w:sz w:val="20"/>
          <w:szCs w:val="20"/>
        </w:rPr>
        <w:t>Em 3</w:t>
      </w:r>
      <w:r w:rsidR="00CD5F76">
        <w:rPr>
          <w:rFonts w:ascii="Ebrima" w:hAnsi="Ebrima"/>
          <w:sz w:val="20"/>
          <w:szCs w:val="20"/>
        </w:rPr>
        <w:t>1</w:t>
      </w:r>
      <w:r w:rsidR="00C04974" w:rsidRPr="00A85A7D">
        <w:rPr>
          <w:rFonts w:ascii="Ebrima" w:hAnsi="Ebrima"/>
          <w:sz w:val="20"/>
          <w:szCs w:val="20"/>
        </w:rPr>
        <w:t xml:space="preserve"> de </w:t>
      </w:r>
      <w:r w:rsidR="00CD5F76">
        <w:rPr>
          <w:rFonts w:ascii="Ebrima" w:hAnsi="Ebrima"/>
          <w:sz w:val="20"/>
          <w:szCs w:val="20"/>
        </w:rPr>
        <w:t>março</w:t>
      </w:r>
      <w:r w:rsidR="00C04974" w:rsidRPr="00A85A7D">
        <w:rPr>
          <w:rFonts w:ascii="Ebrima" w:hAnsi="Ebrima"/>
          <w:sz w:val="20"/>
          <w:szCs w:val="20"/>
        </w:rPr>
        <w:t xml:space="preserve"> de</w:t>
      </w:r>
      <w:r w:rsidR="00CD5F76">
        <w:rPr>
          <w:rFonts w:ascii="Ebrima" w:hAnsi="Ebrima"/>
          <w:sz w:val="20"/>
          <w:szCs w:val="20"/>
        </w:rPr>
        <w:t xml:space="preserve"> </w:t>
      </w:r>
      <w:r w:rsidR="00C04974" w:rsidRPr="00A85A7D">
        <w:rPr>
          <w:rFonts w:ascii="Ebrima" w:hAnsi="Ebrima"/>
          <w:sz w:val="20"/>
          <w:szCs w:val="20"/>
        </w:rPr>
        <w:t>202</w:t>
      </w:r>
      <w:r w:rsidR="00CD5F76">
        <w:rPr>
          <w:rFonts w:ascii="Ebrima" w:hAnsi="Ebrima"/>
          <w:sz w:val="20"/>
          <w:szCs w:val="20"/>
        </w:rPr>
        <w:t>1</w:t>
      </w:r>
      <w:r w:rsidR="00C04974" w:rsidRPr="00A85A7D">
        <w:rPr>
          <w:rFonts w:ascii="Ebrima" w:hAnsi="Ebrima"/>
          <w:sz w:val="20"/>
          <w:szCs w:val="20"/>
        </w:rPr>
        <w:t xml:space="preserve">, devido </w:t>
      </w:r>
      <w:r w:rsidR="00D13052" w:rsidRPr="00A85A7D">
        <w:rPr>
          <w:rFonts w:ascii="Ebrima" w:hAnsi="Ebrima"/>
          <w:sz w:val="20"/>
          <w:szCs w:val="20"/>
        </w:rPr>
        <w:t>à</w:t>
      </w:r>
      <w:r w:rsidR="00C04974" w:rsidRPr="00A85A7D">
        <w:rPr>
          <w:rFonts w:ascii="Ebrima" w:hAnsi="Ebrima"/>
          <w:sz w:val="20"/>
          <w:szCs w:val="20"/>
        </w:rPr>
        <w:t xml:space="preserve"> desvalorização do Real frente ao Dólar norte-</w:t>
      </w:r>
      <w:r>
        <w:rPr>
          <w:rFonts w:ascii="Ebrima" w:hAnsi="Ebrima"/>
          <w:sz w:val="20"/>
          <w:szCs w:val="20"/>
        </w:rPr>
        <w:t>americano</w:t>
      </w:r>
      <w:r w:rsidR="00C04974" w:rsidRPr="00A85A7D">
        <w:rPr>
          <w:rFonts w:ascii="Ebrima" w:hAnsi="Ebrima"/>
          <w:sz w:val="20"/>
          <w:szCs w:val="20"/>
        </w:rPr>
        <w:t>, houve uma perda líqui</w:t>
      </w:r>
      <w:r w:rsidR="00D13052">
        <w:rPr>
          <w:rFonts w:ascii="Ebrima" w:hAnsi="Ebrima"/>
          <w:sz w:val="20"/>
          <w:szCs w:val="20"/>
        </w:rPr>
        <w:t>da, por variação cambial, de R$</w:t>
      </w:r>
      <w:r w:rsidR="00CD5F76">
        <w:rPr>
          <w:rFonts w:ascii="Ebrima" w:hAnsi="Ebrima"/>
          <w:sz w:val="20"/>
          <w:szCs w:val="20"/>
        </w:rPr>
        <w:t>50,3 milhões</w:t>
      </w:r>
      <w:r w:rsidR="00C04974" w:rsidRPr="00A85A7D">
        <w:rPr>
          <w:rFonts w:ascii="Ebrima" w:hAnsi="Ebrima"/>
          <w:sz w:val="20"/>
          <w:szCs w:val="20"/>
        </w:rPr>
        <w:t>, no</w:t>
      </w:r>
      <w:r w:rsidR="00C77C5C">
        <w:rPr>
          <w:rFonts w:ascii="Ebrima" w:hAnsi="Ebrima"/>
          <w:sz w:val="20"/>
          <w:szCs w:val="20"/>
        </w:rPr>
        <w:t xml:space="preserve"> acumulado </w:t>
      </w:r>
      <w:r w:rsidR="00CD5F76">
        <w:rPr>
          <w:rFonts w:ascii="Ebrima" w:hAnsi="Ebrima"/>
          <w:sz w:val="20"/>
          <w:szCs w:val="20"/>
        </w:rPr>
        <w:t>dos três primeiros</w:t>
      </w:r>
      <w:r w:rsidR="00C77C5C">
        <w:rPr>
          <w:rFonts w:ascii="Ebrima" w:hAnsi="Ebrima"/>
          <w:sz w:val="20"/>
          <w:szCs w:val="20"/>
        </w:rPr>
        <w:t xml:space="preserve"> meses do ano</w:t>
      </w:r>
      <w:r w:rsidR="00C04974" w:rsidRPr="00A85A7D">
        <w:rPr>
          <w:rFonts w:ascii="Ebrima" w:hAnsi="Ebrima"/>
          <w:sz w:val="20"/>
          <w:szCs w:val="20"/>
        </w:rPr>
        <w:t xml:space="preserve">. </w:t>
      </w:r>
      <w:r w:rsidR="00D13052">
        <w:rPr>
          <w:rFonts w:ascii="Ebrima" w:hAnsi="Ebrima"/>
          <w:sz w:val="20"/>
          <w:szCs w:val="20"/>
        </w:rPr>
        <w:t>O</w:t>
      </w:r>
      <w:r w:rsidR="00C04974" w:rsidRPr="00A85A7D">
        <w:rPr>
          <w:rFonts w:ascii="Ebrima" w:hAnsi="Ebrima"/>
          <w:sz w:val="20"/>
          <w:szCs w:val="20"/>
        </w:rPr>
        <w:t>s impactos da variação cambial ainda poderão apresentar perdas adicionais até 31 de dezembro de 202</w:t>
      </w:r>
      <w:r w:rsidR="00CD5F76">
        <w:rPr>
          <w:rFonts w:ascii="Ebrima" w:hAnsi="Ebrima"/>
          <w:sz w:val="20"/>
          <w:szCs w:val="20"/>
        </w:rPr>
        <w:t>1</w:t>
      </w:r>
      <w:r w:rsidR="00C04974" w:rsidRPr="00A85A7D">
        <w:rPr>
          <w:rFonts w:ascii="Ebrima" w:hAnsi="Ebrima"/>
          <w:sz w:val="20"/>
          <w:szCs w:val="20"/>
        </w:rPr>
        <w:t xml:space="preserve"> que poderão impactar os resultados da Empresa no exercício de 202</w:t>
      </w:r>
      <w:r w:rsidR="00CD5F76">
        <w:rPr>
          <w:rFonts w:ascii="Ebrima" w:hAnsi="Ebrima"/>
          <w:sz w:val="20"/>
          <w:szCs w:val="20"/>
        </w:rPr>
        <w:t>1</w:t>
      </w:r>
      <w:r w:rsidR="00C04974" w:rsidRPr="00A85A7D">
        <w:rPr>
          <w:rFonts w:ascii="Ebrima" w:hAnsi="Ebrima"/>
          <w:sz w:val="20"/>
          <w:szCs w:val="20"/>
        </w:rPr>
        <w:t>. Cabe informar que a Hemobrás precisará pagar uma parcela do passivo, em moeda estrangeira, até dezembro de 202</w:t>
      </w:r>
      <w:r w:rsidR="00CD5F76">
        <w:rPr>
          <w:rFonts w:ascii="Ebrima" w:hAnsi="Ebrima"/>
          <w:sz w:val="20"/>
          <w:szCs w:val="20"/>
        </w:rPr>
        <w:t>1</w:t>
      </w:r>
      <w:r w:rsidR="00C04974" w:rsidRPr="00A85A7D">
        <w:rPr>
          <w:rFonts w:ascii="Ebrima" w:hAnsi="Ebrima"/>
          <w:sz w:val="20"/>
          <w:szCs w:val="20"/>
        </w:rPr>
        <w:t>, no valor</w:t>
      </w:r>
      <w:r w:rsidR="00F12EF3">
        <w:rPr>
          <w:rFonts w:ascii="Ebrima" w:hAnsi="Ebrima"/>
          <w:sz w:val="20"/>
          <w:szCs w:val="20"/>
        </w:rPr>
        <w:t xml:space="preserve"> nominal</w:t>
      </w:r>
      <w:r w:rsidR="00D13052">
        <w:rPr>
          <w:rFonts w:ascii="Ebrima" w:hAnsi="Ebrima"/>
          <w:sz w:val="20"/>
          <w:szCs w:val="20"/>
        </w:rPr>
        <w:t xml:space="preserve"> aproximado de US$</w:t>
      </w:r>
      <w:r w:rsidR="00CD5F76">
        <w:rPr>
          <w:rFonts w:ascii="Ebrima" w:hAnsi="Ebrima"/>
          <w:sz w:val="20"/>
          <w:szCs w:val="20"/>
        </w:rPr>
        <w:t>24</w:t>
      </w:r>
      <w:r w:rsidR="00C04974" w:rsidRPr="00A85A7D">
        <w:rPr>
          <w:rFonts w:ascii="Ebrima" w:hAnsi="Ebrima"/>
          <w:sz w:val="20"/>
          <w:szCs w:val="20"/>
        </w:rPr>
        <w:t xml:space="preserve"> milhões. Hoje a empresa possui caixa suficiente para liquidar a parcela prevista.</w:t>
      </w:r>
    </w:p>
    <w:p w:rsidR="00A85A7D" w:rsidRDefault="00A85A7D" w:rsidP="001373E5">
      <w:pPr>
        <w:spacing w:after="0" w:line="288" w:lineRule="auto"/>
        <w:jc w:val="both"/>
        <w:rPr>
          <w:rFonts w:ascii="Ebrima" w:hAnsi="Ebrima"/>
          <w:sz w:val="20"/>
          <w:szCs w:val="20"/>
        </w:rPr>
      </w:pPr>
    </w:p>
    <w:p w:rsidR="00365E6E" w:rsidRDefault="00365E6E" w:rsidP="001373E5">
      <w:pPr>
        <w:pStyle w:val="PargrafodaLista"/>
        <w:numPr>
          <w:ilvl w:val="1"/>
          <w:numId w:val="10"/>
        </w:numPr>
        <w:spacing w:line="288" w:lineRule="auto"/>
        <w:jc w:val="both"/>
        <w:rPr>
          <w:rFonts w:ascii="Ebrima" w:eastAsia="Times New Roman" w:hAnsi="Ebrima"/>
          <w:b/>
          <w:sz w:val="20"/>
          <w:szCs w:val="20"/>
          <w:lang w:eastAsia="pt-BR"/>
        </w:rPr>
      </w:pPr>
      <w:r>
        <w:rPr>
          <w:rFonts w:ascii="Ebrima" w:eastAsia="Times New Roman" w:hAnsi="Ebrima"/>
          <w:b/>
          <w:sz w:val="20"/>
          <w:szCs w:val="20"/>
          <w:lang w:eastAsia="pt-BR"/>
        </w:rPr>
        <w:t xml:space="preserve">      </w:t>
      </w:r>
      <w:r w:rsidRPr="00365E6E">
        <w:rPr>
          <w:rFonts w:ascii="Ebrima" w:eastAsia="Times New Roman" w:hAnsi="Ebrima"/>
          <w:b/>
          <w:sz w:val="20"/>
          <w:szCs w:val="20"/>
          <w:lang w:eastAsia="pt-BR"/>
        </w:rPr>
        <w:t>Moeda funcional e apresentação</w:t>
      </w:r>
    </w:p>
    <w:p w:rsidR="00365E6E" w:rsidRDefault="00365E6E" w:rsidP="001373E5">
      <w:pPr>
        <w:spacing w:after="0" w:line="288" w:lineRule="auto"/>
        <w:jc w:val="both"/>
        <w:rPr>
          <w:rFonts w:ascii="Ebrima" w:eastAsia="Times New Roman" w:hAnsi="Ebrima"/>
          <w:b/>
          <w:sz w:val="20"/>
          <w:szCs w:val="20"/>
          <w:lang w:eastAsia="pt-BR"/>
        </w:rPr>
      </w:pPr>
    </w:p>
    <w:p w:rsidR="00365E6E" w:rsidRDefault="00365E6E" w:rsidP="001373E5">
      <w:pPr>
        <w:spacing w:after="0" w:line="288" w:lineRule="auto"/>
        <w:jc w:val="both"/>
        <w:rPr>
          <w:rFonts w:ascii="Ebrima" w:hAnsi="Ebrima"/>
          <w:sz w:val="20"/>
          <w:szCs w:val="20"/>
        </w:rPr>
      </w:pPr>
      <w:r w:rsidRPr="00DB5FE8">
        <w:rPr>
          <w:rFonts w:ascii="Ebrima" w:hAnsi="Ebrima"/>
          <w:sz w:val="20"/>
          <w:szCs w:val="20"/>
        </w:rPr>
        <w:lastRenderedPageBreak/>
        <w:t xml:space="preserve">Os itens incluídos nas demonstrações </w:t>
      </w:r>
      <w:r>
        <w:rPr>
          <w:rFonts w:ascii="Ebrima" w:hAnsi="Ebrima"/>
          <w:sz w:val="20"/>
          <w:szCs w:val="20"/>
        </w:rPr>
        <w:t>contábeis</w:t>
      </w:r>
      <w:r w:rsidRPr="00DB5FE8">
        <w:rPr>
          <w:rFonts w:ascii="Ebrima" w:hAnsi="Ebrima"/>
          <w:sz w:val="20"/>
          <w:szCs w:val="20"/>
        </w:rPr>
        <w:t xml:space="preserve"> são mensurados usando o real, moeda do principal ambiente econômico no qual a </w:t>
      </w:r>
      <w:r>
        <w:rPr>
          <w:rFonts w:ascii="Ebrima" w:hAnsi="Ebrima"/>
          <w:sz w:val="20"/>
          <w:szCs w:val="20"/>
        </w:rPr>
        <w:t>Companhia</w:t>
      </w:r>
      <w:r w:rsidRPr="00DB5FE8">
        <w:rPr>
          <w:rFonts w:ascii="Ebrima" w:hAnsi="Ebrima"/>
          <w:sz w:val="20"/>
          <w:szCs w:val="20"/>
        </w:rPr>
        <w:t xml:space="preserve"> atua (moeda funcional).</w:t>
      </w:r>
    </w:p>
    <w:p w:rsidR="00A85A7D" w:rsidRDefault="00A85A7D" w:rsidP="001373E5">
      <w:pPr>
        <w:pStyle w:val="PargrafodaLista"/>
        <w:spacing w:line="288" w:lineRule="auto"/>
        <w:ind w:left="360"/>
        <w:jc w:val="both"/>
        <w:rPr>
          <w:rFonts w:ascii="Ebrima" w:eastAsia="Times New Roman" w:hAnsi="Ebrima"/>
          <w:b/>
          <w:sz w:val="20"/>
          <w:szCs w:val="20"/>
          <w:lang w:eastAsia="pt-BR"/>
        </w:rPr>
      </w:pPr>
    </w:p>
    <w:p w:rsidR="00365E6E" w:rsidRPr="00365E6E" w:rsidRDefault="00365E6E" w:rsidP="001373E5">
      <w:pPr>
        <w:pStyle w:val="PargrafodaLista"/>
        <w:numPr>
          <w:ilvl w:val="1"/>
          <w:numId w:val="10"/>
        </w:numPr>
        <w:spacing w:line="288" w:lineRule="auto"/>
        <w:jc w:val="both"/>
        <w:rPr>
          <w:rFonts w:ascii="Ebrima" w:eastAsia="Times New Roman" w:hAnsi="Ebrima"/>
          <w:b/>
          <w:sz w:val="20"/>
          <w:szCs w:val="20"/>
          <w:lang w:eastAsia="pt-BR"/>
        </w:rPr>
      </w:pPr>
      <w:r>
        <w:rPr>
          <w:rFonts w:ascii="Ebrima" w:eastAsia="Times New Roman" w:hAnsi="Ebrima"/>
          <w:b/>
          <w:sz w:val="20"/>
          <w:szCs w:val="20"/>
          <w:lang w:eastAsia="pt-BR"/>
        </w:rPr>
        <w:t xml:space="preserve"> </w:t>
      </w:r>
      <w:r>
        <w:rPr>
          <w:rFonts w:ascii="Ebrima" w:eastAsia="Times New Roman" w:hAnsi="Ebrima"/>
          <w:b/>
          <w:sz w:val="20"/>
          <w:szCs w:val="20"/>
          <w:lang w:eastAsia="pt-BR"/>
        </w:rPr>
        <w:tab/>
        <w:t>Base de mensuração</w:t>
      </w:r>
    </w:p>
    <w:p w:rsidR="00365E6E" w:rsidRDefault="00365E6E" w:rsidP="001373E5">
      <w:pPr>
        <w:spacing w:after="0" w:line="288" w:lineRule="auto"/>
        <w:jc w:val="both"/>
        <w:rPr>
          <w:rFonts w:ascii="Ebrima" w:hAnsi="Ebrima"/>
          <w:sz w:val="20"/>
          <w:szCs w:val="20"/>
        </w:rPr>
      </w:pPr>
    </w:p>
    <w:p w:rsidR="00365E6E" w:rsidRPr="00D13052" w:rsidRDefault="00365E6E" w:rsidP="001373E5">
      <w:pPr>
        <w:spacing w:after="0" w:line="288" w:lineRule="auto"/>
        <w:jc w:val="both"/>
        <w:rPr>
          <w:rFonts w:ascii="Ebrima" w:hAnsi="Ebrima"/>
          <w:sz w:val="20"/>
          <w:szCs w:val="20"/>
        </w:rPr>
      </w:pPr>
      <w:r w:rsidRPr="00D13052">
        <w:rPr>
          <w:rFonts w:ascii="Ebrima" w:hAnsi="Ebrima"/>
          <w:sz w:val="20"/>
          <w:szCs w:val="20"/>
        </w:rPr>
        <w:t>As Demonstrações Contábeis foram preparadas utilizando como base o custo histórico.</w:t>
      </w:r>
    </w:p>
    <w:p w:rsidR="0069093F" w:rsidRDefault="0069093F" w:rsidP="001373E5">
      <w:pPr>
        <w:spacing w:after="0" w:line="288" w:lineRule="auto"/>
        <w:jc w:val="both"/>
        <w:rPr>
          <w:rFonts w:ascii="Ebrima" w:eastAsia="Times New Roman" w:hAnsi="Ebrima"/>
          <w:b/>
          <w:sz w:val="20"/>
          <w:szCs w:val="20"/>
          <w:lang w:eastAsia="pt-BR"/>
        </w:rPr>
      </w:pPr>
    </w:p>
    <w:p w:rsidR="0069093F" w:rsidRPr="00365E6E" w:rsidRDefault="0069093F" w:rsidP="001373E5">
      <w:pPr>
        <w:pStyle w:val="PargrafodaLista"/>
        <w:numPr>
          <w:ilvl w:val="1"/>
          <w:numId w:val="10"/>
        </w:numPr>
        <w:spacing w:line="288" w:lineRule="auto"/>
        <w:jc w:val="both"/>
        <w:rPr>
          <w:rFonts w:ascii="Ebrima" w:eastAsia="Times New Roman" w:hAnsi="Ebrima"/>
          <w:b/>
          <w:sz w:val="20"/>
          <w:szCs w:val="20"/>
          <w:lang w:eastAsia="pt-BR"/>
        </w:rPr>
      </w:pPr>
      <w:r>
        <w:rPr>
          <w:rFonts w:ascii="Ebrima" w:eastAsia="Times New Roman" w:hAnsi="Ebrima"/>
          <w:b/>
          <w:sz w:val="20"/>
          <w:szCs w:val="20"/>
          <w:lang w:eastAsia="pt-BR"/>
        </w:rPr>
        <w:t xml:space="preserve"> </w:t>
      </w:r>
      <w:r>
        <w:rPr>
          <w:rFonts w:ascii="Ebrima" w:eastAsia="Times New Roman" w:hAnsi="Ebrima"/>
          <w:b/>
          <w:sz w:val="20"/>
          <w:szCs w:val="20"/>
          <w:lang w:eastAsia="pt-BR"/>
        </w:rPr>
        <w:tab/>
        <w:t>Uso de estimativas e julgamentos</w:t>
      </w:r>
    </w:p>
    <w:p w:rsidR="0069093F" w:rsidRDefault="0069093F" w:rsidP="001373E5">
      <w:pPr>
        <w:spacing w:after="0" w:line="288" w:lineRule="auto"/>
        <w:jc w:val="both"/>
        <w:rPr>
          <w:rFonts w:ascii="Ebrima" w:hAnsi="Ebrima"/>
          <w:sz w:val="20"/>
          <w:szCs w:val="20"/>
        </w:rPr>
      </w:pPr>
    </w:p>
    <w:p w:rsidR="0069093F" w:rsidRDefault="0069093F" w:rsidP="001373E5">
      <w:pPr>
        <w:spacing w:after="0" w:line="288" w:lineRule="auto"/>
        <w:jc w:val="both"/>
        <w:rPr>
          <w:rFonts w:ascii="Ebrima" w:hAnsi="Ebrima"/>
          <w:sz w:val="20"/>
          <w:szCs w:val="20"/>
        </w:rPr>
      </w:pPr>
      <w:r w:rsidRPr="00DB5FE8">
        <w:rPr>
          <w:rFonts w:ascii="Ebrima" w:hAnsi="Ebrima"/>
          <w:sz w:val="20"/>
          <w:szCs w:val="20"/>
        </w:rPr>
        <w:t xml:space="preserve">Na elaboração das </w:t>
      </w:r>
      <w:r>
        <w:rPr>
          <w:rFonts w:ascii="Ebrima" w:hAnsi="Ebrima"/>
          <w:sz w:val="20"/>
          <w:szCs w:val="20"/>
        </w:rPr>
        <w:t>demonstrações</w:t>
      </w:r>
      <w:r w:rsidRPr="00DB5FE8">
        <w:rPr>
          <w:rFonts w:ascii="Ebrima" w:hAnsi="Ebrima"/>
          <w:sz w:val="20"/>
          <w:szCs w:val="20"/>
        </w:rPr>
        <w:t xml:space="preserve"> é necessário que a </w:t>
      </w:r>
      <w:r>
        <w:rPr>
          <w:rFonts w:ascii="Ebrima" w:hAnsi="Ebrima"/>
          <w:sz w:val="20"/>
          <w:szCs w:val="20"/>
        </w:rPr>
        <w:t>A</w:t>
      </w:r>
      <w:r w:rsidRPr="00DB5FE8">
        <w:rPr>
          <w:rFonts w:ascii="Ebrima" w:hAnsi="Ebrima"/>
          <w:sz w:val="20"/>
          <w:szCs w:val="20"/>
        </w:rPr>
        <w:t>dministração faça uso de estimativas e adote premissas para a contabilização de certos ativos, passivos e outras transações, entre elas: a constituição de provisões necessárias para riscos tributários, cíveis e trabalhistas; a vida útil do ativo imobilizado; as perdas relacionadas a “contas a receber”; a recuperação do valor de ativos, incluindo intangíveis; e a elaboração d</w:t>
      </w:r>
      <w:r>
        <w:rPr>
          <w:rFonts w:ascii="Ebrima" w:hAnsi="Ebrima"/>
          <w:sz w:val="20"/>
          <w:szCs w:val="20"/>
        </w:rPr>
        <w:t>e</w:t>
      </w:r>
      <w:r w:rsidRPr="00DB5FE8">
        <w:rPr>
          <w:rFonts w:ascii="Ebrima" w:hAnsi="Ebrima"/>
          <w:sz w:val="20"/>
          <w:szCs w:val="20"/>
        </w:rPr>
        <w:t xml:space="preserve"> projeções para a realização de imposto de renda diferido, as quais, apesar de refletirem o julgamento da melhor estimativa possível por parte da </w:t>
      </w:r>
      <w:r>
        <w:rPr>
          <w:rFonts w:ascii="Ebrima" w:hAnsi="Ebrima"/>
          <w:sz w:val="20"/>
          <w:szCs w:val="20"/>
        </w:rPr>
        <w:t>A</w:t>
      </w:r>
      <w:r w:rsidRPr="00356384">
        <w:rPr>
          <w:rFonts w:ascii="Ebrima" w:hAnsi="Ebrima"/>
          <w:sz w:val="20"/>
          <w:szCs w:val="20"/>
        </w:rPr>
        <w:t xml:space="preserve">dministração da </w:t>
      </w:r>
      <w:r>
        <w:rPr>
          <w:rFonts w:ascii="Ebrima" w:hAnsi="Ebrima"/>
          <w:sz w:val="20"/>
          <w:szCs w:val="20"/>
        </w:rPr>
        <w:t>Companhia</w:t>
      </w:r>
      <w:r w:rsidRPr="00DB5FE8">
        <w:rPr>
          <w:rFonts w:ascii="Ebrima" w:hAnsi="Ebrima"/>
          <w:sz w:val="20"/>
          <w:szCs w:val="20"/>
        </w:rPr>
        <w:t>, podem, eventualmente, apresentar variações em relação aos dados e aos valores reais.</w:t>
      </w:r>
    </w:p>
    <w:p w:rsidR="00CD5F76" w:rsidRDefault="00CD5F76" w:rsidP="001373E5">
      <w:pPr>
        <w:spacing w:after="0" w:line="288" w:lineRule="auto"/>
        <w:jc w:val="both"/>
        <w:rPr>
          <w:rFonts w:ascii="Ebrima" w:hAnsi="Ebrima"/>
          <w:sz w:val="20"/>
          <w:szCs w:val="20"/>
        </w:rPr>
      </w:pPr>
    </w:p>
    <w:p w:rsidR="00CD5F76" w:rsidRDefault="00CD5F76" w:rsidP="001373E5">
      <w:pPr>
        <w:spacing w:after="0" w:line="288" w:lineRule="auto"/>
        <w:jc w:val="both"/>
        <w:rPr>
          <w:rFonts w:ascii="Ebrima" w:hAnsi="Ebrima"/>
          <w:b/>
          <w:sz w:val="20"/>
          <w:szCs w:val="20"/>
        </w:rPr>
      </w:pPr>
      <w:r w:rsidRPr="00CD5F76">
        <w:rPr>
          <w:rFonts w:ascii="Ebrima" w:eastAsia="Times New Roman" w:hAnsi="Ebrima"/>
          <w:b/>
          <w:sz w:val="20"/>
          <w:szCs w:val="20"/>
          <w:lang w:eastAsia="pt-BR"/>
        </w:rPr>
        <w:t>2.5</w:t>
      </w:r>
      <w:r w:rsidRPr="00CD5F76">
        <w:rPr>
          <w:rFonts w:ascii="Ebrima" w:hAnsi="Ebrima"/>
          <w:b/>
          <w:sz w:val="20"/>
          <w:szCs w:val="20"/>
        </w:rPr>
        <w:tab/>
        <w:t>Aderência à Lei Geral de Proteção de Dados</w:t>
      </w:r>
      <w:r w:rsidRPr="00CD5F76">
        <w:rPr>
          <w:rFonts w:ascii="Ebrima" w:hAnsi="Ebrima"/>
          <w:b/>
          <w:sz w:val="20"/>
          <w:szCs w:val="20"/>
        </w:rPr>
        <w:tab/>
      </w:r>
    </w:p>
    <w:p w:rsidR="00CD5F76" w:rsidRDefault="00CD5F76" w:rsidP="001373E5">
      <w:pPr>
        <w:spacing w:after="0" w:line="288" w:lineRule="auto"/>
        <w:jc w:val="both"/>
        <w:rPr>
          <w:rFonts w:ascii="Ebrima" w:hAnsi="Ebrima"/>
          <w:b/>
          <w:sz w:val="20"/>
          <w:szCs w:val="20"/>
        </w:rPr>
      </w:pPr>
    </w:p>
    <w:p w:rsidR="00CD5F76" w:rsidRPr="00421617" w:rsidRDefault="00CD5F76" w:rsidP="00CD5F76">
      <w:pPr>
        <w:spacing w:after="0" w:line="288" w:lineRule="auto"/>
        <w:jc w:val="both"/>
        <w:rPr>
          <w:rFonts w:ascii="Ebrima" w:hAnsi="Ebrima"/>
          <w:sz w:val="20"/>
          <w:szCs w:val="20"/>
        </w:rPr>
      </w:pPr>
      <w:r w:rsidRPr="00421617">
        <w:rPr>
          <w:rFonts w:ascii="Ebrima" w:hAnsi="Ebrima"/>
          <w:sz w:val="20"/>
          <w:szCs w:val="20"/>
        </w:rPr>
        <w:t>A Hemobrás avaliou os efeitos da Lei Geral de Proteção de Dados nos seus negócios visando garantir o cumprimento das disposições previstas na Lei e constatou que as adequações não afetam o reconhecimento, a mensuração ou a evidenciação de ativos, passivos, despesas e receitas. A adequação trata-se de uma reorganização e da reclassificação, principalmente, dos esquemas e metadados sensíveis (em relação aos dados pessoais) constantes das bases de dados. Dessa forma, entende-se que não há impactos na contabilidade, nem em provisões e tampouco impactos em ativos ou passivos contingentes.</w:t>
      </w:r>
    </w:p>
    <w:p w:rsidR="00CD5F76" w:rsidRDefault="00CD5F76" w:rsidP="001373E5">
      <w:pPr>
        <w:spacing w:after="0" w:line="288" w:lineRule="auto"/>
        <w:jc w:val="both"/>
        <w:rPr>
          <w:rFonts w:ascii="Ebrima" w:hAnsi="Ebrima"/>
          <w:b/>
          <w:sz w:val="20"/>
          <w:szCs w:val="20"/>
        </w:rPr>
      </w:pPr>
    </w:p>
    <w:p w:rsidR="001373E5" w:rsidRDefault="00751258" w:rsidP="001373E5">
      <w:pPr>
        <w:spacing w:after="0" w:line="288" w:lineRule="auto"/>
        <w:jc w:val="both"/>
        <w:rPr>
          <w:rFonts w:ascii="Ebrima" w:hAnsi="Ebrima"/>
          <w:sz w:val="20"/>
          <w:szCs w:val="20"/>
        </w:rPr>
      </w:pPr>
      <w:r w:rsidRPr="00751258">
        <w:rPr>
          <w:rFonts w:ascii="Ebrima" w:eastAsia="Times New Roman" w:hAnsi="Ebrima"/>
          <w:b/>
          <w:sz w:val="20"/>
          <w:szCs w:val="20"/>
          <w:lang w:eastAsia="pt-BR"/>
        </w:rPr>
        <w:t>2.6</w:t>
      </w:r>
      <w:r>
        <w:rPr>
          <w:rFonts w:ascii="Ebrima" w:hAnsi="Ebrima"/>
          <w:sz w:val="20"/>
          <w:szCs w:val="20"/>
        </w:rPr>
        <w:tab/>
      </w:r>
      <w:r w:rsidRPr="00421617">
        <w:rPr>
          <w:rFonts w:ascii="Ebrima" w:eastAsia="Times New Roman" w:hAnsi="Ebrima"/>
          <w:b/>
          <w:bCs/>
          <w:sz w:val="20"/>
          <w:szCs w:val="20"/>
        </w:rPr>
        <w:t>Continuidade operacional</w:t>
      </w:r>
    </w:p>
    <w:p w:rsidR="00751258" w:rsidRDefault="00751258" w:rsidP="001373E5">
      <w:pPr>
        <w:spacing w:after="0" w:line="288" w:lineRule="auto"/>
        <w:jc w:val="both"/>
        <w:rPr>
          <w:rFonts w:ascii="Ebrima" w:hAnsi="Ebrima"/>
          <w:sz w:val="20"/>
          <w:szCs w:val="20"/>
        </w:rPr>
      </w:pPr>
    </w:p>
    <w:p w:rsidR="00751258" w:rsidRPr="00421617" w:rsidRDefault="00751258" w:rsidP="00751258">
      <w:pPr>
        <w:spacing w:after="0" w:line="288" w:lineRule="auto"/>
        <w:jc w:val="both"/>
        <w:rPr>
          <w:rFonts w:ascii="Ebrima" w:hAnsi="Ebrima"/>
          <w:sz w:val="20"/>
          <w:szCs w:val="20"/>
        </w:rPr>
      </w:pPr>
      <w:r w:rsidRPr="00421617">
        <w:rPr>
          <w:rFonts w:ascii="Ebrima" w:hAnsi="Ebrima"/>
          <w:sz w:val="20"/>
          <w:szCs w:val="20"/>
        </w:rPr>
        <w:t>As demonstrações financeiras foram preparadas com base na continuidade operacional, que pressupõe que a Companhia conseguirá cumprir suas obrigações de curto e longo prazo registradas no balanço. A Administração julga não existir incertezas significativas relacionadas a eventos ou condições que possam levantar dúvida significativa quanto a sua capacidade de continuidade operacional.</w:t>
      </w:r>
    </w:p>
    <w:p w:rsidR="00751258" w:rsidRPr="00421617" w:rsidRDefault="00751258" w:rsidP="00751258">
      <w:pPr>
        <w:spacing w:after="0" w:line="288" w:lineRule="auto"/>
        <w:jc w:val="both"/>
        <w:rPr>
          <w:rFonts w:ascii="Ebrima" w:hAnsi="Ebrima"/>
          <w:sz w:val="20"/>
          <w:szCs w:val="20"/>
        </w:rPr>
      </w:pPr>
    </w:p>
    <w:p w:rsidR="00751258" w:rsidRPr="00874C0C" w:rsidRDefault="00751258" w:rsidP="00751258">
      <w:pPr>
        <w:spacing w:after="0" w:line="288" w:lineRule="auto"/>
        <w:jc w:val="both"/>
        <w:rPr>
          <w:rFonts w:ascii="Ebrima" w:hAnsi="Ebrima"/>
          <w:sz w:val="20"/>
          <w:szCs w:val="20"/>
        </w:rPr>
      </w:pPr>
      <w:r w:rsidRPr="00421617">
        <w:rPr>
          <w:rFonts w:ascii="Ebrima" w:hAnsi="Ebrima"/>
          <w:sz w:val="20"/>
          <w:szCs w:val="20"/>
        </w:rPr>
        <w:t xml:space="preserve">Em razão da pandemia mundial relacionada a COVID-19, que vem afetando todo o mundo, impactando a economia mundial e com sérios riscos </w:t>
      </w:r>
      <w:proofErr w:type="spellStart"/>
      <w:r w:rsidRPr="00421617">
        <w:rPr>
          <w:rFonts w:ascii="Ebrima" w:hAnsi="Ebrima"/>
          <w:sz w:val="20"/>
          <w:szCs w:val="20"/>
        </w:rPr>
        <w:t>a</w:t>
      </w:r>
      <w:proofErr w:type="spellEnd"/>
      <w:r w:rsidRPr="00421617">
        <w:rPr>
          <w:rFonts w:ascii="Ebrima" w:hAnsi="Ebrima"/>
          <w:sz w:val="20"/>
          <w:szCs w:val="20"/>
        </w:rPr>
        <w:t xml:space="preserve"> saúde pública, a Hemobrás informa que vem tomando as medidas preventivas necessárias visando minimizar ao máximo possível, eventuais impactos na saúde dos empregados e na continuidade operacional da Companhia.</w:t>
      </w:r>
    </w:p>
    <w:p w:rsidR="00751258" w:rsidRDefault="00751258" w:rsidP="001373E5">
      <w:pPr>
        <w:spacing w:after="0" w:line="288" w:lineRule="auto"/>
        <w:jc w:val="both"/>
        <w:rPr>
          <w:rFonts w:ascii="Ebrima" w:hAnsi="Ebrima"/>
          <w:sz w:val="20"/>
          <w:szCs w:val="20"/>
        </w:rPr>
      </w:pPr>
    </w:p>
    <w:p w:rsidR="00751258" w:rsidRDefault="00751258" w:rsidP="001373E5">
      <w:pPr>
        <w:spacing w:after="0" w:line="288" w:lineRule="auto"/>
        <w:jc w:val="both"/>
        <w:rPr>
          <w:rFonts w:ascii="Ebrima" w:hAnsi="Ebrima"/>
          <w:sz w:val="20"/>
          <w:szCs w:val="20"/>
        </w:rPr>
      </w:pPr>
    </w:p>
    <w:p w:rsidR="00345E7F" w:rsidRPr="00767B4F"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Pr>
          <w:rFonts w:ascii="Ebrima" w:eastAsia="Times New Roman" w:hAnsi="Ebrima"/>
          <w:b/>
          <w:bCs/>
          <w:sz w:val="20"/>
          <w:szCs w:val="20"/>
        </w:rPr>
        <w:t>PRINCIPAIS POLÍTICAS CONTÁBEIS</w:t>
      </w:r>
    </w:p>
    <w:p w:rsidR="00767B4F" w:rsidRPr="00767B4F" w:rsidRDefault="00767B4F" w:rsidP="001373E5">
      <w:pPr>
        <w:pStyle w:val="PargrafodaLista"/>
        <w:spacing w:line="288" w:lineRule="auto"/>
        <w:rPr>
          <w:rFonts w:ascii="Ebrima" w:eastAsia="Times New Roman" w:hAnsi="Ebrima"/>
          <w:b/>
          <w:sz w:val="20"/>
          <w:szCs w:val="20"/>
          <w:lang w:eastAsia="pt-BR"/>
        </w:rPr>
      </w:pPr>
    </w:p>
    <w:p w:rsidR="00767B4F" w:rsidRPr="00767B4F" w:rsidRDefault="00767B4F" w:rsidP="001373E5">
      <w:pPr>
        <w:spacing w:after="0" w:line="288" w:lineRule="auto"/>
        <w:jc w:val="both"/>
        <w:rPr>
          <w:rFonts w:ascii="Ebrima" w:eastAsia="Times New Roman" w:hAnsi="Ebrima"/>
          <w:b/>
          <w:sz w:val="20"/>
          <w:szCs w:val="20"/>
          <w:lang w:eastAsia="pt-BR"/>
        </w:rPr>
      </w:pPr>
      <w:r>
        <w:rPr>
          <w:rFonts w:ascii="Ebrima" w:eastAsia="Times New Roman" w:hAnsi="Ebrima"/>
          <w:sz w:val="20"/>
          <w:szCs w:val="20"/>
          <w:lang w:eastAsia="pt-BR"/>
        </w:rPr>
        <w:t>As principais políticas contábeis adotadas pela Companhia estão descritas a seguir:</w:t>
      </w:r>
      <w:r w:rsidRPr="00767B4F">
        <w:rPr>
          <w:rFonts w:ascii="Ebrima" w:eastAsia="Times New Roman" w:hAnsi="Ebrima"/>
          <w:b/>
          <w:sz w:val="20"/>
          <w:szCs w:val="20"/>
          <w:lang w:eastAsia="pt-BR"/>
        </w:rPr>
        <w:t xml:space="preserve"> </w:t>
      </w:r>
    </w:p>
    <w:p w:rsidR="009E61F4" w:rsidRDefault="009E61F4" w:rsidP="001373E5">
      <w:pPr>
        <w:spacing w:after="0" w:line="288" w:lineRule="auto"/>
        <w:jc w:val="both"/>
        <w:rPr>
          <w:rFonts w:ascii="Ebrima" w:hAnsi="Ebrima"/>
          <w:bCs/>
          <w:sz w:val="20"/>
          <w:szCs w:val="20"/>
        </w:rPr>
      </w:pPr>
    </w:p>
    <w:p w:rsidR="0069093F" w:rsidRDefault="0069093F" w:rsidP="001373E5">
      <w:pPr>
        <w:pStyle w:val="PargrafodaLista"/>
        <w:numPr>
          <w:ilvl w:val="1"/>
          <w:numId w:val="5"/>
        </w:numPr>
        <w:spacing w:line="288" w:lineRule="auto"/>
        <w:jc w:val="both"/>
        <w:rPr>
          <w:rFonts w:ascii="Ebrima" w:hAnsi="Ebrima"/>
          <w:b/>
          <w:bCs/>
          <w:sz w:val="20"/>
          <w:szCs w:val="20"/>
        </w:rPr>
      </w:pPr>
      <w:r>
        <w:rPr>
          <w:rFonts w:ascii="Ebrima" w:hAnsi="Ebrima"/>
          <w:b/>
          <w:bCs/>
          <w:sz w:val="20"/>
          <w:szCs w:val="20"/>
        </w:rPr>
        <w:lastRenderedPageBreak/>
        <w:t>Caixa e Equivalente de Caixa</w:t>
      </w:r>
    </w:p>
    <w:p w:rsidR="0069093F" w:rsidRDefault="0069093F" w:rsidP="001373E5">
      <w:pPr>
        <w:spacing w:after="0" w:line="288" w:lineRule="auto"/>
        <w:jc w:val="both"/>
        <w:rPr>
          <w:rFonts w:ascii="Ebrima" w:hAnsi="Ebrima"/>
          <w:b/>
          <w:bCs/>
          <w:sz w:val="20"/>
          <w:szCs w:val="20"/>
        </w:rPr>
      </w:pPr>
    </w:p>
    <w:p w:rsidR="0069093F" w:rsidRDefault="0069093F" w:rsidP="001373E5">
      <w:pPr>
        <w:spacing w:after="0" w:line="288" w:lineRule="auto"/>
        <w:jc w:val="both"/>
        <w:rPr>
          <w:rFonts w:ascii="Ebrima" w:hAnsi="Ebrima"/>
          <w:sz w:val="20"/>
          <w:szCs w:val="20"/>
        </w:rPr>
      </w:pPr>
      <w:r w:rsidRPr="00104BC5">
        <w:rPr>
          <w:rFonts w:ascii="Ebrima" w:hAnsi="Ebrima"/>
          <w:sz w:val="20"/>
          <w:szCs w:val="20"/>
        </w:rPr>
        <w:t>Compreendem saldos de caixa</w:t>
      </w:r>
      <w:r>
        <w:rPr>
          <w:rFonts w:ascii="Ebrima" w:hAnsi="Ebrima"/>
          <w:sz w:val="20"/>
          <w:szCs w:val="20"/>
        </w:rPr>
        <w:t>, bancos</w:t>
      </w:r>
      <w:r w:rsidRPr="00104BC5">
        <w:rPr>
          <w:rFonts w:ascii="Ebrima" w:hAnsi="Ebrima"/>
          <w:sz w:val="20"/>
          <w:szCs w:val="20"/>
        </w:rPr>
        <w:t xml:space="preserve"> e investimentos financeiros com realização</w:t>
      </w:r>
      <w:r>
        <w:rPr>
          <w:rFonts w:ascii="Ebrima" w:hAnsi="Ebrima"/>
          <w:sz w:val="20"/>
          <w:szCs w:val="20"/>
        </w:rPr>
        <w:t xml:space="preserve"> </w:t>
      </w:r>
      <w:r w:rsidRPr="00104BC5">
        <w:rPr>
          <w:rFonts w:ascii="Ebrima" w:hAnsi="Ebrima"/>
          <w:sz w:val="20"/>
          <w:szCs w:val="20"/>
        </w:rPr>
        <w:t>imediata. Estão sujeitos a risco insignificante de alteração no valor justo, sendo utilizados</w:t>
      </w:r>
      <w:r>
        <w:rPr>
          <w:rFonts w:ascii="Ebrima" w:hAnsi="Ebrima"/>
          <w:sz w:val="20"/>
          <w:szCs w:val="20"/>
        </w:rPr>
        <w:t xml:space="preserve"> </w:t>
      </w:r>
      <w:r w:rsidRPr="00104BC5">
        <w:rPr>
          <w:rFonts w:ascii="Ebrima" w:hAnsi="Ebrima"/>
          <w:sz w:val="20"/>
          <w:szCs w:val="20"/>
        </w:rPr>
        <w:t>na gestão das obrigações de curto prazo.</w:t>
      </w:r>
    </w:p>
    <w:p w:rsidR="0069093F" w:rsidRPr="0069093F" w:rsidRDefault="0069093F" w:rsidP="001373E5">
      <w:pPr>
        <w:spacing w:after="0" w:line="288" w:lineRule="auto"/>
        <w:jc w:val="both"/>
        <w:rPr>
          <w:rFonts w:ascii="Ebrima" w:hAnsi="Ebrima"/>
          <w:b/>
          <w:bCs/>
          <w:sz w:val="20"/>
          <w:szCs w:val="20"/>
        </w:rPr>
      </w:pPr>
    </w:p>
    <w:p w:rsidR="00751258" w:rsidRPr="00421617" w:rsidRDefault="00751258" w:rsidP="00751258">
      <w:pPr>
        <w:pStyle w:val="PargrafodaLista"/>
        <w:numPr>
          <w:ilvl w:val="1"/>
          <w:numId w:val="5"/>
        </w:numPr>
        <w:spacing w:line="288" w:lineRule="auto"/>
        <w:jc w:val="both"/>
        <w:rPr>
          <w:rFonts w:ascii="Ebrima" w:hAnsi="Ebrima"/>
          <w:b/>
          <w:bCs/>
          <w:sz w:val="20"/>
          <w:szCs w:val="20"/>
        </w:rPr>
      </w:pPr>
      <w:r w:rsidRPr="00421617">
        <w:rPr>
          <w:rFonts w:ascii="Ebrima" w:hAnsi="Ebrima"/>
          <w:b/>
          <w:bCs/>
          <w:sz w:val="20"/>
          <w:szCs w:val="20"/>
        </w:rPr>
        <w:t>Gestão de Riscos Financeiros</w:t>
      </w:r>
    </w:p>
    <w:p w:rsidR="00751258" w:rsidRPr="00421617" w:rsidRDefault="00751258" w:rsidP="00751258">
      <w:pPr>
        <w:pStyle w:val="PargrafodaLista"/>
        <w:spacing w:line="288" w:lineRule="auto"/>
        <w:ind w:left="360"/>
        <w:jc w:val="both"/>
        <w:rPr>
          <w:rFonts w:ascii="Ebrima" w:hAnsi="Ebrima"/>
          <w:b/>
          <w:bCs/>
          <w:sz w:val="20"/>
          <w:szCs w:val="20"/>
        </w:rPr>
      </w:pPr>
    </w:p>
    <w:p w:rsidR="00751258" w:rsidRPr="00421617" w:rsidRDefault="00751258" w:rsidP="00751258">
      <w:pPr>
        <w:spacing w:line="288" w:lineRule="auto"/>
        <w:jc w:val="both"/>
        <w:rPr>
          <w:rFonts w:ascii="Ebrima" w:hAnsi="Ebrima"/>
          <w:b/>
          <w:bCs/>
          <w:sz w:val="20"/>
          <w:szCs w:val="20"/>
        </w:rPr>
      </w:pPr>
      <w:r w:rsidRPr="00421617">
        <w:rPr>
          <w:rFonts w:ascii="Ebrima" w:hAnsi="Ebrima"/>
          <w:b/>
          <w:bCs/>
          <w:sz w:val="20"/>
          <w:szCs w:val="20"/>
        </w:rPr>
        <w:t>3.2.1 Fatores de Risco</w:t>
      </w:r>
    </w:p>
    <w:p w:rsidR="00751258" w:rsidRPr="00421617" w:rsidRDefault="00751258" w:rsidP="00751258">
      <w:pPr>
        <w:spacing w:after="0" w:line="288" w:lineRule="auto"/>
        <w:jc w:val="both"/>
        <w:rPr>
          <w:rFonts w:ascii="Ebrima" w:hAnsi="Ebrima"/>
          <w:sz w:val="20"/>
          <w:szCs w:val="20"/>
        </w:rPr>
      </w:pPr>
      <w:r w:rsidRPr="00421617">
        <w:rPr>
          <w:rFonts w:ascii="Ebrima" w:hAnsi="Ebrima"/>
          <w:sz w:val="20"/>
          <w:szCs w:val="20"/>
        </w:rPr>
        <w:t>Parte significativa do passivo da Companhia com fornecedores está em moeda estrangeira, estando este sujeito as variações decorrentes da flutuação natural das moedas ou do impacto de fatores extraordinários como a pandemia provocada pela COVID-19.</w:t>
      </w:r>
    </w:p>
    <w:p w:rsidR="00751258" w:rsidRPr="00421617" w:rsidRDefault="00751258" w:rsidP="00751258">
      <w:pPr>
        <w:spacing w:after="0" w:line="288" w:lineRule="auto"/>
        <w:jc w:val="both"/>
        <w:rPr>
          <w:rFonts w:ascii="Ebrima" w:hAnsi="Ebrima"/>
          <w:sz w:val="20"/>
          <w:szCs w:val="20"/>
        </w:rPr>
      </w:pPr>
    </w:p>
    <w:p w:rsidR="00751258" w:rsidRPr="00421617" w:rsidRDefault="00751258" w:rsidP="00751258">
      <w:pPr>
        <w:spacing w:after="0" w:line="288" w:lineRule="auto"/>
        <w:jc w:val="both"/>
        <w:rPr>
          <w:rFonts w:ascii="Ebrima" w:hAnsi="Ebrima"/>
          <w:sz w:val="20"/>
          <w:szCs w:val="20"/>
        </w:rPr>
      </w:pPr>
      <w:r w:rsidRPr="00421617">
        <w:rPr>
          <w:rFonts w:ascii="Ebrima" w:hAnsi="Ebrima"/>
          <w:sz w:val="20"/>
          <w:szCs w:val="20"/>
        </w:rPr>
        <w:t xml:space="preserve">A Administração realiza o gerenciamento de seus riscos financeiros e estabelece as políticas, observando, para tanto, os impactos resultantes da exposição cambial nos resultados da Companhia ou no capital de giro. </w:t>
      </w:r>
    </w:p>
    <w:p w:rsidR="00751258" w:rsidRPr="00421617" w:rsidRDefault="00751258" w:rsidP="00751258">
      <w:pPr>
        <w:spacing w:after="0" w:line="288" w:lineRule="auto"/>
        <w:jc w:val="both"/>
        <w:rPr>
          <w:rFonts w:ascii="Ebrima" w:hAnsi="Ebrima"/>
          <w:sz w:val="20"/>
          <w:szCs w:val="20"/>
        </w:rPr>
      </w:pPr>
    </w:p>
    <w:p w:rsidR="00751258" w:rsidRPr="00421617" w:rsidRDefault="00751258" w:rsidP="00751258">
      <w:pPr>
        <w:spacing w:after="0" w:line="288" w:lineRule="auto"/>
        <w:jc w:val="both"/>
        <w:rPr>
          <w:rFonts w:ascii="Ebrima" w:hAnsi="Ebrima"/>
          <w:sz w:val="20"/>
          <w:szCs w:val="20"/>
        </w:rPr>
      </w:pPr>
      <w:r w:rsidRPr="00421617">
        <w:rPr>
          <w:rFonts w:ascii="Ebrima" w:hAnsi="Ebrima"/>
          <w:sz w:val="20"/>
          <w:szCs w:val="20"/>
        </w:rPr>
        <w:t xml:space="preserve">As políticas de gerenciamento de risco são estabelecidas para dar previsibilidade a eventuais riscos, objetivando definir limites e controles apropriados, de forma a propiciar monitoração permanente. </w:t>
      </w:r>
    </w:p>
    <w:p w:rsidR="00751258" w:rsidRPr="00421617" w:rsidRDefault="00751258" w:rsidP="00751258">
      <w:pPr>
        <w:spacing w:after="0" w:line="288" w:lineRule="auto"/>
        <w:jc w:val="both"/>
        <w:rPr>
          <w:rFonts w:ascii="Ebrima" w:hAnsi="Ebrima"/>
          <w:sz w:val="20"/>
          <w:szCs w:val="20"/>
        </w:rPr>
      </w:pPr>
    </w:p>
    <w:p w:rsidR="00751258" w:rsidRPr="00421617" w:rsidRDefault="00751258" w:rsidP="00751258">
      <w:pPr>
        <w:spacing w:after="0" w:line="288" w:lineRule="auto"/>
        <w:jc w:val="both"/>
        <w:rPr>
          <w:rFonts w:ascii="Ebrima" w:hAnsi="Ebrima"/>
          <w:sz w:val="20"/>
          <w:szCs w:val="20"/>
        </w:rPr>
      </w:pPr>
      <w:r w:rsidRPr="00421617">
        <w:rPr>
          <w:rFonts w:ascii="Ebrima" w:hAnsi="Ebrima"/>
          <w:sz w:val="20"/>
          <w:szCs w:val="20"/>
        </w:rPr>
        <w:t xml:space="preserve">Essa política tem como objetivo identificar os possíveis impactos e estabelecer, de modo a antecipar eventuais mudanças nas condições de mercado e seus reflexos nas atividades da Companhia. </w:t>
      </w:r>
    </w:p>
    <w:p w:rsidR="00751258" w:rsidRPr="00421617" w:rsidRDefault="00751258" w:rsidP="00751258">
      <w:pPr>
        <w:spacing w:after="0" w:line="288" w:lineRule="auto"/>
        <w:jc w:val="both"/>
        <w:rPr>
          <w:rFonts w:ascii="Ebrima" w:hAnsi="Ebrima"/>
          <w:sz w:val="20"/>
          <w:szCs w:val="20"/>
        </w:rPr>
      </w:pPr>
    </w:p>
    <w:p w:rsidR="00751258" w:rsidRPr="00421617" w:rsidRDefault="00751258" w:rsidP="00751258">
      <w:pPr>
        <w:spacing w:after="0" w:line="288" w:lineRule="auto"/>
        <w:jc w:val="both"/>
        <w:rPr>
          <w:rFonts w:ascii="Ebrima" w:hAnsi="Ebrima"/>
          <w:sz w:val="20"/>
          <w:szCs w:val="20"/>
        </w:rPr>
      </w:pPr>
      <w:r w:rsidRPr="00421617">
        <w:rPr>
          <w:rFonts w:ascii="Ebrima" w:hAnsi="Ebrima"/>
          <w:sz w:val="20"/>
          <w:szCs w:val="20"/>
        </w:rPr>
        <w:t>A Companhia não mantém operações com instrumentos financeiros de crédito, sendo que todos os instrumentos financeiros são inerentes à atividade operacional da Companhia, que não opera com instrumentos financeiros derivativos e não contrata instrumentos financeiros para fins especulativos.</w:t>
      </w:r>
    </w:p>
    <w:p w:rsidR="00751258" w:rsidRPr="00421617" w:rsidRDefault="00751258" w:rsidP="00751258">
      <w:pPr>
        <w:spacing w:line="288" w:lineRule="auto"/>
        <w:jc w:val="both"/>
        <w:rPr>
          <w:rFonts w:ascii="Ebrima" w:hAnsi="Ebrima"/>
          <w:b/>
          <w:bCs/>
          <w:sz w:val="20"/>
          <w:szCs w:val="20"/>
        </w:rPr>
      </w:pPr>
    </w:p>
    <w:p w:rsidR="00751258" w:rsidRPr="00421617" w:rsidRDefault="00751258" w:rsidP="00751258">
      <w:pPr>
        <w:spacing w:line="288" w:lineRule="auto"/>
        <w:jc w:val="both"/>
        <w:rPr>
          <w:rFonts w:ascii="Ebrima" w:hAnsi="Ebrima"/>
          <w:b/>
          <w:bCs/>
          <w:sz w:val="20"/>
          <w:szCs w:val="20"/>
        </w:rPr>
      </w:pPr>
      <w:r w:rsidRPr="00421617">
        <w:rPr>
          <w:rFonts w:ascii="Ebrima" w:hAnsi="Ebrima"/>
          <w:b/>
          <w:bCs/>
          <w:sz w:val="20"/>
          <w:szCs w:val="20"/>
        </w:rPr>
        <w:t>3.2.2 Instrumentos Financeiros</w:t>
      </w:r>
    </w:p>
    <w:p w:rsidR="00751258" w:rsidRPr="00421617" w:rsidRDefault="00751258" w:rsidP="00751258">
      <w:pPr>
        <w:spacing w:after="0" w:line="288" w:lineRule="auto"/>
        <w:jc w:val="both"/>
        <w:rPr>
          <w:rFonts w:ascii="Ebrima" w:hAnsi="Ebrima"/>
          <w:bCs/>
          <w:sz w:val="20"/>
          <w:szCs w:val="20"/>
        </w:rPr>
      </w:pPr>
      <w:r w:rsidRPr="00421617">
        <w:rPr>
          <w:rFonts w:ascii="Ebrima" w:hAnsi="Ebrima"/>
          <w:bCs/>
          <w:sz w:val="20"/>
          <w:szCs w:val="20"/>
        </w:rPr>
        <w:t xml:space="preserve">O CPC 48 – Instrumentos Financeiros introduziu novas exigências para a classificação de ativos financeiros, que depende do modelo de negócios da entidade e das características contratuais do fluxo de caixa dos instrumentos financeiros; define um novo modelo de contabilização de perdas por redução no valor recuperável, que exigirá um reconhecimento mais efetivo; e introduz um novo padrão de </w:t>
      </w:r>
      <w:r w:rsidRPr="00421617">
        <w:rPr>
          <w:rFonts w:ascii="Ebrima" w:hAnsi="Ebrima"/>
          <w:bCs/>
          <w:i/>
          <w:sz w:val="20"/>
          <w:szCs w:val="20"/>
        </w:rPr>
        <w:t xml:space="preserve">hedge </w:t>
      </w:r>
      <w:proofErr w:type="spellStart"/>
      <w:r w:rsidRPr="00421617">
        <w:rPr>
          <w:rFonts w:ascii="Ebrima" w:hAnsi="Ebrima"/>
          <w:bCs/>
          <w:i/>
          <w:sz w:val="20"/>
          <w:szCs w:val="20"/>
        </w:rPr>
        <w:t>accounting</w:t>
      </w:r>
      <w:proofErr w:type="spellEnd"/>
      <w:r w:rsidRPr="00421617">
        <w:rPr>
          <w:rFonts w:ascii="Ebrima" w:hAnsi="Ebrima"/>
          <w:bCs/>
          <w:sz w:val="20"/>
          <w:szCs w:val="20"/>
        </w:rPr>
        <w:t xml:space="preserve"> e </w:t>
      </w:r>
      <w:proofErr w:type="spellStart"/>
      <w:r w:rsidRPr="00421617">
        <w:rPr>
          <w:rFonts w:ascii="Ebrima" w:hAnsi="Ebrima"/>
          <w:bCs/>
          <w:i/>
          <w:sz w:val="20"/>
          <w:szCs w:val="20"/>
        </w:rPr>
        <w:t>impairment</w:t>
      </w:r>
      <w:proofErr w:type="spellEnd"/>
      <w:r w:rsidRPr="00421617">
        <w:rPr>
          <w:rFonts w:ascii="Ebrima" w:hAnsi="Ebrima"/>
          <w:bCs/>
          <w:i/>
          <w:sz w:val="20"/>
          <w:szCs w:val="20"/>
        </w:rPr>
        <w:t xml:space="preserve"> </w:t>
      </w:r>
      <w:proofErr w:type="spellStart"/>
      <w:r w:rsidRPr="00421617">
        <w:rPr>
          <w:rFonts w:ascii="Ebrima" w:hAnsi="Ebrima"/>
          <w:bCs/>
          <w:i/>
          <w:sz w:val="20"/>
          <w:szCs w:val="20"/>
        </w:rPr>
        <w:t>test</w:t>
      </w:r>
      <w:proofErr w:type="spellEnd"/>
      <w:r w:rsidRPr="00421617">
        <w:rPr>
          <w:rFonts w:ascii="Ebrima" w:hAnsi="Ebrima"/>
          <w:bCs/>
          <w:iCs/>
          <w:sz w:val="20"/>
          <w:szCs w:val="20"/>
        </w:rPr>
        <w:t>,</w:t>
      </w:r>
      <w:r w:rsidRPr="00421617">
        <w:rPr>
          <w:rFonts w:ascii="Ebrima" w:hAnsi="Ebrima"/>
          <w:bCs/>
          <w:sz w:val="20"/>
          <w:szCs w:val="20"/>
        </w:rPr>
        <w:t xml:space="preserve"> com maior divulgação sobre a atividade de gestão de risco.</w:t>
      </w:r>
    </w:p>
    <w:p w:rsidR="00751258" w:rsidRPr="00421617" w:rsidRDefault="00751258" w:rsidP="00751258">
      <w:pPr>
        <w:spacing w:after="0" w:line="288" w:lineRule="auto"/>
        <w:jc w:val="both"/>
        <w:rPr>
          <w:rFonts w:ascii="Ebrima" w:hAnsi="Ebrima"/>
          <w:bCs/>
          <w:sz w:val="20"/>
          <w:szCs w:val="20"/>
        </w:rPr>
      </w:pPr>
    </w:p>
    <w:p w:rsidR="00751258" w:rsidRPr="00421617" w:rsidRDefault="00751258" w:rsidP="00751258">
      <w:pPr>
        <w:widowControl w:val="0"/>
        <w:spacing w:line="288" w:lineRule="auto"/>
        <w:jc w:val="both"/>
        <w:rPr>
          <w:rFonts w:ascii="Ebrima" w:hAnsi="Ebrima"/>
          <w:b/>
          <w:bCs/>
          <w:sz w:val="20"/>
          <w:szCs w:val="20"/>
        </w:rPr>
      </w:pPr>
      <w:r w:rsidRPr="00421617">
        <w:rPr>
          <w:rFonts w:ascii="Ebrima" w:hAnsi="Ebrima"/>
          <w:b/>
          <w:bCs/>
          <w:sz w:val="20"/>
          <w:szCs w:val="20"/>
        </w:rPr>
        <w:t>3.2.3 Risco de Crédito</w:t>
      </w:r>
    </w:p>
    <w:p w:rsidR="00751258" w:rsidRPr="00421617" w:rsidRDefault="00751258" w:rsidP="00751258">
      <w:pPr>
        <w:widowControl w:val="0"/>
        <w:spacing w:line="288" w:lineRule="auto"/>
        <w:jc w:val="both"/>
        <w:rPr>
          <w:rFonts w:ascii="Ebrima" w:hAnsi="Ebrima"/>
          <w:bCs/>
          <w:sz w:val="20"/>
          <w:szCs w:val="20"/>
        </w:rPr>
      </w:pPr>
      <w:r w:rsidRPr="00421617">
        <w:rPr>
          <w:rFonts w:ascii="Ebrima" w:hAnsi="Ebrima"/>
          <w:bCs/>
          <w:sz w:val="20"/>
          <w:szCs w:val="20"/>
        </w:rPr>
        <w:t>A Companhia possui como seu único cliente o Ministério da Saúde. O Risco de crédito está ligado a possíveis contingenciamentos orçamentários que determinem a necessidade de priorização de pagamentos. A Administração da Companhia não observa a existência de risco de não recebimento dos créditos oriundos das operações comerciais com o Ministério.</w:t>
      </w:r>
    </w:p>
    <w:p w:rsidR="00751258" w:rsidRPr="00421617" w:rsidRDefault="00751258" w:rsidP="00751258">
      <w:pPr>
        <w:widowControl w:val="0"/>
        <w:spacing w:line="288" w:lineRule="auto"/>
        <w:jc w:val="both"/>
        <w:rPr>
          <w:rFonts w:ascii="Arial" w:hAnsi="Arial" w:cs="Arial"/>
          <w:b/>
          <w:bCs/>
          <w:color w:val="000000"/>
        </w:rPr>
      </w:pPr>
      <w:r w:rsidRPr="00421617">
        <w:rPr>
          <w:rFonts w:ascii="Ebrima" w:hAnsi="Ebrima"/>
          <w:b/>
          <w:bCs/>
          <w:sz w:val="20"/>
          <w:szCs w:val="20"/>
        </w:rPr>
        <w:t>3.2.4 Risco de Liquidez</w:t>
      </w:r>
    </w:p>
    <w:p w:rsidR="00751258" w:rsidRPr="00421617" w:rsidRDefault="00751258" w:rsidP="00751258">
      <w:pPr>
        <w:widowControl w:val="0"/>
        <w:spacing w:line="288" w:lineRule="auto"/>
        <w:jc w:val="both"/>
        <w:rPr>
          <w:rFonts w:ascii="Ebrima" w:hAnsi="Ebrima"/>
          <w:bCs/>
          <w:sz w:val="20"/>
          <w:szCs w:val="20"/>
        </w:rPr>
      </w:pPr>
      <w:r w:rsidRPr="00421617">
        <w:rPr>
          <w:rFonts w:ascii="Ebrima" w:hAnsi="Ebrima"/>
          <w:bCs/>
          <w:sz w:val="20"/>
          <w:szCs w:val="20"/>
        </w:rPr>
        <w:t>A Administração monitora o nível de liquidez da Companhia, considerando o fluxo de caixa esperado e projetado, com base nos contratos vigentes com o Ministério da Saúde.</w:t>
      </w:r>
    </w:p>
    <w:p w:rsidR="00751258" w:rsidRPr="00421617" w:rsidRDefault="00751258" w:rsidP="00751258">
      <w:pPr>
        <w:widowControl w:val="0"/>
        <w:spacing w:line="288" w:lineRule="auto"/>
        <w:jc w:val="both"/>
        <w:rPr>
          <w:rFonts w:ascii="Ebrima" w:hAnsi="Ebrima"/>
          <w:b/>
          <w:bCs/>
          <w:sz w:val="20"/>
          <w:szCs w:val="20"/>
        </w:rPr>
      </w:pPr>
      <w:r w:rsidRPr="00421617">
        <w:rPr>
          <w:rFonts w:ascii="Ebrima" w:hAnsi="Ebrima"/>
          <w:b/>
          <w:bCs/>
          <w:sz w:val="20"/>
          <w:szCs w:val="20"/>
        </w:rPr>
        <w:lastRenderedPageBreak/>
        <w:t>3.2.5 Análise de Sensibilidade dos Instrumentos Financeiros</w:t>
      </w:r>
    </w:p>
    <w:p w:rsidR="00751258" w:rsidRPr="00421617" w:rsidRDefault="00751258" w:rsidP="00751258">
      <w:pPr>
        <w:widowControl w:val="0"/>
        <w:spacing w:line="288" w:lineRule="auto"/>
        <w:jc w:val="both"/>
        <w:rPr>
          <w:rFonts w:ascii="Ebrima" w:hAnsi="Ebrima"/>
          <w:bCs/>
          <w:sz w:val="20"/>
          <w:szCs w:val="20"/>
        </w:rPr>
      </w:pPr>
      <w:r w:rsidRPr="00421617">
        <w:rPr>
          <w:rFonts w:ascii="Ebrima" w:hAnsi="Ebrima"/>
          <w:bCs/>
          <w:sz w:val="20"/>
          <w:szCs w:val="20"/>
        </w:rPr>
        <w:t>A Administração entende que a Empresa não está exposta a riscos significativos que possam impactar de forma relevante os negócios.</w:t>
      </w:r>
    </w:p>
    <w:p w:rsidR="00751258" w:rsidRPr="00421617" w:rsidRDefault="00751258" w:rsidP="00751258">
      <w:pPr>
        <w:widowControl w:val="0"/>
        <w:spacing w:line="288" w:lineRule="auto"/>
        <w:jc w:val="both"/>
        <w:rPr>
          <w:rFonts w:ascii="Ebrima" w:hAnsi="Ebrima"/>
          <w:bCs/>
          <w:sz w:val="20"/>
          <w:szCs w:val="20"/>
        </w:rPr>
      </w:pPr>
      <w:r w:rsidRPr="00421617">
        <w:rPr>
          <w:rFonts w:ascii="Ebrima" w:hAnsi="Ebrima"/>
          <w:bCs/>
          <w:sz w:val="20"/>
          <w:szCs w:val="20"/>
        </w:rPr>
        <w:t>Desta forma, no que se refere ao risco de variação cambial, a Companhia estima que, o cenário futuro de câmbio ainda está muito incerto devido aos efeitos da pandemia. A Companhia fez uma análise de risco e estabeleceu como meta no Plano Diretor Estratégico a contratação de um instrumento de proteção cambial que permita proteger a parcela da dívida a vencer em 2021.</w:t>
      </w:r>
    </w:p>
    <w:p w:rsidR="00AC3B3D" w:rsidRPr="008D61B7" w:rsidRDefault="00AC3B3D" w:rsidP="001373E5">
      <w:pPr>
        <w:pStyle w:val="PargrafodaLista"/>
        <w:numPr>
          <w:ilvl w:val="1"/>
          <w:numId w:val="5"/>
        </w:numPr>
        <w:tabs>
          <w:tab w:val="left" w:pos="-749"/>
        </w:tabs>
        <w:spacing w:line="288" w:lineRule="auto"/>
        <w:jc w:val="both"/>
        <w:rPr>
          <w:rFonts w:ascii="Ebrima" w:hAnsi="Ebrima"/>
          <w:b/>
          <w:sz w:val="20"/>
          <w:szCs w:val="20"/>
        </w:rPr>
      </w:pPr>
      <w:r w:rsidRPr="008D61B7">
        <w:rPr>
          <w:rFonts w:ascii="Ebrima" w:hAnsi="Ebrima"/>
          <w:b/>
          <w:sz w:val="20"/>
          <w:szCs w:val="20"/>
        </w:rPr>
        <w:t>Clientes</w:t>
      </w:r>
    </w:p>
    <w:p w:rsidR="00F12EF3" w:rsidRDefault="00F12EF3" w:rsidP="001373E5">
      <w:pPr>
        <w:pStyle w:val="PargrafodaLista"/>
        <w:tabs>
          <w:tab w:val="left" w:pos="-749"/>
        </w:tabs>
        <w:spacing w:line="288" w:lineRule="auto"/>
        <w:ind w:left="360"/>
        <w:jc w:val="both"/>
        <w:rPr>
          <w:rFonts w:ascii="Ebrima" w:hAnsi="Ebrima"/>
          <w:b/>
          <w:sz w:val="20"/>
          <w:szCs w:val="20"/>
        </w:rPr>
      </w:pPr>
    </w:p>
    <w:p w:rsidR="00F12EF3" w:rsidRPr="00473D7C" w:rsidRDefault="00F12EF3" w:rsidP="00F12EF3">
      <w:pPr>
        <w:spacing w:after="0" w:line="288" w:lineRule="auto"/>
        <w:jc w:val="both"/>
        <w:rPr>
          <w:rFonts w:ascii="Ebrima" w:hAnsi="Ebrima"/>
          <w:sz w:val="20"/>
          <w:szCs w:val="20"/>
        </w:rPr>
      </w:pPr>
      <w:r w:rsidRPr="00473D7C">
        <w:rPr>
          <w:rFonts w:ascii="Ebrima" w:hAnsi="Ebrima"/>
          <w:sz w:val="20"/>
          <w:szCs w:val="20"/>
        </w:rPr>
        <w:t xml:space="preserve">A Hemobrás não reconheceu, </w:t>
      </w:r>
      <w:r>
        <w:rPr>
          <w:rFonts w:ascii="Ebrima" w:hAnsi="Ebrima"/>
          <w:sz w:val="20"/>
          <w:szCs w:val="20"/>
        </w:rPr>
        <w:t xml:space="preserve">no </w:t>
      </w:r>
      <w:r w:rsidR="00751258">
        <w:rPr>
          <w:rFonts w:ascii="Ebrima" w:hAnsi="Ebrima"/>
          <w:sz w:val="20"/>
          <w:szCs w:val="20"/>
        </w:rPr>
        <w:t>primeiro</w:t>
      </w:r>
      <w:r>
        <w:rPr>
          <w:rFonts w:ascii="Ebrima" w:hAnsi="Ebrima"/>
          <w:sz w:val="20"/>
          <w:szCs w:val="20"/>
        </w:rPr>
        <w:t xml:space="preserve"> trimestre de 202</w:t>
      </w:r>
      <w:r w:rsidR="00751258">
        <w:rPr>
          <w:rFonts w:ascii="Ebrima" w:hAnsi="Ebrima"/>
          <w:sz w:val="20"/>
          <w:szCs w:val="20"/>
        </w:rPr>
        <w:t>1</w:t>
      </w:r>
      <w:r w:rsidRPr="00473D7C">
        <w:rPr>
          <w:rFonts w:ascii="Ebrima" w:hAnsi="Ebrima"/>
          <w:sz w:val="20"/>
          <w:szCs w:val="20"/>
        </w:rPr>
        <w:t xml:space="preserve">, as perdas em créditos de liquidação duvidosa, </w:t>
      </w:r>
      <w:r>
        <w:rPr>
          <w:rFonts w:ascii="Ebrima" w:hAnsi="Ebrima"/>
          <w:sz w:val="20"/>
          <w:szCs w:val="20"/>
        </w:rPr>
        <w:t xml:space="preserve">uma vez que </w:t>
      </w:r>
      <w:r w:rsidRPr="00473D7C">
        <w:rPr>
          <w:rFonts w:ascii="Ebrima" w:hAnsi="Ebrima"/>
          <w:sz w:val="20"/>
          <w:szCs w:val="20"/>
        </w:rPr>
        <w:t>possui um único cliente</w:t>
      </w:r>
      <w:r>
        <w:rPr>
          <w:rFonts w:ascii="Ebrima" w:hAnsi="Ebrima"/>
          <w:sz w:val="20"/>
          <w:szCs w:val="20"/>
        </w:rPr>
        <w:t>,</w:t>
      </w:r>
      <w:r w:rsidRPr="00473D7C">
        <w:rPr>
          <w:rFonts w:ascii="Ebrima" w:hAnsi="Ebrima"/>
          <w:sz w:val="20"/>
          <w:szCs w:val="20"/>
        </w:rPr>
        <w:t xml:space="preserve"> o Ministério da Saúde</w:t>
      </w:r>
      <w:r>
        <w:rPr>
          <w:rFonts w:ascii="Ebrima" w:hAnsi="Ebrima"/>
          <w:sz w:val="20"/>
          <w:szCs w:val="20"/>
        </w:rPr>
        <w:t>,</w:t>
      </w:r>
      <w:r w:rsidRPr="00473D7C">
        <w:rPr>
          <w:rFonts w:ascii="Ebrima" w:hAnsi="Ebrima"/>
          <w:sz w:val="20"/>
          <w:szCs w:val="20"/>
        </w:rPr>
        <w:t xml:space="preserve"> </w:t>
      </w:r>
      <w:r>
        <w:rPr>
          <w:rFonts w:ascii="Ebrima" w:hAnsi="Ebrima"/>
          <w:sz w:val="20"/>
          <w:szCs w:val="20"/>
        </w:rPr>
        <w:t>que</w:t>
      </w:r>
      <w:r w:rsidRPr="00473D7C">
        <w:rPr>
          <w:rFonts w:ascii="Ebrima" w:hAnsi="Ebrima"/>
          <w:sz w:val="20"/>
          <w:szCs w:val="20"/>
        </w:rPr>
        <w:t xml:space="preserve"> pagou todos os títulos </w:t>
      </w:r>
      <w:r w:rsidRPr="00D13052">
        <w:rPr>
          <w:rFonts w:ascii="Ebrima" w:hAnsi="Ebrima"/>
          <w:sz w:val="20"/>
          <w:szCs w:val="20"/>
        </w:rPr>
        <w:t>que</w:t>
      </w:r>
      <w:r w:rsidRPr="00473D7C">
        <w:rPr>
          <w:rFonts w:ascii="Ebrima" w:hAnsi="Ebrima"/>
          <w:sz w:val="20"/>
          <w:szCs w:val="20"/>
        </w:rPr>
        <w:t xml:space="preserve"> estavam em aberto</w:t>
      </w:r>
      <w:r w:rsidR="00153672">
        <w:rPr>
          <w:rFonts w:ascii="Ebrima" w:hAnsi="Ebrima"/>
          <w:sz w:val="20"/>
          <w:szCs w:val="20"/>
        </w:rPr>
        <w:t>, Exceto os títulos em trâmite de autorização e pagamento</w:t>
      </w:r>
      <w:r w:rsidR="00E964E8">
        <w:rPr>
          <w:rFonts w:ascii="Ebrima" w:hAnsi="Ebrima"/>
          <w:sz w:val="20"/>
          <w:szCs w:val="20"/>
        </w:rPr>
        <w:t>.</w:t>
      </w:r>
    </w:p>
    <w:p w:rsidR="003677B0" w:rsidRDefault="003677B0" w:rsidP="001373E5">
      <w:pPr>
        <w:spacing w:after="0" w:line="288" w:lineRule="auto"/>
        <w:jc w:val="both"/>
        <w:rPr>
          <w:rFonts w:ascii="Ebrima" w:hAnsi="Ebrima"/>
          <w:sz w:val="20"/>
          <w:szCs w:val="20"/>
        </w:rPr>
      </w:pPr>
      <w:r w:rsidRPr="00473D7C">
        <w:rPr>
          <w:rFonts w:ascii="Ebrima" w:hAnsi="Ebrima"/>
          <w:sz w:val="20"/>
          <w:szCs w:val="20"/>
        </w:rPr>
        <w:t xml:space="preserve">São contabilizados inicialmente pelo valor justo da contraprestação a ser recebida, sendo deduzidas as perdas por redução ao valor recuperável de ativos </w:t>
      </w:r>
      <w:proofErr w:type="spellStart"/>
      <w:r w:rsidRPr="00473D7C">
        <w:rPr>
          <w:rFonts w:ascii="Ebrima" w:hAnsi="Ebrima"/>
          <w:i/>
          <w:sz w:val="20"/>
          <w:szCs w:val="20"/>
        </w:rPr>
        <w:t>impairment</w:t>
      </w:r>
      <w:proofErr w:type="spellEnd"/>
      <w:r w:rsidRPr="00473D7C">
        <w:rPr>
          <w:rFonts w:ascii="Ebrima" w:hAnsi="Ebrima"/>
          <w:sz w:val="20"/>
          <w:szCs w:val="20"/>
        </w:rPr>
        <w:t>, se houver.</w:t>
      </w:r>
    </w:p>
    <w:p w:rsidR="003677B0" w:rsidRPr="00473D7C" w:rsidRDefault="003677B0" w:rsidP="001373E5">
      <w:pPr>
        <w:spacing w:after="0" w:line="288" w:lineRule="auto"/>
        <w:jc w:val="both"/>
        <w:rPr>
          <w:rFonts w:ascii="Ebrima" w:hAnsi="Ebrima"/>
          <w:sz w:val="20"/>
          <w:szCs w:val="20"/>
        </w:rPr>
      </w:pPr>
    </w:p>
    <w:p w:rsidR="00E40EB1" w:rsidRDefault="00E40EB1" w:rsidP="001373E5">
      <w:pPr>
        <w:pStyle w:val="PargrafodaLista"/>
        <w:numPr>
          <w:ilvl w:val="1"/>
          <w:numId w:val="5"/>
        </w:numPr>
        <w:tabs>
          <w:tab w:val="left" w:pos="-749"/>
        </w:tabs>
        <w:spacing w:line="288" w:lineRule="auto"/>
        <w:jc w:val="both"/>
        <w:rPr>
          <w:rFonts w:ascii="Ebrima" w:hAnsi="Ebrima"/>
          <w:b/>
          <w:sz w:val="20"/>
          <w:szCs w:val="20"/>
        </w:rPr>
      </w:pPr>
      <w:r w:rsidRPr="00D62506">
        <w:rPr>
          <w:rFonts w:ascii="Ebrima" w:hAnsi="Ebrima"/>
          <w:b/>
          <w:sz w:val="20"/>
          <w:szCs w:val="20"/>
        </w:rPr>
        <w:t xml:space="preserve">Perdas </w:t>
      </w:r>
      <w:r w:rsidR="0069093F">
        <w:rPr>
          <w:rFonts w:ascii="Ebrima" w:hAnsi="Ebrima"/>
          <w:b/>
          <w:sz w:val="20"/>
          <w:szCs w:val="20"/>
        </w:rPr>
        <w:t>E</w:t>
      </w:r>
      <w:r w:rsidRPr="00D62506">
        <w:rPr>
          <w:rFonts w:ascii="Ebrima" w:hAnsi="Ebrima"/>
          <w:b/>
          <w:sz w:val="20"/>
          <w:szCs w:val="20"/>
        </w:rPr>
        <w:t xml:space="preserve">stimadas em </w:t>
      </w:r>
      <w:r w:rsidR="0069093F">
        <w:rPr>
          <w:rFonts w:ascii="Ebrima" w:hAnsi="Ebrima"/>
          <w:b/>
          <w:sz w:val="20"/>
          <w:szCs w:val="20"/>
        </w:rPr>
        <w:t>C</w:t>
      </w:r>
      <w:r w:rsidRPr="00D62506">
        <w:rPr>
          <w:rFonts w:ascii="Ebrima" w:hAnsi="Ebrima"/>
          <w:b/>
          <w:sz w:val="20"/>
          <w:szCs w:val="20"/>
        </w:rPr>
        <w:t xml:space="preserve">réditos de </w:t>
      </w:r>
      <w:r w:rsidR="0069093F">
        <w:rPr>
          <w:rFonts w:ascii="Ebrima" w:hAnsi="Ebrima"/>
          <w:b/>
          <w:sz w:val="20"/>
          <w:szCs w:val="20"/>
        </w:rPr>
        <w:t>L</w:t>
      </w:r>
      <w:r w:rsidRPr="00D62506">
        <w:rPr>
          <w:rFonts w:ascii="Ebrima" w:hAnsi="Ebrima"/>
          <w:b/>
          <w:sz w:val="20"/>
          <w:szCs w:val="20"/>
        </w:rPr>
        <w:t xml:space="preserve">iquidação </w:t>
      </w:r>
      <w:r w:rsidR="0069093F">
        <w:rPr>
          <w:rFonts w:ascii="Ebrima" w:hAnsi="Ebrima"/>
          <w:b/>
          <w:sz w:val="20"/>
          <w:szCs w:val="20"/>
        </w:rPr>
        <w:t>D</w:t>
      </w:r>
      <w:r w:rsidRPr="00D62506">
        <w:rPr>
          <w:rFonts w:ascii="Ebrima" w:hAnsi="Ebrima"/>
          <w:b/>
          <w:sz w:val="20"/>
          <w:szCs w:val="20"/>
        </w:rPr>
        <w:t xml:space="preserve">uvidosa </w:t>
      </w:r>
      <w:r>
        <w:rPr>
          <w:rFonts w:ascii="Ebrima" w:hAnsi="Ebrima"/>
          <w:b/>
          <w:sz w:val="20"/>
          <w:szCs w:val="20"/>
        </w:rPr>
        <w:t xml:space="preserve">– </w:t>
      </w:r>
      <w:r w:rsidRPr="00D62506">
        <w:rPr>
          <w:rFonts w:ascii="Ebrima" w:hAnsi="Ebrima"/>
          <w:b/>
          <w:sz w:val="20"/>
          <w:szCs w:val="20"/>
        </w:rPr>
        <w:t>PECLD</w:t>
      </w:r>
    </w:p>
    <w:p w:rsidR="00E40EB1" w:rsidRDefault="00E40EB1" w:rsidP="001373E5">
      <w:pPr>
        <w:pStyle w:val="PargrafodaLista"/>
        <w:tabs>
          <w:tab w:val="left" w:pos="-749"/>
        </w:tabs>
        <w:spacing w:line="288" w:lineRule="auto"/>
        <w:ind w:left="360"/>
        <w:jc w:val="both"/>
        <w:rPr>
          <w:rFonts w:ascii="Ebrima" w:hAnsi="Ebrima"/>
          <w:b/>
          <w:sz w:val="20"/>
          <w:szCs w:val="20"/>
        </w:rPr>
      </w:pPr>
    </w:p>
    <w:p w:rsidR="00E40EB1" w:rsidRDefault="00E40EB1" w:rsidP="001373E5">
      <w:pPr>
        <w:spacing w:after="0" w:line="288" w:lineRule="auto"/>
        <w:jc w:val="both"/>
        <w:rPr>
          <w:rFonts w:ascii="Ebrima" w:hAnsi="Ebrima"/>
          <w:sz w:val="20"/>
          <w:szCs w:val="20"/>
        </w:rPr>
      </w:pPr>
      <w:r w:rsidRPr="00D62506">
        <w:rPr>
          <w:rFonts w:ascii="Ebrima" w:hAnsi="Ebrima"/>
          <w:sz w:val="20"/>
          <w:szCs w:val="20"/>
        </w:rPr>
        <w:t>São constituídas de acordo com os procedimentos e critérios definidos pela</w:t>
      </w:r>
      <w:r>
        <w:rPr>
          <w:rFonts w:ascii="Ebrima" w:hAnsi="Ebrima"/>
          <w:sz w:val="20"/>
          <w:szCs w:val="20"/>
        </w:rPr>
        <w:t xml:space="preserve"> A</w:t>
      </w:r>
      <w:r w:rsidRPr="00D62506">
        <w:rPr>
          <w:rFonts w:ascii="Ebrima" w:hAnsi="Ebrima"/>
          <w:sz w:val="20"/>
          <w:szCs w:val="20"/>
        </w:rPr>
        <w:t>dministração, que inclu</w:t>
      </w:r>
      <w:r>
        <w:rPr>
          <w:rFonts w:ascii="Ebrima" w:hAnsi="Ebrima"/>
          <w:sz w:val="20"/>
          <w:szCs w:val="20"/>
        </w:rPr>
        <w:t>em</w:t>
      </w:r>
      <w:r w:rsidRPr="00D62506">
        <w:rPr>
          <w:rFonts w:ascii="Ebrima" w:hAnsi="Ebrima"/>
          <w:sz w:val="20"/>
          <w:szCs w:val="20"/>
        </w:rPr>
        <w:t xml:space="preserve"> a análise criteriosa das faturas a receber vencidas e incertas</w:t>
      </w:r>
      <w:r>
        <w:rPr>
          <w:rFonts w:ascii="Ebrima" w:hAnsi="Ebrima"/>
          <w:sz w:val="20"/>
          <w:szCs w:val="20"/>
        </w:rPr>
        <w:t xml:space="preserve"> </w:t>
      </w:r>
      <w:r w:rsidRPr="00D62506">
        <w:rPr>
          <w:rFonts w:ascii="Ebrima" w:hAnsi="Ebrima"/>
          <w:sz w:val="20"/>
          <w:szCs w:val="20"/>
        </w:rPr>
        <w:t>quanto ao seu recebimento.</w:t>
      </w:r>
    </w:p>
    <w:p w:rsidR="00073EF8" w:rsidRDefault="00073EF8" w:rsidP="001373E5">
      <w:pPr>
        <w:spacing w:after="0" w:line="288" w:lineRule="auto"/>
        <w:jc w:val="both"/>
        <w:rPr>
          <w:rFonts w:ascii="Ebrima" w:hAnsi="Ebrima"/>
          <w:sz w:val="20"/>
          <w:szCs w:val="20"/>
        </w:rPr>
      </w:pPr>
    </w:p>
    <w:p w:rsidR="00073EF8" w:rsidRPr="00DB5FE8" w:rsidRDefault="00073EF8" w:rsidP="001373E5">
      <w:pPr>
        <w:spacing w:after="0" w:line="288" w:lineRule="auto"/>
        <w:jc w:val="both"/>
        <w:rPr>
          <w:rFonts w:ascii="Ebrima" w:hAnsi="Ebrima"/>
          <w:sz w:val="20"/>
          <w:szCs w:val="20"/>
        </w:rPr>
      </w:pPr>
    </w:p>
    <w:p w:rsidR="00AC3B3D" w:rsidRPr="008D61B7" w:rsidRDefault="00AC3B3D" w:rsidP="001373E5">
      <w:pPr>
        <w:pStyle w:val="PargrafodaLista"/>
        <w:numPr>
          <w:ilvl w:val="1"/>
          <w:numId w:val="5"/>
        </w:numPr>
        <w:spacing w:line="288" w:lineRule="auto"/>
        <w:jc w:val="both"/>
        <w:rPr>
          <w:rFonts w:ascii="Ebrima" w:hAnsi="Ebrima"/>
          <w:b/>
          <w:sz w:val="20"/>
          <w:szCs w:val="20"/>
        </w:rPr>
      </w:pPr>
      <w:r w:rsidRPr="008D61B7">
        <w:rPr>
          <w:rFonts w:ascii="Ebrima" w:hAnsi="Ebrima"/>
          <w:b/>
          <w:sz w:val="20"/>
          <w:szCs w:val="20"/>
        </w:rPr>
        <w:t>Estoque</w:t>
      </w:r>
    </w:p>
    <w:p w:rsidR="00AC3B3D" w:rsidRPr="00473D7C" w:rsidRDefault="00AC3B3D" w:rsidP="001373E5">
      <w:pPr>
        <w:spacing w:after="0" w:line="288" w:lineRule="auto"/>
        <w:jc w:val="both"/>
        <w:rPr>
          <w:rFonts w:ascii="Ebrima" w:hAnsi="Ebrima"/>
          <w:sz w:val="20"/>
          <w:szCs w:val="20"/>
        </w:rPr>
      </w:pPr>
    </w:p>
    <w:p w:rsidR="008D61B7" w:rsidRDefault="008D61B7" w:rsidP="001373E5">
      <w:pPr>
        <w:spacing w:after="0" w:line="288" w:lineRule="auto"/>
        <w:jc w:val="both"/>
        <w:rPr>
          <w:rFonts w:ascii="Ebrima" w:hAnsi="Ebrima"/>
          <w:sz w:val="20"/>
          <w:szCs w:val="20"/>
        </w:rPr>
      </w:pPr>
      <w:r w:rsidRPr="00473D7C">
        <w:rPr>
          <w:rFonts w:ascii="Ebrima" w:hAnsi="Ebrima"/>
          <w:sz w:val="20"/>
          <w:szCs w:val="20"/>
        </w:rPr>
        <w:t xml:space="preserve">Os insumos, as matérias-primas e os medicamentos estão registrados ao custo médio ponderado de aquisição, que não excede o valor de mercado. Os medicamentos são adquiridos em moeda </w:t>
      </w:r>
      <w:r w:rsidR="00196B87">
        <w:rPr>
          <w:rFonts w:ascii="Ebrima" w:hAnsi="Ebrima"/>
          <w:sz w:val="20"/>
          <w:szCs w:val="20"/>
        </w:rPr>
        <w:t>corrente (Real)</w:t>
      </w:r>
      <w:r w:rsidRPr="00473D7C">
        <w:rPr>
          <w:rFonts w:ascii="Ebrima" w:hAnsi="Ebrima"/>
          <w:sz w:val="20"/>
          <w:szCs w:val="20"/>
        </w:rPr>
        <w:t>.</w:t>
      </w:r>
    </w:p>
    <w:p w:rsidR="003677B0" w:rsidRPr="00473D7C" w:rsidRDefault="003677B0" w:rsidP="001373E5">
      <w:pPr>
        <w:spacing w:after="0" w:line="288" w:lineRule="auto"/>
        <w:jc w:val="both"/>
        <w:rPr>
          <w:rFonts w:ascii="Ebrima" w:hAnsi="Ebrima"/>
          <w:sz w:val="20"/>
          <w:szCs w:val="20"/>
        </w:rPr>
      </w:pPr>
    </w:p>
    <w:p w:rsidR="009E61F4" w:rsidRDefault="009E61F4" w:rsidP="001373E5">
      <w:pPr>
        <w:pStyle w:val="PargrafodaLista"/>
        <w:numPr>
          <w:ilvl w:val="1"/>
          <w:numId w:val="5"/>
        </w:numPr>
        <w:spacing w:line="288" w:lineRule="auto"/>
        <w:jc w:val="both"/>
        <w:rPr>
          <w:rFonts w:ascii="Ebrima" w:hAnsi="Ebrima"/>
          <w:b/>
          <w:sz w:val="20"/>
          <w:szCs w:val="20"/>
        </w:rPr>
      </w:pPr>
      <w:r w:rsidRPr="00DB5FE8">
        <w:rPr>
          <w:rFonts w:ascii="Ebrima" w:hAnsi="Ebrima"/>
          <w:b/>
          <w:sz w:val="20"/>
          <w:szCs w:val="20"/>
        </w:rPr>
        <w:t>Imobilizado</w:t>
      </w:r>
    </w:p>
    <w:p w:rsidR="00AC49C8" w:rsidRPr="00DB5FE8" w:rsidRDefault="00AC49C8" w:rsidP="001373E5">
      <w:pPr>
        <w:pStyle w:val="PargrafodaLista"/>
        <w:spacing w:line="288" w:lineRule="auto"/>
        <w:ind w:left="360"/>
        <w:jc w:val="both"/>
        <w:rPr>
          <w:rFonts w:ascii="Ebrima" w:hAnsi="Ebrima"/>
          <w:b/>
          <w:sz w:val="20"/>
          <w:szCs w:val="20"/>
        </w:rPr>
      </w:pPr>
    </w:p>
    <w:p w:rsidR="00113130" w:rsidRDefault="00435F88" w:rsidP="001373E5">
      <w:pPr>
        <w:autoSpaceDE w:val="0"/>
        <w:autoSpaceDN w:val="0"/>
        <w:adjustRightInd w:val="0"/>
        <w:spacing w:after="0" w:line="288" w:lineRule="auto"/>
        <w:jc w:val="both"/>
        <w:rPr>
          <w:rFonts w:ascii="Ebrima" w:hAnsi="Ebrima"/>
          <w:sz w:val="20"/>
          <w:szCs w:val="20"/>
        </w:rPr>
      </w:pPr>
      <w:r w:rsidRPr="00435F88">
        <w:rPr>
          <w:rFonts w:ascii="Ebrima" w:hAnsi="Ebrima"/>
          <w:sz w:val="20"/>
          <w:szCs w:val="20"/>
        </w:rPr>
        <w:t xml:space="preserve">O CPC 27 </w:t>
      </w:r>
      <w:r w:rsidR="00394C63">
        <w:rPr>
          <w:rFonts w:ascii="Ebrima" w:hAnsi="Ebrima"/>
          <w:sz w:val="20"/>
          <w:szCs w:val="20"/>
        </w:rPr>
        <w:t>–</w:t>
      </w:r>
      <w:r w:rsidR="009E61F4" w:rsidRPr="00435F88">
        <w:rPr>
          <w:rFonts w:ascii="Ebrima" w:hAnsi="Ebrima"/>
          <w:sz w:val="20"/>
          <w:szCs w:val="20"/>
        </w:rPr>
        <w:t xml:space="preserve"> </w:t>
      </w:r>
      <w:r w:rsidR="007720EF" w:rsidRPr="00435F88">
        <w:rPr>
          <w:rFonts w:ascii="Ebrima" w:hAnsi="Ebrima"/>
          <w:sz w:val="20"/>
          <w:szCs w:val="20"/>
        </w:rPr>
        <w:t>I</w:t>
      </w:r>
      <w:r w:rsidR="009E61F4" w:rsidRPr="00435F88">
        <w:rPr>
          <w:rFonts w:ascii="Ebrima" w:hAnsi="Ebrima"/>
          <w:sz w:val="20"/>
          <w:szCs w:val="20"/>
        </w:rPr>
        <w:t>mobilizado</w:t>
      </w:r>
      <w:r w:rsidR="009E61F4" w:rsidRPr="00DB5FE8">
        <w:rPr>
          <w:rFonts w:ascii="Ebrima" w:hAnsi="Ebrima"/>
          <w:sz w:val="20"/>
          <w:szCs w:val="20"/>
        </w:rPr>
        <w:t xml:space="preserve"> é registrado pelo custo de aquisição, formação e construção, que compreende também os custos diretamente atribuíveis para colocar o ativo em condições de operação, bem como, quando aplicável, </w:t>
      </w:r>
      <w:r w:rsidR="003E3F8C">
        <w:rPr>
          <w:rFonts w:ascii="Ebrima" w:hAnsi="Ebrima"/>
          <w:sz w:val="20"/>
          <w:szCs w:val="20"/>
        </w:rPr>
        <w:t xml:space="preserve">a </w:t>
      </w:r>
      <w:r w:rsidR="009E61F4" w:rsidRPr="00DB5FE8">
        <w:rPr>
          <w:rFonts w:ascii="Ebrima" w:hAnsi="Ebrima"/>
          <w:sz w:val="20"/>
          <w:szCs w:val="20"/>
        </w:rPr>
        <w:t xml:space="preserve">estimativa dos custos com desmontagem e remoção do imobilizado e de restauração do local onde está localizado, deduzido da depreciação acumulada e </w:t>
      </w:r>
      <w:r w:rsidR="003E3F8C">
        <w:rPr>
          <w:rFonts w:ascii="Ebrima" w:hAnsi="Ebrima"/>
          <w:sz w:val="20"/>
          <w:szCs w:val="20"/>
        </w:rPr>
        <w:t xml:space="preserve">das </w:t>
      </w:r>
      <w:r w:rsidR="009E61F4" w:rsidRPr="00DB5FE8">
        <w:rPr>
          <w:rFonts w:ascii="Ebrima" w:hAnsi="Ebrima"/>
          <w:sz w:val="20"/>
          <w:szCs w:val="20"/>
        </w:rPr>
        <w:t>perdas por redução ao valor recuperável de ativos.</w:t>
      </w:r>
      <w:r w:rsidR="00EE4974">
        <w:rPr>
          <w:rFonts w:ascii="Ebrima" w:hAnsi="Ebrima"/>
          <w:sz w:val="20"/>
          <w:szCs w:val="20"/>
        </w:rPr>
        <w:t xml:space="preserve"> Os </w:t>
      </w:r>
      <w:r w:rsidR="001373E5">
        <w:rPr>
          <w:rFonts w:ascii="Ebrima" w:hAnsi="Ebrima"/>
          <w:sz w:val="20"/>
          <w:szCs w:val="20"/>
        </w:rPr>
        <w:t>i</w:t>
      </w:r>
      <w:r w:rsidR="00EE4974">
        <w:rPr>
          <w:rFonts w:ascii="Ebrima" w:hAnsi="Ebrima"/>
          <w:sz w:val="20"/>
          <w:szCs w:val="20"/>
        </w:rPr>
        <w:t>mobilizados são testados anualmente em relação a perdas por redução ao valor recuperável (</w:t>
      </w:r>
      <w:proofErr w:type="spellStart"/>
      <w:r w:rsidR="00EE4974" w:rsidRPr="00473D7C">
        <w:rPr>
          <w:rFonts w:ascii="Ebrima" w:hAnsi="Ebrima"/>
          <w:i/>
          <w:sz w:val="20"/>
          <w:szCs w:val="20"/>
        </w:rPr>
        <w:t>impairment</w:t>
      </w:r>
      <w:proofErr w:type="spellEnd"/>
      <w:r w:rsidR="00EE4974">
        <w:rPr>
          <w:rFonts w:ascii="Ebrima" w:hAnsi="Ebrima"/>
          <w:sz w:val="20"/>
          <w:szCs w:val="20"/>
        </w:rPr>
        <w:t>).</w:t>
      </w:r>
    </w:p>
    <w:p w:rsidR="001373E5" w:rsidRDefault="001373E5" w:rsidP="001373E5">
      <w:pPr>
        <w:autoSpaceDE w:val="0"/>
        <w:autoSpaceDN w:val="0"/>
        <w:adjustRightInd w:val="0"/>
        <w:spacing w:after="0" w:line="288" w:lineRule="auto"/>
        <w:jc w:val="both"/>
        <w:rPr>
          <w:rFonts w:ascii="Ebrima" w:hAnsi="Ebrima"/>
          <w:sz w:val="20"/>
          <w:szCs w:val="20"/>
        </w:rPr>
      </w:pPr>
    </w:p>
    <w:p w:rsidR="00113130" w:rsidRDefault="009E61F4" w:rsidP="001373E5">
      <w:pPr>
        <w:pStyle w:val="PargrafodaLista"/>
        <w:numPr>
          <w:ilvl w:val="1"/>
          <w:numId w:val="5"/>
        </w:numPr>
        <w:spacing w:line="288" w:lineRule="auto"/>
        <w:jc w:val="both"/>
        <w:rPr>
          <w:rFonts w:ascii="Ebrima" w:hAnsi="Ebrima"/>
          <w:b/>
          <w:sz w:val="20"/>
          <w:szCs w:val="20"/>
        </w:rPr>
      </w:pPr>
      <w:r w:rsidRPr="00DB5FE8">
        <w:rPr>
          <w:rFonts w:ascii="Ebrima" w:hAnsi="Ebrima"/>
          <w:b/>
          <w:sz w:val="20"/>
          <w:szCs w:val="20"/>
        </w:rPr>
        <w:t>Intangível</w:t>
      </w:r>
    </w:p>
    <w:p w:rsidR="00751258" w:rsidRDefault="00751258" w:rsidP="00751258">
      <w:pPr>
        <w:pStyle w:val="PargrafodaLista"/>
        <w:spacing w:line="288" w:lineRule="auto"/>
        <w:ind w:left="360"/>
        <w:jc w:val="both"/>
        <w:rPr>
          <w:rFonts w:ascii="Ebrima" w:hAnsi="Ebrima"/>
          <w:b/>
          <w:sz w:val="20"/>
          <w:szCs w:val="20"/>
        </w:rPr>
      </w:pPr>
    </w:p>
    <w:p w:rsidR="00751258" w:rsidRDefault="00751258" w:rsidP="00751258">
      <w:pPr>
        <w:autoSpaceDE w:val="0"/>
        <w:autoSpaceDN w:val="0"/>
        <w:adjustRightInd w:val="0"/>
        <w:spacing w:after="0" w:line="288" w:lineRule="auto"/>
        <w:jc w:val="both"/>
        <w:rPr>
          <w:rFonts w:ascii="Ebrima" w:hAnsi="Ebrima"/>
          <w:sz w:val="20"/>
          <w:szCs w:val="20"/>
        </w:rPr>
      </w:pPr>
      <w:r>
        <w:rPr>
          <w:rFonts w:ascii="Ebrima" w:hAnsi="Ebrima"/>
          <w:sz w:val="20"/>
          <w:szCs w:val="20"/>
        </w:rPr>
        <w:t xml:space="preserve">Os intangíveis são </w:t>
      </w:r>
      <w:r w:rsidRPr="00DB5FE8">
        <w:rPr>
          <w:rFonts w:ascii="Ebrima" w:hAnsi="Ebrima"/>
          <w:sz w:val="20"/>
          <w:szCs w:val="20"/>
        </w:rPr>
        <w:t>representado</w:t>
      </w:r>
      <w:r>
        <w:rPr>
          <w:rFonts w:ascii="Ebrima" w:hAnsi="Ebrima"/>
          <w:sz w:val="20"/>
          <w:szCs w:val="20"/>
        </w:rPr>
        <w:t>s</w:t>
      </w:r>
      <w:r w:rsidRPr="00DB5FE8">
        <w:rPr>
          <w:rFonts w:ascii="Ebrima" w:hAnsi="Ebrima"/>
          <w:sz w:val="20"/>
          <w:szCs w:val="20"/>
        </w:rPr>
        <w:t xml:space="preserve"> por aquisição de licenças de uso de softwares e marcas adquiridas, </w:t>
      </w:r>
      <w:r>
        <w:rPr>
          <w:rFonts w:ascii="Ebrima" w:hAnsi="Ebrima"/>
          <w:sz w:val="20"/>
          <w:szCs w:val="20"/>
        </w:rPr>
        <w:t xml:space="preserve">e são </w:t>
      </w:r>
      <w:r w:rsidRPr="005E0C29">
        <w:rPr>
          <w:rFonts w:ascii="Ebrima" w:hAnsi="Ebrima"/>
          <w:sz w:val="20"/>
          <w:szCs w:val="20"/>
        </w:rPr>
        <w:t>registrados</w:t>
      </w:r>
      <w:r w:rsidRPr="00DB5FE8">
        <w:rPr>
          <w:rFonts w:ascii="Ebrima" w:hAnsi="Ebrima"/>
          <w:sz w:val="20"/>
          <w:szCs w:val="20"/>
        </w:rPr>
        <w:t xml:space="preserve"> pelo custo de aquisição e/ou formação, </w:t>
      </w:r>
      <w:r>
        <w:rPr>
          <w:rFonts w:ascii="Ebrima" w:hAnsi="Ebrima"/>
          <w:sz w:val="20"/>
          <w:szCs w:val="20"/>
        </w:rPr>
        <w:t>que é</w:t>
      </w:r>
      <w:r w:rsidRPr="00DB5FE8">
        <w:rPr>
          <w:rFonts w:ascii="Ebrima" w:hAnsi="Ebrima"/>
          <w:sz w:val="20"/>
          <w:szCs w:val="20"/>
        </w:rPr>
        <w:t xml:space="preserve"> amortizado, após a entrada em operação, sendo seus valores recuperáveis em função de suas operações.</w:t>
      </w:r>
      <w:r>
        <w:rPr>
          <w:rFonts w:ascii="Ebrima" w:hAnsi="Ebrima"/>
          <w:sz w:val="20"/>
          <w:szCs w:val="20"/>
        </w:rPr>
        <w:t xml:space="preserve"> Os intangíveis são testados anualmente em relação a perdas por redução ao valor recuperável (</w:t>
      </w:r>
      <w:proofErr w:type="spellStart"/>
      <w:r w:rsidRPr="0088091D">
        <w:rPr>
          <w:rFonts w:ascii="Ebrima" w:hAnsi="Ebrima"/>
          <w:i/>
          <w:sz w:val="20"/>
          <w:szCs w:val="20"/>
        </w:rPr>
        <w:t>impairment</w:t>
      </w:r>
      <w:proofErr w:type="spellEnd"/>
      <w:r>
        <w:rPr>
          <w:rFonts w:ascii="Ebrima" w:hAnsi="Ebrima"/>
          <w:sz w:val="20"/>
          <w:szCs w:val="20"/>
        </w:rPr>
        <w:t>).</w:t>
      </w:r>
    </w:p>
    <w:p w:rsidR="00751258" w:rsidRDefault="00751258" w:rsidP="00751258">
      <w:pPr>
        <w:pStyle w:val="PargrafodaLista"/>
        <w:spacing w:line="288" w:lineRule="auto"/>
        <w:ind w:left="360"/>
        <w:jc w:val="both"/>
        <w:rPr>
          <w:rFonts w:ascii="Ebrima" w:hAnsi="Ebrima"/>
          <w:b/>
          <w:sz w:val="20"/>
          <w:szCs w:val="20"/>
        </w:rPr>
      </w:pPr>
    </w:p>
    <w:p w:rsidR="00751258" w:rsidRPr="00A23DE7" w:rsidRDefault="00751258" w:rsidP="00751258">
      <w:pPr>
        <w:pStyle w:val="PargrafodaLista"/>
        <w:numPr>
          <w:ilvl w:val="1"/>
          <w:numId w:val="5"/>
        </w:numPr>
        <w:spacing w:line="288" w:lineRule="auto"/>
        <w:jc w:val="both"/>
        <w:rPr>
          <w:rFonts w:ascii="Ebrima" w:hAnsi="Ebrima"/>
          <w:b/>
          <w:sz w:val="20"/>
          <w:szCs w:val="20"/>
        </w:rPr>
      </w:pPr>
      <w:r>
        <w:rPr>
          <w:rFonts w:ascii="Ebrima" w:hAnsi="Ebrima"/>
          <w:b/>
          <w:sz w:val="20"/>
          <w:szCs w:val="20"/>
        </w:rPr>
        <w:t xml:space="preserve"> </w:t>
      </w:r>
      <w:r w:rsidRPr="00A23DE7">
        <w:rPr>
          <w:rFonts w:ascii="Ebrima" w:hAnsi="Ebrima"/>
          <w:b/>
          <w:sz w:val="20"/>
          <w:szCs w:val="20"/>
        </w:rPr>
        <w:t>Ativo de direito de uso</w:t>
      </w:r>
    </w:p>
    <w:p w:rsidR="00751258" w:rsidRDefault="00751258" w:rsidP="00751258">
      <w:pPr>
        <w:autoSpaceDE w:val="0"/>
        <w:autoSpaceDN w:val="0"/>
        <w:adjustRightInd w:val="0"/>
        <w:spacing w:after="0" w:line="288" w:lineRule="auto"/>
        <w:jc w:val="both"/>
        <w:rPr>
          <w:rFonts w:ascii="Ebrima" w:hAnsi="Ebrima"/>
          <w:sz w:val="20"/>
          <w:szCs w:val="20"/>
        </w:rPr>
      </w:pPr>
    </w:p>
    <w:p w:rsidR="00751258" w:rsidRDefault="00751258" w:rsidP="00751258">
      <w:pPr>
        <w:autoSpaceDE w:val="0"/>
        <w:autoSpaceDN w:val="0"/>
        <w:adjustRightInd w:val="0"/>
        <w:spacing w:after="0" w:line="288" w:lineRule="auto"/>
        <w:jc w:val="both"/>
        <w:rPr>
          <w:rFonts w:ascii="Ebrima" w:hAnsi="Ebrima"/>
          <w:sz w:val="20"/>
          <w:szCs w:val="20"/>
        </w:rPr>
      </w:pPr>
      <w:r w:rsidRPr="00A23DE7">
        <w:rPr>
          <w:rFonts w:ascii="Ebrima" w:hAnsi="Ebrima"/>
          <w:sz w:val="20"/>
          <w:szCs w:val="20"/>
        </w:rPr>
        <w:t xml:space="preserve">Representam os imóveis que são locados de terceiros para a condução dos negócios da Companhia </w:t>
      </w:r>
      <w:r>
        <w:rPr>
          <w:rFonts w:ascii="Ebrima" w:hAnsi="Ebrima"/>
          <w:sz w:val="20"/>
          <w:szCs w:val="20"/>
        </w:rPr>
        <w:t>em sua sede em Brasília-DF e em seu escritório operacional no Recife-PE</w:t>
      </w:r>
      <w:r w:rsidRPr="00A23DE7">
        <w:rPr>
          <w:rFonts w:ascii="Ebrima" w:hAnsi="Ebrima"/>
          <w:sz w:val="20"/>
          <w:szCs w:val="20"/>
        </w:rPr>
        <w:t>. Esses ativos são mensurados pelo fluxo de caixa do passivo de arrendamento</w:t>
      </w:r>
      <w:r>
        <w:rPr>
          <w:rFonts w:ascii="Ebrima" w:hAnsi="Ebrima"/>
          <w:sz w:val="20"/>
          <w:szCs w:val="20"/>
        </w:rPr>
        <w:t>,</w:t>
      </w:r>
      <w:r w:rsidRPr="00A23DE7">
        <w:rPr>
          <w:rFonts w:ascii="Ebrima" w:hAnsi="Ebrima"/>
          <w:sz w:val="20"/>
          <w:szCs w:val="20"/>
        </w:rPr>
        <w:t xml:space="preserve"> descontado a valor presente. Também são adicionados (quando existir) custos incrementais que são necessários na obtenção de um novo contrato de arrendamento que de outra forma não teriam sido incorridos.</w:t>
      </w:r>
    </w:p>
    <w:p w:rsidR="009E61F4" w:rsidRDefault="009E61F4" w:rsidP="001373E5">
      <w:pPr>
        <w:pStyle w:val="PargrafodaLista"/>
        <w:numPr>
          <w:ilvl w:val="12"/>
          <w:numId w:val="0"/>
        </w:numPr>
        <w:tabs>
          <w:tab w:val="left" w:pos="0"/>
          <w:tab w:val="left" w:pos="1008"/>
          <w:tab w:val="left" w:pos="1728"/>
          <w:tab w:val="left" w:pos="2448"/>
          <w:tab w:val="left" w:pos="3168"/>
          <w:tab w:val="left" w:pos="3888"/>
          <w:tab w:val="left" w:pos="4608"/>
          <w:tab w:val="left" w:pos="5328"/>
          <w:tab w:val="left" w:pos="6048"/>
          <w:tab w:val="left" w:pos="6768"/>
        </w:tabs>
        <w:spacing w:line="288" w:lineRule="auto"/>
        <w:jc w:val="both"/>
        <w:rPr>
          <w:rFonts w:ascii="Ebrima" w:hAnsi="Ebrima"/>
          <w:sz w:val="20"/>
          <w:szCs w:val="20"/>
        </w:rPr>
      </w:pPr>
    </w:p>
    <w:p w:rsidR="009E61F4" w:rsidRDefault="009E61F4" w:rsidP="001373E5">
      <w:pPr>
        <w:pStyle w:val="PargrafodaLista"/>
        <w:numPr>
          <w:ilvl w:val="1"/>
          <w:numId w:val="5"/>
        </w:numPr>
        <w:spacing w:line="288" w:lineRule="auto"/>
        <w:jc w:val="both"/>
        <w:rPr>
          <w:rFonts w:ascii="Ebrima" w:hAnsi="Ebrima"/>
          <w:b/>
          <w:sz w:val="20"/>
          <w:szCs w:val="20"/>
        </w:rPr>
      </w:pPr>
      <w:r w:rsidRPr="00DB5FE8">
        <w:rPr>
          <w:rFonts w:ascii="Ebrima" w:hAnsi="Ebrima"/>
          <w:b/>
          <w:sz w:val="20"/>
          <w:szCs w:val="20"/>
        </w:rPr>
        <w:t xml:space="preserve">Avaliação do </w:t>
      </w:r>
      <w:r w:rsidR="0069093F">
        <w:rPr>
          <w:rFonts w:ascii="Ebrima" w:hAnsi="Ebrima"/>
          <w:b/>
          <w:sz w:val="20"/>
          <w:szCs w:val="20"/>
        </w:rPr>
        <w:t>V</w:t>
      </w:r>
      <w:r w:rsidR="00923BA2" w:rsidRPr="00DB5FE8">
        <w:rPr>
          <w:rFonts w:ascii="Ebrima" w:hAnsi="Ebrima"/>
          <w:b/>
          <w:sz w:val="20"/>
          <w:szCs w:val="20"/>
        </w:rPr>
        <w:t xml:space="preserve">alor </w:t>
      </w:r>
      <w:r w:rsidR="0069093F">
        <w:rPr>
          <w:rFonts w:ascii="Ebrima" w:hAnsi="Ebrima"/>
          <w:b/>
          <w:sz w:val="20"/>
          <w:szCs w:val="20"/>
        </w:rPr>
        <w:t>R</w:t>
      </w:r>
      <w:r w:rsidR="00923BA2" w:rsidRPr="00DB5FE8">
        <w:rPr>
          <w:rFonts w:ascii="Ebrima" w:hAnsi="Ebrima"/>
          <w:b/>
          <w:sz w:val="20"/>
          <w:szCs w:val="20"/>
        </w:rPr>
        <w:t xml:space="preserve">ecuperável dos </w:t>
      </w:r>
      <w:r w:rsidR="0069093F">
        <w:rPr>
          <w:rFonts w:ascii="Ebrima" w:hAnsi="Ebrima"/>
          <w:b/>
          <w:sz w:val="20"/>
          <w:szCs w:val="20"/>
        </w:rPr>
        <w:t>A</w:t>
      </w:r>
      <w:r w:rsidR="00923BA2" w:rsidRPr="00DB5FE8">
        <w:rPr>
          <w:rFonts w:ascii="Ebrima" w:hAnsi="Ebrima"/>
          <w:b/>
          <w:sz w:val="20"/>
          <w:szCs w:val="20"/>
        </w:rPr>
        <w:t>tivos</w:t>
      </w:r>
    </w:p>
    <w:p w:rsidR="00AC49C8" w:rsidRPr="00DB5FE8" w:rsidRDefault="00AC49C8" w:rsidP="001373E5">
      <w:pPr>
        <w:pStyle w:val="PargrafodaLista"/>
        <w:spacing w:line="288" w:lineRule="auto"/>
        <w:ind w:left="360"/>
        <w:jc w:val="both"/>
        <w:rPr>
          <w:rFonts w:ascii="Ebrima" w:hAnsi="Ebrima"/>
          <w:b/>
          <w:sz w:val="20"/>
          <w:szCs w:val="20"/>
        </w:rPr>
      </w:pPr>
    </w:p>
    <w:p w:rsidR="00113130" w:rsidRDefault="009E61F4" w:rsidP="001373E5">
      <w:pPr>
        <w:spacing w:after="0" w:line="288" w:lineRule="auto"/>
        <w:jc w:val="both"/>
        <w:rPr>
          <w:rFonts w:ascii="Ebrima" w:hAnsi="Ebrima"/>
          <w:sz w:val="20"/>
          <w:szCs w:val="20"/>
        </w:rPr>
      </w:pPr>
      <w:r w:rsidRPr="00DB5FE8">
        <w:rPr>
          <w:rFonts w:ascii="Ebrima" w:hAnsi="Ebrima"/>
          <w:sz w:val="20"/>
          <w:szCs w:val="20"/>
        </w:rPr>
        <w:t xml:space="preserve">Os bens do </w:t>
      </w:r>
      <w:r w:rsidR="00923BA2">
        <w:rPr>
          <w:rFonts w:ascii="Ebrima" w:hAnsi="Ebrima"/>
          <w:sz w:val="20"/>
          <w:szCs w:val="20"/>
        </w:rPr>
        <w:t>i</w:t>
      </w:r>
      <w:r w:rsidR="00923BA2" w:rsidRPr="00DB5FE8">
        <w:rPr>
          <w:rFonts w:ascii="Ebrima" w:hAnsi="Ebrima"/>
          <w:sz w:val="20"/>
          <w:szCs w:val="20"/>
        </w:rPr>
        <w:t xml:space="preserve">mobilizado, </w:t>
      </w:r>
      <w:r w:rsidR="00923BA2">
        <w:rPr>
          <w:rFonts w:ascii="Ebrima" w:hAnsi="Ebrima"/>
          <w:sz w:val="20"/>
          <w:szCs w:val="20"/>
        </w:rPr>
        <w:t>i</w:t>
      </w:r>
      <w:r w:rsidR="00923BA2" w:rsidRPr="00DB5FE8">
        <w:rPr>
          <w:rFonts w:ascii="Ebrima" w:hAnsi="Ebrima"/>
          <w:sz w:val="20"/>
          <w:szCs w:val="20"/>
        </w:rPr>
        <w:t xml:space="preserve">ntangível e </w:t>
      </w:r>
      <w:r w:rsidR="00923BA2">
        <w:rPr>
          <w:rFonts w:ascii="Ebrima" w:hAnsi="Ebrima"/>
          <w:sz w:val="20"/>
          <w:szCs w:val="20"/>
        </w:rPr>
        <w:t>o</w:t>
      </w:r>
      <w:r w:rsidR="00923BA2" w:rsidRPr="00DB5FE8">
        <w:rPr>
          <w:rFonts w:ascii="Ebrima" w:hAnsi="Ebrima"/>
          <w:sz w:val="20"/>
          <w:szCs w:val="20"/>
        </w:rPr>
        <w:t xml:space="preserve">utros </w:t>
      </w:r>
      <w:r w:rsidR="00923BA2">
        <w:rPr>
          <w:rFonts w:ascii="Ebrima" w:hAnsi="Ebrima"/>
          <w:sz w:val="20"/>
          <w:szCs w:val="20"/>
        </w:rPr>
        <w:t>a</w:t>
      </w:r>
      <w:r w:rsidR="00923BA2" w:rsidRPr="00DB5FE8">
        <w:rPr>
          <w:rFonts w:ascii="Ebrima" w:hAnsi="Ebrima"/>
          <w:sz w:val="20"/>
          <w:szCs w:val="20"/>
        </w:rPr>
        <w:t xml:space="preserve">tivos </w:t>
      </w:r>
      <w:r w:rsidRPr="00DB5FE8">
        <w:rPr>
          <w:rFonts w:ascii="Ebrima" w:hAnsi="Ebrima"/>
          <w:sz w:val="20"/>
          <w:szCs w:val="20"/>
        </w:rPr>
        <w:t xml:space="preserve">não </w:t>
      </w:r>
      <w:r w:rsidR="007720EF">
        <w:rPr>
          <w:rFonts w:ascii="Ebrima" w:hAnsi="Ebrima"/>
          <w:sz w:val="20"/>
          <w:szCs w:val="20"/>
        </w:rPr>
        <w:t>c</w:t>
      </w:r>
      <w:r w:rsidRPr="00DB5FE8">
        <w:rPr>
          <w:rFonts w:ascii="Ebrima" w:hAnsi="Ebrima"/>
          <w:sz w:val="20"/>
          <w:szCs w:val="20"/>
        </w:rPr>
        <w:t xml:space="preserve">irculantes são avaliados periodicamente com a finalidade de identificar evidências que levem a perdas de valores não recuperáveis, ou, ainda, sempre que eventos ou alterações significativas nas circunstâncias indicarem que o valor contábil pode não ser recuperável. Quando aplicável, ocorrendo perda decorrente das situações em que o valor contábil do ativo ultrapasse seu valor recuperável </w:t>
      </w:r>
      <w:r w:rsidR="00394C63">
        <w:rPr>
          <w:rFonts w:ascii="Ebrima" w:hAnsi="Ebrima"/>
          <w:sz w:val="20"/>
          <w:szCs w:val="20"/>
        </w:rPr>
        <w:t>–</w:t>
      </w:r>
      <w:r w:rsidRPr="00DB5FE8">
        <w:rPr>
          <w:rFonts w:ascii="Ebrima" w:hAnsi="Ebrima"/>
          <w:sz w:val="20"/>
          <w:szCs w:val="20"/>
        </w:rPr>
        <w:t xml:space="preserve"> definido pelo maior valor entre o valor em uso do ativo e o valor líquido de venda do ativo</w:t>
      </w:r>
      <w:r w:rsidR="00B570C1">
        <w:rPr>
          <w:rFonts w:ascii="Ebrima" w:hAnsi="Ebrima"/>
          <w:sz w:val="20"/>
          <w:szCs w:val="20"/>
        </w:rPr>
        <w:t> </w:t>
      </w:r>
      <w:r w:rsidR="00394C63">
        <w:rPr>
          <w:rFonts w:ascii="Ebrima" w:hAnsi="Ebrima"/>
          <w:sz w:val="20"/>
          <w:szCs w:val="20"/>
        </w:rPr>
        <w:t>–</w:t>
      </w:r>
      <w:r w:rsidR="00C06FD4">
        <w:rPr>
          <w:rFonts w:ascii="Ebrima" w:hAnsi="Ebrima"/>
          <w:sz w:val="20"/>
          <w:szCs w:val="20"/>
        </w:rPr>
        <w:t>,</w:t>
      </w:r>
      <w:r w:rsidRPr="00DB5FE8">
        <w:rPr>
          <w:rFonts w:ascii="Ebrima" w:hAnsi="Ebrima"/>
          <w:sz w:val="20"/>
          <w:szCs w:val="20"/>
        </w:rPr>
        <w:t xml:space="preserve"> esta é reconhecida no resultado do período.</w:t>
      </w:r>
    </w:p>
    <w:p w:rsidR="00FC4DAC" w:rsidRDefault="00FC4DAC" w:rsidP="001373E5">
      <w:pPr>
        <w:spacing w:after="0" w:line="288" w:lineRule="auto"/>
        <w:jc w:val="both"/>
        <w:rPr>
          <w:rFonts w:ascii="Ebrima" w:hAnsi="Ebrima"/>
          <w:sz w:val="20"/>
          <w:szCs w:val="20"/>
        </w:rPr>
      </w:pPr>
    </w:p>
    <w:p w:rsidR="00FC4DAC" w:rsidRDefault="00FC4DAC" w:rsidP="001373E5">
      <w:pPr>
        <w:pStyle w:val="PargrafodaLista"/>
        <w:numPr>
          <w:ilvl w:val="1"/>
          <w:numId w:val="5"/>
        </w:numPr>
        <w:spacing w:line="288" w:lineRule="auto"/>
        <w:jc w:val="both"/>
        <w:rPr>
          <w:rFonts w:ascii="Ebrima" w:hAnsi="Ebrima"/>
          <w:b/>
          <w:sz w:val="20"/>
          <w:szCs w:val="20"/>
        </w:rPr>
      </w:pPr>
      <w:r>
        <w:rPr>
          <w:rFonts w:ascii="Ebrima" w:hAnsi="Ebrima"/>
          <w:b/>
          <w:sz w:val="20"/>
          <w:szCs w:val="20"/>
        </w:rPr>
        <w:t xml:space="preserve">Arrendamento </w:t>
      </w:r>
      <w:r w:rsidR="0069093F">
        <w:rPr>
          <w:rFonts w:ascii="Ebrima" w:hAnsi="Ebrima"/>
          <w:b/>
          <w:sz w:val="20"/>
          <w:szCs w:val="20"/>
        </w:rPr>
        <w:t>M</w:t>
      </w:r>
      <w:r w:rsidR="003D5E93">
        <w:rPr>
          <w:rFonts w:ascii="Ebrima" w:hAnsi="Ebrima"/>
          <w:b/>
          <w:sz w:val="20"/>
          <w:szCs w:val="20"/>
        </w:rPr>
        <w:t>ercantil</w:t>
      </w:r>
    </w:p>
    <w:p w:rsidR="00AC49C8" w:rsidRDefault="00AC49C8" w:rsidP="001373E5">
      <w:pPr>
        <w:pStyle w:val="PargrafodaLista"/>
        <w:spacing w:line="288" w:lineRule="auto"/>
        <w:ind w:left="360"/>
        <w:jc w:val="both"/>
        <w:rPr>
          <w:rFonts w:ascii="Ebrima" w:hAnsi="Ebrima"/>
          <w:b/>
          <w:sz w:val="20"/>
          <w:szCs w:val="20"/>
        </w:rPr>
      </w:pPr>
    </w:p>
    <w:p w:rsidR="00751258" w:rsidRPr="00F154F1" w:rsidRDefault="00751258" w:rsidP="00751258">
      <w:pPr>
        <w:spacing w:after="0" w:line="288" w:lineRule="auto"/>
        <w:jc w:val="both"/>
        <w:rPr>
          <w:rFonts w:ascii="Ebrima" w:hAnsi="Ebrima"/>
          <w:sz w:val="20"/>
          <w:szCs w:val="20"/>
        </w:rPr>
      </w:pPr>
      <w:r w:rsidRPr="0097471C">
        <w:rPr>
          <w:rFonts w:ascii="Ebrima" w:hAnsi="Ebrima"/>
          <w:sz w:val="20"/>
          <w:szCs w:val="20"/>
        </w:rPr>
        <w:t>O CPC 06</w:t>
      </w:r>
      <w:r>
        <w:rPr>
          <w:rFonts w:ascii="Ebrima" w:hAnsi="Ebrima"/>
          <w:sz w:val="20"/>
          <w:szCs w:val="20"/>
        </w:rPr>
        <w:t xml:space="preserve"> – Arrendamento Mercantil, que entrou em vigência em 1º de janeiro de 2019, estabeleceu os </w:t>
      </w:r>
      <w:r w:rsidRPr="00F154F1">
        <w:rPr>
          <w:rFonts w:ascii="Ebrima" w:hAnsi="Ebrima"/>
          <w:sz w:val="20"/>
          <w:szCs w:val="20"/>
        </w:rPr>
        <w:t xml:space="preserve">princípios para reconhecimento, mensuração, apresentação e divulgação para contratos de arrendamento. A norma introduz, para os arrendatários, um modelo único de contabilização </w:t>
      </w:r>
      <w:r>
        <w:rPr>
          <w:rFonts w:ascii="Ebrima" w:hAnsi="Ebrima"/>
          <w:sz w:val="20"/>
          <w:szCs w:val="20"/>
        </w:rPr>
        <w:t>d</w:t>
      </w:r>
      <w:r w:rsidRPr="00F154F1">
        <w:rPr>
          <w:rFonts w:ascii="Ebrima" w:hAnsi="Ebrima"/>
          <w:sz w:val="20"/>
          <w:szCs w:val="20"/>
        </w:rPr>
        <w:t xml:space="preserve">o balanço patrimonial, </w:t>
      </w:r>
      <w:r>
        <w:rPr>
          <w:rFonts w:ascii="Ebrima" w:hAnsi="Ebrima"/>
          <w:sz w:val="20"/>
          <w:szCs w:val="20"/>
        </w:rPr>
        <w:t>no qual</w:t>
      </w:r>
      <w:r w:rsidRPr="00F154F1">
        <w:rPr>
          <w:rFonts w:ascii="Ebrima" w:hAnsi="Ebrima"/>
          <w:sz w:val="20"/>
          <w:szCs w:val="20"/>
        </w:rPr>
        <w:t xml:space="preserve"> estes são requeridos a reconhecer um </w:t>
      </w:r>
      <w:r>
        <w:rPr>
          <w:rFonts w:ascii="Ebrima" w:hAnsi="Ebrima"/>
          <w:sz w:val="20"/>
          <w:szCs w:val="20"/>
        </w:rPr>
        <w:t xml:space="preserve">ativo de </w:t>
      </w:r>
      <w:r w:rsidRPr="00F154F1">
        <w:rPr>
          <w:rFonts w:ascii="Ebrima" w:hAnsi="Ebrima"/>
          <w:sz w:val="20"/>
          <w:szCs w:val="20"/>
        </w:rPr>
        <w:t>arrendamento refletindo</w:t>
      </w:r>
      <w:r>
        <w:rPr>
          <w:rFonts w:ascii="Ebrima" w:hAnsi="Ebrima"/>
          <w:sz w:val="20"/>
          <w:szCs w:val="20"/>
        </w:rPr>
        <w:t xml:space="preserve"> os</w:t>
      </w:r>
      <w:r w:rsidRPr="00F154F1">
        <w:rPr>
          <w:rFonts w:ascii="Ebrima" w:hAnsi="Ebrima"/>
          <w:sz w:val="20"/>
          <w:szCs w:val="20"/>
        </w:rPr>
        <w:t xml:space="preserve"> futuros pagamentos</w:t>
      </w:r>
      <w:r>
        <w:rPr>
          <w:rFonts w:ascii="Ebrima" w:hAnsi="Ebrima"/>
          <w:sz w:val="20"/>
          <w:szCs w:val="20"/>
        </w:rPr>
        <w:t xml:space="preserve"> com a referida depreciação</w:t>
      </w:r>
      <w:r w:rsidRPr="00F154F1">
        <w:rPr>
          <w:rFonts w:ascii="Ebrima" w:hAnsi="Ebrima"/>
          <w:sz w:val="20"/>
          <w:szCs w:val="20"/>
        </w:rPr>
        <w:t xml:space="preserve">. A natureza da despesa relacionada a estes arrendamentos foi alterada, deixando de ser uma despesa linear de arrendamento operacional e passando a representar uma despesa de </w:t>
      </w:r>
      <w:r>
        <w:rPr>
          <w:rFonts w:ascii="Ebrima" w:hAnsi="Ebrima"/>
          <w:sz w:val="20"/>
          <w:szCs w:val="20"/>
        </w:rPr>
        <w:t xml:space="preserve">depreciação </w:t>
      </w:r>
      <w:r w:rsidRPr="00F154F1">
        <w:rPr>
          <w:rFonts w:ascii="Ebrima" w:hAnsi="Ebrima"/>
          <w:sz w:val="20"/>
          <w:szCs w:val="20"/>
        </w:rPr>
        <w:t>do direito de uso e despesa de juros pela atualização do passivo de arrendamento</w:t>
      </w:r>
      <w:r>
        <w:rPr>
          <w:rFonts w:ascii="Ebrima" w:hAnsi="Ebrima"/>
          <w:sz w:val="20"/>
          <w:szCs w:val="20"/>
        </w:rPr>
        <w:t xml:space="preserve"> a uma taxa desconto ou incremental</w:t>
      </w:r>
      <w:r w:rsidRPr="00F154F1">
        <w:rPr>
          <w:rFonts w:ascii="Ebrima" w:hAnsi="Ebrima"/>
          <w:sz w:val="20"/>
          <w:szCs w:val="20"/>
        </w:rPr>
        <w:t>.</w:t>
      </w:r>
    </w:p>
    <w:p w:rsidR="00751258" w:rsidRPr="00F154F1" w:rsidRDefault="00751258" w:rsidP="00751258">
      <w:pPr>
        <w:spacing w:after="0" w:line="288" w:lineRule="auto"/>
        <w:jc w:val="both"/>
        <w:rPr>
          <w:rFonts w:ascii="Ebrima" w:hAnsi="Ebrima"/>
          <w:sz w:val="20"/>
          <w:szCs w:val="20"/>
        </w:rPr>
      </w:pPr>
    </w:p>
    <w:p w:rsidR="00751258" w:rsidRPr="00F154F1" w:rsidRDefault="00751258" w:rsidP="00751258">
      <w:pPr>
        <w:spacing w:after="0" w:line="288" w:lineRule="auto"/>
        <w:jc w:val="both"/>
        <w:rPr>
          <w:rFonts w:ascii="Ebrima" w:hAnsi="Ebrima"/>
          <w:sz w:val="20"/>
          <w:szCs w:val="20"/>
        </w:rPr>
      </w:pPr>
      <w:r>
        <w:rPr>
          <w:rFonts w:ascii="Ebrima" w:hAnsi="Ebrima"/>
          <w:sz w:val="20"/>
          <w:szCs w:val="20"/>
        </w:rPr>
        <w:t xml:space="preserve">A Hemobrás avaliou a aplicação do </w:t>
      </w:r>
      <w:r w:rsidRPr="00F154F1">
        <w:rPr>
          <w:rFonts w:ascii="Ebrima" w:hAnsi="Ebrima"/>
          <w:sz w:val="20"/>
          <w:szCs w:val="20"/>
        </w:rPr>
        <w:t xml:space="preserve">CPC 06 </w:t>
      </w:r>
      <w:r>
        <w:rPr>
          <w:rFonts w:ascii="Ebrima" w:hAnsi="Ebrima"/>
          <w:sz w:val="20"/>
          <w:szCs w:val="20"/>
        </w:rPr>
        <w:t>para o exercício de 2</w:t>
      </w:r>
      <w:r w:rsidRPr="00F154F1">
        <w:rPr>
          <w:rFonts w:ascii="Ebrima" w:hAnsi="Ebrima"/>
          <w:sz w:val="20"/>
          <w:szCs w:val="20"/>
        </w:rPr>
        <w:t>0</w:t>
      </w:r>
      <w:r>
        <w:rPr>
          <w:rFonts w:ascii="Ebrima" w:hAnsi="Ebrima"/>
          <w:sz w:val="20"/>
          <w:szCs w:val="20"/>
        </w:rPr>
        <w:t>20</w:t>
      </w:r>
      <w:r w:rsidRPr="00F154F1">
        <w:rPr>
          <w:rFonts w:ascii="Ebrima" w:hAnsi="Ebrima"/>
          <w:sz w:val="20"/>
          <w:szCs w:val="20"/>
        </w:rPr>
        <w:t xml:space="preserve">, </w:t>
      </w:r>
      <w:r>
        <w:rPr>
          <w:rFonts w:ascii="Ebrima" w:hAnsi="Ebrima"/>
          <w:sz w:val="20"/>
          <w:szCs w:val="20"/>
        </w:rPr>
        <w:t xml:space="preserve">em que foram </w:t>
      </w:r>
      <w:r w:rsidRPr="00F154F1">
        <w:rPr>
          <w:rFonts w:ascii="Ebrima" w:hAnsi="Ebrima"/>
          <w:sz w:val="20"/>
          <w:szCs w:val="20"/>
        </w:rPr>
        <w:t>identifica</w:t>
      </w:r>
      <w:r>
        <w:rPr>
          <w:rFonts w:ascii="Ebrima" w:hAnsi="Ebrima"/>
          <w:sz w:val="20"/>
          <w:szCs w:val="20"/>
        </w:rPr>
        <w:t xml:space="preserve">dos dois </w:t>
      </w:r>
      <w:r w:rsidRPr="00F154F1">
        <w:rPr>
          <w:rFonts w:ascii="Ebrima" w:hAnsi="Ebrima"/>
          <w:sz w:val="20"/>
          <w:szCs w:val="20"/>
        </w:rPr>
        <w:t>contratos de arredamento</w:t>
      </w:r>
      <w:r>
        <w:rPr>
          <w:rFonts w:ascii="Ebrima" w:hAnsi="Ebrima"/>
          <w:sz w:val="20"/>
          <w:szCs w:val="20"/>
        </w:rPr>
        <w:t xml:space="preserve"> superiores a 12 meses. Os contratos vigentes se referem a arrendamento </w:t>
      </w:r>
      <w:r w:rsidRPr="00F154F1">
        <w:rPr>
          <w:rFonts w:ascii="Ebrima" w:hAnsi="Ebrima"/>
          <w:sz w:val="20"/>
          <w:szCs w:val="20"/>
        </w:rPr>
        <w:t>de imóveis</w:t>
      </w:r>
      <w:r>
        <w:rPr>
          <w:rFonts w:ascii="Ebrima" w:hAnsi="Ebrima"/>
          <w:sz w:val="20"/>
          <w:szCs w:val="20"/>
        </w:rPr>
        <w:t xml:space="preserve"> para uso administrativo</w:t>
      </w:r>
      <w:r w:rsidRPr="00F154F1">
        <w:rPr>
          <w:rFonts w:ascii="Ebrima" w:hAnsi="Ebrima"/>
          <w:sz w:val="20"/>
          <w:szCs w:val="20"/>
        </w:rPr>
        <w:t>.</w:t>
      </w:r>
    </w:p>
    <w:p w:rsidR="0069093F" w:rsidRDefault="0069093F" w:rsidP="001373E5">
      <w:pPr>
        <w:spacing w:after="0" w:line="288" w:lineRule="auto"/>
        <w:jc w:val="both"/>
        <w:rPr>
          <w:rFonts w:ascii="Ebrima" w:hAnsi="Ebrima"/>
          <w:sz w:val="20"/>
          <w:szCs w:val="20"/>
        </w:rPr>
      </w:pPr>
    </w:p>
    <w:p w:rsidR="003F1A04" w:rsidRPr="008D61B7" w:rsidRDefault="003F1A04" w:rsidP="001373E5">
      <w:pPr>
        <w:pStyle w:val="PargrafodaLista"/>
        <w:numPr>
          <w:ilvl w:val="1"/>
          <w:numId w:val="5"/>
        </w:numPr>
        <w:spacing w:line="288" w:lineRule="auto"/>
        <w:jc w:val="both"/>
        <w:rPr>
          <w:rFonts w:ascii="Ebrima" w:hAnsi="Ebrima"/>
          <w:b/>
          <w:sz w:val="20"/>
          <w:szCs w:val="20"/>
        </w:rPr>
      </w:pPr>
      <w:r w:rsidRPr="008D61B7">
        <w:rPr>
          <w:rFonts w:ascii="Ebrima" w:hAnsi="Ebrima"/>
          <w:b/>
          <w:sz w:val="20"/>
          <w:szCs w:val="20"/>
        </w:rPr>
        <w:t>Fornecedores</w:t>
      </w:r>
    </w:p>
    <w:p w:rsidR="003F1A04" w:rsidRDefault="003F1A04" w:rsidP="001373E5">
      <w:pPr>
        <w:pStyle w:val="PargrafodaLista"/>
        <w:spacing w:line="288" w:lineRule="auto"/>
        <w:ind w:left="360"/>
        <w:jc w:val="both"/>
        <w:rPr>
          <w:rFonts w:ascii="Ebrima" w:hAnsi="Ebrima"/>
          <w:b/>
          <w:sz w:val="20"/>
          <w:szCs w:val="20"/>
        </w:rPr>
      </w:pPr>
    </w:p>
    <w:p w:rsidR="008D61B7" w:rsidRPr="00473D7C" w:rsidRDefault="008D61B7" w:rsidP="001373E5">
      <w:pPr>
        <w:spacing w:after="0" w:line="288" w:lineRule="auto"/>
        <w:jc w:val="both"/>
        <w:rPr>
          <w:rFonts w:ascii="Ebrima" w:hAnsi="Ebrima"/>
          <w:sz w:val="20"/>
          <w:szCs w:val="20"/>
        </w:rPr>
      </w:pPr>
      <w:r w:rsidRPr="00473D7C">
        <w:rPr>
          <w:rFonts w:ascii="Ebrima" w:hAnsi="Ebrima"/>
          <w:sz w:val="20"/>
          <w:szCs w:val="20"/>
        </w:rPr>
        <w:t>São demonstrados pelos valores conhecidos ou calculáveis, acrescidos, quando aplicável, dos correspondentes encargos e variações monetárias auferidas/incorridas, que são apropriados em despesas e receitas financeiras. As obrigações são classificadas em (i) Circulantes, quando os prazos estabelecidos ou esperados situem-se no curso do exercício subsequente à data do balanço patrimonial; e (</w:t>
      </w:r>
      <w:proofErr w:type="spellStart"/>
      <w:r w:rsidRPr="00473D7C">
        <w:rPr>
          <w:rFonts w:ascii="Ebrima" w:hAnsi="Ebrima"/>
          <w:sz w:val="20"/>
          <w:szCs w:val="20"/>
        </w:rPr>
        <w:t>ii</w:t>
      </w:r>
      <w:proofErr w:type="spellEnd"/>
      <w:r w:rsidRPr="00473D7C">
        <w:rPr>
          <w:rFonts w:ascii="Ebrima" w:hAnsi="Ebrima"/>
          <w:sz w:val="20"/>
          <w:szCs w:val="20"/>
        </w:rPr>
        <w:t xml:space="preserve">) Não </w:t>
      </w:r>
      <w:r w:rsidR="00083BCB">
        <w:rPr>
          <w:rFonts w:ascii="Ebrima" w:hAnsi="Ebrima"/>
          <w:sz w:val="20"/>
          <w:szCs w:val="20"/>
        </w:rPr>
        <w:t>C</w:t>
      </w:r>
      <w:r w:rsidRPr="00473D7C">
        <w:rPr>
          <w:rFonts w:ascii="Ebrima" w:hAnsi="Ebrima"/>
          <w:sz w:val="20"/>
          <w:szCs w:val="20"/>
        </w:rPr>
        <w:t>irculantes, quando os prazos estabelecidos ou esperados situem-se após o término do exercício subsequente à data do balanço patrimonial.</w:t>
      </w:r>
    </w:p>
    <w:p w:rsidR="008D61B7" w:rsidRDefault="008D61B7" w:rsidP="001373E5">
      <w:pPr>
        <w:pStyle w:val="PargrafodaLista"/>
        <w:spacing w:line="288" w:lineRule="auto"/>
        <w:ind w:left="360"/>
        <w:jc w:val="both"/>
        <w:rPr>
          <w:rFonts w:ascii="Ebrima" w:hAnsi="Ebrima"/>
          <w:b/>
          <w:sz w:val="20"/>
          <w:szCs w:val="20"/>
        </w:rPr>
      </w:pPr>
    </w:p>
    <w:p w:rsidR="00E40EB1" w:rsidRDefault="00E40EB1" w:rsidP="001373E5">
      <w:pPr>
        <w:pStyle w:val="PargrafodaLista"/>
        <w:numPr>
          <w:ilvl w:val="1"/>
          <w:numId w:val="5"/>
        </w:numPr>
        <w:spacing w:line="288" w:lineRule="auto"/>
        <w:jc w:val="both"/>
        <w:rPr>
          <w:rFonts w:ascii="Ebrima" w:hAnsi="Ebrima"/>
          <w:b/>
          <w:sz w:val="20"/>
          <w:szCs w:val="20"/>
        </w:rPr>
      </w:pPr>
      <w:r w:rsidRPr="00DB5FE8">
        <w:rPr>
          <w:rFonts w:ascii="Ebrima" w:hAnsi="Ebrima"/>
          <w:b/>
          <w:sz w:val="20"/>
          <w:szCs w:val="20"/>
        </w:rPr>
        <w:t xml:space="preserve">Provisões para </w:t>
      </w:r>
      <w:r w:rsidR="0069093F">
        <w:rPr>
          <w:rFonts w:ascii="Ebrima" w:hAnsi="Ebrima"/>
          <w:b/>
          <w:sz w:val="20"/>
          <w:szCs w:val="20"/>
        </w:rPr>
        <w:t>R</w:t>
      </w:r>
      <w:r w:rsidRPr="00DB5FE8">
        <w:rPr>
          <w:rFonts w:ascii="Ebrima" w:hAnsi="Ebrima"/>
          <w:b/>
          <w:sz w:val="20"/>
          <w:szCs w:val="20"/>
        </w:rPr>
        <w:t xml:space="preserve">iscos </w:t>
      </w:r>
      <w:r w:rsidR="0069093F">
        <w:rPr>
          <w:rFonts w:ascii="Ebrima" w:hAnsi="Ebrima"/>
          <w:b/>
          <w:sz w:val="20"/>
          <w:szCs w:val="20"/>
        </w:rPr>
        <w:t>T</w:t>
      </w:r>
      <w:r w:rsidRPr="00DB5FE8">
        <w:rPr>
          <w:rFonts w:ascii="Ebrima" w:hAnsi="Ebrima"/>
          <w:b/>
          <w:sz w:val="20"/>
          <w:szCs w:val="20"/>
        </w:rPr>
        <w:t xml:space="preserve">rabalhistas, </w:t>
      </w:r>
      <w:r w:rsidR="0069093F">
        <w:rPr>
          <w:rFonts w:ascii="Ebrima" w:hAnsi="Ebrima"/>
          <w:b/>
          <w:sz w:val="20"/>
          <w:szCs w:val="20"/>
        </w:rPr>
        <w:t>F</w:t>
      </w:r>
      <w:r w:rsidRPr="00DB5FE8">
        <w:rPr>
          <w:rFonts w:ascii="Ebrima" w:hAnsi="Ebrima"/>
          <w:b/>
          <w:sz w:val="20"/>
          <w:szCs w:val="20"/>
        </w:rPr>
        <w:t xml:space="preserve">iscais e </w:t>
      </w:r>
      <w:r w:rsidR="0069093F">
        <w:rPr>
          <w:rFonts w:ascii="Ebrima" w:hAnsi="Ebrima"/>
          <w:b/>
          <w:sz w:val="20"/>
          <w:szCs w:val="20"/>
        </w:rPr>
        <w:t>C</w:t>
      </w:r>
      <w:r w:rsidRPr="00DB5FE8">
        <w:rPr>
          <w:rFonts w:ascii="Ebrima" w:hAnsi="Ebrima"/>
          <w:b/>
          <w:sz w:val="20"/>
          <w:szCs w:val="20"/>
        </w:rPr>
        <w:t>íveis</w:t>
      </w:r>
    </w:p>
    <w:p w:rsidR="00E40EB1" w:rsidRPr="00DB5FE8" w:rsidRDefault="00E40EB1" w:rsidP="001373E5">
      <w:pPr>
        <w:pStyle w:val="PargrafodaLista"/>
        <w:spacing w:line="288" w:lineRule="auto"/>
        <w:ind w:left="360"/>
        <w:jc w:val="both"/>
        <w:rPr>
          <w:rFonts w:ascii="Ebrima" w:hAnsi="Ebrima"/>
          <w:b/>
          <w:sz w:val="20"/>
          <w:szCs w:val="20"/>
        </w:rPr>
      </w:pPr>
    </w:p>
    <w:p w:rsidR="00E40EB1" w:rsidRDefault="00E40EB1" w:rsidP="001373E5">
      <w:pPr>
        <w:spacing w:after="0" w:line="288" w:lineRule="auto"/>
        <w:jc w:val="both"/>
        <w:rPr>
          <w:rFonts w:ascii="Ebrima" w:hAnsi="Ebrima"/>
          <w:sz w:val="20"/>
          <w:szCs w:val="20"/>
        </w:rPr>
      </w:pPr>
      <w:r w:rsidRPr="00DB5FE8">
        <w:rPr>
          <w:rFonts w:ascii="Ebrima" w:hAnsi="Ebrima"/>
          <w:sz w:val="20"/>
          <w:szCs w:val="20"/>
        </w:rPr>
        <w:t xml:space="preserve">São definidas com base em avaliação e qualificação dos riscos cuja perda é considerada provável, conforme </w:t>
      </w:r>
      <w:r>
        <w:rPr>
          <w:rFonts w:ascii="Ebrima" w:hAnsi="Ebrima"/>
          <w:sz w:val="20"/>
          <w:szCs w:val="20"/>
        </w:rPr>
        <w:t xml:space="preserve">o CPC 25 – </w:t>
      </w:r>
      <w:r w:rsidRPr="005E0C29">
        <w:rPr>
          <w:rFonts w:ascii="Ebrima" w:hAnsi="Ebrima"/>
          <w:sz w:val="20"/>
          <w:szCs w:val="20"/>
        </w:rPr>
        <w:t>Provisões, Passivos Contingentes e Ativos Contingentes</w:t>
      </w:r>
      <w:r w:rsidRPr="00DB5FE8">
        <w:rPr>
          <w:rFonts w:ascii="Ebrima" w:hAnsi="Ebrima"/>
          <w:sz w:val="20"/>
          <w:szCs w:val="20"/>
        </w:rPr>
        <w:t>. Es</w:t>
      </w:r>
      <w:r>
        <w:rPr>
          <w:rFonts w:ascii="Ebrima" w:hAnsi="Ebrima"/>
          <w:sz w:val="20"/>
          <w:szCs w:val="20"/>
        </w:rPr>
        <w:t>s</w:t>
      </w:r>
      <w:r w:rsidRPr="00DB5FE8">
        <w:rPr>
          <w:rFonts w:ascii="Ebrima" w:hAnsi="Ebrima"/>
          <w:sz w:val="20"/>
          <w:szCs w:val="20"/>
        </w:rPr>
        <w:t xml:space="preserve">a avaliação é suportada pelo julgamento da </w:t>
      </w:r>
      <w:r>
        <w:rPr>
          <w:rFonts w:ascii="Ebrima" w:hAnsi="Ebrima"/>
          <w:sz w:val="20"/>
          <w:szCs w:val="20"/>
        </w:rPr>
        <w:t xml:space="preserve">Procuradoria Jurídica </w:t>
      </w:r>
      <w:r w:rsidRPr="00CA30C5">
        <w:rPr>
          <w:rFonts w:ascii="Ebrima" w:hAnsi="Ebrima"/>
          <w:sz w:val="20"/>
          <w:szCs w:val="20"/>
        </w:rPr>
        <w:t xml:space="preserve">da </w:t>
      </w:r>
      <w:r>
        <w:rPr>
          <w:rFonts w:ascii="Ebrima" w:hAnsi="Ebrima"/>
          <w:sz w:val="20"/>
          <w:szCs w:val="20"/>
        </w:rPr>
        <w:t>Companhia</w:t>
      </w:r>
      <w:r w:rsidRPr="00DB5FE8">
        <w:rPr>
          <w:rFonts w:ascii="Ebrima" w:hAnsi="Ebrima"/>
          <w:sz w:val="20"/>
          <w:szCs w:val="20"/>
        </w:rPr>
        <w:t>, considerando as jurisprudências, as decisões em instâncias iniciais e superiores, o histórico de eventuais acordos e decisões, a experiência de seus assessores jurídicos, bem como outros aspectos aplicáveis.</w:t>
      </w:r>
    </w:p>
    <w:p w:rsidR="00E40EB1" w:rsidRDefault="00E40EB1" w:rsidP="001373E5">
      <w:pPr>
        <w:spacing w:after="0" w:line="288" w:lineRule="auto"/>
        <w:jc w:val="both"/>
        <w:rPr>
          <w:rFonts w:ascii="Ebrima" w:hAnsi="Ebrima"/>
          <w:sz w:val="20"/>
          <w:szCs w:val="20"/>
        </w:rPr>
      </w:pPr>
    </w:p>
    <w:p w:rsidR="005B04E7" w:rsidRDefault="005B04E7" w:rsidP="001373E5">
      <w:pPr>
        <w:pStyle w:val="PargrafodaLista"/>
        <w:numPr>
          <w:ilvl w:val="1"/>
          <w:numId w:val="5"/>
        </w:numPr>
        <w:spacing w:line="288" w:lineRule="auto"/>
        <w:jc w:val="both"/>
        <w:rPr>
          <w:rFonts w:ascii="Ebrima" w:hAnsi="Ebrima"/>
          <w:b/>
          <w:sz w:val="20"/>
          <w:szCs w:val="20"/>
        </w:rPr>
      </w:pPr>
      <w:r w:rsidRPr="00DB5FE8">
        <w:rPr>
          <w:rFonts w:ascii="Ebrima" w:hAnsi="Ebrima"/>
          <w:b/>
          <w:sz w:val="20"/>
          <w:szCs w:val="20"/>
        </w:rPr>
        <w:t xml:space="preserve">Demais </w:t>
      </w:r>
      <w:r w:rsidR="0069093F">
        <w:rPr>
          <w:rFonts w:ascii="Ebrima" w:hAnsi="Ebrima"/>
          <w:b/>
          <w:sz w:val="20"/>
          <w:szCs w:val="20"/>
        </w:rPr>
        <w:t>A</w:t>
      </w:r>
      <w:r w:rsidRPr="00DB5FE8">
        <w:rPr>
          <w:rFonts w:ascii="Ebrima" w:hAnsi="Ebrima"/>
          <w:b/>
          <w:sz w:val="20"/>
          <w:szCs w:val="20"/>
        </w:rPr>
        <w:t xml:space="preserve">tivos </w:t>
      </w:r>
      <w:r>
        <w:rPr>
          <w:rFonts w:ascii="Ebrima" w:hAnsi="Ebrima"/>
          <w:b/>
          <w:sz w:val="20"/>
          <w:szCs w:val="20"/>
        </w:rPr>
        <w:t>e</w:t>
      </w:r>
      <w:r w:rsidRPr="00DB5FE8">
        <w:rPr>
          <w:rFonts w:ascii="Ebrima" w:hAnsi="Ebrima"/>
          <w:b/>
          <w:sz w:val="20"/>
          <w:szCs w:val="20"/>
        </w:rPr>
        <w:t xml:space="preserve"> </w:t>
      </w:r>
      <w:r w:rsidR="0069093F">
        <w:rPr>
          <w:rFonts w:ascii="Ebrima" w:hAnsi="Ebrima"/>
          <w:b/>
          <w:sz w:val="20"/>
          <w:szCs w:val="20"/>
        </w:rPr>
        <w:t>P</w:t>
      </w:r>
      <w:r w:rsidRPr="00DB5FE8">
        <w:rPr>
          <w:rFonts w:ascii="Ebrima" w:hAnsi="Ebrima"/>
          <w:b/>
          <w:sz w:val="20"/>
          <w:szCs w:val="20"/>
        </w:rPr>
        <w:t xml:space="preserve">assivos </w:t>
      </w:r>
      <w:r w:rsidR="0069093F">
        <w:rPr>
          <w:rFonts w:ascii="Ebrima" w:hAnsi="Ebrima"/>
          <w:b/>
          <w:sz w:val="20"/>
          <w:szCs w:val="20"/>
        </w:rPr>
        <w:t>C</w:t>
      </w:r>
      <w:r w:rsidRPr="00DB5FE8">
        <w:rPr>
          <w:rFonts w:ascii="Ebrima" w:hAnsi="Ebrima"/>
          <w:b/>
          <w:sz w:val="20"/>
          <w:szCs w:val="20"/>
        </w:rPr>
        <w:t xml:space="preserve">irculantes </w:t>
      </w:r>
      <w:r>
        <w:rPr>
          <w:rFonts w:ascii="Ebrima" w:hAnsi="Ebrima"/>
          <w:b/>
          <w:sz w:val="20"/>
          <w:szCs w:val="20"/>
        </w:rPr>
        <w:t>e</w:t>
      </w:r>
      <w:r w:rsidRPr="00DB5FE8">
        <w:rPr>
          <w:rFonts w:ascii="Ebrima" w:hAnsi="Ebrima"/>
          <w:b/>
          <w:sz w:val="20"/>
          <w:szCs w:val="20"/>
        </w:rPr>
        <w:t xml:space="preserve"> </w:t>
      </w:r>
      <w:proofErr w:type="gramStart"/>
      <w:r w:rsidRPr="00DB5FE8">
        <w:rPr>
          <w:rFonts w:ascii="Ebrima" w:hAnsi="Ebrima"/>
          <w:b/>
          <w:sz w:val="20"/>
          <w:szCs w:val="20"/>
        </w:rPr>
        <w:t xml:space="preserve">não </w:t>
      </w:r>
      <w:r w:rsidR="0069093F">
        <w:rPr>
          <w:rFonts w:ascii="Ebrima" w:hAnsi="Ebrima"/>
          <w:b/>
          <w:sz w:val="20"/>
          <w:szCs w:val="20"/>
        </w:rPr>
        <w:t>C</w:t>
      </w:r>
      <w:r w:rsidRPr="00DB5FE8">
        <w:rPr>
          <w:rFonts w:ascii="Ebrima" w:hAnsi="Ebrima"/>
          <w:b/>
          <w:sz w:val="20"/>
          <w:szCs w:val="20"/>
        </w:rPr>
        <w:t>irculantes</w:t>
      </w:r>
      <w:proofErr w:type="gramEnd"/>
    </w:p>
    <w:p w:rsidR="005B04E7" w:rsidRPr="00DB5FE8" w:rsidRDefault="005B04E7" w:rsidP="001373E5">
      <w:pPr>
        <w:pStyle w:val="PargrafodaLista"/>
        <w:spacing w:line="288" w:lineRule="auto"/>
        <w:ind w:left="360"/>
        <w:jc w:val="both"/>
        <w:rPr>
          <w:rFonts w:ascii="Ebrima" w:hAnsi="Ebrima"/>
          <w:b/>
          <w:sz w:val="20"/>
          <w:szCs w:val="20"/>
        </w:rPr>
      </w:pPr>
    </w:p>
    <w:p w:rsidR="005B04E7" w:rsidRDefault="005B04E7" w:rsidP="001373E5">
      <w:pPr>
        <w:spacing w:after="0" w:line="288" w:lineRule="auto"/>
        <w:jc w:val="both"/>
        <w:rPr>
          <w:rFonts w:ascii="Ebrima" w:hAnsi="Ebrima"/>
          <w:sz w:val="20"/>
          <w:szCs w:val="20"/>
        </w:rPr>
      </w:pPr>
      <w:r w:rsidRPr="00DB5FE8">
        <w:rPr>
          <w:rFonts w:ascii="Ebrima" w:hAnsi="Ebrima"/>
          <w:sz w:val="20"/>
          <w:szCs w:val="20"/>
        </w:rPr>
        <w:t xml:space="preserve">Os demais ativos são registrados </w:t>
      </w:r>
      <w:r>
        <w:rPr>
          <w:rFonts w:ascii="Ebrima" w:hAnsi="Ebrima"/>
          <w:sz w:val="20"/>
          <w:szCs w:val="20"/>
        </w:rPr>
        <w:t>pel</w:t>
      </w:r>
      <w:r w:rsidRPr="00DB5FE8">
        <w:rPr>
          <w:rFonts w:ascii="Ebrima" w:hAnsi="Ebrima"/>
          <w:sz w:val="20"/>
          <w:szCs w:val="20"/>
        </w:rPr>
        <w:t xml:space="preserve">o </w:t>
      </w:r>
      <w:r w:rsidRPr="00581B6E">
        <w:rPr>
          <w:rFonts w:ascii="Ebrima" w:hAnsi="Ebrima"/>
          <w:sz w:val="20"/>
          <w:szCs w:val="20"/>
        </w:rPr>
        <w:t>custo de aquisição,</w:t>
      </w:r>
      <w:r w:rsidRPr="00DB5FE8">
        <w:rPr>
          <w:rFonts w:ascii="Ebrima" w:hAnsi="Ebrima"/>
          <w:sz w:val="20"/>
          <w:szCs w:val="20"/>
        </w:rPr>
        <w:t xml:space="preserve"> reduzidos de provisão para ajuste ao valor recuperável, quando aplicável. As demais obrigações são registradas pelos valores conhecidos ou calculáveis, acrescidos, quando aplicável, dos correspondentes encargos e variações monetárias incorridas.</w:t>
      </w:r>
    </w:p>
    <w:p w:rsidR="005B04E7" w:rsidRDefault="005B04E7" w:rsidP="001373E5">
      <w:pPr>
        <w:spacing w:after="0" w:line="288" w:lineRule="auto"/>
        <w:jc w:val="both"/>
        <w:rPr>
          <w:rFonts w:ascii="Ebrima" w:hAnsi="Ebrima"/>
          <w:sz w:val="20"/>
          <w:szCs w:val="20"/>
        </w:rPr>
      </w:pPr>
    </w:p>
    <w:p w:rsidR="005B04E7" w:rsidRPr="00196B87" w:rsidRDefault="005B04E7" w:rsidP="001373E5">
      <w:pPr>
        <w:pStyle w:val="PargrafodaLista"/>
        <w:numPr>
          <w:ilvl w:val="1"/>
          <w:numId w:val="5"/>
        </w:numPr>
        <w:spacing w:line="288" w:lineRule="auto"/>
        <w:jc w:val="both"/>
        <w:rPr>
          <w:rFonts w:ascii="Ebrima" w:hAnsi="Ebrima"/>
          <w:b/>
          <w:sz w:val="20"/>
          <w:szCs w:val="20"/>
        </w:rPr>
      </w:pPr>
      <w:r w:rsidRPr="00196B87">
        <w:rPr>
          <w:rFonts w:ascii="Ebrima" w:hAnsi="Ebrima"/>
          <w:b/>
          <w:sz w:val="20"/>
          <w:szCs w:val="20"/>
        </w:rPr>
        <w:t xml:space="preserve">Partes </w:t>
      </w:r>
      <w:r w:rsidR="0069093F">
        <w:rPr>
          <w:rFonts w:ascii="Ebrima" w:hAnsi="Ebrima"/>
          <w:b/>
          <w:sz w:val="20"/>
          <w:szCs w:val="20"/>
        </w:rPr>
        <w:t>R</w:t>
      </w:r>
      <w:r w:rsidRPr="00196B87">
        <w:rPr>
          <w:rFonts w:ascii="Ebrima" w:hAnsi="Ebrima"/>
          <w:b/>
          <w:sz w:val="20"/>
          <w:szCs w:val="20"/>
        </w:rPr>
        <w:t>elacionadas</w:t>
      </w:r>
    </w:p>
    <w:p w:rsidR="005D13D5" w:rsidRDefault="005D13D5" w:rsidP="001373E5">
      <w:pPr>
        <w:spacing w:after="0" w:line="288" w:lineRule="auto"/>
        <w:jc w:val="both"/>
        <w:rPr>
          <w:rFonts w:ascii="Ebrima" w:hAnsi="Ebrima"/>
          <w:sz w:val="20"/>
          <w:szCs w:val="20"/>
        </w:rPr>
      </w:pPr>
    </w:p>
    <w:p w:rsidR="005D13D5" w:rsidRDefault="00196B87" w:rsidP="001373E5">
      <w:pPr>
        <w:spacing w:after="0" w:line="288" w:lineRule="auto"/>
        <w:jc w:val="both"/>
        <w:rPr>
          <w:rFonts w:ascii="Ebrima" w:hAnsi="Ebrima"/>
          <w:sz w:val="20"/>
          <w:szCs w:val="20"/>
        </w:rPr>
      </w:pPr>
      <w:r>
        <w:rPr>
          <w:rFonts w:ascii="Ebrima" w:hAnsi="Ebrima"/>
          <w:sz w:val="20"/>
          <w:szCs w:val="20"/>
        </w:rPr>
        <w:t xml:space="preserve">A Companhia possui partes relacionadas: com a União e com </w:t>
      </w:r>
      <w:proofErr w:type="gramStart"/>
      <w:r>
        <w:rPr>
          <w:rFonts w:ascii="Ebrima" w:hAnsi="Ebrima"/>
          <w:sz w:val="20"/>
          <w:szCs w:val="20"/>
        </w:rPr>
        <w:t>o pessoal chave</w:t>
      </w:r>
      <w:proofErr w:type="gramEnd"/>
      <w:r>
        <w:rPr>
          <w:rFonts w:ascii="Ebrima" w:hAnsi="Ebrima"/>
          <w:sz w:val="20"/>
          <w:szCs w:val="20"/>
        </w:rPr>
        <w:t xml:space="preserve"> da Administração. As </w:t>
      </w:r>
      <w:r w:rsidR="00196355" w:rsidRPr="00473D7C">
        <w:rPr>
          <w:rFonts w:ascii="Ebrima" w:hAnsi="Ebrima"/>
          <w:sz w:val="20"/>
          <w:szCs w:val="20"/>
        </w:rPr>
        <w:t xml:space="preserve">Partes Relacionadas enquadram-se nesse conceito a transferência de recursos, serviços ou obrigações entre partes relacionadas, independentemente de haver ou não um valor alocado à transação. As transações com partes relacionadas são realizadas pela </w:t>
      </w:r>
      <w:r>
        <w:rPr>
          <w:rFonts w:ascii="Ebrima" w:hAnsi="Ebrima"/>
          <w:sz w:val="20"/>
          <w:szCs w:val="20"/>
        </w:rPr>
        <w:t>Hemobrás, observando-se os</w:t>
      </w:r>
      <w:r w:rsidR="00196355" w:rsidRPr="00473D7C">
        <w:rPr>
          <w:rFonts w:ascii="Ebrima" w:hAnsi="Ebrima"/>
          <w:sz w:val="20"/>
          <w:szCs w:val="20"/>
        </w:rPr>
        <w:t xml:space="preserve"> preços e condições usuais de mercado e, portanto, não geram qualquer benefício indevido às suas contrapartes ou prejuízos à Companhia.</w:t>
      </w:r>
    </w:p>
    <w:p w:rsidR="00A85A7D" w:rsidRDefault="00A85A7D" w:rsidP="001373E5">
      <w:pPr>
        <w:spacing w:after="0" w:line="288" w:lineRule="auto"/>
        <w:jc w:val="both"/>
        <w:rPr>
          <w:rFonts w:ascii="Ebrima" w:hAnsi="Ebrima"/>
          <w:sz w:val="20"/>
          <w:szCs w:val="20"/>
        </w:rPr>
      </w:pPr>
    </w:p>
    <w:p w:rsidR="00E40EB1" w:rsidRPr="00AC49C8" w:rsidRDefault="00E40EB1" w:rsidP="001373E5">
      <w:pPr>
        <w:pStyle w:val="PargrafodaLista"/>
        <w:numPr>
          <w:ilvl w:val="1"/>
          <w:numId w:val="5"/>
        </w:numPr>
        <w:spacing w:line="288" w:lineRule="auto"/>
        <w:jc w:val="both"/>
        <w:rPr>
          <w:rFonts w:ascii="Ebrima" w:hAnsi="Ebrima"/>
          <w:b/>
          <w:bCs/>
          <w:sz w:val="20"/>
          <w:szCs w:val="20"/>
        </w:rPr>
      </w:pPr>
      <w:r w:rsidRPr="001D454B">
        <w:rPr>
          <w:rFonts w:ascii="Ebrima" w:hAnsi="Ebrima" w:cs="Cordia New"/>
          <w:b/>
          <w:bCs/>
          <w:sz w:val="20"/>
          <w:szCs w:val="20"/>
        </w:rPr>
        <w:t xml:space="preserve">Receita de </w:t>
      </w:r>
      <w:r w:rsidR="0069093F">
        <w:rPr>
          <w:rFonts w:ascii="Ebrima" w:hAnsi="Ebrima" w:cs="Cordia New"/>
          <w:b/>
          <w:bCs/>
          <w:sz w:val="20"/>
          <w:szCs w:val="20"/>
        </w:rPr>
        <w:t>C</w:t>
      </w:r>
      <w:r w:rsidRPr="001D454B">
        <w:rPr>
          <w:rFonts w:ascii="Ebrima" w:hAnsi="Ebrima" w:cs="Cordia New"/>
          <w:b/>
          <w:bCs/>
          <w:sz w:val="20"/>
          <w:szCs w:val="20"/>
        </w:rPr>
        <w:t xml:space="preserve">ontrato com </w:t>
      </w:r>
      <w:r w:rsidR="0069093F">
        <w:rPr>
          <w:rFonts w:ascii="Ebrima" w:hAnsi="Ebrima" w:cs="Cordia New"/>
          <w:b/>
          <w:bCs/>
          <w:sz w:val="20"/>
          <w:szCs w:val="20"/>
        </w:rPr>
        <w:t>C</w:t>
      </w:r>
      <w:r w:rsidRPr="001D454B">
        <w:rPr>
          <w:rFonts w:ascii="Ebrima" w:hAnsi="Ebrima" w:cs="Cordia New"/>
          <w:b/>
          <w:bCs/>
          <w:sz w:val="20"/>
          <w:szCs w:val="20"/>
        </w:rPr>
        <w:t>liente</w:t>
      </w:r>
    </w:p>
    <w:p w:rsidR="00E40EB1" w:rsidRPr="001D454B" w:rsidRDefault="00E40EB1" w:rsidP="001373E5">
      <w:pPr>
        <w:pStyle w:val="PargrafodaLista"/>
        <w:spacing w:line="288" w:lineRule="auto"/>
        <w:ind w:left="360"/>
        <w:jc w:val="both"/>
        <w:rPr>
          <w:rFonts w:ascii="Ebrima" w:hAnsi="Ebrima"/>
          <w:b/>
          <w:bCs/>
          <w:sz w:val="20"/>
          <w:szCs w:val="20"/>
        </w:rPr>
      </w:pPr>
    </w:p>
    <w:p w:rsidR="00E40EB1" w:rsidRDefault="00E40EB1" w:rsidP="001373E5">
      <w:pPr>
        <w:spacing w:after="0" w:line="288" w:lineRule="auto"/>
        <w:jc w:val="both"/>
        <w:rPr>
          <w:rFonts w:ascii="Ebrima" w:hAnsi="Ebrima"/>
          <w:bCs/>
          <w:sz w:val="20"/>
          <w:szCs w:val="20"/>
        </w:rPr>
      </w:pPr>
      <w:r w:rsidRPr="00EE5469">
        <w:rPr>
          <w:rFonts w:ascii="Ebrima" w:hAnsi="Ebrima" w:cs="Cordia New"/>
          <w:bCs/>
          <w:sz w:val="20"/>
          <w:szCs w:val="20"/>
        </w:rPr>
        <w:t xml:space="preserve">O CPC 47 </w:t>
      </w:r>
      <w:r>
        <w:rPr>
          <w:rFonts w:ascii="Ebrima" w:hAnsi="Ebrima" w:cs="Cordia New"/>
          <w:bCs/>
          <w:sz w:val="20"/>
          <w:szCs w:val="20"/>
        </w:rPr>
        <w:t>–</w:t>
      </w:r>
      <w:r w:rsidRPr="00EE5469">
        <w:rPr>
          <w:rFonts w:ascii="Ebrima" w:hAnsi="Ebrima" w:cs="Cordia New"/>
          <w:bCs/>
          <w:sz w:val="20"/>
          <w:szCs w:val="20"/>
        </w:rPr>
        <w:t xml:space="preserve"> Receita de Contrato com</w:t>
      </w:r>
      <w:r w:rsidRPr="00AF3483">
        <w:rPr>
          <w:rFonts w:ascii="Ebrima" w:hAnsi="Ebrima" w:cs="Cordia New"/>
          <w:bCs/>
          <w:sz w:val="20"/>
          <w:szCs w:val="20"/>
        </w:rPr>
        <w:t xml:space="preserve"> Cliente</w:t>
      </w:r>
      <w:r w:rsidRPr="00C4176D">
        <w:rPr>
          <w:rFonts w:ascii="Ebrima" w:hAnsi="Ebrima"/>
          <w:bCs/>
          <w:sz w:val="20"/>
          <w:szCs w:val="20"/>
        </w:rPr>
        <w:t xml:space="preserve"> </w:t>
      </w:r>
      <w:r>
        <w:rPr>
          <w:rFonts w:ascii="Ebrima" w:hAnsi="Ebrima"/>
          <w:bCs/>
          <w:sz w:val="20"/>
          <w:szCs w:val="20"/>
        </w:rPr>
        <w:t>estabeleceu</w:t>
      </w:r>
      <w:r w:rsidRPr="00AF3483">
        <w:rPr>
          <w:rFonts w:ascii="Ebrima" w:hAnsi="Ebrima" w:cs="Cordia New"/>
          <w:bCs/>
          <w:sz w:val="20"/>
          <w:szCs w:val="20"/>
        </w:rPr>
        <w:t xml:space="preserve"> que o reconhecimento de receita seja feito de modo a retratar a</w:t>
      </w:r>
      <w:r>
        <w:rPr>
          <w:rFonts w:ascii="Ebrima" w:hAnsi="Ebrima"/>
          <w:bCs/>
          <w:sz w:val="20"/>
          <w:szCs w:val="20"/>
        </w:rPr>
        <w:t xml:space="preserve"> </w:t>
      </w:r>
      <w:r w:rsidRPr="00AF3483">
        <w:rPr>
          <w:rFonts w:ascii="Ebrima" w:hAnsi="Ebrima" w:cs="Cordia New"/>
          <w:bCs/>
          <w:sz w:val="20"/>
          <w:szCs w:val="20"/>
        </w:rPr>
        <w:t>transferência de bens ou serviços para o cliente por um montante que reflita a</w:t>
      </w:r>
      <w:r>
        <w:rPr>
          <w:rFonts w:ascii="Ebrima" w:hAnsi="Ebrima"/>
          <w:bCs/>
          <w:sz w:val="20"/>
          <w:szCs w:val="20"/>
        </w:rPr>
        <w:t xml:space="preserve"> </w:t>
      </w:r>
      <w:r w:rsidRPr="00AF3483">
        <w:rPr>
          <w:rFonts w:ascii="Ebrima" w:hAnsi="Ebrima" w:cs="Cordia New"/>
          <w:bCs/>
          <w:sz w:val="20"/>
          <w:szCs w:val="20"/>
        </w:rPr>
        <w:t xml:space="preserve">expectativa da </w:t>
      </w:r>
      <w:r>
        <w:rPr>
          <w:rFonts w:ascii="Ebrima" w:hAnsi="Ebrima" w:cs="Cordia New"/>
          <w:bCs/>
          <w:sz w:val="20"/>
          <w:szCs w:val="20"/>
        </w:rPr>
        <w:t>Companhia</w:t>
      </w:r>
      <w:r w:rsidRPr="00AF3483">
        <w:rPr>
          <w:rFonts w:ascii="Ebrima" w:hAnsi="Ebrima" w:cs="Cordia New"/>
          <w:bCs/>
          <w:sz w:val="20"/>
          <w:szCs w:val="20"/>
        </w:rPr>
        <w:t xml:space="preserve"> de ter em troca os direitos desses bens ou serviços</w:t>
      </w:r>
      <w:r w:rsidRPr="005E0EF7">
        <w:rPr>
          <w:rFonts w:ascii="Ebrima" w:hAnsi="Ebrima"/>
          <w:bCs/>
          <w:sz w:val="20"/>
          <w:szCs w:val="20"/>
        </w:rPr>
        <w:t>. No caso da Hemobrás, a obrigação de desempenho está prevista no contrato assinado com o</w:t>
      </w:r>
      <w:r>
        <w:rPr>
          <w:rFonts w:ascii="Ebrima" w:hAnsi="Ebrima"/>
          <w:bCs/>
          <w:sz w:val="20"/>
          <w:szCs w:val="20"/>
        </w:rPr>
        <w:t xml:space="preserve"> Ministério da Saúde que prevê a aquisição de medicamentos recombinantes</w:t>
      </w:r>
      <w:r w:rsidRPr="005E0EF7">
        <w:rPr>
          <w:rFonts w:ascii="Ebrima" w:hAnsi="Ebrima"/>
          <w:bCs/>
          <w:sz w:val="20"/>
          <w:szCs w:val="20"/>
        </w:rPr>
        <w:t xml:space="preserve">. A receita foi reconhecida </w:t>
      </w:r>
      <w:r w:rsidRPr="00D13052">
        <w:rPr>
          <w:rFonts w:ascii="Ebrima" w:hAnsi="Ebrima"/>
          <w:bCs/>
          <w:sz w:val="20"/>
          <w:szCs w:val="20"/>
        </w:rPr>
        <w:t>integralmente em data específica no momento da</w:t>
      </w:r>
      <w:r w:rsidR="00D13052" w:rsidRPr="00D13052">
        <w:rPr>
          <w:rFonts w:ascii="Ebrima" w:hAnsi="Ebrima"/>
          <w:bCs/>
          <w:color w:val="FF0000"/>
          <w:sz w:val="20"/>
          <w:szCs w:val="20"/>
        </w:rPr>
        <w:t xml:space="preserve"> </w:t>
      </w:r>
      <w:r w:rsidR="00D13052" w:rsidRPr="00D13052">
        <w:rPr>
          <w:rFonts w:ascii="Ebrima" w:hAnsi="Ebrima"/>
          <w:bCs/>
          <w:sz w:val="20"/>
          <w:szCs w:val="20"/>
        </w:rPr>
        <w:t>venda.</w:t>
      </w:r>
    </w:p>
    <w:p w:rsidR="0006081B" w:rsidRDefault="0006081B" w:rsidP="001373E5">
      <w:pPr>
        <w:spacing w:after="0" w:line="288" w:lineRule="auto"/>
        <w:jc w:val="both"/>
        <w:rPr>
          <w:rFonts w:ascii="Ebrima" w:hAnsi="Ebrima"/>
          <w:sz w:val="20"/>
          <w:szCs w:val="20"/>
        </w:rPr>
      </w:pPr>
    </w:p>
    <w:p w:rsidR="00F154F1" w:rsidRPr="00AC49C8" w:rsidRDefault="00ED72EE" w:rsidP="001373E5">
      <w:pPr>
        <w:pStyle w:val="PargrafodaLista"/>
        <w:numPr>
          <w:ilvl w:val="1"/>
          <w:numId w:val="5"/>
        </w:numPr>
        <w:spacing w:line="288" w:lineRule="auto"/>
        <w:jc w:val="both"/>
        <w:rPr>
          <w:rFonts w:ascii="Ebrima" w:hAnsi="Ebrima"/>
          <w:sz w:val="20"/>
          <w:szCs w:val="20"/>
        </w:rPr>
      </w:pPr>
      <w:r>
        <w:rPr>
          <w:rFonts w:ascii="Ebrima" w:hAnsi="Ebrima"/>
          <w:b/>
          <w:sz w:val="20"/>
          <w:szCs w:val="20"/>
        </w:rPr>
        <w:t>T</w:t>
      </w:r>
      <w:r w:rsidR="00F154F1" w:rsidRPr="00D24FB3">
        <w:rPr>
          <w:rFonts w:ascii="Ebrima" w:hAnsi="Ebrima"/>
          <w:b/>
          <w:sz w:val="20"/>
          <w:szCs w:val="20"/>
        </w:rPr>
        <w:t xml:space="preserve">ributos sobre o </w:t>
      </w:r>
      <w:r w:rsidR="0069093F">
        <w:rPr>
          <w:rFonts w:ascii="Ebrima" w:hAnsi="Ebrima"/>
          <w:b/>
          <w:sz w:val="20"/>
          <w:szCs w:val="20"/>
        </w:rPr>
        <w:t>L</w:t>
      </w:r>
      <w:r w:rsidR="003C3A76" w:rsidRPr="00D24FB3">
        <w:rPr>
          <w:rFonts w:ascii="Ebrima" w:hAnsi="Ebrima"/>
          <w:b/>
          <w:sz w:val="20"/>
          <w:szCs w:val="20"/>
        </w:rPr>
        <w:t>ucro</w:t>
      </w:r>
    </w:p>
    <w:p w:rsidR="00AC49C8" w:rsidRPr="00F154F1" w:rsidRDefault="00AC49C8" w:rsidP="001373E5">
      <w:pPr>
        <w:pStyle w:val="PargrafodaLista"/>
        <w:spacing w:line="288" w:lineRule="auto"/>
        <w:ind w:left="360"/>
        <w:jc w:val="both"/>
        <w:rPr>
          <w:rFonts w:ascii="Ebrima" w:hAnsi="Ebrima"/>
          <w:sz w:val="20"/>
          <w:szCs w:val="20"/>
        </w:rPr>
      </w:pPr>
    </w:p>
    <w:p w:rsidR="00113130" w:rsidRDefault="00ED72EE" w:rsidP="001373E5">
      <w:pPr>
        <w:spacing w:after="0" w:line="288" w:lineRule="auto"/>
        <w:jc w:val="both"/>
        <w:rPr>
          <w:rFonts w:ascii="Ebrima" w:hAnsi="Ebrima"/>
          <w:sz w:val="20"/>
          <w:szCs w:val="20"/>
        </w:rPr>
      </w:pPr>
      <w:r w:rsidRPr="0070241E">
        <w:rPr>
          <w:rFonts w:ascii="Ebrima" w:hAnsi="Ebrima"/>
          <w:sz w:val="20"/>
          <w:szCs w:val="20"/>
        </w:rPr>
        <w:t xml:space="preserve">O CPC 32 – Tributos sobre o Lucro estabeleceu </w:t>
      </w:r>
      <w:r w:rsidR="00D24FB3" w:rsidRPr="0070241E">
        <w:rPr>
          <w:rFonts w:ascii="Ebrima" w:hAnsi="Ebrima"/>
          <w:sz w:val="20"/>
          <w:szCs w:val="20"/>
        </w:rPr>
        <w:t>como aplicar os requisitos de reconhecimento e mensuração d</w:t>
      </w:r>
      <w:r w:rsidR="00735A05">
        <w:rPr>
          <w:rFonts w:ascii="Ebrima" w:hAnsi="Ebrima"/>
          <w:sz w:val="20"/>
          <w:szCs w:val="20"/>
        </w:rPr>
        <w:t>e</w:t>
      </w:r>
      <w:r w:rsidR="00D24FB3" w:rsidRPr="0070241E">
        <w:rPr>
          <w:rFonts w:ascii="Ebrima" w:hAnsi="Ebrima"/>
          <w:sz w:val="20"/>
          <w:szCs w:val="20"/>
        </w:rPr>
        <w:t xml:space="preserve"> </w:t>
      </w:r>
      <w:r w:rsidR="00F154F1" w:rsidRPr="0070241E">
        <w:rPr>
          <w:rFonts w:ascii="Ebrima" w:hAnsi="Ebrima"/>
          <w:sz w:val="20"/>
          <w:szCs w:val="20"/>
        </w:rPr>
        <w:t xml:space="preserve">quando há incerteza sobre os tratamentos de tributos sobre o lucro, no reconhecimento e </w:t>
      </w:r>
      <w:r w:rsidR="00735A05">
        <w:rPr>
          <w:rFonts w:ascii="Ebrima" w:hAnsi="Ebrima"/>
          <w:sz w:val="20"/>
          <w:szCs w:val="20"/>
        </w:rPr>
        <w:t xml:space="preserve">na </w:t>
      </w:r>
      <w:r w:rsidR="00F154F1" w:rsidRPr="0070241E">
        <w:rPr>
          <w:rFonts w:ascii="Ebrima" w:hAnsi="Ebrima"/>
          <w:sz w:val="20"/>
          <w:szCs w:val="20"/>
        </w:rPr>
        <w:t>mensuração de seu tributo corrente ou diferido, com base no lucro tribut</w:t>
      </w:r>
      <w:r w:rsidR="00ED54E2" w:rsidRPr="0070241E">
        <w:rPr>
          <w:rFonts w:ascii="Ebrima" w:hAnsi="Ebrima"/>
          <w:sz w:val="20"/>
          <w:szCs w:val="20"/>
        </w:rPr>
        <w:t>ável</w:t>
      </w:r>
      <w:r w:rsidR="00F154F1" w:rsidRPr="0070241E">
        <w:rPr>
          <w:rFonts w:ascii="Ebrima" w:hAnsi="Ebrima"/>
          <w:sz w:val="20"/>
          <w:szCs w:val="20"/>
        </w:rPr>
        <w:t>.</w:t>
      </w:r>
    </w:p>
    <w:p w:rsidR="00F154F1" w:rsidRPr="0070241E" w:rsidRDefault="00F154F1" w:rsidP="001373E5">
      <w:pPr>
        <w:spacing w:after="0" w:line="288" w:lineRule="auto"/>
        <w:jc w:val="both"/>
        <w:rPr>
          <w:rFonts w:ascii="Ebrima" w:hAnsi="Ebrima"/>
          <w:sz w:val="20"/>
          <w:szCs w:val="20"/>
        </w:rPr>
      </w:pPr>
    </w:p>
    <w:p w:rsidR="00F154F1" w:rsidRDefault="00F154F1" w:rsidP="001373E5">
      <w:pPr>
        <w:spacing w:after="0" w:line="288" w:lineRule="auto"/>
        <w:jc w:val="both"/>
        <w:rPr>
          <w:rFonts w:ascii="Ebrima" w:hAnsi="Ebrima"/>
          <w:sz w:val="20"/>
          <w:szCs w:val="20"/>
        </w:rPr>
      </w:pPr>
      <w:r w:rsidRPr="00B51046">
        <w:rPr>
          <w:rFonts w:ascii="Ebrima" w:hAnsi="Ebrima"/>
          <w:sz w:val="20"/>
          <w:szCs w:val="20"/>
        </w:rPr>
        <w:t xml:space="preserve">As interpretações apresentadas consideram que a </w:t>
      </w:r>
      <w:r w:rsidR="00D24FB3" w:rsidRPr="00B51046">
        <w:rPr>
          <w:rFonts w:ascii="Ebrima" w:hAnsi="Ebrima"/>
          <w:sz w:val="20"/>
          <w:szCs w:val="20"/>
        </w:rPr>
        <w:t>Hemobrás</w:t>
      </w:r>
      <w:r w:rsidRPr="00B51046">
        <w:rPr>
          <w:rFonts w:ascii="Ebrima" w:hAnsi="Ebrima"/>
          <w:sz w:val="20"/>
          <w:szCs w:val="20"/>
        </w:rPr>
        <w:t xml:space="preserve"> deve utilizar</w:t>
      </w:r>
      <w:r w:rsidR="00ED54E2" w:rsidRPr="00B51046">
        <w:rPr>
          <w:rFonts w:ascii="Ebrima" w:hAnsi="Ebrima"/>
          <w:sz w:val="20"/>
          <w:szCs w:val="20"/>
        </w:rPr>
        <w:t xml:space="preserve"> em</w:t>
      </w:r>
      <w:r w:rsidRPr="00B51046">
        <w:rPr>
          <w:rFonts w:ascii="Ebrima" w:hAnsi="Ebrima"/>
          <w:sz w:val="20"/>
          <w:szCs w:val="20"/>
        </w:rPr>
        <w:t xml:space="preserve"> seu julgamento </w:t>
      </w:r>
      <w:r w:rsidR="0070241E" w:rsidRPr="00B51046">
        <w:rPr>
          <w:rFonts w:ascii="Ebrima" w:hAnsi="Ebrima"/>
          <w:sz w:val="20"/>
          <w:szCs w:val="20"/>
        </w:rPr>
        <w:t>o estabelecido no CPC 32</w:t>
      </w:r>
      <w:r w:rsidRPr="00B51046">
        <w:rPr>
          <w:rFonts w:ascii="Ebrima" w:hAnsi="Ebrima"/>
          <w:sz w:val="20"/>
          <w:szCs w:val="20"/>
        </w:rPr>
        <w:t>.</w:t>
      </w:r>
      <w:r w:rsidR="00D24FB3" w:rsidRPr="00B51046">
        <w:rPr>
          <w:rFonts w:ascii="Ebrima" w:hAnsi="Ebrima"/>
          <w:sz w:val="20"/>
          <w:szCs w:val="20"/>
        </w:rPr>
        <w:t xml:space="preserve"> </w:t>
      </w:r>
      <w:r w:rsidR="00751258">
        <w:rPr>
          <w:rFonts w:ascii="Ebrima" w:hAnsi="Ebrima"/>
          <w:sz w:val="20"/>
          <w:szCs w:val="20"/>
        </w:rPr>
        <w:t>No primeiro trimestre de 2021</w:t>
      </w:r>
      <w:r w:rsidR="00D24FB3" w:rsidRPr="00B51046">
        <w:rPr>
          <w:rFonts w:ascii="Ebrima" w:hAnsi="Ebrima"/>
          <w:sz w:val="20"/>
          <w:szCs w:val="20"/>
        </w:rPr>
        <w:t xml:space="preserve">, </w:t>
      </w:r>
      <w:r w:rsidRPr="00B51046">
        <w:rPr>
          <w:rFonts w:ascii="Ebrima" w:hAnsi="Ebrima"/>
          <w:sz w:val="20"/>
          <w:szCs w:val="20"/>
        </w:rPr>
        <w:t xml:space="preserve">a </w:t>
      </w:r>
      <w:r w:rsidR="00D24FB3" w:rsidRPr="00B51046">
        <w:rPr>
          <w:rFonts w:ascii="Ebrima" w:hAnsi="Ebrima"/>
          <w:sz w:val="20"/>
          <w:szCs w:val="20"/>
        </w:rPr>
        <w:t>Hemobrás</w:t>
      </w:r>
      <w:r w:rsidRPr="00B51046">
        <w:rPr>
          <w:rFonts w:ascii="Ebrima" w:hAnsi="Ebrima"/>
          <w:sz w:val="20"/>
          <w:szCs w:val="20"/>
        </w:rPr>
        <w:t xml:space="preserve"> concluiu que não há contabilização de posições incertas sobre os tributos sobre o lucro.</w:t>
      </w:r>
    </w:p>
    <w:p w:rsidR="00A85A7D" w:rsidRPr="00F154F1" w:rsidRDefault="00A85A7D" w:rsidP="001373E5">
      <w:pPr>
        <w:spacing w:after="0" w:line="288" w:lineRule="auto"/>
        <w:jc w:val="both"/>
        <w:rPr>
          <w:rFonts w:ascii="Ebrima" w:hAnsi="Ebrima"/>
          <w:sz w:val="20"/>
          <w:szCs w:val="20"/>
        </w:rPr>
      </w:pPr>
    </w:p>
    <w:p w:rsidR="009A6027" w:rsidRDefault="009A6027" w:rsidP="009A6027">
      <w:pPr>
        <w:pStyle w:val="PargrafodaLista"/>
        <w:numPr>
          <w:ilvl w:val="1"/>
          <w:numId w:val="5"/>
        </w:numPr>
        <w:tabs>
          <w:tab w:val="left" w:pos="-749"/>
        </w:tabs>
        <w:spacing w:line="288" w:lineRule="auto"/>
        <w:jc w:val="both"/>
        <w:rPr>
          <w:rFonts w:ascii="Ebrima" w:hAnsi="Ebrima"/>
          <w:b/>
          <w:sz w:val="20"/>
          <w:szCs w:val="20"/>
        </w:rPr>
      </w:pPr>
      <w:r w:rsidRPr="00A23DE7">
        <w:rPr>
          <w:rFonts w:ascii="Ebrima" w:hAnsi="Ebrima"/>
          <w:b/>
          <w:sz w:val="20"/>
          <w:szCs w:val="20"/>
        </w:rPr>
        <w:t>Ajuste a valor presente</w:t>
      </w:r>
    </w:p>
    <w:p w:rsidR="009A6027" w:rsidRDefault="009A6027" w:rsidP="009A6027">
      <w:pPr>
        <w:pStyle w:val="PargrafodaLista"/>
        <w:tabs>
          <w:tab w:val="left" w:pos="-749"/>
        </w:tabs>
        <w:spacing w:line="288" w:lineRule="auto"/>
        <w:ind w:left="360"/>
        <w:jc w:val="both"/>
        <w:rPr>
          <w:rFonts w:ascii="Ebrima" w:hAnsi="Ebrima"/>
          <w:b/>
          <w:sz w:val="20"/>
          <w:szCs w:val="20"/>
        </w:rPr>
      </w:pPr>
    </w:p>
    <w:p w:rsidR="009A6027" w:rsidRDefault="009A6027" w:rsidP="009A6027">
      <w:pPr>
        <w:spacing w:after="0" w:line="288" w:lineRule="auto"/>
        <w:jc w:val="both"/>
        <w:rPr>
          <w:rFonts w:ascii="Ebrima" w:hAnsi="Ebrima"/>
          <w:sz w:val="20"/>
          <w:szCs w:val="20"/>
        </w:rPr>
      </w:pPr>
      <w:r w:rsidRPr="00A23DE7">
        <w:rPr>
          <w:rFonts w:ascii="Ebrima" w:hAnsi="Ebrima"/>
          <w:sz w:val="20"/>
          <w:szCs w:val="20"/>
        </w:rPr>
        <w:lastRenderedPageBreak/>
        <w:t>A Companhia efetua avaliação dos seus ativos e passivos financeiros para identificar a ocorrência da aplicabilidade do ajuste ao valor presente. Os ativos adquiridos através de contratos de arrendamento mercantil (quando aplicável) são ajustados a valor presente.</w:t>
      </w:r>
    </w:p>
    <w:p w:rsidR="009A6027" w:rsidRDefault="009A6027" w:rsidP="009A6027">
      <w:pPr>
        <w:spacing w:after="0" w:line="288" w:lineRule="auto"/>
        <w:jc w:val="both"/>
        <w:rPr>
          <w:rFonts w:ascii="Ebrima" w:hAnsi="Ebrima"/>
          <w:sz w:val="20"/>
          <w:szCs w:val="20"/>
        </w:rPr>
      </w:pPr>
    </w:p>
    <w:p w:rsidR="009A6027" w:rsidRDefault="009A6027" w:rsidP="009A6027">
      <w:pPr>
        <w:spacing w:after="0" w:line="288" w:lineRule="auto"/>
        <w:jc w:val="both"/>
        <w:rPr>
          <w:rFonts w:ascii="Ebrima" w:hAnsi="Ebrima"/>
          <w:sz w:val="20"/>
          <w:szCs w:val="20"/>
        </w:rPr>
      </w:pPr>
      <w:r w:rsidRPr="00A23DE7">
        <w:rPr>
          <w:rFonts w:ascii="Ebrima" w:hAnsi="Ebrima"/>
          <w:sz w:val="20"/>
          <w:szCs w:val="20"/>
        </w:rPr>
        <w:t>Na Companhia o ajuste a valor presente é aplicado nas operações de arrendamento mercantil (Direito de Uso de Ativos) conforme CPC 06 (R2) – Operações de Arrendamento Mercantil. Não há na avaliação da Companhia, nenhum outro ativo e passivo registrado em 31 de dezembro de 20</w:t>
      </w:r>
      <w:r>
        <w:rPr>
          <w:rFonts w:ascii="Ebrima" w:hAnsi="Ebrima"/>
          <w:sz w:val="20"/>
          <w:szCs w:val="20"/>
        </w:rPr>
        <w:t>20</w:t>
      </w:r>
      <w:r w:rsidRPr="00A23DE7">
        <w:rPr>
          <w:rFonts w:ascii="Ebrima" w:hAnsi="Ebrima"/>
          <w:sz w:val="20"/>
          <w:szCs w:val="20"/>
        </w:rPr>
        <w:t xml:space="preserve"> e 201</w:t>
      </w:r>
      <w:r>
        <w:rPr>
          <w:rFonts w:ascii="Ebrima" w:hAnsi="Ebrima"/>
          <w:sz w:val="20"/>
          <w:szCs w:val="20"/>
        </w:rPr>
        <w:t>9</w:t>
      </w:r>
      <w:r w:rsidRPr="00A23DE7">
        <w:rPr>
          <w:rFonts w:ascii="Ebrima" w:hAnsi="Ebrima"/>
          <w:sz w:val="20"/>
          <w:szCs w:val="20"/>
        </w:rPr>
        <w:t xml:space="preserve"> sujeito ao ajuste a valor presente</w:t>
      </w:r>
      <w:r>
        <w:rPr>
          <w:rFonts w:ascii="Ebrima" w:hAnsi="Ebrima"/>
          <w:sz w:val="20"/>
          <w:szCs w:val="20"/>
        </w:rPr>
        <w:t>.</w:t>
      </w:r>
    </w:p>
    <w:p w:rsidR="009A6027" w:rsidRDefault="009A6027" w:rsidP="009A6027">
      <w:pPr>
        <w:spacing w:after="0" w:line="288" w:lineRule="auto"/>
        <w:jc w:val="both"/>
        <w:rPr>
          <w:rFonts w:ascii="Ebrima" w:hAnsi="Ebrima"/>
          <w:sz w:val="20"/>
          <w:szCs w:val="20"/>
        </w:rPr>
      </w:pPr>
    </w:p>
    <w:p w:rsidR="009A6027" w:rsidRDefault="009A6027" w:rsidP="009A6027">
      <w:pPr>
        <w:pStyle w:val="PargrafodaLista"/>
        <w:numPr>
          <w:ilvl w:val="1"/>
          <w:numId w:val="5"/>
        </w:numPr>
        <w:tabs>
          <w:tab w:val="left" w:pos="-749"/>
        </w:tabs>
        <w:spacing w:line="288" w:lineRule="auto"/>
        <w:jc w:val="both"/>
        <w:rPr>
          <w:rFonts w:ascii="Ebrima" w:hAnsi="Ebrima"/>
          <w:b/>
          <w:sz w:val="20"/>
          <w:szCs w:val="20"/>
        </w:rPr>
      </w:pPr>
      <w:r w:rsidRPr="00DB5FE8">
        <w:rPr>
          <w:rFonts w:ascii="Ebrima" w:hAnsi="Ebrima"/>
          <w:b/>
          <w:sz w:val="20"/>
          <w:szCs w:val="20"/>
        </w:rPr>
        <w:t xml:space="preserve">Demonstração do </w:t>
      </w:r>
      <w:r>
        <w:rPr>
          <w:rFonts w:ascii="Ebrima" w:hAnsi="Ebrima"/>
          <w:b/>
          <w:sz w:val="20"/>
          <w:szCs w:val="20"/>
        </w:rPr>
        <w:t>V</w:t>
      </w:r>
      <w:r w:rsidRPr="00DB5FE8">
        <w:rPr>
          <w:rFonts w:ascii="Ebrima" w:hAnsi="Ebrima"/>
          <w:b/>
          <w:sz w:val="20"/>
          <w:szCs w:val="20"/>
        </w:rPr>
        <w:t xml:space="preserve">alor </w:t>
      </w:r>
      <w:r>
        <w:rPr>
          <w:rFonts w:ascii="Ebrima" w:hAnsi="Ebrima"/>
          <w:b/>
          <w:sz w:val="20"/>
          <w:szCs w:val="20"/>
        </w:rPr>
        <w:t>A</w:t>
      </w:r>
      <w:r w:rsidRPr="00DB5FE8">
        <w:rPr>
          <w:rFonts w:ascii="Ebrima" w:hAnsi="Ebrima"/>
          <w:b/>
          <w:sz w:val="20"/>
          <w:szCs w:val="20"/>
        </w:rPr>
        <w:t xml:space="preserve">dicionado </w:t>
      </w:r>
      <w:r>
        <w:rPr>
          <w:rFonts w:ascii="Ebrima" w:hAnsi="Ebrima"/>
          <w:b/>
          <w:sz w:val="20"/>
          <w:szCs w:val="20"/>
        </w:rPr>
        <w:t xml:space="preserve">– </w:t>
      </w:r>
      <w:r w:rsidRPr="00DB5FE8">
        <w:rPr>
          <w:rFonts w:ascii="Ebrima" w:hAnsi="Ebrima"/>
          <w:b/>
          <w:sz w:val="20"/>
          <w:szCs w:val="20"/>
        </w:rPr>
        <w:t>DVA</w:t>
      </w:r>
    </w:p>
    <w:p w:rsidR="00AC49C8" w:rsidRPr="00DB5FE8" w:rsidRDefault="00AC49C8" w:rsidP="001373E5">
      <w:pPr>
        <w:pStyle w:val="PargrafodaLista"/>
        <w:tabs>
          <w:tab w:val="left" w:pos="-749"/>
        </w:tabs>
        <w:spacing w:line="288" w:lineRule="auto"/>
        <w:ind w:left="360"/>
        <w:jc w:val="both"/>
        <w:rPr>
          <w:rFonts w:ascii="Ebrima" w:hAnsi="Ebrima"/>
          <w:b/>
          <w:sz w:val="20"/>
          <w:szCs w:val="20"/>
        </w:rPr>
      </w:pPr>
    </w:p>
    <w:p w:rsidR="009E61F4" w:rsidRDefault="009E61F4" w:rsidP="001373E5">
      <w:pPr>
        <w:tabs>
          <w:tab w:val="left" w:pos="9923"/>
        </w:tabs>
        <w:spacing w:after="0" w:line="288" w:lineRule="auto"/>
        <w:jc w:val="both"/>
        <w:rPr>
          <w:rFonts w:ascii="Ebrima" w:hAnsi="Ebrima"/>
          <w:sz w:val="20"/>
          <w:szCs w:val="20"/>
        </w:rPr>
      </w:pPr>
      <w:r w:rsidRPr="0070241E">
        <w:rPr>
          <w:rFonts w:ascii="Ebrima" w:hAnsi="Ebrima"/>
          <w:sz w:val="20"/>
          <w:szCs w:val="20"/>
        </w:rPr>
        <w:t xml:space="preserve">A </w:t>
      </w:r>
      <w:r w:rsidR="0070241E" w:rsidRPr="0070241E">
        <w:rPr>
          <w:rFonts w:ascii="Ebrima" w:hAnsi="Ebrima"/>
          <w:sz w:val="20"/>
          <w:szCs w:val="20"/>
        </w:rPr>
        <w:t>Hemobrás elaborou as Demonstrações</w:t>
      </w:r>
      <w:r w:rsidRPr="0070241E">
        <w:rPr>
          <w:rFonts w:ascii="Ebrima" w:hAnsi="Ebrima"/>
          <w:sz w:val="20"/>
          <w:szCs w:val="20"/>
        </w:rPr>
        <w:t xml:space="preserve"> do </w:t>
      </w:r>
      <w:r w:rsidR="00AD10C1">
        <w:rPr>
          <w:rFonts w:ascii="Ebrima" w:hAnsi="Ebrima"/>
          <w:sz w:val="20"/>
          <w:szCs w:val="20"/>
        </w:rPr>
        <w:t>V</w:t>
      </w:r>
      <w:r w:rsidR="004A3C8E" w:rsidRPr="0070241E">
        <w:rPr>
          <w:rFonts w:ascii="Ebrima" w:hAnsi="Ebrima"/>
          <w:sz w:val="20"/>
          <w:szCs w:val="20"/>
        </w:rPr>
        <w:t xml:space="preserve">alor </w:t>
      </w:r>
      <w:r w:rsidR="00AD10C1">
        <w:rPr>
          <w:rFonts w:ascii="Ebrima" w:hAnsi="Ebrima"/>
          <w:sz w:val="20"/>
          <w:szCs w:val="20"/>
        </w:rPr>
        <w:t>A</w:t>
      </w:r>
      <w:r w:rsidR="004A3C8E" w:rsidRPr="0070241E">
        <w:rPr>
          <w:rFonts w:ascii="Ebrima" w:hAnsi="Ebrima"/>
          <w:sz w:val="20"/>
          <w:szCs w:val="20"/>
        </w:rPr>
        <w:t xml:space="preserve">dicionado </w:t>
      </w:r>
      <w:r w:rsidRPr="0070241E">
        <w:rPr>
          <w:rFonts w:ascii="Ebrima" w:hAnsi="Ebrima"/>
          <w:sz w:val="20"/>
          <w:szCs w:val="20"/>
        </w:rPr>
        <w:t>–</w:t>
      </w:r>
      <w:r>
        <w:rPr>
          <w:rFonts w:ascii="Ebrima" w:hAnsi="Ebrima"/>
          <w:sz w:val="20"/>
          <w:szCs w:val="20"/>
        </w:rPr>
        <w:t xml:space="preserve"> DVA </w:t>
      </w:r>
      <w:r w:rsidR="0070241E">
        <w:rPr>
          <w:rFonts w:ascii="Ebrima" w:hAnsi="Ebrima"/>
          <w:sz w:val="20"/>
          <w:szCs w:val="20"/>
        </w:rPr>
        <w:t xml:space="preserve">nos termos do pronunciamento técnico </w:t>
      </w:r>
      <w:r>
        <w:rPr>
          <w:rFonts w:ascii="Ebrima" w:hAnsi="Ebrima"/>
          <w:sz w:val="20"/>
          <w:szCs w:val="20"/>
        </w:rPr>
        <w:t xml:space="preserve">CPC 09 – Demonstração do Valor Adicionado. O </w:t>
      </w:r>
      <w:proofErr w:type="spellStart"/>
      <w:r w:rsidR="006F46CE" w:rsidRPr="00D17D30">
        <w:rPr>
          <w:rFonts w:ascii="Ebrima" w:hAnsi="Ebrima"/>
          <w:i/>
          <w:sz w:val="20"/>
          <w:szCs w:val="20"/>
        </w:rPr>
        <w:t>International</w:t>
      </w:r>
      <w:proofErr w:type="spellEnd"/>
      <w:r w:rsidR="006F46CE" w:rsidRPr="00D17D30">
        <w:rPr>
          <w:rFonts w:ascii="Ebrima" w:hAnsi="Ebrima"/>
          <w:i/>
          <w:sz w:val="20"/>
          <w:szCs w:val="20"/>
        </w:rPr>
        <w:t xml:space="preserve"> Financial </w:t>
      </w:r>
      <w:proofErr w:type="spellStart"/>
      <w:r w:rsidR="006F46CE" w:rsidRPr="00D17D30">
        <w:rPr>
          <w:rFonts w:ascii="Ebrima" w:hAnsi="Ebrima"/>
          <w:i/>
          <w:sz w:val="20"/>
          <w:szCs w:val="20"/>
        </w:rPr>
        <w:t>Reporting</w:t>
      </w:r>
      <w:proofErr w:type="spellEnd"/>
      <w:r w:rsidR="006F46CE" w:rsidRPr="00D17D30">
        <w:rPr>
          <w:rFonts w:ascii="Ebrima" w:hAnsi="Ebrima"/>
          <w:i/>
          <w:sz w:val="20"/>
          <w:szCs w:val="20"/>
        </w:rPr>
        <w:t xml:space="preserve"> Standards </w:t>
      </w:r>
      <w:r w:rsidR="00B570C1" w:rsidRPr="00D17D30">
        <w:rPr>
          <w:rFonts w:ascii="Ebrima" w:hAnsi="Ebrima"/>
          <w:i/>
          <w:sz w:val="20"/>
          <w:szCs w:val="20"/>
        </w:rPr>
        <w:t>–</w:t>
      </w:r>
      <w:r w:rsidR="00475C4D" w:rsidRPr="00D17D30">
        <w:rPr>
          <w:rFonts w:ascii="Ebrima" w:hAnsi="Ebrima"/>
          <w:i/>
          <w:sz w:val="20"/>
          <w:szCs w:val="20"/>
        </w:rPr>
        <w:t xml:space="preserve"> </w:t>
      </w:r>
      <w:r w:rsidRPr="00D17D30">
        <w:rPr>
          <w:rFonts w:ascii="Ebrima" w:hAnsi="Ebrima"/>
          <w:i/>
          <w:sz w:val="20"/>
          <w:szCs w:val="20"/>
        </w:rPr>
        <w:t>IFRS</w:t>
      </w:r>
      <w:r>
        <w:rPr>
          <w:rFonts w:ascii="Ebrima" w:hAnsi="Ebrima"/>
          <w:sz w:val="20"/>
          <w:szCs w:val="20"/>
        </w:rPr>
        <w:t xml:space="preserve"> não exige a apresentação des</w:t>
      </w:r>
      <w:r w:rsidR="00C81D23">
        <w:rPr>
          <w:rFonts w:ascii="Ebrima" w:hAnsi="Ebrima"/>
          <w:sz w:val="20"/>
          <w:szCs w:val="20"/>
        </w:rPr>
        <w:t>s</w:t>
      </w:r>
      <w:r>
        <w:rPr>
          <w:rFonts w:ascii="Ebrima" w:hAnsi="Ebrima"/>
          <w:sz w:val="20"/>
          <w:szCs w:val="20"/>
        </w:rPr>
        <w:t>a demonstração</w:t>
      </w:r>
      <w:r w:rsidR="007E75BE">
        <w:rPr>
          <w:rFonts w:ascii="Ebrima" w:hAnsi="Ebrima"/>
          <w:sz w:val="20"/>
          <w:szCs w:val="20"/>
        </w:rPr>
        <w:t xml:space="preserve">, mas </w:t>
      </w:r>
      <w:r w:rsidR="00C81D23">
        <w:rPr>
          <w:rFonts w:ascii="Ebrima" w:hAnsi="Ebrima"/>
          <w:sz w:val="20"/>
          <w:szCs w:val="20"/>
        </w:rPr>
        <w:t>e</w:t>
      </w:r>
      <w:r w:rsidR="00D14DC5">
        <w:rPr>
          <w:rFonts w:ascii="Ebrima" w:hAnsi="Ebrima"/>
          <w:sz w:val="20"/>
          <w:szCs w:val="20"/>
        </w:rPr>
        <w:t>l</w:t>
      </w:r>
      <w:r w:rsidR="00C81D23">
        <w:rPr>
          <w:rFonts w:ascii="Ebrima" w:hAnsi="Ebrima"/>
          <w:sz w:val="20"/>
          <w:szCs w:val="20"/>
        </w:rPr>
        <w:t xml:space="preserve">a </w:t>
      </w:r>
      <w:r w:rsidR="009A1BD5">
        <w:rPr>
          <w:rFonts w:ascii="Ebrima" w:hAnsi="Ebrima"/>
          <w:sz w:val="20"/>
          <w:szCs w:val="20"/>
        </w:rPr>
        <w:t xml:space="preserve">é </w:t>
      </w:r>
      <w:r>
        <w:rPr>
          <w:rFonts w:ascii="Ebrima" w:hAnsi="Ebrima"/>
          <w:sz w:val="20"/>
          <w:szCs w:val="20"/>
        </w:rPr>
        <w:t xml:space="preserve">apresentada como parte adicional desta </w:t>
      </w:r>
      <w:r w:rsidR="00C14926">
        <w:rPr>
          <w:rFonts w:ascii="Ebrima" w:hAnsi="Ebrima"/>
          <w:sz w:val="20"/>
          <w:szCs w:val="20"/>
        </w:rPr>
        <w:t>Companhia</w:t>
      </w:r>
      <w:r>
        <w:rPr>
          <w:rFonts w:ascii="Ebrima" w:hAnsi="Ebrima"/>
          <w:sz w:val="20"/>
          <w:szCs w:val="20"/>
        </w:rPr>
        <w:t>.</w:t>
      </w:r>
    </w:p>
    <w:p w:rsidR="009E61F4" w:rsidRDefault="009E61F4" w:rsidP="001373E5">
      <w:pPr>
        <w:tabs>
          <w:tab w:val="left" w:pos="9923"/>
        </w:tabs>
        <w:spacing w:after="0" w:line="288" w:lineRule="auto"/>
        <w:jc w:val="both"/>
        <w:rPr>
          <w:rFonts w:ascii="Ebrima" w:hAnsi="Ebrima"/>
          <w:sz w:val="20"/>
          <w:szCs w:val="20"/>
        </w:rPr>
      </w:pPr>
    </w:p>
    <w:p w:rsidR="009E61F4" w:rsidRDefault="009E61F4" w:rsidP="001373E5">
      <w:pPr>
        <w:tabs>
          <w:tab w:val="left" w:pos="9923"/>
        </w:tabs>
        <w:spacing w:after="0" w:line="288" w:lineRule="auto"/>
        <w:jc w:val="both"/>
        <w:rPr>
          <w:rFonts w:ascii="Ebrima" w:hAnsi="Ebrima"/>
          <w:sz w:val="20"/>
          <w:szCs w:val="20"/>
        </w:rPr>
      </w:pPr>
      <w:r w:rsidRPr="00106089">
        <w:rPr>
          <w:rFonts w:ascii="Ebrima" w:hAnsi="Ebrima"/>
          <w:sz w:val="20"/>
          <w:szCs w:val="20"/>
        </w:rPr>
        <w:t>Es</w:t>
      </w:r>
      <w:r w:rsidR="009A1BD5">
        <w:rPr>
          <w:rFonts w:ascii="Ebrima" w:hAnsi="Ebrima"/>
          <w:sz w:val="20"/>
          <w:szCs w:val="20"/>
        </w:rPr>
        <w:t>s</w:t>
      </w:r>
      <w:r w:rsidRPr="00106089">
        <w:rPr>
          <w:rFonts w:ascii="Ebrima" w:hAnsi="Ebrima"/>
          <w:sz w:val="20"/>
          <w:szCs w:val="20"/>
        </w:rPr>
        <w:t>a</w:t>
      </w:r>
      <w:r>
        <w:rPr>
          <w:rFonts w:ascii="Ebrima" w:hAnsi="Ebrima"/>
          <w:sz w:val="20"/>
          <w:szCs w:val="20"/>
        </w:rPr>
        <w:t>s demonstrações</w:t>
      </w:r>
      <w:r w:rsidRPr="00106089">
        <w:rPr>
          <w:rFonts w:ascii="Ebrima" w:hAnsi="Ebrima"/>
          <w:sz w:val="20"/>
          <w:szCs w:val="20"/>
        </w:rPr>
        <w:t xml:space="preserve"> t</w:t>
      </w:r>
      <w:r>
        <w:rPr>
          <w:rFonts w:ascii="Ebrima" w:hAnsi="Ebrima"/>
          <w:sz w:val="20"/>
          <w:szCs w:val="20"/>
        </w:rPr>
        <w:t>ê</w:t>
      </w:r>
      <w:r w:rsidRPr="00106089">
        <w:rPr>
          <w:rFonts w:ascii="Ebrima" w:hAnsi="Ebrima"/>
          <w:sz w:val="20"/>
          <w:szCs w:val="20"/>
        </w:rPr>
        <w:t xml:space="preserve">m como objetivo apresentar informações relativas à riqueza criada pela </w:t>
      </w:r>
      <w:r w:rsidR="00C14926">
        <w:rPr>
          <w:rFonts w:ascii="Ebrima" w:hAnsi="Ebrima"/>
          <w:sz w:val="20"/>
          <w:szCs w:val="20"/>
        </w:rPr>
        <w:t>Companhia</w:t>
      </w:r>
      <w:r w:rsidRPr="00106089">
        <w:rPr>
          <w:rFonts w:ascii="Ebrima" w:hAnsi="Ebrima"/>
          <w:sz w:val="20"/>
          <w:szCs w:val="20"/>
        </w:rPr>
        <w:t xml:space="preserve"> e </w:t>
      </w:r>
      <w:r w:rsidR="003656A1">
        <w:rPr>
          <w:rFonts w:ascii="Ebrima" w:hAnsi="Ebrima"/>
          <w:sz w:val="20"/>
          <w:szCs w:val="20"/>
        </w:rPr>
        <w:t>à</w:t>
      </w:r>
      <w:r w:rsidR="003656A1" w:rsidRPr="00106089">
        <w:rPr>
          <w:rFonts w:ascii="Ebrima" w:hAnsi="Ebrima"/>
          <w:sz w:val="20"/>
          <w:szCs w:val="20"/>
        </w:rPr>
        <w:t xml:space="preserve"> </w:t>
      </w:r>
      <w:r w:rsidRPr="00106089">
        <w:rPr>
          <w:rFonts w:ascii="Ebrima" w:hAnsi="Ebrima"/>
          <w:sz w:val="20"/>
          <w:szCs w:val="20"/>
        </w:rPr>
        <w:t>forma como tais riquezas foram distribuídas.</w:t>
      </w:r>
    </w:p>
    <w:p w:rsidR="009E61F4" w:rsidRDefault="009E61F4" w:rsidP="001373E5">
      <w:pPr>
        <w:tabs>
          <w:tab w:val="left" w:pos="9923"/>
        </w:tabs>
        <w:spacing w:after="0" w:line="288" w:lineRule="auto"/>
        <w:jc w:val="both"/>
        <w:rPr>
          <w:rFonts w:ascii="Ebrima" w:hAnsi="Ebrima"/>
          <w:sz w:val="20"/>
          <w:szCs w:val="20"/>
        </w:rPr>
      </w:pPr>
    </w:p>
    <w:p w:rsidR="009E61F4" w:rsidRDefault="009E61F4" w:rsidP="001373E5">
      <w:pPr>
        <w:pStyle w:val="PargrafodaLista"/>
        <w:numPr>
          <w:ilvl w:val="1"/>
          <w:numId w:val="5"/>
        </w:numPr>
        <w:tabs>
          <w:tab w:val="left" w:pos="-749"/>
        </w:tabs>
        <w:spacing w:line="288" w:lineRule="auto"/>
        <w:jc w:val="both"/>
        <w:rPr>
          <w:rFonts w:ascii="Ebrima" w:hAnsi="Ebrima"/>
          <w:b/>
          <w:sz w:val="20"/>
          <w:szCs w:val="20"/>
        </w:rPr>
      </w:pPr>
      <w:r w:rsidRPr="00F515AF">
        <w:rPr>
          <w:rFonts w:ascii="Ebrima" w:hAnsi="Ebrima"/>
          <w:b/>
          <w:sz w:val="20"/>
          <w:szCs w:val="20"/>
        </w:rPr>
        <w:t xml:space="preserve">Moeda </w:t>
      </w:r>
      <w:r w:rsidR="0069093F">
        <w:rPr>
          <w:rFonts w:ascii="Ebrima" w:hAnsi="Ebrima"/>
          <w:b/>
          <w:sz w:val="20"/>
          <w:szCs w:val="20"/>
        </w:rPr>
        <w:t>E</w:t>
      </w:r>
      <w:r w:rsidR="009A1BD5" w:rsidRPr="00F515AF">
        <w:rPr>
          <w:rFonts w:ascii="Ebrima" w:hAnsi="Ebrima"/>
          <w:b/>
          <w:sz w:val="20"/>
          <w:szCs w:val="20"/>
        </w:rPr>
        <w:t>strangeira</w:t>
      </w:r>
    </w:p>
    <w:p w:rsidR="00AC49C8" w:rsidRPr="00F515AF" w:rsidRDefault="00AC49C8" w:rsidP="001373E5">
      <w:pPr>
        <w:pStyle w:val="PargrafodaLista"/>
        <w:tabs>
          <w:tab w:val="left" w:pos="-749"/>
        </w:tabs>
        <w:spacing w:line="288" w:lineRule="auto"/>
        <w:ind w:left="360"/>
        <w:jc w:val="both"/>
        <w:rPr>
          <w:rFonts w:ascii="Ebrima" w:hAnsi="Ebrima"/>
          <w:b/>
          <w:sz w:val="20"/>
          <w:szCs w:val="20"/>
        </w:rPr>
      </w:pPr>
    </w:p>
    <w:p w:rsidR="00113130" w:rsidRDefault="009E61F4" w:rsidP="001373E5">
      <w:pPr>
        <w:spacing w:after="0" w:line="288" w:lineRule="auto"/>
        <w:jc w:val="both"/>
        <w:rPr>
          <w:rFonts w:ascii="Ebrima" w:hAnsi="Ebrima"/>
          <w:sz w:val="20"/>
          <w:szCs w:val="20"/>
        </w:rPr>
      </w:pPr>
      <w:r w:rsidRPr="0070241E">
        <w:rPr>
          <w:rFonts w:ascii="Ebrima" w:hAnsi="Ebrima"/>
          <w:sz w:val="20"/>
          <w:szCs w:val="20"/>
        </w:rPr>
        <w:t xml:space="preserve">A </w:t>
      </w:r>
      <w:r w:rsidR="0070241E" w:rsidRPr="0070241E">
        <w:rPr>
          <w:rFonts w:ascii="Ebrima" w:hAnsi="Ebrima"/>
          <w:sz w:val="20"/>
          <w:szCs w:val="20"/>
        </w:rPr>
        <w:t>A</w:t>
      </w:r>
      <w:r w:rsidRPr="0070241E">
        <w:rPr>
          <w:rFonts w:ascii="Ebrima" w:hAnsi="Ebrima"/>
          <w:sz w:val="20"/>
          <w:szCs w:val="20"/>
        </w:rPr>
        <w:t xml:space="preserve">dministração da </w:t>
      </w:r>
      <w:r w:rsidR="00C14926">
        <w:rPr>
          <w:rFonts w:ascii="Ebrima" w:hAnsi="Ebrima"/>
          <w:sz w:val="20"/>
          <w:szCs w:val="20"/>
        </w:rPr>
        <w:t>Companhia</w:t>
      </w:r>
      <w:r w:rsidRPr="0070241E">
        <w:rPr>
          <w:rFonts w:ascii="Ebrima" w:hAnsi="Ebrima"/>
          <w:sz w:val="20"/>
          <w:szCs w:val="20"/>
        </w:rPr>
        <w:t xml:space="preserve"> adotou </w:t>
      </w:r>
      <w:r w:rsidR="00965841">
        <w:rPr>
          <w:rFonts w:ascii="Ebrima" w:hAnsi="Ebrima"/>
          <w:sz w:val="20"/>
          <w:szCs w:val="20"/>
        </w:rPr>
        <w:t>o real como</w:t>
      </w:r>
      <w:r w:rsidRPr="0070241E">
        <w:rPr>
          <w:rFonts w:ascii="Ebrima" w:hAnsi="Ebrima"/>
          <w:sz w:val="20"/>
          <w:szCs w:val="20"/>
        </w:rPr>
        <w:t xml:space="preserve"> sua moeda funcional</w:t>
      </w:r>
      <w:r w:rsidR="006D764E">
        <w:rPr>
          <w:rFonts w:ascii="Ebrima" w:hAnsi="Ebrima"/>
          <w:sz w:val="20"/>
          <w:szCs w:val="20"/>
        </w:rPr>
        <w:t>,</w:t>
      </w:r>
      <w:r w:rsidRPr="0070241E">
        <w:rPr>
          <w:rFonts w:ascii="Ebrima" w:hAnsi="Ebrima"/>
          <w:sz w:val="20"/>
          <w:szCs w:val="20"/>
        </w:rPr>
        <w:t xml:space="preserve"> de acordo com as normas descritas no </w:t>
      </w:r>
      <w:r w:rsidRPr="00C31345">
        <w:rPr>
          <w:rFonts w:ascii="Ebrima" w:hAnsi="Ebrima"/>
          <w:sz w:val="20"/>
          <w:szCs w:val="20"/>
        </w:rPr>
        <w:t>CPC 02 – Efeitos nas Mudanças nas Taxas de Câmbio e Conversão de Demonstrações Contábeis.</w:t>
      </w:r>
      <w:r w:rsidRPr="00DB5FE8">
        <w:rPr>
          <w:rFonts w:ascii="Ebrima" w:hAnsi="Ebrima"/>
          <w:sz w:val="20"/>
          <w:szCs w:val="20"/>
        </w:rPr>
        <w:t xml:space="preserve"> Transações em moeda estrangeira, isto é, todas aquelas não realizadas na moeda funcional, são convertidas pela taxa de câmbio da data de cada transação.</w:t>
      </w:r>
    </w:p>
    <w:p w:rsidR="009E61F4" w:rsidRDefault="009E61F4" w:rsidP="001373E5">
      <w:pPr>
        <w:spacing w:after="0" w:line="288" w:lineRule="auto"/>
        <w:jc w:val="both"/>
        <w:rPr>
          <w:rFonts w:ascii="Ebrima" w:hAnsi="Ebrima"/>
          <w:sz w:val="20"/>
          <w:szCs w:val="20"/>
        </w:rPr>
      </w:pPr>
    </w:p>
    <w:p w:rsidR="009E61F4" w:rsidRDefault="009E61F4" w:rsidP="001373E5">
      <w:pPr>
        <w:spacing w:after="0" w:line="288" w:lineRule="auto"/>
        <w:jc w:val="both"/>
        <w:rPr>
          <w:rFonts w:ascii="Ebrima" w:hAnsi="Ebrima"/>
          <w:sz w:val="20"/>
          <w:szCs w:val="20"/>
        </w:rPr>
      </w:pPr>
      <w:r w:rsidRPr="00DB5FE8">
        <w:rPr>
          <w:rFonts w:ascii="Ebrima" w:hAnsi="Ebrima"/>
          <w:sz w:val="20"/>
          <w:szCs w:val="20"/>
        </w:rPr>
        <w:t xml:space="preserve">Ativos e passivos monetários em moeda estrangeira são convertidos para a moeda funcional pela taxa de câmbio na data do fechamento. Os ganhos e as perdas de variações nas taxas de câmbio sobre os ativos e os passivos monetários são reconhecidos nas demonstrações de resultados. Ativos e passivos não monetários adquiridos ou contratados em moeda estrangeira, quando aplicável, são convertidos com base nas taxas de câmbio </w:t>
      </w:r>
      <w:r w:rsidR="00993A22">
        <w:rPr>
          <w:rFonts w:ascii="Ebrima" w:hAnsi="Ebrima"/>
          <w:sz w:val="20"/>
          <w:szCs w:val="20"/>
        </w:rPr>
        <w:t>n</w:t>
      </w:r>
      <w:r w:rsidRPr="00DB5FE8">
        <w:rPr>
          <w:rFonts w:ascii="Ebrima" w:hAnsi="Ebrima"/>
          <w:sz w:val="20"/>
          <w:szCs w:val="20"/>
        </w:rPr>
        <w:t>as datas d</w:t>
      </w:r>
      <w:r w:rsidR="000D2D4E">
        <w:rPr>
          <w:rFonts w:ascii="Ebrima" w:hAnsi="Ebrima"/>
          <w:sz w:val="20"/>
          <w:szCs w:val="20"/>
        </w:rPr>
        <w:t>as</w:t>
      </w:r>
      <w:r w:rsidRPr="00DB5FE8">
        <w:rPr>
          <w:rFonts w:ascii="Ebrima" w:hAnsi="Ebrima"/>
          <w:sz w:val="20"/>
          <w:szCs w:val="20"/>
        </w:rPr>
        <w:t xml:space="preserve"> transações ou nas datas de avaliação </w:t>
      </w:r>
      <w:r w:rsidR="000D2D4E">
        <w:rPr>
          <w:rFonts w:ascii="Ebrima" w:hAnsi="Ebrima"/>
          <w:sz w:val="20"/>
          <w:szCs w:val="20"/>
        </w:rPr>
        <w:t>d</w:t>
      </w:r>
      <w:r w:rsidRPr="00DB5FE8">
        <w:rPr>
          <w:rFonts w:ascii="Ebrima" w:hAnsi="Ebrima"/>
          <w:sz w:val="20"/>
          <w:szCs w:val="20"/>
        </w:rPr>
        <w:t>o valor justo</w:t>
      </w:r>
      <w:r w:rsidR="000D2D4E">
        <w:rPr>
          <w:rFonts w:ascii="Ebrima" w:hAnsi="Ebrima"/>
          <w:sz w:val="20"/>
          <w:szCs w:val="20"/>
        </w:rPr>
        <w:t>,</w:t>
      </w:r>
      <w:r w:rsidRPr="00DB5FE8">
        <w:rPr>
          <w:rFonts w:ascii="Ebrima" w:hAnsi="Ebrima"/>
          <w:sz w:val="20"/>
          <w:szCs w:val="20"/>
        </w:rPr>
        <w:t xml:space="preserve"> quando este é utilizado.</w:t>
      </w:r>
    </w:p>
    <w:p w:rsidR="00A85A7D" w:rsidRDefault="00A85A7D" w:rsidP="00F73F7F">
      <w:pPr>
        <w:spacing w:after="0" w:line="288" w:lineRule="auto"/>
        <w:jc w:val="both"/>
        <w:rPr>
          <w:rFonts w:ascii="Ebrima" w:hAnsi="Ebrima"/>
          <w:sz w:val="20"/>
          <w:szCs w:val="20"/>
        </w:rPr>
      </w:pPr>
    </w:p>
    <w:p w:rsidR="009A6027" w:rsidRDefault="009A6027" w:rsidP="00F73F7F">
      <w:pPr>
        <w:spacing w:after="0" w:line="288" w:lineRule="auto"/>
        <w:jc w:val="both"/>
        <w:rPr>
          <w:rFonts w:ascii="Ebrima" w:hAnsi="Ebrima"/>
          <w:sz w:val="20"/>
          <w:szCs w:val="20"/>
        </w:rPr>
      </w:pPr>
    </w:p>
    <w:p w:rsidR="00345E7F" w:rsidRPr="009A6027" w:rsidRDefault="009A69BA" w:rsidP="00F73F7F">
      <w:pPr>
        <w:keepNext/>
        <w:keepLines/>
        <w:numPr>
          <w:ilvl w:val="0"/>
          <w:numId w:val="5"/>
        </w:numPr>
        <w:spacing w:after="0" w:line="288" w:lineRule="auto"/>
        <w:jc w:val="both"/>
        <w:outlineLvl w:val="0"/>
        <w:rPr>
          <w:rFonts w:ascii="Ebrima" w:hAnsi="Ebrima"/>
          <w:sz w:val="20"/>
          <w:szCs w:val="20"/>
        </w:rPr>
      </w:pPr>
      <w:bookmarkStart w:id="1" w:name="_Toc443061585"/>
      <w:bookmarkStart w:id="2" w:name="_Toc443646930"/>
      <w:r w:rsidRPr="00DB5FE8">
        <w:rPr>
          <w:rFonts w:ascii="Ebrima" w:eastAsia="Times New Roman" w:hAnsi="Ebrima"/>
          <w:b/>
          <w:bCs/>
          <w:sz w:val="20"/>
          <w:szCs w:val="20"/>
        </w:rPr>
        <w:t>CAIXA E EQUIVALENTES DE CAIXA</w:t>
      </w:r>
      <w:bookmarkEnd w:id="1"/>
      <w:bookmarkEnd w:id="2"/>
    </w:p>
    <w:p w:rsidR="009A6027" w:rsidRPr="00AA6917" w:rsidRDefault="009A6027" w:rsidP="009A6027">
      <w:pPr>
        <w:keepNext/>
        <w:keepLines/>
        <w:spacing w:after="0" w:line="288" w:lineRule="auto"/>
        <w:ind w:left="360"/>
        <w:jc w:val="both"/>
        <w:outlineLvl w:val="0"/>
        <w:rPr>
          <w:rFonts w:ascii="Ebrima" w:hAnsi="Ebrima"/>
          <w:sz w:val="20"/>
          <w:szCs w:val="20"/>
        </w:rPr>
      </w:pPr>
    </w:p>
    <w:p w:rsidR="0081639A" w:rsidRDefault="0081639A" w:rsidP="00F73F7F">
      <w:pPr>
        <w:keepNext/>
        <w:keepLines/>
        <w:spacing w:after="0" w:line="288" w:lineRule="auto"/>
        <w:jc w:val="both"/>
        <w:outlineLvl w:val="0"/>
        <w:rPr>
          <w:noProof/>
          <w:lang w:eastAsia="pt-BR"/>
        </w:rPr>
      </w:pPr>
    </w:p>
    <w:tbl>
      <w:tblPr>
        <w:tblW w:w="5000" w:type="pct"/>
        <w:tblCellMar>
          <w:left w:w="70" w:type="dxa"/>
          <w:right w:w="70" w:type="dxa"/>
        </w:tblCellMar>
        <w:tblLook w:val="04A0" w:firstRow="1" w:lastRow="0" w:firstColumn="1" w:lastColumn="0" w:noHBand="0" w:noVBand="1"/>
      </w:tblPr>
      <w:tblGrid>
        <w:gridCol w:w="3525"/>
        <w:gridCol w:w="1728"/>
        <w:gridCol w:w="951"/>
        <w:gridCol w:w="1312"/>
        <w:gridCol w:w="950"/>
        <w:gridCol w:w="1312"/>
      </w:tblGrid>
      <w:tr w:rsidR="009A6027" w:rsidRPr="009A6027" w:rsidTr="009A6027">
        <w:trPr>
          <w:trHeight w:val="300"/>
        </w:trPr>
        <w:tc>
          <w:tcPr>
            <w:tcW w:w="1802" w:type="pct"/>
            <w:tcBorders>
              <w:top w:val="nil"/>
              <w:left w:val="nil"/>
              <w:bottom w:val="nil"/>
              <w:right w:val="nil"/>
            </w:tcBorders>
            <w:shd w:val="clear" w:color="auto" w:fill="auto"/>
            <w:vAlign w:val="center"/>
            <w:hideMark/>
          </w:tcPr>
          <w:p w:rsidR="009A6027" w:rsidRPr="009A6027" w:rsidRDefault="009A6027" w:rsidP="009A6027">
            <w:pPr>
              <w:spacing w:after="0" w:line="240" w:lineRule="auto"/>
              <w:rPr>
                <w:rFonts w:ascii="Times New Roman" w:eastAsia="Times New Roman" w:hAnsi="Times New Roman"/>
                <w:sz w:val="20"/>
                <w:szCs w:val="20"/>
                <w:lang w:eastAsia="pt-BR"/>
              </w:rPr>
            </w:pPr>
          </w:p>
        </w:tc>
        <w:tc>
          <w:tcPr>
            <w:tcW w:w="883"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9A6027" w:rsidRPr="009A6027" w:rsidRDefault="009A6027" w:rsidP="009A6027">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9A6027" w:rsidRPr="009A6027" w:rsidRDefault="009A6027" w:rsidP="009A6027">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9A6027" w:rsidRPr="009A6027" w:rsidRDefault="009A6027" w:rsidP="009A6027">
            <w:pPr>
              <w:spacing w:after="0" w:line="240" w:lineRule="auto"/>
              <w:jc w:val="right"/>
              <w:rPr>
                <w:rFonts w:eastAsia="Times New Roman" w:cs="Calibri"/>
                <w:color w:val="000000"/>
                <w:lang w:eastAsia="pt-BR"/>
              </w:rPr>
            </w:pPr>
            <w:r w:rsidRPr="009A6027">
              <w:rPr>
                <w:rFonts w:eastAsia="Times New Roman" w:cs="Calibri"/>
                <w:color w:val="000000"/>
                <w:lang w:eastAsia="pt-BR"/>
              </w:rPr>
              <w:t>R$ 1</w:t>
            </w:r>
          </w:p>
        </w:tc>
      </w:tr>
      <w:tr w:rsidR="009A6027" w:rsidRPr="009A6027" w:rsidTr="009A6027">
        <w:trPr>
          <w:trHeight w:val="300"/>
        </w:trPr>
        <w:tc>
          <w:tcPr>
            <w:tcW w:w="1802" w:type="pct"/>
            <w:tcBorders>
              <w:top w:val="nil"/>
              <w:left w:val="nil"/>
              <w:bottom w:val="nil"/>
              <w:right w:val="nil"/>
            </w:tcBorders>
            <w:shd w:val="clear" w:color="auto" w:fill="auto"/>
            <w:vAlign w:val="center"/>
            <w:hideMark/>
          </w:tcPr>
          <w:p w:rsidR="009A6027" w:rsidRPr="009A6027" w:rsidRDefault="009A6027" w:rsidP="009A6027">
            <w:pPr>
              <w:spacing w:after="0" w:line="240" w:lineRule="auto"/>
              <w:rPr>
                <w:rFonts w:ascii="Ebrima" w:eastAsia="Times New Roman" w:hAnsi="Ebrima" w:cs="Calibri"/>
                <w:b/>
                <w:bCs/>
                <w:color w:val="000000"/>
                <w:sz w:val="20"/>
                <w:szCs w:val="20"/>
                <w:lang w:eastAsia="pt-BR"/>
              </w:rPr>
            </w:pPr>
            <w:r w:rsidRPr="009A6027">
              <w:rPr>
                <w:rFonts w:ascii="Ebrima" w:eastAsia="Times New Roman" w:hAnsi="Ebrima" w:cs="Calibri"/>
                <w:b/>
                <w:bCs/>
                <w:color w:val="000000"/>
                <w:sz w:val="20"/>
                <w:szCs w:val="20"/>
                <w:lang w:eastAsia="pt-BR"/>
              </w:rPr>
              <w:t>Descrição</w:t>
            </w:r>
          </w:p>
        </w:tc>
        <w:tc>
          <w:tcPr>
            <w:tcW w:w="883" w:type="pct"/>
            <w:tcBorders>
              <w:top w:val="nil"/>
              <w:left w:val="nil"/>
              <w:bottom w:val="nil"/>
              <w:right w:val="nil"/>
            </w:tcBorders>
            <w:shd w:val="clear" w:color="auto" w:fill="auto"/>
            <w:vAlign w:val="center"/>
            <w:hideMark/>
          </w:tcPr>
          <w:p w:rsidR="009A6027" w:rsidRPr="009A6027" w:rsidRDefault="009A6027" w:rsidP="009A6027">
            <w:pPr>
              <w:spacing w:after="0" w:line="240" w:lineRule="auto"/>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9A6027" w:rsidRPr="009A6027" w:rsidRDefault="009A6027" w:rsidP="009A6027">
            <w:pPr>
              <w:spacing w:after="0" w:line="240" w:lineRule="auto"/>
              <w:rPr>
                <w:rFonts w:ascii="Times New Roman" w:eastAsia="Times New Roman" w:hAnsi="Times New Roman"/>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9A6027" w:rsidRPr="009A6027" w:rsidRDefault="009A6027" w:rsidP="009A6027">
            <w:pPr>
              <w:spacing w:after="0" w:line="240" w:lineRule="auto"/>
              <w:jc w:val="right"/>
              <w:rPr>
                <w:rFonts w:ascii="Ebrima" w:eastAsia="Times New Roman" w:hAnsi="Ebrima" w:cs="Calibri"/>
                <w:b/>
                <w:bCs/>
                <w:color w:val="000000"/>
                <w:sz w:val="20"/>
                <w:szCs w:val="20"/>
                <w:lang w:eastAsia="pt-BR"/>
              </w:rPr>
            </w:pPr>
            <w:r w:rsidRPr="009A6027">
              <w:rPr>
                <w:rFonts w:ascii="Ebrima" w:eastAsia="Times New Roman" w:hAnsi="Ebrima" w:cs="Calibri"/>
                <w:b/>
                <w:bCs/>
                <w:color w:val="000000"/>
                <w:sz w:val="20"/>
                <w:szCs w:val="20"/>
                <w:lang w:eastAsia="pt-BR"/>
              </w:rPr>
              <w:t>31/03/2021</w:t>
            </w:r>
          </w:p>
        </w:tc>
        <w:tc>
          <w:tcPr>
            <w:tcW w:w="486"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9A6027" w:rsidRPr="009A6027" w:rsidRDefault="009A6027" w:rsidP="009A6027">
            <w:pPr>
              <w:spacing w:after="0" w:line="240" w:lineRule="auto"/>
              <w:jc w:val="right"/>
              <w:rPr>
                <w:rFonts w:ascii="Ebrima" w:eastAsia="Times New Roman" w:hAnsi="Ebrima" w:cs="Calibri"/>
                <w:b/>
                <w:bCs/>
                <w:color w:val="000000"/>
                <w:sz w:val="20"/>
                <w:szCs w:val="20"/>
                <w:lang w:eastAsia="pt-BR"/>
              </w:rPr>
            </w:pPr>
            <w:r w:rsidRPr="009A6027">
              <w:rPr>
                <w:rFonts w:ascii="Ebrima" w:eastAsia="Times New Roman" w:hAnsi="Ebrima" w:cs="Calibri"/>
                <w:b/>
                <w:bCs/>
                <w:color w:val="000000"/>
                <w:sz w:val="20"/>
                <w:szCs w:val="20"/>
                <w:lang w:eastAsia="pt-BR"/>
              </w:rPr>
              <w:t>31/12/2020</w:t>
            </w:r>
          </w:p>
        </w:tc>
      </w:tr>
      <w:tr w:rsidR="009A6027" w:rsidRPr="009A6027" w:rsidTr="009A6027">
        <w:trPr>
          <w:trHeight w:val="300"/>
        </w:trPr>
        <w:tc>
          <w:tcPr>
            <w:tcW w:w="1802"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both"/>
              <w:rPr>
                <w:rFonts w:ascii="Ebrima" w:eastAsia="Times New Roman" w:hAnsi="Ebrima" w:cs="Calibri"/>
                <w:color w:val="000000"/>
                <w:sz w:val="20"/>
                <w:szCs w:val="20"/>
                <w:lang w:eastAsia="pt-BR"/>
              </w:rPr>
            </w:pPr>
            <w:r w:rsidRPr="009A6027">
              <w:rPr>
                <w:rFonts w:ascii="Ebrima" w:eastAsia="Times New Roman" w:hAnsi="Ebrima" w:cs="Calibri"/>
                <w:color w:val="000000"/>
                <w:sz w:val="20"/>
                <w:szCs w:val="20"/>
                <w:lang w:eastAsia="pt-BR"/>
              </w:rPr>
              <w:t>Fundo fixo</w:t>
            </w:r>
          </w:p>
        </w:tc>
        <w:tc>
          <w:tcPr>
            <w:tcW w:w="883"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right"/>
              <w:rPr>
                <w:rFonts w:ascii="Ebrima" w:eastAsia="Times New Roman" w:hAnsi="Ebrima" w:cs="Calibri"/>
                <w:color w:val="000000"/>
                <w:sz w:val="20"/>
                <w:szCs w:val="20"/>
                <w:lang w:eastAsia="pt-BR"/>
              </w:rPr>
            </w:pPr>
            <w:r w:rsidRPr="009A6027">
              <w:rPr>
                <w:rFonts w:ascii="Ebrima" w:eastAsia="Times New Roman" w:hAnsi="Ebrima" w:cs="Calibri"/>
                <w:color w:val="000000"/>
                <w:sz w:val="20"/>
                <w:szCs w:val="20"/>
                <w:lang w:eastAsia="pt-BR"/>
              </w:rPr>
              <w:t>12.066</w:t>
            </w:r>
          </w:p>
        </w:tc>
        <w:tc>
          <w:tcPr>
            <w:tcW w:w="486"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right"/>
              <w:rPr>
                <w:rFonts w:ascii="Ebrima" w:eastAsia="Times New Roman" w:hAnsi="Ebrima" w:cs="Calibri"/>
                <w:color w:val="000000"/>
                <w:sz w:val="20"/>
                <w:szCs w:val="20"/>
                <w:lang w:eastAsia="pt-BR"/>
              </w:rPr>
            </w:pPr>
            <w:r w:rsidRPr="009A6027">
              <w:rPr>
                <w:rFonts w:ascii="Ebrima" w:eastAsia="Times New Roman" w:hAnsi="Ebrima" w:cs="Calibri"/>
                <w:color w:val="000000"/>
                <w:sz w:val="20"/>
                <w:szCs w:val="20"/>
                <w:lang w:eastAsia="pt-BR"/>
              </w:rPr>
              <w:t>12.012</w:t>
            </w:r>
          </w:p>
        </w:tc>
      </w:tr>
      <w:tr w:rsidR="009A6027" w:rsidRPr="009A6027" w:rsidTr="009A6027">
        <w:trPr>
          <w:trHeight w:val="300"/>
        </w:trPr>
        <w:tc>
          <w:tcPr>
            <w:tcW w:w="1802"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both"/>
              <w:rPr>
                <w:rFonts w:ascii="Ebrima" w:eastAsia="Times New Roman" w:hAnsi="Ebrima" w:cs="Calibri"/>
                <w:color w:val="000000"/>
                <w:sz w:val="20"/>
                <w:szCs w:val="20"/>
                <w:lang w:eastAsia="pt-BR"/>
              </w:rPr>
            </w:pPr>
            <w:r w:rsidRPr="009A6027">
              <w:rPr>
                <w:rFonts w:ascii="Ebrima" w:eastAsia="Times New Roman" w:hAnsi="Ebrima" w:cs="Calibri"/>
                <w:color w:val="000000"/>
                <w:sz w:val="20"/>
                <w:szCs w:val="20"/>
                <w:lang w:eastAsia="pt-BR"/>
              </w:rPr>
              <w:t>Banco conta movimento</w:t>
            </w:r>
          </w:p>
        </w:tc>
        <w:tc>
          <w:tcPr>
            <w:tcW w:w="883"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right"/>
              <w:rPr>
                <w:rFonts w:ascii="Ebrima" w:eastAsia="Times New Roman" w:hAnsi="Ebrima" w:cs="Calibri"/>
                <w:color w:val="000000"/>
                <w:sz w:val="20"/>
                <w:szCs w:val="20"/>
                <w:lang w:eastAsia="pt-BR"/>
              </w:rPr>
            </w:pPr>
            <w:r w:rsidRPr="009A6027">
              <w:rPr>
                <w:rFonts w:ascii="Ebrima" w:eastAsia="Times New Roman" w:hAnsi="Ebrima" w:cs="Calibri"/>
                <w:color w:val="000000"/>
                <w:sz w:val="20"/>
                <w:szCs w:val="20"/>
                <w:lang w:eastAsia="pt-BR"/>
              </w:rPr>
              <w:t xml:space="preserve">               4.163 </w:t>
            </w:r>
          </w:p>
        </w:tc>
        <w:tc>
          <w:tcPr>
            <w:tcW w:w="486"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right"/>
              <w:rPr>
                <w:rFonts w:ascii="Ebrima" w:eastAsia="Times New Roman" w:hAnsi="Ebrima" w:cs="Calibri"/>
                <w:color w:val="000000"/>
                <w:sz w:val="20"/>
                <w:szCs w:val="20"/>
                <w:lang w:eastAsia="pt-BR"/>
              </w:rPr>
            </w:pPr>
            <w:r w:rsidRPr="009A6027">
              <w:rPr>
                <w:rFonts w:ascii="Ebrima" w:eastAsia="Times New Roman" w:hAnsi="Ebrima" w:cs="Calibri"/>
                <w:color w:val="000000"/>
                <w:sz w:val="20"/>
                <w:szCs w:val="20"/>
                <w:lang w:eastAsia="pt-BR"/>
              </w:rPr>
              <w:t xml:space="preserve">               4.172 </w:t>
            </w:r>
          </w:p>
        </w:tc>
      </w:tr>
      <w:tr w:rsidR="009A6027" w:rsidRPr="009A6027" w:rsidTr="009A6027">
        <w:trPr>
          <w:trHeight w:val="300"/>
        </w:trPr>
        <w:tc>
          <w:tcPr>
            <w:tcW w:w="1802"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both"/>
              <w:rPr>
                <w:rFonts w:ascii="Ebrima" w:eastAsia="Times New Roman" w:hAnsi="Ebrima" w:cs="Calibri"/>
                <w:color w:val="000000"/>
                <w:sz w:val="20"/>
                <w:szCs w:val="20"/>
                <w:lang w:eastAsia="pt-BR"/>
              </w:rPr>
            </w:pPr>
            <w:r w:rsidRPr="009A6027">
              <w:rPr>
                <w:rFonts w:ascii="Ebrima" w:eastAsia="Times New Roman" w:hAnsi="Ebrima" w:cs="Calibri"/>
                <w:color w:val="000000"/>
                <w:sz w:val="20"/>
                <w:szCs w:val="20"/>
                <w:lang w:eastAsia="pt-BR"/>
              </w:rPr>
              <w:t>Aplicações financeiras</w:t>
            </w:r>
          </w:p>
        </w:tc>
        <w:tc>
          <w:tcPr>
            <w:tcW w:w="883"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right"/>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both"/>
              <w:rPr>
                <w:rFonts w:ascii="Times New Roman" w:eastAsia="Times New Roman" w:hAnsi="Times New Roman"/>
                <w:sz w:val="20"/>
                <w:szCs w:val="20"/>
                <w:lang w:eastAsia="pt-BR"/>
              </w:rPr>
            </w:pPr>
          </w:p>
        </w:tc>
      </w:tr>
      <w:tr w:rsidR="009A6027" w:rsidRPr="009A6027" w:rsidTr="009A6027">
        <w:trPr>
          <w:trHeight w:val="300"/>
        </w:trPr>
        <w:tc>
          <w:tcPr>
            <w:tcW w:w="1802"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both"/>
              <w:rPr>
                <w:rFonts w:ascii="Ebrima" w:eastAsia="Times New Roman" w:hAnsi="Ebrima" w:cs="Calibri"/>
                <w:color w:val="000000"/>
                <w:sz w:val="20"/>
                <w:szCs w:val="20"/>
                <w:lang w:eastAsia="pt-BR"/>
              </w:rPr>
            </w:pPr>
            <w:r w:rsidRPr="009A6027">
              <w:rPr>
                <w:rFonts w:ascii="Ebrima" w:eastAsia="Times New Roman" w:hAnsi="Ebrima" w:cs="Calibri"/>
                <w:color w:val="000000"/>
                <w:sz w:val="20"/>
                <w:szCs w:val="20"/>
                <w:lang w:eastAsia="pt-BR"/>
              </w:rPr>
              <w:t xml:space="preserve">     Aplicação </w:t>
            </w:r>
            <w:proofErr w:type="spellStart"/>
            <w:r w:rsidRPr="009A6027">
              <w:rPr>
                <w:rFonts w:ascii="Ebrima" w:eastAsia="Times New Roman" w:hAnsi="Ebrima" w:cs="Calibri"/>
                <w:color w:val="000000"/>
                <w:sz w:val="20"/>
                <w:szCs w:val="20"/>
                <w:lang w:eastAsia="pt-BR"/>
              </w:rPr>
              <w:t>extramercado</w:t>
            </w:r>
            <w:proofErr w:type="spellEnd"/>
            <w:r w:rsidRPr="009A6027">
              <w:rPr>
                <w:rFonts w:ascii="Ebrima" w:eastAsia="Times New Roman" w:hAnsi="Ebrima" w:cs="Calibri"/>
                <w:color w:val="000000"/>
                <w:sz w:val="20"/>
                <w:szCs w:val="20"/>
                <w:lang w:eastAsia="pt-BR"/>
              </w:rPr>
              <w:t xml:space="preserve"> CEF</w:t>
            </w:r>
          </w:p>
        </w:tc>
        <w:tc>
          <w:tcPr>
            <w:tcW w:w="883" w:type="pct"/>
            <w:tcBorders>
              <w:top w:val="nil"/>
              <w:left w:val="nil"/>
              <w:bottom w:val="nil"/>
              <w:right w:val="nil"/>
            </w:tcBorders>
            <w:shd w:val="clear" w:color="auto" w:fill="auto"/>
            <w:hideMark/>
          </w:tcPr>
          <w:p w:rsidR="009A6027" w:rsidRPr="009A6027" w:rsidRDefault="009A6027" w:rsidP="009A6027">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right"/>
              <w:rPr>
                <w:rFonts w:ascii="Ebrima" w:eastAsia="Times New Roman" w:hAnsi="Ebrima" w:cs="Calibri"/>
                <w:color w:val="000000"/>
                <w:sz w:val="20"/>
                <w:szCs w:val="20"/>
                <w:lang w:eastAsia="pt-BR"/>
              </w:rPr>
            </w:pPr>
            <w:r w:rsidRPr="009A6027">
              <w:rPr>
                <w:rFonts w:ascii="Ebrima" w:eastAsia="Times New Roman" w:hAnsi="Ebrima" w:cs="Calibri"/>
                <w:color w:val="000000"/>
                <w:sz w:val="20"/>
                <w:szCs w:val="20"/>
                <w:lang w:eastAsia="pt-BR"/>
              </w:rPr>
              <w:t>103.486.358</w:t>
            </w:r>
          </w:p>
        </w:tc>
        <w:tc>
          <w:tcPr>
            <w:tcW w:w="486"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right"/>
              <w:rPr>
                <w:rFonts w:ascii="Ebrima" w:eastAsia="Times New Roman" w:hAnsi="Ebrima" w:cs="Calibri"/>
                <w:color w:val="000000"/>
                <w:sz w:val="20"/>
                <w:szCs w:val="20"/>
                <w:lang w:eastAsia="pt-BR"/>
              </w:rPr>
            </w:pPr>
            <w:r w:rsidRPr="009A6027">
              <w:rPr>
                <w:rFonts w:ascii="Ebrima" w:eastAsia="Times New Roman" w:hAnsi="Ebrima" w:cs="Calibri"/>
                <w:color w:val="000000"/>
                <w:sz w:val="20"/>
                <w:szCs w:val="20"/>
                <w:lang w:eastAsia="pt-BR"/>
              </w:rPr>
              <w:t>103.720.198</w:t>
            </w:r>
          </w:p>
        </w:tc>
      </w:tr>
      <w:tr w:rsidR="009A6027" w:rsidRPr="009A6027" w:rsidTr="009A6027">
        <w:trPr>
          <w:trHeight w:val="300"/>
        </w:trPr>
        <w:tc>
          <w:tcPr>
            <w:tcW w:w="1802"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both"/>
              <w:rPr>
                <w:rFonts w:ascii="Ebrima" w:eastAsia="Times New Roman" w:hAnsi="Ebrima" w:cs="Calibri"/>
                <w:color w:val="000000"/>
                <w:sz w:val="20"/>
                <w:szCs w:val="20"/>
                <w:lang w:eastAsia="pt-BR"/>
              </w:rPr>
            </w:pPr>
            <w:r w:rsidRPr="009A6027">
              <w:rPr>
                <w:rFonts w:ascii="Ebrima" w:eastAsia="Times New Roman" w:hAnsi="Ebrima" w:cs="Calibri"/>
                <w:color w:val="000000"/>
                <w:sz w:val="20"/>
                <w:szCs w:val="20"/>
                <w:lang w:eastAsia="pt-BR"/>
              </w:rPr>
              <w:t xml:space="preserve">     Aplicação </w:t>
            </w:r>
            <w:proofErr w:type="spellStart"/>
            <w:r w:rsidRPr="009A6027">
              <w:rPr>
                <w:rFonts w:ascii="Ebrima" w:eastAsia="Times New Roman" w:hAnsi="Ebrima" w:cs="Calibri"/>
                <w:color w:val="000000"/>
                <w:sz w:val="20"/>
                <w:szCs w:val="20"/>
                <w:lang w:eastAsia="pt-BR"/>
              </w:rPr>
              <w:t>extramercado</w:t>
            </w:r>
            <w:proofErr w:type="spellEnd"/>
            <w:r w:rsidRPr="009A6027">
              <w:rPr>
                <w:rFonts w:ascii="Ebrima" w:eastAsia="Times New Roman" w:hAnsi="Ebrima" w:cs="Calibri"/>
                <w:color w:val="000000"/>
                <w:sz w:val="20"/>
                <w:szCs w:val="20"/>
                <w:lang w:eastAsia="pt-BR"/>
              </w:rPr>
              <w:t xml:space="preserve"> BB</w:t>
            </w:r>
          </w:p>
        </w:tc>
        <w:tc>
          <w:tcPr>
            <w:tcW w:w="883"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single" w:sz="4" w:space="0" w:color="auto"/>
              <w:right w:val="nil"/>
            </w:tcBorders>
            <w:shd w:val="clear" w:color="auto" w:fill="auto"/>
            <w:vAlign w:val="center"/>
            <w:hideMark/>
          </w:tcPr>
          <w:p w:rsidR="009A6027" w:rsidRPr="009A6027" w:rsidRDefault="009A6027" w:rsidP="009A6027">
            <w:pPr>
              <w:spacing w:after="0" w:line="240" w:lineRule="auto"/>
              <w:jc w:val="right"/>
              <w:rPr>
                <w:rFonts w:ascii="Ebrima" w:eastAsia="Times New Roman" w:hAnsi="Ebrima" w:cs="Calibri"/>
                <w:color w:val="000000"/>
                <w:sz w:val="20"/>
                <w:szCs w:val="20"/>
                <w:lang w:eastAsia="pt-BR"/>
              </w:rPr>
            </w:pPr>
            <w:r w:rsidRPr="009A6027">
              <w:rPr>
                <w:rFonts w:ascii="Ebrima" w:eastAsia="Times New Roman" w:hAnsi="Ebrima" w:cs="Calibri"/>
                <w:color w:val="000000"/>
                <w:sz w:val="20"/>
                <w:szCs w:val="20"/>
                <w:lang w:eastAsia="pt-BR"/>
              </w:rPr>
              <w:t>669.687.697</w:t>
            </w:r>
          </w:p>
        </w:tc>
        <w:tc>
          <w:tcPr>
            <w:tcW w:w="486"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single" w:sz="4" w:space="0" w:color="auto"/>
              <w:right w:val="nil"/>
            </w:tcBorders>
            <w:shd w:val="clear" w:color="auto" w:fill="auto"/>
            <w:vAlign w:val="center"/>
            <w:hideMark/>
          </w:tcPr>
          <w:p w:rsidR="009A6027" w:rsidRPr="009A6027" w:rsidRDefault="009A6027" w:rsidP="009A6027">
            <w:pPr>
              <w:spacing w:after="0" w:line="240" w:lineRule="auto"/>
              <w:jc w:val="right"/>
              <w:rPr>
                <w:rFonts w:ascii="Ebrima" w:eastAsia="Times New Roman" w:hAnsi="Ebrima" w:cs="Calibri"/>
                <w:color w:val="000000"/>
                <w:sz w:val="20"/>
                <w:szCs w:val="20"/>
                <w:lang w:eastAsia="pt-BR"/>
              </w:rPr>
            </w:pPr>
            <w:r w:rsidRPr="009A6027">
              <w:rPr>
                <w:rFonts w:ascii="Ebrima" w:eastAsia="Times New Roman" w:hAnsi="Ebrima" w:cs="Calibri"/>
                <w:color w:val="000000"/>
                <w:sz w:val="20"/>
                <w:szCs w:val="20"/>
                <w:lang w:eastAsia="pt-BR"/>
              </w:rPr>
              <w:t>729.263.547</w:t>
            </w:r>
          </w:p>
        </w:tc>
      </w:tr>
      <w:tr w:rsidR="009A6027" w:rsidRPr="009A6027" w:rsidTr="009A6027">
        <w:trPr>
          <w:trHeight w:val="315"/>
        </w:trPr>
        <w:tc>
          <w:tcPr>
            <w:tcW w:w="1802"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both"/>
              <w:rPr>
                <w:rFonts w:ascii="Ebrima" w:eastAsia="Times New Roman" w:hAnsi="Ebrima" w:cs="Calibri"/>
                <w:b/>
                <w:bCs/>
                <w:color w:val="000000"/>
                <w:sz w:val="20"/>
                <w:szCs w:val="20"/>
                <w:lang w:eastAsia="pt-BR"/>
              </w:rPr>
            </w:pPr>
            <w:r w:rsidRPr="009A6027">
              <w:rPr>
                <w:rFonts w:ascii="Ebrima" w:eastAsia="Times New Roman" w:hAnsi="Ebrima" w:cs="Calibri"/>
                <w:b/>
                <w:bCs/>
                <w:color w:val="000000"/>
                <w:sz w:val="20"/>
                <w:szCs w:val="20"/>
                <w:lang w:eastAsia="pt-BR"/>
              </w:rPr>
              <w:lastRenderedPageBreak/>
              <w:t>Total</w:t>
            </w:r>
          </w:p>
        </w:tc>
        <w:tc>
          <w:tcPr>
            <w:tcW w:w="883"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both"/>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double" w:sz="6" w:space="0" w:color="auto"/>
              <w:right w:val="nil"/>
            </w:tcBorders>
            <w:shd w:val="clear" w:color="auto" w:fill="auto"/>
            <w:vAlign w:val="center"/>
            <w:hideMark/>
          </w:tcPr>
          <w:p w:rsidR="009A6027" w:rsidRPr="009A6027" w:rsidRDefault="009A6027" w:rsidP="009A6027">
            <w:pPr>
              <w:spacing w:after="0" w:line="240" w:lineRule="auto"/>
              <w:jc w:val="right"/>
              <w:rPr>
                <w:rFonts w:ascii="Ebrima" w:eastAsia="Times New Roman" w:hAnsi="Ebrima" w:cs="Calibri"/>
                <w:b/>
                <w:bCs/>
                <w:color w:val="000000"/>
                <w:sz w:val="20"/>
                <w:szCs w:val="20"/>
                <w:lang w:eastAsia="pt-BR"/>
              </w:rPr>
            </w:pPr>
            <w:r w:rsidRPr="009A6027">
              <w:rPr>
                <w:rFonts w:ascii="Ebrima" w:eastAsia="Times New Roman" w:hAnsi="Ebrima" w:cs="Calibri"/>
                <w:b/>
                <w:bCs/>
                <w:color w:val="000000"/>
                <w:sz w:val="20"/>
                <w:szCs w:val="20"/>
                <w:lang w:eastAsia="pt-BR"/>
              </w:rPr>
              <w:t>773.190.284</w:t>
            </w:r>
          </w:p>
        </w:tc>
        <w:tc>
          <w:tcPr>
            <w:tcW w:w="486"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right"/>
              <w:rPr>
                <w:rFonts w:ascii="Ebrima" w:eastAsia="Times New Roman" w:hAnsi="Ebrima" w:cs="Calibri"/>
                <w:b/>
                <w:bCs/>
                <w:color w:val="000000"/>
                <w:sz w:val="20"/>
                <w:szCs w:val="20"/>
                <w:lang w:eastAsia="pt-BR"/>
              </w:rPr>
            </w:pPr>
          </w:p>
        </w:tc>
        <w:tc>
          <w:tcPr>
            <w:tcW w:w="671" w:type="pct"/>
            <w:tcBorders>
              <w:top w:val="nil"/>
              <w:left w:val="nil"/>
              <w:bottom w:val="double" w:sz="6" w:space="0" w:color="auto"/>
              <w:right w:val="nil"/>
            </w:tcBorders>
            <w:shd w:val="clear" w:color="auto" w:fill="auto"/>
            <w:vAlign w:val="center"/>
            <w:hideMark/>
          </w:tcPr>
          <w:p w:rsidR="009A6027" w:rsidRPr="009A6027" w:rsidRDefault="009A6027" w:rsidP="009A6027">
            <w:pPr>
              <w:spacing w:after="0" w:line="240" w:lineRule="auto"/>
              <w:jc w:val="right"/>
              <w:rPr>
                <w:rFonts w:ascii="Ebrima" w:eastAsia="Times New Roman" w:hAnsi="Ebrima" w:cs="Calibri"/>
                <w:b/>
                <w:bCs/>
                <w:color w:val="000000"/>
                <w:sz w:val="20"/>
                <w:szCs w:val="20"/>
                <w:lang w:eastAsia="pt-BR"/>
              </w:rPr>
            </w:pPr>
            <w:r w:rsidRPr="009A6027">
              <w:rPr>
                <w:rFonts w:ascii="Ebrima" w:eastAsia="Times New Roman" w:hAnsi="Ebrima" w:cs="Calibri"/>
                <w:b/>
                <w:bCs/>
                <w:color w:val="000000"/>
                <w:sz w:val="20"/>
                <w:szCs w:val="20"/>
                <w:lang w:eastAsia="pt-BR"/>
              </w:rPr>
              <w:t>832.999.930</w:t>
            </w:r>
          </w:p>
        </w:tc>
      </w:tr>
    </w:tbl>
    <w:p w:rsidR="00345E7F" w:rsidRDefault="00345E7F" w:rsidP="00F73F7F">
      <w:pPr>
        <w:shd w:val="clear" w:color="auto" w:fill="FFFFFF"/>
        <w:spacing w:after="0" w:line="288" w:lineRule="auto"/>
        <w:jc w:val="both"/>
        <w:rPr>
          <w:rFonts w:ascii="Ebrima" w:hAnsi="Ebrima"/>
          <w:sz w:val="20"/>
          <w:szCs w:val="20"/>
          <w:lang w:eastAsia="pt-BR"/>
        </w:rPr>
      </w:pPr>
    </w:p>
    <w:p w:rsidR="000C510F" w:rsidRDefault="000C510F" w:rsidP="00F73F7F">
      <w:pPr>
        <w:shd w:val="clear" w:color="auto" w:fill="FFFFFF"/>
        <w:spacing w:after="0" w:line="288" w:lineRule="auto"/>
        <w:jc w:val="both"/>
        <w:rPr>
          <w:rFonts w:ascii="Ebrima" w:hAnsi="Ebrima"/>
          <w:sz w:val="20"/>
          <w:szCs w:val="20"/>
          <w:lang w:eastAsia="pt-BR"/>
        </w:rPr>
      </w:pPr>
    </w:p>
    <w:p w:rsidR="00113130" w:rsidRDefault="00345E7F" w:rsidP="00F73F7F">
      <w:pPr>
        <w:autoSpaceDE w:val="0"/>
        <w:autoSpaceDN w:val="0"/>
        <w:adjustRightInd w:val="0"/>
        <w:spacing w:after="0" w:line="288" w:lineRule="auto"/>
        <w:jc w:val="both"/>
        <w:rPr>
          <w:rFonts w:ascii="Ebrima" w:hAnsi="Ebrima"/>
          <w:sz w:val="20"/>
          <w:szCs w:val="20"/>
          <w:lang w:eastAsia="pt-BR"/>
        </w:rPr>
      </w:pPr>
      <w:r w:rsidRPr="00DB5FE8">
        <w:rPr>
          <w:rFonts w:ascii="Ebrima" w:hAnsi="Ebrima"/>
          <w:sz w:val="20"/>
          <w:szCs w:val="20"/>
          <w:lang w:eastAsia="pt-BR"/>
        </w:rPr>
        <w:t xml:space="preserve">As disponibilidades são representadas </w:t>
      </w:r>
      <w:r w:rsidR="000474B7">
        <w:rPr>
          <w:rFonts w:ascii="Ebrima" w:hAnsi="Ebrima"/>
          <w:sz w:val="20"/>
          <w:szCs w:val="20"/>
          <w:lang w:eastAsia="pt-BR"/>
        </w:rPr>
        <w:t>substancialmente</w:t>
      </w:r>
      <w:r w:rsidRPr="00DB5FE8">
        <w:rPr>
          <w:rFonts w:ascii="Ebrima" w:hAnsi="Ebrima"/>
          <w:sz w:val="20"/>
          <w:szCs w:val="20"/>
          <w:lang w:eastAsia="pt-BR"/>
        </w:rPr>
        <w:t xml:space="preserve"> por </w:t>
      </w:r>
      <w:r w:rsidR="001B7B88" w:rsidRPr="00DB5FE8">
        <w:rPr>
          <w:rFonts w:ascii="Ebrima" w:hAnsi="Ebrima"/>
          <w:sz w:val="20"/>
          <w:szCs w:val="20"/>
          <w:lang w:eastAsia="pt-BR"/>
        </w:rPr>
        <w:t>fundo</w:t>
      </w:r>
      <w:r w:rsidR="001B7B88">
        <w:rPr>
          <w:rFonts w:ascii="Ebrima" w:hAnsi="Ebrima"/>
          <w:sz w:val="20"/>
          <w:szCs w:val="20"/>
          <w:lang w:eastAsia="pt-BR"/>
        </w:rPr>
        <w:t>s</w:t>
      </w:r>
      <w:r w:rsidR="001B7B88" w:rsidRPr="00DB5FE8">
        <w:rPr>
          <w:rFonts w:ascii="Ebrima" w:hAnsi="Ebrima"/>
          <w:sz w:val="20"/>
          <w:szCs w:val="20"/>
          <w:lang w:eastAsia="pt-BR"/>
        </w:rPr>
        <w:t xml:space="preserve"> </w:t>
      </w:r>
      <w:proofErr w:type="spellStart"/>
      <w:r w:rsidR="001B7B88" w:rsidRPr="00DB5FE8">
        <w:rPr>
          <w:rFonts w:ascii="Ebrima" w:hAnsi="Ebrima"/>
          <w:sz w:val="20"/>
          <w:szCs w:val="20"/>
          <w:lang w:eastAsia="pt-BR"/>
        </w:rPr>
        <w:t>extra</w:t>
      </w:r>
      <w:r w:rsidR="001B7B88">
        <w:rPr>
          <w:rFonts w:ascii="Ebrima" w:hAnsi="Ebrima"/>
          <w:sz w:val="20"/>
          <w:szCs w:val="20"/>
          <w:lang w:eastAsia="pt-BR"/>
        </w:rPr>
        <w:t>m</w:t>
      </w:r>
      <w:r w:rsidR="001B7B88" w:rsidRPr="00DB5FE8">
        <w:rPr>
          <w:rFonts w:ascii="Ebrima" w:hAnsi="Ebrima"/>
          <w:sz w:val="20"/>
          <w:szCs w:val="20"/>
          <w:lang w:eastAsia="pt-BR"/>
        </w:rPr>
        <w:t>ercado</w:t>
      </w:r>
      <w:proofErr w:type="spellEnd"/>
      <w:r w:rsidR="001B7B88" w:rsidRPr="00DB5FE8">
        <w:rPr>
          <w:rFonts w:ascii="Ebrima" w:hAnsi="Ebrima"/>
          <w:sz w:val="20"/>
          <w:szCs w:val="20"/>
          <w:lang w:eastAsia="pt-BR"/>
        </w:rPr>
        <w:t xml:space="preserve"> </w:t>
      </w:r>
      <w:r w:rsidRPr="00DB5FE8">
        <w:rPr>
          <w:rFonts w:ascii="Ebrima" w:hAnsi="Ebrima"/>
          <w:sz w:val="20"/>
          <w:szCs w:val="20"/>
          <w:lang w:eastAsia="pt-BR"/>
        </w:rPr>
        <w:t>do Banco do Brasil</w:t>
      </w:r>
      <w:r w:rsidR="0051401F">
        <w:rPr>
          <w:rFonts w:ascii="Ebrima" w:hAnsi="Ebrima"/>
          <w:sz w:val="20"/>
          <w:szCs w:val="20"/>
          <w:lang w:eastAsia="pt-BR"/>
        </w:rPr>
        <w:t xml:space="preserve"> e da Caixa Econômica Federal</w:t>
      </w:r>
      <w:r w:rsidR="00786B9F">
        <w:rPr>
          <w:rFonts w:ascii="Ebrima" w:hAnsi="Ebrima"/>
          <w:sz w:val="20"/>
          <w:szCs w:val="20"/>
          <w:lang w:eastAsia="pt-BR"/>
        </w:rPr>
        <w:t xml:space="preserve">, </w:t>
      </w:r>
      <w:r w:rsidR="00786B9F" w:rsidRPr="00786B9F">
        <w:rPr>
          <w:rFonts w:ascii="Ebrima" w:hAnsi="Ebrima"/>
          <w:sz w:val="20"/>
          <w:szCs w:val="20"/>
          <w:lang w:eastAsia="pt-BR"/>
        </w:rPr>
        <w:t>conforme</w:t>
      </w:r>
      <w:r w:rsidR="006F6F34">
        <w:rPr>
          <w:rFonts w:ascii="Ebrima" w:hAnsi="Ebrima"/>
          <w:sz w:val="20"/>
          <w:szCs w:val="20"/>
          <w:lang w:eastAsia="pt-BR"/>
        </w:rPr>
        <w:t xml:space="preserve"> </w:t>
      </w:r>
      <w:r w:rsidR="00786B9F" w:rsidRPr="00786B9F">
        <w:rPr>
          <w:rFonts w:ascii="Ebrima" w:hAnsi="Ebrima"/>
          <w:sz w:val="20"/>
          <w:szCs w:val="20"/>
          <w:lang w:eastAsia="pt-BR"/>
        </w:rPr>
        <w:t xml:space="preserve">determina a </w:t>
      </w:r>
      <w:r w:rsidR="00786B9F" w:rsidRPr="00D13052">
        <w:rPr>
          <w:rFonts w:ascii="Ebrima" w:hAnsi="Ebrima"/>
          <w:sz w:val="20"/>
          <w:szCs w:val="20"/>
          <w:lang w:eastAsia="pt-BR"/>
        </w:rPr>
        <w:t>Resolução nº 3.284/2005</w:t>
      </w:r>
      <w:r w:rsidR="00786B9F" w:rsidRPr="00786B9F">
        <w:rPr>
          <w:rFonts w:ascii="Ebrima" w:hAnsi="Ebrima"/>
          <w:sz w:val="20"/>
          <w:szCs w:val="20"/>
          <w:lang w:eastAsia="pt-BR"/>
        </w:rPr>
        <w:t xml:space="preserve"> do Banco Central do Brasil. A Resolução estabelece que as</w:t>
      </w:r>
      <w:r w:rsidR="006F6F34">
        <w:rPr>
          <w:rFonts w:ascii="Ebrima" w:hAnsi="Ebrima"/>
          <w:sz w:val="20"/>
          <w:szCs w:val="20"/>
          <w:lang w:eastAsia="pt-BR"/>
        </w:rPr>
        <w:t xml:space="preserve"> </w:t>
      </w:r>
      <w:r w:rsidR="00786B9F" w:rsidRPr="00786B9F">
        <w:rPr>
          <w:rFonts w:ascii="Ebrima" w:hAnsi="Ebrima"/>
          <w:sz w:val="20"/>
          <w:szCs w:val="20"/>
          <w:lang w:eastAsia="pt-BR"/>
        </w:rPr>
        <w:t>disponibilidades oriundas de receitas próprias das empresas públicas e das sociedades de economia</w:t>
      </w:r>
      <w:r w:rsidR="006F6F34">
        <w:rPr>
          <w:rFonts w:ascii="Ebrima" w:hAnsi="Ebrima"/>
          <w:sz w:val="20"/>
          <w:szCs w:val="20"/>
          <w:lang w:eastAsia="pt-BR"/>
        </w:rPr>
        <w:t xml:space="preserve"> </w:t>
      </w:r>
      <w:r w:rsidR="00786B9F" w:rsidRPr="00786B9F">
        <w:rPr>
          <w:rFonts w:ascii="Ebrima" w:hAnsi="Ebrima"/>
          <w:sz w:val="20"/>
          <w:szCs w:val="20"/>
          <w:lang w:eastAsia="pt-BR"/>
        </w:rPr>
        <w:t>mista integrantes da Administração Federal Indireta sejam aplicadas nestes fundos ou por instituição</w:t>
      </w:r>
      <w:r w:rsidR="006F6F34">
        <w:rPr>
          <w:rFonts w:ascii="Ebrima" w:hAnsi="Ebrima"/>
          <w:sz w:val="20"/>
          <w:szCs w:val="20"/>
          <w:lang w:eastAsia="pt-BR"/>
        </w:rPr>
        <w:t xml:space="preserve"> </w:t>
      </w:r>
      <w:r w:rsidR="00786B9F" w:rsidRPr="00786B9F">
        <w:rPr>
          <w:rFonts w:ascii="Ebrima" w:hAnsi="Ebrima"/>
          <w:sz w:val="20"/>
          <w:szCs w:val="20"/>
          <w:lang w:eastAsia="pt-BR"/>
        </w:rPr>
        <w:t xml:space="preserve">integrante do conglomerado financeiro por eles liderados, constituídos com observância </w:t>
      </w:r>
      <w:r w:rsidR="00EA30E7">
        <w:rPr>
          <w:rFonts w:ascii="Ebrima" w:hAnsi="Ebrima"/>
          <w:sz w:val="20"/>
          <w:szCs w:val="20"/>
          <w:lang w:eastAsia="pt-BR"/>
        </w:rPr>
        <w:t>n</w:t>
      </w:r>
      <w:r w:rsidR="00786B9F" w:rsidRPr="00786B9F">
        <w:rPr>
          <w:rFonts w:ascii="Ebrima" w:hAnsi="Ebrima"/>
          <w:sz w:val="20"/>
          <w:szCs w:val="20"/>
          <w:lang w:eastAsia="pt-BR"/>
        </w:rPr>
        <w:t>o disposto</w:t>
      </w:r>
      <w:r w:rsidR="006F6F34">
        <w:rPr>
          <w:rFonts w:ascii="Ebrima" w:hAnsi="Ebrima"/>
          <w:sz w:val="20"/>
          <w:szCs w:val="20"/>
          <w:lang w:eastAsia="pt-BR"/>
        </w:rPr>
        <w:t xml:space="preserve"> nes</w:t>
      </w:r>
      <w:r w:rsidR="00EA30E7">
        <w:rPr>
          <w:rFonts w:ascii="Ebrima" w:hAnsi="Ebrima"/>
          <w:sz w:val="20"/>
          <w:szCs w:val="20"/>
          <w:lang w:eastAsia="pt-BR"/>
        </w:rPr>
        <w:t>s</w:t>
      </w:r>
      <w:r w:rsidR="006F6F34">
        <w:rPr>
          <w:rFonts w:ascii="Ebrima" w:hAnsi="Ebrima"/>
          <w:sz w:val="20"/>
          <w:szCs w:val="20"/>
          <w:lang w:eastAsia="pt-BR"/>
        </w:rPr>
        <w:t>a Resolução</w:t>
      </w:r>
      <w:r w:rsidRPr="00DB5FE8">
        <w:rPr>
          <w:rFonts w:ascii="Ebrima" w:hAnsi="Ebrima"/>
          <w:sz w:val="20"/>
          <w:szCs w:val="20"/>
          <w:lang w:eastAsia="pt-BR"/>
        </w:rPr>
        <w:t>.</w:t>
      </w:r>
    </w:p>
    <w:p w:rsidR="00FE1F99" w:rsidRDefault="00FE1F99" w:rsidP="00F73F7F">
      <w:pPr>
        <w:autoSpaceDE w:val="0"/>
        <w:autoSpaceDN w:val="0"/>
        <w:adjustRightInd w:val="0"/>
        <w:spacing w:after="0" w:line="288" w:lineRule="auto"/>
        <w:jc w:val="both"/>
        <w:rPr>
          <w:rFonts w:ascii="Ebrima" w:hAnsi="Ebrima"/>
          <w:sz w:val="20"/>
          <w:szCs w:val="20"/>
          <w:lang w:eastAsia="pt-BR"/>
        </w:rPr>
      </w:pPr>
    </w:p>
    <w:p w:rsidR="00B84331" w:rsidRDefault="00345E7F" w:rsidP="00F73F7F">
      <w:pPr>
        <w:autoSpaceDE w:val="0"/>
        <w:autoSpaceDN w:val="0"/>
        <w:adjustRightInd w:val="0"/>
        <w:spacing w:after="0" w:line="288" w:lineRule="auto"/>
        <w:jc w:val="both"/>
        <w:rPr>
          <w:rFonts w:ascii="Ebrima" w:hAnsi="Ebrima"/>
          <w:sz w:val="20"/>
          <w:szCs w:val="20"/>
        </w:rPr>
      </w:pPr>
      <w:r w:rsidRPr="00785C96">
        <w:rPr>
          <w:rFonts w:ascii="Ebrima" w:hAnsi="Ebrima"/>
          <w:sz w:val="20"/>
          <w:szCs w:val="20"/>
          <w:lang w:eastAsia="pt-BR"/>
        </w:rPr>
        <w:t>Os rendimentos estão v</w:t>
      </w:r>
      <w:r w:rsidR="007E04EC" w:rsidRPr="00785C96">
        <w:rPr>
          <w:rFonts w:ascii="Ebrima" w:hAnsi="Ebrima"/>
          <w:sz w:val="20"/>
          <w:szCs w:val="20"/>
          <w:lang w:eastAsia="pt-BR"/>
        </w:rPr>
        <w:t>inculados à taxa média</w:t>
      </w:r>
      <w:r w:rsidR="006C5CAE" w:rsidRPr="00785C96">
        <w:rPr>
          <w:rFonts w:ascii="Ebrima" w:hAnsi="Ebrima"/>
          <w:sz w:val="20"/>
          <w:szCs w:val="20"/>
          <w:lang w:eastAsia="pt-BR"/>
        </w:rPr>
        <w:t xml:space="preserve"> </w:t>
      </w:r>
      <w:r w:rsidR="00266598" w:rsidRPr="00785C96">
        <w:rPr>
          <w:rFonts w:ascii="Ebrima" w:hAnsi="Ebrima"/>
          <w:sz w:val="20"/>
          <w:szCs w:val="20"/>
          <w:lang w:eastAsia="pt-BR"/>
        </w:rPr>
        <w:t xml:space="preserve">ao mês </w:t>
      </w:r>
      <w:r w:rsidR="007E04EC" w:rsidRPr="00785C96">
        <w:rPr>
          <w:rFonts w:ascii="Ebrima" w:hAnsi="Ebrima"/>
          <w:sz w:val="20"/>
          <w:szCs w:val="20"/>
          <w:lang w:eastAsia="pt-BR"/>
        </w:rPr>
        <w:t xml:space="preserve">de </w:t>
      </w:r>
      <w:r w:rsidR="009F76B9" w:rsidRPr="00785C96">
        <w:rPr>
          <w:rFonts w:ascii="Ebrima" w:hAnsi="Ebrima"/>
          <w:sz w:val="20"/>
          <w:szCs w:val="20"/>
          <w:lang w:eastAsia="pt-BR"/>
        </w:rPr>
        <w:t>2,40</w:t>
      </w:r>
      <w:r w:rsidR="00266598" w:rsidRPr="00785C96">
        <w:rPr>
          <w:rFonts w:ascii="Ebrima" w:hAnsi="Ebrima"/>
          <w:sz w:val="20"/>
          <w:szCs w:val="20"/>
          <w:lang w:eastAsia="pt-BR"/>
        </w:rPr>
        <w:t>%</w:t>
      </w:r>
      <w:r w:rsidRPr="00785C96">
        <w:rPr>
          <w:rFonts w:ascii="Ebrima" w:hAnsi="Ebrima"/>
          <w:sz w:val="20"/>
          <w:szCs w:val="20"/>
          <w:lang w:eastAsia="pt-BR"/>
        </w:rPr>
        <w:t xml:space="preserve"> para a aplicação </w:t>
      </w:r>
      <w:proofErr w:type="spellStart"/>
      <w:r w:rsidRPr="00785C96">
        <w:rPr>
          <w:rFonts w:ascii="Ebrima" w:hAnsi="Ebrima"/>
          <w:sz w:val="20"/>
          <w:szCs w:val="20"/>
          <w:lang w:eastAsia="pt-BR"/>
        </w:rPr>
        <w:t>extramercado</w:t>
      </w:r>
      <w:proofErr w:type="spellEnd"/>
      <w:r w:rsidR="003E1964" w:rsidRPr="00785C96">
        <w:rPr>
          <w:rFonts w:ascii="Ebrima" w:hAnsi="Ebrima"/>
          <w:sz w:val="20"/>
          <w:szCs w:val="20"/>
          <w:lang w:eastAsia="pt-BR"/>
        </w:rPr>
        <w:t>,</w:t>
      </w:r>
      <w:r w:rsidR="00FE1F99" w:rsidRPr="00785C96">
        <w:rPr>
          <w:rFonts w:ascii="Ebrima" w:hAnsi="Ebrima"/>
          <w:sz w:val="20"/>
          <w:szCs w:val="20"/>
          <w:lang w:eastAsia="pt-BR"/>
        </w:rPr>
        <w:t xml:space="preserve"> e o saldo das </w:t>
      </w:r>
      <w:r w:rsidR="00447FDF" w:rsidRPr="00785C96">
        <w:rPr>
          <w:rFonts w:ascii="Ebrima" w:hAnsi="Ebrima"/>
          <w:sz w:val="20"/>
          <w:szCs w:val="20"/>
          <w:lang w:eastAsia="pt-BR"/>
        </w:rPr>
        <w:t xml:space="preserve">aplicações financeiras </w:t>
      </w:r>
      <w:r w:rsidR="00FE1F99" w:rsidRPr="00785C96">
        <w:rPr>
          <w:rFonts w:ascii="Ebrima" w:hAnsi="Ebrima"/>
          <w:sz w:val="20"/>
          <w:szCs w:val="20"/>
          <w:lang w:eastAsia="pt-BR"/>
        </w:rPr>
        <w:t>totaliza o valor de R$</w:t>
      </w:r>
      <w:r w:rsidR="009A6027" w:rsidRPr="00785C96">
        <w:rPr>
          <w:rFonts w:ascii="Ebrima" w:hAnsi="Ebrima"/>
          <w:sz w:val="20"/>
          <w:szCs w:val="20"/>
          <w:lang w:eastAsia="pt-BR"/>
        </w:rPr>
        <w:t xml:space="preserve"> 773,2</w:t>
      </w:r>
      <w:r w:rsidR="00B32284" w:rsidRPr="00785C96">
        <w:rPr>
          <w:rFonts w:ascii="Ebrima" w:hAnsi="Ebrima"/>
          <w:sz w:val="20"/>
          <w:szCs w:val="20"/>
          <w:lang w:eastAsia="pt-BR"/>
        </w:rPr>
        <w:t xml:space="preserve"> milhões</w:t>
      </w:r>
      <w:r w:rsidR="00FE1F99" w:rsidRPr="00785C96">
        <w:rPr>
          <w:rFonts w:ascii="Ebrima" w:hAnsi="Ebrima"/>
          <w:sz w:val="20"/>
          <w:szCs w:val="20"/>
          <w:lang w:eastAsia="pt-BR"/>
        </w:rPr>
        <w:t>.</w:t>
      </w:r>
    </w:p>
    <w:p w:rsidR="00A37818" w:rsidRPr="00DB5FE8" w:rsidRDefault="00A37818" w:rsidP="00F73F7F">
      <w:pPr>
        <w:autoSpaceDE w:val="0"/>
        <w:autoSpaceDN w:val="0"/>
        <w:adjustRightInd w:val="0"/>
        <w:spacing w:after="0" w:line="288" w:lineRule="auto"/>
        <w:jc w:val="both"/>
        <w:rPr>
          <w:rFonts w:ascii="Ebrima" w:hAnsi="Ebrima"/>
          <w:sz w:val="20"/>
          <w:szCs w:val="20"/>
        </w:rPr>
      </w:pPr>
    </w:p>
    <w:p w:rsidR="00BD7CD3" w:rsidRDefault="009A69BA" w:rsidP="00F73F7F">
      <w:pPr>
        <w:keepNext/>
        <w:keepLines/>
        <w:numPr>
          <w:ilvl w:val="0"/>
          <w:numId w:val="5"/>
        </w:numPr>
        <w:spacing w:after="0" w:line="288" w:lineRule="auto"/>
        <w:jc w:val="both"/>
        <w:outlineLvl w:val="0"/>
        <w:rPr>
          <w:rFonts w:ascii="Ebrima" w:eastAsia="Times New Roman" w:hAnsi="Ebrima"/>
          <w:b/>
          <w:bCs/>
          <w:sz w:val="20"/>
          <w:szCs w:val="20"/>
        </w:rPr>
      </w:pPr>
      <w:bookmarkStart w:id="3" w:name="_Toc443646931"/>
      <w:r w:rsidRPr="00DB5FE8">
        <w:rPr>
          <w:rFonts w:ascii="Ebrima" w:eastAsia="Times New Roman" w:hAnsi="Ebrima"/>
          <w:b/>
          <w:bCs/>
          <w:sz w:val="20"/>
          <w:szCs w:val="20"/>
        </w:rPr>
        <w:t>CLIENTES</w:t>
      </w:r>
      <w:bookmarkEnd w:id="3"/>
      <w:r w:rsidR="00F4040D">
        <w:rPr>
          <w:rFonts w:ascii="Ebrima" w:eastAsia="Times New Roman" w:hAnsi="Ebrima"/>
          <w:b/>
          <w:bCs/>
          <w:sz w:val="20"/>
          <w:szCs w:val="20"/>
        </w:rPr>
        <w:t xml:space="preserve"> A RECEBER</w:t>
      </w:r>
    </w:p>
    <w:p w:rsidR="00AA6917" w:rsidRDefault="00AA6917" w:rsidP="00F73F7F">
      <w:pPr>
        <w:keepNext/>
        <w:keepLines/>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706"/>
        <w:gridCol w:w="1818"/>
        <w:gridCol w:w="862"/>
        <w:gridCol w:w="1284"/>
        <w:gridCol w:w="824"/>
        <w:gridCol w:w="1284"/>
      </w:tblGrid>
      <w:tr w:rsidR="009A6027" w:rsidRPr="009A6027" w:rsidTr="009A6027">
        <w:trPr>
          <w:trHeight w:val="300"/>
        </w:trPr>
        <w:tc>
          <w:tcPr>
            <w:tcW w:w="1802" w:type="pct"/>
            <w:tcBorders>
              <w:top w:val="nil"/>
              <w:left w:val="nil"/>
              <w:bottom w:val="nil"/>
              <w:right w:val="nil"/>
            </w:tcBorders>
            <w:shd w:val="clear" w:color="auto" w:fill="auto"/>
            <w:noWrap/>
            <w:vAlign w:val="bottom"/>
            <w:hideMark/>
          </w:tcPr>
          <w:p w:rsidR="009A6027" w:rsidRPr="009A6027" w:rsidRDefault="009A6027" w:rsidP="009A6027">
            <w:pPr>
              <w:spacing w:after="0" w:line="240" w:lineRule="auto"/>
              <w:rPr>
                <w:rFonts w:ascii="Times New Roman" w:eastAsia="Times New Roman" w:hAnsi="Times New Roman"/>
                <w:sz w:val="20"/>
                <w:szCs w:val="20"/>
                <w:lang w:eastAsia="pt-BR"/>
              </w:rPr>
            </w:pPr>
          </w:p>
        </w:tc>
        <w:tc>
          <w:tcPr>
            <w:tcW w:w="883" w:type="pct"/>
            <w:tcBorders>
              <w:top w:val="nil"/>
              <w:left w:val="nil"/>
              <w:bottom w:val="nil"/>
              <w:right w:val="nil"/>
            </w:tcBorders>
            <w:shd w:val="clear" w:color="auto" w:fill="auto"/>
            <w:noWrap/>
            <w:vAlign w:val="bottom"/>
            <w:hideMark/>
          </w:tcPr>
          <w:p w:rsidR="009A6027" w:rsidRPr="009A6027" w:rsidRDefault="009A6027" w:rsidP="009A6027">
            <w:pPr>
              <w:spacing w:after="0" w:line="240" w:lineRule="auto"/>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noWrap/>
            <w:vAlign w:val="bottom"/>
            <w:hideMark/>
          </w:tcPr>
          <w:p w:rsidR="009A6027" w:rsidRPr="009A6027" w:rsidRDefault="009A6027" w:rsidP="009A6027">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bottom"/>
            <w:hideMark/>
          </w:tcPr>
          <w:p w:rsidR="009A6027" w:rsidRPr="009A6027" w:rsidRDefault="009A6027" w:rsidP="009A6027">
            <w:pPr>
              <w:spacing w:after="0" w:line="240" w:lineRule="auto"/>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noWrap/>
            <w:vAlign w:val="bottom"/>
            <w:hideMark/>
          </w:tcPr>
          <w:p w:rsidR="009A6027" w:rsidRPr="009A6027" w:rsidRDefault="009A6027" w:rsidP="009A6027">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9A6027" w:rsidRPr="009A6027" w:rsidRDefault="009A6027" w:rsidP="009A6027">
            <w:pPr>
              <w:spacing w:after="0" w:line="240" w:lineRule="auto"/>
              <w:jc w:val="right"/>
              <w:rPr>
                <w:rFonts w:eastAsia="Times New Roman" w:cs="Calibri"/>
                <w:color w:val="000000"/>
                <w:lang w:eastAsia="pt-BR"/>
              </w:rPr>
            </w:pPr>
            <w:r w:rsidRPr="009A6027">
              <w:rPr>
                <w:rFonts w:eastAsia="Times New Roman" w:cs="Calibri"/>
                <w:color w:val="000000"/>
                <w:lang w:eastAsia="pt-BR"/>
              </w:rPr>
              <w:t>R$ 1</w:t>
            </w:r>
          </w:p>
        </w:tc>
      </w:tr>
      <w:tr w:rsidR="009A6027" w:rsidRPr="009A6027" w:rsidTr="009A6027">
        <w:trPr>
          <w:trHeight w:val="300"/>
        </w:trPr>
        <w:tc>
          <w:tcPr>
            <w:tcW w:w="1802" w:type="pct"/>
            <w:tcBorders>
              <w:top w:val="nil"/>
              <w:left w:val="nil"/>
              <w:bottom w:val="nil"/>
              <w:right w:val="nil"/>
            </w:tcBorders>
            <w:shd w:val="clear" w:color="auto" w:fill="auto"/>
            <w:vAlign w:val="center"/>
            <w:hideMark/>
          </w:tcPr>
          <w:p w:rsidR="009A6027" w:rsidRPr="009A6027" w:rsidRDefault="009A6027" w:rsidP="009A6027">
            <w:pPr>
              <w:spacing w:after="0" w:line="240" w:lineRule="auto"/>
              <w:rPr>
                <w:rFonts w:ascii="Ebrima" w:eastAsia="Times New Roman" w:hAnsi="Ebrima" w:cs="Calibri"/>
                <w:b/>
                <w:bCs/>
                <w:color w:val="000000"/>
                <w:sz w:val="20"/>
                <w:szCs w:val="20"/>
                <w:lang w:eastAsia="pt-BR"/>
              </w:rPr>
            </w:pPr>
            <w:r w:rsidRPr="009A6027">
              <w:rPr>
                <w:rFonts w:ascii="Ebrima" w:eastAsia="Times New Roman" w:hAnsi="Ebrima" w:cs="Calibri"/>
                <w:b/>
                <w:bCs/>
                <w:color w:val="000000"/>
                <w:sz w:val="20"/>
                <w:szCs w:val="20"/>
                <w:lang w:eastAsia="pt-BR"/>
              </w:rPr>
              <w:t>Descrição</w:t>
            </w:r>
          </w:p>
        </w:tc>
        <w:tc>
          <w:tcPr>
            <w:tcW w:w="883" w:type="pct"/>
            <w:tcBorders>
              <w:top w:val="nil"/>
              <w:left w:val="nil"/>
              <w:bottom w:val="nil"/>
              <w:right w:val="nil"/>
            </w:tcBorders>
            <w:shd w:val="clear" w:color="auto" w:fill="auto"/>
            <w:vAlign w:val="center"/>
            <w:hideMark/>
          </w:tcPr>
          <w:p w:rsidR="009A6027" w:rsidRPr="009A6027" w:rsidRDefault="009A6027" w:rsidP="009A6027">
            <w:pPr>
              <w:spacing w:after="0" w:line="240" w:lineRule="auto"/>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9A6027" w:rsidRPr="009A6027" w:rsidRDefault="009A6027" w:rsidP="009A6027">
            <w:pPr>
              <w:spacing w:after="0" w:line="240" w:lineRule="auto"/>
              <w:rPr>
                <w:rFonts w:ascii="Times New Roman" w:eastAsia="Times New Roman" w:hAnsi="Times New Roman"/>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9A6027" w:rsidRPr="009A6027" w:rsidRDefault="009A6027" w:rsidP="009A6027">
            <w:pPr>
              <w:spacing w:after="0" w:line="240" w:lineRule="auto"/>
              <w:jc w:val="right"/>
              <w:rPr>
                <w:rFonts w:ascii="Ebrima" w:eastAsia="Times New Roman" w:hAnsi="Ebrima" w:cs="Calibri"/>
                <w:b/>
                <w:bCs/>
                <w:color w:val="000000"/>
                <w:sz w:val="20"/>
                <w:szCs w:val="20"/>
                <w:lang w:eastAsia="pt-BR"/>
              </w:rPr>
            </w:pPr>
            <w:r w:rsidRPr="009A6027">
              <w:rPr>
                <w:rFonts w:ascii="Ebrima" w:eastAsia="Times New Roman" w:hAnsi="Ebrima" w:cs="Calibri"/>
                <w:b/>
                <w:bCs/>
                <w:color w:val="000000"/>
                <w:sz w:val="20"/>
                <w:szCs w:val="20"/>
                <w:lang w:eastAsia="pt-BR"/>
              </w:rPr>
              <w:t>31/03/2021</w:t>
            </w:r>
          </w:p>
        </w:tc>
        <w:tc>
          <w:tcPr>
            <w:tcW w:w="486"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9A6027" w:rsidRPr="009A6027" w:rsidRDefault="009A6027" w:rsidP="009A6027">
            <w:pPr>
              <w:spacing w:after="0" w:line="240" w:lineRule="auto"/>
              <w:jc w:val="right"/>
              <w:rPr>
                <w:rFonts w:ascii="Ebrima" w:eastAsia="Times New Roman" w:hAnsi="Ebrima" w:cs="Calibri"/>
                <w:b/>
                <w:bCs/>
                <w:color w:val="000000"/>
                <w:sz w:val="20"/>
                <w:szCs w:val="20"/>
                <w:lang w:eastAsia="pt-BR"/>
              </w:rPr>
            </w:pPr>
            <w:r w:rsidRPr="009A6027">
              <w:rPr>
                <w:rFonts w:ascii="Ebrima" w:eastAsia="Times New Roman" w:hAnsi="Ebrima" w:cs="Calibri"/>
                <w:b/>
                <w:bCs/>
                <w:color w:val="000000"/>
                <w:sz w:val="20"/>
                <w:szCs w:val="20"/>
                <w:lang w:eastAsia="pt-BR"/>
              </w:rPr>
              <w:t>31/12/2020</w:t>
            </w:r>
          </w:p>
        </w:tc>
      </w:tr>
      <w:tr w:rsidR="009A6027" w:rsidRPr="009A6027" w:rsidTr="009A6027">
        <w:trPr>
          <w:trHeight w:val="300"/>
        </w:trPr>
        <w:tc>
          <w:tcPr>
            <w:tcW w:w="2686" w:type="pct"/>
            <w:gridSpan w:val="2"/>
            <w:tcBorders>
              <w:top w:val="nil"/>
              <w:left w:val="nil"/>
              <w:bottom w:val="nil"/>
              <w:right w:val="nil"/>
            </w:tcBorders>
            <w:shd w:val="clear" w:color="auto" w:fill="auto"/>
            <w:noWrap/>
            <w:vAlign w:val="center"/>
            <w:hideMark/>
          </w:tcPr>
          <w:p w:rsidR="009A6027" w:rsidRPr="009A6027" w:rsidRDefault="009A6027" w:rsidP="009A6027">
            <w:pPr>
              <w:spacing w:after="0" w:line="240" w:lineRule="auto"/>
              <w:rPr>
                <w:rFonts w:ascii="Ebrima" w:eastAsia="Times New Roman" w:hAnsi="Ebrima" w:cs="Calibri"/>
                <w:color w:val="000000"/>
                <w:sz w:val="20"/>
                <w:szCs w:val="20"/>
                <w:lang w:eastAsia="pt-BR"/>
              </w:rPr>
            </w:pPr>
            <w:r w:rsidRPr="009A6027">
              <w:rPr>
                <w:rFonts w:ascii="Ebrima" w:eastAsia="Times New Roman" w:hAnsi="Ebrima" w:cs="Calibri"/>
                <w:color w:val="000000"/>
                <w:sz w:val="20"/>
                <w:szCs w:val="20"/>
                <w:lang w:eastAsia="pt-BR"/>
              </w:rPr>
              <w:t xml:space="preserve">     Ministério da Saúde – medicamentos hemoderivados (5.a)</w:t>
            </w:r>
          </w:p>
        </w:tc>
        <w:tc>
          <w:tcPr>
            <w:tcW w:w="486" w:type="pct"/>
            <w:tcBorders>
              <w:top w:val="nil"/>
              <w:left w:val="nil"/>
              <w:bottom w:val="nil"/>
              <w:right w:val="nil"/>
            </w:tcBorders>
            <w:shd w:val="clear" w:color="auto" w:fill="auto"/>
            <w:noWrap/>
            <w:vAlign w:val="center"/>
            <w:hideMark/>
          </w:tcPr>
          <w:p w:rsidR="009A6027" w:rsidRPr="009A6027" w:rsidRDefault="009A6027" w:rsidP="009A6027">
            <w:pPr>
              <w:spacing w:after="0" w:line="240" w:lineRule="auto"/>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noWrap/>
            <w:vAlign w:val="center"/>
            <w:hideMark/>
          </w:tcPr>
          <w:p w:rsidR="009A6027" w:rsidRPr="009A6027" w:rsidRDefault="009A6027" w:rsidP="009A6027">
            <w:pPr>
              <w:spacing w:after="0" w:line="240" w:lineRule="auto"/>
              <w:jc w:val="right"/>
              <w:rPr>
                <w:rFonts w:ascii="Ebrima" w:eastAsia="Times New Roman" w:hAnsi="Ebrima" w:cs="Calibri"/>
                <w:color w:val="000000"/>
                <w:sz w:val="20"/>
                <w:szCs w:val="20"/>
                <w:lang w:eastAsia="pt-BR"/>
              </w:rPr>
            </w:pPr>
            <w:r w:rsidRPr="009A6027">
              <w:rPr>
                <w:rFonts w:ascii="Ebrima" w:eastAsia="Times New Roman" w:hAnsi="Ebrima" w:cs="Calibri"/>
                <w:color w:val="000000"/>
                <w:sz w:val="20"/>
                <w:szCs w:val="20"/>
                <w:lang w:eastAsia="pt-BR"/>
              </w:rPr>
              <w:t>6.266.248</w:t>
            </w:r>
          </w:p>
        </w:tc>
        <w:tc>
          <w:tcPr>
            <w:tcW w:w="486" w:type="pct"/>
            <w:tcBorders>
              <w:top w:val="nil"/>
              <w:left w:val="nil"/>
              <w:bottom w:val="nil"/>
              <w:right w:val="nil"/>
            </w:tcBorders>
            <w:shd w:val="clear" w:color="auto" w:fill="auto"/>
            <w:noWrap/>
            <w:vAlign w:val="center"/>
            <w:hideMark/>
          </w:tcPr>
          <w:p w:rsidR="009A6027" w:rsidRPr="009A6027" w:rsidRDefault="009A6027" w:rsidP="009A6027">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noWrap/>
            <w:vAlign w:val="center"/>
            <w:hideMark/>
          </w:tcPr>
          <w:p w:rsidR="009A6027" w:rsidRPr="009A6027" w:rsidRDefault="009A6027" w:rsidP="009A6027">
            <w:pPr>
              <w:spacing w:after="0" w:line="240" w:lineRule="auto"/>
              <w:jc w:val="right"/>
              <w:rPr>
                <w:rFonts w:ascii="Ebrima" w:eastAsia="Times New Roman" w:hAnsi="Ebrima" w:cs="Calibri"/>
                <w:color w:val="000000"/>
                <w:sz w:val="20"/>
                <w:szCs w:val="20"/>
                <w:lang w:eastAsia="pt-BR"/>
              </w:rPr>
            </w:pPr>
            <w:r w:rsidRPr="009A6027">
              <w:rPr>
                <w:rFonts w:ascii="Ebrima" w:eastAsia="Times New Roman" w:hAnsi="Ebrima" w:cs="Calibri"/>
                <w:color w:val="000000"/>
                <w:sz w:val="20"/>
                <w:szCs w:val="20"/>
                <w:lang w:eastAsia="pt-BR"/>
              </w:rPr>
              <w:t>6.266.248</w:t>
            </w:r>
          </w:p>
        </w:tc>
      </w:tr>
      <w:tr w:rsidR="009A6027" w:rsidRPr="009A6027" w:rsidTr="009A6027">
        <w:trPr>
          <w:trHeight w:val="300"/>
        </w:trPr>
        <w:tc>
          <w:tcPr>
            <w:tcW w:w="2686" w:type="pct"/>
            <w:gridSpan w:val="2"/>
            <w:tcBorders>
              <w:top w:val="nil"/>
              <w:left w:val="nil"/>
              <w:bottom w:val="nil"/>
              <w:right w:val="nil"/>
            </w:tcBorders>
            <w:shd w:val="clear" w:color="auto" w:fill="auto"/>
            <w:noWrap/>
            <w:vAlign w:val="center"/>
            <w:hideMark/>
          </w:tcPr>
          <w:p w:rsidR="009A6027" w:rsidRPr="009A6027" w:rsidRDefault="009A6027" w:rsidP="009A6027">
            <w:pPr>
              <w:spacing w:after="0" w:line="240" w:lineRule="auto"/>
              <w:rPr>
                <w:rFonts w:ascii="Ebrima" w:eastAsia="Times New Roman" w:hAnsi="Ebrima" w:cs="Calibri"/>
                <w:color w:val="000000"/>
                <w:sz w:val="20"/>
                <w:szCs w:val="20"/>
                <w:lang w:eastAsia="pt-BR"/>
              </w:rPr>
            </w:pPr>
            <w:r w:rsidRPr="009A6027">
              <w:rPr>
                <w:rFonts w:ascii="Ebrima" w:eastAsia="Times New Roman" w:hAnsi="Ebrima" w:cs="Calibri"/>
                <w:color w:val="000000"/>
                <w:sz w:val="20"/>
                <w:szCs w:val="20"/>
                <w:lang w:eastAsia="pt-BR"/>
              </w:rPr>
              <w:t xml:space="preserve">     Ministério da Saúde – medicamentos recombinantes (5.b)</w:t>
            </w:r>
          </w:p>
        </w:tc>
        <w:tc>
          <w:tcPr>
            <w:tcW w:w="486" w:type="pct"/>
            <w:tcBorders>
              <w:top w:val="nil"/>
              <w:left w:val="nil"/>
              <w:bottom w:val="nil"/>
              <w:right w:val="nil"/>
            </w:tcBorders>
            <w:shd w:val="clear" w:color="auto" w:fill="auto"/>
            <w:vAlign w:val="center"/>
            <w:hideMark/>
          </w:tcPr>
          <w:p w:rsidR="009A6027" w:rsidRPr="009A6027" w:rsidRDefault="009A6027" w:rsidP="009A6027">
            <w:pPr>
              <w:spacing w:after="0" w:line="240" w:lineRule="auto"/>
              <w:rPr>
                <w:rFonts w:ascii="Ebrima" w:eastAsia="Times New Roman" w:hAnsi="Ebrima" w:cs="Calibri"/>
                <w:color w:val="000000"/>
                <w:sz w:val="20"/>
                <w:szCs w:val="20"/>
                <w:lang w:eastAsia="pt-BR"/>
              </w:rPr>
            </w:pPr>
          </w:p>
        </w:tc>
        <w:tc>
          <w:tcPr>
            <w:tcW w:w="671" w:type="pct"/>
            <w:tcBorders>
              <w:top w:val="nil"/>
              <w:left w:val="nil"/>
              <w:bottom w:val="single" w:sz="4" w:space="0" w:color="auto"/>
              <w:right w:val="nil"/>
            </w:tcBorders>
            <w:shd w:val="clear" w:color="auto" w:fill="auto"/>
            <w:vAlign w:val="center"/>
            <w:hideMark/>
          </w:tcPr>
          <w:p w:rsidR="009A6027" w:rsidRPr="009A6027" w:rsidRDefault="009A6027" w:rsidP="009A6027">
            <w:pPr>
              <w:spacing w:after="0" w:line="240" w:lineRule="auto"/>
              <w:jc w:val="right"/>
              <w:rPr>
                <w:rFonts w:ascii="Ebrima" w:eastAsia="Times New Roman" w:hAnsi="Ebrima" w:cs="Calibri"/>
                <w:color w:val="000000"/>
                <w:sz w:val="20"/>
                <w:szCs w:val="20"/>
                <w:lang w:eastAsia="pt-BR"/>
              </w:rPr>
            </w:pPr>
            <w:r w:rsidRPr="009A6027">
              <w:rPr>
                <w:rFonts w:ascii="Ebrima" w:eastAsia="Times New Roman" w:hAnsi="Ebrima" w:cs="Calibri"/>
                <w:color w:val="000000"/>
                <w:sz w:val="20"/>
                <w:szCs w:val="20"/>
                <w:lang w:eastAsia="pt-BR"/>
              </w:rPr>
              <w:t>127.452.959</w:t>
            </w:r>
          </w:p>
        </w:tc>
        <w:tc>
          <w:tcPr>
            <w:tcW w:w="486" w:type="pct"/>
            <w:tcBorders>
              <w:top w:val="nil"/>
              <w:left w:val="nil"/>
              <w:bottom w:val="nil"/>
              <w:right w:val="nil"/>
            </w:tcBorders>
            <w:shd w:val="clear" w:color="auto" w:fill="auto"/>
            <w:vAlign w:val="center"/>
            <w:hideMark/>
          </w:tcPr>
          <w:p w:rsidR="009A6027" w:rsidRPr="009A6027" w:rsidRDefault="009A6027" w:rsidP="009A6027">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single" w:sz="4" w:space="0" w:color="auto"/>
              <w:right w:val="nil"/>
            </w:tcBorders>
            <w:shd w:val="clear" w:color="auto" w:fill="auto"/>
            <w:vAlign w:val="center"/>
            <w:hideMark/>
          </w:tcPr>
          <w:p w:rsidR="009A6027" w:rsidRPr="009A6027" w:rsidRDefault="009A6027" w:rsidP="009A6027">
            <w:pPr>
              <w:spacing w:after="0" w:line="240" w:lineRule="auto"/>
              <w:jc w:val="right"/>
              <w:rPr>
                <w:rFonts w:ascii="Ebrima" w:eastAsia="Times New Roman" w:hAnsi="Ebrima" w:cs="Calibri"/>
                <w:color w:val="000000"/>
                <w:sz w:val="20"/>
                <w:szCs w:val="20"/>
                <w:lang w:eastAsia="pt-BR"/>
              </w:rPr>
            </w:pPr>
            <w:r w:rsidRPr="009A6027">
              <w:rPr>
                <w:rFonts w:ascii="Ebrima" w:eastAsia="Times New Roman" w:hAnsi="Ebrima" w:cs="Calibri"/>
                <w:color w:val="000000"/>
                <w:sz w:val="20"/>
                <w:szCs w:val="20"/>
                <w:lang w:eastAsia="pt-BR"/>
              </w:rPr>
              <w:t>103.769.544</w:t>
            </w:r>
          </w:p>
        </w:tc>
      </w:tr>
      <w:tr w:rsidR="009A6027" w:rsidRPr="009A6027" w:rsidTr="009A6027">
        <w:trPr>
          <w:trHeight w:val="300"/>
        </w:trPr>
        <w:tc>
          <w:tcPr>
            <w:tcW w:w="1802" w:type="pct"/>
            <w:tcBorders>
              <w:top w:val="nil"/>
              <w:left w:val="nil"/>
              <w:bottom w:val="nil"/>
              <w:right w:val="nil"/>
            </w:tcBorders>
            <w:shd w:val="clear" w:color="auto" w:fill="auto"/>
            <w:noWrap/>
            <w:vAlign w:val="center"/>
            <w:hideMark/>
          </w:tcPr>
          <w:p w:rsidR="009A6027" w:rsidRPr="009A6027" w:rsidRDefault="009A6027" w:rsidP="009A6027">
            <w:pPr>
              <w:spacing w:after="0" w:line="240" w:lineRule="auto"/>
              <w:jc w:val="both"/>
              <w:rPr>
                <w:rFonts w:ascii="Ebrima" w:eastAsia="Times New Roman" w:hAnsi="Ebrima" w:cs="Calibri"/>
                <w:b/>
                <w:bCs/>
                <w:color w:val="000000"/>
                <w:sz w:val="20"/>
                <w:szCs w:val="20"/>
                <w:lang w:eastAsia="pt-BR"/>
              </w:rPr>
            </w:pPr>
            <w:r w:rsidRPr="009A6027">
              <w:rPr>
                <w:rFonts w:ascii="Ebrima" w:eastAsia="Times New Roman" w:hAnsi="Ebrima" w:cs="Calibri"/>
                <w:b/>
                <w:bCs/>
                <w:color w:val="000000"/>
                <w:sz w:val="20"/>
                <w:szCs w:val="20"/>
                <w:lang w:eastAsia="pt-BR"/>
              </w:rPr>
              <w:t>Total</w:t>
            </w:r>
          </w:p>
        </w:tc>
        <w:tc>
          <w:tcPr>
            <w:tcW w:w="883" w:type="pct"/>
            <w:tcBorders>
              <w:top w:val="nil"/>
              <w:left w:val="nil"/>
              <w:bottom w:val="nil"/>
              <w:right w:val="nil"/>
            </w:tcBorders>
            <w:shd w:val="clear" w:color="auto" w:fill="auto"/>
            <w:noWrap/>
            <w:vAlign w:val="center"/>
            <w:hideMark/>
          </w:tcPr>
          <w:p w:rsidR="009A6027" w:rsidRPr="009A6027" w:rsidRDefault="009A6027" w:rsidP="009A6027">
            <w:pPr>
              <w:spacing w:after="0" w:line="240" w:lineRule="auto"/>
              <w:jc w:val="both"/>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noWrap/>
            <w:vAlign w:val="center"/>
            <w:hideMark/>
          </w:tcPr>
          <w:p w:rsidR="009A6027" w:rsidRPr="009A6027" w:rsidRDefault="009A6027" w:rsidP="009A6027">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double" w:sz="6" w:space="0" w:color="auto"/>
              <w:right w:val="nil"/>
            </w:tcBorders>
            <w:shd w:val="clear" w:color="auto" w:fill="auto"/>
            <w:noWrap/>
            <w:vAlign w:val="center"/>
            <w:hideMark/>
          </w:tcPr>
          <w:p w:rsidR="009A6027" w:rsidRPr="009A6027" w:rsidRDefault="009A6027" w:rsidP="009A6027">
            <w:pPr>
              <w:spacing w:after="0" w:line="240" w:lineRule="auto"/>
              <w:jc w:val="right"/>
              <w:rPr>
                <w:rFonts w:ascii="Ebrima" w:eastAsia="Times New Roman" w:hAnsi="Ebrima" w:cs="Calibri"/>
                <w:b/>
                <w:bCs/>
                <w:color w:val="000000"/>
                <w:sz w:val="20"/>
                <w:szCs w:val="20"/>
                <w:lang w:eastAsia="pt-BR"/>
              </w:rPr>
            </w:pPr>
            <w:r w:rsidRPr="009A6027">
              <w:rPr>
                <w:rFonts w:ascii="Ebrima" w:eastAsia="Times New Roman" w:hAnsi="Ebrima" w:cs="Calibri"/>
                <w:b/>
                <w:bCs/>
                <w:color w:val="000000"/>
                <w:sz w:val="20"/>
                <w:szCs w:val="20"/>
                <w:lang w:eastAsia="pt-BR"/>
              </w:rPr>
              <w:t>133.719.207</w:t>
            </w:r>
          </w:p>
        </w:tc>
        <w:tc>
          <w:tcPr>
            <w:tcW w:w="486" w:type="pct"/>
            <w:tcBorders>
              <w:top w:val="nil"/>
              <w:left w:val="nil"/>
              <w:bottom w:val="nil"/>
              <w:right w:val="nil"/>
            </w:tcBorders>
            <w:shd w:val="clear" w:color="auto" w:fill="auto"/>
            <w:noWrap/>
            <w:vAlign w:val="center"/>
            <w:hideMark/>
          </w:tcPr>
          <w:p w:rsidR="009A6027" w:rsidRPr="009A6027" w:rsidRDefault="009A6027" w:rsidP="009A6027">
            <w:pPr>
              <w:spacing w:after="0" w:line="240" w:lineRule="auto"/>
              <w:jc w:val="right"/>
              <w:rPr>
                <w:rFonts w:ascii="Ebrima" w:eastAsia="Times New Roman" w:hAnsi="Ebrima" w:cs="Calibri"/>
                <w:b/>
                <w:bCs/>
                <w:color w:val="000000"/>
                <w:sz w:val="20"/>
                <w:szCs w:val="20"/>
                <w:lang w:eastAsia="pt-BR"/>
              </w:rPr>
            </w:pPr>
          </w:p>
        </w:tc>
        <w:tc>
          <w:tcPr>
            <w:tcW w:w="671" w:type="pct"/>
            <w:tcBorders>
              <w:top w:val="nil"/>
              <w:left w:val="nil"/>
              <w:bottom w:val="double" w:sz="6" w:space="0" w:color="auto"/>
              <w:right w:val="nil"/>
            </w:tcBorders>
            <w:shd w:val="clear" w:color="auto" w:fill="auto"/>
            <w:noWrap/>
            <w:vAlign w:val="center"/>
            <w:hideMark/>
          </w:tcPr>
          <w:p w:rsidR="009A6027" w:rsidRPr="009A6027" w:rsidRDefault="009A6027" w:rsidP="009A6027">
            <w:pPr>
              <w:spacing w:after="0" w:line="240" w:lineRule="auto"/>
              <w:jc w:val="right"/>
              <w:rPr>
                <w:rFonts w:ascii="Ebrima" w:eastAsia="Times New Roman" w:hAnsi="Ebrima" w:cs="Calibri"/>
                <w:b/>
                <w:bCs/>
                <w:color w:val="000000"/>
                <w:sz w:val="20"/>
                <w:szCs w:val="20"/>
                <w:lang w:eastAsia="pt-BR"/>
              </w:rPr>
            </w:pPr>
            <w:r w:rsidRPr="009A6027">
              <w:rPr>
                <w:rFonts w:ascii="Ebrima" w:eastAsia="Times New Roman" w:hAnsi="Ebrima" w:cs="Calibri"/>
                <w:b/>
                <w:bCs/>
                <w:color w:val="000000"/>
                <w:sz w:val="20"/>
                <w:szCs w:val="20"/>
                <w:lang w:eastAsia="pt-BR"/>
              </w:rPr>
              <w:t>110.035.792</w:t>
            </w:r>
          </w:p>
        </w:tc>
      </w:tr>
    </w:tbl>
    <w:p w:rsidR="00FB003C" w:rsidRDefault="00FB003C" w:rsidP="00F73F7F">
      <w:pPr>
        <w:shd w:val="clear" w:color="auto" w:fill="FFFFFF"/>
        <w:spacing w:after="0" w:line="288" w:lineRule="auto"/>
        <w:jc w:val="both"/>
        <w:rPr>
          <w:rFonts w:ascii="Ebrima" w:hAnsi="Ebrima"/>
          <w:sz w:val="20"/>
          <w:szCs w:val="20"/>
        </w:rPr>
      </w:pPr>
    </w:p>
    <w:p w:rsidR="009A6027" w:rsidRPr="00DB5FE8" w:rsidRDefault="009A6027" w:rsidP="00F73F7F">
      <w:pPr>
        <w:shd w:val="clear" w:color="auto" w:fill="FFFFFF"/>
        <w:spacing w:after="0" w:line="288" w:lineRule="auto"/>
        <w:jc w:val="both"/>
        <w:rPr>
          <w:rFonts w:ascii="Ebrima" w:hAnsi="Ebrima"/>
          <w:sz w:val="20"/>
          <w:szCs w:val="20"/>
        </w:rPr>
      </w:pPr>
    </w:p>
    <w:p w:rsidR="00AC49C8" w:rsidRPr="001373E5" w:rsidRDefault="007C4ADF" w:rsidP="00F73F7F">
      <w:pPr>
        <w:autoSpaceDE w:val="0"/>
        <w:autoSpaceDN w:val="0"/>
        <w:adjustRightInd w:val="0"/>
        <w:spacing w:after="0" w:line="288" w:lineRule="auto"/>
        <w:jc w:val="both"/>
        <w:rPr>
          <w:rFonts w:ascii="Ebrima" w:hAnsi="Ebrima"/>
          <w:sz w:val="20"/>
          <w:szCs w:val="20"/>
          <w:highlight w:val="yellow"/>
          <w:lang w:eastAsia="pt-BR"/>
        </w:rPr>
      </w:pPr>
      <w:r w:rsidRPr="001373E5">
        <w:rPr>
          <w:rFonts w:ascii="Ebrima" w:hAnsi="Ebrima"/>
          <w:b/>
          <w:sz w:val="20"/>
          <w:szCs w:val="20"/>
          <w:lang w:eastAsia="pt-BR"/>
        </w:rPr>
        <w:t>5.a</w:t>
      </w:r>
      <w:r w:rsidR="00236869" w:rsidRPr="001373E5">
        <w:rPr>
          <w:rFonts w:ascii="Ebrima" w:hAnsi="Ebrima"/>
          <w:b/>
          <w:sz w:val="20"/>
          <w:szCs w:val="20"/>
          <w:lang w:eastAsia="pt-BR"/>
        </w:rPr>
        <w:tab/>
      </w:r>
      <w:r w:rsidRPr="001373E5">
        <w:rPr>
          <w:rFonts w:ascii="Ebrima" w:hAnsi="Ebrima"/>
          <w:b/>
          <w:sz w:val="20"/>
          <w:szCs w:val="20"/>
        </w:rPr>
        <w:t xml:space="preserve">Ministério da Saúde – </w:t>
      </w:r>
      <w:r w:rsidR="00570647" w:rsidRPr="001373E5">
        <w:rPr>
          <w:rFonts w:ascii="Ebrima" w:hAnsi="Ebrima"/>
          <w:b/>
          <w:sz w:val="20"/>
          <w:szCs w:val="20"/>
        </w:rPr>
        <w:t>M</w:t>
      </w:r>
      <w:r w:rsidR="000A079C" w:rsidRPr="001373E5">
        <w:rPr>
          <w:rFonts w:ascii="Ebrima" w:hAnsi="Ebrima"/>
          <w:b/>
          <w:sz w:val="20"/>
          <w:szCs w:val="20"/>
        </w:rPr>
        <w:t xml:space="preserve">edicamentos </w:t>
      </w:r>
      <w:r w:rsidR="00570647" w:rsidRPr="001373E5">
        <w:rPr>
          <w:rFonts w:ascii="Ebrima" w:hAnsi="Ebrima"/>
          <w:b/>
          <w:sz w:val="20"/>
          <w:szCs w:val="20"/>
        </w:rPr>
        <w:t>H</w:t>
      </w:r>
      <w:r w:rsidR="000A079C" w:rsidRPr="001373E5">
        <w:rPr>
          <w:rFonts w:ascii="Ebrima" w:hAnsi="Ebrima"/>
          <w:b/>
          <w:sz w:val="20"/>
          <w:szCs w:val="20"/>
        </w:rPr>
        <w:t>emoderivados</w:t>
      </w:r>
    </w:p>
    <w:p w:rsidR="007C4ADF" w:rsidRDefault="007C4ADF" w:rsidP="00F73F7F">
      <w:pPr>
        <w:autoSpaceDE w:val="0"/>
        <w:autoSpaceDN w:val="0"/>
        <w:adjustRightInd w:val="0"/>
        <w:spacing w:after="0" w:line="288" w:lineRule="auto"/>
        <w:jc w:val="both"/>
        <w:rPr>
          <w:rFonts w:ascii="Ebrima" w:hAnsi="Ebrima"/>
          <w:sz w:val="20"/>
          <w:szCs w:val="20"/>
          <w:highlight w:val="yellow"/>
          <w:lang w:eastAsia="pt-BR"/>
        </w:rPr>
      </w:pPr>
    </w:p>
    <w:p w:rsidR="00B32284" w:rsidRDefault="00B32284" w:rsidP="00B32284">
      <w:pPr>
        <w:autoSpaceDE w:val="0"/>
        <w:autoSpaceDN w:val="0"/>
        <w:adjustRightInd w:val="0"/>
        <w:spacing w:after="0" w:line="288" w:lineRule="auto"/>
        <w:jc w:val="both"/>
        <w:rPr>
          <w:rFonts w:ascii="Ebrima" w:hAnsi="Ebrima"/>
          <w:sz w:val="20"/>
          <w:szCs w:val="20"/>
          <w:highlight w:val="yellow"/>
          <w:lang w:eastAsia="pt-BR"/>
        </w:rPr>
      </w:pPr>
      <w:r>
        <w:rPr>
          <w:rFonts w:ascii="Ebrima" w:hAnsi="Ebrima"/>
          <w:sz w:val="20"/>
          <w:szCs w:val="20"/>
          <w:lang w:eastAsia="pt-BR"/>
        </w:rPr>
        <w:t>O saldo refer</w:t>
      </w:r>
      <w:r w:rsidRPr="000D241F">
        <w:rPr>
          <w:rFonts w:ascii="Ebrima" w:hAnsi="Ebrima"/>
          <w:sz w:val="20"/>
          <w:szCs w:val="20"/>
          <w:lang w:eastAsia="pt-BR"/>
        </w:rPr>
        <w:t>ente à prestação de serviços de gerenciamento do plasma de anos anteriores, não liquidados</w:t>
      </w:r>
      <w:r>
        <w:rPr>
          <w:rFonts w:ascii="Ebrima" w:hAnsi="Ebrima"/>
          <w:sz w:val="20"/>
          <w:szCs w:val="20"/>
          <w:lang w:eastAsia="pt-BR"/>
        </w:rPr>
        <w:t xml:space="preserve">, e que estão </w:t>
      </w:r>
      <w:r w:rsidRPr="000D241F">
        <w:rPr>
          <w:rFonts w:ascii="Ebrima" w:hAnsi="Ebrima"/>
          <w:sz w:val="20"/>
          <w:szCs w:val="20"/>
          <w:lang w:eastAsia="pt-BR"/>
        </w:rPr>
        <w:t>em negociação com o Ministério da Saúde</w:t>
      </w:r>
      <w:r>
        <w:rPr>
          <w:rFonts w:ascii="Ebrima" w:hAnsi="Ebrima"/>
          <w:sz w:val="20"/>
          <w:szCs w:val="20"/>
          <w:lang w:eastAsia="pt-BR"/>
        </w:rPr>
        <w:t>, devido a existência de medicamentos contratados e não entregues ou de plasma não fracionado, decorrentes da perda do certificado de Boas Práticas de fabricação, que impediram a distribuição dos medicamentos ou fracionamento do plasma enviado para fracionamento e que serão ressarcidos pelo transferidor de tecnologia à Hemobrás.</w:t>
      </w:r>
    </w:p>
    <w:p w:rsidR="007C4ADF" w:rsidRDefault="007C4ADF" w:rsidP="00F73F7F">
      <w:pPr>
        <w:autoSpaceDE w:val="0"/>
        <w:autoSpaceDN w:val="0"/>
        <w:adjustRightInd w:val="0"/>
        <w:spacing w:after="0" w:line="288" w:lineRule="auto"/>
        <w:jc w:val="both"/>
        <w:rPr>
          <w:rFonts w:ascii="Ebrima" w:hAnsi="Ebrima"/>
          <w:sz w:val="20"/>
          <w:szCs w:val="20"/>
          <w:highlight w:val="yellow"/>
          <w:lang w:eastAsia="pt-BR"/>
        </w:rPr>
      </w:pPr>
    </w:p>
    <w:p w:rsidR="00AC49C8" w:rsidRPr="001373E5" w:rsidRDefault="00AC49C8" w:rsidP="00F73F7F">
      <w:pPr>
        <w:autoSpaceDE w:val="0"/>
        <w:autoSpaceDN w:val="0"/>
        <w:adjustRightInd w:val="0"/>
        <w:spacing w:after="0" w:line="288" w:lineRule="auto"/>
        <w:jc w:val="both"/>
        <w:rPr>
          <w:rFonts w:ascii="Ebrima" w:hAnsi="Ebrima"/>
          <w:b/>
          <w:sz w:val="20"/>
          <w:szCs w:val="20"/>
        </w:rPr>
      </w:pPr>
      <w:r w:rsidRPr="001373E5">
        <w:rPr>
          <w:rFonts w:ascii="Ebrima" w:hAnsi="Ebrima"/>
          <w:b/>
          <w:sz w:val="20"/>
          <w:szCs w:val="20"/>
          <w:lang w:eastAsia="pt-BR"/>
        </w:rPr>
        <w:t>5.</w:t>
      </w:r>
      <w:r w:rsidR="007C4ADF" w:rsidRPr="001373E5">
        <w:rPr>
          <w:rFonts w:ascii="Ebrima" w:hAnsi="Ebrima"/>
          <w:b/>
          <w:sz w:val="20"/>
          <w:szCs w:val="20"/>
          <w:lang w:eastAsia="pt-BR"/>
        </w:rPr>
        <w:t>b</w:t>
      </w:r>
      <w:r w:rsidR="00236869" w:rsidRPr="001373E5">
        <w:rPr>
          <w:rFonts w:ascii="Ebrima" w:hAnsi="Ebrima"/>
          <w:b/>
          <w:sz w:val="20"/>
          <w:szCs w:val="20"/>
          <w:lang w:eastAsia="pt-BR"/>
        </w:rPr>
        <w:tab/>
      </w:r>
      <w:r w:rsidRPr="001373E5">
        <w:rPr>
          <w:rFonts w:ascii="Ebrima" w:hAnsi="Ebrima"/>
          <w:b/>
          <w:sz w:val="20"/>
          <w:szCs w:val="20"/>
        </w:rPr>
        <w:t xml:space="preserve">Ministério da Saúde – </w:t>
      </w:r>
      <w:r w:rsidR="00570647" w:rsidRPr="001373E5">
        <w:rPr>
          <w:rFonts w:ascii="Ebrima" w:hAnsi="Ebrima"/>
          <w:b/>
          <w:sz w:val="20"/>
          <w:szCs w:val="20"/>
        </w:rPr>
        <w:t>M</w:t>
      </w:r>
      <w:r w:rsidR="000A079C" w:rsidRPr="001373E5">
        <w:rPr>
          <w:rFonts w:ascii="Ebrima" w:hAnsi="Ebrima"/>
          <w:b/>
          <w:sz w:val="20"/>
          <w:szCs w:val="20"/>
        </w:rPr>
        <w:t xml:space="preserve">edicamentos </w:t>
      </w:r>
      <w:r w:rsidR="00570647" w:rsidRPr="001373E5">
        <w:rPr>
          <w:rFonts w:ascii="Ebrima" w:hAnsi="Ebrima"/>
          <w:b/>
          <w:sz w:val="20"/>
          <w:szCs w:val="20"/>
        </w:rPr>
        <w:t>R</w:t>
      </w:r>
      <w:r w:rsidR="000A079C" w:rsidRPr="001373E5">
        <w:rPr>
          <w:rFonts w:ascii="Ebrima" w:hAnsi="Ebrima"/>
          <w:b/>
          <w:sz w:val="20"/>
          <w:szCs w:val="20"/>
        </w:rPr>
        <w:t>ecombinantes</w:t>
      </w:r>
    </w:p>
    <w:p w:rsidR="00AC49C8" w:rsidRDefault="00AC49C8" w:rsidP="00F73F7F">
      <w:pPr>
        <w:autoSpaceDE w:val="0"/>
        <w:autoSpaceDN w:val="0"/>
        <w:adjustRightInd w:val="0"/>
        <w:spacing w:after="0" w:line="288" w:lineRule="auto"/>
        <w:jc w:val="both"/>
        <w:rPr>
          <w:rFonts w:ascii="Ebrima" w:hAnsi="Ebrima"/>
          <w:sz w:val="20"/>
          <w:szCs w:val="20"/>
          <w:highlight w:val="yellow"/>
          <w:lang w:eastAsia="pt-BR"/>
        </w:rPr>
      </w:pPr>
    </w:p>
    <w:p w:rsidR="009E61F4" w:rsidRDefault="00F4040D" w:rsidP="00F73F7F">
      <w:pPr>
        <w:autoSpaceDE w:val="0"/>
        <w:autoSpaceDN w:val="0"/>
        <w:adjustRightInd w:val="0"/>
        <w:spacing w:after="0" w:line="288" w:lineRule="auto"/>
        <w:jc w:val="both"/>
        <w:rPr>
          <w:rFonts w:ascii="Ebrima" w:hAnsi="Ebrima"/>
          <w:sz w:val="20"/>
          <w:szCs w:val="20"/>
          <w:lang w:eastAsia="pt-BR"/>
        </w:rPr>
      </w:pPr>
      <w:r w:rsidRPr="007C4ADF">
        <w:rPr>
          <w:rFonts w:ascii="Ebrima" w:hAnsi="Ebrima"/>
          <w:sz w:val="20"/>
          <w:szCs w:val="20"/>
          <w:lang w:eastAsia="pt-BR"/>
        </w:rPr>
        <w:t>Trata-se de contas a receber referente</w:t>
      </w:r>
      <w:r w:rsidR="00490AD9">
        <w:rPr>
          <w:rFonts w:ascii="Ebrima" w:hAnsi="Ebrima"/>
          <w:sz w:val="20"/>
          <w:szCs w:val="20"/>
          <w:lang w:eastAsia="pt-BR"/>
        </w:rPr>
        <w:t>s</w:t>
      </w:r>
      <w:r w:rsidRPr="007C4ADF">
        <w:rPr>
          <w:rFonts w:ascii="Ebrima" w:hAnsi="Ebrima"/>
          <w:sz w:val="20"/>
          <w:szCs w:val="20"/>
          <w:lang w:eastAsia="pt-BR"/>
        </w:rPr>
        <w:t xml:space="preserve"> ao contrato celebrado entre a Hemobrás e o Ministério da Saúde</w:t>
      </w:r>
      <w:r w:rsidR="007C4ADF" w:rsidRPr="007C4ADF">
        <w:rPr>
          <w:rFonts w:ascii="Ebrima" w:hAnsi="Ebrima"/>
          <w:sz w:val="20"/>
          <w:szCs w:val="20"/>
          <w:lang w:eastAsia="pt-BR"/>
        </w:rPr>
        <w:t xml:space="preserve"> </w:t>
      </w:r>
      <w:r w:rsidR="000B45F9">
        <w:rPr>
          <w:rFonts w:ascii="Ebrima" w:hAnsi="Ebrima"/>
          <w:sz w:val="20"/>
          <w:szCs w:val="20"/>
          <w:lang w:eastAsia="pt-BR"/>
        </w:rPr>
        <w:t>(</w:t>
      </w:r>
      <w:r w:rsidR="007C4ADF" w:rsidRPr="007C4ADF">
        <w:rPr>
          <w:rFonts w:ascii="Ebrima" w:hAnsi="Ebrima"/>
          <w:sz w:val="20"/>
          <w:szCs w:val="20"/>
          <w:lang w:eastAsia="pt-BR"/>
        </w:rPr>
        <w:t xml:space="preserve">Contrato nº </w:t>
      </w:r>
      <w:r w:rsidR="001A66E4" w:rsidRPr="001A66E4">
        <w:rPr>
          <w:rFonts w:ascii="Ebrima" w:hAnsi="Ebrima"/>
          <w:sz w:val="20"/>
          <w:szCs w:val="20"/>
          <w:lang w:eastAsia="pt-BR"/>
        </w:rPr>
        <w:t>205/2019</w:t>
      </w:r>
      <w:r w:rsidR="000B45F9">
        <w:rPr>
          <w:rFonts w:ascii="Ebrima" w:hAnsi="Ebrima"/>
          <w:sz w:val="20"/>
          <w:szCs w:val="20"/>
          <w:lang w:eastAsia="pt-BR"/>
        </w:rPr>
        <w:t>)</w:t>
      </w:r>
      <w:r w:rsidRPr="007C4ADF">
        <w:rPr>
          <w:rFonts w:ascii="Ebrima" w:hAnsi="Ebrima"/>
          <w:sz w:val="20"/>
          <w:szCs w:val="20"/>
          <w:lang w:eastAsia="pt-BR"/>
        </w:rPr>
        <w:t xml:space="preserve">, cujo objeto é </w:t>
      </w:r>
      <w:r w:rsidR="007C4ADF" w:rsidRPr="007C4ADF">
        <w:rPr>
          <w:rFonts w:ascii="Ebrima" w:hAnsi="Ebrima"/>
          <w:sz w:val="20"/>
          <w:szCs w:val="20"/>
          <w:lang w:eastAsia="pt-BR"/>
        </w:rPr>
        <w:t xml:space="preserve">a aquisição de </w:t>
      </w:r>
      <w:r w:rsidR="00497581" w:rsidRPr="007C4ADF">
        <w:rPr>
          <w:rFonts w:ascii="Ebrima" w:hAnsi="Ebrima"/>
          <w:sz w:val="20"/>
          <w:szCs w:val="20"/>
          <w:lang w:eastAsia="pt-BR"/>
        </w:rPr>
        <w:t xml:space="preserve">concentrado de fator de coagulação, fator </w:t>
      </w:r>
      <w:r w:rsidR="007C4ADF" w:rsidRPr="007C4ADF">
        <w:rPr>
          <w:rFonts w:ascii="Ebrima" w:hAnsi="Ebrima"/>
          <w:sz w:val="20"/>
          <w:szCs w:val="20"/>
          <w:lang w:eastAsia="pt-BR"/>
        </w:rPr>
        <w:t xml:space="preserve">VIII </w:t>
      </w:r>
      <w:r w:rsidR="00497581" w:rsidRPr="007C4ADF">
        <w:rPr>
          <w:rFonts w:ascii="Ebrima" w:hAnsi="Ebrima"/>
          <w:sz w:val="20"/>
          <w:szCs w:val="20"/>
          <w:lang w:eastAsia="pt-BR"/>
        </w:rPr>
        <w:t>recombinante</w:t>
      </w:r>
      <w:r w:rsidR="00823E84">
        <w:rPr>
          <w:rFonts w:ascii="Ebrima" w:hAnsi="Ebrima"/>
          <w:sz w:val="20"/>
          <w:szCs w:val="20"/>
          <w:lang w:eastAsia="pt-BR"/>
        </w:rPr>
        <w:t xml:space="preserve"> e</w:t>
      </w:r>
      <w:r w:rsidR="007C4ADF" w:rsidRPr="007C4ADF">
        <w:rPr>
          <w:rFonts w:ascii="Ebrima" w:hAnsi="Ebrima"/>
          <w:sz w:val="20"/>
          <w:szCs w:val="20"/>
          <w:lang w:eastAsia="pt-BR"/>
        </w:rPr>
        <w:t xml:space="preserve"> </w:t>
      </w:r>
      <w:r w:rsidR="00BB5514">
        <w:rPr>
          <w:rFonts w:ascii="Ebrima" w:hAnsi="Ebrima"/>
          <w:sz w:val="20"/>
          <w:szCs w:val="20"/>
          <w:lang w:eastAsia="pt-BR"/>
        </w:rPr>
        <w:t>p</w:t>
      </w:r>
      <w:r w:rsidR="007C4ADF" w:rsidRPr="007C4ADF">
        <w:rPr>
          <w:rFonts w:ascii="Ebrima" w:hAnsi="Ebrima"/>
          <w:sz w:val="20"/>
          <w:szCs w:val="20"/>
          <w:lang w:eastAsia="pt-BR"/>
        </w:rPr>
        <w:t xml:space="preserve">ó </w:t>
      </w:r>
      <w:proofErr w:type="spellStart"/>
      <w:r w:rsidR="00BB5514">
        <w:rPr>
          <w:rFonts w:ascii="Ebrima" w:hAnsi="Ebrima"/>
          <w:sz w:val="20"/>
          <w:szCs w:val="20"/>
          <w:lang w:eastAsia="pt-BR"/>
        </w:rPr>
        <w:t>l</w:t>
      </w:r>
      <w:r w:rsidR="007C4ADF" w:rsidRPr="007C4ADF">
        <w:rPr>
          <w:rFonts w:ascii="Ebrima" w:hAnsi="Ebrima"/>
          <w:sz w:val="20"/>
          <w:szCs w:val="20"/>
          <w:lang w:eastAsia="pt-BR"/>
        </w:rPr>
        <w:t>iófilo</w:t>
      </w:r>
      <w:proofErr w:type="spellEnd"/>
      <w:r w:rsidR="007C4ADF" w:rsidRPr="007C4ADF">
        <w:rPr>
          <w:rFonts w:ascii="Ebrima" w:hAnsi="Ebrima"/>
          <w:sz w:val="20"/>
          <w:szCs w:val="20"/>
          <w:lang w:eastAsia="pt-BR"/>
        </w:rPr>
        <w:t xml:space="preserve"> </w:t>
      </w:r>
      <w:r w:rsidR="00BB5514">
        <w:rPr>
          <w:rFonts w:ascii="Ebrima" w:hAnsi="Ebrima"/>
          <w:sz w:val="20"/>
          <w:szCs w:val="20"/>
          <w:lang w:eastAsia="pt-BR"/>
        </w:rPr>
        <w:t>p</w:t>
      </w:r>
      <w:r w:rsidR="00497581">
        <w:rPr>
          <w:rFonts w:ascii="Ebrima" w:hAnsi="Ebrima"/>
          <w:sz w:val="20"/>
          <w:szCs w:val="20"/>
          <w:lang w:eastAsia="pt-BR"/>
        </w:rPr>
        <w:t xml:space="preserve">ara </w:t>
      </w:r>
      <w:r w:rsidR="00BB5514">
        <w:rPr>
          <w:rFonts w:ascii="Ebrima" w:hAnsi="Ebrima"/>
          <w:sz w:val="20"/>
          <w:szCs w:val="20"/>
          <w:lang w:eastAsia="pt-BR"/>
        </w:rPr>
        <w:t>i</w:t>
      </w:r>
      <w:r w:rsidR="007C4ADF" w:rsidRPr="007C4ADF">
        <w:rPr>
          <w:rFonts w:ascii="Ebrima" w:hAnsi="Ebrima"/>
          <w:sz w:val="20"/>
          <w:szCs w:val="20"/>
          <w:lang w:eastAsia="pt-BR"/>
        </w:rPr>
        <w:t>njetável</w:t>
      </w:r>
      <w:r w:rsidR="007C4ADF">
        <w:rPr>
          <w:rFonts w:ascii="Ebrima" w:hAnsi="Ebrima"/>
          <w:sz w:val="20"/>
          <w:szCs w:val="20"/>
          <w:lang w:eastAsia="pt-BR"/>
        </w:rPr>
        <w:t xml:space="preserve">, </w:t>
      </w:r>
      <w:r w:rsidR="00823E84">
        <w:rPr>
          <w:rFonts w:ascii="Ebrima" w:hAnsi="Ebrima"/>
          <w:sz w:val="20"/>
          <w:szCs w:val="20"/>
          <w:lang w:eastAsia="pt-BR"/>
        </w:rPr>
        <w:t xml:space="preserve">e </w:t>
      </w:r>
      <w:r w:rsidR="007C4ADF">
        <w:rPr>
          <w:rFonts w:ascii="Ebrima" w:hAnsi="Ebrima"/>
          <w:sz w:val="20"/>
          <w:szCs w:val="20"/>
          <w:lang w:eastAsia="pt-BR"/>
        </w:rPr>
        <w:t xml:space="preserve">cujo montante é </w:t>
      </w:r>
      <w:r w:rsidR="00823E84">
        <w:rPr>
          <w:rFonts w:ascii="Ebrima" w:hAnsi="Ebrima"/>
          <w:sz w:val="20"/>
          <w:szCs w:val="20"/>
          <w:lang w:eastAsia="pt-BR"/>
        </w:rPr>
        <w:t xml:space="preserve">de </w:t>
      </w:r>
      <w:r w:rsidR="007C4ADF">
        <w:rPr>
          <w:rFonts w:ascii="Ebrima" w:hAnsi="Ebrima"/>
          <w:sz w:val="20"/>
          <w:szCs w:val="20"/>
          <w:lang w:eastAsia="pt-BR"/>
        </w:rPr>
        <w:t>R$</w:t>
      </w:r>
      <w:r w:rsidR="00B32284">
        <w:rPr>
          <w:rFonts w:ascii="Ebrima" w:hAnsi="Ebrima"/>
          <w:sz w:val="20"/>
          <w:szCs w:val="20"/>
          <w:lang w:eastAsia="pt-BR"/>
        </w:rPr>
        <w:t xml:space="preserve"> 127,4 milhões</w:t>
      </w:r>
      <w:r w:rsidR="007C4ADF">
        <w:rPr>
          <w:rFonts w:ascii="Ebrima" w:hAnsi="Ebrima"/>
          <w:sz w:val="20"/>
          <w:szCs w:val="20"/>
          <w:lang w:eastAsia="pt-BR"/>
        </w:rPr>
        <w:t>.</w:t>
      </w:r>
    </w:p>
    <w:p w:rsidR="007E3D7E" w:rsidRDefault="007E3D7E" w:rsidP="00F73F7F">
      <w:pPr>
        <w:autoSpaceDE w:val="0"/>
        <w:autoSpaceDN w:val="0"/>
        <w:adjustRightInd w:val="0"/>
        <w:spacing w:after="0" w:line="288" w:lineRule="auto"/>
        <w:jc w:val="both"/>
        <w:rPr>
          <w:rFonts w:ascii="Ebrima" w:hAnsi="Ebrima"/>
          <w:sz w:val="20"/>
          <w:szCs w:val="20"/>
          <w:lang w:eastAsia="pt-BR"/>
        </w:rPr>
      </w:pPr>
    </w:p>
    <w:p w:rsidR="007E3D7E" w:rsidRDefault="00FE1F99" w:rsidP="00F73F7F">
      <w:pPr>
        <w:autoSpaceDE w:val="0"/>
        <w:autoSpaceDN w:val="0"/>
        <w:adjustRightInd w:val="0"/>
        <w:spacing w:after="0" w:line="288" w:lineRule="auto"/>
        <w:jc w:val="both"/>
        <w:rPr>
          <w:rFonts w:ascii="Ebrima" w:hAnsi="Ebrima"/>
          <w:b/>
          <w:sz w:val="20"/>
          <w:szCs w:val="20"/>
          <w:lang w:eastAsia="pt-BR"/>
        </w:rPr>
      </w:pPr>
      <w:r>
        <w:rPr>
          <w:rFonts w:ascii="Ebrima" w:hAnsi="Ebrima"/>
          <w:b/>
          <w:sz w:val="20"/>
          <w:szCs w:val="20"/>
          <w:lang w:eastAsia="pt-BR"/>
        </w:rPr>
        <w:t>5.1</w:t>
      </w:r>
      <w:r w:rsidR="005A5F38">
        <w:rPr>
          <w:rFonts w:ascii="Ebrima" w:hAnsi="Ebrima"/>
          <w:b/>
          <w:sz w:val="20"/>
          <w:szCs w:val="20"/>
          <w:lang w:eastAsia="pt-BR"/>
        </w:rPr>
        <w:tab/>
      </w:r>
      <w:r w:rsidR="007C4ADF">
        <w:rPr>
          <w:rFonts w:ascii="Ebrima" w:hAnsi="Ebrima"/>
          <w:b/>
          <w:sz w:val="20"/>
          <w:szCs w:val="20"/>
          <w:lang w:eastAsia="pt-BR"/>
        </w:rPr>
        <w:t>VALORES A RECEBER POR IDADE DE VENCIMENTO</w:t>
      </w:r>
    </w:p>
    <w:p w:rsidR="007E3D7E" w:rsidRDefault="007E3D7E" w:rsidP="00F73F7F">
      <w:pPr>
        <w:autoSpaceDE w:val="0"/>
        <w:autoSpaceDN w:val="0"/>
        <w:adjustRightInd w:val="0"/>
        <w:spacing w:after="0" w:line="288" w:lineRule="auto"/>
        <w:jc w:val="both"/>
        <w:rPr>
          <w:rFonts w:ascii="Ebrima" w:hAnsi="Ebrima"/>
          <w:sz w:val="20"/>
          <w:szCs w:val="20"/>
          <w:lang w:eastAsia="pt-BR"/>
        </w:rPr>
      </w:pPr>
    </w:p>
    <w:p w:rsidR="001A0626" w:rsidRPr="00FE1F99" w:rsidRDefault="001A0626" w:rsidP="00F73F7F">
      <w:pPr>
        <w:autoSpaceDE w:val="0"/>
        <w:autoSpaceDN w:val="0"/>
        <w:adjustRightInd w:val="0"/>
        <w:spacing w:after="0" w:line="288" w:lineRule="auto"/>
        <w:jc w:val="both"/>
        <w:rPr>
          <w:rFonts w:ascii="Ebrima" w:hAnsi="Ebrima"/>
          <w:sz w:val="20"/>
          <w:szCs w:val="20"/>
          <w:lang w:eastAsia="pt-BR"/>
        </w:rPr>
      </w:pPr>
      <w:r w:rsidRPr="00FE1F99">
        <w:rPr>
          <w:rFonts w:ascii="Ebrima" w:hAnsi="Ebrima"/>
          <w:sz w:val="20"/>
          <w:szCs w:val="20"/>
          <w:lang w:eastAsia="pt-BR"/>
        </w:rPr>
        <w:t xml:space="preserve">A composição de </w:t>
      </w:r>
      <w:r w:rsidR="00823E84" w:rsidRPr="00FE1F99">
        <w:rPr>
          <w:rFonts w:ascii="Ebrima" w:hAnsi="Ebrima"/>
          <w:sz w:val="20"/>
          <w:szCs w:val="20"/>
          <w:lang w:eastAsia="pt-BR"/>
        </w:rPr>
        <w:t xml:space="preserve">clientes a receber </w:t>
      </w:r>
      <w:r w:rsidRPr="00FE1F99">
        <w:rPr>
          <w:rFonts w:ascii="Ebrima" w:hAnsi="Ebrima"/>
          <w:sz w:val="20"/>
          <w:szCs w:val="20"/>
          <w:lang w:eastAsia="pt-BR"/>
        </w:rPr>
        <w:t>por idade de vencimento é apresentada conforme quadro a seguir:</w:t>
      </w:r>
    </w:p>
    <w:p w:rsidR="001A0626" w:rsidRDefault="001A0626" w:rsidP="00F73F7F">
      <w:pPr>
        <w:autoSpaceDE w:val="0"/>
        <w:autoSpaceDN w:val="0"/>
        <w:adjustRightInd w:val="0"/>
        <w:spacing w:after="0" w:line="288" w:lineRule="auto"/>
        <w:jc w:val="both"/>
        <w:rPr>
          <w:rFonts w:ascii="Ebrima" w:hAnsi="Ebrima"/>
          <w:sz w:val="20"/>
          <w:szCs w:val="20"/>
          <w:lang w:eastAsia="pt-BR"/>
        </w:rPr>
      </w:pPr>
    </w:p>
    <w:p w:rsidR="00B32284" w:rsidRDefault="00B32284" w:rsidP="00F73F7F">
      <w:pPr>
        <w:autoSpaceDE w:val="0"/>
        <w:autoSpaceDN w:val="0"/>
        <w:adjustRightInd w:val="0"/>
        <w:spacing w:after="0" w:line="288" w:lineRule="auto"/>
        <w:jc w:val="both"/>
        <w:rPr>
          <w:rFonts w:ascii="Ebrima" w:hAnsi="Ebrima"/>
          <w:sz w:val="20"/>
          <w:szCs w:val="20"/>
          <w:lang w:eastAsia="pt-BR"/>
        </w:rPr>
      </w:pPr>
      <w:r w:rsidRPr="00B32284">
        <w:rPr>
          <w:noProof/>
        </w:rPr>
        <w:lastRenderedPageBreak/>
        <w:drawing>
          <wp:inline distT="0" distB="0" distL="0" distR="0">
            <wp:extent cx="6120130" cy="783254"/>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783254"/>
                    </a:xfrm>
                    <a:prstGeom prst="rect">
                      <a:avLst/>
                    </a:prstGeom>
                    <a:noFill/>
                    <a:ln>
                      <a:noFill/>
                    </a:ln>
                  </pic:spPr>
                </pic:pic>
              </a:graphicData>
            </a:graphic>
          </wp:inline>
        </w:drawing>
      </w:r>
    </w:p>
    <w:p w:rsidR="001C7FB3" w:rsidRDefault="001C7FB3" w:rsidP="00F73F7F">
      <w:pPr>
        <w:autoSpaceDE w:val="0"/>
        <w:autoSpaceDN w:val="0"/>
        <w:adjustRightInd w:val="0"/>
        <w:spacing w:after="0" w:line="288" w:lineRule="auto"/>
        <w:jc w:val="both"/>
        <w:rPr>
          <w:rFonts w:ascii="Ebrima" w:hAnsi="Ebrima"/>
          <w:sz w:val="20"/>
          <w:szCs w:val="20"/>
          <w:lang w:eastAsia="pt-BR"/>
        </w:rPr>
      </w:pPr>
    </w:p>
    <w:p w:rsidR="004D03E8" w:rsidRPr="007E3D7E" w:rsidRDefault="004D03E8" w:rsidP="00F73F7F">
      <w:pPr>
        <w:autoSpaceDE w:val="0"/>
        <w:autoSpaceDN w:val="0"/>
        <w:adjustRightInd w:val="0"/>
        <w:spacing w:after="0" w:line="288" w:lineRule="auto"/>
        <w:jc w:val="both"/>
        <w:rPr>
          <w:rFonts w:ascii="Ebrima" w:hAnsi="Ebrima"/>
          <w:sz w:val="20"/>
          <w:szCs w:val="20"/>
          <w:lang w:eastAsia="pt-BR"/>
        </w:rPr>
      </w:pPr>
    </w:p>
    <w:p w:rsidR="004569FD" w:rsidRDefault="001A66E4" w:rsidP="00F73F7F">
      <w:pPr>
        <w:autoSpaceDE w:val="0"/>
        <w:autoSpaceDN w:val="0"/>
        <w:adjustRightInd w:val="0"/>
        <w:spacing w:after="0" w:line="288" w:lineRule="auto"/>
        <w:jc w:val="both"/>
        <w:rPr>
          <w:rFonts w:ascii="Ebrima" w:hAnsi="Ebrima"/>
          <w:sz w:val="20"/>
          <w:szCs w:val="20"/>
          <w:lang w:eastAsia="pt-BR"/>
        </w:rPr>
      </w:pPr>
      <w:r>
        <w:rPr>
          <w:rFonts w:ascii="Ebrima" w:hAnsi="Ebrima"/>
          <w:sz w:val="20"/>
          <w:szCs w:val="20"/>
          <w:lang w:eastAsia="pt-BR"/>
        </w:rPr>
        <w:t>Até 3</w:t>
      </w:r>
      <w:r w:rsidR="00B32284">
        <w:rPr>
          <w:rFonts w:ascii="Ebrima" w:hAnsi="Ebrima"/>
          <w:sz w:val="20"/>
          <w:szCs w:val="20"/>
          <w:lang w:eastAsia="pt-BR"/>
        </w:rPr>
        <w:t>1</w:t>
      </w:r>
      <w:r>
        <w:rPr>
          <w:rFonts w:ascii="Ebrima" w:hAnsi="Ebrima"/>
          <w:sz w:val="20"/>
          <w:szCs w:val="20"/>
          <w:lang w:eastAsia="pt-BR"/>
        </w:rPr>
        <w:t xml:space="preserve"> de </w:t>
      </w:r>
      <w:r w:rsidR="00B32284">
        <w:rPr>
          <w:rFonts w:ascii="Ebrima" w:hAnsi="Ebrima"/>
          <w:sz w:val="20"/>
          <w:szCs w:val="20"/>
          <w:lang w:eastAsia="pt-BR"/>
        </w:rPr>
        <w:t>março</w:t>
      </w:r>
      <w:r>
        <w:rPr>
          <w:rFonts w:ascii="Ebrima" w:hAnsi="Ebrima"/>
          <w:sz w:val="20"/>
          <w:szCs w:val="20"/>
          <w:lang w:eastAsia="pt-BR"/>
        </w:rPr>
        <w:t xml:space="preserve"> de 202</w:t>
      </w:r>
      <w:r w:rsidR="00B32284">
        <w:rPr>
          <w:rFonts w:ascii="Ebrima" w:hAnsi="Ebrima"/>
          <w:sz w:val="20"/>
          <w:szCs w:val="20"/>
          <w:lang w:eastAsia="pt-BR"/>
        </w:rPr>
        <w:t>1</w:t>
      </w:r>
      <w:r w:rsidR="005A5F38">
        <w:rPr>
          <w:rFonts w:ascii="Ebrima" w:hAnsi="Ebrima"/>
          <w:sz w:val="20"/>
          <w:szCs w:val="20"/>
          <w:lang w:eastAsia="pt-BR"/>
        </w:rPr>
        <w:t>,</w:t>
      </w:r>
      <w:r w:rsidR="001556BC">
        <w:rPr>
          <w:rFonts w:ascii="Ebrima" w:hAnsi="Ebrima"/>
          <w:sz w:val="20"/>
          <w:szCs w:val="20"/>
          <w:lang w:eastAsia="pt-BR"/>
        </w:rPr>
        <w:t xml:space="preserve"> </w:t>
      </w:r>
      <w:r w:rsidR="004569FD">
        <w:rPr>
          <w:rFonts w:ascii="Ebrima" w:hAnsi="Ebrima"/>
          <w:sz w:val="20"/>
          <w:szCs w:val="20"/>
          <w:lang w:eastAsia="pt-BR"/>
        </w:rPr>
        <w:t xml:space="preserve">a Hemobrás não </w:t>
      </w:r>
      <w:r w:rsidR="005A5F38">
        <w:rPr>
          <w:rFonts w:ascii="Ebrima" w:hAnsi="Ebrima"/>
          <w:sz w:val="20"/>
          <w:szCs w:val="20"/>
          <w:lang w:eastAsia="pt-BR"/>
        </w:rPr>
        <w:t>constituiu</w:t>
      </w:r>
      <w:r w:rsidR="004569FD">
        <w:rPr>
          <w:rFonts w:ascii="Ebrima" w:hAnsi="Ebrima"/>
          <w:sz w:val="20"/>
          <w:szCs w:val="20"/>
          <w:lang w:eastAsia="pt-BR"/>
        </w:rPr>
        <w:t xml:space="preserve"> </w:t>
      </w:r>
      <w:r w:rsidR="005A5F38">
        <w:rPr>
          <w:rFonts w:ascii="Ebrima" w:hAnsi="Ebrima"/>
          <w:sz w:val="20"/>
          <w:szCs w:val="20"/>
          <w:lang w:eastAsia="pt-BR"/>
        </w:rPr>
        <w:t xml:space="preserve">provisão para </w:t>
      </w:r>
      <w:r w:rsidR="00823E84" w:rsidRPr="005A5F38">
        <w:rPr>
          <w:rFonts w:ascii="Ebrima" w:hAnsi="Ebrima"/>
          <w:sz w:val="20"/>
          <w:szCs w:val="20"/>
          <w:lang w:eastAsia="pt-BR"/>
        </w:rPr>
        <w:t xml:space="preserve">perdas estimadas em créditos de liquidação duvidosa </w:t>
      </w:r>
      <w:r w:rsidR="00394C63">
        <w:rPr>
          <w:rFonts w:ascii="Ebrima" w:hAnsi="Ebrima"/>
          <w:sz w:val="20"/>
          <w:szCs w:val="20"/>
          <w:lang w:eastAsia="pt-BR"/>
        </w:rPr>
        <w:t>–</w:t>
      </w:r>
      <w:r w:rsidR="00FE1F99">
        <w:rPr>
          <w:rFonts w:ascii="Ebrima" w:hAnsi="Ebrima"/>
          <w:sz w:val="20"/>
          <w:szCs w:val="20"/>
          <w:lang w:eastAsia="pt-BR"/>
        </w:rPr>
        <w:t xml:space="preserve"> </w:t>
      </w:r>
      <w:r w:rsidR="004569FD" w:rsidRPr="005A5F38">
        <w:rPr>
          <w:rFonts w:ascii="Ebrima" w:hAnsi="Ebrima"/>
          <w:sz w:val="20"/>
          <w:szCs w:val="20"/>
          <w:lang w:eastAsia="pt-BR"/>
        </w:rPr>
        <w:t>PECLD.</w:t>
      </w:r>
    </w:p>
    <w:p w:rsidR="00073EF8" w:rsidRDefault="00073EF8" w:rsidP="00F73F7F">
      <w:pPr>
        <w:autoSpaceDE w:val="0"/>
        <w:autoSpaceDN w:val="0"/>
        <w:adjustRightInd w:val="0"/>
        <w:spacing w:after="0" w:line="288" w:lineRule="auto"/>
        <w:jc w:val="both"/>
        <w:rPr>
          <w:rFonts w:ascii="Ebrima" w:hAnsi="Ebrima"/>
          <w:sz w:val="20"/>
          <w:szCs w:val="20"/>
          <w:lang w:eastAsia="pt-BR"/>
        </w:rPr>
      </w:pPr>
    </w:p>
    <w:p w:rsidR="00B32284" w:rsidRDefault="00B32284" w:rsidP="00B32284">
      <w:pPr>
        <w:autoSpaceDE w:val="0"/>
        <w:autoSpaceDN w:val="0"/>
        <w:adjustRightInd w:val="0"/>
        <w:spacing w:after="0" w:line="288" w:lineRule="auto"/>
        <w:jc w:val="both"/>
        <w:rPr>
          <w:rFonts w:ascii="Ebrima" w:hAnsi="Ebrima"/>
          <w:sz w:val="20"/>
          <w:szCs w:val="20"/>
          <w:lang w:eastAsia="pt-BR"/>
        </w:rPr>
      </w:pPr>
      <w:r>
        <w:rPr>
          <w:rFonts w:ascii="Ebrima" w:hAnsi="Ebrima"/>
          <w:sz w:val="20"/>
          <w:szCs w:val="20"/>
          <w:lang w:eastAsia="pt-BR"/>
        </w:rPr>
        <w:t xml:space="preserve">Os valores a receber são oriundos de um único cliente, que é o Ministério da Saúde. No primeiro trimestre de 2021 a Hemobrás não verificou impactos significativos decorrentes da pandemia do </w:t>
      </w:r>
      <w:proofErr w:type="spellStart"/>
      <w:r>
        <w:rPr>
          <w:rFonts w:ascii="Ebrima" w:hAnsi="Ebrima"/>
          <w:sz w:val="20"/>
          <w:szCs w:val="20"/>
          <w:lang w:eastAsia="pt-BR"/>
        </w:rPr>
        <w:t>coronavírus</w:t>
      </w:r>
      <w:proofErr w:type="spellEnd"/>
      <w:r>
        <w:rPr>
          <w:rFonts w:ascii="Ebrima" w:hAnsi="Ebrima"/>
          <w:sz w:val="20"/>
          <w:szCs w:val="20"/>
          <w:lang w:eastAsia="pt-BR"/>
        </w:rPr>
        <w:t xml:space="preserve">. O prazo médio de recebimento dos valores a receber, do fornecimento do medicamento Fator VIII recombinante, se manteve abaixo de 60 dias, dentro do estabelecido no Plano Diretor Estratégico. Como o único cliente da Hemobrás é o Ministério da Saúde, caso a pandemia continue, por um longo período, poderá haver necessidade </w:t>
      </w:r>
      <w:proofErr w:type="gramStart"/>
      <w:r>
        <w:rPr>
          <w:rFonts w:ascii="Ebrima" w:hAnsi="Ebrima"/>
          <w:sz w:val="20"/>
          <w:szCs w:val="20"/>
          <w:lang w:eastAsia="pt-BR"/>
        </w:rPr>
        <w:t>do</w:t>
      </w:r>
      <w:proofErr w:type="gramEnd"/>
      <w:r>
        <w:rPr>
          <w:rFonts w:ascii="Ebrima" w:hAnsi="Ebrima"/>
          <w:sz w:val="20"/>
          <w:szCs w:val="20"/>
          <w:lang w:eastAsia="pt-BR"/>
        </w:rPr>
        <w:t xml:space="preserve"> Governo Federal contingenciar alguns pagamentos, ficando a Hemobrás sujeita as priorizações definidas pelo Ministério da Saúde. É importante a manutenção dos prazos médios alcançados no final do primeiro trimestre de 2021, para a manutenção de níveis saudáveis de capital de giro.</w:t>
      </w:r>
    </w:p>
    <w:p w:rsidR="001373E5" w:rsidRPr="00434DC4" w:rsidRDefault="001373E5" w:rsidP="00F73F7F">
      <w:pPr>
        <w:autoSpaceDE w:val="0"/>
        <w:autoSpaceDN w:val="0"/>
        <w:adjustRightInd w:val="0"/>
        <w:spacing w:after="0" w:line="288" w:lineRule="auto"/>
        <w:jc w:val="both"/>
        <w:rPr>
          <w:rFonts w:ascii="Ebrima" w:hAnsi="Ebrima"/>
          <w:sz w:val="20"/>
          <w:szCs w:val="20"/>
          <w:lang w:eastAsia="pt-BR"/>
        </w:rPr>
      </w:pPr>
    </w:p>
    <w:p w:rsidR="00B30902" w:rsidRDefault="00B30902" w:rsidP="00F73F7F">
      <w:pPr>
        <w:keepNext/>
        <w:keepLines/>
        <w:numPr>
          <w:ilvl w:val="0"/>
          <w:numId w:val="5"/>
        </w:numPr>
        <w:spacing w:after="0" w:line="288" w:lineRule="auto"/>
        <w:jc w:val="both"/>
        <w:outlineLvl w:val="0"/>
        <w:rPr>
          <w:rFonts w:ascii="Ebrima" w:eastAsia="Times New Roman" w:hAnsi="Ebrima"/>
          <w:b/>
          <w:bCs/>
          <w:sz w:val="20"/>
          <w:szCs w:val="20"/>
        </w:rPr>
      </w:pPr>
      <w:bookmarkStart w:id="4" w:name="_Toc443646932"/>
      <w:r w:rsidRPr="0053043C">
        <w:rPr>
          <w:rFonts w:ascii="Ebrima" w:eastAsia="Times New Roman" w:hAnsi="Ebrima"/>
          <w:b/>
          <w:bCs/>
          <w:sz w:val="20"/>
          <w:szCs w:val="20"/>
        </w:rPr>
        <w:t>E</w:t>
      </w:r>
      <w:r w:rsidR="009A69BA" w:rsidRPr="0053043C">
        <w:rPr>
          <w:rFonts w:ascii="Ebrima" w:eastAsia="Times New Roman" w:hAnsi="Ebrima"/>
          <w:b/>
          <w:bCs/>
          <w:sz w:val="20"/>
          <w:szCs w:val="20"/>
        </w:rPr>
        <w:t>STOQUE</w:t>
      </w:r>
      <w:bookmarkEnd w:id="4"/>
    </w:p>
    <w:p w:rsidR="00AA6917" w:rsidRPr="0053043C" w:rsidRDefault="00AA6917" w:rsidP="00F73F7F">
      <w:pPr>
        <w:keepNext/>
        <w:keepLines/>
        <w:spacing w:after="0" w:line="288" w:lineRule="auto"/>
        <w:ind w:left="360"/>
        <w:jc w:val="both"/>
        <w:outlineLvl w:val="0"/>
        <w:rPr>
          <w:rFonts w:ascii="Ebrima" w:eastAsia="Times New Roman" w:hAnsi="Ebrima"/>
          <w:b/>
          <w:bCs/>
          <w:sz w:val="20"/>
          <w:szCs w:val="20"/>
        </w:rPr>
      </w:pPr>
    </w:p>
    <w:p w:rsidR="0044027B" w:rsidRDefault="0044027B" w:rsidP="00F73F7F">
      <w:pPr>
        <w:shd w:val="clear" w:color="auto" w:fill="FFFFFF"/>
        <w:spacing w:after="0" w:line="288" w:lineRule="auto"/>
        <w:jc w:val="both"/>
        <w:rPr>
          <w:rFonts w:ascii="Ebrima" w:hAnsi="Ebrima"/>
          <w:b/>
          <w:sz w:val="20"/>
          <w:szCs w:val="20"/>
        </w:rPr>
      </w:pPr>
      <w:r w:rsidRPr="00023BEB">
        <w:rPr>
          <w:rFonts w:ascii="Ebrima" w:hAnsi="Ebrima"/>
          <w:b/>
          <w:sz w:val="20"/>
          <w:szCs w:val="20"/>
        </w:rPr>
        <w:t xml:space="preserve">Concentrado de </w:t>
      </w:r>
      <w:r w:rsidR="00570647">
        <w:rPr>
          <w:rFonts w:ascii="Ebrima" w:hAnsi="Ebrima"/>
          <w:b/>
          <w:sz w:val="20"/>
          <w:szCs w:val="20"/>
        </w:rPr>
        <w:t>F</w:t>
      </w:r>
      <w:r w:rsidR="00CD16B6" w:rsidRPr="00023BEB">
        <w:rPr>
          <w:rFonts w:ascii="Ebrima" w:hAnsi="Ebrima"/>
          <w:b/>
          <w:sz w:val="20"/>
          <w:szCs w:val="20"/>
        </w:rPr>
        <w:t xml:space="preserve">ator </w:t>
      </w:r>
      <w:r w:rsidRPr="00023BEB">
        <w:rPr>
          <w:rFonts w:ascii="Ebrima" w:hAnsi="Ebrima"/>
          <w:b/>
          <w:sz w:val="20"/>
          <w:szCs w:val="20"/>
        </w:rPr>
        <w:t xml:space="preserve">VIII de </w:t>
      </w:r>
      <w:r w:rsidR="00570647">
        <w:rPr>
          <w:rFonts w:ascii="Ebrima" w:hAnsi="Ebrima"/>
          <w:b/>
          <w:sz w:val="20"/>
          <w:szCs w:val="20"/>
        </w:rPr>
        <w:t>C</w:t>
      </w:r>
      <w:r w:rsidRPr="00023BEB">
        <w:rPr>
          <w:rFonts w:ascii="Ebrima" w:hAnsi="Ebrima"/>
          <w:b/>
          <w:sz w:val="20"/>
          <w:szCs w:val="20"/>
        </w:rPr>
        <w:t xml:space="preserve">oagulação </w:t>
      </w:r>
      <w:r w:rsidR="00570647">
        <w:rPr>
          <w:rFonts w:ascii="Ebrima" w:hAnsi="Ebrima"/>
          <w:b/>
          <w:sz w:val="20"/>
          <w:szCs w:val="20"/>
        </w:rPr>
        <w:t>R</w:t>
      </w:r>
      <w:r w:rsidRPr="00023BEB">
        <w:rPr>
          <w:rFonts w:ascii="Ebrima" w:hAnsi="Ebrima"/>
          <w:b/>
          <w:sz w:val="20"/>
          <w:szCs w:val="20"/>
        </w:rPr>
        <w:t>ecombinante</w:t>
      </w:r>
      <w:r w:rsidR="0009274C">
        <w:rPr>
          <w:rFonts w:ascii="Ebrima" w:hAnsi="Ebrima"/>
          <w:b/>
          <w:sz w:val="20"/>
          <w:szCs w:val="20"/>
        </w:rPr>
        <w:t xml:space="preserve"> – Hemo-8r</w:t>
      </w:r>
    </w:p>
    <w:p w:rsidR="001A0626" w:rsidRPr="00023BEB" w:rsidRDefault="001A0626" w:rsidP="00F73F7F">
      <w:pPr>
        <w:shd w:val="clear" w:color="auto" w:fill="FFFFFF"/>
        <w:spacing w:after="0" w:line="288" w:lineRule="auto"/>
        <w:jc w:val="both"/>
        <w:rPr>
          <w:rFonts w:ascii="Ebrima" w:hAnsi="Ebrima"/>
          <w:b/>
          <w:sz w:val="20"/>
          <w:szCs w:val="20"/>
        </w:rPr>
      </w:pPr>
    </w:p>
    <w:p w:rsidR="00113130" w:rsidRDefault="00262AE6" w:rsidP="00F73F7F">
      <w:pPr>
        <w:shd w:val="clear" w:color="auto" w:fill="FFFFFF"/>
        <w:spacing w:after="0" w:line="288" w:lineRule="auto"/>
        <w:jc w:val="both"/>
        <w:rPr>
          <w:rFonts w:ascii="Ebrima" w:hAnsi="Ebrima"/>
          <w:sz w:val="20"/>
          <w:szCs w:val="20"/>
        </w:rPr>
      </w:pPr>
      <w:r>
        <w:rPr>
          <w:rFonts w:ascii="Ebrima" w:hAnsi="Ebrima"/>
          <w:sz w:val="20"/>
          <w:szCs w:val="20"/>
        </w:rPr>
        <w:t xml:space="preserve">No decorrer do </w:t>
      </w:r>
      <w:r w:rsidR="00B32284">
        <w:rPr>
          <w:rFonts w:ascii="Ebrima" w:hAnsi="Ebrima"/>
          <w:sz w:val="20"/>
          <w:szCs w:val="20"/>
        </w:rPr>
        <w:t>primeiro</w:t>
      </w:r>
      <w:r>
        <w:rPr>
          <w:rFonts w:ascii="Ebrima" w:hAnsi="Ebrima"/>
          <w:sz w:val="20"/>
          <w:szCs w:val="20"/>
        </w:rPr>
        <w:t xml:space="preserve"> trimestre de 202</w:t>
      </w:r>
      <w:r w:rsidR="00B32284">
        <w:rPr>
          <w:rFonts w:ascii="Ebrima" w:hAnsi="Ebrima"/>
          <w:sz w:val="20"/>
          <w:szCs w:val="20"/>
        </w:rPr>
        <w:t>1</w:t>
      </w:r>
      <w:r w:rsidR="00823186" w:rsidRPr="00DB5FE8">
        <w:rPr>
          <w:rFonts w:ascii="Ebrima" w:hAnsi="Ebrima"/>
          <w:sz w:val="20"/>
          <w:szCs w:val="20"/>
        </w:rPr>
        <w:t xml:space="preserve">, a Hemobrás </w:t>
      </w:r>
      <w:r w:rsidR="00BD0D89" w:rsidRPr="009A0A06">
        <w:rPr>
          <w:rFonts w:ascii="Ebrima" w:hAnsi="Ebrima"/>
          <w:sz w:val="20"/>
          <w:szCs w:val="20"/>
        </w:rPr>
        <w:t>manteve</w:t>
      </w:r>
      <w:r w:rsidR="00823186" w:rsidRPr="00DB5FE8">
        <w:rPr>
          <w:rFonts w:ascii="Ebrima" w:hAnsi="Ebrima"/>
          <w:sz w:val="20"/>
          <w:szCs w:val="20"/>
        </w:rPr>
        <w:t xml:space="preserve"> a distribuição do concentrado de fator VIII de coagulação recombinante recebido da </w:t>
      </w:r>
      <w:proofErr w:type="spellStart"/>
      <w:r w:rsidR="000E0EFD" w:rsidRPr="00283A8C">
        <w:rPr>
          <w:rFonts w:ascii="Segoe UI" w:eastAsia="Times New Roman" w:hAnsi="Segoe UI" w:cs="Segoe UI"/>
          <w:sz w:val="21"/>
          <w:szCs w:val="21"/>
          <w:lang w:eastAsia="pt-BR"/>
        </w:rPr>
        <w:t>Baxalta</w:t>
      </w:r>
      <w:proofErr w:type="spellEnd"/>
      <w:r w:rsidR="000E0EFD" w:rsidRPr="00283A8C">
        <w:rPr>
          <w:rFonts w:ascii="Segoe UI" w:eastAsia="Times New Roman" w:hAnsi="Segoe UI" w:cs="Segoe UI"/>
          <w:sz w:val="21"/>
          <w:szCs w:val="21"/>
          <w:lang w:eastAsia="pt-BR"/>
        </w:rPr>
        <w:t xml:space="preserve"> </w:t>
      </w:r>
      <w:proofErr w:type="spellStart"/>
      <w:r w:rsidR="000E0EFD" w:rsidRPr="00283A8C">
        <w:rPr>
          <w:rFonts w:ascii="Segoe UI" w:eastAsia="Times New Roman" w:hAnsi="Segoe UI" w:cs="Segoe UI"/>
          <w:sz w:val="21"/>
          <w:szCs w:val="21"/>
          <w:lang w:eastAsia="pt-BR"/>
        </w:rPr>
        <w:t>GmbH</w:t>
      </w:r>
      <w:proofErr w:type="spellEnd"/>
      <w:r w:rsidR="00823186" w:rsidRPr="00DB5FE8">
        <w:rPr>
          <w:rFonts w:ascii="Ebrima" w:hAnsi="Ebrima"/>
          <w:sz w:val="20"/>
          <w:szCs w:val="20"/>
        </w:rPr>
        <w:t>. Os estoques foram mensurados com base no valor de aquisição</w:t>
      </w:r>
      <w:r w:rsidR="00765E08">
        <w:rPr>
          <w:rFonts w:ascii="Ebrima" w:hAnsi="Ebrima"/>
          <w:sz w:val="20"/>
          <w:szCs w:val="20"/>
        </w:rPr>
        <w:t>,</w:t>
      </w:r>
      <w:r w:rsidR="00823186" w:rsidRPr="00DB5FE8">
        <w:rPr>
          <w:rFonts w:ascii="Ebrima" w:hAnsi="Ebrima"/>
          <w:sz w:val="20"/>
          <w:szCs w:val="20"/>
        </w:rPr>
        <w:t xml:space="preserve"> e o método utilizado para mensuração das saídas foi o custo médio ponderado.</w:t>
      </w:r>
      <w:r w:rsidR="00870E20" w:rsidRPr="00DB5FE8">
        <w:rPr>
          <w:rFonts w:ascii="Ebrima" w:hAnsi="Ebrima"/>
          <w:sz w:val="20"/>
          <w:szCs w:val="20"/>
        </w:rPr>
        <w:t xml:space="preserve"> O valor realizável líquido da quantidade de estoque mantido para atender contratos de venda com o Ministério da Saúde no exercício corrente foi maior que o custo de aquisição</w:t>
      </w:r>
      <w:r w:rsidR="00765E08">
        <w:rPr>
          <w:rFonts w:ascii="Ebrima" w:hAnsi="Ebrima"/>
          <w:sz w:val="20"/>
          <w:szCs w:val="20"/>
        </w:rPr>
        <w:t>;</w:t>
      </w:r>
      <w:r w:rsidR="00870E20" w:rsidRPr="00DB5FE8">
        <w:rPr>
          <w:rFonts w:ascii="Ebrima" w:hAnsi="Ebrima"/>
          <w:sz w:val="20"/>
          <w:szCs w:val="20"/>
        </w:rPr>
        <w:t xml:space="preserve"> dessa forma, o estoque foi mensurado pelo custo de aquisição.</w:t>
      </w:r>
      <w:r w:rsidR="005769C6" w:rsidRPr="00DB5FE8">
        <w:rPr>
          <w:rFonts w:ascii="Ebrima" w:hAnsi="Ebrima"/>
          <w:sz w:val="20"/>
          <w:szCs w:val="20"/>
        </w:rPr>
        <w:t xml:space="preserve"> </w:t>
      </w:r>
      <w:r w:rsidR="003F51D8">
        <w:rPr>
          <w:rFonts w:ascii="Ebrima" w:hAnsi="Ebrima"/>
          <w:sz w:val="20"/>
          <w:szCs w:val="20"/>
        </w:rPr>
        <w:t>Todos</w:t>
      </w:r>
      <w:r w:rsidR="00D0055D" w:rsidRPr="00DB5FE8">
        <w:rPr>
          <w:rFonts w:ascii="Ebrima" w:hAnsi="Ebrima"/>
          <w:sz w:val="20"/>
          <w:szCs w:val="20"/>
        </w:rPr>
        <w:t xml:space="preserve"> os medicamentos recombinantes</w:t>
      </w:r>
      <w:r w:rsidR="003F51D8">
        <w:rPr>
          <w:rFonts w:ascii="Ebrima" w:hAnsi="Ebrima"/>
          <w:sz w:val="20"/>
          <w:szCs w:val="20"/>
        </w:rPr>
        <w:t xml:space="preserve"> foram adquiridos</w:t>
      </w:r>
      <w:r w:rsidR="00D0055D" w:rsidRPr="00DB5FE8">
        <w:rPr>
          <w:rFonts w:ascii="Ebrima" w:hAnsi="Ebrima"/>
          <w:sz w:val="20"/>
          <w:szCs w:val="20"/>
        </w:rPr>
        <w:t xml:space="preserve"> em moeda corrente</w:t>
      </w:r>
      <w:r w:rsidR="00796BDA" w:rsidRPr="00DB5FE8">
        <w:rPr>
          <w:rFonts w:ascii="Ebrima" w:hAnsi="Ebrima"/>
          <w:sz w:val="20"/>
          <w:szCs w:val="20"/>
        </w:rPr>
        <w:t>.</w:t>
      </w:r>
    </w:p>
    <w:p w:rsidR="00FE1F99" w:rsidRDefault="00FE1F99" w:rsidP="00F73F7F">
      <w:pPr>
        <w:shd w:val="clear" w:color="auto" w:fill="FFFFFF"/>
        <w:spacing w:after="0" w:line="288" w:lineRule="auto"/>
        <w:jc w:val="both"/>
        <w:rPr>
          <w:rFonts w:ascii="Ebrima" w:hAnsi="Ebrima"/>
          <w:sz w:val="20"/>
          <w:szCs w:val="20"/>
        </w:rPr>
      </w:pPr>
    </w:p>
    <w:p w:rsidR="00FE1F99" w:rsidRDefault="00FE1F99" w:rsidP="00F73F7F">
      <w:pPr>
        <w:shd w:val="clear" w:color="auto" w:fill="FFFFFF"/>
        <w:spacing w:after="0" w:line="288" w:lineRule="auto"/>
        <w:jc w:val="both"/>
        <w:rPr>
          <w:rFonts w:ascii="Ebrima" w:hAnsi="Ebrima"/>
          <w:sz w:val="20"/>
          <w:szCs w:val="20"/>
        </w:rPr>
      </w:pPr>
      <w:r w:rsidRPr="0006081B">
        <w:rPr>
          <w:rFonts w:ascii="Ebrima" w:hAnsi="Ebrima"/>
          <w:sz w:val="20"/>
          <w:szCs w:val="20"/>
        </w:rPr>
        <w:t>O saldo</w:t>
      </w:r>
      <w:r w:rsidR="000739C6" w:rsidRPr="0006081B">
        <w:rPr>
          <w:rFonts w:ascii="Ebrima" w:hAnsi="Ebrima"/>
          <w:sz w:val="20"/>
          <w:szCs w:val="20"/>
        </w:rPr>
        <w:t xml:space="preserve"> em </w:t>
      </w:r>
      <w:r w:rsidR="00262AE6">
        <w:rPr>
          <w:rFonts w:ascii="Ebrima" w:hAnsi="Ebrima"/>
          <w:sz w:val="20"/>
          <w:szCs w:val="20"/>
        </w:rPr>
        <w:t>3</w:t>
      </w:r>
      <w:r w:rsidR="00B32284">
        <w:rPr>
          <w:rFonts w:ascii="Ebrima" w:hAnsi="Ebrima"/>
          <w:sz w:val="20"/>
          <w:szCs w:val="20"/>
        </w:rPr>
        <w:t>1</w:t>
      </w:r>
      <w:r w:rsidR="00262AE6">
        <w:rPr>
          <w:rFonts w:ascii="Ebrima" w:hAnsi="Ebrima"/>
          <w:sz w:val="20"/>
          <w:szCs w:val="20"/>
        </w:rPr>
        <w:t>/0</w:t>
      </w:r>
      <w:r w:rsidR="00B32284">
        <w:rPr>
          <w:rFonts w:ascii="Ebrima" w:hAnsi="Ebrima"/>
          <w:sz w:val="20"/>
          <w:szCs w:val="20"/>
        </w:rPr>
        <w:t>3</w:t>
      </w:r>
      <w:r w:rsidR="00262AE6">
        <w:rPr>
          <w:rFonts w:ascii="Ebrima" w:hAnsi="Ebrima"/>
          <w:sz w:val="20"/>
          <w:szCs w:val="20"/>
        </w:rPr>
        <w:t>/202</w:t>
      </w:r>
      <w:r w:rsidR="00B32284">
        <w:rPr>
          <w:rFonts w:ascii="Ebrima" w:hAnsi="Ebrima"/>
          <w:sz w:val="20"/>
          <w:szCs w:val="20"/>
        </w:rPr>
        <w:t>1</w:t>
      </w:r>
      <w:r w:rsidRPr="0006081B">
        <w:rPr>
          <w:rFonts w:ascii="Ebrima" w:hAnsi="Ebrima"/>
          <w:sz w:val="20"/>
          <w:szCs w:val="20"/>
        </w:rPr>
        <w:t xml:space="preserve"> do medicamento </w:t>
      </w:r>
      <w:r w:rsidR="00765E08" w:rsidRPr="0006081B">
        <w:rPr>
          <w:rFonts w:ascii="Ebrima" w:hAnsi="Ebrima"/>
          <w:sz w:val="20"/>
          <w:szCs w:val="20"/>
        </w:rPr>
        <w:t xml:space="preserve">concentrado de fator </w:t>
      </w:r>
      <w:r w:rsidRPr="0006081B">
        <w:rPr>
          <w:rFonts w:ascii="Ebrima" w:hAnsi="Ebrima"/>
          <w:sz w:val="20"/>
          <w:szCs w:val="20"/>
        </w:rPr>
        <w:t>VIII de coagulação recombinante – Hemo-8r</w:t>
      </w:r>
      <w:r w:rsidR="000739C6" w:rsidRPr="0006081B">
        <w:rPr>
          <w:rFonts w:ascii="Ebrima" w:hAnsi="Ebrima"/>
          <w:sz w:val="20"/>
          <w:szCs w:val="20"/>
        </w:rPr>
        <w:t xml:space="preserve"> totaliza o montante de R$</w:t>
      </w:r>
      <w:r w:rsidR="00C11465">
        <w:rPr>
          <w:rFonts w:ascii="Ebrima" w:hAnsi="Ebrima"/>
          <w:sz w:val="20"/>
          <w:szCs w:val="20"/>
        </w:rPr>
        <w:t xml:space="preserve"> 63,2 milhões</w:t>
      </w:r>
      <w:r w:rsidR="000739C6" w:rsidRPr="0006081B">
        <w:rPr>
          <w:rFonts w:ascii="Ebrima" w:hAnsi="Ebrima"/>
          <w:sz w:val="20"/>
          <w:szCs w:val="20"/>
        </w:rPr>
        <w:t>.</w:t>
      </w:r>
    </w:p>
    <w:p w:rsidR="0020058A" w:rsidRDefault="0020058A" w:rsidP="00F73F7F">
      <w:pPr>
        <w:shd w:val="clear" w:color="auto" w:fill="FFFFFF"/>
        <w:spacing w:after="0" w:line="288" w:lineRule="auto"/>
        <w:jc w:val="both"/>
        <w:rPr>
          <w:rFonts w:ascii="Ebrima" w:hAnsi="Ebrima"/>
          <w:sz w:val="20"/>
          <w:szCs w:val="20"/>
        </w:rPr>
      </w:pPr>
    </w:p>
    <w:p w:rsidR="00113130" w:rsidRDefault="00072C2D" w:rsidP="00F73F7F">
      <w:pPr>
        <w:shd w:val="clear" w:color="auto" w:fill="FFFFFF"/>
        <w:spacing w:after="0" w:line="288" w:lineRule="auto"/>
        <w:jc w:val="both"/>
        <w:rPr>
          <w:rFonts w:ascii="Ebrima" w:hAnsi="Ebrima"/>
          <w:b/>
          <w:sz w:val="20"/>
          <w:szCs w:val="20"/>
        </w:rPr>
      </w:pPr>
      <w:r w:rsidRPr="00023BEB">
        <w:rPr>
          <w:rFonts w:ascii="Ebrima" w:hAnsi="Ebrima"/>
          <w:b/>
          <w:sz w:val="20"/>
          <w:szCs w:val="20"/>
        </w:rPr>
        <w:t xml:space="preserve">Gestão do </w:t>
      </w:r>
      <w:r w:rsidR="00570647">
        <w:rPr>
          <w:rFonts w:ascii="Ebrima" w:hAnsi="Ebrima"/>
          <w:b/>
          <w:sz w:val="20"/>
          <w:szCs w:val="20"/>
        </w:rPr>
        <w:t>P</w:t>
      </w:r>
      <w:r w:rsidR="00765E08" w:rsidRPr="00023BEB">
        <w:rPr>
          <w:rFonts w:ascii="Ebrima" w:hAnsi="Ebrima"/>
          <w:b/>
          <w:sz w:val="20"/>
          <w:szCs w:val="20"/>
        </w:rPr>
        <w:t>lasma</w:t>
      </w:r>
    </w:p>
    <w:p w:rsidR="0095156B" w:rsidRDefault="0095156B" w:rsidP="00F73F7F">
      <w:pPr>
        <w:shd w:val="clear" w:color="auto" w:fill="FFFFFF"/>
        <w:spacing w:after="0" w:line="288" w:lineRule="auto"/>
        <w:jc w:val="both"/>
        <w:rPr>
          <w:rFonts w:ascii="Ebrima" w:hAnsi="Ebrima"/>
          <w:sz w:val="20"/>
          <w:szCs w:val="20"/>
        </w:rPr>
      </w:pPr>
    </w:p>
    <w:p w:rsidR="0083778C" w:rsidRDefault="00A50AD0" w:rsidP="00F73F7F">
      <w:pPr>
        <w:autoSpaceDE w:val="0"/>
        <w:autoSpaceDN w:val="0"/>
        <w:adjustRightInd w:val="0"/>
        <w:spacing w:after="0" w:line="288" w:lineRule="auto"/>
        <w:jc w:val="both"/>
        <w:rPr>
          <w:rFonts w:ascii="Ebrima" w:hAnsi="Ebrima"/>
          <w:sz w:val="20"/>
          <w:szCs w:val="20"/>
        </w:rPr>
      </w:pPr>
      <w:r>
        <w:rPr>
          <w:rFonts w:ascii="Ebrima" w:hAnsi="Ebrima"/>
          <w:sz w:val="20"/>
          <w:szCs w:val="20"/>
        </w:rPr>
        <w:t xml:space="preserve">Para </w:t>
      </w:r>
      <w:r w:rsidR="0095156B">
        <w:rPr>
          <w:rFonts w:ascii="Ebrima" w:hAnsi="Ebrima"/>
          <w:sz w:val="20"/>
          <w:szCs w:val="20"/>
        </w:rPr>
        <w:t>o plasma estocado em 2019</w:t>
      </w:r>
      <w:r w:rsidR="0007483A">
        <w:rPr>
          <w:rFonts w:ascii="Ebrima" w:hAnsi="Ebrima"/>
          <w:sz w:val="20"/>
          <w:szCs w:val="20"/>
        </w:rPr>
        <w:t>,</w:t>
      </w:r>
      <w:r>
        <w:rPr>
          <w:rFonts w:ascii="Ebrima" w:hAnsi="Ebrima"/>
          <w:sz w:val="20"/>
          <w:szCs w:val="20"/>
        </w:rPr>
        <w:t xml:space="preserve"> no valor total de R$</w:t>
      </w:r>
      <w:r w:rsidR="0061180B">
        <w:rPr>
          <w:rFonts w:ascii="Ebrima" w:hAnsi="Ebrima"/>
          <w:sz w:val="20"/>
          <w:szCs w:val="20"/>
        </w:rPr>
        <w:t xml:space="preserve"> </w:t>
      </w:r>
      <w:r>
        <w:rPr>
          <w:rFonts w:ascii="Ebrima" w:hAnsi="Ebrima"/>
          <w:sz w:val="20"/>
          <w:szCs w:val="20"/>
        </w:rPr>
        <w:t>9</w:t>
      </w:r>
      <w:r w:rsidR="0061180B">
        <w:rPr>
          <w:rFonts w:ascii="Ebrima" w:hAnsi="Ebrima"/>
          <w:sz w:val="20"/>
          <w:szCs w:val="20"/>
        </w:rPr>
        <w:t>,</w:t>
      </w:r>
      <w:r>
        <w:rPr>
          <w:rFonts w:ascii="Ebrima" w:hAnsi="Ebrima"/>
          <w:sz w:val="20"/>
          <w:szCs w:val="20"/>
        </w:rPr>
        <w:t>4</w:t>
      </w:r>
      <w:r w:rsidR="0061180B">
        <w:rPr>
          <w:rFonts w:ascii="Ebrima" w:hAnsi="Ebrima"/>
          <w:sz w:val="20"/>
          <w:szCs w:val="20"/>
        </w:rPr>
        <w:t xml:space="preserve"> milhões</w:t>
      </w:r>
      <w:r w:rsidR="0007483A">
        <w:rPr>
          <w:rFonts w:ascii="Ebrima" w:hAnsi="Ebrima"/>
          <w:sz w:val="20"/>
          <w:szCs w:val="20"/>
        </w:rPr>
        <w:t>,</w:t>
      </w:r>
      <w:r w:rsidR="0095156B">
        <w:rPr>
          <w:rFonts w:ascii="Ebrima" w:hAnsi="Ebrima"/>
          <w:sz w:val="20"/>
          <w:szCs w:val="20"/>
        </w:rPr>
        <w:t xml:space="preserve"> fo</w:t>
      </w:r>
      <w:r w:rsidR="007D0590">
        <w:rPr>
          <w:rFonts w:ascii="Ebrima" w:hAnsi="Ebrima"/>
          <w:sz w:val="20"/>
          <w:szCs w:val="20"/>
        </w:rPr>
        <w:t>ram</w:t>
      </w:r>
      <w:r w:rsidR="0095156B">
        <w:rPr>
          <w:rFonts w:ascii="Ebrima" w:hAnsi="Ebrima"/>
          <w:sz w:val="20"/>
          <w:szCs w:val="20"/>
        </w:rPr>
        <w:t xml:space="preserve"> emitido</w:t>
      </w:r>
      <w:r w:rsidR="007D0590">
        <w:rPr>
          <w:rFonts w:ascii="Ebrima" w:hAnsi="Ebrima"/>
          <w:sz w:val="20"/>
          <w:szCs w:val="20"/>
        </w:rPr>
        <w:t>s</w:t>
      </w:r>
      <w:r>
        <w:rPr>
          <w:rFonts w:ascii="Ebrima" w:hAnsi="Ebrima"/>
          <w:sz w:val="20"/>
          <w:szCs w:val="20"/>
        </w:rPr>
        <w:t xml:space="preserve"> o</w:t>
      </w:r>
      <w:r w:rsidR="0095156B">
        <w:rPr>
          <w:rFonts w:ascii="Ebrima" w:hAnsi="Ebrima"/>
          <w:sz w:val="20"/>
          <w:szCs w:val="20"/>
        </w:rPr>
        <w:t xml:space="preserve"> </w:t>
      </w:r>
      <w:r w:rsidR="0095156B" w:rsidRPr="0095156B">
        <w:rPr>
          <w:rFonts w:ascii="Ebrima" w:hAnsi="Ebrima"/>
          <w:sz w:val="20"/>
          <w:szCs w:val="20"/>
        </w:rPr>
        <w:t>Parecer nº 00890/2019/</w:t>
      </w:r>
      <w:proofErr w:type="spellStart"/>
      <w:r w:rsidR="00066D40" w:rsidRPr="0095156B">
        <w:rPr>
          <w:rFonts w:ascii="Ebrima" w:hAnsi="Ebrima"/>
          <w:sz w:val="20"/>
          <w:szCs w:val="20"/>
        </w:rPr>
        <w:t>Conjur</w:t>
      </w:r>
      <w:proofErr w:type="spellEnd"/>
      <w:r w:rsidR="0095156B" w:rsidRPr="0095156B">
        <w:rPr>
          <w:rFonts w:ascii="Ebrima" w:hAnsi="Ebrima"/>
          <w:sz w:val="20"/>
          <w:szCs w:val="20"/>
        </w:rPr>
        <w:t>-MS/CGU/AGU</w:t>
      </w:r>
      <w:r w:rsidR="00066D40">
        <w:rPr>
          <w:rFonts w:ascii="Ebrima" w:hAnsi="Ebrima"/>
          <w:sz w:val="20"/>
          <w:szCs w:val="20"/>
        </w:rPr>
        <w:t>,</w:t>
      </w:r>
      <w:r w:rsidR="0095156B" w:rsidRPr="0095156B">
        <w:rPr>
          <w:rFonts w:ascii="Ebrima" w:hAnsi="Ebrima"/>
          <w:sz w:val="20"/>
          <w:szCs w:val="20"/>
        </w:rPr>
        <w:t xml:space="preserve"> referente </w:t>
      </w:r>
      <w:r w:rsidR="0095156B">
        <w:rPr>
          <w:rFonts w:ascii="Ebrima" w:hAnsi="Ebrima"/>
          <w:sz w:val="20"/>
          <w:szCs w:val="20"/>
        </w:rPr>
        <w:t>à</w:t>
      </w:r>
      <w:r w:rsidR="0095156B" w:rsidRPr="0095156B">
        <w:rPr>
          <w:rFonts w:ascii="Ebrima" w:hAnsi="Ebrima"/>
          <w:sz w:val="20"/>
          <w:szCs w:val="20"/>
        </w:rPr>
        <w:t xml:space="preserve"> consulta acerca da viabilidade legal para realizar parceria entre a Hemobrás e a</w:t>
      </w:r>
      <w:r w:rsidR="0095156B">
        <w:rPr>
          <w:rFonts w:ascii="Ebrima" w:hAnsi="Ebrima"/>
          <w:sz w:val="20"/>
          <w:szCs w:val="20"/>
        </w:rPr>
        <w:t>s</w:t>
      </w:r>
      <w:r w:rsidR="0095156B" w:rsidRPr="0095156B">
        <w:rPr>
          <w:rFonts w:ascii="Ebrima" w:hAnsi="Ebrima"/>
          <w:sz w:val="20"/>
          <w:szCs w:val="20"/>
        </w:rPr>
        <w:t xml:space="preserve"> empresa</w:t>
      </w:r>
      <w:r w:rsidR="0095156B">
        <w:rPr>
          <w:rFonts w:ascii="Ebrima" w:hAnsi="Ebrima"/>
          <w:sz w:val="20"/>
          <w:szCs w:val="20"/>
        </w:rPr>
        <w:t>s</w:t>
      </w:r>
      <w:r w:rsidR="0095156B" w:rsidRPr="0095156B">
        <w:rPr>
          <w:rFonts w:ascii="Ebrima" w:hAnsi="Ebrima"/>
          <w:sz w:val="20"/>
          <w:szCs w:val="20"/>
        </w:rPr>
        <w:t xml:space="preserve"> </w:t>
      </w:r>
      <w:r w:rsidR="0095156B">
        <w:rPr>
          <w:rFonts w:ascii="Ebrima" w:hAnsi="Ebrima"/>
          <w:sz w:val="20"/>
          <w:szCs w:val="20"/>
        </w:rPr>
        <w:t xml:space="preserve">interessadas </w:t>
      </w:r>
      <w:r w:rsidR="0095156B" w:rsidRPr="0095156B">
        <w:rPr>
          <w:rFonts w:ascii="Ebrima" w:hAnsi="Ebrima"/>
          <w:sz w:val="20"/>
          <w:szCs w:val="20"/>
        </w:rPr>
        <w:t xml:space="preserve">para doação de plasma </w:t>
      </w:r>
      <w:r w:rsidR="000C5B82" w:rsidRPr="0095156B">
        <w:rPr>
          <w:rFonts w:ascii="Ebrima" w:hAnsi="Ebrima"/>
          <w:sz w:val="20"/>
          <w:szCs w:val="20"/>
        </w:rPr>
        <w:t>humano</w:t>
      </w:r>
      <w:r w:rsidR="000C5B82">
        <w:rPr>
          <w:rFonts w:ascii="Ebrima" w:hAnsi="Ebrima"/>
          <w:sz w:val="20"/>
          <w:szCs w:val="20"/>
        </w:rPr>
        <w:t xml:space="preserve">, </w:t>
      </w:r>
      <w:r>
        <w:rPr>
          <w:rFonts w:ascii="Ebrima" w:hAnsi="Ebrima"/>
          <w:sz w:val="20"/>
          <w:szCs w:val="20"/>
        </w:rPr>
        <w:t>e o Despacho nº</w:t>
      </w:r>
      <w:r w:rsidR="00033ADE">
        <w:rPr>
          <w:rFonts w:ascii="Ebrima" w:hAnsi="Ebrima"/>
          <w:sz w:val="20"/>
          <w:szCs w:val="20"/>
        </w:rPr>
        <w:t xml:space="preserve"> </w:t>
      </w:r>
      <w:r w:rsidR="0095156B" w:rsidRPr="0095156B">
        <w:rPr>
          <w:rFonts w:ascii="Ebrima" w:hAnsi="Ebrima"/>
          <w:sz w:val="20"/>
          <w:szCs w:val="20"/>
        </w:rPr>
        <w:t>4766/2019/</w:t>
      </w:r>
      <w:proofErr w:type="spellStart"/>
      <w:r w:rsidR="007D0590" w:rsidRPr="0095156B">
        <w:rPr>
          <w:rFonts w:ascii="Ebrima" w:hAnsi="Ebrima"/>
          <w:sz w:val="20"/>
          <w:szCs w:val="20"/>
        </w:rPr>
        <w:t>Conjur</w:t>
      </w:r>
      <w:proofErr w:type="spellEnd"/>
      <w:r w:rsidR="0095156B" w:rsidRPr="0095156B">
        <w:rPr>
          <w:rFonts w:ascii="Ebrima" w:hAnsi="Ebrima"/>
          <w:sz w:val="20"/>
          <w:szCs w:val="20"/>
        </w:rPr>
        <w:t>-MS/CGU/AGU</w:t>
      </w:r>
      <w:r w:rsidR="00033ADE">
        <w:rPr>
          <w:rFonts w:ascii="Ebrima" w:hAnsi="Ebrima"/>
          <w:sz w:val="20"/>
          <w:szCs w:val="20"/>
        </w:rPr>
        <w:t>,</w:t>
      </w:r>
      <w:r>
        <w:rPr>
          <w:rFonts w:ascii="Ebrima" w:hAnsi="Ebrima"/>
          <w:sz w:val="20"/>
          <w:szCs w:val="20"/>
        </w:rPr>
        <w:t xml:space="preserve"> que aprovou es</w:t>
      </w:r>
      <w:r w:rsidR="00033ADE">
        <w:rPr>
          <w:rFonts w:ascii="Ebrima" w:hAnsi="Ebrima"/>
          <w:sz w:val="20"/>
          <w:szCs w:val="20"/>
        </w:rPr>
        <w:t>s</w:t>
      </w:r>
      <w:r>
        <w:rPr>
          <w:rFonts w:ascii="Ebrima" w:hAnsi="Ebrima"/>
          <w:sz w:val="20"/>
          <w:szCs w:val="20"/>
        </w:rPr>
        <w:t xml:space="preserve">e Parecer, </w:t>
      </w:r>
      <w:r w:rsidRPr="00A50AD0">
        <w:rPr>
          <w:rFonts w:ascii="Ebrima" w:hAnsi="Ebrima"/>
          <w:sz w:val="20"/>
          <w:szCs w:val="20"/>
        </w:rPr>
        <w:t>adotando fundamentos e conclus</w:t>
      </w:r>
      <w:r w:rsidRPr="00A50AD0">
        <w:rPr>
          <w:rFonts w:ascii="Ebrima" w:hAnsi="Ebrima" w:hint="cs"/>
          <w:sz w:val="20"/>
          <w:szCs w:val="20"/>
        </w:rPr>
        <w:t>õ</w:t>
      </w:r>
      <w:r w:rsidRPr="00A50AD0">
        <w:rPr>
          <w:rFonts w:ascii="Ebrima" w:hAnsi="Ebrima"/>
          <w:sz w:val="20"/>
          <w:szCs w:val="20"/>
        </w:rPr>
        <w:t>es no sentido de que a doa</w:t>
      </w:r>
      <w:r w:rsidRPr="00A50AD0">
        <w:rPr>
          <w:rFonts w:ascii="Ebrima" w:hAnsi="Ebrima" w:hint="cs"/>
          <w:sz w:val="20"/>
          <w:szCs w:val="20"/>
        </w:rPr>
        <w:t>çã</w:t>
      </w:r>
      <w:r w:rsidRPr="00A50AD0">
        <w:rPr>
          <w:rFonts w:ascii="Ebrima" w:hAnsi="Ebrima"/>
          <w:sz w:val="20"/>
          <w:szCs w:val="20"/>
        </w:rPr>
        <w:t>o com encargo do</w:t>
      </w:r>
      <w:r w:rsidR="0083778C">
        <w:rPr>
          <w:rFonts w:ascii="Ebrima" w:hAnsi="Ebrima"/>
          <w:sz w:val="20"/>
          <w:szCs w:val="20"/>
        </w:rPr>
        <w:t xml:space="preserve"> </w:t>
      </w:r>
      <w:r w:rsidRPr="00A50AD0">
        <w:rPr>
          <w:rFonts w:ascii="Ebrima" w:hAnsi="Ebrima"/>
          <w:sz w:val="20"/>
          <w:szCs w:val="20"/>
        </w:rPr>
        <w:t>plasma humano estocado na Hemobr</w:t>
      </w:r>
      <w:r w:rsidRPr="00A50AD0">
        <w:rPr>
          <w:rFonts w:ascii="Ebrima" w:hAnsi="Ebrima" w:hint="cs"/>
          <w:sz w:val="20"/>
          <w:szCs w:val="20"/>
        </w:rPr>
        <w:t>á</w:t>
      </w:r>
      <w:r w:rsidRPr="00A50AD0">
        <w:rPr>
          <w:rFonts w:ascii="Ebrima" w:hAnsi="Ebrima"/>
          <w:sz w:val="20"/>
          <w:szCs w:val="20"/>
        </w:rPr>
        <w:t xml:space="preserve">s </w:t>
      </w:r>
      <w:r w:rsidRPr="00A50AD0">
        <w:rPr>
          <w:rFonts w:ascii="Ebrima" w:hAnsi="Ebrima" w:hint="cs"/>
          <w:sz w:val="20"/>
          <w:szCs w:val="20"/>
        </w:rPr>
        <w:t>à</w:t>
      </w:r>
      <w:r w:rsidR="0083778C">
        <w:rPr>
          <w:rFonts w:ascii="Ebrima" w:hAnsi="Ebrima"/>
          <w:sz w:val="20"/>
          <w:szCs w:val="20"/>
        </w:rPr>
        <w:t>s</w:t>
      </w:r>
      <w:r w:rsidRPr="00A50AD0">
        <w:rPr>
          <w:rFonts w:ascii="Ebrima" w:hAnsi="Ebrima"/>
          <w:sz w:val="20"/>
          <w:szCs w:val="20"/>
        </w:rPr>
        <w:t xml:space="preserve"> empresa</w:t>
      </w:r>
      <w:r w:rsidR="0083778C">
        <w:rPr>
          <w:rFonts w:ascii="Ebrima" w:hAnsi="Ebrima"/>
          <w:sz w:val="20"/>
          <w:szCs w:val="20"/>
        </w:rPr>
        <w:t>s</w:t>
      </w:r>
      <w:r w:rsidRPr="00A50AD0">
        <w:rPr>
          <w:rFonts w:ascii="Ebrima" w:hAnsi="Ebrima"/>
          <w:sz w:val="20"/>
          <w:szCs w:val="20"/>
        </w:rPr>
        <w:t xml:space="preserve"> </w:t>
      </w:r>
      <w:r w:rsidR="0083778C">
        <w:rPr>
          <w:rFonts w:ascii="Ebrima" w:hAnsi="Ebrima"/>
          <w:sz w:val="20"/>
          <w:szCs w:val="20"/>
        </w:rPr>
        <w:t xml:space="preserve">interessadas, </w:t>
      </w:r>
      <w:r w:rsidRPr="00A50AD0">
        <w:rPr>
          <w:rFonts w:ascii="Ebrima" w:hAnsi="Ebrima"/>
          <w:sz w:val="20"/>
          <w:szCs w:val="20"/>
        </w:rPr>
        <w:t>insuscet</w:t>
      </w:r>
      <w:r w:rsidRPr="00A50AD0">
        <w:rPr>
          <w:rFonts w:ascii="Ebrima" w:hAnsi="Ebrima" w:hint="cs"/>
          <w:sz w:val="20"/>
          <w:szCs w:val="20"/>
        </w:rPr>
        <w:t>í</w:t>
      </w:r>
      <w:r w:rsidRPr="00A50AD0">
        <w:rPr>
          <w:rFonts w:ascii="Ebrima" w:hAnsi="Ebrima"/>
          <w:sz w:val="20"/>
          <w:szCs w:val="20"/>
        </w:rPr>
        <w:t>vel de utiliza</w:t>
      </w:r>
      <w:r w:rsidRPr="00A50AD0">
        <w:rPr>
          <w:rFonts w:ascii="Ebrima" w:hAnsi="Ebrima" w:hint="cs"/>
          <w:sz w:val="20"/>
          <w:szCs w:val="20"/>
        </w:rPr>
        <w:t>çã</w:t>
      </w:r>
      <w:r w:rsidRPr="00A50AD0">
        <w:rPr>
          <w:rFonts w:ascii="Ebrima" w:hAnsi="Ebrima"/>
          <w:sz w:val="20"/>
          <w:szCs w:val="20"/>
        </w:rPr>
        <w:t>o/fracionamento para uso</w:t>
      </w:r>
      <w:r w:rsidR="0083778C">
        <w:rPr>
          <w:rFonts w:ascii="Ebrima" w:hAnsi="Ebrima"/>
          <w:sz w:val="20"/>
          <w:szCs w:val="20"/>
        </w:rPr>
        <w:t xml:space="preserve"> </w:t>
      </w:r>
      <w:r w:rsidRPr="00A50AD0">
        <w:rPr>
          <w:rFonts w:ascii="Ebrima" w:hAnsi="Ebrima"/>
          <w:sz w:val="20"/>
          <w:szCs w:val="20"/>
        </w:rPr>
        <w:t>humano, n</w:t>
      </w:r>
      <w:r w:rsidRPr="00A50AD0">
        <w:rPr>
          <w:rFonts w:ascii="Ebrima" w:hAnsi="Ebrima" w:hint="cs"/>
          <w:sz w:val="20"/>
          <w:szCs w:val="20"/>
        </w:rPr>
        <w:t>ã</w:t>
      </w:r>
      <w:r w:rsidRPr="00A50AD0">
        <w:rPr>
          <w:rFonts w:ascii="Ebrima" w:hAnsi="Ebrima"/>
          <w:sz w:val="20"/>
          <w:szCs w:val="20"/>
        </w:rPr>
        <w:t xml:space="preserve">o constitui afronta </w:t>
      </w:r>
      <w:r w:rsidRPr="00A50AD0">
        <w:rPr>
          <w:rFonts w:ascii="Ebrima" w:hAnsi="Ebrima" w:hint="cs"/>
          <w:sz w:val="20"/>
          <w:szCs w:val="20"/>
        </w:rPr>
        <w:t>à</w:t>
      </w:r>
      <w:r w:rsidRPr="00A50AD0">
        <w:rPr>
          <w:rFonts w:ascii="Ebrima" w:hAnsi="Ebrima"/>
          <w:sz w:val="20"/>
          <w:szCs w:val="20"/>
        </w:rPr>
        <w:t xml:space="preserve"> decis</w:t>
      </w:r>
      <w:r w:rsidRPr="00A50AD0">
        <w:rPr>
          <w:rFonts w:ascii="Ebrima" w:hAnsi="Ebrima" w:hint="cs"/>
          <w:sz w:val="20"/>
          <w:szCs w:val="20"/>
        </w:rPr>
        <w:t>ã</w:t>
      </w:r>
      <w:r w:rsidRPr="00A50AD0">
        <w:rPr>
          <w:rFonts w:ascii="Ebrima" w:hAnsi="Ebrima"/>
          <w:sz w:val="20"/>
          <w:szCs w:val="20"/>
        </w:rPr>
        <w:t>o judicial proferida na A</w:t>
      </w:r>
      <w:r w:rsidRPr="00A50AD0">
        <w:rPr>
          <w:rFonts w:ascii="Ebrima" w:hAnsi="Ebrima" w:hint="cs"/>
          <w:sz w:val="20"/>
          <w:szCs w:val="20"/>
        </w:rPr>
        <w:t>çã</w:t>
      </w:r>
      <w:r w:rsidRPr="00A50AD0">
        <w:rPr>
          <w:rFonts w:ascii="Ebrima" w:hAnsi="Ebrima"/>
          <w:sz w:val="20"/>
          <w:szCs w:val="20"/>
        </w:rPr>
        <w:t>o Civil P</w:t>
      </w:r>
      <w:r w:rsidRPr="00A50AD0">
        <w:rPr>
          <w:rFonts w:ascii="Ebrima" w:hAnsi="Ebrima" w:hint="cs"/>
          <w:sz w:val="20"/>
          <w:szCs w:val="20"/>
        </w:rPr>
        <w:t>ú</w:t>
      </w:r>
      <w:r w:rsidRPr="00A50AD0">
        <w:rPr>
          <w:rFonts w:ascii="Ebrima" w:hAnsi="Ebrima"/>
          <w:sz w:val="20"/>
          <w:szCs w:val="20"/>
        </w:rPr>
        <w:t xml:space="preserve">blica </w:t>
      </w:r>
      <w:r w:rsidR="00B570C1">
        <w:rPr>
          <w:rFonts w:ascii="Ebrima" w:hAnsi="Ebrima"/>
          <w:sz w:val="20"/>
          <w:szCs w:val="20"/>
        </w:rPr>
        <w:t>–</w:t>
      </w:r>
      <w:r w:rsidR="006F4E36">
        <w:rPr>
          <w:rFonts w:ascii="Ebrima" w:hAnsi="Ebrima"/>
          <w:sz w:val="20"/>
          <w:szCs w:val="20"/>
        </w:rPr>
        <w:t xml:space="preserve"> </w:t>
      </w:r>
      <w:r w:rsidR="00DD1B59" w:rsidRPr="00A50AD0">
        <w:rPr>
          <w:rFonts w:ascii="Ebrima" w:hAnsi="Ebrima"/>
          <w:sz w:val="20"/>
          <w:szCs w:val="20"/>
        </w:rPr>
        <w:t xml:space="preserve">ACP </w:t>
      </w:r>
      <w:r w:rsidRPr="00A50AD0">
        <w:rPr>
          <w:rFonts w:ascii="Ebrima" w:hAnsi="Ebrima"/>
          <w:sz w:val="20"/>
          <w:szCs w:val="20"/>
        </w:rPr>
        <w:t>registrada sob o n</w:t>
      </w:r>
      <w:r w:rsidR="00394C63">
        <w:rPr>
          <w:rFonts w:ascii="Ebrima" w:hAnsi="Ebrima"/>
          <w:sz w:val="20"/>
          <w:szCs w:val="20"/>
        </w:rPr>
        <w:t xml:space="preserve">º </w:t>
      </w:r>
      <w:r w:rsidRPr="00A50AD0">
        <w:rPr>
          <w:rFonts w:ascii="Ebrima" w:hAnsi="Ebrima"/>
          <w:sz w:val="20"/>
          <w:szCs w:val="20"/>
        </w:rPr>
        <w:t>0812772-19.2017.4.05.8300</w:t>
      </w:r>
      <w:r w:rsidR="00CF1E36">
        <w:rPr>
          <w:rFonts w:ascii="Ebrima" w:hAnsi="Ebrima"/>
          <w:sz w:val="20"/>
          <w:szCs w:val="20"/>
        </w:rPr>
        <w:t>,</w:t>
      </w:r>
      <w:r w:rsidRPr="00A50AD0">
        <w:rPr>
          <w:rFonts w:ascii="Ebrima" w:hAnsi="Ebrima"/>
          <w:sz w:val="20"/>
          <w:szCs w:val="20"/>
        </w:rPr>
        <w:t xml:space="preserve"> nem, tampouco no caso espec</w:t>
      </w:r>
      <w:r w:rsidRPr="00A50AD0">
        <w:rPr>
          <w:rFonts w:ascii="Ebrima" w:hAnsi="Ebrima" w:hint="cs"/>
          <w:sz w:val="20"/>
          <w:szCs w:val="20"/>
        </w:rPr>
        <w:t>í</w:t>
      </w:r>
      <w:r w:rsidRPr="00A50AD0">
        <w:rPr>
          <w:rFonts w:ascii="Ebrima" w:hAnsi="Ebrima"/>
          <w:sz w:val="20"/>
          <w:szCs w:val="20"/>
        </w:rPr>
        <w:t>fico em an</w:t>
      </w:r>
      <w:r w:rsidRPr="00A50AD0">
        <w:rPr>
          <w:rFonts w:ascii="Ebrima" w:hAnsi="Ebrima" w:hint="cs"/>
          <w:sz w:val="20"/>
          <w:szCs w:val="20"/>
        </w:rPr>
        <w:t>á</w:t>
      </w:r>
      <w:r w:rsidRPr="00A50AD0">
        <w:rPr>
          <w:rFonts w:ascii="Ebrima" w:hAnsi="Ebrima"/>
          <w:sz w:val="20"/>
          <w:szCs w:val="20"/>
        </w:rPr>
        <w:t xml:space="preserve">lise, afronta o </w:t>
      </w:r>
      <w:r w:rsidRPr="00A50AD0">
        <w:rPr>
          <w:rFonts w:ascii="Ebrima" w:hAnsi="Ebrima" w:hint="cs"/>
          <w:sz w:val="20"/>
          <w:szCs w:val="20"/>
        </w:rPr>
        <w:t>§</w:t>
      </w:r>
      <w:r w:rsidRPr="00A50AD0">
        <w:rPr>
          <w:rFonts w:ascii="Ebrima" w:hAnsi="Ebrima"/>
          <w:sz w:val="20"/>
          <w:szCs w:val="20"/>
        </w:rPr>
        <w:t>4</w:t>
      </w:r>
      <w:r w:rsidRPr="00A50AD0">
        <w:rPr>
          <w:rFonts w:ascii="Ebrima" w:hAnsi="Ebrima" w:hint="cs"/>
          <w:sz w:val="20"/>
          <w:szCs w:val="20"/>
        </w:rPr>
        <w:t>º</w:t>
      </w:r>
      <w:r w:rsidRPr="00A50AD0">
        <w:rPr>
          <w:rFonts w:ascii="Ebrima" w:hAnsi="Ebrima"/>
          <w:sz w:val="20"/>
          <w:szCs w:val="20"/>
        </w:rPr>
        <w:t xml:space="preserve"> do art. 199 da Constitui</w:t>
      </w:r>
      <w:r w:rsidRPr="00A50AD0">
        <w:rPr>
          <w:rFonts w:ascii="Ebrima" w:hAnsi="Ebrima" w:hint="cs"/>
          <w:sz w:val="20"/>
          <w:szCs w:val="20"/>
        </w:rPr>
        <w:t>çã</w:t>
      </w:r>
      <w:r w:rsidRPr="00A50AD0">
        <w:rPr>
          <w:rFonts w:ascii="Ebrima" w:hAnsi="Ebrima"/>
          <w:sz w:val="20"/>
          <w:szCs w:val="20"/>
        </w:rPr>
        <w:t>o Federal</w:t>
      </w:r>
      <w:r w:rsidR="0036686C">
        <w:rPr>
          <w:rFonts w:ascii="Ebrima" w:hAnsi="Ebrima"/>
          <w:sz w:val="20"/>
          <w:szCs w:val="20"/>
        </w:rPr>
        <w:t>;</w:t>
      </w:r>
      <w:r w:rsidRPr="00A50AD0">
        <w:rPr>
          <w:rFonts w:ascii="Ebrima" w:hAnsi="Ebrima"/>
          <w:sz w:val="20"/>
          <w:szCs w:val="20"/>
        </w:rPr>
        <w:t xml:space="preserve"> </w:t>
      </w:r>
      <w:r w:rsidR="0036686C">
        <w:rPr>
          <w:rFonts w:ascii="Ebrima" w:hAnsi="Ebrima"/>
          <w:sz w:val="20"/>
          <w:szCs w:val="20"/>
        </w:rPr>
        <w:t xml:space="preserve">acrescentando </w:t>
      </w:r>
      <w:r w:rsidR="0083778C">
        <w:rPr>
          <w:rFonts w:ascii="Ebrima" w:hAnsi="Ebrima"/>
          <w:sz w:val="20"/>
          <w:szCs w:val="20"/>
        </w:rPr>
        <w:t xml:space="preserve">ainda, </w:t>
      </w:r>
      <w:r w:rsidR="0083778C" w:rsidRPr="00A50AD0">
        <w:rPr>
          <w:rFonts w:ascii="Ebrima" w:hAnsi="Ebrima"/>
          <w:sz w:val="20"/>
          <w:szCs w:val="20"/>
        </w:rPr>
        <w:t xml:space="preserve">quanto </w:t>
      </w:r>
      <w:r w:rsidR="00CF1E36">
        <w:rPr>
          <w:rFonts w:ascii="Ebrima" w:hAnsi="Ebrima"/>
          <w:sz w:val="20"/>
          <w:szCs w:val="20"/>
        </w:rPr>
        <w:t>à</w:t>
      </w:r>
      <w:r w:rsidR="0083778C" w:rsidRPr="00A50AD0">
        <w:rPr>
          <w:rFonts w:ascii="Ebrima" w:hAnsi="Ebrima"/>
          <w:sz w:val="20"/>
          <w:szCs w:val="20"/>
        </w:rPr>
        <w:t xml:space="preserve"> destina</w:t>
      </w:r>
      <w:r w:rsidR="0083778C" w:rsidRPr="00A50AD0">
        <w:rPr>
          <w:rFonts w:ascii="Ebrima" w:hAnsi="Ebrima" w:hint="cs"/>
          <w:sz w:val="20"/>
          <w:szCs w:val="20"/>
        </w:rPr>
        <w:t>çã</w:t>
      </w:r>
      <w:r w:rsidR="0083778C" w:rsidRPr="00A50AD0">
        <w:rPr>
          <w:rFonts w:ascii="Ebrima" w:hAnsi="Ebrima"/>
          <w:sz w:val="20"/>
          <w:szCs w:val="20"/>
        </w:rPr>
        <w:t>o do plasma</w:t>
      </w:r>
      <w:r w:rsidR="00792163">
        <w:rPr>
          <w:rFonts w:ascii="Ebrima" w:hAnsi="Ebrima"/>
          <w:sz w:val="20"/>
          <w:szCs w:val="20"/>
        </w:rPr>
        <w:t>,</w:t>
      </w:r>
      <w:r w:rsidR="0083778C" w:rsidRPr="00A50AD0">
        <w:rPr>
          <w:rFonts w:ascii="Ebrima" w:hAnsi="Ebrima"/>
          <w:sz w:val="20"/>
          <w:szCs w:val="20"/>
        </w:rPr>
        <w:t xml:space="preserve"> que hipot</w:t>
      </w:r>
      <w:r w:rsidR="0083778C" w:rsidRPr="00A50AD0">
        <w:rPr>
          <w:rFonts w:ascii="Ebrima" w:hAnsi="Ebrima" w:hint="cs"/>
          <w:sz w:val="20"/>
          <w:szCs w:val="20"/>
        </w:rPr>
        <w:t>é</w:t>
      </w:r>
      <w:r w:rsidR="0083778C" w:rsidRPr="00A50AD0">
        <w:rPr>
          <w:rFonts w:ascii="Ebrima" w:hAnsi="Ebrima"/>
          <w:sz w:val="20"/>
          <w:szCs w:val="20"/>
        </w:rPr>
        <w:t>tica e eventualmente possa servir de insumo na fabrica</w:t>
      </w:r>
      <w:r w:rsidR="0083778C" w:rsidRPr="00A50AD0">
        <w:rPr>
          <w:rFonts w:ascii="Ebrima" w:hAnsi="Ebrima" w:hint="cs"/>
          <w:sz w:val="20"/>
          <w:szCs w:val="20"/>
        </w:rPr>
        <w:t>çã</w:t>
      </w:r>
      <w:r w:rsidR="0083778C" w:rsidRPr="00A50AD0">
        <w:rPr>
          <w:rFonts w:ascii="Ebrima" w:hAnsi="Ebrima"/>
          <w:sz w:val="20"/>
          <w:szCs w:val="20"/>
        </w:rPr>
        <w:t>o de bens</w:t>
      </w:r>
      <w:r w:rsidR="0083778C" w:rsidRPr="0095156B">
        <w:rPr>
          <w:rFonts w:ascii="Ebrima" w:hAnsi="Ebrima"/>
          <w:sz w:val="20"/>
          <w:szCs w:val="20"/>
        </w:rPr>
        <w:t>.</w:t>
      </w:r>
    </w:p>
    <w:p w:rsidR="0083778C" w:rsidRDefault="0083778C" w:rsidP="00F73F7F">
      <w:pPr>
        <w:autoSpaceDE w:val="0"/>
        <w:autoSpaceDN w:val="0"/>
        <w:adjustRightInd w:val="0"/>
        <w:spacing w:after="0" w:line="288" w:lineRule="auto"/>
        <w:jc w:val="both"/>
        <w:rPr>
          <w:rFonts w:ascii="Ebrima" w:hAnsi="Ebrima"/>
          <w:sz w:val="20"/>
          <w:szCs w:val="20"/>
        </w:rPr>
      </w:pPr>
    </w:p>
    <w:p w:rsidR="0095156B" w:rsidRDefault="0095156B" w:rsidP="00F73F7F">
      <w:pPr>
        <w:shd w:val="clear" w:color="auto" w:fill="FFFFFF"/>
        <w:spacing w:after="0" w:line="288" w:lineRule="auto"/>
        <w:jc w:val="both"/>
        <w:rPr>
          <w:rFonts w:ascii="Ebrima" w:hAnsi="Ebrima"/>
          <w:sz w:val="20"/>
          <w:szCs w:val="20"/>
        </w:rPr>
      </w:pPr>
      <w:r>
        <w:rPr>
          <w:rFonts w:ascii="Ebrima" w:hAnsi="Ebrima"/>
          <w:sz w:val="20"/>
          <w:szCs w:val="20"/>
        </w:rPr>
        <w:t>A</w:t>
      </w:r>
      <w:r w:rsidRPr="0095156B">
        <w:rPr>
          <w:rFonts w:ascii="Ebrima" w:hAnsi="Ebrima"/>
          <w:sz w:val="20"/>
          <w:szCs w:val="20"/>
        </w:rPr>
        <w:t xml:space="preserve"> Hemobrás, com base nos citados documentos e diante da não possibilidade de fracionamento do plasma em estoque, iniciará </w:t>
      </w:r>
      <w:r w:rsidR="0008771C">
        <w:rPr>
          <w:rFonts w:ascii="Ebrima" w:hAnsi="Ebrima"/>
          <w:sz w:val="20"/>
          <w:szCs w:val="20"/>
        </w:rPr>
        <w:t xml:space="preserve">um </w:t>
      </w:r>
      <w:r w:rsidRPr="0095156B">
        <w:rPr>
          <w:rFonts w:ascii="Ebrima" w:hAnsi="Ebrima"/>
          <w:sz w:val="20"/>
          <w:szCs w:val="20"/>
        </w:rPr>
        <w:t xml:space="preserve">processo com o objetivo de buscar no mercado interessados em utilizar o plasma estocado </w:t>
      </w:r>
      <w:r w:rsidR="00EC70C3">
        <w:rPr>
          <w:rFonts w:ascii="Ebrima" w:hAnsi="Ebrima"/>
          <w:sz w:val="20"/>
          <w:szCs w:val="20"/>
        </w:rPr>
        <w:t>fora das especificações técnicas necessárias para o fracionamento de medicamento para uso humano.</w:t>
      </w:r>
    </w:p>
    <w:p w:rsidR="0095156B" w:rsidRPr="0095156B" w:rsidRDefault="0095156B" w:rsidP="00F73F7F">
      <w:pPr>
        <w:shd w:val="clear" w:color="auto" w:fill="FFFFFF"/>
        <w:spacing w:after="0" w:line="288" w:lineRule="auto"/>
        <w:jc w:val="both"/>
        <w:rPr>
          <w:rFonts w:ascii="Ebrima" w:hAnsi="Ebrima"/>
          <w:sz w:val="20"/>
          <w:szCs w:val="20"/>
        </w:rPr>
      </w:pPr>
    </w:p>
    <w:p w:rsidR="0061180B" w:rsidRDefault="0061180B" w:rsidP="0061180B">
      <w:pPr>
        <w:shd w:val="clear" w:color="auto" w:fill="FFFFFF"/>
        <w:spacing w:after="0" w:line="288" w:lineRule="auto"/>
        <w:jc w:val="both"/>
        <w:rPr>
          <w:rFonts w:ascii="Ebrima" w:hAnsi="Ebrima"/>
          <w:sz w:val="20"/>
          <w:szCs w:val="20"/>
        </w:rPr>
      </w:pPr>
      <w:r>
        <w:rPr>
          <w:rFonts w:ascii="Ebrima" w:hAnsi="Ebrima"/>
          <w:sz w:val="20"/>
          <w:szCs w:val="20"/>
        </w:rPr>
        <w:t xml:space="preserve">Em 2020, o saldo da conta deste plasma, está com o montante de R$ 9,3 milhões, para a conta </w:t>
      </w:r>
      <w:r w:rsidRPr="00DB5FE8">
        <w:rPr>
          <w:rFonts w:ascii="Ebrima" w:hAnsi="Ebrima"/>
          <w:sz w:val="20"/>
          <w:szCs w:val="20"/>
        </w:rPr>
        <w:t>matéria-</w:t>
      </w:r>
      <w:r>
        <w:rPr>
          <w:rFonts w:ascii="Ebrima" w:hAnsi="Ebrima"/>
          <w:sz w:val="20"/>
          <w:szCs w:val="20"/>
        </w:rPr>
        <w:t>p</w:t>
      </w:r>
      <w:r w:rsidRPr="00DB5FE8">
        <w:rPr>
          <w:rFonts w:ascii="Ebrima" w:hAnsi="Ebrima"/>
          <w:sz w:val="20"/>
          <w:szCs w:val="20"/>
        </w:rPr>
        <w:t xml:space="preserve">rima – </w:t>
      </w:r>
      <w:r>
        <w:rPr>
          <w:rFonts w:ascii="Ebrima" w:hAnsi="Ebrima"/>
          <w:sz w:val="20"/>
          <w:szCs w:val="20"/>
        </w:rPr>
        <w:t>p</w:t>
      </w:r>
      <w:r w:rsidRPr="00DB5FE8">
        <w:rPr>
          <w:rFonts w:ascii="Ebrima" w:hAnsi="Ebrima"/>
          <w:sz w:val="20"/>
          <w:szCs w:val="20"/>
        </w:rPr>
        <w:t>lasma</w:t>
      </w:r>
      <w:r>
        <w:rPr>
          <w:rFonts w:ascii="Ebrima" w:hAnsi="Ebrima"/>
          <w:sz w:val="20"/>
          <w:szCs w:val="20"/>
        </w:rPr>
        <w:t xml:space="preserve"> (FE).</w:t>
      </w:r>
    </w:p>
    <w:p w:rsidR="008363E0" w:rsidRDefault="008363E0" w:rsidP="00F73F7F">
      <w:pPr>
        <w:shd w:val="clear" w:color="auto" w:fill="FFFFFF"/>
        <w:spacing w:after="0" w:line="288" w:lineRule="auto"/>
        <w:jc w:val="both"/>
        <w:rPr>
          <w:rFonts w:ascii="Ebrima" w:hAnsi="Ebrima"/>
          <w:sz w:val="20"/>
          <w:szCs w:val="20"/>
        </w:rPr>
      </w:pPr>
    </w:p>
    <w:p w:rsidR="0061180B" w:rsidRDefault="0061180B" w:rsidP="0061180B">
      <w:pPr>
        <w:shd w:val="clear" w:color="auto" w:fill="FFFFFF"/>
        <w:spacing w:after="0" w:line="288" w:lineRule="auto"/>
        <w:jc w:val="both"/>
        <w:rPr>
          <w:rFonts w:ascii="Ebrima" w:hAnsi="Ebrima"/>
          <w:color w:val="000000" w:themeColor="text1"/>
          <w:sz w:val="20"/>
          <w:szCs w:val="20"/>
        </w:rPr>
      </w:pPr>
      <w:r>
        <w:rPr>
          <w:rFonts w:ascii="Ebrima" w:hAnsi="Ebrima"/>
          <w:sz w:val="20"/>
          <w:szCs w:val="20"/>
        </w:rPr>
        <w:t>O estoque de plasma</w:t>
      </w:r>
      <w:r>
        <w:rPr>
          <w:rFonts w:ascii="Ebrima" w:hAnsi="Ebrima"/>
          <w:color w:val="000000" w:themeColor="text1"/>
          <w:sz w:val="20"/>
          <w:szCs w:val="20"/>
        </w:rPr>
        <w:t xml:space="preserve"> sob a responsabilidade do </w:t>
      </w:r>
      <w:r>
        <w:rPr>
          <w:rFonts w:ascii="Ebrima" w:hAnsi="Ebrima"/>
          <w:sz w:val="20"/>
          <w:szCs w:val="20"/>
        </w:rPr>
        <w:t>Laboratório Francês de Fracionamento e Biotecnologia – LFB S/A</w:t>
      </w:r>
      <w:r>
        <w:rPr>
          <w:rFonts w:ascii="Ebrima" w:hAnsi="Ebrima"/>
          <w:color w:val="000000" w:themeColor="text1"/>
          <w:sz w:val="20"/>
          <w:szCs w:val="20"/>
        </w:rPr>
        <w:t>,</w:t>
      </w:r>
      <w:r>
        <w:rPr>
          <w:rFonts w:ascii="Ebrima" w:hAnsi="Ebrima"/>
          <w:sz w:val="20"/>
          <w:szCs w:val="20"/>
        </w:rPr>
        <w:t xml:space="preserve"> no montante de R$12,3 milhões</w:t>
      </w:r>
      <w:r>
        <w:rPr>
          <w:rFonts w:ascii="Ebrima" w:hAnsi="Ebrima"/>
          <w:color w:val="000000" w:themeColor="text1"/>
          <w:sz w:val="20"/>
          <w:szCs w:val="20"/>
        </w:rPr>
        <w:t xml:space="preserve">, foi em sua totalidade classificado para a conta de </w:t>
      </w:r>
      <w:r>
        <w:rPr>
          <w:rFonts w:ascii="Ebrima" w:hAnsi="Ebrima"/>
          <w:sz w:val="20"/>
          <w:szCs w:val="20"/>
        </w:rPr>
        <w:t>provisão para perda de estoque</w:t>
      </w:r>
      <w:r>
        <w:rPr>
          <w:rFonts w:ascii="Ebrima" w:hAnsi="Ebrima"/>
          <w:color w:val="000000" w:themeColor="text1"/>
          <w:sz w:val="20"/>
          <w:szCs w:val="20"/>
        </w:rPr>
        <w:t xml:space="preserve"> no exercício de 2019 e até 31 de março de 2021 não foi possível efetivar a baixa da provisão, em virtude de trâmites documentais.</w:t>
      </w:r>
    </w:p>
    <w:p w:rsidR="000273ED" w:rsidRDefault="000273ED"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555"/>
        <w:gridCol w:w="1723"/>
        <w:gridCol w:w="944"/>
        <w:gridCol w:w="1306"/>
        <w:gridCol w:w="944"/>
        <w:gridCol w:w="1306"/>
      </w:tblGrid>
      <w:tr w:rsidR="0061180B" w:rsidRPr="0061180B" w:rsidTr="0061180B">
        <w:trPr>
          <w:trHeight w:val="300"/>
        </w:trPr>
        <w:tc>
          <w:tcPr>
            <w:tcW w:w="1802"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Times New Roman" w:eastAsia="Times New Roman" w:hAnsi="Times New Roman"/>
                <w:sz w:val="20"/>
                <w:szCs w:val="20"/>
                <w:lang w:eastAsia="pt-BR"/>
              </w:rPr>
            </w:pPr>
          </w:p>
        </w:tc>
        <w:tc>
          <w:tcPr>
            <w:tcW w:w="88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right"/>
              <w:rPr>
                <w:rFonts w:eastAsia="Times New Roman" w:cs="Calibri"/>
                <w:color w:val="000000"/>
                <w:lang w:eastAsia="pt-BR"/>
              </w:rPr>
            </w:pPr>
            <w:r w:rsidRPr="0061180B">
              <w:rPr>
                <w:rFonts w:eastAsia="Times New Roman" w:cs="Calibri"/>
                <w:color w:val="000000"/>
                <w:lang w:eastAsia="pt-BR"/>
              </w:rPr>
              <w:t>R$ 1</w:t>
            </w:r>
          </w:p>
        </w:tc>
      </w:tr>
      <w:tr w:rsidR="0061180B" w:rsidRPr="0061180B" w:rsidTr="0061180B">
        <w:trPr>
          <w:trHeight w:val="300"/>
        </w:trPr>
        <w:tc>
          <w:tcPr>
            <w:tcW w:w="1802"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Ebrima" w:eastAsia="Times New Roman" w:hAnsi="Ebrima" w:cs="Calibri"/>
                <w:b/>
                <w:bCs/>
                <w:color w:val="000000"/>
                <w:sz w:val="20"/>
                <w:szCs w:val="20"/>
                <w:lang w:eastAsia="pt-BR"/>
              </w:rPr>
            </w:pPr>
            <w:r w:rsidRPr="0061180B">
              <w:rPr>
                <w:rFonts w:ascii="Ebrima" w:eastAsia="Times New Roman" w:hAnsi="Ebrima" w:cs="Calibri"/>
                <w:b/>
                <w:bCs/>
                <w:color w:val="000000"/>
                <w:sz w:val="20"/>
                <w:szCs w:val="20"/>
                <w:lang w:eastAsia="pt-BR"/>
              </w:rPr>
              <w:t>Descrição</w:t>
            </w:r>
          </w:p>
        </w:tc>
        <w:tc>
          <w:tcPr>
            <w:tcW w:w="88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Times New Roman" w:eastAsia="Times New Roman" w:hAnsi="Times New Roman"/>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b/>
                <w:bCs/>
                <w:color w:val="000000"/>
                <w:sz w:val="20"/>
                <w:szCs w:val="20"/>
                <w:lang w:eastAsia="pt-BR"/>
              </w:rPr>
            </w:pPr>
            <w:r w:rsidRPr="0061180B">
              <w:rPr>
                <w:rFonts w:ascii="Ebrima" w:eastAsia="Times New Roman" w:hAnsi="Ebrima" w:cs="Calibri"/>
                <w:b/>
                <w:bCs/>
                <w:color w:val="000000"/>
                <w:sz w:val="20"/>
                <w:szCs w:val="20"/>
                <w:lang w:eastAsia="pt-BR"/>
              </w:rPr>
              <w:t>31/03/2021</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b/>
                <w:bCs/>
                <w:color w:val="000000"/>
                <w:sz w:val="20"/>
                <w:szCs w:val="20"/>
                <w:lang w:eastAsia="pt-BR"/>
              </w:rPr>
            </w:pPr>
            <w:r w:rsidRPr="0061180B">
              <w:rPr>
                <w:rFonts w:ascii="Ebrima" w:eastAsia="Times New Roman" w:hAnsi="Ebrima" w:cs="Calibri"/>
                <w:b/>
                <w:bCs/>
                <w:color w:val="000000"/>
                <w:sz w:val="20"/>
                <w:szCs w:val="20"/>
                <w:lang w:eastAsia="pt-BR"/>
              </w:rPr>
              <w:t>31/12/2020</w:t>
            </w:r>
          </w:p>
        </w:tc>
      </w:tr>
      <w:tr w:rsidR="0061180B" w:rsidRPr="0061180B" w:rsidTr="0061180B">
        <w:trPr>
          <w:trHeight w:val="300"/>
        </w:trPr>
        <w:tc>
          <w:tcPr>
            <w:tcW w:w="1802"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Matéria-prima – plasma</w:t>
            </w:r>
          </w:p>
        </w:tc>
        <w:tc>
          <w:tcPr>
            <w:tcW w:w="88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w:t>
            </w:r>
          </w:p>
        </w:tc>
      </w:tr>
      <w:tr w:rsidR="0061180B" w:rsidRPr="0061180B" w:rsidTr="0061180B">
        <w:trPr>
          <w:trHeight w:val="300"/>
        </w:trPr>
        <w:tc>
          <w:tcPr>
            <w:tcW w:w="1802"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Matéria-prima – plasma (FE)</w:t>
            </w:r>
          </w:p>
        </w:tc>
        <w:tc>
          <w:tcPr>
            <w:tcW w:w="88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9.319.752</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9.321.156</w:t>
            </w:r>
          </w:p>
        </w:tc>
      </w:tr>
      <w:tr w:rsidR="0061180B" w:rsidRPr="0061180B" w:rsidTr="0061180B">
        <w:trPr>
          <w:trHeight w:val="300"/>
        </w:trPr>
        <w:tc>
          <w:tcPr>
            <w:tcW w:w="1802"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Produtos em elaboração</w:t>
            </w:r>
          </w:p>
        </w:tc>
        <w:tc>
          <w:tcPr>
            <w:tcW w:w="88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9.293.790</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9.293.790</w:t>
            </w:r>
          </w:p>
        </w:tc>
      </w:tr>
      <w:tr w:rsidR="0061180B" w:rsidRPr="0061180B" w:rsidTr="0061180B">
        <w:trPr>
          <w:trHeight w:val="300"/>
        </w:trPr>
        <w:tc>
          <w:tcPr>
            <w:tcW w:w="2686" w:type="pct"/>
            <w:gridSpan w:val="2"/>
            <w:tcBorders>
              <w:top w:val="nil"/>
              <w:left w:val="nil"/>
              <w:bottom w:val="nil"/>
              <w:right w:val="nil"/>
            </w:tcBorders>
            <w:shd w:val="clear" w:color="auto" w:fill="auto"/>
            <w:noWrap/>
            <w:vAlign w:val="center"/>
            <w:hideMark/>
          </w:tcPr>
          <w:p w:rsidR="0061180B" w:rsidRPr="0061180B" w:rsidRDefault="0061180B" w:rsidP="0061180B">
            <w:pPr>
              <w:spacing w:after="0" w:line="240" w:lineRule="auto"/>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Produtos para revenda e acabados – medicamentos</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r>
      <w:tr w:rsidR="0061180B" w:rsidRPr="0061180B" w:rsidTr="0061180B">
        <w:trPr>
          <w:trHeight w:val="300"/>
        </w:trPr>
        <w:tc>
          <w:tcPr>
            <w:tcW w:w="2686" w:type="pct"/>
            <w:gridSpan w:val="2"/>
            <w:tcBorders>
              <w:top w:val="nil"/>
              <w:left w:val="nil"/>
              <w:bottom w:val="nil"/>
              <w:right w:val="nil"/>
            </w:tcBorders>
            <w:shd w:val="clear" w:color="auto" w:fill="auto"/>
            <w:noWrap/>
            <w:vAlign w:val="center"/>
            <w:hideMark/>
          </w:tcPr>
          <w:p w:rsidR="0061180B" w:rsidRPr="0061180B" w:rsidRDefault="0061180B" w:rsidP="0061180B">
            <w:pPr>
              <w:spacing w:after="0" w:line="240" w:lineRule="auto"/>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 xml:space="preserve">      </w:t>
            </w:r>
            <w:proofErr w:type="spellStart"/>
            <w:r w:rsidRPr="0061180B">
              <w:rPr>
                <w:rFonts w:ascii="Ebrima" w:eastAsia="Times New Roman" w:hAnsi="Ebrima" w:cs="Calibri"/>
                <w:color w:val="000000"/>
                <w:sz w:val="20"/>
                <w:szCs w:val="20"/>
                <w:lang w:eastAsia="pt-BR"/>
              </w:rPr>
              <w:t>Tegeline</w:t>
            </w:r>
            <w:proofErr w:type="spellEnd"/>
            <w:r w:rsidRPr="0061180B">
              <w:rPr>
                <w:rFonts w:ascii="Ebrima" w:eastAsia="Times New Roman" w:hAnsi="Ebrima" w:cs="Calibri"/>
                <w:color w:val="000000"/>
                <w:sz w:val="20"/>
                <w:szCs w:val="20"/>
                <w:lang w:eastAsia="pt-BR"/>
              </w:rPr>
              <w:t xml:space="preserve"> 5 g/100 ml – imunoglobulina </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w:t>
            </w:r>
          </w:p>
        </w:tc>
      </w:tr>
      <w:tr w:rsidR="0061180B" w:rsidRPr="0061180B" w:rsidTr="0061180B">
        <w:trPr>
          <w:trHeight w:val="300"/>
        </w:trPr>
        <w:tc>
          <w:tcPr>
            <w:tcW w:w="2686" w:type="pct"/>
            <w:gridSpan w:val="2"/>
            <w:tcBorders>
              <w:top w:val="nil"/>
              <w:left w:val="nil"/>
              <w:bottom w:val="nil"/>
              <w:right w:val="nil"/>
            </w:tcBorders>
            <w:shd w:val="clear" w:color="auto" w:fill="auto"/>
            <w:noWrap/>
            <w:vAlign w:val="center"/>
            <w:hideMark/>
          </w:tcPr>
          <w:p w:rsidR="0061180B" w:rsidRPr="0061180B" w:rsidRDefault="0061180B" w:rsidP="0061180B">
            <w:pPr>
              <w:spacing w:after="0" w:line="240" w:lineRule="auto"/>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 xml:space="preserve">      </w:t>
            </w:r>
            <w:proofErr w:type="spellStart"/>
            <w:r w:rsidRPr="0061180B">
              <w:rPr>
                <w:rFonts w:ascii="Ebrima" w:eastAsia="Times New Roman" w:hAnsi="Ebrima" w:cs="Calibri"/>
                <w:color w:val="000000"/>
                <w:sz w:val="20"/>
                <w:szCs w:val="20"/>
                <w:lang w:eastAsia="pt-BR"/>
              </w:rPr>
              <w:t>Vialebex</w:t>
            </w:r>
            <w:proofErr w:type="spellEnd"/>
            <w:r w:rsidRPr="0061180B">
              <w:rPr>
                <w:rFonts w:ascii="Ebrima" w:eastAsia="Times New Roman" w:hAnsi="Ebrima" w:cs="Calibri"/>
                <w:color w:val="000000"/>
                <w:sz w:val="20"/>
                <w:szCs w:val="20"/>
                <w:lang w:eastAsia="pt-BR"/>
              </w:rPr>
              <w:t xml:space="preserve"> 200 mg/ml 50 ml – albumina </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w:t>
            </w:r>
          </w:p>
        </w:tc>
      </w:tr>
      <w:tr w:rsidR="0061180B" w:rsidRPr="0061180B" w:rsidTr="0061180B">
        <w:trPr>
          <w:trHeight w:val="300"/>
        </w:trPr>
        <w:tc>
          <w:tcPr>
            <w:tcW w:w="2686" w:type="pct"/>
            <w:gridSpan w:val="2"/>
            <w:tcBorders>
              <w:top w:val="nil"/>
              <w:left w:val="nil"/>
              <w:bottom w:val="nil"/>
              <w:right w:val="nil"/>
            </w:tcBorders>
            <w:shd w:val="clear" w:color="auto" w:fill="auto"/>
            <w:noWrap/>
            <w:vAlign w:val="center"/>
            <w:hideMark/>
          </w:tcPr>
          <w:p w:rsidR="0061180B" w:rsidRPr="0061180B" w:rsidRDefault="0061180B" w:rsidP="0061180B">
            <w:pPr>
              <w:spacing w:after="0" w:line="240" w:lineRule="auto"/>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 xml:space="preserve">      Concentrado de fator VIII recombinante 250 UI</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6.070.799</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4.865.392</w:t>
            </w:r>
          </w:p>
        </w:tc>
      </w:tr>
      <w:tr w:rsidR="0061180B" w:rsidRPr="0061180B" w:rsidTr="0061180B">
        <w:trPr>
          <w:trHeight w:val="300"/>
        </w:trPr>
        <w:tc>
          <w:tcPr>
            <w:tcW w:w="2686" w:type="pct"/>
            <w:gridSpan w:val="2"/>
            <w:tcBorders>
              <w:top w:val="nil"/>
              <w:left w:val="nil"/>
              <w:bottom w:val="nil"/>
              <w:right w:val="nil"/>
            </w:tcBorders>
            <w:shd w:val="clear" w:color="auto" w:fill="auto"/>
            <w:noWrap/>
            <w:vAlign w:val="center"/>
            <w:hideMark/>
          </w:tcPr>
          <w:p w:rsidR="0061180B" w:rsidRPr="0061180B" w:rsidRDefault="0061180B" w:rsidP="0061180B">
            <w:pPr>
              <w:spacing w:after="0" w:line="240" w:lineRule="auto"/>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 xml:space="preserve">      Concentrado de fator VIII recombinante 500 UI</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21.410.211</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20.873.348</w:t>
            </w:r>
          </w:p>
        </w:tc>
      </w:tr>
      <w:tr w:rsidR="0061180B" w:rsidRPr="0061180B" w:rsidTr="0061180B">
        <w:trPr>
          <w:trHeight w:val="300"/>
        </w:trPr>
        <w:tc>
          <w:tcPr>
            <w:tcW w:w="2686" w:type="pct"/>
            <w:gridSpan w:val="2"/>
            <w:tcBorders>
              <w:top w:val="nil"/>
              <w:left w:val="nil"/>
              <w:bottom w:val="nil"/>
              <w:right w:val="nil"/>
            </w:tcBorders>
            <w:shd w:val="clear" w:color="auto" w:fill="auto"/>
            <w:noWrap/>
            <w:vAlign w:val="center"/>
            <w:hideMark/>
          </w:tcPr>
          <w:p w:rsidR="0061180B" w:rsidRPr="0061180B" w:rsidRDefault="0061180B" w:rsidP="0061180B">
            <w:pPr>
              <w:spacing w:after="0" w:line="240" w:lineRule="auto"/>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 xml:space="preserve">      Concentrado de fator VIII recombinante 1.000 UI</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35.707.528</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121.481.381</w:t>
            </w:r>
          </w:p>
        </w:tc>
      </w:tr>
      <w:tr w:rsidR="0061180B" w:rsidRPr="0061180B" w:rsidTr="0061180B">
        <w:trPr>
          <w:trHeight w:val="300"/>
        </w:trPr>
        <w:tc>
          <w:tcPr>
            <w:tcW w:w="1802"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 Provisão para perda de estoque</w:t>
            </w:r>
          </w:p>
        </w:tc>
        <w:tc>
          <w:tcPr>
            <w:tcW w:w="88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 xml:space="preserve">      (12.351.077)</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 xml:space="preserve">      (12.351.077)</w:t>
            </w:r>
          </w:p>
        </w:tc>
      </w:tr>
      <w:tr w:rsidR="0061180B" w:rsidRPr="0061180B" w:rsidTr="0061180B">
        <w:trPr>
          <w:trHeight w:val="300"/>
        </w:trPr>
        <w:tc>
          <w:tcPr>
            <w:tcW w:w="1802"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Estoque – material de uso/consumo</w:t>
            </w:r>
          </w:p>
        </w:tc>
        <w:tc>
          <w:tcPr>
            <w:tcW w:w="88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3.658.662</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3.655.489</w:t>
            </w:r>
          </w:p>
        </w:tc>
      </w:tr>
      <w:tr w:rsidR="0061180B" w:rsidRPr="0061180B" w:rsidTr="0061180B">
        <w:trPr>
          <w:trHeight w:val="300"/>
        </w:trPr>
        <w:tc>
          <w:tcPr>
            <w:tcW w:w="1802"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Importações em andamento – estoque</w:t>
            </w:r>
          </w:p>
        </w:tc>
        <w:tc>
          <w:tcPr>
            <w:tcW w:w="88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10.619.905</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10.653.546</w:t>
            </w:r>
          </w:p>
        </w:tc>
      </w:tr>
      <w:tr w:rsidR="0061180B" w:rsidRPr="0061180B" w:rsidTr="0061180B">
        <w:trPr>
          <w:trHeight w:val="300"/>
        </w:trPr>
        <w:tc>
          <w:tcPr>
            <w:tcW w:w="1802"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b/>
                <w:bCs/>
                <w:color w:val="000000"/>
                <w:sz w:val="20"/>
                <w:szCs w:val="20"/>
                <w:lang w:eastAsia="pt-BR"/>
              </w:rPr>
            </w:pPr>
            <w:r w:rsidRPr="0061180B">
              <w:rPr>
                <w:rFonts w:ascii="Ebrima" w:eastAsia="Times New Roman" w:hAnsi="Ebrima" w:cs="Calibri"/>
                <w:b/>
                <w:bCs/>
                <w:color w:val="000000"/>
                <w:sz w:val="20"/>
                <w:szCs w:val="20"/>
                <w:lang w:eastAsia="pt-BR"/>
              </w:rPr>
              <w:t>Total</w:t>
            </w:r>
          </w:p>
        </w:tc>
        <w:tc>
          <w:tcPr>
            <w:tcW w:w="88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b/>
                <w:bCs/>
                <w:color w:val="000000"/>
                <w:sz w:val="20"/>
                <w:szCs w:val="20"/>
                <w:lang w:eastAsia="pt-BR"/>
              </w:rPr>
            </w:pPr>
            <w:r w:rsidRPr="0061180B">
              <w:rPr>
                <w:rFonts w:ascii="Ebrima" w:eastAsia="Times New Roman" w:hAnsi="Ebrima" w:cs="Calibri"/>
                <w:b/>
                <w:bCs/>
                <w:color w:val="000000"/>
                <w:sz w:val="20"/>
                <w:szCs w:val="20"/>
                <w:lang w:eastAsia="pt-BR"/>
              </w:rPr>
              <w:t>83.729.570</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b/>
                <w:bCs/>
                <w:color w:val="000000"/>
                <w:sz w:val="20"/>
                <w:szCs w:val="20"/>
                <w:lang w:eastAsia="pt-BR"/>
              </w:rPr>
            </w:pPr>
            <w:r w:rsidRPr="0061180B">
              <w:rPr>
                <w:rFonts w:ascii="Ebrima" w:eastAsia="Times New Roman" w:hAnsi="Ebrima" w:cs="Calibri"/>
                <w:b/>
                <w:bCs/>
                <w:color w:val="000000"/>
                <w:sz w:val="20"/>
                <w:szCs w:val="20"/>
                <w:lang w:eastAsia="pt-BR"/>
              </w:rPr>
              <w:t>167.793.026</w:t>
            </w:r>
          </w:p>
        </w:tc>
      </w:tr>
    </w:tbl>
    <w:p w:rsidR="0059242F" w:rsidRDefault="0059242F" w:rsidP="00F73F7F">
      <w:pPr>
        <w:shd w:val="clear" w:color="auto" w:fill="FFFFFF"/>
        <w:spacing w:after="0" w:line="288" w:lineRule="auto"/>
        <w:jc w:val="both"/>
        <w:rPr>
          <w:noProof/>
          <w:lang w:eastAsia="pt-BR"/>
        </w:rPr>
      </w:pPr>
    </w:p>
    <w:p w:rsidR="0061180B" w:rsidRDefault="0061180B" w:rsidP="00F73F7F">
      <w:pPr>
        <w:shd w:val="clear" w:color="auto" w:fill="FFFFFF"/>
        <w:spacing w:after="0" w:line="288" w:lineRule="auto"/>
        <w:jc w:val="both"/>
        <w:rPr>
          <w:noProof/>
          <w:lang w:eastAsia="pt-BR"/>
        </w:rPr>
      </w:pPr>
    </w:p>
    <w:p w:rsidR="00345E7F" w:rsidRDefault="001E0E08" w:rsidP="00F73F7F">
      <w:pPr>
        <w:keepNext/>
        <w:keepLines/>
        <w:numPr>
          <w:ilvl w:val="0"/>
          <w:numId w:val="5"/>
        </w:numPr>
        <w:spacing w:after="0" w:line="288" w:lineRule="auto"/>
        <w:jc w:val="both"/>
        <w:outlineLvl w:val="0"/>
        <w:rPr>
          <w:rFonts w:ascii="Ebrima" w:eastAsia="Times New Roman" w:hAnsi="Ebrima"/>
          <w:b/>
          <w:bCs/>
          <w:sz w:val="20"/>
          <w:szCs w:val="20"/>
        </w:rPr>
      </w:pPr>
      <w:bookmarkStart w:id="5" w:name="_Toc443646933"/>
      <w:r w:rsidRPr="00DB5FE8">
        <w:rPr>
          <w:rFonts w:ascii="Ebrima" w:eastAsia="Times New Roman" w:hAnsi="Ebrima"/>
          <w:b/>
          <w:bCs/>
          <w:sz w:val="20"/>
          <w:szCs w:val="20"/>
        </w:rPr>
        <w:t>IMPOSTOS A RECUPERAR</w:t>
      </w:r>
      <w:bookmarkEnd w:id="5"/>
    </w:p>
    <w:p w:rsidR="00AA6917" w:rsidRPr="00DB5FE8" w:rsidRDefault="00AA6917" w:rsidP="00F73F7F">
      <w:pPr>
        <w:keepNext/>
        <w:keepLines/>
        <w:spacing w:after="0" w:line="288" w:lineRule="auto"/>
        <w:jc w:val="both"/>
        <w:outlineLvl w:val="0"/>
        <w:rPr>
          <w:rFonts w:ascii="Ebrima" w:eastAsia="Times New Roman" w:hAnsi="Ebrima"/>
          <w:b/>
          <w:bCs/>
          <w:sz w:val="20"/>
          <w:szCs w:val="20"/>
        </w:rPr>
      </w:pPr>
    </w:p>
    <w:p w:rsidR="00E045A4" w:rsidRDefault="00601820" w:rsidP="00F73F7F">
      <w:pPr>
        <w:shd w:val="clear" w:color="auto" w:fill="FFFFFF"/>
        <w:spacing w:after="0" w:line="288" w:lineRule="auto"/>
        <w:jc w:val="both"/>
        <w:rPr>
          <w:rFonts w:ascii="Ebrima" w:hAnsi="Ebrima"/>
          <w:sz w:val="20"/>
          <w:szCs w:val="20"/>
        </w:rPr>
      </w:pPr>
      <w:r>
        <w:rPr>
          <w:rFonts w:ascii="Ebrima" w:hAnsi="Ebrima"/>
          <w:sz w:val="20"/>
          <w:szCs w:val="20"/>
        </w:rPr>
        <w:t xml:space="preserve">Em relação aos </w:t>
      </w:r>
      <w:r w:rsidR="00BE75FC">
        <w:rPr>
          <w:rFonts w:ascii="Ebrima" w:hAnsi="Ebrima"/>
          <w:sz w:val="20"/>
          <w:szCs w:val="20"/>
        </w:rPr>
        <w:t>tributos recuperáveis</w:t>
      </w:r>
      <w:r>
        <w:rPr>
          <w:rFonts w:ascii="Ebrima" w:hAnsi="Ebrima"/>
          <w:sz w:val="20"/>
          <w:szCs w:val="20"/>
        </w:rPr>
        <w:t xml:space="preserve">, houve </w:t>
      </w:r>
      <w:r w:rsidR="008670AC">
        <w:rPr>
          <w:rFonts w:ascii="Ebrima" w:hAnsi="Ebrima"/>
          <w:sz w:val="20"/>
          <w:szCs w:val="20"/>
        </w:rPr>
        <w:t>um incremento de R$</w:t>
      </w:r>
      <w:r w:rsidR="0061180B">
        <w:rPr>
          <w:rFonts w:ascii="Ebrima" w:hAnsi="Ebrima"/>
          <w:sz w:val="20"/>
          <w:szCs w:val="20"/>
        </w:rPr>
        <w:t xml:space="preserve"> 4,3 milhões</w:t>
      </w:r>
      <w:r w:rsidR="005769C6" w:rsidRPr="008F06D2">
        <w:rPr>
          <w:rFonts w:ascii="Ebrima" w:hAnsi="Ebrima"/>
          <w:sz w:val="20"/>
          <w:szCs w:val="20"/>
        </w:rPr>
        <w:t xml:space="preserve"> d</w:t>
      </w:r>
      <w:r w:rsidR="008C75A2">
        <w:rPr>
          <w:rFonts w:ascii="Ebrima" w:hAnsi="Ebrima"/>
          <w:sz w:val="20"/>
          <w:szCs w:val="20"/>
        </w:rPr>
        <w:t>e</w:t>
      </w:r>
      <w:r w:rsidR="005769C6" w:rsidRPr="008F06D2">
        <w:rPr>
          <w:rFonts w:ascii="Ebrima" w:hAnsi="Ebrima"/>
          <w:sz w:val="20"/>
          <w:szCs w:val="20"/>
        </w:rPr>
        <w:t xml:space="preserve"> créditos tributários</w:t>
      </w:r>
      <w:r w:rsidR="00BB5514">
        <w:rPr>
          <w:rFonts w:ascii="Ebrima" w:hAnsi="Ebrima"/>
          <w:sz w:val="20"/>
          <w:szCs w:val="20"/>
        </w:rPr>
        <w:t xml:space="preserve"> </w:t>
      </w:r>
      <w:r w:rsidR="00E045A4">
        <w:rPr>
          <w:rFonts w:ascii="Ebrima" w:hAnsi="Ebrima"/>
          <w:sz w:val="20"/>
          <w:szCs w:val="20"/>
        </w:rPr>
        <w:t xml:space="preserve">decorrente das operações </w:t>
      </w:r>
      <w:r w:rsidR="000F2F10" w:rsidRPr="008F06D2">
        <w:rPr>
          <w:rFonts w:ascii="Ebrima" w:hAnsi="Ebrima"/>
          <w:sz w:val="20"/>
          <w:szCs w:val="20"/>
        </w:rPr>
        <w:t>d</w:t>
      </w:r>
      <w:r w:rsidR="005769C6" w:rsidRPr="008F06D2">
        <w:rPr>
          <w:rFonts w:ascii="Ebrima" w:hAnsi="Ebrima"/>
          <w:sz w:val="20"/>
          <w:szCs w:val="20"/>
        </w:rPr>
        <w:t>e venda de medicamentos para o Ministério da Saúde</w:t>
      </w:r>
      <w:r w:rsidR="00E045A4">
        <w:rPr>
          <w:rFonts w:ascii="Ebrima" w:hAnsi="Ebrima"/>
          <w:sz w:val="20"/>
          <w:szCs w:val="20"/>
        </w:rPr>
        <w:t>.</w:t>
      </w:r>
      <w:r w:rsidR="00D14AAD" w:rsidRPr="008F06D2">
        <w:rPr>
          <w:rFonts w:ascii="Ebrima" w:hAnsi="Ebrima"/>
          <w:sz w:val="20"/>
          <w:szCs w:val="20"/>
        </w:rPr>
        <w:t xml:space="preserve"> </w:t>
      </w:r>
      <w:r w:rsidR="00E82D31">
        <w:rPr>
          <w:rFonts w:ascii="Ebrima" w:hAnsi="Ebrima"/>
          <w:sz w:val="20"/>
          <w:szCs w:val="20"/>
        </w:rPr>
        <w:t>Em 3</w:t>
      </w:r>
      <w:r w:rsidR="0061180B">
        <w:rPr>
          <w:rFonts w:ascii="Ebrima" w:hAnsi="Ebrima"/>
          <w:sz w:val="20"/>
          <w:szCs w:val="20"/>
        </w:rPr>
        <w:t>1</w:t>
      </w:r>
      <w:r w:rsidR="00E82D31">
        <w:rPr>
          <w:rFonts w:ascii="Ebrima" w:hAnsi="Ebrima"/>
          <w:sz w:val="20"/>
          <w:szCs w:val="20"/>
        </w:rPr>
        <w:t>/0</w:t>
      </w:r>
      <w:r w:rsidR="0061180B">
        <w:rPr>
          <w:rFonts w:ascii="Ebrima" w:hAnsi="Ebrima"/>
          <w:sz w:val="20"/>
          <w:szCs w:val="20"/>
        </w:rPr>
        <w:t>3</w:t>
      </w:r>
      <w:r w:rsidR="00E82D31">
        <w:rPr>
          <w:rFonts w:ascii="Ebrima" w:hAnsi="Ebrima"/>
          <w:sz w:val="20"/>
          <w:szCs w:val="20"/>
        </w:rPr>
        <w:t>/202</w:t>
      </w:r>
      <w:r w:rsidR="0061180B">
        <w:rPr>
          <w:rFonts w:ascii="Ebrima" w:hAnsi="Ebrima"/>
          <w:sz w:val="20"/>
          <w:szCs w:val="20"/>
        </w:rPr>
        <w:t>1</w:t>
      </w:r>
      <w:r w:rsidR="00E045A4">
        <w:rPr>
          <w:rFonts w:ascii="Ebrima" w:hAnsi="Ebrima"/>
          <w:sz w:val="20"/>
          <w:szCs w:val="20"/>
        </w:rPr>
        <w:t xml:space="preserve">, o saldo de </w:t>
      </w:r>
      <w:r w:rsidR="00C10C4C">
        <w:rPr>
          <w:rFonts w:ascii="Ebrima" w:hAnsi="Ebrima"/>
          <w:sz w:val="20"/>
          <w:szCs w:val="20"/>
        </w:rPr>
        <w:t xml:space="preserve">impostos a recuperar </w:t>
      </w:r>
      <w:r w:rsidR="00E045A4">
        <w:rPr>
          <w:rFonts w:ascii="Ebrima" w:hAnsi="Ebrima"/>
          <w:sz w:val="20"/>
          <w:szCs w:val="20"/>
        </w:rPr>
        <w:t>no montante de R$</w:t>
      </w:r>
      <w:r w:rsidR="0061180B">
        <w:rPr>
          <w:rFonts w:ascii="Ebrima" w:hAnsi="Ebrima"/>
          <w:sz w:val="20"/>
          <w:szCs w:val="20"/>
        </w:rPr>
        <w:t xml:space="preserve"> 52,2 milhões</w:t>
      </w:r>
      <w:r w:rsidR="00E045A4">
        <w:rPr>
          <w:rFonts w:ascii="Ebrima" w:hAnsi="Ebrima"/>
          <w:sz w:val="20"/>
          <w:szCs w:val="20"/>
        </w:rPr>
        <w:t xml:space="preserve"> é co</w:t>
      </w:r>
      <w:r w:rsidR="00BB5514">
        <w:rPr>
          <w:rFonts w:ascii="Ebrima" w:hAnsi="Ebrima"/>
          <w:sz w:val="20"/>
          <w:szCs w:val="20"/>
        </w:rPr>
        <w:t>mposto pelos seguintes tributos:</w:t>
      </w:r>
    </w:p>
    <w:p w:rsidR="00345E7F" w:rsidRDefault="00345E7F" w:rsidP="00F73F7F">
      <w:pPr>
        <w:spacing w:after="0" w:line="288" w:lineRule="auto"/>
        <w:contextualSpacing/>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525"/>
        <w:gridCol w:w="1728"/>
        <w:gridCol w:w="951"/>
        <w:gridCol w:w="1312"/>
        <w:gridCol w:w="950"/>
        <w:gridCol w:w="1312"/>
      </w:tblGrid>
      <w:tr w:rsidR="0061180B" w:rsidRPr="0061180B" w:rsidTr="0061180B">
        <w:trPr>
          <w:trHeight w:val="300"/>
        </w:trPr>
        <w:tc>
          <w:tcPr>
            <w:tcW w:w="1802"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Times New Roman" w:eastAsia="Times New Roman" w:hAnsi="Times New Roman"/>
                <w:sz w:val="20"/>
                <w:szCs w:val="20"/>
                <w:lang w:eastAsia="pt-BR"/>
              </w:rPr>
            </w:pPr>
          </w:p>
        </w:tc>
        <w:tc>
          <w:tcPr>
            <w:tcW w:w="88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right"/>
              <w:rPr>
                <w:rFonts w:eastAsia="Times New Roman" w:cs="Calibri"/>
                <w:color w:val="000000"/>
                <w:lang w:eastAsia="pt-BR"/>
              </w:rPr>
            </w:pPr>
            <w:r w:rsidRPr="0061180B">
              <w:rPr>
                <w:rFonts w:eastAsia="Times New Roman" w:cs="Calibri"/>
                <w:color w:val="000000"/>
                <w:lang w:eastAsia="pt-BR"/>
              </w:rPr>
              <w:t>R$ 1</w:t>
            </w:r>
          </w:p>
        </w:tc>
      </w:tr>
      <w:tr w:rsidR="0061180B" w:rsidRPr="0061180B" w:rsidTr="0061180B">
        <w:trPr>
          <w:trHeight w:val="300"/>
        </w:trPr>
        <w:tc>
          <w:tcPr>
            <w:tcW w:w="1802"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Ebrima" w:eastAsia="Times New Roman" w:hAnsi="Ebrima" w:cs="Calibri"/>
                <w:b/>
                <w:bCs/>
                <w:color w:val="000000"/>
                <w:sz w:val="20"/>
                <w:szCs w:val="20"/>
                <w:lang w:eastAsia="pt-BR"/>
              </w:rPr>
            </w:pPr>
            <w:r w:rsidRPr="0061180B">
              <w:rPr>
                <w:rFonts w:ascii="Ebrima" w:eastAsia="Times New Roman" w:hAnsi="Ebrima" w:cs="Calibri"/>
                <w:b/>
                <w:bCs/>
                <w:color w:val="000000"/>
                <w:sz w:val="20"/>
                <w:szCs w:val="20"/>
                <w:lang w:eastAsia="pt-BR"/>
              </w:rPr>
              <w:t>Descrição</w:t>
            </w:r>
          </w:p>
        </w:tc>
        <w:tc>
          <w:tcPr>
            <w:tcW w:w="88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Times New Roman" w:eastAsia="Times New Roman" w:hAnsi="Times New Roman"/>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b/>
                <w:bCs/>
                <w:color w:val="000000"/>
                <w:sz w:val="20"/>
                <w:szCs w:val="20"/>
                <w:lang w:eastAsia="pt-BR"/>
              </w:rPr>
            </w:pPr>
            <w:r w:rsidRPr="0061180B">
              <w:rPr>
                <w:rFonts w:ascii="Ebrima" w:eastAsia="Times New Roman" w:hAnsi="Ebrima" w:cs="Calibri"/>
                <w:b/>
                <w:bCs/>
                <w:color w:val="000000"/>
                <w:sz w:val="20"/>
                <w:szCs w:val="20"/>
                <w:lang w:eastAsia="pt-BR"/>
              </w:rPr>
              <w:t>31/03/2021</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b/>
                <w:bCs/>
                <w:color w:val="000000"/>
                <w:sz w:val="20"/>
                <w:szCs w:val="20"/>
                <w:lang w:eastAsia="pt-BR"/>
              </w:rPr>
            </w:pPr>
            <w:r w:rsidRPr="0061180B">
              <w:rPr>
                <w:rFonts w:ascii="Ebrima" w:eastAsia="Times New Roman" w:hAnsi="Ebrima" w:cs="Calibri"/>
                <w:b/>
                <w:bCs/>
                <w:color w:val="000000"/>
                <w:sz w:val="20"/>
                <w:szCs w:val="20"/>
                <w:lang w:eastAsia="pt-BR"/>
              </w:rPr>
              <w:t>31/12/2020</w:t>
            </w:r>
          </w:p>
        </w:tc>
      </w:tr>
      <w:tr w:rsidR="0061180B" w:rsidRPr="0061180B" w:rsidTr="0061180B">
        <w:trPr>
          <w:trHeight w:val="300"/>
        </w:trPr>
        <w:tc>
          <w:tcPr>
            <w:tcW w:w="1802"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IRRF a recuperar</w:t>
            </w:r>
          </w:p>
        </w:tc>
        <w:tc>
          <w:tcPr>
            <w:tcW w:w="883"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sz w:val="20"/>
                <w:szCs w:val="20"/>
                <w:lang w:eastAsia="pt-BR"/>
              </w:rPr>
            </w:pPr>
            <w:r w:rsidRPr="0061180B">
              <w:rPr>
                <w:rFonts w:ascii="Ebrima" w:eastAsia="Times New Roman" w:hAnsi="Ebrima" w:cs="Calibri"/>
                <w:sz w:val="20"/>
                <w:szCs w:val="20"/>
                <w:lang w:eastAsia="pt-BR"/>
              </w:rPr>
              <w:t>5.263.710</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sz w:val="20"/>
                <w:szCs w:val="20"/>
                <w:lang w:eastAsia="pt-BR"/>
              </w:rPr>
            </w:pPr>
            <w:r w:rsidRPr="0061180B">
              <w:rPr>
                <w:rFonts w:ascii="Ebrima" w:eastAsia="Times New Roman" w:hAnsi="Ebrima" w:cs="Calibri"/>
                <w:sz w:val="20"/>
                <w:szCs w:val="20"/>
                <w:lang w:eastAsia="pt-BR"/>
              </w:rPr>
              <w:t>2.883.078</w:t>
            </w:r>
          </w:p>
        </w:tc>
      </w:tr>
      <w:tr w:rsidR="0061180B" w:rsidRPr="0061180B" w:rsidTr="0061180B">
        <w:trPr>
          <w:trHeight w:val="300"/>
        </w:trPr>
        <w:tc>
          <w:tcPr>
            <w:tcW w:w="1802"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CSLL a recuperar</w:t>
            </w:r>
          </w:p>
        </w:tc>
        <w:tc>
          <w:tcPr>
            <w:tcW w:w="883"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4.674.568</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2.719.768</w:t>
            </w:r>
          </w:p>
        </w:tc>
      </w:tr>
      <w:tr w:rsidR="0061180B" w:rsidRPr="0061180B" w:rsidTr="0061180B">
        <w:trPr>
          <w:trHeight w:val="300"/>
        </w:trPr>
        <w:tc>
          <w:tcPr>
            <w:tcW w:w="1802"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ISS a recuperar</w:t>
            </w:r>
          </w:p>
        </w:tc>
        <w:tc>
          <w:tcPr>
            <w:tcW w:w="883"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21.851</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0</w:t>
            </w:r>
          </w:p>
        </w:tc>
      </w:tr>
      <w:tr w:rsidR="0061180B" w:rsidRPr="0061180B" w:rsidTr="0061180B">
        <w:trPr>
          <w:trHeight w:val="300"/>
        </w:trPr>
        <w:tc>
          <w:tcPr>
            <w:tcW w:w="1802"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PIS a recuperar</w:t>
            </w:r>
          </w:p>
        </w:tc>
        <w:tc>
          <w:tcPr>
            <w:tcW w:w="883"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5.780.837</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5.736.983</w:t>
            </w:r>
          </w:p>
        </w:tc>
      </w:tr>
      <w:tr w:rsidR="0061180B" w:rsidRPr="0061180B" w:rsidTr="0061180B">
        <w:trPr>
          <w:trHeight w:val="300"/>
        </w:trPr>
        <w:tc>
          <w:tcPr>
            <w:tcW w:w="1802"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roofErr w:type="spellStart"/>
            <w:r w:rsidRPr="0061180B">
              <w:rPr>
                <w:rFonts w:ascii="Ebrima" w:eastAsia="Times New Roman" w:hAnsi="Ebrima" w:cs="Calibri"/>
                <w:color w:val="000000"/>
                <w:sz w:val="20"/>
                <w:szCs w:val="20"/>
                <w:lang w:eastAsia="pt-BR"/>
              </w:rPr>
              <w:lastRenderedPageBreak/>
              <w:t>Cofins</w:t>
            </w:r>
            <w:proofErr w:type="spellEnd"/>
            <w:r w:rsidRPr="0061180B">
              <w:rPr>
                <w:rFonts w:ascii="Ebrima" w:eastAsia="Times New Roman" w:hAnsi="Ebrima" w:cs="Calibri"/>
                <w:color w:val="000000"/>
                <w:sz w:val="20"/>
                <w:szCs w:val="20"/>
                <w:lang w:eastAsia="pt-BR"/>
              </w:rPr>
              <w:t xml:space="preserve"> a recuperar</w:t>
            </w:r>
          </w:p>
        </w:tc>
        <w:tc>
          <w:tcPr>
            <w:tcW w:w="883"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35.010.924</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34.881.177</w:t>
            </w:r>
          </w:p>
        </w:tc>
      </w:tr>
      <w:tr w:rsidR="0061180B" w:rsidRPr="0061180B" w:rsidTr="0061180B">
        <w:trPr>
          <w:trHeight w:val="300"/>
        </w:trPr>
        <w:tc>
          <w:tcPr>
            <w:tcW w:w="1802"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IRRF s/ aplicações financeiras</w:t>
            </w:r>
          </w:p>
        </w:tc>
        <w:tc>
          <w:tcPr>
            <w:tcW w:w="883"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149.063</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0</w:t>
            </w:r>
          </w:p>
        </w:tc>
      </w:tr>
      <w:tr w:rsidR="0061180B" w:rsidRPr="0061180B" w:rsidTr="0061180B">
        <w:trPr>
          <w:trHeight w:val="300"/>
        </w:trPr>
        <w:tc>
          <w:tcPr>
            <w:tcW w:w="1802"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PIS</w:t>
            </w:r>
          </w:p>
        </w:tc>
        <w:tc>
          <w:tcPr>
            <w:tcW w:w="883"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27.690</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27.690</w:t>
            </w:r>
          </w:p>
        </w:tc>
      </w:tr>
      <w:tr w:rsidR="0061180B" w:rsidRPr="0061180B" w:rsidTr="0061180B">
        <w:trPr>
          <w:trHeight w:val="300"/>
        </w:trPr>
        <w:tc>
          <w:tcPr>
            <w:tcW w:w="1802"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roofErr w:type="spellStart"/>
            <w:r w:rsidRPr="0061180B">
              <w:rPr>
                <w:rFonts w:ascii="Ebrima" w:eastAsia="Times New Roman" w:hAnsi="Ebrima" w:cs="Calibri"/>
                <w:color w:val="000000"/>
                <w:sz w:val="20"/>
                <w:szCs w:val="20"/>
                <w:lang w:eastAsia="pt-BR"/>
              </w:rPr>
              <w:t>Cofins</w:t>
            </w:r>
            <w:proofErr w:type="spellEnd"/>
          </w:p>
        </w:tc>
        <w:tc>
          <w:tcPr>
            <w:tcW w:w="883"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132.268</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132.268</w:t>
            </w:r>
          </w:p>
        </w:tc>
      </w:tr>
      <w:tr w:rsidR="0061180B" w:rsidRPr="0061180B" w:rsidTr="0061180B">
        <w:trPr>
          <w:trHeight w:val="300"/>
        </w:trPr>
        <w:tc>
          <w:tcPr>
            <w:tcW w:w="1802"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ISS</w:t>
            </w:r>
          </w:p>
        </w:tc>
        <w:tc>
          <w:tcPr>
            <w:tcW w:w="883"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21.485</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21.485</w:t>
            </w:r>
          </w:p>
        </w:tc>
      </w:tr>
      <w:tr w:rsidR="0061180B" w:rsidRPr="0061180B" w:rsidTr="0061180B">
        <w:trPr>
          <w:trHeight w:val="300"/>
        </w:trPr>
        <w:tc>
          <w:tcPr>
            <w:tcW w:w="1802"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ICMS-DF</w:t>
            </w:r>
          </w:p>
        </w:tc>
        <w:tc>
          <w:tcPr>
            <w:tcW w:w="883"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78.655</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78.655</w:t>
            </w:r>
          </w:p>
        </w:tc>
      </w:tr>
      <w:tr w:rsidR="0061180B" w:rsidRPr="0061180B" w:rsidTr="0061180B">
        <w:trPr>
          <w:trHeight w:val="300"/>
        </w:trPr>
        <w:tc>
          <w:tcPr>
            <w:tcW w:w="1802"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IRPJ saldo negativo DIPJ 2014/2015</w:t>
            </w:r>
          </w:p>
        </w:tc>
        <w:tc>
          <w:tcPr>
            <w:tcW w:w="883"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323.443</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322.411</w:t>
            </w:r>
          </w:p>
        </w:tc>
      </w:tr>
      <w:tr w:rsidR="0061180B" w:rsidRPr="0061180B" w:rsidTr="0061180B">
        <w:trPr>
          <w:trHeight w:val="300"/>
        </w:trPr>
        <w:tc>
          <w:tcPr>
            <w:tcW w:w="1802"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CSLL saldo negativo DIPJ 2014/2015</w:t>
            </w:r>
          </w:p>
        </w:tc>
        <w:tc>
          <w:tcPr>
            <w:tcW w:w="883"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2.059</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2.052</w:t>
            </w:r>
          </w:p>
        </w:tc>
      </w:tr>
      <w:tr w:rsidR="0061180B" w:rsidRPr="0061180B" w:rsidTr="0061180B">
        <w:trPr>
          <w:trHeight w:val="300"/>
        </w:trPr>
        <w:tc>
          <w:tcPr>
            <w:tcW w:w="1802"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CSLL saldo negativo DIPJ 2013/2014</w:t>
            </w:r>
          </w:p>
        </w:tc>
        <w:tc>
          <w:tcPr>
            <w:tcW w:w="883"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121.321</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120.959</w:t>
            </w:r>
          </w:p>
        </w:tc>
      </w:tr>
      <w:tr w:rsidR="0061180B" w:rsidRPr="0061180B" w:rsidTr="0061180B">
        <w:trPr>
          <w:trHeight w:val="300"/>
        </w:trPr>
        <w:tc>
          <w:tcPr>
            <w:tcW w:w="1802"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CSLL saldo negativo DIPJ 2011/2012</w:t>
            </w:r>
          </w:p>
        </w:tc>
        <w:tc>
          <w:tcPr>
            <w:tcW w:w="883"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130.642</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130.288</w:t>
            </w:r>
          </w:p>
        </w:tc>
      </w:tr>
      <w:tr w:rsidR="0061180B" w:rsidRPr="0061180B" w:rsidTr="0061180B">
        <w:trPr>
          <w:trHeight w:val="300"/>
        </w:trPr>
        <w:tc>
          <w:tcPr>
            <w:tcW w:w="1802"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IRPJ saldo negativo DIPJ 2015/2016</w:t>
            </w:r>
          </w:p>
        </w:tc>
        <w:tc>
          <w:tcPr>
            <w:tcW w:w="883"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5.476</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5.457</w:t>
            </w:r>
          </w:p>
        </w:tc>
      </w:tr>
      <w:tr w:rsidR="0061180B" w:rsidRPr="0061180B" w:rsidTr="0061180B">
        <w:trPr>
          <w:trHeight w:val="300"/>
        </w:trPr>
        <w:tc>
          <w:tcPr>
            <w:tcW w:w="1802"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CSLL saldo negativo DIPJ 2015/2016</w:t>
            </w:r>
          </w:p>
        </w:tc>
        <w:tc>
          <w:tcPr>
            <w:tcW w:w="883"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2.351</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2.342</w:t>
            </w:r>
          </w:p>
        </w:tc>
      </w:tr>
      <w:tr w:rsidR="0061180B" w:rsidRPr="0061180B" w:rsidTr="0061180B">
        <w:trPr>
          <w:trHeight w:val="300"/>
        </w:trPr>
        <w:tc>
          <w:tcPr>
            <w:tcW w:w="1802"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Outros impostos a compensar</w:t>
            </w:r>
          </w:p>
        </w:tc>
        <w:tc>
          <w:tcPr>
            <w:tcW w:w="883"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430.226</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429.238</w:t>
            </w:r>
          </w:p>
        </w:tc>
      </w:tr>
      <w:tr w:rsidR="0061180B" w:rsidRPr="0061180B" w:rsidTr="0061180B">
        <w:trPr>
          <w:trHeight w:val="300"/>
        </w:trPr>
        <w:tc>
          <w:tcPr>
            <w:tcW w:w="1802"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b/>
                <w:bCs/>
                <w:color w:val="000000"/>
                <w:sz w:val="20"/>
                <w:szCs w:val="20"/>
                <w:lang w:eastAsia="pt-BR"/>
              </w:rPr>
            </w:pPr>
            <w:r w:rsidRPr="0061180B">
              <w:rPr>
                <w:rFonts w:ascii="Ebrima" w:eastAsia="Times New Roman" w:hAnsi="Ebrima" w:cs="Calibri"/>
                <w:b/>
                <w:bCs/>
                <w:color w:val="000000"/>
                <w:sz w:val="20"/>
                <w:szCs w:val="20"/>
                <w:lang w:eastAsia="pt-BR"/>
              </w:rPr>
              <w:t>Total</w:t>
            </w:r>
          </w:p>
        </w:tc>
        <w:tc>
          <w:tcPr>
            <w:tcW w:w="88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b/>
                <w:bCs/>
                <w:color w:val="000000"/>
                <w:sz w:val="20"/>
                <w:szCs w:val="20"/>
                <w:lang w:eastAsia="pt-BR"/>
              </w:rPr>
            </w:pPr>
            <w:r w:rsidRPr="0061180B">
              <w:rPr>
                <w:rFonts w:ascii="Ebrima" w:eastAsia="Times New Roman" w:hAnsi="Ebrima" w:cs="Calibri"/>
                <w:b/>
                <w:bCs/>
                <w:color w:val="000000"/>
                <w:sz w:val="20"/>
                <w:szCs w:val="20"/>
                <w:lang w:eastAsia="pt-BR"/>
              </w:rPr>
              <w:t>52.176.569</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b/>
                <w:bCs/>
                <w:color w:val="000000"/>
                <w:sz w:val="20"/>
                <w:szCs w:val="20"/>
                <w:lang w:eastAsia="pt-BR"/>
              </w:rPr>
            </w:pPr>
            <w:r w:rsidRPr="0061180B">
              <w:rPr>
                <w:rFonts w:ascii="Ebrima" w:eastAsia="Times New Roman" w:hAnsi="Ebrima" w:cs="Calibri"/>
                <w:b/>
                <w:bCs/>
                <w:color w:val="000000"/>
                <w:sz w:val="20"/>
                <w:szCs w:val="20"/>
                <w:lang w:eastAsia="pt-BR"/>
              </w:rPr>
              <w:t>47.493.851</w:t>
            </w:r>
          </w:p>
        </w:tc>
      </w:tr>
    </w:tbl>
    <w:p w:rsidR="000273ED" w:rsidRDefault="000273ED" w:rsidP="00F73F7F">
      <w:pPr>
        <w:spacing w:after="0" w:line="288" w:lineRule="auto"/>
        <w:contextualSpacing/>
        <w:jc w:val="both"/>
        <w:rPr>
          <w:rFonts w:ascii="Ebrima" w:hAnsi="Ebrima"/>
          <w:sz w:val="20"/>
          <w:szCs w:val="20"/>
        </w:rPr>
      </w:pPr>
    </w:p>
    <w:p w:rsidR="00B65BBE" w:rsidRDefault="001E0E08" w:rsidP="00F73F7F">
      <w:pPr>
        <w:keepNext/>
        <w:numPr>
          <w:ilvl w:val="0"/>
          <w:numId w:val="2"/>
        </w:numPr>
        <w:spacing w:after="0" w:line="288" w:lineRule="auto"/>
        <w:ind w:left="357" w:hanging="357"/>
        <w:jc w:val="both"/>
        <w:outlineLvl w:val="0"/>
        <w:rPr>
          <w:rFonts w:ascii="Ebrima" w:eastAsia="Times New Roman" w:hAnsi="Ebrima"/>
          <w:b/>
          <w:bCs/>
          <w:sz w:val="20"/>
          <w:szCs w:val="20"/>
        </w:rPr>
      </w:pPr>
      <w:bookmarkStart w:id="6" w:name="_Toc443646934"/>
      <w:r w:rsidRPr="00DB5FE8">
        <w:rPr>
          <w:rFonts w:ascii="Ebrima" w:eastAsia="Times New Roman" w:hAnsi="Ebrima"/>
          <w:b/>
          <w:bCs/>
          <w:sz w:val="20"/>
          <w:szCs w:val="20"/>
        </w:rPr>
        <w:t>ADIANTAMENTO DE CONV</w:t>
      </w:r>
      <w:r w:rsidR="0099678A" w:rsidRPr="0099678A">
        <w:rPr>
          <w:rFonts w:ascii="Ebrima" w:eastAsia="Times New Roman" w:hAnsi="Ebrima"/>
          <w:b/>
          <w:bCs/>
          <w:sz w:val="20"/>
          <w:szCs w:val="20"/>
        </w:rPr>
        <w:t>Ê</w:t>
      </w:r>
      <w:r w:rsidRPr="00DB5FE8">
        <w:rPr>
          <w:rFonts w:ascii="Ebrima" w:eastAsia="Times New Roman" w:hAnsi="Ebrima"/>
          <w:b/>
          <w:bCs/>
          <w:sz w:val="20"/>
          <w:szCs w:val="20"/>
        </w:rPr>
        <w:t>NIOS E ASSEMELHADO</w:t>
      </w:r>
      <w:bookmarkEnd w:id="6"/>
      <w:r w:rsidR="00C67CD0">
        <w:rPr>
          <w:rFonts w:ascii="Ebrima" w:eastAsia="Times New Roman" w:hAnsi="Ebrima"/>
          <w:b/>
          <w:bCs/>
          <w:sz w:val="20"/>
          <w:szCs w:val="20"/>
        </w:rPr>
        <w:t>S</w:t>
      </w:r>
    </w:p>
    <w:p w:rsidR="00716955" w:rsidRDefault="00716955" w:rsidP="00F73F7F">
      <w:pPr>
        <w:keepNext/>
        <w:spacing w:after="0" w:line="288" w:lineRule="auto"/>
        <w:jc w:val="both"/>
        <w:outlineLvl w:val="0"/>
        <w:rPr>
          <w:rFonts w:ascii="Ebrima" w:eastAsia="Times New Roman" w:hAnsi="Ebrima"/>
          <w:b/>
          <w:bCs/>
          <w:sz w:val="20"/>
          <w:szCs w:val="20"/>
        </w:rPr>
      </w:pPr>
    </w:p>
    <w:p w:rsidR="004655F0" w:rsidRDefault="00547AE5" w:rsidP="00F73F7F">
      <w:pPr>
        <w:keepNext/>
        <w:spacing w:after="0" w:line="288" w:lineRule="auto"/>
        <w:jc w:val="both"/>
        <w:outlineLvl w:val="0"/>
        <w:rPr>
          <w:rFonts w:ascii="Ebrima" w:eastAsia="Times New Roman" w:hAnsi="Ebrima"/>
          <w:bCs/>
          <w:sz w:val="20"/>
          <w:szCs w:val="20"/>
        </w:rPr>
      </w:pPr>
      <w:r>
        <w:rPr>
          <w:rFonts w:ascii="Ebrima" w:eastAsia="Times New Roman" w:hAnsi="Ebrima"/>
          <w:bCs/>
          <w:sz w:val="20"/>
          <w:szCs w:val="20"/>
        </w:rPr>
        <w:t xml:space="preserve">Em </w:t>
      </w:r>
      <w:r w:rsidR="00E82D31">
        <w:rPr>
          <w:rFonts w:ascii="Ebrima" w:eastAsia="Times New Roman" w:hAnsi="Ebrima"/>
          <w:bCs/>
          <w:sz w:val="20"/>
          <w:szCs w:val="20"/>
        </w:rPr>
        <w:t>3</w:t>
      </w:r>
      <w:r w:rsidR="0061180B">
        <w:rPr>
          <w:rFonts w:ascii="Ebrima" w:eastAsia="Times New Roman" w:hAnsi="Ebrima"/>
          <w:bCs/>
          <w:sz w:val="20"/>
          <w:szCs w:val="20"/>
        </w:rPr>
        <w:t>1</w:t>
      </w:r>
      <w:r w:rsidR="009731AB">
        <w:rPr>
          <w:rFonts w:ascii="Ebrima" w:eastAsia="Times New Roman" w:hAnsi="Ebrima"/>
          <w:bCs/>
          <w:sz w:val="20"/>
          <w:szCs w:val="20"/>
        </w:rPr>
        <w:t>/0</w:t>
      </w:r>
      <w:r w:rsidR="0061180B">
        <w:rPr>
          <w:rFonts w:ascii="Ebrima" w:eastAsia="Times New Roman" w:hAnsi="Ebrima"/>
          <w:bCs/>
          <w:sz w:val="20"/>
          <w:szCs w:val="20"/>
        </w:rPr>
        <w:t>3</w:t>
      </w:r>
      <w:r w:rsidR="00E82D31">
        <w:rPr>
          <w:rFonts w:ascii="Ebrima" w:eastAsia="Times New Roman" w:hAnsi="Ebrima"/>
          <w:bCs/>
          <w:sz w:val="20"/>
          <w:szCs w:val="20"/>
        </w:rPr>
        <w:t>/202</w:t>
      </w:r>
      <w:r w:rsidR="0061180B">
        <w:rPr>
          <w:rFonts w:ascii="Ebrima" w:eastAsia="Times New Roman" w:hAnsi="Ebrima"/>
          <w:bCs/>
          <w:sz w:val="20"/>
          <w:szCs w:val="20"/>
        </w:rPr>
        <w:t>1</w:t>
      </w:r>
      <w:r>
        <w:rPr>
          <w:rFonts w:ascii="Ebrima" w:eastAsia="Times New Roman" w:hAnsi="Ebrima"/>
          <w:bCs/>
          <w:sz w:val="20"/>
          <w:szCs w:val="20"/>
        </w:rPr>
        <w:t>,</w:t>
      </w:r>
      <w:r w:rsidR="00E045A4">
        <w:rPr>
          <w:rFonts w:ascii="Ebrima" w:eastAsia="Times New Roman" w:hAnsi="Ebrima"/>
          <w:bCs/>
          <w:sz w:val="20"/>
          <w:szCs w:val="20"/>
        </w:rPr>
        <w:t xml:space="preserve"> a Hemobrás </w:t>
      </w:r>
      <w:r w:rsidR="00BB5514">
        <w:rPr>
          <w:rFonts w:ascii="Ebrima" w:eastAsia="Times New Roman" w:hAnsi="Ebrima"/>
          <w:bCs/>
          <w:sz w:val="20"/>
          <w:szCs w:val="20"/>
        </w:rPr>
        <w:t>possu</w:t>
      </w:r>
      <w:r w:rsidR="00E85FAA">
        <w:rPr>
          <w:rFonts w:ascii="Ebrima" w:eastAsia="Times New Roman" w:hAnsi="Ebrima"/>
          <w:bCs/>
          <w:sz w:val="20"/>
          <w:szCs w:val="20"/>
        </w:rPr>
        <w:t>i</w:t>
      </w:r>
      <w:r w:rsidR="00E045A4">
        <w:rPr>
          <w:rFonts w:ascii="Ebrima" w:eastAsia="Times New Roman" w:hAnsi="Ebrima"/>
          <w:bCs/>
          <w:sz w:val="20"/>
          <w:szCs w:val="20"/>
        </w:rPr>
        <w:t xml:space="preserve"> um saldo de convênio</w:t>
      </w:r>
      <w:r w:rsidR="00323773">
        <w:rPr>
          <w:rFonts w:ascii="Ebrima" w:eastAsia="Times New Roman" w:hAnsi="Ebrima"/>
          <w:bCs/>
          <w:sz w:val="20"/>
          <w:szCs w:val="20"/>
        </w:rPr>
        <w:t>s</w:t>
      </w:r>
      <w:r w:rsidR="00E045A4">
        <w:rPr>
          <w:rFonts w:ascii="Ebrima" w:eastAsia="Times New Roman" w:hAnsi="Ebrima"/>
          <w:bCs/>
          <w:sz w:val="20"/>
          <w:szCs w:val="20"/>
        </w:rPr>
        <w:t xml:space="preserve"> em aberto no montante de R$</w:t>
      </w:r>
      <w:r w:rsidR="0061180B">
        <w:rPr>
          <w:rFonts w:ascii="Ebrima" w:eastAsia="Times New Roman" w:hAnsi="Ebrima"/>
          <w:bCs/>
          <w:sz w:val="20"/>
          <w:szCs w:val="20"/>
        </w:rPr>
        <w:t xml:space="preserve"> 2,8 milhões</w:t>
      </w:r>
      <w:r w:rsidR="004655F0">
        <w:rPr>
          <w:rFonts w:ascii="Ebrima" w:eastAsia="Times New Roman" w:hAnsi="Ebrima"/>
          <w:bCs/>
          <w:sz w:val="20"/>
          <w:szCs w:val="20"/>
        </w:rPr>
        <w:t>. No primeiro trimestre de 2021, foi realizada a prestação de contas do convênio da Fiocruz, sendo baixado o saldo de R$ 721,8 mil, referente a primeira parcela paga a Hemobrás.</w:t>
      </w:r>
    </w:p>
    <w:p w:rsidR="00FE6E12" w:rsidRPr="00E964E8" w:rsidRDefault="00FE6E12" w:rsidP="00F73F7F">
      <w:pPr>
        <w:keepNext/>
        <w:spacing w:after="0" w:line="288" w:lineRule="auto"/>
        <w:jc w:val="both"/>
        <w:outlineLvl w:val="0"/>
        <w:rPr>
          <w:rFonts w:ascii="Ebrima" w:eastAsia="Times New Roman" w:hAnsi="Ebrima"/>
          <w:bCs/>
          <w:sz w:val="16"/>
          <w:szCs w:val="16"/>
        </w:rPr>
      </w:pPr>
    </w:p>
    <w:p w:rsidR="00716955" w:rsidRPr="00716955" w:rsidRDefault="00547AE5" w:rsidP="00F73F7F">
      <w:pPr>
        <w:keepNext/>
        <w:spacing w:after="0" w:line="288" w:lineRule="auto"/>
        <w:jc w:val="both"/>
        <w:outlineLvl w:val="0"/>
        <w:rPr>
          <w:rFonts w:ascii="Ebrima" w:eastAsia="Times New Roman" w:hAnsi="Ebrima"/>
          <w:bCs/>
          <w:sz w:val="20"/>
          <w:szCs w:val="20"/>
        </w:rPr>
      </w:pPr>
      <w:r>
        <w:rPr>
          <w:rFonts w:ascii="Ebrima" w:eastAsia="Times New Roman" w:hAnsi="Ebrima"/>
          <w:bCs/>
          <w:sz w:val="20"/>
          <w:szCs w:val="20"/>
        </w:rPr>
        <w:t xml:space="preserve">Os </w:t>
      </w:r>
      <w:r w:rsidR="00716955" w:rsidRPr="008F06D2">
        <w:rPr>
          <w:rFonts w:ascii="Ebrima" w:eastAsia="Times New Roman" w:hAnsi="Ebrima"/>
          <w:bCs/>
          <w:sz w:val="20"/>
          <w:szCs w:val="20"/>
        </w:rPr>
        <w:t>convênios</w:t>
      </w:r>
      <w:r w:rsidR="00FE6E12">
        <w:rPr>
          <w:rFonts w:ascii="Ebrima" w:eastAsia="Times New Roman" w:hAnsi="Ebrima"/>
          <w:bCs/>
          <w:sz w:val="20"/>
          <w:szCs w:val="20"/>
        </w:rPr>
        <w:t xml:space="preserve"> listados abaixo </w:t>
      </w:r>
      <w:r w:rsidR="00F73F7F">
        <w:rPr>
          <w:rFonts w:ascii="Ebrima" w:eastAsia="Times New Roman" w:hAnsi="Ebrima"/>
          <w:bCs/>
          <w:sz w:val="20"/>
          <w:szCs w:val="20"/>
        </w:rPr>
        <w:t xml:space="preserve">foram </w:t>
      </w:r>
      <w:r w:rsidR="00FE6E12">
        <w:rPr>
          <w:rFonts w:ascii="Ebrima" w:eastAsia="Times New Roman" w:hAnsi="Ebrima"/>
          <w:bCs/>
          <w:sz w:val="20"/>
          <w:szCs w:val="20"/>
        </w:rPr>
        <w:t>apresenta</w:t>
      </w:r>
      <w:r w:rsidR="00F73F7F">
        <w:rPr>
          <w:rFonts w:ascii="Ebrima" w:eastAsia="Times New Roman" w:hAnsi="Ebrima"/>
          <w:bCs/>
          <w:sz w:val="20"/>
          <w:szCs w:val="20"/>
        </w:rPr>
        <w:t xml:space="preserve">dos à Hemobrás para </w:t>
      </w:r>
      <w:r w:rsidR="00FE6E12">
        <w:rPr>
          <w:rFonts w:ascii="Ebrima" w:eastAsia="Times New Roman" w:hAnsi="Ebrima"/>
          <w:bCs/>
          <w:sz w:val="20"/>
          <w:szCs w:val="20"/>
        </w:rPr>
        <w:t xml:space="preserve">prestação de contas e </w:t>
      </w:r>
      <w:r w:rsidR="00F73F7F">
        <w:rPr>
          <w:rFonts w:ascii="Ebrima" w:eastAsia="Times New Roman" w:hAnsi="Ebrima"/>
          <w:bCs/>
          <w:sz w:val="20"/>
          <w:szCs w:val="20"/>
        </w:rPr>
        <w:t xml:space="preserve">ainda </w:t>
      </w:r>
      <w:r w:rsidR="00FE6E12">
        <w:rPr>
          <w:rFonts w:ascii="Ebrima" w:eastAsia="Times New Roman" w:hAnsi="Ebrima"/>
          <w:bCs/>
          <w:sz w:val="20"/>
          <w:szCs w:val="20"/>
        </w:rPr>
        <w:t xml:space="preserve">estão </w:t>
      </w:r>
      <w:r w:rsidR="00F73F7F">
        <w:rPr>
          <w:rFonts w:ascii="Ebrima" w:eastAsia="Times New Roman" w:hAnsi="Ebrima"/>
          <w:bCs/>
          <w:sz w:val="20"/>
          <w:szCs w:val="20"/>
        </w:rPr>
        <w:t>sendo analisados pela área responsável.</w:t>
      </w:r>
    </w:p>
    <w:p w:rsidR="00196B87" w:rsidRPr="00073EF8" w:rsidRDefault="00196B87" w:rsidP="00F73F7F">
      <w:pPr>
        <w:shd w:val="clear" w:color="auto" w:fill="FFFFFF"/>
        <w:spacing w:after="0" w:line="288" w:lineRule="auto"/>
        <w:jc w:val="both"/>
        <w:rPr>
          <w:noProof/>
          <w:sz w:val="16"/>
          <w:szCs w:val="16"/>
          <w:lang w:eastAsia="pt-BR"/>
        </w:rPr>
      </w:pPr>
    </w:p>
    <w:tbl>
      <w:tblPr>
        <w:tblW w:w="5000" w:type="pct"/>
        <w:tblCellMar>
          <w:left w:w="70" w:type="dxa"/>
          <w:right w:w="70" w:type="dxa"/>
        </w:tblCellMar>
        <w:tblLook w:val="04A0" w:firstRow="1" w:lastRow="0" w:firstColumn="1" w:lastColumn="0" w:noHBand="0" w:noVBand="1"/>
      </w:tblPr>
      <w:tblGrid>
        <w:gridCol w:w="3526"/>
        <w:gridCol w:w="1649"/>
        <w:gridCol w:w="1031"/>
        <w:gridCol w:w="1312"/>
        <w:gridCol w:w="950"/>
        <w:gridCol w:w="1310"/>
      </w:tblGrid>
      <w:tr w:rsidR="0061180B" w:rsidRPr="0061180B" w:rsidTr="0061180B">
        <w:trPr>
          <w:trHeight w:val="300"/>
        </w:trPr>
        <w:tc>
          <w:tcPr>
            <w:tcW w:w="180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Times New Roman" w:eastAsia="Times New Roman" w:hAnsi="Times New Roman"/>
                <w:sz w:val="20"/>
                <w:szCs w:val="20"/>
                <w:lang w:eastAsia="pt-BR"/>
              </w:rPr>
            </w:pPr>
          </w:p>
        </w:tc>
        <w:tc>
          <w:tcPr>
            <w:tcW w:w="84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527"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Times New Roman" w:eastAsia="Times New Roman" w:hAnsi="Times New Roman"/>
                <w:sz w:val="20"/>
                <w:szCs w:val="20"/>
                <w:lang w:eastAsia="pt-BR"/>
              </w:rPr>
            </w:pPr>
          </w:p>
        </w:tc>
        <w:tc>
          <w:tcPr>
            <w:tcW w:w="670"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right"/>
              <w:rPr>
                <w:rFonts w:eastAsia="Times New Roman" w:cs="Calibri"/>
                <w:color w:val="000000"/>
                <w:lang w:eastAsia="pt-BR"/>
              </w:rPr>
            </w:pPr>
            <w:r w:rsidRPr="0061180B">
              <w:rPr>
                <w:rFonts w:eastAsia="Times New Roman" w:cs="Calibri"/>
                <w:color w:val="000000"/>
                <w:lang w:eastAsia="pt-BR"/>
              </w:rPr>
              <w:t>R$ 1</w:t>
            </w:r>
          </w:p>
        </w:tc>
      </w:tr>
      <w:tr w:rsidR="0061180B" w:rsidRPr="0061180B" w:rsidTr="0061180B">
        <w:trPr>
          <w:trHeight w:val="300"/>
        </w:trPr>
        <w:tc>
          <w:tcPr>
            <w:tcW w:w="180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Ebrima" w:eastAsia="Times New Roman" w:hAnsi="Ebrima" w:cs="Calibri"/>
                <w:b/>
                <w:bCs/>
                <w:color w:val="000000"/>
                <w:sz w:val="20"/>
                <w:szCs w:val="20"/>
                <w:lang w:eastAsia="pt-BR"/>
              </w:rPr>
            </w:pPr>
            <w:r w:rsidRPr="0061180B">
              <w:rPr>
                <w:rFonts w:ascii="Ebrima" w:eastAsia="Times New Roman" w:hAnsi="Ebrima" w:cs="Calibri"/>
                <w:b/>
                <w:bCs/>
                <w:color w:val="000000"/>
                <w:sz w:val="20"/>
                <w:szCs w:val="20"/>
                <w:lang w:eastAsia="pt-BR"/>
              </w:rPr>
              <w:t>Descrição</w:t>
            </w:r>
          </w:p>
        </w:tc>
        <w:tc>
          <w:tcPr>
            <w:tcW w:w="84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Ebrima" w:eastAsia="Times New Roman" w:hAnsi="Ebrima" w:cs="Calibri"/>
                <w:b/>
                <w:bCs/>
                <w:color w:val="000000"/>
                <w:sz w:val="20"/>
                <w:szCs w:val="20"/>
                <w:lang w:eastAsia="pt-BR"/>
              </w:rPr>
            </w:pPr>
          </w:p>
        </w:tc>
        <w:tc>
          <w:tcPr>
            <w:tcW w:w="527"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Times New Roman" w:eastAsia="Times New Roman" w:hAnsi="Times New Roman"/>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b/>
                <w:bCs/>
                <w:color w:val="000000"/>
                <w:sz w:val="20"/>
                <w:szCs w:val="20"/>
                <w:lang w:eastAsia="pt-BR"/>
              </w:rPr>
            </w:pPr>
            <w:r w:rsidRPr="0061180B">
              <w:rPr>
                <w:rFonts w:ascii="Ebrima" w:eastAsia="Times New Roman" w:hAnsi="Ebrima" w:cs="Calibri"/>
                <w:b/>
                <w:bCs/>
                <w:color w:val="000000"/>
                <w:sz w:val="20"/>
                <w:szCs w:val="20"/>
                <w:lang w:eastAsia="pt-BR"/>
              </w:rPr>
              <w:t>31/03/2021</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b/>
                <w:bCs/>
                <w:color w:val="000000"/>
                <w:sz w:val="20"/>
                <w:szCs w:val="20"/>
                <w:lang w:eastAsia="pt-BR"/>
              </w:rPr>
            </w:pPr>
          </w:p>
        </w:tc>
        <w:tc>
          <w:tcPr>
            <w:tcW w:w="670" w:type="pct"/>
            <w:tcBorders>
              <w:top w:val="single" w:sz="4" w:space="0" w:color="auto"/>
              <w:left w:val="nil"/>
              <w:bottom w:val="single" w:sz="4" w:space="0" w:color="auto"/>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b/>
                <w:bCs/>
                <w:color w:val="000000"/>
                <w:sz w:val="20"/>
                <w:szCs w:val="20"/>
                <w:lang w:eastAsia="pt-BR"/>
              </w:rPr>
            </w:pPr>
            <w:r w:rsidRPr="0061180B">
              <w:rPr>
                <w:rFonts w:ascii="Ebrima" w:eastAsia="Times New Roman" w:hAnsi="Ebrima" w:cs="Calibri"/>
                <w:b/>
                <w:bCs/>
                <w:color w:val="000000"/>
                <w:sz w:val="20"/>
                <w:szCs w:val="20"/>
                <w:lang w:eastAsia="pt-BR"/>
              </w:rPr>
              <w:t>31/12/2020</w:t>
            </w:r>
          </w:p>
        </w:tc>
      </w:tr>
      <w:tr w:rsidR="0061180B" w:rsidRPr="0061180B" w:rsidTr="0061180B">
        <w:trPr>
          <w:trHeight w:val="300"/>
        </w:trPr>
        <w:tc>
          <w:tcPr>
            <w:tcW w:w="180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Adiantamento a fornecedores</w:t>
            </w:r>
          </w:p>
        </w:tc>
        <w:tc>
          <w:tcPr>
            <w:tcW w:w="843"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527"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Times New Roman" w:eastAsia="Times New Roman" w:hAnsi="Times New Roman"/>
                <w:sz w:val="20"/>
                <w:szCs w:val="20"/>
                <w:lang w:eastAsia="pt-BR"/>
              </w:rPr>
            </w:pPr>
          </w:p>
        </w:tc>
        <w:tc>
          <w:tcPr>
            <w:tcW w:w="670"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r>
      <w:tr w:rsidR="0061180B" w:rsidRPr="0061180B" w:rsidTr="0061180B">
        <w:trPr>
          <w:trHeight w:val="300"/>
        </w:trPr>
        <w:tc>
          <w:tcPr>
            <w:tcW w:w="180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 xml:space="preserve">      Adiantamento a fornecedores</w:t>
            </w:r>
          </w:p>
        </w:tc>
        <w:tc>
          <w:tcPr>
            <w:tcW w:w="843"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527"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251.962</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0"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251.962</w:t>
            </w:r>
          </w:p>
        </w:tc>
      </w:tr>
      <w:tr w:rsidR="0061180B" w:rsidRPr="0061180B" w:rsidTr="0061180B">
        <w:trPr>
          <w:trHeight w:val="300"/>
        </w:trPr>
        <w:tc>
          <w:tcPr>
            <w:tcW w:w="180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Adiantamento a convênios</w:t>
            </w:r>
          </w:p>
        </w:tc>
        <w:tc>
          <w:tcPr>
            <w:tcW w:w="843"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527"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Times New Roman" w:eastAsia="Times New Roman" w:hAnsi="Times New Roman"/>
                <w:sz w:val="20"/>
                <w:szCs w:val="20"/>
                <w:lang w:eastAsia="pt-BR"/>
              </w:rPr>
            </w:pPr>
          </w:p>
        </w:tc>
        <w:tc>
          <w:tcPr>
            <w:tcW w:w="670"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r>
      <w:tr w:rsidR="0061180B" w:rsidRPr="0061180B" w:rsidTr="0061180B">
        <w:trPr>
          <w:trHeight w:val="300"/>
        </w:trPr>
        <w:tc>
          <w:tcPr>
            <w:tcW w:w="2646" w:type="pct"/>
            <w:gridSpan w:val="2"/>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 xml:space="preserve">      Organização Pan-Americana da Saúde – Opas</w:t>
            </w:r>
          </w:p>
        </w:tc>
        <w:tc>
          <w:tcPr>
            <w:tcW w:w="527"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1.567.100</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0"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1.567.100</w:t>
            </w:r>
          </w:p>
        </w:tc>
      </w:tr>
      <w:tr w:rsidR="0061180B" w:rsidRPr="0061180B" w:rsidTr="0061180B">
        <w:trPr>
          <w:trHeight w:val="300"/>
        </w:trPr>
        <w:tc>
          <w:tcPr>
            <w:tcW w:w="2646" w:type="pct"/>
            <w:gridSpan w:val="2"/>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 xml:space="preserve">      Fiocruz/</w:t>
            </w:r>
            <w:proofErr w:type="spellStart"/>
            <w:r w:rsidRPr="0061180B">
              <w:rPr>
                <w:rFonts w:ascii="Ebrima" w:eastAsia="Times New Roman" w:hAnsi="Ebrima" w:cs="Calibri"/>
                <w:color w:val="000000"/>
                <w:sz w:val="20"/>
                <w:szCs w:val="20"/>
                <w:lang w:eastAsia="pt-BR"/>
              </w:rPr>
              <w:t>Fiotec</w:t>
            </w:r>
            <w:proofErr w:type="spellEnd"/>
            <w:r w:rsidRPr="0061180B">
              <w:rPr>
                <w:rFonts w:ascii="Ebrima" w:eastAsia="Times New Roman" w:hAnsi="Ebrima" w:cs="Calibri"/>
                <w:color w:val="000000"/>
                <w:sz w:val="20"/>
                <w:szCs w:val="20"/>
                <w:lang w:eastAsia="pt-BR"/>
              </w:rPr>
              <w:t xml:space="preserve"> – TC 83/2010</w:t>
            </w:r>
          </w:p>
        </w:tc>
        <w:tc>
          <w:tcPr>
            <w:tcW w:w="527"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721.795</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0"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1.510.758</w:t>
            </w:r>
          </w:p>
        </w:tc>
      </w:tr>
      <w:tr w:rsidR="0061180B" w:rsidRPr="0061180B" w:rsidTr="0061180B">
        <w:trPr>
          <w:trHeight w:val="300"/>
        </w:trPr>
        <w:tc>
          <w:tcPr>
            <w:tcW w:w="180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Adiantamento a funcionários</w:t>
            </w:r>
          </w:p>
        </w:tc>
        <w:tc>
          <w:tcPr>
            <w:tcW w:w="843"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527"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Times New Roman" w:eastAsia="Times New Roman" w:hAnsi="Times New Roman"/>
                <w:sz w:val="20"/>
                <w:szCs w:val="20"/>
                <w:lang w:eastAsia="pt-BR"/>
              </w:rPr>
            </w:pPr>
          </w:p>
        </w:tc>
        <w:tc>
          <w:tcPr>
            <w:tcW w:w="670"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r>
      <w:tr w:rsidR="0061180B" w:rsidRPr="0061180B" w:rsidTr="0061180B">
        <w:trPr>
          <w:trHeight w:val="300"/>
        </w:trPr>
        <w:tc>
          <w:tcPr>
            <w:tcW w:w="180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 xml:space="preserve">      Adiantamento de férias</w:t>
            </w:r>
          </w:p>
        </w:tc>
        <w:tc>
          <w:tcPr>
            <w:tcW w:w="843"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527"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218.157</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0"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567.174</w:t>
            </w:r>
          </w:p>
        </w:tc>
      </w:tr>
      <w:tr w:rsidR="0061180B" w:rsidRPr="0061180B" w:rsidTr="0061180B">
        <w:trPr>
          <w:trHeight w:val="300"/>
        </w:trPr>
        <w:tc>
          <w:tcPr>
            <w:tcW w:w="180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 xml:space="preserve">      Adiantamento de 13º salário</w:t>
            </w:r>
          </w:p>
        </w:tc>
        <w:tc>
          <w:tcPr>
            <w:tcW w:w="843"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527"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48.713</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0"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5.152</w:t>
            </w:r>
          </w:p>
        </w:tc>
      </w:tr>
      <w:tr w:rsidR="0061180B" w:rsidRPr="0061180B" w:rsidTr="0061180B">
        <w:trPr>
          <w:trHeight w:val="300"/>
        </w:trPr>
        <w:tc>
          <w:tcPr>
            <w:tcW w:w="180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 xml:space="preserve">Adiantamento de viagem </w:t>
            </w:r>
          </w:p>
        </w:tc>
        <w:tc>
          <w:tcPr>
            <w:tcW w:w="843"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527"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Times New Roman" w:eastAsia="Times New Roman" w:hAnsi="Times New Roman"/>
                <w:sz w:val="20"/>
                <w:szCs w:val="20"/>
                <w:lang w:eastAsia="pt-BR"/>
              </w:rPr>
            </w:pPr>
          </w:p>
        </w:tc>
        <w:tc>
          <w:tcPr>
            <w:tcW w:w="670"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r>
      <w:tr w:rsidR="0061180B" w:rsidRPr="0061180B" w:rsidTr="0061180B">
        <w:trPr>
          <w:trHeight w:val="300"/>
        </w:trPr>
        <w:tc>
          <w:tcPr>
            <w:tcW w:w="180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 xml:space="preserve">      Empregados/colaboradores</w:t>
            </w:r>
          </w:p>
        </w:tc>
        <w:tc>
          <w:tcPr>
            <w:tcW w:w="843" w:type="pct"/>
            <w:tcBorders>
              <w:top w:val="nil"/>
              <w:left w:val="nil"/>
              <w:bottom w:val="nil"/>
              <w:right w:val="nil"/>
            </w:tcBorders>
            <w:shd w:val="clear" w:color="auto" w:fill="auto"/>
            <w:noWrap/>
            <w:vAlign w:val="center"/>
            <w:hideMark/>
          </w:tcPr>
          <w:p w:rsidR="0061180B" w:rsidRPr="0061180B" w:rsidRDefault="0061180B" w:rsidP="0061180B">
            <w:pPr>
              <w:spacing w:after="0" w:line="240" w:lineRule="auto"/>
              <w:jc w:val="both"/>
              <w:rPr>
                <w:rFonts w:ascii="Ebrima" w:eastAsia="Times New Roman" w:hAnsi="Ebrima" w:cs="Calibri"/>
                <w:color w:val="000000"/>
                <w:sz w:val="20"/>
                <w:szCs w:val="20"/>
                <w:lang w:eastAsia="pt-BR"/>
              </w:rPr>
            </w:pPr>
          </w:p>
        </w:tc>
        <w:tc>
          <w:tcPr>
            <w:tcW w:w="527" w:type="pct"/>
            <w:tcBorders>
              <w:top w:val="nil"/>
              <w:left w:val="nil"/>
              <w:bottom w:val="nil"/>
              <w:right w:val="nil"/>
            </w:tcBorders>
            <w:shd w:val="clear" w:color="auto" w:fill="auto"/>
            <w:vAlign w:val="center"/>
            <w:hideMark/>
          </w:tcPr>
          <w:p w:rsidR="0061180B" w:rsidRPr="0061180B" w:rsidRDefault="0061180B" w:rsidP="0061180B">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24.563</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p>
        </w:tc>
        <w:tc>
          <w:tcPr>
            <w:tcW w:w="670"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color w:val="000000"/>
                <w:sz w:val="20"/>
                <w:szCs w:val="20"/>
                <w:lang w:eastAsia="pt-BR"/>
              </w:rPr>
            </w:pPr>
            <w:r w:rsidRPr="0061180B">
              <w:rPr>
                <w:rFonts w:ascii="Ebrima" w:eastAsia="Times New Roman" w:hAnsi="Ebrima" w:cs="Calibri"/>
                <w:color w:val="000000"/>
                <w:sz w:val="20"/>
                <w:szCs w:val="20"/>
                <w:lang w:eastAsia="pt-BR"/>
              </w:rPr>
              <w:t>24.310</w:t>
            </w:r>
          </w:p>
        </w:tc>
      </w:tr>
      <w:tr w:rsidR="0061180B" w:rsidRPr="0061180B" w:rsidTr="0061180B">
        <w:trPr>
          <w:trHeight w:val="300"/>
        </w:trPr>
        <w:tc>
          <w:tcPr>
            <w:tcW w:w="180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b/>
                <w:bCs/>
                <w:color w:val="000000"/>
                <w:sz w:val="20"/>
                <w:szCs w:val="20"/>
                <w:lang w:eastAsia="pt-BR"/>
              </w:rPr>
            </w:pPr>
            <w:r w:rsidRPr="0061180B">
              <w:rPr>
                <w:rFonts w:ascii="Ebrima" w:eastAsia="Times New Roman" w:hAnsi="Ebrima" w:cs="Calibri"/>
                <w:b/>
                <w:bCs/>
                <w:color w:val="000000"/>
                <w:sz w:val="20"/>
                <w:szCs w:val="20"/>
                <w:lang w:eastAsia="pt-BR"/>
              </w:rPr>
              <w:t>Total</w:t>
            </w:r>
          </w:p>
        </w:tc>
        <w:tc>
          <w:tcPr>
            <w:tcW w:w="843"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Ebrima" w:eastAsia="Times New Roman" w:hAnsi="Ebrima" w:cs="Calibri"/>
                <w:b/>
                <w:bCs/>
                <w:color w:val="000000"/>
                <w:sz w:val="20"/>
                <w:szCs w:val="20"/>
                <w:lang w:eastAsia="pt-BR"/>
              </w:rPr>
            </w:pPr>
          </w:p>
        </w:tc>
        <w:tc>
          <w:tcPr>
            <w:tcW w:w="527"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both"/>
              <w:rPr>
                <w:rFonts w:ascii="Times New Roman" w:eastAsia="Times New Roman" w:hAnsi="Times New Roman"/>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b/>
                <w:bCs/>
                <w:color w:val="000000"/>
                <w:sz w:val="20"/>
                <w:szCs w:val="20"/>
                <w:lang w:eastAsia="pt-BR"/>
              </w:rPr>
            </w:pPr>
            <w:r w:rsidRPr="0061180B">
              <w:rPr>
                <w:rFonts w:ascii="Ebrima" w:eastAsia="Times New Roman" w:hAnsi="Ebrima" w:cs="Calibri"/>
                <w:b/>
                <w:bCs/>
                <w:color w:val="000000"/>
                <w:sz w:val="20"/>
                <w:szCs w:val="20"/>
                <w:lang w:eastAsia="pt-BR"/>
              </w:rPr>
              <w:t>2.832.290</w:t>
            </w:r>
          </w:p>
        </w:tc>
        <w:tc>
          <w:tcPr>
            <w:tcW w:w="486" w:type="pct"/>
            <w:tcBorders>
              <w:top w:val="nil"/>
              <w:left w:val="nil"/>
              <w:bottom w:val="nil"/>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b/>
                <w:bCs/>
                <w:color w:val="000000"/>
                <w:sz w:val="20"/>
                <w:szCs w:val="20"/>
                <w:lang w:eastAsia="pt-BR"/>
              </w:rPr>
            </w:pPr>
          </w:p>
        </w:tc>
        <w:tc>
          <w:tcPr>
            <w:tcW w:w="670" w:type="pct"/>
            <w:tcBorders>
              <w:top w:val="single" w:sz="4" w:space="0" w:color="auto"/>
              <w:left w:val="nil"/>
              <w:bottom w:val="double" w:sz="6" w:space="0" w:color="auto"/>
              <w:right w:val="nil"/>
            </w:tcBorders>
            <w:shd w:val="clear" w:color="auto" w:fill="auto"/>
            <w:vAlign w:val="center"/>
            <w:hideMark/>
          </w:tcPr>
          <w:p w:rsidR="0061180B" w:rsidRPr="0061180B" w:rsidRDefault="0061180B" w:rsidP="0061180B">
            <w:pPr>
              <w:spacing w:after="0" w:line="240" w:lineRule="auto"/>
              <w:jc w:val="right"/>
              <w:rPr>
                <w:rFonts w:ascii="Ebrima" w:eastAsia="Times New Roman" w:hAnsi="Ebrima" w:cs="Calibri"/>
                <w:b/>
                <w:bCs/>
                <w:color w:val="000000"/>
                <w:sz w:val="20"/>
                <w:szCs w:val="20"/>
                <w:lang w:eastAsia="pt-BR"/>
              </w:rPr>
            </w:pPr>
            <w:r w:rsidRPr="0061180B">
              <w:rPr>
                <w:rFonts w:ascii="Ebrima" w:eastAsia="Times New Roman" w:hAnsi="Ebrima" w:cs="Calibri"/>
                <w:b/>
                <w:bCs/>
                <w:color w:val="000000"/>
                <w:sz w:val="20"/>
                <w:szCs w:val="20"/>
                <w:lang w:eastAsia="pt-BR"/>
              </w:rPr>
              <w:t>3.926.456</w:t>
            </w:r>
          </w:p>
        </w:tc>
      </w:tr>
    </w:tbl>
    <w:p w:rsidR="00570647" w:rsidRDefault="00570647" w:rsidP="00F73F7F">
      <w:pPr>
        <w:shd w:val="clear" w:color="auto" w:fill="FFFFFF"/>
        <w:spacing w:after="0" w:line="288" w:lineRule="auto"/>
        <w:jc w:val="both"/>
        <w:rPr>
          <w:rFonts w:ascii="Ebrima" w:hAnsi="Ebrima"/>
          <w:sz w:val="16"/>
          <w:szCs w:val="16"/>
        </w:rPr>
      </w:pPr>
    </w:p>
    <w:p w:rsidR="0061180B" w:rsidRPr="00073EF8" w:rsidRDefault="0061180B" w:rsidP="00F73F7F">
      <w:pPr>
        <w:shd w:val="clear" w:color="auto" w:fill="FFFFFF"/>
        <w:spacing w:after="0" w:line="288" w:lineRule="auto"/>
        <w:jc w:val="both"/>
        <w:rPr>
          <w:rFonts w:ascii="Ebrima" w:hAnsi="Ebrima"/>
          <w:sz w:val="16"/>
          <w:szCs w:val="16"/>
        </w:rPr>
      </w:pPr>
    </w:p>
    <w:p w:rsidR="00F20084" w:rsidRDefault="001E0E08" w:rsidP="00F73F7F">
      <w:pPr>
        <w:keepNext/>
        <w:numPr>
          <w:ilvl w:val="0"/>
          <w:numId w:val="2"/>
        </w:numPr>
        <w:spacing w:after="0" w:line="288" w:lineRule="auto"/>
        <w:ind w:left="357" w:hanging="357"/>
        <w:jc w:val="both"/>
        <w:outlineLvl w:val="0"/>
        <w:rPr>
          <w:rFonts w:ascii="Ebrima" w:eastAsia="Times New Roman" w:hAnsi="Ebrima"/>
          <w:b/>
          <w:bCs/>
          <w:sz w:val="20"/>
          <w:szCs w:val="20"/>
        </w:rPr>
      </w:pPr>
      <w:bookmarkStart w:id="7" w:name="_Toc443646935"/>
      <w:r w:rsidRPr="00DB5FE8">
        <w:rPr>
          <w:rFonts w:ascii="Ebrima" w:eastAsia="Times New Roman" w:hAnsi="Ebrima"/>
          <w:b/>
          <w:bCs/>
          <w:sz w:val="20"/>
          <w:szCs w:val="20"/>
        </w:rPr>
        <w:t>OUTROS CRÉDITOS</w:t>
      </w:r>
      <w:bookmarkEnd w:id="7"/>
    </w:p>
    <w:p w:rsidR="00196B87" w:rsidRPr="00073EF8" w:rsidRDefault="00196B87" w:rsidP="00F73F7F">
      <w:pPr>
        <w:keepNext/>
        <w:spacing w:after="0" w:line="288" w:lineRule="auto"/>
        <w:jc w:val="both"/>
        <w:outlineLvl w:val="0"/>
        <w:rPr>
          <w:rFonts w:ascii="Ebrima" w:eastAsia="Times New Roman" w:hAnsi="Ebrima"/>
          <w:b/>
          <w:bCs/>
          <w:sz w:val="16"/>
          <w:szCs w:val="16"/>
        </w:rPr>
      </w:pPr>
    </w:p>
    <w:tbl>
      <w:tblPr>
        <w:tblW w:w="5000" w:type="pct"/>
        <w:tblCellMar>
          <w:left w:w="70" w:type="dxa"/>
          <w:right w:w="70" w:type="dxa"/>
        </w:tblCellMar>
        <w:tblLook w:val="04A0" w:firstRow="1" w:lastRow="0" w:firstColumn="1" w:lastColumn="0" w:noHBand="0" w:noVBand="1"/>
      </w:tblPr>
      <w:tblGrid>
        <w:gridCol w:w="3525"/>
        <w:gridCol w:w="1729"/>
        <w:gridCol w:w="950"/>
        <w:gridCol w:w="1312"/>
        <w:gridCol w:w="950"/>
        <w:gridCol w:w="1312"/>
      </w:tblGrid>
      <w:tr w:rsidR="004655F0" w:rsidRPr="004655F0" w:rsidTr="004655F0">
        <w:trPr>
          <w:trHeight w:val="300"/>
        </w:trPr>
        <w:tc>
          <w:tcPr>
            <w:tcW w:w="1802" w:type="pct"/>
            <w:tcBorders>
              <w:top w:val="nil"/>
              <w:left w:val="nil"/>
              <w:bottom w:val="nil"/>
              <w:right w:val="nil"/>
            </w:tcBorders>
            <w:shd w:val="clear" w:color="auto" w:fill="auto"/>
            <w:vAlign w:val="center"/>
            <w:hideMark/>
          </w:tcPr>
          <w:p w:rsidR="004655F0" w:rsidRPr="004655F0" w:rsidRDefault="004655F0" w:rsidP="004655F0">
            <w:pPr>
              <w:spacing w:after="0" w:line="240" w:lineRule="auto"/>
              <w:rPr>
                <w:rFonts w:ascii="Times New Roman" w:eastAsia="Times New Roman" w:hAnsi="Times New Roman"/>
                <w:sz w:val="20"/>
                <w:szCs w:val="20"/>
                <w:lang w:eastAsia="pt-BR"/>
              </w:rPr>
            </w:pPr>
          </w:p>
        </w:tc>
        <w:tc>
          <w:tcPr>
            <w:tcW w:w="883"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4655F0" w:rsidRPr="004655F0" w:rsidRDefault="004655F0" w:rsidP="004655F0">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4655F0" w:rsidRPr="004655F0" w:rsidRDefault="004655F0" w:rsidP="004655F0">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4655F0" w:rsidRPr="004655F0" w:rsidRDefault="004655F0" w:rsidP="004655F0">
            <w:pPr>
              <w:spacing w:after="0" w:line="240" w:lineRule="auto"/>
              <w:jc w:val="right"/>
              <w:rPr>
                <w:rFonts w:eastAsia="Times New Roman" w:cs="Calibri"/>
                <w:color w:val="000000"/>
                <w:lang w:eastAsia="pt-BR"/>
              </w:rPr>
            </w:pPr>
            <w:r w:rsidRPr="004655F0">
              <w:rPr>
                <w:rFonts w:eastAsia="Times New Roman" w:cs="Calibri"/>
                <w:color w:val="000000"/>
                <w:lang w:eastAsia="pt-BR"/>
              </w:rPr>
              <w:t>R$ 1</w:t>
            </w:r>
          </w:p>
        </w:tc>
      </w:tr>
      <w:tr w:rsidR="004655F0" w:rsidRPr="004655F0" w:rsidTr="004655F0">
        <w:trPr>
          <w:trHeight w:val="300"/>
        </w:trPr>
        <w:tc>
          <w:tcPr>
            <w:tcW w:w="1802" w:type="pct"/>
            <w:tcBorders>
              <w:top w:val="nil"/>
              <w:left w:val="nil"/>
              <w:bottom w:val="nil"/>
              <w:right w:val="nil"/>
            </w:tcBorders>
            <w:shd w:val="clear" w:color="auto" w:fill="auto"/>
            <w:vAlign w:val="center"/>
            <w:hideMark/>
          </w:tcPr>
          <w:p w:rsidR="004655F0" w:rsidRPr="004655F0" w:rsidRDefault="004655F0" w:rsidP="004655F0">
            <w:pPr>
              <w:spacing w:after="0" w:line="240" w:lineRule="auto"/>
              <w:rPr>
                <w:rFonts w:ascii="Ebrima" w:eastAsia="Times New Roman" w:hAnsi="Ebrima" w:cs="Calibri"/>
                <w:b/>
                <w:bCs/>
                <w:color w:val="000000"/>
                <w:sz w:val="20"/>
                <w:szCs w:val="20"/>
                <w:lang w:eastAsia="pt-BR"/>
              </w:rPr>
            </w:pPr>
            <w:r w:rsidRPr="004655F0">
              <w:rPr>
                <w:rFonts w:ascii="Ebrima" w:eastAsia="Times New Roman" w:hAnsi="Ebrima" w:cs="Calibri"/>
                <w:b/>
                <w:bCs/>
                <w:color w:val="000000"/>
                <w:sz w:val="20"/>
                <w:szCs w:val="20"/>
                <w:lang w:eastAsia="pt-BR"/>
              </w:rPr>
              <w:t>Descrição</w:t>
            </w:r>
          </w:p>
        </w:tc>
        <w:tc>
          <w:tcPr>
            <w:tcW w:w="883" w:type="pct"/>
            <w:tcBorders>
              <w:top w:val="nil"/>
              <w:left w:val="nil"/>
              <w:bottom w:val="nil"/>
              <w:right w:val="nil"/>
            </w:tcBorders>
            <w:shd w:val="clear" w:color="auto" w:fill="auto"/>
            <w:vAlign w:val="center"/>
            <w:hideMark/>
          </w:tcPr>
          <w:p w:rsidR="004655F0" w:rsidRPr="004655F0" w:rsidRDefault="004655F0" w:rsidP="004655F0">
            <w:pPr>
              <w:spacing w:after="0" w:line="240" w:lineRule="auto"/>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4655F0" w:rsidRPr="004655F0" w:rsidRDefault="004655F0" w:rsidP="004655F0">
            <w:pPr>
              <w:spacing w:after="0" w:line="240" w:lineRule="auto"/>
              <w:rPr>
                <w:rFonts w:ascii="Times New Roman" w:eastAsia="Times New Roman" w:hAnsi="Times New Roman"/>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b/>
                <w:bCs/>
                <w:color w:val="000000"/>
                <w:sz w:val="20"/>
                <w:szCs w:val="20"/>
                <w:lang w:eastAsia="pt-BR"/>
              </w:rPr>
            </w:pPr>
            <w:r w:rsidRPr="004655F0">
              <w:rPr>
                <w:rFonts w:ascii="Ebrima" w:eastAsia="Times New Roman" w:hAnsi="Ebrima" w:cs="Calibri"/>
                <w:b/>
                <w:bCs/>
                <w:color w:val="000000"/>
                <w:sz w:val="20"/>
                <w:szCs w:val="20"/>
                <w:lang w:eastAsia="pt-BR"/>
              </w:rPr>
              <w:t>31/03/2021</w:t>
            </w:r>
          </w:p>
        </w:tc>
        <w:tc>
          <w:tcPr>
            <w:tcW w:w="486"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b/>
                <w:bCs/>
                <w:color w:val="000000"/>
                <w:sz w:val="20"/>
                <w:szCs w:val="20"/>
                <w:lang w:eastAsia="pt-BR"/>
              </w:rPr>
            </w:pPr>
            <w:r w:rsidRPr="004655F0">
              <w:rPr>
                <w:rFonts w:ascii="Ebrima" w:eastAsia="Times New Roman" w:hAnsi="Ebrima" w:cs="Calibri"/>
                <w:b/>
                <w:bCs/>
                <w:color w:val="000000"/>
                <w:sz w:val="20"/>
                <w:szCs w:val="20"/>
                <w:lang w:eastAsia="pt-BR"/>
              </w:rPr>
              <w:t>31/12/2020</w:t>
            </w:r>
          </w:p>
        </w:tc>
      </w:tr>
      <w:tr w:rsidR="004655F0" w:rsidRPr="004655F0" w:rsidTr="004655F0">
        <w:trPr>
          <w:trHeight w:val="300"/>
        </w:trPr>
        <w:tc>
          <w:tcPr>
            <w:tcW w:w="2686" w:type="pct"/>
            <w:gridSpan w:val="2"/>
            <w:tcBorders>
              <w:top w:val="nil"/>
              <w:left w:val="nil"/>
              <w:bottom w:val="nil"/>
              <w:right w:val="nil"/>
            </w:tcBorders>
            <w:shd w:val="clear" w:color="auto" w:fill="auto"/>
            <w:vAlign w:val="center"/>
            <w:hideMark/>
          </w:tcPr>
          <w:p w:rsidR="004655F0" w:rsidRPr="004655F0" w:rsidRDefault="004655F0" w:rsidP="004655F0">
            <w:pPr>
              <w:spacing w:after="0" w:line="240" w:lineRule="auto"/>
              <w:rPr>
                <w:rFonts w:ascii="Ebrima" w:eastAsia="Times New Roman" w:hAnsi="Ebrima" w:cs="Calibri"/>
                <w:color w:val="000000"/>
                <w:sz w:val="20"/>
                <w:szCs w:val="20"/>
                <w:lang w:eastAsia="pt-BR"/>
              </w:rPr>
            </w:pPr>
            <w:r w:rsidRPr="004655F0">
              <w:rPr>
                <w:rFonts w:ascii="Ebrima" w:eastAsia="Times New Roman" w:hAnsi="Ebrima" w:cs="Calibri"/>
                <w:color w:val="000000"/>
                <w:sz w:val="20"/>
                <w:szCs w:val="20"/>
                <w:lang w:eastAsia="pt-BR"/>
              </w:rPr>
              <w:t>Encargos a recuperar – fornecedor (9.a)</w:t>
            </w:r>
          </w:p>
        </w:tc>
        <w:tc>
          <w:tcPr>
            <w:tcW w:w="486" w:type="pct"/>
            <w:tcBorders>
              <w:top w:val="nil"/>
              <w:left w:val="nil"/>
              <w:bottom w:val="nil"/>
              <w:right w:val="nil"/>
            </w:tcBorders>
            <w:shd w:val="clear" w:color="auto" w:fill="auto"/>
            <w:vAlign w:val="center"/>
            <w:hideMark/>
          </w:tcPr>
          <w:p w:rsidR="004655F0" w:rsidRPr="004655F0" w:rsidRDefault="004655F0" w:rsidP="004655F0">
            <w:pPr>
              <w:spacing w:after="0" w:line="240" w:lineRule="auto"/>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color w:val="000000"/>
                <w:sz w:val="20"/>
                <w:szCs w:val="20"/>
                <w:lang w:eastAsia="pt-BR"/>
              </w:rPr>
            </w:pPr>
            <w:r w:rsidRPr="004655F0">
              <w:rPr>
                <w:rFonts w:ascii="Ebrima" w:eastAsia="Times New Roman" w:hAnsi="Ebrima" w:cs="Calibri"/>
                <w:color w:val="000000"/>
                <w:sz w:val="20"/>
                <w:szCs w:val="20"/>
                <w:lang w:eastAsia="pt-BR"/>
              </w:rPr>
              <w:t>8.715.338</w:t>
            </w:r>
          </w:p>
        </w:tc>
        <w:tc>
          <w:tcPr>
            <w:tcW w:w="486"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color w:val="000000"/>
                <w:sz w:val="20"/>
                <w:szCs w:val="20"/>
                <w:lang w:eastAsia="pt-BR"/>
              </w:rPr>
            </w:pPr>
            <w:r w:rsidRPr="004655F0">
              <w:rPr>
                <w:rFonts w:ascii="Ebrima" w:eastAsia="Times New Roman" w:hAnsi="Ebrima" w:cs="Calibri"/>
                <w:color w:val="000000"/>
                <w:sz w:val="20"/>
                <w:szCs w:val="20"/>
                <w:lang w:eastAsia="pt-BR"/>
              </w:rPr>
              <w:t>8.405.926</w:t>
            </w:r>
          </w:p>
        </w:tc>
      </w:tr>
      <w:tr w:rsidR="004655F0" w:rsidRPr="004655F0" w:rsidTr="004655F0">
        <w:trPr>
          <w:trHeight w:val="300"/>
        </w:trPr>
        <w:tc>
          <w:tcPr>
            <w:tcW w:w="1802" w:type="pct"/>
            <w:tcBorders>
              <w:top w:val="nil"/>
              <w:left w:val="nil"/>
              <w:bottom w:val="nil"/>
              <w:right w:val="nil"/>
            </w:tcBorders>
            <w:shd w:val="clear" w:color="auto" w:fill="auto"/>
            <w:vAlign w:val="center"/>
            <w:hideMark/>
          </w:tcPr>
          <w:p w:rsidR="004655F0" w:rsidRPr="004655F0" w:rsidRDefault="004655F0" w:rsidP="004655F0">
            <w:pPr>
              <w:spacing w:after="0" w:line="240" w:lineRule="auto"/>
              <w:rPr>
                <w:rFonts w:ascii="Ebrima" w:eastAsia="Times New Roman" w:hAnsi="Ebrima" w:cs="Calibri"/>
                <w:color w:val="000000"/>
                <w:sz w:val="20"/>
                <w:szCs w:val="20"/>
                <w:lang w:eastAsia="pt-BR"/>
              </w:rPr>
            </w:pPr>
            <w:r w:rsidRPr="004655F0">
              <w:rPr>
                <w:rFonts w:ascii="Ebrima" w:eastAsia="Times New Roman" w:hAnsi="Ebrima" w:cs="Calibri"/>
                <w:color w:val="000000"/>
                <w:sz w:val="20"/>
                <w:szCs w:val="20"/>
                <w:lang w:eastAsia="pt-BR"/>
              </w:rPr>
              <w:t>Seguros/garantia a apropriar (9.b)</w:t>
            </w:r>
          </w:p>
        </w:tc>
        <w:tc>
          <w:tcPr>
            <w:tcW w:w="883" w:type="pct"/>
            <w:tcBorders>
              <w:top w:val="nil"/>
              <w:left w:val="nil"/>
              <w:bottom w:val="nil"/>
              <w:right w:val="nil"/>
            </w:tcBorders>
            <w:shd w:val="clear" w:color="auto" w:fill="auto"/>
            <w:vAlign w:val="center"/>
            <w:hideMark/>
          </w:tcPr>
          <w:p w:rsidR="004655F0" w:rsidRPr="004655F0" w:rsidRDefault="004655F0" w:rsidP="004655F0">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655F0" w:rsidRPr="004655F0" w:rsidRDefault="004655F0" w:rsidP="004655F0">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color w:val="000000"/>
                <w:sz w:val="20"/>
                <w:szCs w:val="20"/>
                <w:lang w:eastAsia="pt-BR"/>
              </w:rPr>
            </w:pPr>
            <w:r w:rsidRPr="004655F0">
              <w:rPr>
                <w:rFonts w:ascii="Ebrima" w:eastAsia="Times New Roman" w:hAnsi="Ebrima" w:cs="Calibri"/>
                <w:color w:val="000000"/>
                <w:sz w:val="20"/>
                <w:szCs w:val="20"/>
                <w:lang w:eastAsia="pt-BR"/>
              </w:rPr>
              <w:t>3.207.645</w:t>
            </w:r>
          </w:p>
        </w:tc>
        <w:tc>
          <w:tcPr>
            <w:tcW w:w="486"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color w:val="000000"/>
                <w:sz w:val="20"/>
                <w:szCs w:val="20"/>
                <w:lang w:eastAsia="pt-BR"/>
              </w:rPr>
            </w:pPr>
            <w:r w:rsidRPr="004655F0">
              <w:rPr>
                <w:rFonts w:ascii="Ebrima" w:eastAsia="Times New Roman" w:hAnsi="Ebrima" w:cs="Calibri"/>
                <w:color w:val="000000"/>
                <w:sz w:val="20"/>
                <w:szCs w:val="20"/>
                <w:lang w:eastAsia="pt-BR"/>
              </w:rPr>
              <w:t>365.852</w:t>
            </w:r>
          </w:p>
        </w:tc>
      </w:tr>
      <w:tr w:rsidR="004655F0" w:rsidRPr="004655F0" w:rsidTr="004655F0">
        <w:trPr>
          <w:trHeight w:val="300"/>
        </w:trPr>
        <w:tc>
          <w:tcPr>
            <w:tcW w:w="2686" w:type="pct"/>
            <w:gridSpan w:val="2"/>
            <w:tcBorders>
              <w:top w:val="nil"/>
              <w:left w:val="nil"/>
              <w:bottom w:val="nil"/>
              <w:right w:val="nil"/>
            </w:tcBorders>
            <w:shd w:val="clear" w:color="auto" w:fill="auto"/>
            <w:vAlign w:val="center"/>
            <w:hideMark/>
          </w:tcPr>
          <w:p w:rsidR="004655F0" w:rsidRPr="004655F0" w:rsidRDefault="004655F0" w:rsidP="004655F0">
            <w:pPr>
              <w:spacing w:after="0" w:line="240" w:lineRule="auto"/>
              <w:rPr>
                <w:rFonts w:ascii="Ebrima" w:eastAsia="Times New Roman" w:hAnsi="Ebrima" w:cs="Calibri"/>
                <w:color w:val="000000"/>
                <w:sz w:val="20"/>
                <w:szCs w:val="20"/>
                <w:lang w:eastAsia="pt-BR"/>
              </w:rPr>
            </w:pPr>
            <w:r w:rsidRPr="004655F0">
              <w:rPr>
                <w:rFonts w:ascii="Ebrima" w:eastAsia="Times New Roman" w:hAnsi="Ebrima" w:cs="Calibri"/>
                <w:color w:val="000000"/>
                <w:sz w:val="20"/>
                <w:szCs w:val="20"/>
                <w:lang w:eastAsia="pt-BR"/>
              </w:rPr>
              <w:t>Custos de medicamentos a apropriar (9.c)</w:t>
            </w:r>
          </w:p>
        </w:tc>
        <w:tc>
          <w:tcPr>
            <w:tcW w:w="486" w:type="pct"/>
            <w:tcBorders>
              <w:top w:val="nil"/>
              <w:left w:val="nil"/>
              <w:bottom w:val="nil"/>
              <w:right w:val="nil"/>
            </w:tcBorders>
            <w:shd w:val="clear" w:color="auto" w:fill="auto"/>
            <w:vAlign w:val="center"/>
            <w:hideMark/>
          </w:tcPr>
          <w:p w:rsidR="004655F0" w:rsidRPr="004655F0" w:rsidRDefault="004655F0" w:rsidP="004655F0">
            <w:pPr>
              <w:spacing w:after="0" w:line="240" w:lineRule="auto"/>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color w:val="000000"/>
                <w:sz w:val="20"/>
                <w:szCs w:val="20"/>
                <w:lang w:eastAsia="pt-BR"/>
              </w:rPr>
            </w:pPr>
            <w:r w:rsidRPr="004655F0">
              <w:rPr>
                <w:rFonts w:ascii="Ebrima" w:eastAsia="Times New Roman" w:hAnsi="Ebrima" w:cs="Calibri"/>
                <w:color w:val="000000"/>
                <w:sz w:val="20"/>
                <w:szCs w:val="20"/>
                <w:lang w:eastAsia="pt-BR"/>
              </w:rPr>
              <w:t>655.790</w:t>
            </w:r>
          </w:p>
        </w:tc>
        <w:tc>
          <w:tcPr>
            <w:tcW w:w="486"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color w:val="000000"/>
                <w:sz w:val="20"/>
                <w:szCs w:val="20"/>
                <w:lang w:eastAsia="pt-BR"/>
              </w:rPr>
            </w:pPr>
            <w:r w:rsidRPr="004655F0">
              <w:rPr>
                <w:rFonts w:ascii="Ebrima" w:eastAsia="Times New Roman" w:hAnsi="Ebrima" w:cs="Calibri"/>
                <w:color w:val="000000"/>
                <w:sz w:val="20"/>
                <w:szCs w:val="20"/>
                <w:lang w:eastAsia="pt-BR"/>
              </w:rPr>
              <w:t>581.627</w:t>
            </w:r>
          </w:p>
        </w:tc>
      </w:tr>
      <w:tr w:rsidR="004655F0" w:rsidRPr="004655F0" w:rsidTr="004655F0">
        <w:trPr>
          <w:trHeight w:val="300"/>
        </w:trPr>
        <w:tc>
          <w:tcPr>
            <w:tcW w:w="2686" w:type="pct"/>
            <w:gridSpan w:val="2"/>
            <w:tcBorders>
              <w:top w:val="nil"/>
              <w:left w:val="nil"/>
              <w:bottom w:val="nil"/>
              <w:right w:val="nil"/>
            </w:tcBorders>
            <w:shd w:val="clear" w:color="auto" w:fill="auto"/>
            <w:vAlign w:val="center"/>
            <w:hideMark/>
          </w:tcPr>
          <w:p w:rsidR="004655F0" w:rsidRPr="004655F0" w:rsidRDefault="004655F0" w:rsidP="004655F0">
            <w:pPr>
              <w:spacing w:after="0" w:line="240" w:lineRule="auto"/>
              <w:rPr>
                <w:rFonts w:ascii="Ebrima" w:eastAsia="Times New Roman" w:hAnsi="Ebrima" w:cs="Calibri"/>
                <w:color w:val="000000"/>
                <w:sz w:val="20"/>
                <w:szCs w:val="20"/>
                <w:lang w:eastAsia="pt-BR"/>
              </w:rPr>
            </w:pPr>
            <w:r w:rsidRPr="004655F0">
              <w:rPr>
                <w:rFonts w:ascii="Ebrima" w:eastAsia="Times New Roman" w:hAnsi="Ebrima" w:cs="Calibri"/>
                <w:color w:val="000000"/>
                <w:sz w:val="20"/>
                <w:szCs w:val="20"/>
                <w:lang w:eastAsia="pt-BR"/>
              </w:rPr>
              <w:lastRenderedPageBreak/>
              <w:t>Cessão de licença de uso de software a apropriar</w:t>
            </w:r>
          </w:p>
        </w:tc>
        <w:tc>
          <w:tcPr>
            <w:tcW w:w="486" w:type="pct"/>
            <w:tcBorders>
              <w:top w:val="nil"/>
              <w:left w:val="nil"/>
              <w:bottom w:val="nil"/>
              <w:right w:val="nil"/>
            </w:tcBorders>
            <w:shd w:val="clear" w:color="auto" w:fill="auto"/>
            <w:vAlign w:val="center"/>
            <w:hideMark/>
          </w:tcPr>
          <w:p w:rsidR="004655F0" w:rsidRPr="004655F0" w:rsidRDefault="004655F0" w:rsidP="004655F0">
            <w:pPr>
              <w:spacing w:after="0" w:line="240" w:lineRule="auto"/>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color w:val="000000"/>
                <w:sz w:val="20"/>
                <w:szCs w:val="20"/>
                <w:lang w:eastAsia="pt-BR"/>
              </w:rPr>
            </w:pPr>
            <w:r w:rsidRPr="004655F0">
              <w:rPr>
                <w:rFonts w:ascii="Ebrima" w:eastAsia="Times New Roman" w:hAnsi="Ebrima" w:cs="Calibri"/>
                <w:color w:val="000000"/>
                <w:sz w:val="20"/>
                <w:szCs w:val="20"/>
                <w:lang w:eastAsia="pt-BR"/>
              </w:rPr>
              <w:t>1.599.045</w:t>
            </w:r>
          </w:p>
        </w:tc>
        <w:tc>
          <w:tcPr>
            <w:tcW w:w="486"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color w:val="000000"/>
                <w:sz w:val="20"/>
                <w:szCs w:val="20"/>
                <w:lang w:eastAsia="pt-BR"/>
              </w:rPr>
            </w:pPr>
            <w:r w:rsidRPr="004655F0">
              <w:rPr>
                <w:rFonts w:ascii="Ebrima" w:eastAsia="Times New Roman" w:hAnsi="Ebrima" w:cs="Calibri"/>
                <w:color w:val="000000"/>
                <w:sz w:val="20"/>
                <w:szCs w:val="20"/>
                <w:lang w:eastAsia="pt-BR"/>
              </w:rPr>
              <w:t>38.876</w:t>
            </w:r>
          </w:p>
        </w:tc>
      </w:tr>
      <w:tr w:rsidR="004655F0" w:rsidRPr="004655F0" w:rsidTr="004655F0">
        <w:trPr>
          <w:trHeight w:val="300"/>
        </w:trPr>
        <w:tc>
          <w:tcPr>
            <w:tcW w:w="1802" w:type="pct"/>
            <w:tcBorders>
              <w:top w:val="nil"/>
              <w:left w:val="nil"/>
              <w:bottom w:val="nil"/>
              <w:right w:val="nil"/>
            </w:tcBorders>
            <w:shd w:val="clear" w:color="auto" w:fill="auto"/>
            <w:vAlign w:val="center"/>
            <w:hideMark/>
          </w:tcPr>
          <w:p w:rsidR="004655F0" w:rsidRPr="004655F0" w:rsidRDefault="004655F0" w:rsidP="004655F0">
            <w:pPr>
              <w:spacing w:after="0" w:line="240" w:lineRule="auto"/>
              <w:rPr>
                <w:rFonts w:ascii="Ebrima" w:eastAsia="Times New Roman" w:hAnsi="Ebrima" w:cs="Calibri"/>
                <w:color w:val="000000"/>
                <w:sz w:val="20"/>
                <w:szCs w:val="20"/>
                <w:lang w:eastAsia="pt-BR"/>
              </w:rPr>
            </w:pPr>
            <w:r w:rsidRPr="004655F0">
              <w:rPr>
                <w:rFonts w:ascii="Ebrima" w:eastAsia="Times New Roman" w:hAnsi="Ebrima" w:cs="Calibri"/>
                <w:color w:val="000000"/>
                <w:sz w:val="20"/>
                <w:szCs w:val="20"/>
                <w:lang w:eastAsia="pt-BR"/>
              </w:rPr>
              <w:t>Depósitos judiciais (10.a)</w:t>
            </w:r>
          </w:p>
        </w:tc>
        <w:tc>
          <w:tcPr>
            <w:tcW w:w="883" w:type="pct"/>
            <w:tcBorders>
              <w:top w:val="nil"/>
              <w:left w:val="nil"/>
              <w:bottom w:val="nil"/>
              <w:right w:val="nil"/>
            </w:tcBorders>
            <w:shd w:val="clear" w:color="auto" w:fill="auto"/>
            <w:vAlign w:val="center"/>
            <w:hideMark/>
          </w:tcPr>
          <w:p w:rsidR="004655F0" w:rsidRPr="004655F0" w:rsidRDefault="004655F0" w:rsidP="004655F0">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655F0" w:rsidRPr="004655F0" w:rsidRDefault="004655F0" w:rsidP="004655F0">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color w:val="000000"/>
                <w:sz w:val="20"/>
                <w:szCs w:val="20"/>
                <w:lang w:eastAsia="pt-BR"/>
              </w:rPr>
            </w:pPr>
            <w:r w:rsidRPr="004655F0">
              <w:rPr>
                <w:rFonts w:ascii="Ebrima" w:eastAsia="Times New Roman" w:hAnsi="Ebrima" w:cs="Calibri"/>
                <w:color w:val="000000"/>
                <w:sz w:val="20"/>
                <w:szCs w:val="20"/>
                <w:lang w:eastAsia="pt-BR"/>
              </w:rPr>
              <w:t>691.670</w:t>
            </w:r>
          </w:p>
        </w:tc>
        <w:tc>
          <w:tcPr>
            <w:tcW w:w="486"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color w:val="000000"/>
                <w:sz w:val="20"/>
                <w:szCs w:val="20"/>
                <w:lang w:eastAsia="pt-BR"/>
              </w:rPr>
            </w:pPr>
            <w:r w:rsidRPr="004655F0">
              <w:rPr>
                <w:rFonts w:ascii="Ebrima" w:eastAsia="Times New Roman" w:hAnsi="Ebrima" w:cs="Calibri"/>
                <w:color w:val="000000"/>
                <w:sz w:val="20"/>
                <w:szCs w:val="20"/>
                <w:lang w:eastAsia="pt-BR"/>
              </w:rPr>
              <w:t>437.546</w:t>
            </w:r>
          </w:p>
        </w:tc>
      </w:tr>
      <w:tr w:rsidR="004655F0" w:rsidRPr="004655F0" w:rsidTr="004655F0">
        <w:trPr>
          <w:trHeight w:val="300"/>
        </w:trPr>
        <w:tc>
          <w:tcPr>
            <w:tcW w:w="1802" w:type="pct"/>
            <w:tcBorders>
              <w:top w:val="nil"/>
              <w:left w:val="nil"/>
              <w:bottom w:val="nil"/>
              <w:right w:val="nil"/>
            </w:tcBorders>
            <w:shd w:val="clear" w:color="auto" w:fill="auto"/>
            <w:vAlign w:val="center"/>
            <w:hideMark/>
          </w:tcPr>
          <w:p w:rsidR="004655F0" w:rsidRPr="004655F0" w:rsidRDefault="004655F0" w:rsidP="004655F0">
            <w:pPr>
              <w:spacing w:after="0" w:line="240" w:lineRule="auto"/>
              <w:rPr>
                <w:rFonts w:ascii="Ebrima" w:eastAsia="Times New Roman" w:hAnsi="Ebrima" w:cs="Calibri"/>
                <w:color w:val="000000"/>
                <w:sz w:val="20"/>
                <w:szCs w:val="20"/>
                <w:lang w:eastAsia="pt-BR"/>
              </w:rPr>
            </w:pPr>
            <w:r w:rsidRPr="004655F0">
              <w:rPr>
                <w:rFonts w:ascii="Ebrima" w:eastAsia="Times New Roman" w:hAnsi="Ebrima" w:cs="Calibri"/>
                <w:color w:val="000000"/>
                <w:sz w:val="20"/>
                <w:szCs w:val="20"/>
                <w:lang w:eastAsia="pt-BR"/>
              </w:rPr>
              <w:t>Bloqueio Judicial</w:t>
            </w:r>
          </w:p>
        </w:tc>
        <w:tc>
          <w:tcPr>
            <w:tcW w:w="883" w:type="pct"/>
            <w:tcBorders>
              <w:top w:val="nil"/>
              <w:left w:val="nil"/>
              <w:bottom w:val="nil"/>
              <w:right w:val="nil"/>
            </w:tcBorders>
            <w:shd w:val="clear" w:color="auto" w:fill="auto"/>
            <w:vAlign w:val="center"/>
            <w:hideMark/>
          </w:tcPr>
          <w:p w:rsidR="004655F0" w:rsidRPr="004655F0" w:rsidRDefault="004655F0" w:rsidP="004655F0">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655F0" w:rsidRPr="004655F0" w:rsidRDefault="004655F0" w:rsidP="004655F0">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color w:val="000000"/>
                <w:sz w:val="20"/>
                <w:szCs w:val="20"/>
                <w:lang w:eastAsia="pt-BR"/>
              </w:rPr>
            </w:pPr>
            <w:r w:rsidRPr="004655F0">
              <w:rPr>
                <w:rFonts w:ascii="Ebrima" w:eastAsia="Times New Roman" w:hAnsi="Ebrima" w:cs="Calibri"/>
                <w:color w:val="000000"/>
                <w:sz w:val="20"/>
                <w:szCs w:val="20"/>
                <w:lang w:eastAsia="pt-BR"/>
              </w:rPr>
              <w:t>104</w:t>
            </w:r>
          </w:p>
        </w:tc>
        <w:tc>
          <w:tcPr>
            <w:tcW w:w="486"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color w:val="000000"/>
                <w:sz w:val="20"/>
                <w:szCs w:val="20"/>
                <w:lang w:eastAsia="pt-BR"/>
              </w:rPr>
            </w:pPr>
            <w:r w:rsidRPr="004655F0">
              <w:rPr>
                <w:rFonts w:ascii="Ebrima" w:eastAsia="Times New Roman" w:hAnsi="Ebrima" w:cs="Calibri"/>
                <w:color w:val="000000"/>
                <w:sz w:val="20"/>
                <w:szCs w:val="20"/>
                <w:lang w:eastAsia="pt-BR"/>
              </w:rPr>
              <w:t>44.304</w:t>
            </w:r>
          </w:p>
        </w:tc>
      </w:tr>
      <w:tr w:rsidR="004655F0" w:rsidRPr="004655F0" w:rsidTr="004655F0">
        <w:trPr>
          <w:trHeight w:val="300"/>
        </w:trPr>
        <w:tc>
          <w:tcPr>
            <w:tcW w:w="1802" w:type="pct"/>
            <w:tcBorders>
              <w:top w:val="nil"/>
              <w:left w:val="nil"/>
              <w:bottom w:val="nil"/>
              <w:right w:val="nil"/>
            </w:tcBorders>
            <w:shd w:val="clear" w:color="auto" w:fill="auto"/>
            <w:vAlign w:val="center"/>
            <w:hideMark/>
          </w:tcPr>
          <w:p w:rsidR="004655F0" w:rsidRPr="004655F0" w:rsidRDefault="004655F0" w:rsidP="004655F0">
            <w:pPr>
              <w:spacing w:after="0" w:line="240" w:lineRule="auto"/>
              <w:rPr>
                <w:rFonts w:ascii="Ebrima" w:eastAsia="Times New Roman" w:hAnsi="Ebrima" w:cs="Calibri"/>
                <w:color w:val="000000"/>
                <w:sz w:val="20"/>
                <w:szCs w:val="20"/>
                <w:lang w:eastAsia="pt-BR"/>
              </w:rPr>
            </w:pPr>
            <w:r w:rsidRPr="004655F0">
              <w:rPr>
                <w:rFonts w:ascii="Ebrima" w:eastAsia="Times New Roman" w:hAnsi="Ebrima" w:cs="Calibri"/>
                <w:color w:val="000000"/>
                <w:sz w:val="20"/>
                <w:szCs w:val="20"/>
                <w:lang w:eastAsia="pt-BR"/>
              </w:rPr>
              <w:t>Outros créditos</w:t>
            </w:r>
          </w:p>
        </w:tc>
        <w:tc>
          <w:tcPr>
            <w:tcW w:w="883" w:type="pct"/>
            <w:tcBorders>
              <w:top w:val="nil"/>
              <w:left w:val="nil"/>
              <w:bottom w:val="nil"/>
              <w:right w:val="nil"/>
            </w:tcBorders>
            <w:shd w:val="clear" w:color="auto" w:fill="auto"/>
            <w:vAlign w:val="center"/>
            <w:hideMark/>
          </w:tcPr>
          <w:p w:rsidR="004655F0" w:rsidRPr="004655F0" w:rsidRDefault="004655F0" w:rsidP="004655F0">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655F0" w:rsidRPr="004655F0" w:rsidRDefault="004655F0" w:rsidP="004655F0">
            <w:pPr>
              <w:spacing w:after="0" w:line="240" w:lineRule="auto"/>
              <w:rPr>
                <w:rFonts w:ascii="Times New Roman" w:eastAsia="Times New Roman" w:hAnsi="Times New Roman"/>
                <w:sz w:val="20"/>
                <w:szCs w:val="20"/>
                <w:lang w:eastAsia="pt-BR"/>
              </w:rPr>
            </w:pPr>
          </w:p>
        </w:tc>
        <w:tc>
          <w:tcPr>
            <w:tcW w:w="671" w:type="pct"/>
            <w:tcBorders>
              <w:top w:val="nil"/>
              <w:left w:val="nil"/>
              <w:bottom w:val="single" w:sz="4" w:space="0" w:color="auto"/>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color w:val="000000"/>
                <w:sz w:val="20"/>
                <w:szCs w:val="20"/>
                <w:lang w:eastAsia="pt-BR"/>
              </w:rPr>
            </w:pPr>
            <w:r w:rsidRPr="004655F0">
              <w:rPr>
                <w:rFonts w:ascii="Ebrima" w:eastAsia="Times New Roman" w:hAnsi="Ebrima" w:cs="Calibri"/>
                <w:color w:val="000000"/>
                <w:sz w:val="20"/>
                <w:szCs w:val="20"/>
                <w:lang w:eastAsia="pt-BR"/>
              </w:rPr>
              <w:t>21.954</w:t>
            </w:r>
          </w:p>
        </w:tc>
        <w:tc>
          <w:tcPr>
            <w:tcW w:w="486"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single" w:sz="4" w:space="0" w:color="auto"/>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color w:val="000000"/>
                <w:sz w:val="20"/>
                <w:szCs w:val="20"/>
                <w:lang w:eastAsia="pt-BR"/>
              </w:rPr>
            </w:pPr>
            <w:r w:rsidRPr="004655F0">
              <w:rPr>
                <w:rFonts w:ascii="Ebrima" w:eastAsia="Times New Roman" w:hAnsi="Ebrima" w:cs="Calibri"/>
                <w:color w:val="000000"/>
                <w:sz w:val="20"/>
                <w:szCs w:val="20"/>
                <w:lang w:eastAsia="pt-BR"/>
              </w:rPr>
              <w:t>29.654</w:t>
            </w:r>
          </w:p>
        </w:tc>
      </w:tr>
      <w:tr w:rsidR="004655F0" w:rsidRPr="004655F0" w:rsidTr="004655F0">
        <w:trPr>
          <w:trHeight w:val="300"/>
        </w:trPr>
        <w:tc>
          <w:tcPr>
            <w:tcW w:w="1802"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both"/>
              <w:rPr>
                <w:rFonts w:ascii="Ebrima" w:eastAsia="Times New Roman" w:hAnsi="Ebrima" w:cs="Calibri"/>
                <w:b/>
                <w:bCs/>
                <w:color w:val="000000"/>
                <w:sz w:val="20"/>
                <w:szCs w:val="20"/>
                <w:lang w:eastAsia="pt-BR"/>
              </w:rPr>
            </w:pPr>
            <w:r w:rsidRPr="004655F0">
              <w:rPr>
                <w:rFonts w:ascii="Ebrima" w:eastAsia="Times New Roman" w:hAnsi="Ebrima" w:cs="Calibri"/>
                <w:b/>
                <w:bCs/>
                <w:color w:val="000000"/>
                <w:sz w:val="20"/>
                <w:szCs w:val="20"/>
                <w:lang w:eastAsia="pt-BR"/>
              </w:rPr>
              <w:t>Total</w:t>
            </w:r>
          </w:p>
        </w:tc>
        <w:tc>
          <w:tcPr>
            <w:tcW w:w="883"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both"/>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double" w:sz="6" w:space="0" w:color="auto"/>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b/>
                <w:bCs/>
                <w:color w:val="000000"/>
                <w:sz w:val="20"/>
                <w:szCs w:val="20"/>
                <w:lang w:eastAsia="pt-BR"/>
              </w:rPr>
            </w:pPr>
            <w:r w:rsidRPr="004655F0">
              <w:rPr>
                <w:rFonts w:ascii="Ebrima" w:eastAsia="Times New Roman" w:hAnsi="Ebrima" w:cs="Calibri"/>
                <w:b/>
                <w:bCs/>
                <w:color w:val="000000"/>
                <w:sz w:val="20"/>
                <w:szCs w:val="20"/>
                <w:lang w:eastAsia="pt-BR"/>
              </w:rPr>
              <w:t>14.891.547</w:t>
            </w:r>
          </w:p>
        </w:tc>
        <w:tc>
          <w:tcPr>
            <w:tcW w:w="486" w:type="pct"/>
            <w:tcBorders>
              <w:top w:val="nil"/>
              <w:left w:val="nil"/>
              <w:bottom w:val="nil"/>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b/>
                <w:bCs/>
                <w:color w:val="000000"/>
                <w:sz w:val="20"/>
                <w:szCs w:val="20"/>
                <w:lang w:eastAsia="pt-BR"/>
              </w:rPr>
            </w:pPr>
          </w:p>
        </w:tc>
        <w:tc>
          <w:tcPr>
            <w:tcW w:w="671" w:type="pct"/>
            <w:tcBorders>
              <w:top w:val="nil"/>
              <w:left w:val="nil"/>
              <w:bottom w:val="double" w:sz="6" w:space="0" w:color="auto"/>
              <w:right w:val="nil"/>
            </w:tcBorders>
            <w:shd w:val="clear" w:color="auto" w:fill="auto"/>
            <w:vAlign w:val="center"/>
            <w:hideMark/>
          </w:tcPr>
          <w:p w:rsidR="004655F0" w:rsidRPr="004655F0" w:rsidRDefault="004655F0" w:rsidP="004655F0">
            <w:pPr>
              <w:spacing w:after="0" w:line="240" w:lineRule="auto"/>
              <w:jc w:val="right"/>
              <w:rPr>
                <w:rFonts w:ascii="Ebrima" w:eastAsia="Times New Roman" w:hAnsi="Ebrima" w:cs="Calibri"/>
                <w:b/>
                <w:bCs/>
                <w:color w:val="000000"/>
                <w:sz w:val="20"/>
                <w:szCs w:val="20"/>
                <w:lang w:eastAsia="pt-BR"/>
              </w:rPr>
            </w:pPr>
            <w:r w:rsidRPr="004655F0">
              <w:rPr>
                <w:rFonts w:ascii="Ebrima" w:eastAsia="Times New Roman" w:hAnsi="Ebrima" w:cs="Calibri"/>
                <w:b/>
                <w:bCs/>
                <w:color w:val="000000"/>
                <w:sz w:val="20"/>
                <w:szCs w:val="20"/>
                <w:lang w:eastAsia="pt-BR"/>
              </w:rPr>
              <w:t>9.903.785</w:t>
            </w:r>
          </w:p>
        </w:tc>
      </w:tr>
    </w:tbl>
    <w:p w:rsidR="00073EF8" w:rsidRDefault="00073EF8" w:rsidP="00073EF8">
      <w:pPr>
        <w:keepNext/>
        <w:spacing w:after="0" w:line="288" w:lineRule="auto"/>
        <w:jc w:val="both"/>
        <w:outlineLvl w:val="0"/>
        <w:rPr>
          <w:rFonts w:ascii="Ebrima" w:eastAsia="Times New Roman" w:hAnsi="Ebrima"/>
          <w:b/>
          <w:bCs/>
          <w:sz w:val="20"/>
          <w:szCs w:val="20"/>
        </w:rPr>
      </w:pPr>
    </w:p>
    <w:p w:rsidR="003B78EC" w:rsidRPr="003B78EC" w:rsidRDefault="003B78EC" w:rsidP="00073EF8">
      <w:pPr>
        <w:keepNext/>
        <w:shd w:val="clear" w:color="auto" w:fill="FFFFFF"/>
        <w:spacing w:after="0" w:line="288" w:lineRule="auto"/>
        <w:jc w:val="both"/>
        <w:rPr>
          <w:rFonts w:ascii="Ebrima" w:hAnsi="Ebrima"/>
          <w:b/>
          <w:sz w:val="20"/>
          <w:szCs w:val="20"/>
        </w:rPr>
      </w:pPr>
      <w:r w:rsidRPr="003B78EC">
        <w:rPr>
          <w:rFonts w:ascii="Ebrima" w:hAnsi="Ebrima"/>
          <w:b/>
          <w:sz w:val="20"/>
          <w:szCs w:val="20"/>
        </w:rPr>
        <w:t>9.a</w:t>
      </w:r>
      <w:r w:rsidR="00236869">
        <w:rPr>
          <w:rFonts w:ascii="Ebrima" w:hAnsi="Ebrima"/>
          <w:b/>
          <w:sz w:val="20"/>
          <w:szCs w:val="20"/>
        </w:rPr>
        <w:tab/>
      </w:r>
      <w:r w:rsidRPr="003B78EC">
        <w:rPr>
          <w:rFonts w:ascii="Ebrima" w:hAnsi="Ebrima"/>
          <w:b/>
          <w:sz w:val="20"/>
          <w:szCs w:val="20"/>
        </w:rPr>
        <w:t xml:space="preserve">Encargos a </w:t>
      </w:r>
      <w:r w:rsidR="001373E5">
        <w:rPr>
          <w:rFonts w:ascii="Ebrima" w:hAnsi="Ebrima"/>
          <w:b/>
          <w:sz w:val="20"/>
          <w:szCs w:val="20"/>
        </w:rPr>
        <w:t>R</w:t>
      </w:r>
      <w:r w:rsidR="004A5B62" w:rsidRPr="003B78EC">
        <w:rPr>
          <w:rFonts w:ascii="Ebrima" w:hAnsi="Ebrima"/>
          <w:b/>
          <w:sz w:val="20"/>
          <w:szCs w:val="20"/>
        </w:rPr>
        <w:t xml:space="preserve">ecuperar – </w:t>
      </w:r>
      <w:r w:rsidR="001373E5">
        <w:rPr>
          <w:rFonts w:ascii="Ebrima" w:hAnsi="Ebrima"/>
          <w:b/>
          <w:sz w:val="20"/>
          <w:szCs w:val="20"/>
        </w:rPr>
        <w:t>F</w:t>
      </w:r>
      <w:r w:rsidR="004A5B62" w:rsidRPr="003B78EC">
        <w:rPr>
          <w:rFonts w:ascii="Ebrima" w:hAnsi="Ebrima"/>
          <w:b/>
          <w:sz w:val="20"/>
          <w:szCs w:val="20"/>
        </w:rPr>
        <w:t>ornecedor</w:t>
      </w:r>
    </w:p>
    <w:p w:rsidR="003B78EC" w:rsidRPr="003B78EC" w:rsidRDefault="003B78EC" w:rsidP="00F73F7F">
      <w:pPr>
        <w:shd w:val="clear" w:color="auto" w:fill="FFFFFF"/>
        <w:spacing w:after="0" w:line="288" w:lineRule="auto"/>
        <w:jc w:val="both"/>
        <w:rPr>
          <w:rFonts w:ascii="Ebrima" w:hAnsi="Ebrima"/>
          <w:b/>
          <w:sz w:val="20"/>
          <w:szCs w:val="20"/>
        </w:rPr>
      </w:pPr>
    </w:p>
    <w:p w:rsidR="004655F0" w:rsidRDefault="00504D33" w:rsidP="004655F0">
      <w:pPr>
        <w:shd w:val="clear" w:color="auto" w:fill="FFFFFF"/>
        <w:spacing w:after="0" w:line="288" w:lineRule="auto"/>
        <w:jc w:val="both"/>
        <w:rPr>
          <w:rFonts w:ascii="Ebrima" w:hAnsi="Ebrima"/>
          <w:sz w:val="20"/>
          <w:szCs w:val="20"/>
        </w:rPr>
      </w:pPr>
      <w:r>
        <w:rPr>
          <w:rFonts w:ascii="Ebrima" w:hAnsi="Ebrima"/>
          <w:sz w:val="20"/>
          <w:szCs w:val="20"/>
        </w:rPr>
        <w:t>A</w:t>
      </w:r>
      <w:r w:rsidR="00F0787E">
        <w:rPr>
          <w:rFonts w:ascii="Ebrima" w:hAnsi="Ebrima"/>
          <w:sz w:val="20"/>
          <w:szCs w:val="20"/>
        </w:rPr>
        <w:t xml:space="preserve"> conta de </w:t>
      </w:r>
      <w:r w:rsidR="001373E5">
        <w:rPr>
          <w:rFonts w:ascii="Ebrima" w:hAnsi="Ebrima"/>
          <w:sz w:val="20"/>
          <w:szCs w:val="20"/>
        </w:rPr>
        <w:t>E</w:t>
      </w:r>
      <w:r w:rsidR="004A5B62">
        <w:rPr>
          <w:rFonts w:ascii="Ebrima" w:hAnsi="Ebrima"/>
          <w:sz w:val="20"/>
          <w:szCs w:val="20"/>
        </w:rPr>
        <w:t xml:space="preserve">ncargos a </w:t>
      </w:r>
      <w:r w:rsidR="001373E5">
        <w:rPr>
          <w:rFonts w:ascii="Ebrima" w:hAnsi="Ebrima"/>
          <w:sz w:val="20"/>
          <w:szCs w:val="20"/>
        </w:rPr>
        <w:t>R</w:t>
      </w:r>
      <w:r w:rsidR="004A5B62">
        <w:rPr>
          <w:rFonts w:ascii="Ebrima" w:hAnsi="Ebrima"/>
          <w:sz w:val="20"/>
          <w:szCs w:val="20"/>
        </w:rPr>
        <w:t>ecuperar</w:t>
      </w:r>
      <w:r w:rsidR="002463D5">
        <w:rPr>
          <w:rFonts w:ascii="Ebrima" w:hAnsi="Ebrima"/>
          <w:sz w:val="20"/>
          <w:szCs w:val="20"/>
        </w:rPr>
        <w:t>,</w:t>
      </w:r>
      <w:r w:rsidR="004A5B62">
        <w:rPr>
          <w:rFonts w:ascii="Ebrima" w:hAnsi="Ebrima"/>
          <w:sz w:val="20"/>
          <w:szCs w:val="20"/>
        </w:rPr>
        <w:t xml:space="preserve"> </w:t>
      </w:r>
      <w:r>
        <w:rPr>
          <w:rFonts w:ascii="Ebrima" w:hAnsi="Ebrima"/>
          <w:sz w:val="20"/>
          <w:szCs w:val="20"/>
        </w:rPr>
        <w:t>no montante de R$</w:t>
      </w:r>
      <w:r w:rsidR="004655F0">
        <w:rPr>
          <w:rFonts w:ascii="Ebrima" w:hAnsi="Ebrima"/>
          <w:sz w:val="20"/>
          <w:szCs w:val="20"/>
        </w:rPr>
        <w:t xml:space="preserve"> </w:t>
      </w:r>
      <w:r w:rsidR="00BC7C18" w:rsidRPr="00BC7C18">
        <w:rPr>
          <w:rFonts w:ascii="Ebrima" w:eastAsia="Times New Roman" w:hAnsi="Ebrima"/>
          <w:color w:val="000000"/>
          <w:sz w:val="20"/>
          <w:szCs w:val="20"/>
          <w:lang w:eastAsia="pt-BR"/>
        </w:rPr>
        <w:t>8</w:t>
      </w:r>
      <w:r w:rsidR="004655F0">
        <w:rPr>
          <w:rFonts w:ascii="Ebrima" w:eastAsia="Times New Roman" w:hAnsi="Ebrima"/>
          <w:color w:val="000000"/>
          <w:sz w:val="20"/>
          <w:szCs w:val="20"/>
          <w:lang w:eastAsia="pt-BR"/>
        </w:rPr>
        <w:t>,7 milhões</w:t>
      </w:r>
      <w:r w:rsidR="002463D5">
        <w:rPr>
          <w:rFonts w:ascii="Ebrima" w:hAnsi="Ebrima"/>
          <w:sz w:val="20"/>
          <w:szCs w:val="20"/>
        </w:rPr>
        <w:t>,</w:t>
      </w:r>
      <w:r>
        <w:rPr>
          <w:rFonts w:ascii="Ebrima" w:hAnsi="Ebrima"/>
          <w:sz w:val="20"/>
          <w:szCs w:val="20"/>
        </w:rPr>
        <w:t xml:space="preserve"> é</w:t>
      </w:r>
      <w:r w:rsidR="00F0787E">
        <w:rPr>
          <w:rFonts w:ascii="Ebrima" w:hAnsi="Ebrima"/>
          <w:sz w:val="20"/>
          <w:szCs w:val="20"/>
        </w:rPr>
        <w:t xml:space="preserve"> composta pelas notas de crédito</w:t>
      </w:r>
      <w:r w:rsidR="003B78EC">
        <w:rPr>
          <w:rFonts w:ascii="Ebrima" w:hAnsi="Ebrima"/>
          <w:sz w:val="20"/>
          <w:szCs w:val="20"/>
        </w:rPr>
        <w:t xml:space="preserve"> </w:t>
      </w:r>
      <w:r>
        <w:rPr>
          <w:rFonts w:ascii="Ebrima" w:hAnsi="Ebrima"/>
          <w:sz w:val="20"/>
          <w:szCs w:val="20"/>
        </w:rPr>
        <w:t>de</w:t>
      </w:r>
      <w:r w:rsidR="00F0787E">
        <w:rPr>
          <w:rFonts w:ascii="Ebrima" w:hAnsi="Ebrima"/>
          <w:sz w:val="20"/>
          <w:szCs w:val="20"/>
        </w:rPr>
        <w:t xml:space="preserve"> valores a serem ressarcidos pelo transferidor de tecnologia dos medicamentos hemoderivados. </w:t>
      </w:r>
      <w:r w:rsidR="004655F0">
        <w:rPr>
          <w:rFonts w:ascii="Ebrima" w:hAnsi="Ebrima"/>
          <w:sz w:val="20"/>
          <w:szCs w:val="20"/>
        </w:rPr>
        <w:t>Os valores foram renegociados e formalizados com a assinatura de aditivo contratual, em 2020, prevendo o ressarcimento dos valores (reais e dólares norte-americanos) até 2023, no total de R$ 12,8 milhões e US$ 20,9 milhões.</w:t>
      </w:r>
    </w:p>
    <w:p w:rsidR="00463EE1" w:rsidRDefault="00463EE1" w:rsidP="00F73F7F">
      <w:pPr>
        <w:shd w:val="clear" w:color="auto" w:fill="FFFFFF"/>
        <w:spacing w:after="0" w:line="288" w:lineRule="auto"/>
        <w:jc w:val="both"/>
        <w:rPr>
          <w:rFonts w:ascii="Ebrima" w:hAnsi="Ebrima"/>
          <w:sz w:val="20"/>
          <w:szCs w:val="20"/>
        </w:rPr>
      </w:pPr>
    </w:p>
    <w:p w:rsidR="003B78EC" w:rsidRPr="003B78EC" w:rsidRDefault="003B78EC" w:rsidP="00F73F7F">
      <w:pPr>
        <w:shd w:val="clear" w:color="auto" w:fill="FFFFFF"/>
        <w:spacing w:after="0" w:line="288" w:lineRule="auto"/>
        <w:jc w:val="both"/>
        <w:rPr>
          <w:rFonts w:ascii="Ebrima" w:hAnsi="Ebrima"/>
          <w:b/>
          <w:sz w:val="20"/>
          <w:szCs w:val="20"/>
        </w:rPr>
      </w:pPr>
      <w:r w:rsidRPr="003B78EC">
        <w:rPr>
          <w:rFonts w:ascii="Ebrima" w:hAnsi="Ebrima"/>
          <w:b/>
          <w:sz w:val="20"/>
          <w:szCs w:val="20"/>
        </w:rPr>
        <w:t>9.</w:t>
      </w:r>
      <w:r>
        <w:rPr>
          <w:rFonts w:ascii="Ebrima" w:hAnsi="Ebrima"/>
          <w:b/>
          <w:sz w:val="20"/>
          <w:szCs w:val="20"/>
        </w:rPr>
        <w:t>b</w:t>
      </w:r>
      <w:r w:rsidR="00236869">
        <w:rPr>
          <w:rFonts w:ascii="Ebrima" w:hAnsi="Ebrima"/>
          <w:b/>
          <w:sz w:val="20"/>
          <w:szCs w:val="20"/>
        </w:rPr>
        <w:tab/>
      </w:r>
      <w:r w:rsidRPr="003B78EC">
        <w:rPr>
          <w:rFonts w:ascii="Ebrima" w:hAnsi="Ebrima"/>
          <w:b/>
          <w:sz w:val="20"/>
          <w:szCs w:val="20"/>
        </w:rPr>
        <w:t>Seguros/</w:t>
      </w:r>
      <w:r w:rsidR="001373E5">
        <w:rPr>
          <w:rFonts w:ascii="Ebrima" w:hAnsi="Ebrima"/>
          <w:b/>
          <w:sz w:val="20"/>
          <w:szCs w:val="20"/>
        </w:rPr>
        <w:t>G</w:t>
      </w:r>
      <w:r w:rsidR="004A5B62" w:rsidRPr="003B78EC">
        <w:rPr>
          <w:rFonts w:ascii="Ebrima" w:hAnsi="Ebrima"/>
          <w:b/>
          <w:sz w:val="20"/>
          <w:szCs w:val="20"/>
        </w:rPr>
        <w:t xml:space="preserve">arantia a </w:t>
      </w:r>
      <w:r w:rsidR="001373E5">
        <w:rPr>
          <w:rFonts w:ascii="Ebrima" w:hAnsi="Ebrima"/>
          <w:b/>
          <w:sz w:val="20"/>
          <w:szCs w:val="20"/>
        </w:rPr>
        <w:t>A</w:t>
      </w:r>
      <w:r w:rsidR="004A5B62" w:rsidRPr="003B78EC">
        <w:rPr>
          <w:rFonts w:ascii="Ebrima" w:hAnsi="Ebrima"/>
          <w:b/>
          <w:sz w:val="20"/>
          <w:szCs w:val="20"/>
        </w:rPr>
        <w:t>propriar</w:t>
      </w:r>
    </w:p>
    <w:p w:rsidR="003B78EC" w:rsidRDefault="003B78EC" w:rsidP="00F73F7F">
      <w:pPr>
        <w:shd w:val="clear" w:color="auto" w:fill="FFFFFF"/>
        <w:spacing w:after="0" w:line="288" w:lineRule="auto"/>
        <w:jc w:val="both"/>
        <w:rPr>
          <w:rFonts w:ascii="Ebrima" w:hAnsi="Ebrima"/>
          <w:sz w:val="20"/>
          <w:szCs w:val="20"/>
        </w:rPr>
      </w:pPr>
    </w:p>
    <w:p w:rsidR="003B78EC" w:rsidRDefault="003B78EC" w:rsidP="00F73F7F">
      <w:pPr>
        <w:shd w:val="clear" w:color="auto" w:fill="FFFFFF"/>
        <w:spacing w:after="0" w:line="288" w:lineRule="auto"/>
        <w:jc w:val="both"/>
        <w:rPr>
          <w:rFonts w:ascii="Ebrima" w:hAnsi="Ebrima"/>
          <w:sz w:val="20"/>
          <w:szCs w:val="20"/>
        </w:rPr>
      </w:pPr>
      <w:r>
        <w:rPr>
          <w:rFonts w:ascii="Ebrima" w:hAnsi="Ebrima"/>
          <w:sz w:val="20"/>
          <w:szCs w:val="20"/>
        </w:rPr>
        <w:t xml:space="preserve">O saldo da conta </w:t>
      </w:r>
      <w:r w:rsidR="001373E5">
        <w:rPr>
          <w:rFonts w:ascii="Ebrima" w:hAnsi="Ebrima"/>
          <w:sz w:val="20"/>
          <w:szCs w:val="20"/>
        </w:rPr>
        <w:t>S</w:t>
      </w:r>
      <w:r w:rsidR="002463D5" w:rsidRPr="00AD06F3">
        <w:rPr>
          <w:rFonts w:ascii="Ebrima" w:hAnsi="Ebrima"/>
          <w:sz w:val="20"/>
          <w:szCs w:val="20"/>
        </w:rPr>
        <w:t>eguros/</w:t>
      </w:r>
      <w:r w:rsidR="001373E5">
        <w:rPr>
          <w:rFonts w:ascii="Ebrima" w:hAnsi="Ebrima"/>
          <w:sz w:val="20"/>
          <w:szCs w:val="20"/>
        </w:rPr>
        <w:t>G</w:t>
      </w:r>
      <w:r w:rsidR="002463D5" w:rsidRPr="00AD06F3">
        <w:rPr>
          <w:rFonts w:ascii="Ebrima" w:hAnsi="Ebrima"/>
          <w:sz w:val="20"/>
          <w:szCs w:val="20"/>
        </w:rPr>
        <w:t xml:space="preserve">arantia a </w:t>
      </w:r>
      <w:r w:rsidR="001373E5">
        <w:rPr>
          <w:rFonts w:ascii="Ebrima" w:hAnsi="Ebrima"/>
          <w:sz w:val="20"/>
          <w:szCs w:val="20"/>
        </w:rPr>
        <w:t>A</w:t>
      </w:r>
      <w:r w:rsidR="002463D5" w:rsidRPr="00AD06F3">
        <w:rPr>
          <w:rFonts w:ascii="Ebrima" w:hAnsi="Ebrima"/>
          <w:sz w:val="20"/>
          <w:szCs w:val="20"/>
        </w:rPr>
        <w:t>propriar</w:t>
      </w:r>
      <w:r w:rsidR="002463D5">
        <w:rPr>
          <w:rFonts w:ascii="Ebrima" w:hAnsi="Ebrima"/>
          <w:sz w:val="20"/>
          <w:szCs w:val="20"/>
        </w:rPr>
        <w:t xml:space="preserve">, </w:t>
      </w:r>
      <w:r w:rsidR="00A96289">
        <w:rPr>
          <w:rFonts w:ascii="Ebrima" w:hAnsi="Ebrima"/>
          <w:sz w:val="20"/>
          <w:szCs w:val="20"/>
        </w:rPr>
        <w:t>n</w:t>
      </w:r>
      <w:r>
        <w:rPr>
          <w:rFonts w:ascii="Ebrima" w:hAnsi="Ebrima"/>
          <w:sz w:val="20"/>
          <w:szCs w:val="20"/>
        </w:rPr>
        <w:t>o valor de R$</w:t>
      </w:r>
      <w:r w:rsidR="004655F0">
        <w:rPr>
          <w:rFonts w:ascii="Ebrima" w:hAnsi="Ebrima"/>
          <w:sz w:val="20"/>
          <w:szCs w:val="20"/>
        </w:rPr>
        <w:t xml:space="preserve"> 3,2 milhões</w:t>
      </w:r>
      <w:r w:rsidR="002463D5">
        <w:rPr>
          <w:rFonts w:ascii="Ebrima" w:hAnsi="Ebrima"/>
          <w:sz w:val="20"/>
          <w:szCs w:val="20"/>
        </w:rPr>
        <w:t>,</w:t>
      </w:r>
      <w:r w:rsidR="00A96289">
        <w:rPr>
          <w:rFonts w:ascii="Ebrima" w:hAnsi="Ebrima"/>
          <w:sz w:val="20"/>
          <w:szCs w:val="20"/>
        </w:rPr>
        <w:t xml:space="preserve"> diz respeito </w:t>
      </w:r>
      <w:r w:rsidR="002463D5">
        <w:rPr>
          <w:rFonts w:ascii="Ebrima" w:hAnsi="Ebrima"/>
          <w:sz w:val="20"/>
          <w:szCs w:val="20"/>
        </w:rPr>
        <w:t xml:space="preserve">à </w:t>
      </w:r>
      <w:r>
        <w:rPr>
          <w:rFonts w:ascii="Ebrima" w:hAnsi="Ebrima"/>
          <w:sz w:val="20"/>
          <w:szCs w:val="20"/>
        </w:rPr>
        <w:t xml:space="preserve">contratação de seguro total dos medicamentos, bens móveis e do parque </w:t>
      </w:r>
      <w:r w:rsidR="00A96289">
        <w:rPr>
          <w:rFonts w:ascii="Ebrima" w:hAnsi="Ebrima"/>
          <w:sz w:val="20"/>
          <w:szCs w:val="20"/>
        </w:rPr>
        <w:t>fabril</w:t>
      </w:r>
      <w:r>
        <w:rPr>
          <w:rFonts w:ascii="Ebrima" w:hAnsi="Ebrima"/>
          <w:sz w:val="20"/>
          <w:szCs w:val="20"/>
        </w:rPr>
        <w:t xml:space="preserve"> localizado em Goiana-PE.</w:t>
      </w:r>
    </w:p>
    <w:p w:rsidR="003A28CF" w:rsidRDefault="003A28CF" w:rsidP="00F73F7F">
      <w:pPr>
        <w:shd w:val="clear" w:color="auto" w:fill="FFFFFF"/>
        <w:spacing w:after="0" w:line="288" w:lineRule="auto"/>
        <w:jc w:val="both"/>
        <w:rPr>
          <w:rFonts w:ascii="Ebrima" w:hAnsi="Ebrima"/>
          <w:sz w:val="20"/>
          <w:szCs w:val="20"/>
        </w:rPr>
      </w:pPr>
    </w:p>
    <w:p w:rsidR="00504D33" w:rsidRDefault="00504D33" w:rsidP="00F73F7F">
      <w:pPr>
        <w:shd w:val="clear" w:color="auto" w:fill="FFFFFF"/>
        <w:spacing w:after="0" w:line="288" w:lineRule="auto"/>
        <w:jc w:val="both"/>
        <w:rPr>
          <w:rFonts w:ascii="Ebrima" w:hAnsi="Ebrima"/>
          <w:sz w:val="20"/>
          <w:szCs w:val="20"/>
        </w:rPr>
      </w:pPr>
      <w:r w:rsidRPr="003B78EC">
        <w:rPr>
          <w:rFonts w:ascii="Ebrima" w:hAnsi="Ebrima"/>
          <w:b/>
          <w:sz w:val="20"/>
          <w:szCs w:val="20"/>
        </w:rPr>
        <w:t>9.</w:t>
      </w:r>
      <w:r>
        <w:rPr>
          <w:rFonts w:ascii="Ebrima" w:hAnsi="Ebrima"/>
          <w:b/>
          <w:sz w:val="20"/>
          <w:szCs w:val="20"/>
        </w:rPr>
        <w:t>c</w:t>
      </w:r>
      <w:r w:rsidR="00236869">
        <w:rPr>
          <w:rFonts w:ascii="Ebrima" w:hAnsi="Ebrima"/>
          <w:b/>
          <w:sz w:val="20"/>
          <w:szCs w:val="20"/>
        </w:rPr>
        <w:tab/>
      </w:r>
      <w:r w:rsidRPr="00504D33">
        <w:rPr>
          <w:rFonts w:ascii="Ebrima" w:hAnsi="Ebrima"/>
          <w:b/>
          <w:sz w:val="20"/>
          <w:szCs w:val="20"/>
        </w:rPr>
        <w:t xml:space="preserve">Custos de </w:t>
      </w:r>
      <w:r w:rsidR="001373E5">
        <w:rPr>
          <w:rFonts w:ascii="Ebrima" w:hAnsi="Ebrima"/>
          <w:b/>
          <w:sz w:val="20"/>
          <w:szCs w:val="20"/>
        </w:rPr>
        <w:t>M</w:t>
      </w:r>
      <w:r w:rsidR="00A0213E" w:rsidRPr="00504D33">
        <w:rPr>
          <w:rFonts w:ascii="Ebrima" w:hAnsi="Ebrima"/>
          <w:b/>
          <w:sz w:val="20"/>
          <w:szCs w:val="20"/>
        </w:rPr>
        <w:t xml:space="preserve">edicamentos a </w:t>
      </w:r>
      <w:r w:rsidR="001373E5">
        <w:rPr>
          <w:rFonts w:ascii="Ebrima" w:hAnsi="Ebrima"/>
          <w:b/>
          <w:sz w:val="20"/>
          <w:szCs w:val="20"/>
        </w:rPr>
        <w:t>A</w:t>
      </w:r>
      <w:r w:rsidR="00A0213E" w:rsidRPr="00504D33">
        <w:rPr>
          <w:rFonts w:ascii="Ebrima" w:hAnsi="Ebrima"/>
          <w:b/>
          <w:sz w:val="20"/>
          <w:szCs w:val="20"/>
        </w:rPr>
        <w:t>propriar</w:t>
      </w:r>
    </w:p>
    <w:p w:rsidR="00504D33" w:rsidRDefault="00504D33" w:rsidP="00F73F7F">
      <w:pPr>
        <w:shd w:val="clear" w:color="auto" w:fill="FFFFFF"/>
        <w:spacing w:after="0" w:line="288" w:lineRule="auto"/>
        <w:jc w:val="both"/>
        <w:rPr>
          <w:rFonts w:ascii="Ebrima" w:hAnsi="Ebrima"/>
          <w:sz w:val="20"/>
          <w:szCs w:val="20"/>
        </w:rPr>
      </w:pPr>
    </w:p>
    <w:p w:rsidR="00FB7A78" w:rsidRDefault="00504D33" w:rsidP="00F73F7F">
      <w:pPr>
        <w:shd w:val="clear" w:color="auto" w:fill="FFFFFF"/>
        <w:spacing w:after="0" w:line="288" w:lineRule="auto"/>
        <w:jc w:val="both"/>
        <w:rPr>
          <w:rFonts w:ascii="Ebrima" w:hAnsi="Ebrima"/>
          <w:sz w:val="20"/>
          <w:szCs w:val="20"/>
        </w:rPr>
      </w:pPr>
      <w:r>
        <w:rPr>
          <w:rFonts w:ascii="Ebrima" w:hAnsi="Ebrima"/>
          <w:sz w:val="20"/>
          <w:szCs w:val="20"/>
        </w:rPr>
        <w:t xml:space="preserve">O saldo da </w:t>
      </w:r>
      <w:r w:rsidR="001373E5">
        <w:rPr>
          <w:rFonts w:ascii="Ebrima" w:hAnsi="Ebrima"/>
          <w:sz w:val="20"/>
          <w:szCs w:val="20"/>
        </w:rPr>
        <w:t>c</w:t>
      </w:r>
      <w:r>
        <w:rPr>
          <w:rFonts w:ascii="Ebrima" w:hAnsi="Ebrima"/>
          <w:sz w:val="20"/>
          <w:szCs w:val="20"/>
        </w:rPr>
        <w:t xml:space="preserve">onta de </w:t>
      </w:r>
      <w:r w:rsidR="001373E5">
        <w:rPr>
          <w:rFonts w:ascii="Ebrima" w:hAnsi="Ebrima"/>
          <w:sz w:val="20"/>
          <w:szCs w:val="20"/>
        </w:rPr>
        <w:t>C</w:t>
      </w:r>
      <w:r w:rsidR="00A0213E" w:rsidRPr="00DB5FE8">
        <w:rPr>
          <w:rFonts w:ascii="Ebrima" w:hAnsi="Ebrima"/>
          <w:sz w:val="20"/>
          <w:szCs w:val="20"/>
        </w:rPr>
        <w:t xml:space="preserve">ustos de </w:t>
      </w:r>
      <w:r w:rsidR="001373E5">
        <w:rPr>
          <w:rFonts w:ascii="Ebrima" w:hAnsi="Ebrima"/>
          <w:sz w:val="20"/>
          <w:szCs w:val="20"/>
        </w:rPr>
        <w:t>M</w:t>
      </w:r>
      <w:r w:rsidR="00A0213E" w:rsidRPr="00DB5FE8">
        <w:rPr>
          <w:rFonts w:ascii="Ebrima" w:hAnsi="Ebrima"/>
          <w:sz w:val="20"/>
          <w:szCs w:val="20"/>
        </w:rPr>
        <w:t xml:space="preserve">edicamentos a </w:t>
      </w:r>
      <w:r w:rsidR="001373E5">
        <w:rPr>
          <w:rFonts w:ascii="Ebrima" w:hAnsi="Ebrima"/>
          <w:sz w:val="20"/>
          <w:szCs w:val="20"/>
        </w:rPr>
        <w:t>A</w:t>
      </w:r>
      <w:r w:rsidR="00A0213E" w:rsidRPr="00DB5FE8">
        <w:rPr>
          <w:rFonts w:ascii="Ebrima" w:hAnsi="Ebrima"/>
          <w:sz w:val="20"/>
          <w:szCs w:val="20"/>
        </w:rPr>
        <w:t>propriar</w:t>
      </w:r>
      <w:r w:rsidR="00A0213E">
        <w:rPr>
          <w:rFonts w:ascii="Ebrima" w:hAnsi="Ebrima"/>
          <w:sz w:val="20"/>
          <w:szCs w:val="20"/>
        </w:rPr>
        <w:t xml:space="preserve">, </w:t>
      </w:r>
      <w:r w:rsidR="00A96289">
        <w:rPr>
          <w:rFonts w:ascii="Ebrima" w:hAnsi="Ebrima"/>
          <w:sz w:val="20"/>
          <w:szCs w:val="20"/>
        </w:rPr>
        <w:t xml:space="preserve">no montante </w:t>
      </w:r>
      <w:r>
        <w:rPr>
          <w:rFonts w:ascii="Ebrima" w:hAnsi="Ebrima"/>
          <w:sz w:val="20"/>
          <w:szCs w:val="20"/>
        </w:rPr>
        <w:t>de R$</w:t>
      </w:r>
      <w:r w:rsidR="004655F0">
        <w:rPr>
          <w:rFonts w:ascii="Ebrima" w:hAnsi="Ebrima"/>
          <w:sz w:val="20"/>
          <w:szCs w:val="20"/>
        </w:rPr>
        <w:t xml:space="preserve"> 655,8 mil</w:t>
      </w:r>
      <w:r>
        <w:rPr>
          <w:rFonts w:ascii="Ebrima" w:hAnsi="Ebrima"/>
          <w:sz w:val="20"/>
          <w:szCs w:val="20"/>
        </w:rPr>
        <w:t xml:space="preserve">, refere-se </w:t>
      </w:r>
      <w:r w:rsidR="00BD0D89" w:rsidRPr="009A0A06">
        <w:rPr>
          <w:rFonts w:ascii="Ebrima" w:hAnsi="Ebrima"/>
          <w:sz w:val="20"/>
          <w:szCs w:val="20"/>
        </w:rPr>
        <w:t>à</w:t>
      </w:r>
      <w:r>
        <w:rPr>
          <w:rFonts w:ascii="Ebrima" w:hAnsi="Ebrima"/>
          <w:sz w:val="20"/>
          <w:szCs w:val="20"/>
        </w:rPr>
        <w:t xml:space="preserve"> </w:t>
      </w:r>
      <w:r w:rsidR="00A96289">
        <w:rPr>
          <w:rFonts w:ascii="Ebrima" w:hAnsi="Ebrima"/>
          <w:sz w:val="20"/>
          <w:szCs w:val="20"/>
        </w:rPr>
        <w:t>composição de salário, encargos e armazenamento dos medicamentos no aeroporto de Recife-PE</w:t>
      </w:r>
      <w:r w:rsidR="00986DBB">
        <w:rPr>
          <w:rFonts w:ascii="Ebrima" w:hAnsi="Ebrima"/>
          <w:sz w:val="20"/>
          <w:szCs w:val="20"/>
        </w:rPr>
        <w:t>,</w:t>
      </w:r>
      <w:r w:rsidR="00A96289">
        <w:rPr>
          <w:rFonts w:ascii="Ebrima" w:hAnsi="Ebrima"/>
          <w:sz w:val="20"/>
          <w:szCs w:val="20"/>
        </w:rPr>
        <w:t xml:space="preserve"> </w:t>
      </w:r>
      <w:r w:rsidR="00A96289" w:rsidRPr="009A0A06">
        <w:rPr>
          <w:rFonts w:ascii="Ebrima" w:hAnsi="Ebrima"/>
          <w:sz w:val="20"/>
          <w:szCs w:val="20"/>
        </w:rPr>
        <w:t>a ser apropriado</w:t>
      </w:r>
      <w:r w:rsidR="00A96289">
        <w:rPr>
          <w:rFonts w:ascii="Ebrima" w:hAnsi="Ebrima"/>
          <w:sz w:val="20"/>
          <w:szCs w:val="20"/>
        </w:rPr>
        <w:t xml:space="preserve"> </w:t>
      </w:r>
      <w:r w:rsidR="00E30114">
        <w:rPr>
          <w:rFonts w:ascii="Ebrima" w:hAnsi="Ebrima"/>
          <w:sz w:val="20"/>
          <w:szCs w:val="20"/>
        </w:rPr>
        <w:t>quando</w:t>
      </w:r>
      <w:r w:rsidR="00A96289">
        <w:rPr>
          <w:rFonts w:ascii="Ebrima" w:hAnsi="Ebrima"/>
          <w:sz w:val="20"/>
          <w:szCs w:val="20"/>
        </w:rPr>
        <w:t xml:space="preserve"> da nacionalização </w:t>
      </w:r>
      <w:r w:rsidR="00A96289" w:rsidRPr="009A0A06">
        <w:rPr>
          <w:rFonts w:ascii="Ebrima" w:hAnsi="Ebrima"/>
          <w:sz w:val="20"/>
          <w:szCs w:val="20"/>
        </w:rPr>
        <w:t>do</w:t>
      </w:r>
      <w:r w:rsidR="00BD0D89" w:rsidRPr="009A0A06">
        <w:rPr>
          <w:rFonts w:ascii="Ebrima" w:hAnsi="Ebrima"/>
          <w:sz w:val="20"/>
          <w:szCs w:val="20"/>
        </w:rPr>
        <w:t>s</w:t>
      </w:r>
      <w:r w:rsidR="00A96289">
        <w:rPr>
          <w:rFonts w:ascii="Ebrima" w:hAnsi="Ebrima"/>
          <w:sz w:val="20"/>
          <w:szCs w:val="20"/>
        </w:rPr>
        <w:t xml:space="preserve"> medicamentos recombinantes importados.</w:t>
      </w:r>
    </w:p>
    <w:p w:rsidR="00F73F7F" w:rsidRDefault="00F73F7F" w:rsidP="00F73F7F">
      <w:pPr>
        <w:shd w:val="clear" w:color="auto" w:fill="FFFFFF"/>
        <w:spacing w:after="0" w:line="288" w:lineRule="auto"/>
        <w:jc w:val="both"/>
        <w:rPr>
          <w:rFonts w:ascii="Ebrima" w:hAnsi="Ebrima"/>
          <w:sz w:val="20"/>
          <w:szCs w:val="20"/>
        </w:rPr>
      </w:pPr>
    </w:p>
    <w:p w:rsidR="006659A1" w:rsidRPr="00752DF6" w:rsidRDefault="006659A1" w:rsidP="006659A1">
      <w:pPr>
        <w:keepNext/>
        <w:numPr>
          <w:ilvl w:val="0"/>
          <w:numId w:val="2"/>
        </w:numPr>
        <w:spacing w:after="0" w:line="288" w:lineRule="auto"/>
        <w:jc w:val="both"/>
        <w:outlineLvl w:val="0"/>
        <w:rPr>
          <w:rFonts w:ascii="Ebrima" w:eastAsia="Times New Roman" w:hAnsi="Ebrima"/>
          <w:b/>
          <w:bCs/>
          <w:sz w:val="20"/>
          <w:szCs w:val="20"/>
        </w:rPr>
      </w:pPr>
      <w:r>
        <w:rPr>
          <w:rFonts w:ascii="Ebrima" w:eastAsia="Times New Roman" w:hAnsi="Ebrima"/>
          <w:b/>
          <w:bCs/>
          <w:sz w:val="20"/>
          <w:szCs w:val="20"/>
        </w:rPr>
        <w:lastRenderedPageBreak/>
        <w:t>DEPÓSITOS JUDICIAIS</w:t>
      </w:r>
    </w:p>
    <w:p w:rsidR="006659A1" w:rsidRPr="00752DF6" w:rsidRDefault="006659A1" w:rsidP="006659A1">
      <w:pPr>
        <w:keepNext/>
        <w:spacing w:after="0" w:line="288" w:lineRule="auto"/>
        <w:jc w:val="both"/>
        <w:outlineLvl w:val="0"/>
        <w:rPr>
          <w:rFonts w:ascii="Ebrima" w:eastAsia="Times New Roman" w:hAnsi="Ebrima"/>
          <w:b/>
          <w:bCs/>
          <w:sz w:val="20"/>
          <w:szCs w:val="20"/>
        </w:rPr>
      </w:pPr>
    </w:p>
    <w:p w:rsidR="006659A1" w:rsidRPr="00752DF6" w:rsidRDefault="006659A1" w:rsidP="006659A1">
      <w:pPr>
        <w:keepNext/>
        <w:spacing w:after="0" w:line="288" w:lineRule="auto"/>
        <w:jc w:val="both"/>
        <w:outlineLvl w:val="0"/>
        <w:rPr>
          <w:rFonts w:ascii="Ebrima" w:eastAsia="Times New Roman" w:hAnsi="Ebrima"/>
          <w:b/>
          <w:bCs/>
          <w:sz w:val="20"/>
          <w:szCs w:val="20"/>
        </w:rPr>
      </w:pPr>
      <w:r w:rsidRPr="00752DF6">
        <w:rPr>
          <w:rFonts w:ascii="Ebrima" w:eastAsia="Times New Roman" w:hAnsi="Ebrima"/>
          <w:b/>
          <w:bCs/>
          <w:sz w:val="20"/>
          <w:szCs w:val="20"/>
        </w:rPr>
        <w:t>10.a</w:t>
      </w:r>
      <w:r>
        <w:rPr>
          <w:rFonts w:ascii="Ebrima" w:eastAsia="Times New Roman" w:hAnsi="Ebrima"/>
          <w:b/>
          <w:bCs/>
          <w:sz w:val="20"/>
          <w:szCs w:val="20"/>
        </w:rPr>
        <w:tab/>
      </w:r>
      <w:r w:rsidRPr="00752DF6">
        <w:rPr>
          <w:rFonts w:ascii="Ebrima" w:eastAsia="Times New Roman" w:hAnsi="Ebrima"/>
          <w:b/>
          <w:bCs/>
          <w:sz w:val="20"/>
          <w:szCs w:val="20"/>
        </w:rPr>
        <w:t xml:space="preserve">Outros </w:t>
      </w:r>
      <w:r w:rsidR="00AD10C1">
        <w:rPr>
          <w:rFonts w:ascii="Ebrima" w:eastAsia="Times New Roman" w:hAnsi="Ebrima"/>
          <w:b/>
          <w:bCs/>
          <w:sz w:val="20"/>
          <w:szCs w:val="20"/>
        </w:rPr>
        <w:t>C</w:t>
      </w:r>
      <w:r w:rsidRPr="00752DF6">
        <w:rPr>
          <w:rFonts w:ascii="Ebrima" w:eastAsia="Times New Roman" w:hAnsi="Ebrima"/>
          <w:b/>
          <w:bCs/>
          <w:sz w:val="20"/>
          <w:szCs w:val="20"/>
        </w:rPr>
        <w:t xml:space="preserve">réditos – </w:t>
      </w:r>
      <w:r w:rsidR="00AD10C1">
        <w:rPr>
          <w:rFonts w:ascii="Ebrima" w:eastAsia="Times New Roman" w:hAnsi="Ebrima"/>
          <w:b/>
          <w:bCs/>
          <w:sz w:val="20"/>
          <w:szCs w:val="20"/>
        </w:rPr>
        <w:t>D</w:t>
      </w:r>
      <w:r w:rsidRPr="00752DF6">
        <w:rPr>
          <w:rFonts w:ascii="Ebrima" w:eastAsia="Times New Roman" w:hAnsi="Ebrima"/>
          <w:b/>
          <w:bCs/>
          <w:sz w:val="20"/>
          <w:szCs w:val="20"/>
        </w:rPr>
        <w:t xml:space="preserve">epósitos </w:t>
      </w:r>
      <w:r w:rsidR="00AD10C1">
        <w:rPr>
          <w:rFonts w:ascii="Ebrima" w:eastAsia="Times New Roman" w:hAnsi="Ebrima"/>
          <w:b/>
          <w:bCs/>
          <w:sz w:val="20"/>
          <w:szCs w:val="20"/>
        </w:rPr>
        <w:t>J</w:t>
      </w:r>
      <w:r w:rsidRPr="00752DF6">
        <w:rPr>
          <w:rFonts w:ascii="Ebrima" w:eastAsia="Times New Roman" w:hAnsi="Ebrima"/>
          <w:b/>
          <w:bCs/>
          <w:sz w:val="20"/>
          <w:szCs w:val="20"/>
        </w:rPr>
        <w:t xml:space="preserve">udiciais </w:t>
      </w:r>
      <w:r>
        <w:rPr>
          <w:rFonts w:ascii="Ebrima" w:eastAsia="Times New Roman" w:hAnsi="Ebrima"/>
          <w:b/>
          <w:bCs/>
          <w:sz w:val="20"/>
          <w:szCs w:val="20"/>
        </w:rPr>
        <w:t>–</w:t>
      </w:r>
      <w:r w:rsidRPr="00752DF6">
        <w:rPr>
          <w:rFonts w:ascii="Ebrima" w:eastAsia="Times New Roman" w:hAnsi="Ebrima"/>
          <w:b/>
          <w:bCs/>
          <w:sz w:val="20"/>
          <w:szCs w:val="20"/>
        </w:rPr>
        <w:t xml:space="preserve"> </w:t>
      </w:r>
      <w:r w:rsidR="00AD10C1">
        <w:rPr>
          <w:rFonts w:ascii="Ebrima" w:eastAsia="Times New Roman" w:hAnsi="Ebrima"/>
          <w:b/>
          <w:bCs/>
          <w:sz w:val="20"/>
          <w:szCs w:val="20"/>
        </w:rPr>
        <w:t>C</w:t>
      </w:r>
      <w:r w:rsidRPr="00752DF6">
        <w:rPr>
          <w:rFonts w:ascii="Ebrima" w:eastAsia="Times New Roman" w:hAnsi="Ebrima"/>
          <w:b/>
          <w:bCs/>
          <w:sz w:val="20"/>
          <w:szCs w:val="20"/>
        </w:rPr>
        <w:t>irculante</w:t>
      </w:r>
    </w:p>
    <w:p w:rsidR="006659A1" w:rsidRPr="00752DF6" w:rsidRDefault="006659A1" w:rsidP="006659A1">
      <w:pPr>
        <w:keepNext/>
        <w:spacing w:after="0" w:line="288" w:lineRule="auto"/>
        <w:ind w:left="360"/>
        <w:jc w:val="both"/>
        <w:outlineLvl w:val="0"/>
        <w:rPr>
          <w:rFonts w:ascii="Ebrima" w:eastAsia="Times New Roman" w:hAnsi="Ebrima"/>
          <w:b/>
          <w:bCs/>
          <w:sz w:val="20"/>
          <w:szCs w:val="20"/>
        </w:rPr>
      </w:pPr>
    </w:p>
    <w:p w:rsidR="006659A1" w:rsidRDefault="006659A1" w:rsidP="006659A1">
      <w:pPr>
        <w:keepNext/>
        <w:spacing w:after="0" w:line="288" w:lineRule="auto"/>
        <w:jc w:val="both"/>
        <w:outlineLvl w:val="0"/>
        <w:rPr>
          <w:rFonts w:ascii="Ebrima" w:hAnsi="Ebrima"/>
          <w:sz w:val="20"/>
          <w:szCs w:val="20"/>
        </w:rPr>
      </w:pPr>
      <w:r w:rsidRPr="00752DF6">
        <w:rPr>
          <w:rFonts w:ascii="Ebrima" w:hAnsi="Ebrima"/>
          <w:sz w:val="20"/>
          <w:szCs w:val="20"/>
        </w:rPr>
        <w:t xml:space="preserve">O saldo da conta de </w:t>
      </w:r>
      <w:r w:rsidR="00AD10C1">
        <w:rPr>
          <w:rFonts w:ascii="Ebrima" w:hAnsi="Ebrima"/>
          <w:sz w:val="20"/>
          <w:szCs w:val="20"/>
        </w:rPr>
        <w:t>D</w:t>
      </w:r>
      <w:r w:rsidRPr="00752DF6">
        <w:rPr>
          <w:rFonts w:ascii="Ebrima" w:hAnsi="Ebrima"/>
          <w:sz w:val="20"/>
          <w:szCs w:val="20"/>
        </w:rPr>
        <w:t xml:space="preserve">epósitos </w:t>
      </w:r>
      <w:r w:rsidR="00AD10C1">
        <w:rPr>
          <w:rFonts w:ascii="Ebrima" w:hAnsi="Ebrima"/>
          <w:sz w:val="20"/>
          <w:szCs w:val="20"/>
        </w:rPr>
        <w:t>J</w:t>
      </w:r>
      <w:r w:rsidRPr="00752DF6">
        <w:rPr>
          <w:rFonts w:ascii="Ebrima" w:hAnsi="Ebrima"/>
          <w:sz w:val="20"/>
          <w:szCs w:val="20"/>
        </w:rPr>
        <w:t xml:space="preserve">udiciais, classificados em </w:t>
      </w:r>
      <w:r w:rsidR="00AD10C1">
        <w:rPr>
          <w:rFonts w:ascii="Ebrima" w:hAnsi="Ebrima"/>
          <w:sz w:val="20"/>
          <w:szCs w:val="20"/>
        </w:rPr>
        <w:t>O</w:t>
      </w:r>
      <w:r w:rsidRPr="00752DF6">
        <w:rPr>
          <w:rFonts w:ascii="Ebrima" w:hAnsi="Ebrima"/>
          <w:sz w:val="20"/>
          <w:szCs w:val="20"/>
        </w:rPr>
        <w:t xml:space="preserve">utros </w:t>
      </w:r>
      <w:r w:rsidR="00AD10C1">
        <w:rPr>
          <w:rFonts w:ascii="Ebrima" w:hAnsi="Ebrima"/>
          <w:sz w:val="20"/>
          <w:szCs w:val="20"/>
        </w:rPr>
        <w:t>C</w:t>
      </w:r>
      <w:r w:rsidRPr="00752DF6">
        <w:rPr>
          <w:rFonts w:ascii="Ebrima" w:hAnsi="Ebrima"/>
          <w:sz w:val="20"/>
          <w:szCs w:val="20"/>
        </w:rPr>
        <w:t>rédito</w:t>
      </w:r>
      <w:r>
        <w:rPr>
          <w:rFonts w:ascii="Ebrima" w:hAnsi="Ebrima"/>
          <w:sz w:val="20"/>
          <w:szCs w:val="20"/>
        </w:rPr>
        <w:t>s</w:t>
      </w:r>
      <w:r w:rsidRPr="00752DF6">
        <w:rPr>
          <w:rFonts w:ascii="Ebrima" w:hAnsi="Ebrima"/>
          <w:sz w:val="20"/>
          <w:szCs w:val="20"/>
        </w:rPr>
        <w:t xml:space="preserve">, no </w:t>
      </w:r>
      <w:r w:rsidR="00AD10C1">
        <w:rPr>
          <w:rFonts w:ascii="Ebrima" w:hAnsi="Ebrima"/>
          <w:sz w:val="20"/>
          <w:szCs w:val="20"/>
        </w:rPr>
        <w:t>C</w:t>
      </w:r>
      <w:r w:rsidRPr="00752DF6">
        <w:rPr>
          <w:rFonts w:ascii="Ebrima" w:hAnsi="Ebrima"/>
          <w:sz w:val="20"/>
          <w:szCs w:val="20"/>
        </w:rPr>
        <w:t>irculante, totaliza o valor de R$</w:t>
      </w:r>
      <w:r w:rsidR="00477061">
        <w:rPr>
          <w:rFonts w:ascii="Ebrima" w:hAnsi="Ebrima"/>
          <w:sz w:val="20"/>
          <w:szCs w:val="20"/>
        </w:rPr>
        <w:t xml:space="preserve"> 691,7 mil</w:t>
      </w:r>
      <w:r>
        <w:rPr>
          <w:rFonts w:ascii="Ebrima" w:hAnsi="Ebrima"/>
          <w:sz w:val="20"/>
          <w:szCs w:val="20"/>
        </w:rPr>
        <w:t xml:space="preserve"> e</w:t>
      </w:r>
      <w:r w:rsidRPr="00752DF6">
        <w:rPr>
          <w:rFonts w:ascii="Ebrima" w:hAnsi="Ebrima"/>
          <w:sz w:val="20"/>
          <w:szCs w:val="20"/>
        </w:rPr>
        <w:t xml:space="preserve"> refere-se a depósitos recursais, que entraram no polo ativo da Hemobrás durante o exercício de 2018</w:t>
      </w:r>
      <w:r w:rsidR="004655F0">
        <w:rPr>
          <w:rFonts w:ascii="Ebrima" w:hAnsi="Ebrima"/>
          <w:sz w:val="20"/>
          <w:szCs w:val="20"/>
        </w:rPr>
        <w:t xml:space="preserve"> e 1º trimestre de 021</w:t>
      </w:r>
      <w:r w:rsidRPr="00752DF6">
        <w:rPr>
          <w:rFonts w:ascii="Ebrima" w:hAnsi="Ebrima"/>
          <w:sz w:val="20"/>
          <w:szCs w:val="20"/>
        </w:rPr>
        <w:t>. Os valores são atualizados pela taxa Selic.</w:t>
      </w:r>
    </w:p>
    <w:p w:rsidR="004655F0" w:rsidRDefault="004655F0" w:rsidP="006659A1">
      <w:pPr>
        <w:keepNext/>
        <w:spacing w:after="0" w:line="288" w:lineRule="auto"/>
        <w:jc w:val="both"/>
        <w:outlineLvl w:val="0"/>
        <w:rPr>
          <w:rFonts w:ascii="Ebrima" w:hAnsi="Ebrima"/>
          <w:sz w:val="20"/>
          <w:szCs w:val="20"/>
        </w:rPr>
      </w:pPr>
    </w:p>
    <w:p w:rsidR="00E82D31" w:rsidRDefault="00E82D31" w:rsidP="00F73F7F">
      <w:pPr>
        <w:keepNext/>
        <w:spacing w:after="0" w:line="288" w:lineRule="auto"/>
        <w:jc w:val="both"/>
        <w:outlineLvl w:val="0"/>
        <w:rPr>
          <w:rFonts w:ascii="Ebrima" w:eastAsia="Times New Roman" w:hAnsi="Ebrima"/>
          <w:b/>
          <w:bCs/>
          <w:sz w:val="20"/>
          <w:szCs w:val="20"/>
        </w:rPr>
      </w:pPr>
      <w:bookmarkStart w:id="8" w:name="_Toc443646937"/>
    </w:p>
    <w:p w:rsidR="00752DF6" w:rsidRDefault="00752DF6" w:rsidP="00F73F7F">
      <w:pPr>
        <w:keepNext/>
        <w:spacing w:after="0" w:line="288" w:lineRule="auto"/>
        <w:jc w:val="both"/>
        <w:outlineLvl w:val="0"/>
        <w:rPr>
          <w:rFonts w:ascii="Ebrima" w:eastAsia="Times New Roman" w:hAnsi="Ebrima"/>
          <w:b/>
          <w:bCs/>
          <w:sz w:val="20"/>
          <w:szCs w:val="20"/>
        </w:rPr>
      </w:pPr>
      <w:r w:rsidRPr="00E42E23">
        <w:rPr>
          <w:rFonts w:ascii="Ebrima" w:eastAsia="Times New Roman" w:hAnsi="Ebrima"/>
          <w:b/>
          <w:bCs/>
          <w:sz w:val="20"/>
          <w:szCs w:val="20"/>
        </w:rPr>
        <w:t>10.b</w:t>
      </w:r>
      <w:r w:rsidR="00236869">
        <w:rPr>
          <w:rFonts w:ascii="Ebrima" w:eastAsia="Times New Roman" w:hAnsi="Ebrima"/>
          <w:b/>
          <w:bCs/>
          <w:sz w:val="20"/>
          <w:szCs w:val="20"/>
        </w:rPr>
        <w:tab/>
      </w:r>
      <w:r w:rsidRPr="00752DF6">
        <w:rPr>
          <w:rFonts w:ascii="Ebrima" w:eastAsia="Times New Roman" w:hAnsi="Ebrima"/>
          <w:b/>
          <w:bCs/>
          <w:sz w:val="20"/>
          <w:szCs w:val="20"/>
        </w:rPr>
        <w:t>D</w:t>
      </w:r>
      <w:r w:rsidR="00E42E23">
        <w:rPr>
          <w:rFonts w:ascii="Ebrima" w:eastAsia="Times New Roman" w:hAnsi="Ebrima"/>
          <w:b/>
          <w:bCs/>
          <w:sz w:val="20"/>
          <w:szCs w:val="20"/>
        </w:rPr>
        <w:t xml:space="preserve">epósitos </w:t>
      </w:r>
      <w:r w:rsidR="00AD10C1">
        <w:rPr>
          <w:rFonts w:ascii="Ebrima" w:eastAsia="Times New Roman" w:hAnsi="Ebrima"/>
          <w:b/>
          <w:bCs/>
          <w:sz w:val="20"/>
          <w:szCs w:val="20"/>
        </w:rPr>
        <w:t>J</w:t>
      </w:r>
      <w:r w:rsidR="00B642FA">
        <w:rPr>
          <w:rFonts w:ascii="Ebrima" w:eastAsia="Times New Roman" w:hAnsi="Ebrima"/>
          <w:b/>
          <w:bCs/>
          <w:sz w:val="20"/>
          <w:szCs w:val="20"/>
        </w:rPr>
        <w:t xml:space="preserve">udiciais </w:t>
      </w:r>
      <w:r w:rsidR="00B642FA" w:rsidRPr="00752DF6">
        <w:rPr>
          <w:rFonts w:ascii="Ebrima" w:eastAsia="Times New Roman" w:hAnsi="Ebrima"/>
          <w:b/>
          <w:bCs/>
          <w:sz w:val="20"/>
          <w:szCs w:val="20"/>
        </w:rPr>
        <w:t xml:space="preserve">– </w:t>
      </w:r>
      <w:proofErr w:type="gramStart"/>
      <w:r w:rsidR="00B642FA" w:rsidRPr="00752DF6">
        <w:rPr>
          <w:rFonts w:ascii="Ebrima" w:eastAsia="Times New Roman" w:hAnsi="Ebrima"/>
          <w:b/>
          <w:bCs/>
          <w:sz w:val="20"/>
          <w:szCs w:val="20"/>
        </w:rPr>
        <w:t>n</w:t>
      </w:r>
      <w:r w:rsidR="00B642FA">
        <w:rPr>
          <w:rFonts w:ascii="Ebrima" w:eastAsia="Times New Roman" w:hAnsi="Ebrima"/>
          <w:b/>
          <w:bCs/>
          <w:sz w:val="20"/>
          <w:szCs w:val="20"/>
        </w:rPr>
        <w:t>ão</w:t>
      </w:r>
      <w:r w:rsidR="00B642FA" w:rsidRPr="00752DF6">
        <w:rPr>
          <w:rFonts w:ascii="Ebrima" w:eastAsia="Times New Roman" w:hAnsi="Ebrima"/>
          <w:b/>
          <w:bCs/>
          <w:sz w:val="20"/>
          <w:szCs w:val="20"/>
        </w:rPr>
        <w:t xml:space="preserve"> </w:t>
      </w:r>
      <w:r w:rsidR="00AD10C1">
        <w:rPr>
          <w:rFonts w:ascii="Ebrima" w:eastAsia="Times New Roman" w:hAnsi="Ebrima"/>
          <w:b/>
          <w:bCs/>
          <w:sz w:val="20"/>
          <w:szCs w:val="20"/>
        </w:rPr>
        <w:t>C</w:t>
      </w:r>
      <w:r w:rsidR="00B642FA">
        <w:rPr>
          <w:rFonts w:ascii="Ebrima" w:eastAsia="Times New Roman" w:hAnsi="Ebrima"/>
          <w:b/>
          <w:bCs/>
          <w:sz w:val="20"/>
          <w:szCs w:val="20"/>
        </w:rPr>
        <w:t>irculante</w:t>
      </w:r>
      <w:proofErr w:type="gramEnd"/>
    </w:p>
    <w:p w:rsidR="00E42E23" w:rsidRPr="00752DF6" w:rsidRDefault="00E42E23" w:rsidP="00F73F7F">
      <w:pPr>
        <w:keepNext/>
        <w:spacing w:after="0" w:line="288" w:lineRule="auto"/>
        <w:jc w:val="both"/>
        <w:outlineLvl w:val="0"/>
        <w:rPr>
          <w:rFonts w:ascii="Ebrima" w:eastAsia="Times New Roman" w:hAnsi="Ebrima"/>
          <w:b/>
          <w:bCs/>
          <w:sz w:val="20"/>
          <w:szCs w:val="20"/>
        </w:rPr>
      </w:pPr>
    </w:p>
    <w:p w:rsidR="00F17092" w:rsidRDefault="00F17092" w:rsidP="00F73F7F">
      <w:pPr>
        <w:keepNext/>
        <w:spacing w:after="0" w:line="288" w:lineRule="auto"/>
        <w:jc w:val="both"/>
        <w:outlineLvl w:val="0"/>
        <w:rPr>
          <w:rFonts w:ascii="Ebrima" w:eastAsia="Times New Roman" w:hAnsi="Ebrima"/>
          <w:b/>
          <w:bCs/>
          <w:sz w:val="20"/>
          <w:szCs w:val="20"/>
        </w:rPr>
      </w:pPr>
      <w:r w:rsidRPr="00E42E23">
        <w:rPr>
          <w:rFonts w:ascii="Ebrima" w:hAnsi="Ebrima"/>
          <w:sz w:val="20"/>
          <w:szCs w:val="20"/>
        </w:rPr>
        <w:t>Na conta</w:t>
      </w:r>
      <w:r w:rsidR="00B642FA">
        <w:rPr>
          <w:rFonts w:ascii="Ebrima" w:hAnsi="Ebrima"/>
          <w:sz w:val="20"/>
          <w:szCs w:val="20"/>
        </w:rPr>
        <w:t xml:space="preserve"> de</w:t>
      </w:r>
      <w:r w:rsidRPr="00E42E23">
        <w:rPr>
          <w:rFonts w:ascii="Ebrima" w:hAnsi="Ebrima"/>
          <w:sz w:val="20"/>
          <w:szCs w:val="20"/>
        </w:rPr>
        <w:t xml:space="preserve"> </w:t>
      </w:r>
      <w:r w:rsidR="00AD10C1">
        <w:rPr>
          <w:rFonts w:ascii="Ebrima" w:hAnsi="Ebrima"/>
          <w:sz w:val="20"/>
          <w:szCs w:val="20"/>
        </w:rPr>
        <w:t>D</w:t>
      </w:r>
      <w:r w:rsidRPr="00E42E23">
        <w:rPr>
          <w:rFonts w:ascii="Ebrima" w:hAnsi="Ebrima"/>
          <w:sz w:val="20"/>
          <w:szCs w:val="20"/>
        </w:rPr>
        <w:t xml:space="preserve">epósitos </w:t>
      </w:r>
      <w:r w:rsidR="00AD10C1">
        <w:rPr>
          <w:rFonts w:ascii="Ebrima" w:hAnsi="Ebrima"/>
          <w:sz w:val="20"/>
          <w:szCs w:val="20"/>
        </w:rPr>
        <w:t>J</w:t>
      </w:r>
      <w:r w:rsidRPr="00E42E23">
        <w:rPr>
          <w:rFonts w:ascii="Ebrima" w:hAnsi="Ebrima"/>
          <w:sz w:val="20"/>
          <w:szCs w:val="20"/>
        </w:rPr>
        <w:t xml:space="preserve">udiciais estão reconhecidos, principalmente, os depósitos da </w:t>
      </w:r>
      <w:r w:rsidR="00B642FA" w:rsidRPr="00B642FA">
        <w:rPr>
          <w:rFonts w:ascii="Ebrima" w:hAnsi="Ebrima"/>
          <w:sz w:val="20"/>
          <w:szCs w:val="20"/>
        </w:rPr>
        <w:t xml:space="preserve">Contribuição Social sobre o Lucro Líquido </w:t>
      </w:r>
      <w:r w:rsidR="00986DBB">
        <w:rPr>
          <w:rFonts w:ascii="Ebrima" w:hAnsi="Ebrima"/>
          <w:sz w:val="20"/>
          <w:szCs w:val="20"/>
        </w:rPr>
        <w:t>–</w:t>
      </w:r>
      <w:r w:rsidR="006E16E0">
        <w:rPr>
          <w:rFonts w:ascii="Ebrima" w:hAnsi="Ebrima"/>
          <w:sz w:val="20"/>
          <w:szCs w:val="20"/>
        </w:rPr>
        <w:t xml:space="preserve"> </w:t>
      </w:r>
      <w:r w:rsidRPr="00E42E23">
        <w:rPr>
          <w:rFonts w:ascii="Ebrima" w:hAnsi="Ebrima"/>
          <w:sz w:val="20"/>
          <w:szCs w:val="20"/>
        </w:rPr>
        <w:t>CSLL oriund</w:t>
      </w:r>
      <w:r w:rsidR="002E18CE">
        <w:rPr>
          <w:rFonts w:ascii="Ebrima" w:hAnsi="Ebrima"/>
          <w:sz w:val="20"/>
          <w:szCs w:val="20"/>
        </w:rPr>
        <w:t>o</w:t>
      </w:r>
      <w:r w:rsidRPr="00E42E23">
        <w:rPr>
          <w:rFonts w:ascii="Ebrima" w:hAnsi="Ebrima"/>
          <w:sz w:val="20"/>
          <w:szCs w:val="20"/>
        </w:rPr>
        <w:t xml:space="preserve">s do processo de pedido de imunidade tributária e um depósito recursal. Os valores estão sendo atualizados pela </w:t>
      </w:r>
      <w:r w:rsidR="002E18CE" w:rsidRPr="00E42E23">
        <w:rPr>
          <w:rFonts w:ascii="Ebrima" w:hAnsi="Ebrima"/>
          <w:sz w:val="20"/>
          <w:szCs w:val="20"/>
        </w:rPr>
        <w:t>Selic</w:t>
      </w:r>
      <w:r w:rsidRPr="00E42E23">
        <w:rPr>
          <w:rFonts w:ascii="Ebrima" w:hAnsi="Ebrima"/>
          <w:sz w:val="20"/>
          <w:szCs w:val="20"/>
        </w:rPr>
        <w:t xml:space="preserve">, porém as atualizações referentes aos depósitos da CSLL estão sendo classificadas como contingências no </w:t>
      </w:r>
      <w:r w:rsidR="00AD10C1">
        <w:rPr>
          <w:rFonts w:ascii="Ebrima" w:hAnsi="Ebrima"/>
          <w:sz w:val="20"/>
          <w:szCs w:val="20"/>
        </w:rPr>
        <w:t>P</w:t>
      </w:r>
      <w:r w:rsidRPr="00E42E23">
        <w:rPr>
          <w:rFonts w:ascii="Ebrima" w:hAnsi="Ebrima"/>
          <w:sz w:val="20"/>
          <w:szCs w:val="20"/>
        </w:rPr>
        <w:t xml:space="preserve">assivo </w:t>
      </w:r>
      <w:r w:rsidR="00AD10C1">
        <w:rPr>
          <w:rFonts w:ascii="Ebrima" w:hAnsi="Ebrima"/>
          <w:sz w:val="20"/>
          <w:szCs w:val="20"/>
        </w:rPr>
        <w:t>C</w:t>
      </w:r>
      <w:r w:rsidRPr="00E42E23">
        <w:rPr>
          <w:rFonts w:ascii="Ebrima" w:hAnsi="Ebrima"/>
          <w:sz w:val="20"/>
          <w:szCs w:val="20"/>
        </w:rPr>
        <w:t>irculante.</w:t>
      </w:r>
      <w:r w:rsidR="00797F38" w:rsidRPr="00E42E23">
        <w:rPr>
          <w:rFonts w:ascii="Ebrima" w:hAnsi="Ebrima"/>
          <w:sz w:val="20"/>
          <w:szCs w:val="20"/>
        </w:rPr>
        <w:t xml:space="preserve"> O saldo da conta em 3</w:t>
      </w:r>
      <w:r w:rsidR="00477061">
        <w:rPr>
          <w:rFonts w:ascii="Ebrima" w:hAnsi="Ebrima"/>
          <w:sz w:val="20"/>
          <w:szCs w:val="20"/>
        </w:rPr>
        <w:t>1</w:t>
      </w:r>
      <w:r w:rsidR="00797F38" w:rsidRPr="00E42E23">
        <w:rPr>
          <w:rFonts w:ascii="Ebrima" w:hAnsi="Ebrima"/>
          <w:sz w:val="20"/>
          <w:szCs w:val="20"/>
        </w:rPr>
        <w:t xml:space="preserve"> de </w:t>
      </w:r>
      <w:r w:rsidR="00477061">
        <w:rPr>
          <w:rFonts w:ascii="Ebrima" w:hAnsi="Ebrima"/>
          <w:sz w:val="20"/>
          <w:szCs w:val="20"/>
        </w:rPr>
        <w:t>março</w:t>
      </w:r>
      <w:r w:rsidR="00E82D31">
        <w:rPr>
          <w:rFonts w:ascii="Ebrima" w:hAnsi="Ebrima"/>
          <w:sz w:val="20"/>
          <w:szCs w:val="20"/>
        </w:rPr>
        <w:t xml:space="preserve"> de 202</w:t>
      </w:r>
      <w:r w:rsidR="00477061">
        <w:rPr>
          <w:rFonts w:ascii="Ebrima" w:hAnsi="Ebrima"/>
          <w:sz w:val="20"/>
          <w:szCs w:val="20"/>
        </w:rPr>
        <w:t>1</w:t>
      </w:r>
      <w:r w:rsidR="00797F38" w:rsidRPr="00E42E23">
        <w:rPr>
          <w:rFonts w:ascii="Ebrima" w:hAnsi="Ebrima"/>
          <w:sz w:val="20"/>
          <w:szCs w:val="20"/>
        </w:rPr>
        <w:t xml:space="preserve"> </w:t>
      </w:r>
      <w:r w:rsidR="009502DD">
        <w:rPr>
          <w:rFonts w:ascii="Ebrima" w:hAnsi="Ebrima"/>
          <w:sz w:val="20"/>
          <w:szCs w:val="20"/>
        </w:rPr>
        <w:t>era</w:t>
      </w:r>
      <w:r w:rsidR="009502DD" w:rsidRPr="00E42E23">
        <w:rPr>
          <w:rFonts w:ascii="Ebrima" w:hAnsi="Ebrima"/>
          <w:sz w:val="20"/>
          <w:szCs w:val="20"/>
        </w:rPr>
        <w:t xml:space="preserve"> </w:t>
      </w:r>
      <w:r w:rsidR="00797F38" w:rsidRPr="00E42E23">
        <w:rPr>
          <w:rFonts w:ascii="Ebrima" w:hAnsi="Ebrima"/>
          <w:sz w:val="20"/>
          <w:szCs w:val="20"/>
        </w:rPr>
        <w:t>de R$</w:t>
      </w:r>
      <w:r w:rsidR="00477061">
        <w:rPr>
          <w:rFonts w:ascii="Ebrima" w:hAnsi="Ebrima"/>
          <w:sz w:val="20"/>
          <w:szCs w:val="20"/>
        </w:rPr>
        <w:t xml:space="preserve"> 3,2 milhões</w:t>
      </w:r>
      <w:r w:rsidR="00797F38" w:rsidRPr="00E42E23">
        <w:rPr>
          <w:rFonts w:ascii="Ebrima" w:hAnsi="Ebrima"/>
          <w:sz w:val="20"/>
          <w:szCs w:val="20"/>
        </w:rPr>
        <w:t>.</w:t>
      </w:r>
    </w:p>
    <w:p w:rsidR="00797F38" w:rsidRDefault="00797F38" w:rsidP="00F73F7F">
      <w:pPr>
        <w:keepNext/>
        <w:spacing w:after="0" w:line="288" w:lineRule="auto"/>
        <w:ind w:left="360"/>
        <w:jc w:val="both"/>
        <w:outlineLvl w:val="0"/>
        <w:rPr>
          <w:rFonts w:ascii="Ebrima" w:eastAsia="Times New Roman" w:hAnsi="Ebrima"/>
          <w:b/>
          <w:bCs/>
          <w:sz w:val="20"/>
          <w:szCs w:val="20"/>
        </w:rPr>
      </w:pPr>
    </w:p>
    <w:p w:rsidR="00345E7F" w:rsidRDefault="00CE76DC" w:rsidP="00F73F7F">
      <w:pPr>
        <w:keepNext/>
        <w:numPr>
          <w:ilvl w:val="0"/>
          <w:numId w:val="2"/>
        </w:numPr>
        <w:spacing w:after="0" w:line="288" w:lineRule="auto"/>
        <w:jc w:val="both"/>
        <w:outlineLvl w:val="0"/>
        <w:rPr>
          <w:rFonts w:ascii="Ebrima" w:eastAsia="Times New Roman" w:hAnsi="Ebrima"/>
          <w:b/>
          <w:bCs/>
          <w:sz w:val="20"/>
          <w:szCs w:val="20"/>
        </w:rPr>
      </w:pPr>
      <w:r w:rsidRPr="00DB5FE8">
        <w:rPr>
          <w:rFonts w:ascii="Ebrima" w:eastAsia="Times New Roman" w:hAnsi="Ebrima"/>
          <w:b/>
          <w:bCs/>
          <w:sz w:val="20"/>
          <w:szCs w:val="20"/>
        </w:rPr>
        <w:t>IMOBILIZADO</w:t>
      </w:r>
      <w:bookmarkEnd w:id="8"/>
    </w:p>
    <w:p w:rsidR="00A31B79" w:rsidRDefault="00A31B79" w:rsidP="00F73F7F">
      <w:pPr>
        <w:keepNext/>
        <w:spacing w:after="0" w:line="288" w:lineRule="auto"/>
        <w:jc w:val="both"/>
        <w:outlineLvl w:val="0"/>
        <w:rPr>
          <w:rFonts w:ascii="Ebrima" w:eastAsia="Times New Roman" w:hAnsi="Ebrima"/>
          <w:b/>
          <w:bCs/>
          <w:sz w:val="20"/>
          <w:szCs w:val="20"/>
        </w:rPr>
      </w:pPr>
    </w:p>
    <w:p w:rsidR="00C328F5" w:rsidRDefault="00053D8D" w:rsidP="00F73F7F">
      <w:pPr>
        <w:keepNext/>
        <w:spacing w:after="0" w:line="288" w:lineRule="auto"/>
        <w:jc w:val="both"/>
        <w:outlineLvl w:val="0"/>
        <w:rPr>
          <w:rFonts w:ascii="Ebrima" w:hAnsi="Ebrima"/>
          <w:sz w:val="20"/>
          <w:szCs w:val="20"/>
        </w:rPr>
      </w:pPr>
      <w:r w:rsidRPr="00053D8D">
        <w:rPr>
          <w:rFonts w:ascii="Ebrima" w:hAnsi="Ebrima"/>
          <w:sz w:val="20"/>
          <w:szCs w:val="20"/>
        </w:rPr>
        <w:t xml:space="preserve">No imobilizado estão os bens destinados à </w:t>
      </w:r>
      <w:r w:rsidR="00C328F5">
        <w:rPr>
          <w:rFonts w:ascii="Ebrima" w:hAnsi="Ebrima"/>
          <w:sz w:val="20"/>
          <w:szCs w:val="20"/>
        </w:rPr>
        <w:t>operação da Hemobrás</w:t>
      </w:r>
      <w:r w:rsidR="00E85FAA">
        <w:rPr>
          <w:rFonts w:ascii="Ebrima" w:hAnsi="Ebrima"/>
          <w:sz w:val="20"/>
          <w:szCs w:val="20"/>
        </w:rPr>
        <w:t xml:space="preserve"> e são</w:t>
      </w:r>
      <w:r w:rsidRPr="00053D8D">
        <w:rPr>
          <w:rFonts w:ascii="Ebrima" w:hAnsi="Ebrima"/>
          <w:sz w:val="20"/>
          <w:szCs w:val="20"/>
        </w:rPr>
        <w:t xml:space="preserve"> registrados </w:t>
      </w:r>
      <w:r w:rsidR="001D42FE">
        <w:rPr>
          <w:rFonts w:ascii="Ebrima" w:hAnsi="Ebrima"/>
          <w:sz w:val="20"/>
          <w:szCs w:val="20"/>
        </w:rPr>
        <w:t>pel</w:t>
      </w:r>
      <w:r w:rsidRPr="00053D8D">
        <w:rPr>
          <w:rFonts w:ascii="Ebrima" w:hAnsi="Ebrima"/>
          <w:sz w:val="20"/>
          <w:szCs w:val="20"/>
        </w:rPr>
        <w:t>o custo de aquisição, deduzidos das respectivas depreciações calculadas pelo método linear, mediante aplicação de taxas que levam em consideração a vida útil econômica dos bens</w:t>
      </w:r>
      <w:r w:rsidR="00AB0260">
        <w:rPr>
          <w:rFonts w:ascii="Ebrima" w:hAnsi="Ebrima"/>
          <w:sz w:val="20"/>
          <w:szCs w:val="20"/>
        </w:rPr>
        <w:t>,</w:t>
      </w:r>
      <w:r w:rsidRPr="00053D8D">
        <w:rPr>
          <w:rFonts w:ascii="Ebrima" w:hAnsi="Ebrima"/>
          <w:sz w:val="20"/>
          <w:szCs w:val="20"/>
        </w:rPr>
        <w:t xml:space="preserve"> e de provisão para redução ao valor recuperável quando houver indicação de que o valor contábil dos bens </w:t>
      </w:r>
      <w:r w:rsidR="00AB0260">
        <w:rPr>
          <w:rFonts w:ascii="Ebrima" w:hAnsi="Ebrima"/>
          <w:sz w:val="20"/>
          <w:szCs w:val="20"/>
        </w:rPr>
        <w:t>é</w:t>
      </w:r>
      <w:r w:rsidR="00662859" w:rsidRPr="00053D8D">
        <w:rPr>
          <w:rFonts w:ascii="Ebrima" w:hAnsi="Ebrima"/>
          <w:sz w:val="20"/>
          <w:szCs w:val="20"/>
        </w:rPr>
        <w:t xml:space="preserve"> </w:t>
      </w:r>
      <w:r w:rsidRPr="00053D8D">
        <w:rPr>
          <w:rFonts w:ascii="Ebrima" w:hAnsi="Ebrima"/>
          <w:sz w:val="20"/>
          <w:szCs w:val="20"/>
        </w:rPr>
        <w:t>superior aos valores de recuperação. O valor contábil do imobilizado em 3</w:t>
      </w:r>
      <w:r w:rsidR="00477061">
        <w:rPr>
          <w:rFonts w:ascii="Ebrima" w:hAnsi="Ebrima"/>
          <w:sz w:val="20"/>
          <w:szCs w:val="20"/>
        </w:rPr>
        <w:t xml:space="preserve">1 </w:t>
      </w:r>
      <w:r w:rsidRPr="00053D8D">
        <w:rPr>
          <w:rFonts w:ascii="Ebrima" w:hAnsi="Ebrima"/>
          <w:sz w:val="20"/>
          <w:szCs w:val="20"/>
        </w:rPr>
        <w:t xml:space="preserve">de </w:t>
      </w:r>
      <w:r w:rsidR="00477061">
        <w:rPr>
          <w:rFonts w:ascii="Ebrima" w:hAnsi="Ebrima"/>
          <w:sz w:val="20"/>
          <w:szCs w:val="20"/>
        </w:rPr>
        <w:t>març</w:t>
      </w:r>
      <w:r w:rsidRPr="00053D8D">
        <w:rPr>
          <w:rFonts w:ascii="Ebrima" w:hAnsi="Ebrima"/>
          <w:sz w:val="20"/>
          <w:szCs w:val="20"/>
        </w:rPr>
        <w:t>o de 20</w:t>
      </w:r>
      <w:r w:rsidR="00943AAB">
        <w:rPr>
          <w:rFonts w:ascii="Ebrima" w:hAnsi="Ebrima"/>
          <w:sz w:val="20"/>
          <w:szCs w:val="20"/>
        </w:rPr>
        <w:t>2</w:t>
      </w:r>
      <w:r w:rsidR="00477061">
        <w:rPr>
          <w:rFonts w:ascii="Ebrima" w:hAnsi="Ebrima"/>
          <w:sz w:val="20"/>
          <w:szCs w:val="20"/>
        </w:rPr>
        <w:t>1</w:t>
      </w:r>
      <w:r w:rsidRPr="00053D8D">
        <w:rPr>
          <w:rFonts w:ascii="Ebrima" w:hAnsi="Ebrima"/>
          <w:sz w:val="20"/>
          <w:szCs w:val="20"/>
        </w:rPr>
        <w:t xml:space="preserve"> era de R$</w:t>
      </w:r>
      <w:r w:rsidR="00477061">
        <w:rPr>
          <w:rFonts w:ascii="Ebrima" w:hAnsi="Ebrima"/>
          <w:sz w:val="20"/>
          <w:szCs w:val="20"/>
        </w:rPr>
        <w:t xml:space="preserve"> 881,5 milhões</w:t>
      </w:r>
      <w:r w:rsidRPr="00053D8D">
        <w:rPr>
          <w:rFonts w:ascii="Ebrima" w:hAnsi="Ebrima"/>
          <w:sz w:val="20"/>
          <w:szCs w:val="20"/>
        </w:rPr>
        <w:t>.</w:t>
      </w:r>
    </w:p>
    <w:p w:rsidR="00477061" w:rsidRDefault="00477061" w:rsidP="00F73F7F">
      <w:pPr>
        <w:keepNext/>
        <w:spacing w:after="0" w:line="288" w:lineRule="auto"/>
        <w:jc w:val="both"/>
        <w:outlineLvl w:val="0"/>
        <w:rPr>
          <w:rFonts w:ascii="Ebrima" w:hAnsi="Ebrima"/>
          <w:sz w:val="20"/>
          <w:szCs w:val="20"/>
        </w:rPr>
      </w:pPr>
    </w:p>
    <w:p w:rsidR="00113130" w:rsidRDefault="006B30A4" w:rsidP="00F73F7F">
      <w:pPr>
        <w:shd w:val="clear" w:color="auto" w:fill="FFFFFF"/>
        <w:spacing w:after="0" w:line="288" w:lineRule="auto"/>
        <w:jc w:val="both"/>
        <w:rPr>
          <w:rFonts w:ascii="Ebrima" w:hAnsi="Ebrima"/>
          <w:sz w:val="20"/>
          <w:szCs w:val="20"/>
        </w:rPr>
      </w:pPr>
      <w:r>
        <w:rPr>
          <w:rFonts w:ascii="Ebrima" w:hAnsi="Ebrima"/>
          <w:sz w:val="20"/>
          <w:szCs w:val="20"/>
        </w:rPr>
        <w:t>A</w:t>
      </w:r>
      <w:r w:rsidR="00C62CD4" w:rsidRPr="00C62CD4">
        <w:rPr>
          <w:rFonts w:ascii="Ebrima" w:hAnsi="Ebrima"/>
          <w:sz w:val="20"/>
          <w:szCs w:val="20"/>
        </w:rPr>
        <w:t>plicamos a taxa de (4</w:t>
      </w:r>
      <w:r w:rsidR="003016EC">
        <w:rPr>
          <w:rFonts w:ascii="Ebrima" w:hAnsi="Ebrima"/>
          <w:sz w:val="20"/>
          <w:szCs w:val="20"/>
        </w:rPr>
        <w:t>%</w:t>
      </w:r>
      <w:r w:rsidR="00C62CD4" w:rsidRPr="00C62CD4">
        <w:rPr>
          <w:rFonts w:ascii="Ebrima" w:hAnsi="Ebrima"/>
          <w:sz w:val="20"/>
          <w:szCs w:val="20"/>
        </w:rPr>
        <w:t xml:space="preserve"> a 10% ao ano) para máquinas e equipamentos para laboratório, máquinas e equipamentos em poder de terceiros e edifício. Para os periféricos, equipamentos de processamento de eletrônico</w:t>
      </w:r>
      <w:r w:rsidR="00792D69">
        <w:rPr>
          <w:rFonts w:ascii="Ebrima" w:hAnsi="Ebrima"/>
          <w:sz w:val="20"/>
          <w:szCs w:val="20"/>
        </w:rPr>
        <w:t>s</w:t>
      </w:r>
      <w:r w:rsidR="00C62CD4" w:rsidRPr="00C62CD4">
        <w:rPr>
          <w:rFonts w:ascii="Ebrima" w:hAnsi="Ebrima"/>
          <w:sz w:val="20"/>
          <w:szCs w:val="20"/>
        </w:rPr>
        <w:t xml:space="preserve"> e softwares foi aplicada a taxa de (12,50</w:t>
      </w:r>
      <w:r w:rsidR="003016EC">
        <w:rPr>
          <w:rFonts w:ascii="Ebrima" w:hAnsi="Ebrima"/>
          <w:sz w:val="20"/>
          <w:szCs w:val="20"/>
        </w:rPr>
        <w:t>%</w:t>
      </w:r>
      <w:r w:rsidR="00C62CD4" w:rsidRPr="00C62CD4">
        <w:rPr>
          <w:rFonts w:ascii="Ebrima" w:hAnsi="Ebrima"/>
          <w:sz w:val="20"/>
          <w:szCs w:val="20"/>
        </w:rPr>
        <w:t xml:space="preserve"> a 14,29% ao ano). Para os demais ativos adotamos a taxa de (16,67</w:t>
      </w:r>
      <w:r w:rsidR="00792D69">
        <w:rPr>
          <w:rFonts w:ascii="Ebrima" w:hAnsi="Ebrima"/>
          <w:sz w:val="20"/>
          <w:szCs w:val="20"/>
        </w:rPr>
        <w:t>%</w:t>
      </w:r>
      <w:r w:rsidR="00C62CD4" w:rsidRPr="00C62CD4">
        <w:rPr>
          <w:rFonts w:ascii="Ebrima" w:hAnsi="Ebrima"/>
          <w:sz w:val="20"/>
          <w:szCs w:val="20"/>
        </w:rPr>
        <w:t xml:space="preserve"> a 20% ao ano).</w:t>
      </w:r>
    </w:p>
    <w:p w:rsidR="00196B87" w:rsidRDefault="00196B87" w:rsidP="00F73F7F">
      <w:pPr>
        <w:shd w:val="clear" w:color="auto" w:fill="FFFFFF"/>
        <w:spacing w:after="0" w:line="288" w:lineRule="auto"/>
        <w:jc w:val="both"/>
        <w:rPr>
          <w:rFonts w:ascii="Ebrima" w:hAnsi="Ebrima"/>
          <w:sz w:val="20"/>
          <w:szCs w:val="20"/>
        </w:rPr>
      </w:pPr>
    </w:p>
    <w:tbl>
      <w:tblPr>
        <w:tblW w:w="9800" w:type="dxa"/>
        <w:tblInd w:w="80" w:type="dxa"/>
        <w:tblCellMar>
          <w:left w:w="70" w:type="dxa"/>
          <w:right w:w="70" w:type="dxa"/>
        </w:tblCellMar>
        <w:tblLook w:val="04A0" w:firstRow="1" w:lastRow="0" w:firstColumn="1" w:lastColumn="0" w:noHBand="0" w:noVBand="1"/>
      </w:tblPr>
      <w:tblGrid>
        <w:gridCol w:w="4080"/>
        <w:gridCol w:w="2000"/>
        <w:gridCol w:w="1100"/>
        <w:gridCol w:w="1520"/>
        <w:gridCol w:w="1100"/>
      </w:tblGrid>
      <w:tr w:rsidR="00477061" w:rsidRPr="00477061" w:rsidTr="00477061">
        <w:trPr>
          <w:trHeight w:val="315"/>
        </w:trPr>
        <w:tc>
          <w:tcPr>
            <w:tcW w:w="4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77061" w:rsidRPr="00477061" w:rsidRDefault="00477061" w:rsidP="00477061">
            <w:pPr>
              <w:spacing w:after="0" w:line="240" w:lineRule="auto"/>
              <w:jc w:val="center"/>
              <w:rPr>
                <w:rFonts w:eastAsia="Times New Roman" w:cs="Calibri"/>
                <w:b/>
                <w:bCs/>
                <w:color w:val="000000"/>
                <w:sz w:val="18"/>
                <w:szCs w:val="18"/>
                <w:lang w:eastAsia="pt-BR"/>
              </w:rPr>
            </w:pPr>
            <w:r w:rsidRPr="00477061">
              <w:rPr>
                <w:rFonts w:eastAsia="Times New Roman" w:cs="Calibri"/>
                <w:b/>
                <w:bCs/>
                <w:color w:val="000000"/>
                <w:sz w:val="18"/>
                <w:szCs w:val="18"/>
                <w:lang w:eastAsia="pt-BR"/>
              </w:rPr>
              <w:t>Composição do imobilizado</w:t>
            </w:r>
          </w:p>
        </w:tc>
        <w:tc>
          <w:tcPr>
            <w:tcW w:w="4620" w:type="dxa"/>
            <w:gridSpan w:val="3"/>
            <w:tcBorders>
              <w:top w:val="single" w:sz="8" w:space="0" w:color="auto"/>
              <w:left w:val="nil"/>
              <w:bottom w:val="single" w:sz="8" w:space="0" w:color="auto"/>
              <w:right w:val="single" w:sz="8" w:space="0" w:color="000000"/>
            </w:tcBorders>
            <w:shd w:val="clear" w:color="auto" w:fill="auto"/>
            <w:vAlign w:val="center"/>
            <w:hideMark/>
          </w:tcPr>
          <w:p w:rsidR="00477061" w:rsidRPr="00477061" w:rsidRDefault="00477061" w:rsidP="00477061">
            <w:pPr>
              <w:spacing w:after="0" w:line="240" w:lineRule="auto"/>
              <w:jc w:val="center"/>
              <w:rPr>
                <w:rFonts w:eastAsia="Times New Roman" w:cs="Calibri"/>
                <w:b/>
                <w:bCs/>
                <w:color w:val="000000"/>
                <w:sz w:val="18"/>
                <w:szCs w:val="18"/>
                <w:lang w:eastAsia="pt-BR"/>
              </w:rPr>
            </w:pPr>
            <w:r w:rsidRPr="00477061">
              <w:rPr>
                <w:rFonts w:eastAsia="Times New Roman" w:cs="Calibri"/>
                <w:b/>
                <w:bCs/>
                <w:color w:val="000000"/>
                <w:sz w:val="18"/>
                <w:szCs w:val="18"/>
                <w:lang w:eastAsia="pt-BR"/>
              </w:rPr>
              <w:t>31/03/2021</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rsidR="00477061" w:rsidRPr="00477061" w:rsidRDefault="00477061" w:rsidP="00477061">
            <w:pPr>
              <w:spacing w:after="0" w:line="240" w:lineRule="auto"/>
              <w:jc w:val="center"/>
              <w:rPr>
                <w:rFonts w:eastAsia="Times New Roman" w:cs="Calibri"/>
                <w:b/>
                <w:bCs/>
                <w:color w:val="000000"/>
                <w:sz w:val="18"/>
                <w:szCs w:val="18"/>
                <w:lang w:eastAsia="pt-BR"/>
              </w:rPr>
            </w:pPr>
            <w:r w:rsidRPr="00477061">
              <w:rPr>
                <w:rFonts w:eastAsia="Times New Roman" w:cs="Calibri"/>
                <w:b/>
                <w:bCs/>
                <w:color w:val="000000"/>
                <w:sz w:val="18"/>
                <w:szCs w:val="18"/>
                <w:lang w:eastAsia="pt-BR"/>
              </w:rPr>
              <w:t>31/12/2020</w:t>
            </w:r>
          </w:p>
        </w:tc>
      </w:tr>
      <w:tr w:rsidR="00477061" w:rsidRPr="00477061" w:rsidTr="00477061">
        <w:trPr>
          <w:trHeight w:val="300"/>
        </w:trPr>
        <w:tc>
          <w:tcPr>
            <w:tcW w:w="4080" w:type="dxa"/>
            <w:vMerge/>
            <w:tcBorders>
              <w:top w:val="single" w:sz="8" w:space="0" w:color="auto"/>
              <w:left w:val="single" w:sz="8" w:space="0" w:color="auto"/>
              <w:bottom w:val="single" w:sz="8" w:space="0" w:color="000000"/>
              <w:right w:val="single" w:sz="8" w:space="0" w:color="auto"/>
            </w:tcBorders>
            <w:vAlign w:val="center"/>
            <w:hideMark/>
          </w:tcPr>
          <w:p w:rsidR="00477061" w:rsidRPr="00477061" w:rsidRDefault="00477061" w:rsidP="00477061">
            <w:pPr>
              <w:spacing w:after="0" w:line="240" w:lineRule="auto"/>
              <w:rPr>
                <w:rFonts w:eastAsia="Times New Roman" w:cs="Calibri"/>
                <w:b/>
                <w:bCs/>
                <w:color w:val="000000"/>
                <w:sz w:val="18"/>
                <w:szCs w:val="18"/>
                <w:lang w:eastAsia="pt-BR"/>
              </w:rPr>
            </w:pP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477061" w:rsidRPr="00477061" w:rsidRDefault="00477061" w:rsidP="00477061">
            <w:pPr>
              <w:spacing w:after="0" w:line="240" w:lineRule="auto"/>
              <w:jc w:val="center"/>
              <w:rPr>
                <w:rFonts w:eastAsia="Times New Roman" w:cs="Calibri"/>
                <w:b/>
                <w:bCs/>
                <w:color w:val="000000"/>
                <w:sz w:val="18"/>
                <w:szCs w:val="18"/>
                <w:lang w:eastAsia="pt-BR"/>
              </w:rPr>
            </w:pPr>
            <w:r w:rsidRPr="00477061">
              <w:rPr>
                <w:rFonts w:eastAsia="Times New Roman" w:cs="Calibri"/>
                <w:b/>
                <w:bCs/>
                <w:color w:val="000000"/>
                <w:sz w:val="18"/>
                <w:szCs w:val="18"/>
                <w:lang w:eastAsia="pt-BR"/>
              </w:rPr>
              <w:t>Custo/Perdas</w:t>
            </w:r>
          </w:p>
        </w:tc>
        <w:tc>
          <w:tcPr>
            <w:tcW w:w="110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center"/>
              <w:rPr>
                <w:rFonts w:eastAsia="Times New Roman" w:cs="Calibri"/>
                <w:b/>
                <w:bCs/>
                <w:color w:val="000000"/>
                <w:sz w:val="18"/>
                <w:szCs w:val="18"/>
                <w:lang w:eastAsia="pt-BR"/>
              </w:rPr>
            </w:pPr>
            <w:r w:rsidRPr="00477061">
              <w:rPr>
                <w:rFonts w:eastAsia="Times New Roman" w:cs="Calibri"/>
                <w:b/>
                <w:bCs/>
                <w:color w:val="000000"/>
                <w:sz w:val="18"/>
                <w:szCs w:val="18"/>
                <w:lang w:eastAsia="pt-BR"/>
              </w:rPr>
              <w:t>Depreciação</w:t>
            </w:r>
          </w:p>
        </w:tc>
        <w:tc>
          <w:tcPr>
            <w:tcW w:w="152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center"/>
              <w:rPr>
                <w:rFonts w:eastAsia="Times New Roman" w:cs="Calibri"/>
                <w:b/>
                <w:bCs/>
                <w:color w:val="000000"/>
                <w:sz w:val="18"/>
                <w:szCs w:val="18"/>
                <w:lang w:eastAsia="pt-BR"/>
              </w:rPr>
            </w:pPr>
            <w:r w:rsidRPr="00477061">
              <w:rPr>
                <w:rFonts w:eastAsia="Times New Roman" w:cs="Calibri"/>
                <w:b/>
                <w:bCs/>
                <w:color w:val="000000"/>
                <w:sz w:val="18"/>
                <w:szCs w:val="18"/>
                <w:lang w:eastAsia="pt-BR"/>
              </w:rPr>
              <w:t>Saldo Líquido</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rsidR="00477061" w:rsidRPr="00477061" w:rsidRDefault="00477061" w:rsidP="00477061">
            <w:pPr>
              <w:spacing w:after="0" w:line="240" w:lineRule="auto"/>
              <w:jc w:val="center"/>
              <w:rPr>
                <w:rFonts w:eastAsia="Times New Roman" w:cs="Calibri"/>
                <w:b/>
                <w:bCs/>
                <w:color w:val="000000"/>
                <w:sz w:val="18"/>
                <w:szCs w:val="18"/>
                <w:lang w:eastAsia="pt-BR"/>
              </w:rPr>
            </w:pPr>
            <w:r w:rsidRPr="00477061">
              <w:rPr>
                <w:rFonts w:eastAsia="Times New Roman" w:cs="Calibri"/>
                <w:b/>
                <w:bCs/>
                <w:color w:val="000000"/>
                <w:sz w:val="18"/>
                <w:szCs w:val="18"/>
                <w:lang w:eastAsia="pt-BR"/>
              </w:rPr>
              <w:t>Saldo Líquido</w:t>
            </w:r>
          </w:p>
        </w:tc>
      </w:tr>
      <w:tr w:rsidR="00477061" w:rsidRPr="00477061" w:rsidTr="00477061">
        <w:trPr>
          <w:trHeight w:val="315"/>
        </w:trPr>
        <w:tc>
          <w:tcPr>
            <w:tcW w:w="4080" w:type="dxa"/>
            <w:vMerge/>
            <w:tcBorders>
              <w:top w:val="single" w:sz="8" w:space="0" w:color="auto"/>
              <w:left w:val="single" w:sz="8" w:space="0" w:color="auto"/>
              <w:bottom w:val="single" w:sz="8" w:space="0" w:color="000000"/>
              <w:right w:val="single" w:sz="8" w:space="0" w:color="auto"/>
            </w:tcBorders>
            <w:vAlign w:val="center"/>
            <w:hideMark/>
          </w:tcPr>
          <w:p w:rsidR="00477061" w:rsidRPr="00477061" w:rsidRDefault="00477061" w:rsidP="00477061">
            <w:pPr>
              <w:spacing w:after="0" w:line="240" w:lineRule="auto"/>
              <w:rPr>
                <w:rFonts w:eastAsia="Times New Roman" w:cs="Calibri"/>
                <w:b/>
                <w:bCs/>
                <w:color w:val="000000"/>
                <w:sz w:val="18"/>
                <w:szCs w:val="18"/>
                <w:lang w:eastAsia="pt-BR"/>
              </w:rPr>
            </w:pPr>
          </w:p>
        </w:tc>
        <w:tc>
          <w:tcPr>
            <w:tcW w:w="2000" w:type="dxa"/>
            <w:vMerge/>
            <w:tcBorders>
              <w:top w:val="nil"/>
              <w:left w:val="single" w:sz="8" w:space="0" w:color="auto"/>
              <w:bottom w:val="single" w:sz="8" w:space="0" w:color="000000"/>
              <w:right w:val="single" w:sz="8" w:space="0" w:color="auto"/>
            </w:tcBorders>
            <w:vAlign w:val="center"/>
            <w:hideMark/>
          </w:tcPr>
          <w:p w:rsidR="00477061" w:rsidRPr="00477061" w:rsidRDefault="00477061" w:rsidP="00477061">
            <w:pPr>
              <w:spacing w:after="0" w:line="240" w:lineRule="auto"/>
              <w:rPr>
                <w:rFonts w:eastAsia="Times New Roman" w:cs="Calibri"/>
                <w:b/>
                <w:bCs/>
                <w:color w:val="000000"/>
                <w:sz w:val="18"/>
                <w:szCs w:val="18"/>
                <w:lang w:eastAsia="pt-BR"/>
              </w:rPr>
            </w:pPr>
          </w:p>
        </w:tc>
        <w:tc>
          <w:tcPr>
            <w:tcW w:w="1100" w:type="dxa"/>
            <w:tcBorders>
              <w:top w:val="nil"/>
              <w:left w:val="nil"/>
              <w:bottom w:val="single" w:sz="8" w:space="0" w:color="auto"/>
              <w:right w:val="single" w:sz="8" w:space="0" w:color="auto"/>
            </w:tcBorders>
            <w:shd w:val="clear" w:color="auto" w:fill="auto"/>
            <w:vAlign w:val="center"/>
            <w:hideMark/>
          </w:tcPr>
          <w:p w:rsidR="00477061" w:rsidRPr="00477061" w:rsidRDefault="00477061" w:rsidP="00477061">
            <w:pPr>
              <w:spacing w:after="0" w:line="240" w:lineRule="auto"/>
              <w:jc w:val="center"/>
              <w:rPr>
                <w:rFonts w:eastAsia="Times New Roman" w:cs="Calibri"/>
                <w:b/>
                <w:bCs/>
                <w:color w:val="000000"/>
                <w:sz w:val="18"/>
                <w:szCs w:val="18"/>
                <w:lang w:eastAsia="pt-BR"/>
              </w:rPr>
            </w:pPr>
            <w:r w:rsidRPr="00477061">
              <w:rPr>
                <w:rFonts w:eastAsia="Times New Roman" w:cs="Calibri"/>
                <w:b/>
                <w:bCs/>
                <w:color w:val="000000"/>
                <w:sz w:val="18"/>
                <w:szCs w:val="18"/>
                <w:lang w:eastAsia="pt-BR"/>
              </w:rPr>
              <w:t>Acumulada</w:t>
            </w:r>
          </w:p>
        </w:tc>
        <w:tc>
          <w:tcPr>
            <w:tcW w:w="1520" w:type="dxa"/>
            <w:tcBorders>
              <w:top w:val="nil"/>
              <w:left w:val="nil"/>
              <w:bottom w:val="single" w:sz="8" w:space="0" w:color="auto"/>
              <w:right w:val="single" w:sz="8" w:space="0" w:color="auto"/>
            </w:tcBorders>
            <w:shd w:val="clear" w:color="auto" w:fill="auto"/>
            <w:vAlign w:val="center"/>
            <w:hideMark/>
          </w:tcPr>
          <w:p w:rsidR="00477061" w:rsidRPr="00477061" w:rsidRDefault="00477061" w:rsidP="00477061">
            <w:pPr>
              <w:spacing w:after="0" w:line="240" w:lineRule="auto"/>
              <w:rPr>
                <w:rFonts w:eastAsia="Times New Roman" w:cs="Calibri"/>
                <w:color w:val="000000"/>
                <w:sz w:val="20"/>
                <w:szCs w:val="20"/>
                <w:lang w:eastAsia="pt-BR"/>
              </w:rPr>
            </w:pPr>
            <w:r w:rsidRPr="00477061">
              <w:rPr>
                <w:rFonts w:eastAsia="Times New Roman" w:cs="Calibri"/>
                <w:color w:val="000000"/>
                <w:sz w:val="20"/>
                <w:szCs w:val="20"/>
                <w:lang w:eastAsia="pt-BR"/>
              </w:rPr>
              <w:t> </w:t>
            </w:r>
          </w:p>
        </w:tc>
        <w:tc>
          <w:tcPr>
            <w:tcW w:w="1100" w:type="dxa"/>
            <w:vMerge/>
            <w:tcBorders>
              <w:top w:val="nil"/>
              <w:left w:val="single" w:sz="8" w:space="0" w:color="auto"/>
              <w:bottom w:val="single" w:sz="8" w:space="0" w:color="000000"/>
              <w:right w:val="single" w:sz="8" w:space="0" w:color="auto"/>
            </w:tcBorders>
            <w:vAlign w:val="center"/>
            <w:hideMark/>
          </w:tcPr>
          <w:p w:rsidR="00477061" w:rsidRPr="00477061" w:rsidRDefault="00477061" w:rsidP="00477061">
            <w:pPr>
              <w:spacing w:after="0" w:line="240" w:lineRule="auto"/>
              <w:rPr>
                <w:rFonts w:eastAsia="Times New Roman" w:cs="Calibri"/>
                <w:b/>
                <w:bCs/>
                <w:color w:val="000000"/>
                <w:sz w:val="18"/>
                <w:szCs w:val="18"/>
                <w:lang w:eastAsia="pt-BR"/>
              </w:rPr>
            </w:pPr>
          </w:p>
        </w:tc>
      </w:tr>
      <w:tr w:rsidR="00477061" w:rsidRPr="00477061" w:rsidTr="00477061">
        <w:trPr>
          <w:trHeight w:val="300"/>
        </w:trPr>
        <w:tc>
          <w:tcPr>
            <w:tcW w:w="4080" w:type="dxa"/>
            <w:tcBorders>
              <w:top w:val="nil"/>
              <w:left w:val="single" w:sz="8" w:space="0" w:color="auto"/>
              <w:bottom w:val="nil"/>
              <w:right w:val="nil"/>
            </w:tcBorders>
            <w:shd w:val="clear" w:color="auto" w:fill="auto"/>
            <w:vAlign w:val="center"/>
            <w:hideMark/>
          </w:tcPr>
          <w:p w:rsidR="00477061" w:rsidRPr="00477061" w:rsidRDefault="00477061" w:rsidP="00477061">
            <w:pPr>
              <w:spacing w:after="0" w:line="240" w:lineRule="auto"/>
              <w:rPr>
                <w:rFonts w:eastAsia="Times New Roman" w:cs="Calibri"/>
                <w:color w:val="000000"/>
                <w:sz w:val="18"/>
                <w:szCs w:val="18"/>
                <w:lang w:eastAsia="pt-BR"/>
              </w:rPr>
            </w:pPr>
            <w:r w:rsidRPr="00477061">
              <w:rPr>
                <w:rFonts w:eastAsia="Times New Roman" w:cs="Calibri"/>
                <w:color w:val="000000"/>
                <w:sz w:val="18"/>
                <w:szCs w:val="18"/>
                <w:lang w:eastAsia="pt-BR"/>
              </w:rPr>
              <w:t>Edifícios</w:t>
            </w:r>
          </w:p>
        </w:tc>
        <w:tc>
          <w:tcPr>
            <w:tcW w:w="2000" w:type="dxa"/>
            <w:tcBorders>
              <w:top w:val="nil"/>
              <w:left w:val="single" w:sz="8" w:space="0" w:color="auto"/>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113.672.030</w:t>
            </w:r>
          </w:p>
        </w:tc>
        <w:tc>
          <w:tcPr>
            <w:tcW w:w="110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-5.502.228</w:t>
            </w:r>
          </w:p>
        </w:tc>
        <w:tc>
          <w:tcPr>
            <w:tcW w:w="152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108.169.802</w:t>
            </w:r>
          </w:p>
        </w:tc>
        <w:tc>
          <w:tcPr>
            <w:tcW w:w="110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108.250.387</w:t>
            </w:r>
          </w:p>
        </w:tc>
      </w:tr>
      <w:tr w:rsidR="00477061" w:rsidRPr="00477061" w:rsidTr="00477061">
        <w:trPr>
          <w:trHeight w:val="300"/>
        </w:trPr>
        <w:tc>
          <w:tcPr>
            <w:tcW w:w="4080" w:type="dxa"/>
            <w:tcBorders>
              <w:top w:val="nil"/>
              <w:left w:val="single" w:sz="8" w:space="0" w:color="auto"/>
              <w:bottom w:val="nil"/>
              <w:right w:val="nil"/>
            </w:tcBorders>
            <w:shd w:val="clear" w:color="auto" w:fill="auto"/>
            <w:vAlign w:val="center"/>
            <w:hideMark/>
          </w:tcPr>
          <w:p w:rsidR="00477061" w:rsidRPr="00477061" w:rsidRDefault="00477061" w:rsidP="00477061">
            <w:pPr>
              <w:spacing w:after="0" w:line="240" w:lineRule="auto"/>
              <w:rPr>
                <w:rFonts w:eastAsia="Times New Roman" w:cs="Calibri"/>
                <w:color w:val="000000"/>
                <w:sz w:val="18"/>
                <w:szCs w:val="18"/>
                <w:lang w:eastAsia="pt-BR"/>
              </w:rPr>
            </w:pPr>
            <w:r w:rsidRPr="00477061">
              <w:rPr>
                <w:rFonts w:eastAsia="Times New Roman" w:cs="Calibri"/>
                <w:color w:val="000000"/>
                <w:sz w:val="18"/>
                <w:szCs w:val="18"/>
                <w:lang w:eastAsia="pt-BR"/>
              </w:rPr>
              <w:t>Obras Preliminares e Complementares</w:t>
            </w:r>
          </w:p>
        </w:tc>
        <w:tc>
          <w:tcPr>
            <w:tcW w:w="2000" w:type="dxa"/>
            <w:tcBorders>
              <w:top w:val="nil"/>
              <w:left w:val="single" w:sz="8" w:space="0" w:color="auto"/>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3.706.191</w:t>
            </w:r>
          </w:p>
        </w:tc>
        <w:tc>
          <w:tcPr>
            <w:tcW w:w="110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-123.540</w:t>
            </w:r>
          </w:p>
        </w:tc>
        <w:tc>
          <w:tcPr>
            <w:tcW w:w="152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3.582.651</w:t>
            </w:r>
          </w:p>
        </w:tc>
        <w:tc>
          <w:tcPr>
            <w:tcW w:w="110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3.619.713</w:t>
            </w:r>
          </w:p>
        </w:tc>
      </w:tr>
      <w:tr w:rsidR="00477061" w:rsidRPr="00477061" w:rsidTr="00477061">
        <w:trPr>
          <w:trHeight w:val="300"/>
        </w:trPr>
        <w:tc>
          <w:tcPr>
            <w:tcW w:w="4080" w:type="dxa"/>
            <w:tcBorders>
              <w:top w:val="nil"/>
              <w:left w:val="single" w:sz="8" w:space="0" w:color="auto"/>
              <w:bottom w:val="nil"/>
              <w:right w:val="nil"/>
            </w:tcBorders>
            <w:shd w:val="clear" w:color="auto" w:fill="auto"/>
            <w:vAlign w:val="center"/>
            <w:hideMark/>
          </w:tcPr>
          <w:p w:rsidR="00477061" w:rsidRPr="00477061" w:rsidRDefault="00477061" w:rsidP="00477061">
            <w:pPr>
              <w:spacing w:after="0" w:line="240" w:lineRule="auto"/>
              <w:rPr>
                <w:rFonts w:eastAsia="Times New Roman" w:cs="Calibri"/>
                <w:color w:val="000000"/>
                <w:sz w:val="18"/>
                <w:szCs w:val="18"/>
                <w:lang w:eastAsia="pt-BR"/>
              </w:rPr>
            </w:pPr>
            <w:r w:rsidRPr="00477061">
              <w:rPr>
                <w:rFonts w:eastAsia="Times New Roman" w:cs="Calibri"/>
                <w:color w:val="000000"/>
                <w:sz w:val="18"/>
                <w:szCs w:val="18"/>
                <w:lang w:eastAsia="pt-BR"/>
              </w:rPr>
              <w:t>Móveis e Utensílios</w:t>
            </w:r>
          </w:p>
        </w:tc>
        <w:tc>
          <w:tcPr>
            <w:tcW w:w="2000" w:type="dxa"/>
            <w:tcBorders>
              <w:top w:val="nil"/>
              <w:left w:val="single" w:sz="8" w:space="0" w:color="auto"/>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1.852.714</w:t>
            </w:r>
          </w:p>
        </w:tc>
        <w:tc>
          <w:tcPr>
            <w:tcW w:w="110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-1.158.327</w:t>
            </w:r>
          </w:p>
        </w:tc>
        <w:tc>
          <w:tcPr>
            <w:tcW w:w="152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694.387</w:t>
            </w:r>
          </w:p>
        </w:tc>
        <w:tc>
          <w:tcPr>
            <w:tcW w:w="110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708.151</w:t>
            </w:r>
          </w:p>
        </w:tc>
      </w:tr>
      <w:tr w:rsidR="00477061" w:rsidRPr="00477061" w:rsidTr="00477061">
        <w:trPr>
          <w:trHeight w:val="300"/>
        </w:trPr>
        <w:tc>
          <w:tcPr>
            <w:tcW w:w="4080" w:type="dxa"/>
            <w:tcBorders>
              <w:top w:val="nil"/>
              <w:left w:val="single" w:sz="8" w:space="0" w:color="auto"/>
              <w:bottom w:val="nil"/>
              <w:right w:val="nil"/>
            </w:tcBorders>
            <w:shd w:val="clear" w:color="auto" w:fill="auto"/>
            <w:vAlign w:val="center"/>
            <w:hideMark/>
          </w:tcPr>
          <w:p w:rsidR="00477061" w:rsidRPr="00477061" w:rsidRDefault="00477061" w:rsidP="00477061">
            <w:pPr>
              <w:spacing w:after="0" w:line="240" w:lineRule="auto"/>
              <w:rPr>
                <w:rFonts w:eastAsia="Times New Roman" w:cs="Calibri"/>
                <w:color w:val="000000"/>
                <w:sz w:val="18"/>
                <w:szCs w:val="18"/>
                <w:lang w:eastAsia="pt-BR"/>
              </w:rPr>
            </w:pPr>
            <w:r w:rsidRPr="00477061">
              <w:rPr>
                <w:rFonts w:eastAsia="Times New Roman" w:cs="Calibri"/>
                <w:color w:val="000000"/>
                <w:sz w:val="18"/>
                <w:szCs w:val="18"/>
                <w:lang w:eastAsia="pt-BR"/>
              </w:rPr>
              <w:t>Máquinas e Equipamentos</w:t>
            </w:r>
          </w:p>
        </w:tc>
        <w:tc>
          <w:tcPr>
            <w:tcW w:w="2000" w:type="dxa"/>
            <w:tcBorders>
              <w:top w:val="nil"/>
              <w:left w:val="single" w:sz="8" w:space="0" w:color="auto"/>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1.345.697</w:t>
            </w:r>
          </w:p>
        </w:tc>
        <w:tc>
          <w:tcPr>
            <w:tcW w:w="110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-259.139</w:t>
            </w:r>
          </w:p>
        </w:tc>
        <w:tc>
          <w:tcPr>
            <w:tcW w:w="152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1.086.557</w:t>
            </w:r>
          </w:p>
        </w:tc>
        <w:tc>
          <w:tcPr>
            <w:tcW w:w="110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634.775</w:t>
            </w:r>
          </w:p>
        </w:tc>
      </w:tr>
      <w:tr w:rsidR="00477061" w:rsidRPr="00477061" w:rsidTr="00477061">
        <w:trPr>
          <w:trHeight w:val="300"/>
        </w:trPr>
        <w:tc>
          <w:tcPr>
            <w:tcW w:w="4080" w:type="dxa"/>
            <w:tcBorders>
              <w:top w:val="nil"/>
              <w:left w:val="single" w:sz="8" w:space="0" w:color="auto"/>
              <w:bottom w:val="nil"/>
              <w:right w:val="nil"/>
            </w:tcBorders>
            <w:shd w:val="clear" w:color="auto" w:fill="auto"/>
            <w:vAlign w:val="center"/>
            <w:hideMark/>
          </w:tcPr>
          <w:p w:rsidR="00477061" w:rsidRPr="00477061" w:rsidRDefault="00477061" w:rsidP="00477061">
            <w:pPr>
              <w:spacing w:after="0" w:line="240" w:lineRule="auto"/>
              <w:rPr>
                <w:rFonts w:eastAsia="Times New Roman" w:cs="Calibri"/>
                <w:color w:val="000000"/>
                <w:sz w:val="18"/>
                <w:szCs w:val="18"/>
                <w:lang w:eastAsia="pt-BR"/>
              </w:rPr>
            </w:pPr>
            <w:r w:rsidRPr="00477061">
              <w:rPr>
                <w:rFonts w:eastAsia="Times New Roman" w:cs="Calibri"/>
                <w:color w:val="000000"/>
                <w:sz w:val="18"/>
                <w:szCs w:val="18"/>
                <w:lang w:eastAsia="pt-BR"/>
              </w:rPr>
              <w:t>Benfeitorias em Imóveis de Terceiros</w:t>
            </w:r>
          </w:p>
        </w:tc>
        <w:tc>
          <w:tcPr>
            <w:tcW w:w="2000" w:type="dxa"/>
            <w:tcBorders>
              <w:top w:val="nil"/>
              <w:left w:val="single" w:sz="8" w:space="0" w:color="auto"/>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45.482</w:t>
            </w:r>
          </w:p>
        </w:tc>
        <w:tc>
          <w:tcPr>
            <w:tcW w:w="110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-28.691</w:t>
            </w:r>
          </w:p>
        </w:tc>
        <w:tc>
          <w:tcPr>
            <w:tcW w:w="152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16.791</w:t>
            </w:r>
          </w:p>
        </w:tc>
        <w:tc>
          <w:tcPr>
            <w:tcW w:w="110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18.307</w:t>
            </w:r>
          </w:p>
        </w:tc>
      </w:tr>
      <w:tr w:rsidR="00477061" w:rsidRPr="00477061" w:rsidTr="00477061">
        <w:trPr>
          <w:trHeight w:val="300"/>
        </w:trPr>
        <w:tc>
          <w:tcPr>
            <w:tcW w:w="4080" w:type="dxa"/>
            <w:tcBorders>
              <w:top w:val="nil"/>
              <w:left w:val="single" w:sz="8" w:space="0" w:color="auto"/>
              <w:bottom w:val="nil"/>
              <w:right w:val="nil"/>
            </w:tcBorders>
            <w:shd w:val="clear" w:color="auto" w:fill="auto"/>
            <w:vAlign w:val="center"/>
            <w:hideMark/>
          </w:tcPr>
          <w:p w:rsidR="00477061" w:rsidRPr="00477061" w:rsidRDefault="00477061" w:rsidP="00477061">
            <w:pPr>
              <w:spacing w:after="0" w:line="240" w:lineRule="auto"/>
              <w:rPr>
                <w:rFonts w:eastAsia="Times New Roman" w:cs="Calibri"/>
                <w:color w:val="000000"/>
                <w:sz w:val="18"/>
                <w:szCs w:val="18"/>
                <w:lang w:eastAsia="pt-BR"/>
              </w:rPr>
            </w:pPr>
            <w:r w:rsidRPr="00477061">
              <w:rPr>
                <w:rFonts w:eastAsia="Times New Roman" w:cs="Calibri"/>
                <w:color w:val="000000"/>
                <w:sz w:val="18"/>
                <w:szCs w:val="18"/>
                <w:lang w:eastAsia="pt-BR"/>
              </w:rPr>
              <w:t>Computadores e Periféricos</w:t>
            </w:r>
          </w:p>
        </w:tc>
        <w:tc>
          <w:tcPr>
            <w:tcW w:w="2000" w:type="dxa"/>
            <w:tcBorders>
              <w:top w:val="nil"/>
              <w:left w:val="single" w:sz="8" w:space="0" w:color="auto"/>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5.242.046</w:t>
            </w:r>
          </w:p>
        </w:tc>
        <w:tc>
          <w:tcPr>
            <w:tcW w:w="110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-3.890.255</w:t>
            </w:r>
          </w:p>
        </w:tc>
        <w:tc>
          <w:tcPr>
            <w:tcW w:w="152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1.351.791</w:t>
            </w:r>
          </w:p>
        </w:tc>
        <w:tc>
          <w:tcPr>
            <w:tcW w:w="110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1.097.126</w:t>
            </w:r>
          </w:p>
        </w:tc>
      </w:tr>
      <w:tr w:rsidR="00477061" w:rsidRPr="00477061" w:rsidTr="00477061">
        <w:trPr>
          <w:trHeight w:val="300"/>
        </w:trPr>
        <w:tc>
          <w:tcPr>
            <w:tcW w:w="4080" w:type="dxa"/>
            <w:tcBorders>
              <w:top w:val="nil"/>
              <w:left w:val="single" w:sz="8" w:space="0" w:color="auto"/>
              <w:bottom w:val="nil"/>
              <w:right w:val="nil"/>
            </w:tcBorders>
            <w:shd w:val="clear" w:color="auto" w:fill="auto"/>
            <w:vAlign w:val="center"/>
            <w:hideMark/>
          </w:tcPr>
          <w:p w:rsidR="00477061" w:rsidRPr="00477061" w:rsidRDefault="00477061" w:rsidP="00477061">
            <w:pPr>
              <w:spacing w:after="0" w:line="240" w:lineRule="auto"/>
              <w:rPr>
                <w:rFonts w:eastAsia="Times New Roman" w:cs="Calibri"/>
                <w:color w:val="000000"/>
                <w:sz w:val="18"/>
                <w:szCs w:val="18"/>
                <w:lang w:eastAsia="pt-BR"/>
              </w:rPr>
            </w:pPr>
            <w:r w:rsidRPr="00477061">
              <w:rPr>
                <w:rFonts w:eastAsia="Times New Roman" w:cs="Calibri"/>
                <w:color w:val="000000"/>
                <w:sz w:val="18"/>
                <w:szCs w:val="18"/>
                <w:lang w:eastAsia="pt-BR"/>
              </w:rPr>
              <w:t>Máquinas e Equipamentos de Laboratório</w:t>
            </w:r>
          </w:p>
        </w:tc>
        <w:tc>
          <w:tcPr>
            <w:tcW w:w="2000" w:type="dxa"/>
            <w:tcBorders>
              <w:top w:val="nil"/>
              <w:left w:val="single" w:sz="8" w:space="0" w:color="auto"/>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12.084.875</w:t>
            </w:r>
          </w:p>
        </w:tc>
        <w:tc>
          <w:tcPr>
            <w:tcW w:w="110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-8.883.240</w:t>
            </w:r>
          </w:p>
        </w:tc>
        <w:tc>
          <w:tcPr>
            <w:tcW w:w="152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3.201.635</w:t>
            </w:r>
          </w:p>
        </w:tc>
        <w:tc>
          <w:tcPr>
            <w:tcW w:w="110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3.392.215</w:t>
            </w:r>
          </w:p>
        </w:tc>
      </w:tr>
      <w:tr w:rsidR="00477061" w:rsidRPr="00477061" w:rsidTr="00477061">
        <w:trPr>
          <w:trHeight w:val="300"/>
        </w:trPr>
        <w:tc>
          <w:tcPr>
            <w:tcW w:w="4080" w:type="dxa"/>
            <w:tcBorders>
              <w:top w:val="nil"/>
              <w:left w:val="single" w:sz="8" w:space="0" w:color="auto"/>
              <w:bottom w:val="nil"/>
              <w:right w:val="nil"/>
            </w:tcBorders>
            <w:shd w:val="clear" w:color="auto" w:fill="auto"/>
            <w:vAlign w:val="center"/>
            <w:hideMark/>
          </w:tcPr>
          <w:p w:rsidR="00477061" w:rsidRPr="00477061" w:rsidRDefault="00477061" w:rsidP="00477061">
            <w:pPr>
              <w:spacing w:after="0" w:line="240" w:lineRule="auto"/>
              <w:rPr>
                <w:rFonts w:eastAsia="Times New Roman" w:cs="Calibri"/>
                <w:color w:val="000000"/>
                <w:sz w:val="18"/>
                <w:szCs w:val="18"/>
                <w:lang w:eastAsia="pt-BR"/>
              </w:rPr>
            </w:pPr>
            <w:r w:rsidRPr="00477061">
              <w:rPr>
                <w:rFonts w:eastAsia="Times New Roman" w:cs="Calibri"/>
                <w:color w:val="000000"/>
                <w:sz w:val="18"/>
                <w:szCs w:val="18"/>
                <w:lang w:eastAsia="pt-BR"/>
              </w:rPr>
              <w:t>Imobilizado em Andamento (11.a)</w:t>
            </w:r>
          </w:p>
        </w:tc>
        <w:tc>
          <w:tcPr>
            <w:tcW w:w="2000" w:type="dxa"/>
            <w:tcBorders>
              <w:top w:val="nil"/>
              <w:left w:val="single" w:sz="8" w:space="0" w:color="auto"/>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770.540.862</w:t>
            </w:r>
          </w:p>
        </w:tc>
        <w:tc>
          <w:tcPr>
            <w:tcW w:w="110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0</w:t>
            </w:r>
          </w:p>
        </w:tc>
        <w:tc>
          <w:tcPr>
            <w:tcW w:w="152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770.540.862</w:t>
            </w:r>
          </w:p>
        </w:tc>
        <w:tc>
          <w:tcPr>
            <w:tcW w:w="110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762.391.426</w:t>
            </w:r>
          </w:p>
        </w:tc>
      </w:tr>
      <w:tr w:rsidR="00477061" w:rsidRPr="00477061" w:rsidTr="00477061">
        <w:trPr>
          <w:trHeight w:val="300"/>
        </w:trPr>
        <w:tc>
          <w:tcPr>
            <w:tcW w:w="4080" w:type="dxa"/>
            <w:tcBorders>
              <w:top w:val="nil"/>
              <w:left w:val="single" w:sz="8" w:space="0" w:color="auto"/>
              <w:bottom w:val="nil"/>
              <w:right w:val="nil"/>
            </w:tcBorders>
            <w:shd w:val="clear" w:color="auto" w:fill="auto"/>
            <w:vAlign w:val="center"/>
            <w:hideMark/>
          </w:tcPr>
          <w:p w:rsidR="00477061" w:rsidRPr="00477061" w:rsidRDefault="00477061" w:rsidP="00477061">
            <w:pPr>
              <w:spacing w:after="0" w:line="240" w:lineRule="auto"/>
              <w:rPr>
                <w:rFonts w:eastAsia="Times New Roman" w:cs="Calibri"/>
                <w:color w:val="000000"/>
                <w:sz w:val="18"/>
                <w:szCs w:val="18"/>
                <w:lang w:eastAsia="pt-BR"/>
              </w:rPr>
            </w:pPr>
            <w:r w:rsidRPr="00477061">
              <w:rPr>
                <w:rFonts w:eastAsia="Times New Roman" w:cs="Calibri"/>
                <w:color w:val="000000"/>
                <w:sz w:val="18"/>
                <w:szCs w:val="18"/>
                <w:lang w:eastAsia="pt-BR"/>
              </w:rPr>
              <w:t>Imobilizado em Poder de Terceiros</w:t>
            </w:r>
          </w:p>
        </w:tc>
        <w:tc>
          <w:tcPr>
            <w:tcW w:w="2000" w:type="dxa"/>
            <w:tcBorders>
              <w:top w:val="nil"/>
              <w:left w:val="single" w:sz="8" w:space="0" w:color="auto"/>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5.195.901</w:t>
            </w:r>
          </w:p>
        </w:tc>
        <w:tc>
          <w:tcPr>
            <w:tcW w:w="110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-4.252.440</w:t>
            </w:r>
          </w:p>
        </w:tc>
        <w:tc>
          <w:tcPr>
            <w:tcW w:w="152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943.461</w:t>
            </w:r>
          </w:p>
        </w:tc>
        <w:tc>
          <w:tcPr>
            <w:tcW w:w="110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937.821</w:t>
            </w:r>
          </w:p>
        </w:tc>
      </w:tr>
      <w:tr w:rsidR="00477061" w:rsidRPr="00477061" w:rsidTr="00477061">
        <w:trPr>
          <w:trHeight w:val="300"/>
        </w:trPr>
        <w:tc>
          <w:tcPr>
            <w:tcW w:w="4080" w:type="dxa"/>
            <w:tcBorders>
              <w:top w:val="nil"/>
              <w:left w:val="single" w:sz="8" w:space="0" w:color="auto"/>
              <w:bottom w:val="nil"/>
              <w:right w:val="nil"/>
            </w:tcBorders>
            <w:shd w:val="clear" w:color="auto" w:fill="auto"/>
            <w:vAlign w:val="center"/>
            <w:hideMark/>
          </w:tcPr>
          <w:p w:rsidR="00477061" w:rsidRPr="00477061" w:rsidRDefault="00477061" w:rsidP="00477061">
            <w:pPr>
              <w:spacing w:after="0" w:line="240" w:lineRule="auto"/>
              <w:rPr>
                <w:rFonts w:eastAsia="Times New Roman" w:cs="Calibri"/>
                <w:color w:val="000000"/>
                <w:sz w:val="18"/>
                <w:szCs w:val="18"/>
                <w:lang w:eastAsia="pt-BR"/>
              </w:rPr>
            </w:pPr>
            <w:r w:rsidRPr="00477061">
              <w:rPr>
                <w:rFonts w:eastAsia="Times New Roman" w:cs="Calibri"/>
                <w:color w:val="000000"/>
                <w:sz w:val="18"/>
                <w:szCs w:val="18"/>
                <w:lang w:eastAsia="pt-BR"/>
              </w:rPr>
              <w:t>Arrendamento Mercantil</w:t>
            </w:r>
          </w:p>
        </w:tc>
        <w:tc>
          <w:tcPr>
            <w:tcW w:w="2000" w:type="dxa"/>
            <w:tcBorders>
              <w:top w:val="nil"/>
              <w:left w:val="single" w:sz="8" w:space="0" w:color="auto"/>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2.423.615</w:t>
            </w:r>
          </w:p>
        </w:tc>
        <w:tc>
          <w:tcPr>
            <w:tcW w:w="110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-491.619</w:t>
            </w:r>
          </w:p>
        </w:tc>
        <w:tc>
          <w:tcPr>
            <w:tcW w:w="152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1.931.996</w:t>
            </w:r>
          </w:p>
        </w:tc>
        <w:tc>
          <w:tcPr>
            <w:tcW w:w="110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2.423.615</w:t>
            </w:r>
          </w:p>
        </w:tc>
      </w:tr>
      <w:tr w:rsidR="00477061" w:rsidRPr="00477061" w:rsidTr="00477061">
        <w:trPr>
          <w:trHeight w:val="300"/>
        </w:trPr>
        <w:tc>
          <w:tcPr>
            <w:tcW w:w="4080" w:type="dxa"/>
            <w:tcBorders>
              <w:top w:val="nil"/>
              <w:left w:val="single" w:sz="8" w:space="0" w:color="auto"/>
              <w:bottom w:val="nil"/>
              <w:right w:val="nil"/>
            </w:tcBorders>
            <w:shd w:val="clear" w:color="auto" w:fill="auto"/>
            <w:vAlign w:val="center"/>
            <w:hideMark/>
          </w:tcPr>
          <w:p w:rsidR="00477061" w:rsidRPr="00477061" w:rsidRDefault="00477061" w:rsidP="00477061">
            <w:pPr>
              <w:spacing w:after="0" w:line="240" w:lineRule="auto"/>
              <w:rPr>
                <w:rFonts w:eastAsia="Times New Roman" w:cs="Calibri"/>
                <w:i/>
                <w:iCs/>
                <w:color w:val="000000"/>
                <w:sz w:val="18"/>
                <w:szCs w:val="18"/>
                <w:lang w:eastAsia="pt-BR"/>
              </w:rPr>
            </w:pPr>
            <w:proofErr w:type="spellStart"/>
            <w:r w:rsidRPr="00477061">
              <w:rPr>
                <w:rFonts w:eastAsia="Times New Roman" w:cs="Calibri"/>
                <w:i/>
                <w:iCs/>
                <w:color w:val="000000"/>
                <w:sz w:val="18"/>
                <w:szCs w:val="18"/>
                <w:lang w:eastAsia="pt-BR"/>
              </w:rPr>
              <w:t>Impairment</w:t>
            </w:r>
            <w:proofErr w:type="spellEnd"/>
            <w:r w:rsidRPr="00477061">
              <w:rPr>
                <w:rFonts w:eastAsia="Times New Roman" w:cs="Calibri"/>
                <w:i/>
                <w:iCs/>
                <w:color w:val="000000"/>
                <w:sz w:val="18"/>
                <w:szCs w:val="18"/>
                <w:lang w:eastAsia="pt-BR"/>
              </w:rPr>
              <w:t xml:space="preserve"> Test </w:t>
            </w:r>
            <w:r w:rsidRPr="00477061">
              <w:rPr>
                <w:rFonts w:eastAsia="Times New Roman" w:cs="Calibri"/>
                <w:color w:val="000000"/>
                <w:sz w:val="18"/>
                <w:szCs w:val="18"/>
                <w:lang w:eastAsia="pt-BR"/>
              </w:rPr>
              <w:t>(11.b)</w:t>
            </w:r>
          </w:p>
        </w:tc>
        <w:tc>
          <w:tcPr>
            <w:tcW w:w="2000" w:type="dxa"/>
            <w:tcBorders>
              <w:top w:val="nil"/>
              <w:left w:val="single" w:sz="8" w:space="0" w:color="auto"/>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-10.012.157</w:t>
            </w:r>
          </w:p>
        </w:tc>
        <w:tc>
          <w:tcPr>
            <w:tcW w:w="110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 </w:t>
            </w:r>
          </w:p>
        </w:tc>
        <w:tc>
          <w:tcPr>
            <w:tcW w:w="152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-10.012.157</w:t>
            </w:r>
          </w:p>
        </w:tc>
        <w:tc>
          <w:tcPr>
            <w:tcW w:w="1100" w:type="dxa"/>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8"/>
                <w:szCs w:val="18"/>
                <w:lang w:eastAsia="pt-BR"/>
              </w:rPr>
            </w:pPr>
            <w:r w:rsidRPr="00477061">
              <w:rPr>
                <w:rFonts w:eastAsia="Times New Roman" w:cs="Calibri"/>
                <w:color w:val="000000"/>
                <w:sz w:val="18"/>
                <w:szCs w:val="18"/>
                <w:lang w:eastAsia="pt-BR"/>
              </w:rPr>
              <w:t>-10.012.157</w:t>
            </w:r>
          </w:p>
        </w:tc>
      </w:tr>
      <w:tr w:rsidR="00477061" w:rsidRPr="00477061" w:rsidTr="00477061">
        <w:trPr>
          <w:trHeight w:val="315"/>
        </w:trPr>
        <w:tc>
          <w:tcPr>
            <w:tcW w:w="4080" w:type="dxa"/>
            <w:tcBorders>
              <w:top w:val="nil"/>
              <w:left w:val="single" w:sz="8" w:space="0" w:color="auto"/>
              <w:bottom w:val="single" w:sz="8" w:space="0" w:color="auto"/>
              <w:right w:val="nil"/>
            </w:tcBorders>
            <w:shd w:val="clear" w:color="auto" w:fill="auto"/>
            <w:vAlign w:val="center"/>
            <w:hideMark/>
          </w:tcPr>
          <w:p w:rsidR="00477061" w:rsidRPr="00477061" w:rsidRDefault="00477061" w:rsidP="00477061">
            <w:pPr>
              <w:spacing w:after="0" w:line="240" w:lineRule="auto"/>
              <w:rPr>
                <w:rFonts w:eastAsia="Times New Roman" w:cs="Calibri"/>
                <w:b/>
                <w:bCs/>
                <w:color w:val="000000"/>
                <w:sz w:val="18"/>
                <w:szCs w:val="18"/>
                <w:lang w:eastAsia="pt-BR"/>
              </w:rPr>
            </w:pPr>
            <w:r w:rsidRPr="00477061">
              <w:rPr>
                <w:rFonts w:eastAsia="Times New Roman" w:cs="Calibri"/>
                <w:b/>
                <w:bCs/>
                <w:color w:val="000000"/>
                <w:sz w:val="18"/>
                <w:szCs w:val="18"/>
                <w:lang w:eastAsia="pt-BR"/>
              </w:rPr>
              <w:lastRenderedPageBreak/>
              <w:t>Total</w:t>
            </w:r>
          </w:p>
        </w:tc>
        <w:tc>
          <w:tcPr>
            <w:tcW w:w="2000" w:type="dxa"/>
            <w:tcBorders>
              <w:top w:val="nil"/>
              <w:left w:val="single" w:sz="8" w:space="0" w:color="auto"/>
              <w:bottom w:val="single" w:sz="8" w:space="0" w:color="auto"/>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b/>
                <w:bCs/>
                <w:color w:val="000000"/>
                <w:sz w:val="18"/>
                <w:szCs w:val="18"/>
                <w:lang w:eastAsia="pt-BR"/>
              </w:rPr>
            </w:pPr>
            <w:r w:rsidRPr="00477061">
              <w:rPr>
                <w:rFonts w:eastAsia="Times New Roman" w:cs="Calibri"/>
                <w:b/>
                <w:bCs/>
                <w:color w:val="000000"/>
                <w:sz w:val="18"/>
                <w:szCs w:val="18"/>
                <w:lang w:eastAsia="pt-BR"/>
              </w:rPr>
              <w:t>906.097.255</w:t>
            </w:r>
          </w:p>
        </w:tc>
        <w:tc>
          <w:tcPr>
            <w:tcW w:w="1100" w:type="dxa"/>
            <w:tcBorders>
              <w:top w:val="nil"/>
              <w:left w:val="nil"/>
              <w:bottom w:val="single" w:sz="8" w:space="0" w:color="auto"/>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b/>
                <w:bCs/>
                <w:color w:val="000000"/>
                <w:sz w:val="18"/>
                <w:szCs w:val="18"/>
                <w:lang w:eastAsia="pt-BR"/>
              </w:rPr>
            </w:pPr>
            <w:r w:rsidRPr="00477061">
              <w:rPr>
                <w:rFonts w:eastAsia="Times New Roman" w:cs="Calibri"/>
                <w:b/>
                <w:bCs/>
                <w:color w:val="000000"/>
                <w:sz w:val="18"/>
                <w:szCs w:val="18"/>
                <w:lang w:eastAsia="pt-BR"/>
              </w:rPr>
              <w:t>-24.589.478</w:t>
            </w:r>
          </w:p>
        </w:tc>
        <w:tc>
          <w:tcPr>
            <w:tcW w:w="1520" w:type="dxa"/>
            <w:tcBorders>
              <w:top w:val="nil"/>
              <w:left w:val="nil"/>
              <w:bottom w:val="single" w:sz="8" w:space="0" w:color="auto"/>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b/>
                <w:bCs/>
                <w:color w:val="000000"/>
                <w:sz w:val="18"/>
                <w:szCs w:val="18"/>
                <w:lang w:eastAsia="pt-BR"/>
              </w:rPr>
            </w:pPr>
            <w:r w:rsidRPr="00477061">
              <w:rPr>
                <w:rFonts w:eastAsia="Times New Roman" w:cs="Calibri"/>
                <w:b/>
                <w:bCs/>
                <w:color w:val="000000"/>
                <w:sz w:val="18"/>
                <w:szCs w:val="18"/>
                <w:lang w:eastAsia="pt-BR"/>
              </w:rPr>
              <w:t>881.507.776</w:t>
            </w:r>
          </w:p>
        </w:tc>
        <w:tc>
          <w:tcPr>
            <w:tcW w:w="1100" w:type="dxa"/>
            <w:tcBorders>
              <w:top w:val="nil"/>
              <w:left w:val="nil"/>
              <w:bottom w:val="single" w:sz="8" w:space="0" w:color="auto"/>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b/>
                <w:bCs/>
                <w:color w:val="000000"/>
                <w:sz w:val="18"/>
                <w:szCs w:val="18"/>
                <w:lang w:eastAsia="pt-BR"/>
              </w:rPr>
            </w:pPr>
            <w:r w:rsidRPr="00477061">
              <w:rPr>
                <w:rFonts w:eastAsia="Times New Roman" w:cs="Calibri"/>
                <w:b/>
                <w:bCs/>
                <w:color w:val="000000"/>
                <w:sz w:val="18"/>
                <w:szCs w:val="18"/>
                <w:lang w:eastAsia="pt-BR"/>
              </w:rPr>
              <w:t>873.461.379</w:t>
            </w:r>
          </w:p>
        </w:tc>
      </w:tr>
    </w:tbl>
    <w:p w:rsidR="004739B8" w:rsidRDefault="004739B8" w:rsidP="00F73F7F">
      <w:pPr>
        <w:shd w:val="clear" w:color="auto" w:fill="FFFFFF"/>
        <w:spacing w:after="0" w:line="288" w:lineRule="auto"/>
        <w:jc w:val="both"/>
        <w:rPr>
          <w:rFonts w:ascii="Ebrima" w:hAnsi="Ebrima"/>
          <w:b/>
          <w:sz w:val="20"/>
          <w:szCs w:val="20"/>
        </w:rPr>
      </w:pPr>
    </w:p>
    <w:p w:rsidR="00477061" w:rsidRDefault="00477061" w:rsidP="00F73F7F">
      <w:pPr>
        <w:shd w:val="clear" w:color="auto" w:fill="FFFFFF"/>
        <w:spacing w:after="0" w:line="288" w:lineRule="auto"/>
        <w:jc w:val="both"/>
        <w:rPr>
          <w:rFonts w:ascii="Ebrima" w:hAnsi="Ebrima"/>
          <w:b/>
          <w:sz w:val="20"/>
          <w:szCs w:val="20"/>
        </w:rPr>
      </w:pPr>
    </w:p>
    <w:p w:rsidR="008F037A" w:rsidRDefault="00C62CD4" w:rsidP="00F73F7F">
      <w:pPr>
        <w:shd w:val="clear" w:color="auto" w:fill="FFFFFF"/>
        <w:spacing w:after="0" w:line="288" w:lineRule="auto"/>
        <w:jc w:val="both"/>
        <w:rPr>
          <w:rFonts w:ascii="Ebrima" w:hAnsi="Ebrima"/>
          <w:b/>
          <w:sz w:val="20"/>
          <w:szCs w:val="20"/>
        </w:rPr>
      </w:pPr>
      <w:r>
        <w:rPr>
          <w:rFonts w:ascii="Ebrima" w:hAnsi="Ebrima"/>
          <w:b/>
          <w:sz w:val="20"/>
          <w:szCs w:val="20"/>
        </w:rPr>
        <w:t>11.a</w:t>
      </w:r>
      <w:r>
        <w:rPr>
          <w:rFonts w:ascii="Ebrima" w:hAnsi="Ebrima"/>
          <w:b/>
          <w:sz w:val="20"/>
          <w:szCs w:val="20"/>
        </w:rPr>
        <w:tab/>
      </w:r>
      <w:r w:rsidR="008F037A" w:rsidRPr="00C328F5">
        <w:rPr>
          <w:rFonts w:ascii="Ebrima" w:hAnsi="Ebrima"/>
          <w:b/>
          <w:sz w:val="20"/>
          <w:szCs w:val="20"/>
        </w:rPr>
        <w:t xml:space="preserve">Imobilizado em </w:t>
      </w:r>
      <w:r w:rsidR="00563CFF">
        <w:rPr>
          <w:rFonts w:ascii="Ebrima" w:hAnsi="Ebrima"/>
          <w:b/>
          <w:sz w:val="20"/>
          <w:szCs w:val="20"/>
        </w:rPr>
        <w:t>A</w:t>
      </w:r>
      <w:r w:rsidR="003D34A2" w:rsidRPr="00C328F5">
        <w:rPr>
          <w:rFonts w:ascii="Ebrima" w:hAnsi="Ebrima"/>
          <w:b/>
          <w:sz w:val="20"/>
          <w:szCs w:val="20"/>
        </w:rPr>
        <w:t>ndamento</w:t>
      </w:r>
    </w:p>
    <w:p w:rsidR="003A28CF" w:rsidRPr="00C328F5" w:rsidRDefault="003A28CF" w:rsidP="00F73F7F">
      <w:pPr>
        <w:shd w:val="clear" w:color="auto" w:fill="FFFFFF"/>
        <w:spacing w:after="0" w:line="288" w:lineRule="auto"/>
        <w:jc w:val="both"/>
        <w:rPr>
          <w:rFonts w:ascii="Ebrima" w:hAnsi="Ebrima"/>
          <w:b/>
          <w:sz w:val="20"/>
          <w:szCs w:val="20"/>
        </w:rPr>
      </w:pPr>
    </w:p>
    <w:p w:rsidR="008F037A" w:rsidRPr="00C328F5" w:rsidRDefault="00E5730F" w:rsidP="00F73F7F">
      <w:pPr>
        <w:shd w:val="clear" w:color="auto" w:fill="FFFFFF"/>
        <w:spacing w:after="0" w:line="288" w:lineRule="auto"/>
        <w:jc w:val="both"/>
        <w:rPr>
          <w:rFonts w:ascii="Ebrima" w:hAnsi="Ebrima"/>
          <w:sz w:val="20"/>
          <w:szCs w:val="20"/>
        </w:rPr>
      </w:pPr>
      <w:r>
        <w:rPr>
          <w:rFonts w:ascii="Ebrima" w:hAnsi="Ebrima"/>
          <w:sz w:val="20"/>
          <w:szCs w:val="20"/>
        </w:rPr>
        <w:t>A c</w:t>
      </w:r>
      <w:r w:rsidR="00C328F5" w:rsidRPr="00C328F5">
        <w:rPr>
          <w:rFonts w:ascii="Ebrima" w:hAnsi="Ebrima"/>
          <w:sz w:val="20"/>
          <w:szCs w:val="20"/>
        </w:rPr>
        <w:t xml:space="preserve">onta </w:t>
      </w:r>
      <w:r>
        <w:rPr>
          <w:rFonts w:ascii="Ebrima" w:hAnsi="Ebrima"/>
          <w:sz w:val="20"/>
          <w:szCs w:val="20"/>
        </w:rPr>
        <w:t xml:space="preserve">de </w:t>
      </w:r>
      <w:r w:rsidR="00563CFF">
        <w:rPr>
          <w:rFonts w:ascii="Ebrima" w:hAnsi="Ebrima"/>
          <w:sz w:val="20"/>
          <w:szCs w:val="20"/>
        </w:rPr>
        <w:t>Imobilizado em A</w:t>
      </w:r>
      <w:r w:rsidR="003D34A2" w:rsidRPr="00C328F5">
        <w:rPr>
          <w:rFonts w:ascii="Ebrima" w:hAnsi="Ebrima"/>
          <w:sz w:val="20"/>
          <w:szCs w:val="20"/>
        </w:rPr>
        <w:t xml:space="preserve">ndamento é </w:t>
      </w:r>
      <w:r w:rsidR="00C328F5" w:rsidRPr="00C328F5">
        <w:rPr>
          <w:rFonts w:ascii="Ebrima" w:hAnsi="Ebrima"/>
          <w:sz w:val="20"/>
          <w:szCs w:val="20"/>
        </w:rPr>
        <w:t>composta por</w:t>
      </w:r>
      <w:r w:rsidR="008F037A" w:rsidRPr="00C328F5">
        <w:rPr>
          <w:rFonts w:ascii="Ebrima" w:hAnsi="Ebrima"/>
          <w:sz w:val="20"/>
          <w:szCs w:val="20"/>
        </w:rPr>
        <w:t xml:space="preserve"> edificações, máquinas e equipamentos que ainda não entraram em operação por não estarem concluídos ou instalados. O saldo des</w:t>
      </w:r>
      <w:r w:rsidR="00F85480">
        <w:rPr>
          <w:rFonts w:ascii="Ebrima" w:hAnsi="Ebrima"/>
          <w:sz w:val="20"/>
          <w:szCs w:val="20"/>
        </w:rPr>
        <w:t>s</w:t>
      </w:r>
      <w:r w:rsidR="008F037A" w:rsidRPr="00C328F5">
        <w:rPr>
          <w:rFonts w:ascii="Ebrima" w:hAnsi="Ebrima"/>
          <w:sz w:val="20"/>
          <w:szCs w:val="20"/>
        </w:rPr>
        <w:t>a conta contempla todos os gastos com mão de obra, materiais, peças etc.</w:t>
      </w:r>
      <w:r w:rsidR="00F85480">
        <w:rPr>
          <w:rFonts w:ascii="Ebrima" w:hAnsi="Ebrima"/>
          <w:sz w:val="20"/>
          <w:szCs w:val="20"/>
        </w:rPr>
        <w:t>,</w:t>
      </w:r>
      <w:r w:rsidR="008F037A" w:rsidRPr="00C328F5">
        <w:rPr>
          <w:rFonts w:ascii="Ebrima" w:hAnsi="Ebrima"/>
          <w:sz w:val="20"/>
          <w:szCs w:val="20"/>
        </w:rPr>
        <w:t xml:space="preserve"> e em 3</w:t>
      </w:r>
      <w:r w:rsidR="00477061">
        <w:rPr>
          <w:rFonts w:ascii="Ebrima" w:hAnsi="Ebrima"/>
          <w:sz w:val="20"/>
          <w:szCs w:val="20"/>
        </w:rPr>
        <w:t xml:space="preserve">1 </w:t>
      </w:r>
      <w:r w:rsidR="008F037A" w:rsidRPr="00C328F5">
        <w:rPr>
          <w:rFonts w:ascii="Ebrima" w:hAnsi="Ebrima"/>
          <w:sz w:val="20"/>
          <w:szCs w:val="20"/>
        </w:rPr>
        <w:t xml:space="preserve">de </w:t>
      </w:r>
      <w:r w:rsidR="00477061">
        <w:rPr>
          <w:rFonts w:ascii="Ebrima" w:hAnsi="Ebrima"/>
          <w:sz w:val="20"/>
          <w:szCs w:val="20"/>
        </w:rPr>
        <w:t>març</w:t>
      </w:r>
      <w:r w:rsidR="004739B8">
        <w:rPr>
          <w:rFonts w:ascii="Ebrima" w:hAnsi="Ebrima"/>
          <w:sz w:val="20"/>
          <w:szCs w:val="20"/>
        </w:rPr>
        <w:t>o de 202</w:t>
      </w:r>
      <w:r w:rsidR="00477061">
        <w:rPr>
          <w:rFonts w:ascii="Ebrima" w:hAnsi="Ebrima"/>
          <w:sz w:val="20"/>
          <w:szCs w:val="20"/>
        </w:rPr>
        <w:t>1</w:t>
      </w:r>
      <w:r>
        <w:rPr>
          <w:rFonts w:ascii="Ebrima" w:hAnsi="Ebrima"/>
          <w:sz w:val="20"/>
          <w:szCs w:val="20"/>
        </w:rPr>
        <w:t xml:space="preserve">, </w:t>
      </w:r>
      <w:r w:rsidR="008F037A" w:rsidRPr="00C328F5">
        <w:rPr>
          <w:rFonts w:ascii="Ebrima" w:hAnsi="Ebrima"/>
          <w:sz w:val="20"/>
          <w:szCs w:val="20"/>
        </w:rPr>
        <w:t xml:space="preserve">representava </w:t>
      </w:r>
      <w:r>
        <w:rPr>
          <w:rFonts w:ascii="Ebrima" w:hAnsi="Ebrima"/>
          <w:sz w:val="20"/>
          <w:szCs w:val="20"/>
        </w:rPr>
        <w:t xml:space="preserve">o montante de </w:t>
      </w:r>
      <w:r w:rsidR="008F037A" w:rsidRPr="00C328F5">
        <w:rPr>
          <w:rFonts w:ascii="Ebrima" w:hAnsi="Ebrima"/>
          <w:sz w:val="20"/>
          <w:szCs w:val="20"/>
        </w:rPr>
        <w:t>R$</w:t>
      </w:r>
      <w:r w:rsidR="00477061">
        <w:rPr>
          <w:rFonts w:ascii="Ebrima" w:hAnsi="Ebrima"/>
          <w:sz w:val="20"/>
          <w:szCs w:val="20"/>
        </w:rPr>
        <w:t xml:space="preserve"> </w:t>
      </w:r>
      <w:r w:rsidR="00B262C4" w:rsidRPr="00B262C4">
        <w:rPr>
          <w:rFonts w:ascii="Ebrima" w:hAnsi="Ebrima"/>
          <w:sz w:val="20"/>
          <w:szCs w:val="20"/>
        </w:rPr>
        <w:t>7</w:t>
      </w:r>
      <w:r w:rsidR="00477061">
        <w:rPr>
          <w:rFonts w:ascii="Ebrima" w:hAnsi="Ebrima"/>
          <w:sz w:val="20"/>
          <w:szCs w:val="20"/>
        </w:rPr>
        <w:t>70,5 milhões</w:t>
      </w:r>
      <w:r w:rsidR="008F037A" w:rsidRPr="00C328F5">
        <w:rPr>
          <w:rFonts w:ascii="Ebrima" w:hAnsi="Ebrima"/>
          <w:sz w:val="20"/>
          <w:szCs w:val="20"/>
        </w:rPr>
        <w:t>.</w:t>
      </w:r>
    </w:p>
    <w:p w:rsidR="008F037A" w:rsidRPr="008F037A" w:rsidRDefault="008F037A" w:rsidP="00F73F7F">
      <w:pPr>
        <w:shd w:val="clear" w:color="auto" w:fill="FFFFFF"/>
        <w:spacing w:after="0" w:line="288" w:lineRule="auto"/>
        <w:jc w:val="both"/>
        <w:rPr>
          <w:rFonts w:ascii="Ebrima" w:hAnsi="Ebrima"/>
          <w:sz w:val="20"/>
          <w:szCs w:val="20"/>
          <w:highlight w:val="yellow"/>
        </w:rPr>
      </w:pPr>
    </w:p>
    <w:p w:rsidR="008F037A" w:rsidRDefault="00014B4C" w:rsidP="00F73F7F">
      <w:pPr>
        <w:shd w:val="clear" w:color="auto" w:fill="FFFFFF"/>
        <w:spacing w:after="0" w:line="288" w:lineRule="auto"/>
        <w:jc w:val="both"/>
        <w:rPr>
          <w:rFonts w:ascii="Ebrima" w:hAnsi="Ebrima"/>
          <w:b/>
          <w:i/>
          <w:sz w:val="20"/>
          <w:szCs w:val="20"/>
        </w:rPr>
      </w:pPr>
      <w:r w:rsidRPr="00014B4C">
        <w:rPr>
          <w:rFonts w:ascii="Ebrima" w:hAnsi="Ebrima"/>
          <w:b/>
          <w:sz w:val="20"/>
          <w:szCs w:val="20"/>
        </w:rPr>
        <w:t>11.b</w:t>
      </w:r>
      <w:r w:rsidRPr="00014B4C">
        <w:rPr>
          <w:rFonts w:ascii="Ebrima" w:hAnsi="Ebrima"/>
          <w:b/>
          <w:sz w:val="20"/>
          <w:szCs w:val="20"/>
        </w:rPr>
        <w:tab/>
      </w:r>
      <w:proofErr w:type="spellStart"/>
      <w:r w:rsidR="008F037A" w:rsidRPr="00014B4C">
        <w:rPr>
          <w:rFonts w:ascii="Ebrima" w:hAnsi="Ebrima"/>
          <w:b/>
          <w:i/>
          <w:sz w:val="20"/>
          <w:szCs w:val="20"/>
        </w:rPr>
        <w:t>Impairment</w:t>
      </w:r>
      <w:proofErr w:type="spellEnd"/>
      <w:r w:rsidR="00F04086" w:rsidRPr="00014B4C">
        <w:rPr>
          <w:rFonts w:ascii="Ebrima" w:hAnsi="Ebrima"/>
          <w:b/>
          <w:i/>
          <w:sz w:val="20"/>
          <w:szCs w:val="20"/>
        </w:rPr>
        <w:t xml:space="preserve"> </w:t>
      </w:r>
      <w:r w:rsidR="006C0B4F">
        <w:rPr>
          <w:rFonts w:ascii="Ebrima" w:hAnsi="Ebrima"/>
          <w:b/>
          <w:i/>
          <w:sz w:val="20"/>
          <w:szCs w:val="20"/>
        </w:rPr>
        <w:t>T</w:t>
      </w:r>
      <w:r w:rsidR="00C80412" w:rsidRPr="00014B4C">
        <w:rPr>
          <w:rFonts w:ascii="Ebrima" w:hAnsi="Ebrima"/>
          <w:b/>
          <w:i/>
          <w:sz w:val="20"/>
          <w:szCs w:val="20"/>
        </w:rPr>
        <w:t>est</w:t>
      </w:r>
    </w:p>
    <w:p w:rsidR="003A28CF" w:rsidRPr="00014B4C" w:rsidRDefault="003A28CF" w:rsidP="00F73F7F">
      <w:pPr>
        <w:shd w:val="clear" w:color="auto" w:fill="FFFFFF"/>
        <w:spacing w:after="0" w:line="288" w:lineRule="auto"/>
        <w:jc w:val="both"/>
        <w:rPr>
          <w:rFonts w:ascii="Ebrima" w:hAnsi="Ebrima"/>
          <w:b/>
          <w:sz w:val="20"/>
          <w:szCs w:val="20"/>
        </w:rPr>
      </w:pPr>
    </w:p>
    <w:p w:rsidR="00477061" w:rsidRPr="00014B4C" w:rsidRDefault="00477061" w:rsidP="00477061">
      <w:pPr>
        <w:shd w:val="clear" w:color="auto" w:fill="FFFFFF"/>
        <w:spacing w:after="0" w:line="288" w:lineRule="auto"/>
        <w:jc w:val="both"/>
        <w:rPr>
          <w:rFonts w:ascii="Ebrima" w:hAnsi="Ebrima"/>
          <w:sz w:val="20"/>
          <w:szCs w:val="20"/>
        </w:rPr>
      </w:pPr>
      <w:r w:rsidRPr="00014B4C">
        <w:rPr>
          <w:rFonts w:ascii="Ebrima" w:hAnsi="Ebrima"/>
          <w:sz w:val="20"/>
          <w:szCs w:val="20"/>
        </w:rPr>
        <w:t>Em 20</w:t>
      </w:r>
      <w:r>
        <w:rPr>
          <w:rFonts w:ascii="Ebrima" w:hAnsi="Ebrima"/>
          <w:sz w:val="20"/>
          <w:szCs w:val="20"/>
        </w:rPr>
        <w:t>20,</w:t>
      </w:r>
      <w:r w:rsidRPr="00014B4C">
        <w:rPr>
          <w:rFonts w:ascii="Ebrima" w:hAnsi="Ebrima"/>
          <w:sz w:val="20"/>
          <w:szCs w:val="20"/>
        </w:rPr>
        <w:t xml:space="preserve"> foi realizado o teste de redução ao valor recuperável de ativos imobilizado CPC 01R1 – Redução ao Valor Recuperável de Ativos, avaliação da vida útil do imobilizado e do intangível. A empresa contratada para a realização dos testes foi a </w:t>
      </w:r>
      <w:proofErr w:type="spellStart"/>
      <w:r w:rsidRPr="00014B4C">
        <w:rPr>
          <w:rFonts w:ascii="Ebrima" w:hAnsi="Ebrima"/>
          <w:sz w:val="20"/>
          <w:szCs w:val="20"/>
        </w:rPr>
        <w:t>Convergy</w:t>
      </w:r>
      <w:proofErr w:type="spellEnd"/>
      <w:r w:rsidRPr="00014B4C">
        <w:rPr>
          <w:rFonts w:ascii="Ebrima" w:hAnsi="Ebrima"/>
          <w:sz w:val="20"/>
          <w:szCs w:val="20"/>
        </w:rPr>
        <w:t xml:space="preserve"> Serviços e Contabilidade LTDA</w:t>
      </w:r>
      <w:r>
        <w:rPr>
          <w:rFonts w:ascii="Ebrima" w:hAnsi="Ebrima"/>
          <w:sz w:val="20"/>
          <w:szCs w:val="20"/>
        </w:rPr>
        <w:t>,</w:t>
      </w:r>
      <w:r w:rsidRPr="00014B4C">
        <w:rPr>
          <w:rFonts w:ascii="Ebrima" w:hAnsi="Ebrima"/>
          <w:sz w:val="20"/>
          <w:szCs w:val="20"/>
        </w:rPr>
        <w:t xml:space="preserve"> que concluiu que não houve perda por desvalorização no exercício. O montante avaliado foi de R$</w:t>
      </w:r>
      <w:r>
        <w:rPr>
          <w:rFonts w:ascii="Ebrima" w:hAnsi="Ebrima"/>
          <w:sz w:val="20"/>
          <w:szCs w:val="20"/>
        </w:rPr>
        <w:t xml:space="preserve"> 873,4 milhões.</w:t>
      </w:r>
    </w:p>
    <w:p w:rsidR="00477061" w:rsidRPr="008F037A" w:rsidRDefault="00477061" w:rsidP="00477061">
      <w:pPr>
        <w:shd w:val="clear" w:color="auto" w:fill="FFFFFF"/>
        <w:spacing w:after="0" w:line="288" w:lineRule="auto"/>
        <w:jc w:val="both"/>
        <w:rPr>
          <w:rFonts w:ascii="Ebrima" w:hAnsi="Ebrima"/>
          <w:sz w:val="20"/>
          <w:szCs w:val="20"/>
          <w:highlight w:val="yellow"/>
        </w:rPr>
      </w:pPr>
    </w:p>
    <w:p w:rsidR="00477061" w:rsidRDefault="00477061" w:rsidP="00477061">
      <w:pPr>
        <w:shd w:val="clear" w:color="auto" w:fill="FFFFFF"/>
        <w:spacing w:after="0" w:line="288" w:lineRule="auto"/>
        <w:jc w:val="both"/>
        <w:rPr>
          <w:rFonts w:ascii="Ebrima" w:hAnsi="Ebrima"/>
          <w:sz w:val="20"/>
          <w:szCs w:val="20"/>
        </w:rPr>
      </w:pPr>
      <w:r w:rsidRPr="007D78E8">
        <w:rPr>
          <w:rFonts w:ascii="Ebrima" w:hAnsi="Ebrima"/>
          <w:sz w:val="20"/>
          <w:szCs w:val="20"/>
        </w:rPr>
        <w:t xml:space="preserve">A </w:t>
      </w:r>
      <w:proofErr w:type="spellStart"/>
      <w:r w:rsidRPr="007D78E8">
        <w:rPr>
          <w:rFonts w:ascii="Ebrima" w:hAnsi="Ebrima"/>
          <w:sz w:val="20"/>
          <w:szCs w:val="20"/>
        </w:rPr>
        <w:t>Convergy</w:t>
      </w:r>
      <w:proofErr w:type="spellEnd"/>
      <w:r w:rsidRPr="007D78E8">
        <w:rPr>
          <w:rFonts w:ascii="Ebrima" w:hAnsi="Ebrima"/>
          <w:sz w:val="20"/>
          <w:szCs w:val="20"/>
        </w:rPr>
        <w:t xml:space="preserve"> apontou a necessidade de ajustes e alterações na conta de edifícios. Durante os trabalhos foi verificado que os edifícios da fábrica foram concebidos e realizados da forma mais conservadora e qualitativa em termos de construção, com expectativa de durabilidade e vida útil superior a 50 anos. Desta forma, houve a recomendação de que a Administração considerasse a adoção de vida útil mínima de 50 anos e valor residual de 20% para novas aquisições ou ativos em colocação a serviço ou funcionamento, classificados como edifícios, o que seria apropriado em resultado a partir de 1º de janeiro de 2020.</w:t>
      </w:r>
    </w:p>
    <w:p w:rsidR="00477061" w:rsidRPr="007D78E8" w:rsidRDefault="00477061" w:rsidP="00477061">
      <w:pPr>
        <w:shd w:val="clear" w:color="auto" w:fill="FFFFFF"/>
        <w:spacing w:after="0" w:line="288" w:lineRule="auto"/>
        <w:jc w:val="both"/>
        <w:rPr>
          <w:rFonts w:ascii="Ebrima" w:hAnsi="Ebrima"/>
          <w:sz w:val="20"/>
          <w:szCs w:val="20"/>
        </w:rPr>
      </w:pPr>
    </w:p>
    <w:p w:rsidR="00477061" w:rsidRPr="00014B4C" w:rsidRDefault="00477061" w:rsidP="00477061">
      <w:pPr>
        <w:shd w:val="clear" w:color="auto" w:fill="FFFFFF"/>
        <w:spacing w:after="0" w:line="288" w:lineRule="auto"/>
        <w:jc w:val="both"/>
        <w:rPr>
          <w:rFonts w:ascii="Ebrima" w:hAnsi="Ebrima"/>
          <w:sz w:val="20"/>
          <w:szCs w:val="20"/>
        </w:rPr>
      </w:pPr>
      <w:r w:rsidRPr="00A02CC7">
        <w:rPr>
          <w:rFonts w:ascii="Ebrima" w:hAnsi="Ebrima"/>
          <w:sz w:val="20"/>
          <w:szCs w:val="20"/>
        </w:rPr>
        <w:t>A empresa também</w:t>
      </w:r>
      <w:r>
        <w:rPr>
          <w:rFonts w:ascii="Ebrima" w:hAnsi="Ebrima"/>
          <w:sz w:val="20"/>
          <w:szCs w:val="20"/>
        </w:rPr>
        <w:t xml:space="preserve"> recomendou criar o </w:t>
      </w:r>
      <w:r w:rsidRPr="001B6C72">
        <w:rPr>
          <w:rFonts w:ascii="Ebrima" w:hAnsi="Ebrima"/>
          <w:sz w:val="20"/>
          <w:szCs w:val="20"/>
        </w:rPr>
        <w:t>grupo de ativo “Máquinas de Produção</w:t>
      </w:r>
      <w:r>
        <w:rPr>
          <w:rFonts w:ascii="Ebrima" w:hAnsi="Ebrima"/>
          <w:sz w:val="20"/>
          <w:szCs w:val="20"/>
        </w:rPr>
        <w:t xml:space="preserve">” </w:t>
      </w:r>
      <w:r w:rsidRPr="007D78E8">
        <w:rPr>
          <w:rFonts w:ascii="Ebrima" w:hAnsi="Ebrima"/>
          <w:sz w:val="20"/>
          <w:szCs w:val="20"/>
        </w:rPr>
        <w:t>para o reconhecimento das máquinas de produção de hemoderivados ou</w:t>
      </w:r>
      <w:r>
        <w:rPr>
          <w:rFonts w:ascii="Ebrima" w:hAnsi="Ebrima"/>
          <w:sz w:val="20"/>
          <w:szCs w:val="20"/>
        </w:rPr>
        <w:t xml:space="preserve"> </w:t>
      </w:r>
      <w:r w:rsidRPr="007D78E8">
        <w:rPr>
          <w:rFonts w:ascii="Ebrima" w:hAnsi="Ebrima"/>
          <w:sz w:val="20"/>
          <w:szCs w:val="20"/>
        </w:rPr>
        <w:t>produção em geral, considerando uma vida útil de 20 anos (taxa de depreciação de 5% a.a.) e um valor residual de 20% (vinte por cento) do seu custo de aquisição</w:t>
      </w:r>
    </w:p>
    <w:p w:rsidR="004739B8" w:rsidRDefault="004739B8" w:rsidP="00F73F7F">
      <w:pPr>
        <w:shd w:val="clear" w:color="auto" w:fill="FFFFFF"/>
        <w:spacing w:after="0" w:line="288" w:lineRule="auto"/>
        <w:jc w:val="both"/>
        <w:rPr>
          <w:rFonts w:ascii="Ebrima" w:hAnsi="Ebrima"/>
          <w:sz w:val="20"/>
          <w:szCs w:val="20"/>
        </w:rPr>
      </w:pPr>
    </w:p>
    <w:p w:rsidR="004739B8" w:rsidRPr="00014B4C" w:rsidRDefault="004739B8" w:rsidP="00F73F7F">
      <w:pPr>
        <w:shd w:val="clear" w:color="auto" w:fill="FFFFFF"/>
        <w:spacing w:after="0" w:line="288" w:lineRule="auto"/>
        <w:jc w:val="both"/>
        <w:rPr>
          <w:rFonts w:ascii="Ebrima" w:hAnsi="Ebrima"/>
          <w:sz w:val="20"/>
          <w:szCs w:val="20"/>
        </w:rPr>
      </w:pPr>
      <w:r>
        <w:rPr>
          <w:rFonts w:ascii="Ebrima" w:hAnsi="Ebrima"/>
          <w:sz w:val="20"/>
          <w:szCs w:val="20"/>
        </w:rPr>
        <w:t>No decorrer do primeiro trimestre de 202</w:t>
      </w:r>
      <w:r w:rsidR="00477061">
        <w:rPr>
          <w:rFonts w:ascii="Ebrima" w:hAnsi="Ebrima"/>
          <w:sz w:val="20"/>
          <w:szCs w:val="20"/>
        </w:rPr>
        <w:t>1</w:t>
      </w:r>
      <w:r>
        <w:rPr>
          <w:rFonts w:ascii="Ebrima" w:hAnsi="Ebrima"/>
          <w:sz w:val="20"/>
          <w:szCs w:val="20"/>
        </w:rPr>
        <w:t xml:space="preserve">, a Hemobrás realizou os ajustes recomendados pela empresa, no que se refere </w:t>
      </w:r>
      <w:r w:rsidR="00671AC8">
        <w:rPr>
          <w:rFonts w:ascii="Ebrima" w:hAnsi="Ebrima"/>
          <w:sz w:val="20"/>
          <w:szCs w:val="20"/>
        </w:rPr>
        <w:t>à</w:t>
      </w:r>
      <w:r>
        <w:rPr>
          <w:rFonts w:ascii="Ebrima" w:hAnsi="Ebrima"/>
          <w:sz w:val="20"/>
          <w:szCs w:val="20"/>
        </w:rPr>
        <w:t xml:space="preserve"> alteração na vida útil da conta de edifícios.</w:t>
      </w:r>
    </w:p>
    <w:p w:rsidR="008F037A" w:rsidRDefault="008F037A" w:rsidP="00F73F7F">
      <w:pPr>
        <w:shd w:val="clear" w:color="auto" w:fill="FFFFFF"/>
        <w:spacing w:after="0" w:line="288" w:lineRule="auto"/>
        <w:jc w:val="both"/>
        <w:rPr>
          <w:rFonts w:ascii="Ebrima" w:hAnsi="Ebrima"/>
          <w:sz w:val="20"/>
          <w:szCs w:val="20"/>
          <w:highlight w:val="yellow"/>
        </w:rPr>
      </w:pPr>
    </w:p>
    <w:p w:rsidR="00073EF8" w:rsidRPr="008F037A" w:rsidRDefault="00073EF8" w:rsidP="00F73F7F">
      <w:pPr>
        <w:shd w:val="clear" w:color="auto" w:fill="FFFFFF"/>
        <w:spacing w:after="0" w:line="288" w:lineRule="auto"/>
        <w:jc w:val="both"/>
        <w:rPr>
          <w:rFonts w:ascii="Ebrima" w:hAnsi="Ebrima"/>
          <w:sz w:val="20"/>
          <w:szCs w:val="20"/>
          <w:highlight w:val="yellow"/>
        </w:rPr>
      </w:pPr>
    </w:p>
    <w:p w:rsidR="008F037A" w:rsidRDefault="003A28CF" w:rsidP="00F73F7F">
      <w:pPr>
        <w:shd w:val="clear" w:color="auto" w:fill="FFFFFF"/>
        <w:spacing w:after="0" w:line="288" w:lineRule="auto"/>
        <w:jc w:val="both"/>
        <w:rPr>
          <w:rFonts w:ascii="Ebrima" w:hAnsi="Ebrima"/>
          <w:b/>
          <w:sz w:val="20"/>
          <w:szCs w:val="20"/>
        </w:rPr>
      </w:pPr>
      <w:r>
        <w:rPr>
          <w:rFonts w:ascii="Ebrima" w:hAnsi="Ebrima"/>
          <w:b/>
          <w:sz w:val="20"/>
          <w:szCs w:val="20"/>
        </w:rPr>
        <w:t>11.c</w:t>
      </w:r>
      <w:r>
        <w:rPr>
          <w:rFonts w:ascii="Ebrima" w:hAnsi="Ebrima"/>
          <w:b/>
          <w:sz w:val="20"/>
          <w:szCs w:val="20"/>
        </w:rPr>
        <w:tab/>
      </w:r>
      <w:r w:rsidR="008F037A" w:rsidRPr="00873F2C">
        <w:rPr>
          <w:rFonts w:ascii="Ebrima" w:hAnsi="Ebrima"/>
          <w:b/>
          <w:sz w:val="20"/>
          <w:szCs w:val="20"/>
        </w:rPr>
        <w:t>Obras</w:t>
      </w:r>
    </w:p>
    <w:p w:rsidR="003A28CF" w:rsidRPr="00873F2C" w:rsidRDefault="003A28CF" w:rsidP="00F73F7F">
      <w:pPr>
        <w:shd w:val="clear" w:color="auto" w:fill="FFFFFF"/>
        <w:spacing w:after="0" w:line="288" w:lineRule="auto"/>
        <w:jc w:val="both"/>
        <w:rPr>
          <w:rFonts w:ascii="Ebrima" w:hAnsi="Ebrima"/>
          <w:b/>
          <w:sz w:val="20"/>
          <w:szCs w:val="20"/>
        </w:rPr>
      </w:pPr>
    </w:p>
    <w:p w:rsidR="008F037A" w:rsidRDefault="008F037A" w:rsidP="00F73F7F">
      <w:pPr>
        <w:spacing w:after="0" w:line="288" w:lineRule="auto"/>
        <w:jc w:val="both"/>
        <w:outlineLvl w:val="0"/>
        <w:rPr>
          <w:rFonts w:ascii="Ebrima" w:hAnsi="Ebrima"/>
          <w:sz w:val="20"/>
          <w:szCs w:val="20"/>
        </w:rPr>
      </w:pPr>
      <w:r w:rsidRPr="00873F2C">
        <w:rPr>
          <w:rFonts w:ascii="Ebrima" w:hAnsi="Ebrima"/>
          <w:sz w:val="20"/>
          <w:szCs w:val="20"/>
        </w:rPr>
        <w:t xml:space="preserve">No </w:t>
      </w:r>
      <w:r w:rsidR="00671AC8">
        <w:rPr>
          <w:rFonts w:ascii="Ebrima" w:hAnsi="Ebrima"/>
          <w:sz w:val="20"/>
          <w:szCs w:val="20"/>
        </w:rPr>
        <w:t xml:space="preserve">decorrer do </w:t>
      </w:r>
      <w:r w:rsidR="00477061">
        <w:rPr>
          <w:rFonts w:ascii="Ebrima" w:hAnsi="Ebrima"/>
          <w:sz w:val="20"/>
          <w:szCs w:val="20"/>
        </w:rPr>
        <w:t>primeiro</w:t>
      </w:r>
      <w:r w:rsidR="00671AC8">
        <w:rPr>
          <w:rFonts w:ascii="Ebrima" w:hAnsi="Ebrima"/>
          <w:sz w:val="20"/>
          <w:szCs w:val="20"/>
        </w:rPr>
        <w:t xml:space="preserve"> trimestre de 202</w:t>
      </w:r>
      <w:r w:rsidR="00477061">
        <w:rPr>
          <w:rFonts w:ascii="Ebrima" w:hAnsi="Ebrima"/>
          <w:sz w:val="20"/>
          <w:szCs w:val="20"/>
        </w:rPr>
        <w:t>1</w:t>
      </w:r>
      <w:r w:rsidRPr="00873F2C">
        <w:rPr>
          <w:rFonts w:ascii="Ebrima" w:hAnsi="Ebrima"/>
          <w:sz w:val="20"/>
          <w:szCs w:val="20"/>
        </w:rPr>
        <w:t>, houve a continu</w:t>
      </w:r>
      <w:r w:rsidR="00D174F4">
        <w:rPr>
          <w:rFonts w:ascii="Ebrima" w:hAnsi="Ebrima"/>
          <w:sz w:val="20"/>
          <w:szCs w:val="20"/>
        </w:rPr>
        <w:t>idade</w:t>
      </w:r>
      <w:r w:rsidRPr="00873F2C">
        <w:rPr>
          <w:rFonts w:ascii="Ebrima" w:hAnsi="Ebrima"/>
          <w:sz w:val="20"/>
          <w:szCs w:val="20"/>
        </w:rPr>
        <w:t xml:space="preserve"> das obras de conclusão do bloco </w:t>
      </w:r>
      <w:r w:rsidR="00873F2C" w:rsidRPr="00873F2C">
        <w:rPr>
          <w:rFonts w:ascii="Ebrima" w:hAnsi="Ebrima"/>
          <w:sz w:val="20"/>
          <w:szCs w:val="20"/>
        </w:rPr>
        <w:t>de embalagem de medicamentos (</w:t>
      </w:r>
      <w:r w:rsidRPr="00873F2C">
        <w:rPr>
          <w:rFonts w:ascii="Ebrima" w:hAnsi="Ebrima"/>
          <w:sz w:val="20"/>
          <w:szCs w:val="20"/>
        </w:rPr>
        <w:t>B04</w:t>
      </w:r>
      <w:r w:rsidR="00873F2C" w:rsidRPr="00873F2C">
        <w:rPr>
          <w:rFonts w:ascii="Ebrima" w:hAnsi="Ebrima"/>
          <w:sz w:val="20"/>
          <w:szCs w:val="20"/>
        </w:rPr>
        <w:t>)</w:t>
      </w:r>
      <w:r w:rsidRPr="00873F2C">
        <w:rPr>
          <w:rFonts w:ascii="Ebrima" w:hAnsi="Ebrima"/>
          <w:sz w:val="20"/>
          <w:szCs w:val="20"/>
        </w:rPr>
        <w:t xml:space="preserve">, que tem a previsão de </w:t>
      </w:r>
      <w:r w:rsidR="00873F2C" w:rsidRPr="00873F2C">
        <w:rPr>
          <w:rFonts w:ascii="Ebrima" w:hAnsi="Ebrima"/>
          <w:sz w:val="20"/>
          <w:szCs w:val="20"/>
        </w:rPr>
        <w:t xml:space="preserve">entrar em operação no exercício de </w:t>
      </w:r>
      <w:r w:rsidRPr="00873F2C">
        <w:rPr>
          <w:rFonts w:ascii="Ebrima" w:hAnsi="Ebrima"/>
          <w:sz w:val="20"/>
          <w:szCs w:val="20"/>
        </w:rPr>
        <w:t xml:space="preserve">2021. </w:t>
      </w:r>
      <w:r w:rsidR="00477061" w:rsidRPr="00873F2C">
        <w:rPr>
          <w:rFonts w:ascii="Ebrima" w:hAnsi="Ebrima"/>
          <w:sz w:val="20"/>
          <w:szCs w:val="20"/>
        </w:rPr>
        <w:t>Foram iniciadas também as obras de engenharia civi</w:t>
      </w:r>
      <w:r w:rsidR="00477061">
        <w:rPr>
          <w:rFonts w:ascii="Ebrima" w:hAnsi="Ebrima"/>
          <w:sz w:val="20"/>
          <w:szCs w:val="20"/>
        </w:rPr>
        <w:t>l</w:t>
      </w:r>
      <w:r w:rsidR="00477061" w:rsidRPr="00873F2C">
        <w:rPr>
          <w:rFonts w:ascii="Ebrima" w:hAnsi="Ebrima"/>
          <w:sz w:val="20"/>
          <w:szCs w:val="20"/>
        </w:rPr>
        <w:t xml:space="preserve"> e outras disciplinas complementares </w:t>
      </w:r>
      <w:proofErr w:type="spellStart"/>
      <w:r w:rsidR="00477061" w:rsidRPr="00873F2C">
        <w:rPr>
          <w:rFonts w:ascii="Ebrima" w:hAnsi="Ebrima"/>
          <w:sz w:val="20"/>
          <w:szCs w:val="20"/>
        </w:rPr>
        <w:t>infraestruturais</w:t>
      </w:r>
      <w:proofErr w:type="spellEnd"/>
      <w:r w:rsidR="00477061">
        <w:rPr>
          <w:rFonts w:ascii="Ebrima" w:hAnsi="Ebrima"/>
          <w:sz w:val="20"/>
          <w:szCs w:val="20"/>
        </w:rPr>
        <w:t xml:space="preserve"> nos demais blocos da fábrica que estão em construção</w:t>
      </w:r>
      <w:r w:rsidR="00477061" w:rsidRPr="00873F2C">
        <w:rPr>
          <w:rFonts w:ascii="Ebrima" w:hAnsi="Ebrima"/>
          <w:sz w:val="20"/>
          <w:szCs w:val="20"/>
        </w:rPr>
        <w:t xml:space="preserve">, com previsão de conclusão no </w:t>
      </w:r>
      <w:r w:rsidR="00477061">
        <w:rPr>
          <w:rFonts w:ascii="Ebrima" w:hAnsi="Ebrima"/>
          <w:sz w:val="20"/>
          <w:szCs w:val="20"/>
        </w:rPr>
        <w:t>primeiro</w:t>
      </w:r>
      <w:r w:rsidR="00477061" w:rsidRPr="00873F2C">
        <w:rPr>
          <w:rFonts w:ascii="Ebrima" w:hAnsi="Ebrima"/>
          <w:sz w:val="20"/>
          <w:szCs w:val="20"/>
        </w:rPr>
        <w:t xml:space="preserve"> semestre de 202</w:t>
      </w:r>
      <w:r w:rsidR="00477061">
        <w:rPr>
          <w:rFonts w:ascii="Ebrima" w:hAnsi="Ebrima"/>
          <w:sz w:val="20"/>
          <w:szCs w:val="20"/>
        </w:rPr>
        <w:t>1</w:t>
      </w:r>
      <w:r w:rsidRPr="00873F2C">
        <w:rPr>
          <w:rFonts w:ascii="Ebrima" w:hAnsi="Ebrima"/>
          <w:sz w:val="20"/>
          <w:szCs w:val="20"/>
        </w:rPr>
        <w:t>.</w:t>
      </w:r>
    </w:p>
    <w:p w:rsidR="00943AAB" w:rsidRDefault="00943AAB" w:rsidP="00F73F7F">
      <w:pPr>
        <w:spacing w:after="0" w:line="288" w:lineRule="auto"/>
        <w:jc w:val="both"/>
        <w:outlineLvl w:val="0"/>
        <w:rPr>
          <w:rFonts w:ascii="Ebrima" w:hAnsi="Ebrima"/>
          <w:sz w:val="20"/>
          <w:szCs w:val="20"/>
        </w:rPr>
      </w:pPr>
    </w:p>
    <w:p w:rsidR="00671AC8" w:rsidRDefault="00671AC8" w:rsidP="00F73F7F">
      <w:pPr>
        <w:spacing w:after="0" w:line="288" w:lineRule="auto"/>
        <w:jc w:val="both"/>
        <w:outlineLvl w:val="0"/>
        <w:rPr>
          <w:rFonts w:ascii="Ebrima" w:hAnsi="Ebrima"/>
          <w:sz w:val="20"/>
          <w:szCs w:val="20"/>
        </w:rPr>
      </w:pPr>
      <w:r>
        <w:rPr>
          <w:rFonts w:ascii="Ebrima" w:hAnsi="Ebrima"/>
          <w:sz w:val="20"/>
          <w:szCs w:val="20"/>
        </w:rPr>
        <w:t xml:space="preserve">Em relação aos impactos da COVID-19, referente às obras a Hemobrás está monitorando os possíveis efeitos e até </w:t>
      </w:r>
      <w:r w:rsidR="00B262C4">
        <w:rPr>
          <w:rFonts w:ascii="Ebrima" w:hAnsi="Ebrima"/>
          <w:sz w:val="20"/>
          <w:szCs w:val="20"/>
        </w:rPr>
        <w:t>3</w:t>
      </w:r>
      <w:r w:rsidR="00477061">
        <w:rPr>
          <w:rFonts w:ascii="Ebrima" w:hAnsi="Ebrima"/>
          <w:sz w:val="20"/>
          <w:szCs w:val="20"/>
        </w:rPr>
        <w:t>1</w:t>
      </w:r>
      <w:r>
        <w:rPr>
          <w:rFonts w:ascii="Ebrima" w:hAnsi="Ebrima"/>
          <w:sz w:val="20"/>
          <w:szCs w:val="20"/>
        </w:rPr>
        <w:t>/0</w:t>
      </w:r>
      <w:r w:rsidR="00477061">
        <w:rPr>
          <w:rFonts w:ascii="Ebrima" w:hAnsi="Ebrima"/>
          <w:sz w:val="20"/>
          <w:szCs w:val="20"/>
        </w:rPr>
        <w:t>3</w:t>
      </w:r>
      <w:r>
        <w:rPr>
          <w:rFonts w:ascii="Ebrima" w:hAnsi="Ebrima"/>
          <w:sz w:val="20"/>
          <w:szCs w:val="20"/>
        </w:rPr>
        <w:t>/202</w:t>
      </w:r>
      <w:r w:rsidR="00477061">
        <w:rPr>
          <w:rFonts w:ascii="Ebrima" w:hAnsi="Ebrima"/>
          <w:sz w:val="20"/>
          <w:szCs w:val="20"/>
        </w:rPr>
        <w:t>1</w:t>
      </w:r>
      <w:r>
        <w:rPr>
          <w:rFonts w:ascii="Ebrima" w:hAnsi="Ebrima"/>
          <w:sz w:val="20"/>
          <w:szCs w:val="20"/>
        </w:rPr>
        <w:t xml:space="preserve"> o anda</w:t>
      </w:r>
      <w:r w:rsidR="00943AAB">
        <w:rPr>
          <w:rFonts w:ascii="Ebrima" w:hAnsi="Ebrima"/>
          <w:sz w:val="20"/>
          <w:szCs w:val="20"/>
        </w:rPr>
        <w:t>mento</w:t>
      </w:r>
      <w:r>
        <w:rPr>
          <w:rFonts w:ascii="Ebrima" w:hAnsi="Ebrima"/>
          <w:sz w:val="20"/>
          <w:szCs w:val="20"/>
        </w:rPr>
        <w:t xml:space="preserve"> das obras est</w:t>
      </w:r>
      <w:r w:rsidR="00943AAB">
        <w:rPr>
          <w:rFonts w:ascii="Ebrima" w:hAnsi="Ebrima"/>
          <w:sz w:val="20"/>
          <w:szCs w:val="20"/>
        </w:rPr>
        <w:t>á</w:t>
      </w:r>
      <w:r>
        <w:rPr>
          <w:rFonts w:ascii="Ebrima" w:hAnsi="Ebrima"/>
          <w:sz w:val="20"/>
          <w:szCs w:val="20"/>
        </w:rPr>
        <w:t xml:space="preserve"> dentro da normalidade.</w:t>
      </w:r>
    </w:p>
    <w:p w:rsidR="002D4521" w:rsidRDefault="002D4521" w:rsidP="00F73F7F">
      <w:pPr>
        <w:spacing w:after="0" w:line="288" w:lineRule="auto"/>
        <w:jc w:val="both"/>
        <w:outlineLvl w:val="0"/>
        <w:rPr>
          <w:rFonts w:ascii="Ebrima" w:hAnsi="Ebrima"/>
          <w:sz w:val="20"/>
          <w:szCs w:val="20"/>
        </w:rPr>
      </w:pPr>
    </w:p>
    <w:p w:rsidR="007B6F46" w:rsidRPr="002D4521" w:rsidRDefault="007B6F46" w:rsidP="00F73F7F">
      <w:pPr>
        <w:pStyle w:val="PargrafodaLista"/>
        <w:numPr>
          <w:ilvl w:val="1"/>
          <w:numId w:val="2"/>
        </w:numPr>
        <w:shd w:val="clear" w:color="auto" w:fill="FFFFFF"/>
        <w:spacing w:line="288" w:lineRule="auto"/>
        <w:jc w:val="both"/>
        <w:rPr>
          <w:rFonts w:ascii="Ebrima" w:hAnsi="Ebrima"/>
          <w:b/>
          <w:sz w:val="20"/>
          <w:szCs w:val="20"/>
        </w:rPr>
      </w:pPr>
      <w:r w:rsidRPr="002D4521">
        <w:rPr>
          <w:rFonts w:ascii="Ebrima" w:hAnsi="Ebrima"/>
          <w:b/>
          <w:sz w:val="20"/>
          <w:szCs w:val="20"/>
        </w:rPr>
        <w:lastRenderedPageBreak/>
        <w:t xml:space="preserve">Movimentação do </w:t>
      </w:r>
      <w:r w:rsidR="006C0B4F">
        <w:rPr>
          <w:rFonts w:ascii="Ebrima" w:hAnsi="Ebrima"/>
          <w:b/>
          <w:sz w:val="20"/>
          <w:szCs w:val="20"/>
        </w:rPr>
        <w:t>I</w:t>
      </w:r>
      <w:r w:rsidR="009316F7" w:rsidRPr="002D4521">
        <w:rPr>
          <w:rFonts w:ascii="Ebrima" w:hAnsi="Ebrima"/>
          <w:b/>
          <w:sz w:val="20"/>
          <w:szCs w:val="20"/>
        </w:rPr>
        <w:t>mobilizado</w:t>
      </w:r>
    </w:p>
    <w:p w:rsidR="002D4521" w:rsidRDefault="002D4521" w:rsidP="00F73F7F">
      <w:pPr>
        <w:pStyle w:val="PargrafodaLista"/>
        <w:shd w:val="clear" w:color="auto" w:fill="FFFFFF"/>
        <w:spacing w:line="288" w:lineRule="auto"/>
        <w:ind w:left="360"/>
        <w:jc w:val="both"/>
        <w:rPr>
          <w:rFonts w:ascii="Ebrima" w:hAnsi="Ebrima"/>
          <w:b/>
          <w:sz w:val="20"/>
          <w:szCs w:val="20"/>
        </w:rPr>
      </w:pPr>
    </w:p>
    <w:tbl>
      <w:tblPr>
        <w:tblW w:w="5000" w:type="pct"/>
        <w:tblCellMar>
          <w:left w:w="70" w:type="dxa"/>
          <w:right w:w="70" w:type="dxa"/>
        </w:tblCellMar>
        <w:tblLook w:val="04A0" w:firstRow="1" w:lastRow="0" w:firstColumn="1" w:lastColumn="0" w:noHBand="0" w:noVBand="1"/>
      </w:tblPr>
      <w:tblGrid>
        <w:gridCol w:w="3522"/>
        <w:gridCol w:w="1725"/>
        <w:gridCol w:w="948"/>
        <w:gridCol w:w="1310"/>
        <w:gridCol w:w="962"/>
        <w:gridCol w:w="1311"/>
      </w:tblGrid>
      <w:tr w:rsidR="00477061" w:rsidRPr="00477061" w:rsidTr="00477061">
        <w:trPr>
          <w:trHeight w:val="300"/>
        </w:trPr>
        <w:tc>
          <w:tcPr>
            <w:tcW w:w="180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77061" w:rsidRPr="00477061" w:rsidRDefault="00477061" w:rsidP="00477061">
            <w:pPr>
              <w:spacing w:after="0" w:line="240" w:lineRule="auto"/>
              <w:jc w:val="center"/>
              <w:rPr>
                <w:rFonts w:eastAsia="Times New Roman" w:cs="Calibri"/>
                <w:b/>
                <w:bCs/>
                <w:color w:val="000000"/>
                <w:sz w:val="16"/>
                <w:szCs w:val="16"/>
                <w:lang w:eastAsia="pt-BR"/>
              </w:rPr>
            </w:pPr>
            <w:r w:rsidRPr="00477061">
              <w:rPr>
                <w:rFonts w:eastAsia="Times New Roman" w:cs="Calibri"/>
                <w:b/>
                <w:bCs/>
                <w:color w:val="000000"/>
                <w:sz w:val="16"/>
                <w:szCs w:val="16"/>
                <w:lang w:eastAsia="pt-BR"/>
              </w:rPr>
              <w:t>Movimentação do Imobilizado</w:t>
            </w:r>
          </w:p>
        </w:tc>
        <w:tc>
          <w:tcPr>
            <w:tcW w:w="883" w:type="pct"/>
            <w:tcBorders>
              <w:top w:val="single" w:sz="8" w:space="0" w:color="auto"/>
              <w:left w:val="nil"/>
              <w:bottom w:val="nil"/>
              <w:right w:val="single" w:sz="8" w:space="0" w:color="auto"/>
            </w:tcBorders>
            <w:shd w:val="clear" w:color="auto" w:fill="auto"/>
            <w:vAlign w:val="center"/>
            <w:hideMark/>
          </w:tcPr>
          <w:p w:rsidR="00477061" w:rsidRPr="00477061" w:rsidRDefault="00477061" w:rsidP="00477061">
            <w:pPr>
              <w:spacing w:after="0" w:line="240" w:lineRule="auto"/>
              <w:rPr>
                <w:rFonts w:eastAsia="Times New Roman" w:cs="Calibri"/>
                <w:b/>
                <w:bCs/>
                <w:color w:val="000000"/>
                <w:sz w:val="16"/>
                <w:szCs w:val="16"/>
                <w:lang w:eastAsia="pt-BR"/>
              </w:rPr>
            </w:pPr>
            <w:r w:rsidRPr="00477061">
              <w:rPr>
                <w:rFonts w:eastAsia="Times New Roman" w:cs="Calibri"/>
                <w:b/>
                <w:bCs/>
                <w:color w:val="000000"/>
                <w:sz w:val="16"/>
                <w:szCs w:val="16"/>
                <w:lang w:eastAsia="pt-BR"/>
              </w:rPr>
              <w:t> </w:t>
            </w:r>
          </w:p>
        </w:tc>
        <w:tc>
          <w:tcPr>
            <w:tcW w:w="2314" w:type="pct"/>
            <w:gridSpan w:val="4"/>
            <w:tcBorders>
              <w:top w:val="single" w:sz="8" w:space="0" w:color="auto"/>
              <w:left w:val="nil"/>
              <w:bottom w:val="nil"/>
              <w:right w:val="single" w:sz="8" w:space="0" w:color="000000"/>
            </w:tcBorders>
            <w:shd w:val="clear" w:color="auto" w:fill="auto"/>
            <w:vAlign w:val="center"/>
            <w:hideMark/>
          </w:tcPr>
          <w:p w:rsidR="00477061" w:rsidRPr="00477061" w:rsidRDefault="00477061" w:rsidP="00477061">
            <w:pPr>
              <w:spacing w:after="0" w:line="240" w:lineRule="auto"/>
              <w:jc w:val="center"/>
              <w:rPr>
                <w:rFonts w:eastAsia="Times New Roman" w:cs="Calibri"/>
                <w:b/>
                <w:bCs/>
                <w:color w:val="000000"/>
                <w:sz w:val="16"/>
                <w:szCs w:val="16"/>
                <w:lang w:eastAsia="pt-BR"/>
              </w:rPr>
            </w:pPr>
            <w:r w:rsidRPr="00477061">
              <w:rPr>
                <w:rFonts w:eastAsia="Times New Roman" w:cs="Calibri"/>
                <w:b/>
                <w:bCs/>
                <w:color w:val="000000"/>
                <w:sz w:val="16"/>
                <w:szCs w:val="16"/>
                <w:lang w:eastAsia="pt-BR"/>
              </w:rPr>
              <w:t> </w:t>
            </w:r>
          </w:p>
        </w:tc>
      </w:tr>
      <w:tr w:rsidR="00477061" w:rsidRPr="00477061" w:rsidTr="00477061">
        <w:trPr>
          <w:trHeight w:val="315"/>
        </w:trPr>
        <w:tc>
          <w:tcPr>
            <w:tcW w:w="1802" w:type="pct"/>
            <w:vMerge/>
            <w:tcBorders>
              <w:top w:val="single" w:sz="8" w:space="0" w:color="auto"/>
              <w:left w:val="single" w:sz="8" w:space="0" w:color="auto"/>
              <w:bottom w:val="single" w:sz="8" w:space="0" w:color="000000"/>
              <w:right w:val="single" w:sz="8" w:space="0" w:color="auto"/>
            </w:tcBorders>
            <w:vAlign w:val="center"/>
            <w:hideMark/>
          </w:tcPr>
          <w:p w:rsidR="00477061" w:rsidRPr="00477061" w:rsidRDefault="00477061" w:rsidP="00477061">
            <w:pPr>
              <w:spacing w:after="0" w:line="240" w:lineRule="auto"/>
              <w:rPr>
                <w:rFonts w:eastAsia="Times New Roman" w:cs="Calibri"/>
                <w:b/>
                <w:bCs/>
                <w:color w:val="000000"/>
                <w:sz w:val="16"/>
                <w:szCs w:val="16"/>
                <w:lang w:eastAsia="pt-BR"/>
              </w:rPr>
            </w:pPr>
          </w:p>
        </w:tc>
        <w:tc>
          <w:tcPr>
            <w:tcW w:w="883" w:type="pct"/>
            <w:tcBorders>
              <w:top w:val="nil"/>
              <w:left w:val="nil"/>
              <w:bottom w:val="single" w:sz="8" w:space="0" w:color="auto"/>
              <w:right w:val="single" w:sz="8" w:space="0" w:color="auto"/>
            </w:tcBorders>
            <w:shd w:val="clear" w:color="auto" w:fill="auto"/>
            <w:vAlign w:val="center"/>
            <w:hideMark/>
          </w:tcPr>
          <w:p w:rsidR="00477061" w:rsidRPr="00477061" w:rsidRDefault="00477061" w:rsidP="00477061">
            <w:pPr>
              <w:spacing w:after="0" w:line="240" w:lineRule="auto"/>
              <w:jc w:val="center"/>
              <w:rPr>
                <w:rFonts w:eastAsia="Times New Roman" w:cs="Calibri"/>
                <w:b/>
                <w:bCs/>
                <w:color w:val="000000"/>
                <w:sz w:val="16"/>
                <w:szCs w:val="16"/>
                <w:lang w:eastAsia="pt-BR"/>
              </w:rPr>
            </w:pPr>
            <w:r w:rsidRPr="00477061">
              <w:rPr>
                <w:rFonts w:eastAsia="Times New Roman" w:cs="Calibri"/>
                <w:b/>
                <w:bCs/>
                <w:color w:val="000000"/>
                <w:sz w:val="16"/>
                <w:szCs w:val="16"/>
                <w:lang w:eastAsia="pt-BR"/>
              </w:rPr>
              <w:t>31/12/2020</w:t>
            </w:r>
          </w:p>
        </w:tc>
        <w:tc>
          <w:tcPr>
            <w:tcW w:w="2314" w:type="pct"/>
            <w:gridSpan w:val="4"/>
            <w:tcBorders>
              <w:top w:val="nil"/>
              <w:left w:val="nil"/>
              <w:bottom w:val="single" w:sz="8" w:space="0" w:color="auto"/>
              <w:right w:val="single" w:sz="8" w:space="0" w:color="000000"/>
            </w:tcBorders>
            <w:shd w:val="clear" w:color="auto" w:fill="auto"/>
            <w:vAlign w:val="center"/>
            <w:hideMark/>
          </w:tcPr>
          <w:p w:rsidR="00477061" w:rsidRPr="00477061" w:rsidRDefault="00477061" w:rsidP="00477061">
            <w:pPr>
              <w:spacing w:after="0" w:line="240" w:lineRule="auto"/>
              <w:jc w:val="center"/>
              <w:rPr>
                <w:rFonts w:eastAsia="Times New Roman" w:cs="Calibri"/>
                <w:b/>
                <w:bCs/>
                <w:color w:val="000000"/>
                <w:sz w:val="16"/>
                <w:szCs w:val="16"/>
                <w:lang w:eastAsia="pt-BR"/>
              </w:rPr>
            </w:pPr>
            <w:r w:rsidRPr="00477061">
              <w:rPr>
                <w:rFonts w:eastAsia="Times New Roman" w:cs="Calibri"/>
                <w:b/>
                <w:bCs/>
                <w:color w:val="000000"/>
                <w:sz w:val="16"/>
                <w:szCs w:val="16"/>
                <w:lang w:eastAsia="pt-BR"/>
              </w:rPr>
              <w:t>31/03/2021</w:t>
            </w:r>
          </w:p>
        </w:tc>
      </w:tr>
      <w:tr w:rsidR="00477061" w:rsidRPr="00477061" w:rsidTr="00477061">
        <w:trPr>
          <w:trHeight w:val="450"/>
        </w:trPr>
        <w:tc>
          <w:tcPr>
            <w:tcW w:w="1802" w:type="pct"/>
            <w:vMerge/>
            <w:tcBorders>
              <w:top w:val="single" w:sz="8" w:space="0" w:color="auto"/>
              <w:left w:val="single" w:sz="8" w:space="0" w:color="auto"/>
              <w:bottom w:val="single" w:sz="8" w:space="0" w:color="000000"/>
              <w:right w:val="single" w:sz="8" w:space="0" w:color="auto"/>
            </w:tcBorders>
            <w:vAlign w:val="center"/>
            <w:hideMark/>
          </w:tcPr>
          <w:p w:rsidR="00477061" w:rsidRPr="00477061" w:rsidRDefault="00477061" w:rsidP="00477061">
            <w:pPr>
              <w:spacing w:after="0" w:line="240" w:lineRule="auto"/>
              <w:rPr>
                <w:rFonts w:eastAsia="Times New Roman" w:cs="Calibri"/>
                <w:b/>
                <w:bCs/>
                <w:color w:val="000000"/>
                <w:sz w:val="16"/>
                <w:szCs w:val="16"/>
                <w:lang w:eastAsia="pt-BR"/>
              </w:rPr>
            </w:pPr>
          </w:p>
        </w:tc>
        <w:tc>
          <w:tcPr>
            <w:tcW w:w="883"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center"/>
              <w:rPr>
                <w:rFonts w:eastAsia="Times New Roman" w:cs="Calibri"/>
                <w:b/>
                <w:bCs/>
                <w:color w:val="000000"/>
                <w:sz w:val="16"/>
                <w:szCs w:val="16"/>
                <w:lang w:eastAsia="pt-BR"/>
              </w:rPr>
            </w:pPr>
            <w:r w:rsidRPr="00477061">
              <w:rPr>
                <w:rFonts w:eastAsia="Times New Roman" w:cs="Calibri"/>
                <w:b/>
                <w:bCs/>
                <w:color w:val="000000"/>
                <w:sz w:val="16"/>
                <w:szCs w:val="16"/>
                <w:lang w:eastAsia="pt-BR"/>
              </w:rPr>
              <w:t>Saldo Líquido</w:t>
            </w:r>
          </w:p>
        </w:tc>
        <w:tc>
          <w:tcPr>
            <w:tcW w:w="486"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center"/>
              <w:rPr>
                <w:rFonts w:eastAsia="Times New Roman" w:cs="Calibri"/>
                <w:b/>
                <w:bCs/>
                <w:color w:val="000000"/>
                <w:sz w:val="16"/>
                <w:szCs w:val="16"/>
                <w:lang w:eastAsia="pt-BR"/>
              </w:rPr>
            </w:pPr>
            <w:r w:rsidRPr="00477061">
              <w:rPr>
                <w:rFonts w:eastAsia="Times New Roman" w:cs="Calibri"/>
                <w:b/>
                <w:bCs/>
                <w:color w:val="000000"/>
                <w:sz w:val="16"/>
                <w:szCs w:val="16"/>
                <w:lang w:eastAsia="pt-BR"/>
              </w:rPr>
              <w:t>Aquisições</w:t>
            </w:r>
          </w:p>
        </w:tc>
        <w:tc>
          <w:tcPr>
            <w:tcW w:w="671"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center"/>
              <w:rPr>
                <w:rFonts w:eastAsia="Times New Roman" w:cs="Calibri"/>
                <w:b/>
                <w:bCs/>
                <w:color w:val="000000"/>
                <w:sz w:val="16"/>
                <w:szCs w:val="16"/>
                <w:lang w:eastAsia="pt-BR"/>
              </w:rPr>
            </w:pPr>
            <w:r w:rsidRPr="00477061">
              <w:rPr>
                <w:rFonts w:eastAsia="Times New Roman" w:cs="Calibri"/>
                <w:b/>
                <w:bCs/>
                <w:color w:val="000000"/>
                <w:sz w:val="16"/>
                <w:szCs w:val="16"/>
                <w:lang w:eastAsia="pt-BR"/>
              </w:rPr>
              <w:t xml:space="preserve">Transferências, </w:t>
            </w:r>
            <w:proofErr w:type="gramStart"/>
            <w:r w:rsidRPr="00477061">
              <w:rPr>
                <w:rFonts w:eastAsia="Times New Roman" w:cs="Calibri"/>
                <w:b/>
                <w:bCs/>
                <w:color w:val="000000"/>
                <w:sz w:val="16"/>
                <w:szCs w:val="16"/>
                <w:lang w:eastAsia="pt-BR"/>
              </w:rPr>
              <w:t>Baixas</w:t>
            </w:r>
            <w:proofErr w:type="gramEnd"/>
          </w:p>
        </w:tc>
        <w:tc>
          <w:tcPr>
            <w:tcW w:w="486"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center"/>
              <w:rPr>
                <w:rFonts w:eastAsia="Times New Roman" w:cs="Calibri"/>
                <w:b/>
                <w:bCs/>
                <w:color w:val="000000"/>
                <w:sz w:val="16"/>
                <w:szCs w:val="16"/>
                <w:lang w:eastAsia="pt-BR"/>
              </w:rPr>
            </w:pPr>
            <w:r w:rsidRPr="00477061">
              <w:rPr>
                <w:rFonts w:eastAsia="Times New Roman" w:cs="Calibri"/>
                <w:b/>
                <w:bCs/>
                <w:color w:val="000000"/>
                <w:sz w:val="16"/>
                <w:szCs w:val="16"/>
                <w:lang w:eastAsia="pt-BR"/>
              </w:rPr>
              <w:t xml:space="preserve">Depreciação </w:t>
            </w:r>
          </w:p>
        </w:tc>
        <w:tc>
          <w:tcPr>
            <w:tcW w:w="671"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center"/>
              <w:rPr>
                <w:rFonts w:eastAsia="Times New Roman" w:cs="Calibri"/>
                <w:b/>
                <w:bCs/>
                <w:color w:val="000000"/>
                <w:sz w:val="16"/>
                <w:szCs w:val="16"/>
                <w:lang w:eastAsia="pt-BR"/>
              </w:rPr>
            </w:pPr>
            <w:r w:rsidRPr="00477061">
              <w:rPr>
                <w:rFonts w:eastAsia="Times New Roman" w:cs="Calibri"/>
                <w:b/>
                <w:bCs/>
                <w:color w:val="000000"/>
                <w:sz w:val="16"/>
                <w:szCs w:val="16"/>
                <w:lang w:eastAsia="pt-BR"/>
              </w:rPr>
              <w:t>Saldo Líquido</w:t>
            </w:r>
          </w:p>
        </w:tc>
      </w:tr>
      <w:tr w:rsidR="00477061" w:rsidRPr="00477061" w:rsidTr="00477061">
        <w:trPr>
          <w:trHeight w:val="315"/>
        </w:trPr>
        <w:tc>
          <w:tcPr>
            <w:tcW w:w="1802" w:type="pct"/>
            <w:vMerge/>
            <w:tcBorders>
              <w:top w:val="single" w:sz="8" w:space="0" w:color="auto"/>
              <w:left w:val="single" w:sz="8" w:space="0" w:color="auto"/>
              <w:bottom w:val="single" w:sz="8" w:space="0" w:color="000000"/>
              <w:right w:val="single" w:sz="8" w:space="0" w:color="auto"/>
            </w:tcBorders>
            <w:vAlign w:val="center"/>
            <w:hideMark/>
          </w:tcPr>
          <w:p w:rsidR="00477061" w:rsidRPr="00477061" w:rsidRDefault="00477061" w:rsidP="00477061">
            <w:pPr>
              <w:spacing w:after="0" w:line="240" w:lineRule="auto"/>
              <w:rPr>
                <w:rFonts w:eastAsia="Times New Roman" w:cs="Calibri"/>
                <w:b/>
                <w:bCs/>
                <w:color w:val="000000"/>
                <w:sz w:val="16"/>
                <w:szCs w:val="16"/>
                <w:lang w:eastAsia="pt-BR"/>
              </w:rPr>
            </w:pPr>
          </w:p>
        </w:tc>
        <w:tc>
          <w:tcPr>
            <w:tcW w:w="883" w:type="pct"/>
            <w:tcBorders>
              <w:top w:val="nil"/>
              <w:left w:val="nil"/>
              <w:bottom w:val="single" w:sz="8" w:space="0" w:color="auto"/>
              <w:right w:val="single" w:sz="8" w:space="0" w:color="auto"/>
            </w:tcBorders>
            <w:shd w:val="clear" w:color="auto" w:fill="auto"/>
            <w:vAlign w:val="center"/>
            <w:hideMark/>
          </w:tcPr>
          <w:p w:rsidR="00477061" w:rsidRPr="00477061" w:rsidRDefault="00477061" w:rsidP="00477061">
            <w:pPr>
              <w:spacing w:after="0" w:line="240" w:lineRule="auto"/>
              <w:jc w:val="center"/>
              <w:rPr>
                <w:rFonts w:eastAsia="Times New Roman" w:cs="Calibri"/>
                <w:b/>
                <w:bCs/>
                <w:color w:val="000000"/>
                <w:sz w:val="16"/>
                <w:szCs w:val="16"/>
                <w:lang w:eastAsia="pt-BR"/>
              </w:rPr>
            </w:pPr>
            <w:r w:rsidRPr="00477061">
              <w:rPr>
                <w:rFonts w:eastAsia="Times New Roman" w:cs="Calibri"/>
                <w:b/>
                <w:bCs/>
                <w:color w:val="000000"/>
                <w:sz w:val="16"/>
                <w:szCs w:val="16"/>
                <w:lang w:eastAsia="pt-BR"/>
              </w:rPr>
              <w:t> </w:t>
            </w:r>
          </w:p>
        </w:tc>
        <w:tc>
          <w:tcPr>
            <w:tcW w:w="486" w:type="pct"/>
            <w:tcBorders>
              <w:top w:val="nil"/>
              <w:left w:val="nil"/>
              <w:bottom w:val="single" w:sz="8" w:space="0" w:color="auto"/>
              <w:right w:val="single" w:sz="8" w:space="0" w:color="auto"/>
            </w:tcBorders>
            <w:shd w:val="clear" w:color="auto" w:fill="auto"/>
            <w:vAlign w:val="center"/>
            <w:hideMark/>
          </w:tcPr>
          <w:p w:rsidR="00477061" w:rsidRPr="00477061" w:rsidRDefault="00477061" w:rsidP="00477061">
            <w:pPr>
              <w:spacing w:after="0" w:line="240" w:lineRule="auto"/>
              <w:rPr>
                <w:rFonts w:eastAsia="Times New Roman" w:cs="Calibri"/>
                <w:color w:val="000000"/>
                <w:sz w:val="20"/>
                <w:szCs w:val="20"/>
                <w:lang w:eastAsia="pt-BR"/>
              </w:rPr>
            </w:pPr>
            <w:r w:rsidRPr="00477061">
              <w:rPr>
                <w:rFonts w:eastAsia="Times New Roman" w:cs="Calibri"/>
                <w:color w:val="000000"/>
                <w:sz w:val="20"/>
                <w:szCs w:val="20"/>
                <w:lang w:eastAsia="pt-BR"/>
              </w:rPr>
              <w:t> </w:t>
            </w:r>
          </w:p>
        </w:tc>
        <w:tc>
          <w:tcPr>
            <w:tcW w:w="671" w:type="pct"/>
            <w:tcBorders>
              <w:top w:val="nil"/>
              <w:left w:val="nil"/>
              <w:bottom w:val="single" w:sz="8" w:space="0" w:color="auto"/>
              <w:right w:val="single" w:sz="8" w:space="0" w:color="auto"/>
            </w:tcBorders>
            <w:shd w:val="clear" w:color="auto" w:fill="auto"/>
            <w:vAlign w:val="center"/>
            <w:hideMark/>
          </w:tcPr>
          <w:p w:rsidR="00477061" w:rsidRPr="00477061" w:rsidRDefault="00477061" w:rsidP="00477061">
            <w:pPr>
              <w:spacing w:after="0" w:line="240" w:lineRule="auto"/>
              <w:jc w:val="center"/>
              <w:rPr>
                <w:rFonts w:eastAsia="Times New Roman" w:cs="Calibri"/>
                <w:b/>
                <w:bCs/>
                <w:color w:val="000000"/>
                <w:sz w:val="16"/>
                <w:szCs w:val="16"/>
                <w:lang w:eastAsia="pt-BR"/>
              </w:rPr>
            </w:pPr>
            <w:r w:rsidRPr="00477061">
              <w:rPr>
                <w:rFonts w:eastAsia="Times New Roman" w:cs="Calibri"/>
                <w:b/>
                <w:bCs/>
                <w:color w:val="000000"/>
                <w:sz w:val="16"/>
                <w:szCs w:val="16"/>
                <w:lang w:eastAsia="pt-BR"/>
              </w:rPr>
              <w:t>e Reclassificações</w:t>
            </w:r>
          </w:p>
        </w:tc>
        <w:tc>
          <w:tcPr>
            <w:tcW w:w="486" w:type="pct"/>
            <w:tcBorders>
              <w:top w:val="nil"/>
              <w:left w:val="nil"/>
              <w:bottom w:val="single" w:sz="8" w:space="0" w:color="auto"/>
              <w:right w:val="single" w:sz="8" w:space="0" w:color="auto"/>
            </w:tcBorders>
            <w:shd w:val="clear" w:color="auto" w:fill="auto"/>
            <w:vAlign w:val="center"/>
            <w:hideMark/>
          </w:tcPr>
          <w:p w:rsidR="00477061" w:rsidRPr="00477061" w:rsidRDefault="00477061" w:rsidP="00477061">
            <w:pPr>
              <w:spacing w:after="0" w:line="240" w:lineRule="auto"/>
              <w:jc w:val="center"/>
              <w:rPr>
                <w:rFonts w:eastAsia="Times New Roman" w:cs="Calibri"/>
                <w:b/>
                <w:bCs/>
                <w:color w:val="000000"/>
                <w:sz w:val="16"/>
                <w:szCs w:val="16"/>
                <w:lang w:eastAsia="pt-BR"/>
              </w:rPr>
            </w:pPr>
            <w:r w:rsidRPr="00477061">
              <w:rPr>
                <w:rFonts w:eastAsia="Times New Roman" w:cs="Calibri"/>
                <w:b/>
                <w:bCs/>
                <w:color w:val="000000"/>
                <w:sz w:val="16"/>
                <w:szCs w:val="16"/>
                <w:lang w:eastAsia="pt-BR"/>
              </w:rPr>
              <w:t> </w:t>
            </w:r>
          </w:p>
        </w:tc>
        <w:tc>
          <w:tcPr>
            <w:tcW w:w="671" w:type="pct"/>
            <w:tcBorders>
              <w:top w:val="nil"/>
              <w:left w:val="nil"/>
              <w:bottom w:val="single" w:sz="8" w:space="0" w:color="auto"/>
              <w:right w:val="single" w:sz="8" w:space="0" w:color="auto"/>
            </w:tcBorders>
            <w:shd w:val="clear" w:color="auto" w:fill="auto"/>
            <w:vAlign w:val="center"/>
            <w:hideMark/>
          </w:tcPr>
          <w:p w:rsidR="00477061" w:rsidRPr="00477061" w:rsidRDefault="00477061" w:rsidP="00477061">
            <w:pPr>
              <w:spacing w:after="0" w:line="240" w:lineRule="auto"/>
              <w:jc w:val="center"/>
              <w:rPr>
                <w:rFonts w:eastAsia="Times New Roman" w:cs="Calibri"/>
                <w:b/>
                <w:bCs/>
                <w:color w:val="000000"/>
                <w:sz w:val="16"/>
                <w:szCs w:val="16"/>
                <w:lang w:eastAsia="pt-BR"/>
              </w:rPr>
            </w:pPr>
            <w:r w:rsidRPr="00477061">
              <w:rPr>
                <w:rFonts w:eastAsia="Times New Roman" w:cs="Calibri"/>
                <w:b/>
                <w:bCs/>
                <w:color w:val="000000"/>
                <w:sz w:val="16"/>
                <w:szCs w:val="16"/>
                <w:lang w:eastAsia="pt-BR"/>
              </w:rPr>
              <w:t> </w:t>
            </w:r>
          </w:p>
        </w:tc>
      </w:tr>
      <w:tr w:rsidR="00477061" w:rsidRPr="00477061" w:rsidTr="00477061">
        <w:trPr>
          <w:trHeight w:val="300"/>
        </w:trPr>
        <w:tc>
          <w:tcPr>
            <w:tcW w:w="1802" w:type="pct"/>
            <w:tcBorders>
              <w:top w:val="nil"/>
              <w:left w:val="single" w:sz="8" w:space="0" w:color="auto"/>
              <w:bottom w:val="nil"/>
              <w:right w:val="nil"/>
            </w:tcBorders>
            <w:shd w:val="clear" w:color="auto" w:fill="auto"/>
            <w:vAlign w:val="center"/>
            <w:hideMark/>
          </w:tcPr>
          <w:p w:rsidR="00477061" w:rsidRPr="00477061" w:rsidRDefault="00477061" w:rsidP="00477061">
            <w:pPr>
              <w:spacing w:after="0" w:line="240" w:lineRule="auto"/>
              <w:rPr>
                <w:rFonts w:eastAsia="Times New Roman" w:cs="Calibri"/>
                <w:color w:val="000000"/>
                <w:sz w:val="18"/>
                <w:szCs w:val="18"/>
                <w:lang w:eastAsia="pt-BR"/>
              </w:rPr>
            </w:pPr>
            <w:r w:rsidRPr="00477061">
              <w:rPr>
                <w:rFonts w:eastAsia="Times New Roman" w:cs="Calibri"/>
                <w:color w:val="000000"/>
                <w:sz w:val="18"/>
                <w:szCs w:val="18"/>
                <w:lang w:eastAsia="pt-BR"/>
              </w:rPr>
              <w:t>Edifícios</w:t>
            </w:r>
          </w:p>
        </w:tc>
        <w:tc>
          <w:tcPr>
            <w:tcW w:w="883" w:type="pct"/>
            <w:tcBorders>
              <w:top w:val="nil"/>
              <w:left w:val="single" w:sz="8" w:space="0" w:color="auto"/>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108.250.387</w:t>
            </w:r>
          </w:p>
        </w:tc>
        <w:tc>
          <w:tcPr>
            <w:tcW w:w="486"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0</w:t>
            </w:r>
          </w:p>
        </w:tc>
        <w:tc>
          <w:tcPr>
            <w:tcW w:w="671"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0</w:t>
            </w:r>
          </w:p>
        </w:tc>
        <w:tc>
          <w:tcPr>
            <w:tcW w:w="486"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-80.585</w:t>
            </w:r>
          </w:p>
        </w:tc>
        <w:tc>
          <w:tcPr>
            <w:tcW w:w="671"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108.169.802</w:t>
            </w:r>
          </w:p>
        </w:tc>
      </w:tr>
      <w:tr w:rsidR="00477061" w:rsidRPr="00477061" w:rsidTr="00477061">
        <w:trPr>
          <w:trHeight w:val="300"/>
        </w:trPr>
        <w:tc>
          <w:tcPr>
            <w:tcW w:w="1802" w:type="pct"/>
            <w:tcBorders>
              <w:top w:val="nil"/>
              <w:left w:val="single" w:sz="8" w:space="0" w:color="auto"/>
              <w:bottom w:val="nil"/>
              <w:right w:val="nil"/>
            </w:tcBorders>
            <w:shd w:val="clear" w:color="auto" w:fill="auto"/>
            <w:vAlign w:val="center"/>
            <w:hideMark/>
          </w:tcPr>
          <w:p w:rsidR="00477061" w:rsidRPr="00477061" w:rsidRDefault="00477061" w:rsidP="00477061">
            <w:pPr>
              <w:spacing w:after="0" w:line="240" w:lineRule="auto"/>
              <w:rPr>
                <w:rFonts w:eastAsia="Times New Roman" w:cs="Calibri"/>
                <w:color w:val="000000"/>
                <w:sz w:val="18"/>
                <w:szCs w:val="18"/>
                <w:lang w:eastAsia="pt-BR"/>
              </w:rPr>
            </w:pPr>
            <w:r w:rsidRPr="00477061">
              <w:rPr>
                <w:rFonts w:eastAsia="Times New Roman" w:cs="Calibri"/>
                <w:color w:val="000000"/>
                <w:sz w:val="18"/>
                <w:szCs w:val="18"/>
                <w:lang w:eastAsia="pt-BR"/>
              </w:rPr>
              <w:t>Obras Preliminares e Complementares</w:t>
            </w:r>
          </w:p>
        </w:tc>
        <w:tc>
          <w:tcPr>
            <w:tcW w:w="883" w:type="pct"/>
            <w:tcBorders>
              <w:top w:val="nil"/>
              <w:left w:val="single" w:sz="8" w:space="0" w:color="auto"/>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3.619.713</w:t>
            </w:r>
          </w:p>
        </w:tc>
        <w:tc>
          <w:tcPr>
            <w:tcW w:w="486"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0</w:t>
            </w:r>
          </w:p>
        </w:tc>
        <w:tc>
          <w:tcPr>
            <w:tcW w:w="671"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0</w:t>
            </w:r>
          </w:p>
        </w:tc>
        <w:tc>
          <w:tcPr>
            <w:tcW w:w="486"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-37.062</w:t>
            </w:r>
          </w:p>
        </w:tc>
        <w:tc>
          <w:tcPr>
            <w:tcW w:w="671"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3.582.651</w:t>
            </w:r>
          </w:p>
        </w:tc>
      </w:tr>
      <w:tr w:rsidR="00477061" w:rsidRPr="00477061" w:rsidTr="00477061">
        <w:trPr>
          <w:trHeight w:val="300"/>
        </w:trPr>
        <w:tc>
          <w:tcPr>
            <w:tcW w:w="1802" w:type="pct"/>
            <w:tcBorders>
              <w:top w:val="nil"/>
              <w:left w:val="single" w:sz="8" w:space="0" w:color="auto"/>
              <w:bottom w:val="nil"/>
              <w:right w:val="nil"/>
            </w:tcBorders>
            <w:shd w:val="clear" w:color="auto" w:fill="auto"/>
            <w:vAlign w:val="center"/>
            <w:hideMark/>
          </w:tcPr>
          <w:p w:rsidR="00477061" w:rsidRPr="00477061" w:rsidRDefault="00477061" w:rsidP="00477061">
            <w:pPr>
              <w:spacing w:after="0" w:line="240" w:lineRule="auto"/>
              <w:rPr>
                <w:rFonts w:eastAsia="Times New Roman" w:cs="Calibri"/>
                <w:color w:val="000000"/>
                <w:sz w:val="18"/>
                <w:szCs w:val="18"/>
                <w:lang w:eastAsia="pt-BR"/>
              </w:rPr>
            </w:pPr>
            <w:r w:rsidRPr="00477061">
              <w:rPr>
                <w:rFonts w:eastAsia="Times New Roman" w:cs="Calibri"/>
                <w:color w:val="000000"/>
                <w:sz w:val="18"/>
                <w:szCs w:val="18"/>
                <w:lang w:eastAsia="pt-BR"/>
              </w:rPr>
              <w:t>Móveis e Utensílios</w:t>
            </w:r>
          </w:p>
        </w:tc>
        <w:tc>
          <w:tcPr>
            <w:tcW w:w="883" w:type="pct"/>
            <w:tcBorders>
              <w:top w:val="nil"/>
              <w:left w:val="single" w:sz="8" w:space="0" w:color="auto"/>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708.151</w:t>
            </w:r>
          </w:p>
        </w:tc>
        <w:tc>
          <w:tcPr>
            <w:tcW w:w="486"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9.386</w:t>
            </w:r>
          </w:p>
        </w:tc>
        <w:tc>
          <w:tcPr>
            <w:tcW w:w="671"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0</w:t>
            </w:r>
          </w:p>
        </w:tc>
        <w:tc>
          <w:tcPr>
            <w:tcW w:w="486"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-23.149</w:t>
            </w:r>
          </w:p>
        </w:tc>
        <w:tc>
          <w:tcPr>
            <w:tcW w:w="671"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694.387</w:t>
            </w:r>
          </w:p>
        </w:tc>
      </w:tr>
      <w:tr w:rsidR="00477061" w:rsidRPr="00477061" w:rsidTr="00477061">
        <w:trPr>
          <w:trHeight w:val="300"/>
        </w:trPr>
        <w:tc>
          <w:tcPr>
            <w:tcW w:w="1802" w:type="pct"/>
            <w:tcBorders>
              <w:top w:val="nil"/>
              <w:left w:val="single" w:sz="8" w:space="0" w:color="auto"/>
              <w:bottom w:val="nil"/>
              <w:right w:val="nil"/>
            </w:tcBorders>
            <w:shd w:val="clear" w:color="auto" w:fill="auto"/>
            <w:vAlign w:val="center"/>
            <w:hideMark/>
          </w:tcPr>
          <w:p w:rsidR="00477061" w:rsidRPr="00477061" w:rsidRDefault="00477061" w:rsidP="00477061">
            <w:pPr>
              <w:spacing w:after="0" w:line="240" w:lineRule="auto"/>
              <w:rPr>
                <w:rFonts w:eastAsia="Times New Roman" w:cs="Calibri"/>
                <w:color w:val="000000"/>
                <w:sz w:val="18"/>
                <w:szCs w:val="18"/>
                <w:lang w:eastAsia="pt-BR"/>
              </w:rPr>
            </w:pPr>
            <w:r w:rsidRPr="00477061">
              <w:rPr>
                <w:rFonts w:eastAsia="Times New Roman" w:cs="Calibri"/>
                <w:color w:val="000000"/>
                <w:sz w:val="18"/>
                <w:szCs w:val="18"/>
                <w:lang w:eastAsia="pt-BR"/>
              </w:rPr>
              <w:t>Máquinas e Equipamentos</w:t>
            </w:r>
          </w:p>
        </w:tc>
        <w:tc>
          <w:tcPr>
            <w:tcW w:w="883" w:type="pct"/>
            <w:tcBorders>
              <w:top w:val="nil"/>
              <w:left w:val="single" w:sz="8" w:space="0" w:color="auto"/>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634.775</w:t>
            </w:r>
          </w:p>
        </w:tc>
        <w:tc>
          <w:tcPr>
            <w:tcW w:w="486"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465.925</w:t>
            </w:r>
          </w:p>
        </w:tc>
        <w:tc>
          <w:tcPr>
            <w:tcW w:w="671"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0</w:t>
            </w:r>
          </w:p>
        </w:tc>
        <w:tc>
          <w:tcPr>
            <w:tcW w:w="486"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-14.143</w:t>
            </w:r>
          </w:p>
        </w:tc>
        <w:tc>
          <w:tcPr>
            <w:tcW w:w="671"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1.086.557</w:t>
            </w:r>
          </w:p>
        </w:tc>
      </w:tr>
      <w:tr w:rsidR="00477061" w:rsidRPr="00477061" w:rsidTr="00477061">
        <w:trPr>
          <w:trHeight w:val="300"/>
        </w:trPr>
        <w:tc>
          <w:tcPr>
            <w:tcW w:w="1802" w:type="pct"/>
            <w:tcBorders>
              <w:top w:val="nil"/>
              <w:left w:val="single" w:sz="8" w:space="0" w:color="auto"/>
              <w:bottom w:val="nil"/>
              <w:right w:val="nil"/>
            </w:tcBorders>
            <w:shd w:val="clear" w:color="auto" w:fill="auto"/>
            <w:vAlign w:val="center"/>
            <w:hideMark/>
          </w:tcPr>
          <w:p w:rsidR="00477061" w:rsidRPr="00477061" w:rsidRDefault="00477061" w:rsidP="00477061">
            <w:pPr>
              <w:spacing w:after="0" w:line="240" w:lineRule="auto"/>
              <w:rPr>
                <w:rFonts w:eastAsia="Times New Roman" w:cs="Calibri"/>
                <w:color w:val="000000"/>
                <w:sz w:val="18"/>
                <w:szCs w:val="18"/>
                <w:lang w:eastAsia="pt-BR"/>
              </w:rPr>
            </w:pPr>
            <w:r w:rsidRPr="00477061">
              <w:rPr>
                <w:rFonts w:eastAsia="Times New Roman" w:cs="Calibri"/>
                <w:color w:val="000000"/>
                <w:sz w:val="18"/>
                <w:szCs w:val="18"/>
                <w:lang w:eastAsia="pt-BR"/>
              </w:rPr>
              <w:t>Benfeitorias em Imóveis de Terceiros</w:t>
            </w:r>
          </w:p>
        </w:tc>
        <w:tc>
          <w:tcPr>
            <w:tcW w:w="883" w:type="pct"/>
            <w:tcBorders>
              <w:top w:val="nil"/>
              <w:left w:val="single" w:sz="8" w:space="0" w:color="auto"/>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18.307</w:t>
            </w:r>
          </w:p>
        </w:tc>
        <w:tc>
          <w:tcPr>
            <w:tcW w:w="486"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0</w:t>
            </w:r>
          </w:p>
        </w:tc>
        <w:tc>
          <w:tcPr>
            <w:tcW w:w="671"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0</w:t>
            </w:r>
          </w:p>
        </w:tc>
        <w:tc>
          <w:tcPr>
            <w:tcW w:w="486"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-1.516</w:t>
            </w:r>
          </w:p>
        </w:tc>
        <w:tc>
          <w:tcPr>
            <w:tcW w:w="671"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16.791</w:t>
            </w:r>
          </w:p>
        </w:tc>
      </w:tr>
      <w:tr w:rsidR="00477061" w:rsidRPr="00477061" w:rsidTr="00477061">
        <w:trPr>
          <w:trHeight w:val="300"/>
        </w:trPr>
        <w:tc>
          <w:tcPr>
            <w:tcW w:w="1802" w:type="pct"/>
            <w:tcBorders>
              <w:top w:val="nil"/>
              <w:left w:val="single" w:sz="8" w:space="0" w:color="auto"/>
              <w:bottom w:val="nil"/>
              <w:right w:val="nil"/>
            </w:tcBorders>
            <w:shd w:val="clear" w:color="auto" w:fill="auto"/>
            <w:vAlign w:val="center"/>
            <w:hideMark/>
          </w:tcPr>
          <w:p w:rsidR="00477061" w:rsidRPr="00477061" w:rsidRDefault="00477061" w:rsidP="00477061">
            <w:pPr>
              <w:spacing w:after="0" w:line="240" w:lineRule="auto"/>
              <w:rPr>
                <w:rFonts w:eastAsia="Times New Roman" w:cs="Calibri"/>
                <w:color w:val="000000"/>
                <w:sz w:val="18"/>
                <w:szCs w:val="18"/>
                <w:lang w:eastAsia="pt-BR"/>
              </w:rPr>
            </w:pPr>
            <w:r w:rsidRPr="00477061">
              <w:rPr>
                <w:rFonts w:eastAsia="Times New Roman" w:cs="Calibri"/>
                <w:color w:val="000000"/>
                <w:sz w:val="18"/>
                <w:szCs w:val="18"/>
                <w:lang w:eastAsia="pt-BR"/>
              </w:rPr>
              <w:t>Computadores e Periféricos</w:t>
            </w:r>
          </w:p>
        </w:tc>
        <w:tc>
          <w:tcPr>
            <w:tcW w:w="883" w:type="pct"/>
            <w:tcBorders>
              <w:top w:val="nil"/>
              <w:left w:val="single" w:sz="8" w:space="0" w:color="auto"/>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1.097.126</w:t>
            </w:r>
          </w:p>
        </w:tc>
        <w:tc>
          <w:tcPr>
            <w:tcW w:w="486"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0</w:t>
            </w:r>
          </w:p>
        </w:tc>
        <w:tc>
          <w:tcPr>
            <w:tcW w:w="671"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0</w:t>
            </w:r>
          </w:p>
        </w:tc>
        <w:tc>
          <w:tcPr>
            <w:tcW w:w="486"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254.665</w:t>
            </w:r>
          </w:p>
        </w:tc>
        <w:tc>
          <w:tcPr>
            <w:tcW w:w="671"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1.351.791</w:t>
            </w:r>
          </w:p>
        </w:tc>
      </w:tr>
      <w:tr w:rsidR="00477061" w:rsidRPr="00477061" w:rsidTr="00477061">
        <w:trPr>
          <w:trHeight w:val="300"/>
        </w:trPr>
        <w:tc>
          <w:tcPr>
            <w:tcW w:w="1802" w:type="pct"/>
            <w:tcBorders>
              <w:top w:val="nil"/>
              <w:left w:val="single" w:sz="8" w:space="0" w:color="auto"/>
              <w:bottom w:val="nil"/>
              <w:right w:val="nil"/>
            </w:tcBorders>
            <w:shd w:val="clear" w:color="auto" w:fill="auto"/>
            <w:vAlign w:val="center"/>
            <w:hideMark/>
          </w:tcPr>
          <w:p w:rsidR="00477061" w:rsidRPr="00477061" w:rsidRDefault="00477061" w:rsidP="00477061">
            <w:pPr>
              <w:spacing w:after="0" w:line="240" w:lineRule="auto"/>
              <w:rPr>
                <w:rFonts w:eastAsia="Times New Roman" w:cs="Calibri"/>
                <w:color w:val="000000"/>
                <w:sz w:val="18"/>
                <w:szCs w:val="18"/>
                <w:lang w:eastAsia="pt-BR"/>
              </w:rPr>
            </w:pPr>
            <w:r w:rsidRPr="00477061">
              <w:rPr>
                <w:rFonts w:eastAsia="Times New Roman" w:cs="Calibri"/>
                <w:color w:val="000000"/>
                <w:sz w:val="18"/>
                <w:szCs w:val="18"/>
                <w:lang w:eastAsia="pt-BR"/>
              </w:rPr>
              <w:t>Máquinas e Equipamentos de Laboratório</w:t>
            </w:r>
          </w:p>
        </w:tc>
        <w:tc>
          <w:tcPr>
            <w:tcW w:w="883" w:type="pct"/>
            <w:tcBorders>
              <w:top w:val="nil"/>
              <w:left w:val="single" w:sz="8" w:space="0" w:color="auto"/>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3.392.215</w:t>
            </w:r>
          </w:p>
        </w:tc>
        <w:tc>
          <w:tcPr>
            <w:tcW w:w="486"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0</w:t>
            </w:r>
          </w:p>
        </w:tc>
        <w:tc>
          <w:tcPr>
            <w:tcW w:w="671"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0</w:t>
            </w:r>
          </w:p>
        </w:tc>
        <w:tc>
          <w:tcPr>
            <w:tcW w:w="486"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-190.580</w:t>
            </w:r>
          </w:p>
        </w:tc>
        <w:tc>
          <w:tcPr>
            <w:tcW w:w="671"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3.201.635</w:t>
            </w:r>
          </w:p>
        </w:tc>
      </w:tr>
      <w:tr w:rsidR="00477061" w:rsidRPr="00477061" w:rsidTr="00477061">
        <w:trPr>
          <w:trHeight w:val="300"/>
        </w:trPr>
        <w:tc>
          <w:tcPr>
            <w:tcW w:w="1802" w:type="pct"/>
            <w:tcBorders>
              <w:top w:val="nil"/>
              <w:left w:val="single" w:sz="8" w:space="0" w:color="auto"/>
              <w:bottom w:val="nil"/>
              <w:right w:val="nil"/>
            </w:tcBorders>
            <w:shd w:val="clear" w:color="auto" w:fill="auto"/>
            <w:vAlign w:val="center"/>
            <w:hideMark/>
          </w:tcPr>
          <w:p w:rsidR="00477061" w:rsidRPr="00477061" w:rsidRDefault="00477061" w:rsidP="00477061">
            <w:pPr>
              <w:spacing w:after="0" w:line="240" w:lineRule="auto"/>
              <w:rPr>
                <w:rFonts w:eastAsia="Times New Roman" w:cs="Calibri"/>
                <w:color w:val="000000"/>
                <w:sz w:val="18"/>
                <w:szCs w:val="18"/>
                <w:lang w:eastAsia="pt-BR"/>
              </w:rPr>
            </w:pPr>
            <w:r w:rsidRPr="00477061">
              <w:rPr>
                <w:rFonts w:eastAsia="Times New Roman" w:cs="Calibri"/>
                <w:color w:val="000000"/>
                <w:sz w:val="18"/>
                <w:szCs w:val="18"/>
                <w:lang w:eastAsia="pt-BR"/>
              </w:rPr>
              <w:t>Imobilizado em Andamento (11.a)</w:t>
            </w:r>
          </w:p>
        </w:tc>
        <w:tc>
          <w:tcPr>
            <w:tcW w:w="883" w:type="pct"/>
            <w:tcBorders>
              <w:top w:val="nil"/>
              <w:left w:val="single" w:sz="8" w:space="0" w:color="auto"/>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762.391.426</w:t>
            </w:r>
          </w:p>
        </w:tc>
        <w:tc>
          <w:tcPr>
            <w:tcW w:w="486"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8.149.436</w:t>
            </w:r>
          </w:p>
        </w:tc>
        <w:tc>
          <w:tcPr>
            <w:tcW w:w="671"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0</w:t>
            </w:r>
          </w:p>
        </w:tc>
        <w:tc>
          <w:tcPr>
            <w:tcW w:w="486"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0</w:t>
            </w:r>
          </w:p>
        </w:tc>
        <w:tc>
          <w:tcPr>
            <w:tcW w:w="671"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770.540.862</w:t>
            </w:r>
          </w:p>
        </w:tc>
      </w:tr>
      <w:tr w:rsidR="00477061" w:rsidRPr="00477061" w:rsidTr="00477061">
        <w:trPr>
          <w:trHeight w:val="300"/>
        </w:trPr>
        <w:tc>
          <w:tcPr>
            <w:tcW w:w="1802" w:type="pct"/>
            <w:tcBorders>
              <w:top w:val="nil"/>
              <w:left w:val="single" w:sz="8" w:space="0" w:color="auto"/>
              <w:bottom w:val="nil"/>
              <w:right w:val="nil"/>
            </w:tcBorders>
            <w:shd w:val="clear" w:color="auto" w:fill="auto"/>
            <w:vAlign w:val="center"/>
            <w:hideMark/>
          </w:tcPr>
          <w:p w:rsidR="00477061" w:rsidRPr="00477061" w:rsidRDefault="00477061" w:rsidP="00477061">
            <w:pPr>
              <w:spacing w:after="0" w:line="240" w:lineRule="auto"/>
              <w:rPr>
                <w:rFonts w:eastAsia="Times New Roman" w:cs="Calibri"/>
                <w:color w:val="000000"/>
                <w:sz w:val="18"/>
                <w:szCs w:val="18"/>
                <w:lang w:eastAsia="pt-BR"/>
              </w:rPr>
            </w:pPr>
            <w:r w:rsidRPr="00477061">
              <w:rPr>
                <w:rFonts w:eastAsia="Times New Roman" w:cs="Calibri"/>
                <w:color w:val="000000"/>
                <w:sz w:val="18"/>
                <w:szCs w:val="18"/>
                <w:lang w:eastAsia="pt-BR"/>
              </w:rPr>
              <w:t>Imobilizado em Poder de Terceiros</w:t>
            </w:r>
          </w:p>
        </w:tc>
        <w:tc>
          <w:tcPr>
            <w:tcW w:w="883" w:type="pct"/>
            <w:tcBorders>
              <w:top w:val="nil"/>
              <w:left w:val="single" w:sz="8" w:space="0" w:color="auto"/>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937.821</w:t>
            </w:r>
          </w:p>
        </w:tc>
        <w:tc>
          <w:tcPr>
            <w:tcW w:w="486"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0</w:t>
            </w:r>
          </w:p>
        </w:tc>
        <w:tc>
          <w:tcPr>
            <w:tcW w:w="671"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0</w:t>
            </w:r>
          </w:p>
        </w:tc>
        <w:tc>
          <w:tcPr>
            <w:tcW w:w="486"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5.640</w:t>
            </w:r>
          </w:p>
        </w:tc>
        <w:tc>
          <w:tcPr>
            <w:tcW w:w="671"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943.461</w:t>
            </w:r>
          </w:p>
        </w:tc>
      </w:tr>
      <w:tr w:rsidR="00477061" w:rsidRPr="00477061" w:rsidTr="00477061">
        <w:trPr>
          <w:trHeight w:val="300"/>
        </w:trPr>
        <w:tc>
          <w:tcPr>
            <w:tcW w:w="1802" w:type="pct"/>
            <w:tcBorders>
              <w:top w:val="nil"/>
              <w:left w:val="single" w:sz="8" w:space="0" w:color="auto"/>
              <w:bottom w:val="nil"/>
              <w:right w:val="nil"/>
            </w:tcBorders>
            <w:shd w:val="clear" w:color="auto" w:fill="auto"/>
            <w:vAlign w:val="center"/>
            <w:hideMark/>
          </w:tcPr>
          <w:p w:rsidR="00477061" w:rsidRPr="00477061" w:rsidRDefault="00477061" w:rsidP="00477061">
            <w:pPr>
              <w:spacing w:after="0" w:line="240" w:lineRule="auto"/>
              <w:rPr>
                <w:rFonts w:eastAsia="Times New Roman" w:cs="Calibri"/>
                <w:color w:val="000000"/>
                <w:sz w:val="18"/>
                <w:szCs w:val="18"/>
                <w:lang w:eastAsia="pt-BR"/>
              </w:rPr>
            </w:pPr>
            <w:r w:rsidRPr="00477061">
              <w:rPr>
                <w:rFonts w:eastAsia="Times New Roman" w:cs="Calibri"/>
                <w:color w:val="000000"/>
                <w:sz w:val="18"/>
                <w:szCs w:val="18"/>
                <w:lang w:eastAsia="pt-BR"/>
              </w:rPr>
              <w:t>Arrendamento Mercantil</w:t>
            </w:r>
          </w:p>
        </w:tc>
        <w:tc>
          <w:tcPr>
            <w:tcW w:w="883" w:type="pct"/>
            <w:tcBorders>
              <w:top w:val="nil"/>
              <w:left w:val="single" w:sz="8" w:space="0" w:color="auto"/>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2.423.615</w:t>
            </w:r>
          </w:p>
        </w:tc>
        <w:tc>
          <w:tcPr>
            <w:tcW w:w="486"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0</w:t>
            </w:r>
          </w:p>
        </w:tc>
        <w:tc>
          <w:tcPr>
            <w:tcW w:w="671"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 </w:t>
            </w:r>
          </w:p>
        </w:tc>
        <w:tc>
          <w:tcPr>
            <w:tcW w:w="486"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-491.619</w:t>
            </w:r>
          </w:p>
        </w:tc>
        <w:tc>
          <w:tcPr>
            <w:tcW w:w="671"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1.931.996</w:t>
            </w:r>
          </w:p>
        </w:tc>
      </w:tr>
      <w:tr w:rsidR="00477061" w:rsidRPr="00477061" w:rsidTr="00477061">
        <w:trPr>
          <w:trHeight w:val="300"/>
        </w:trPr>
        <w:tc>
          <w:tcPr>
            <w:tcW w:w="1802" w:type="pct"/>
            <w:tcBorders>
              <w:top w:val="nil"/>
              <w:left w:val="single" w:sz="8" w:space="0" w:color="auto"/>
              <w:bottom w:val="nil"/>
              <w:right w:val="nil"/>
            </w:tcBorders>
            <w:shd w:val="clear" w:color="auto" w:fill="auto"/>
            <w:vAlign w:val="center"/>
            <w:hideMark/>
          </w:tcPr>
          <w:p w:rsidR="00477061" w:rsidRPr="00477061" w:rsidRDefault="00477061" w:rsidP="00477061">
            <w:pPr>
              <w:spacing w:after="0" w:line="240" w:lineRule="auto"/>
              <w:rPr>
                <w:rFonts w:eastAsia="Times New Roman" w:cs="Calibri"/>
                <w:i/>
                <w:iCs/>
                <w:color w:val="000000"/>
                <w:sz w:val="18"/>
                <w:szCs w:val="18"/>
                <w:lang w:eastAsia="pt-BR"/>
              </w:rPr>
            </w:pPr>
            <w:proofErr w:type="spellStart"/>
            <w:r w:rsidRPr="00477061">
              <w:rPr>
                <w:rFonts w:eastAsia="Times New Roman" w:cs="Calibri"/>
                <w:i/>
                <w:iCs/>
                <w:color w:val="000000"/>
                <w:sz w:val="18"/>
                <w:szCs w:val="18"/>
                <w:lang w:eastAsia="pt-BR"/>
              </w:rPr>
              <w:t>Impairment</w:t>
            </w:r>
            <w:proofErr w:type="spellEnd"/>
            <w:r w:rsidRPr="00477061">
              <w:rPr>
                <w:rFonts w:eastAsia="Times New Roman" w:cs="Calibri"/>
                <w:i/>
                <w:iCs/>
                <w:color w:val="000000"/>
                <w:sz w:val="18"/>
                <w:szCs w:val="18"/>
                <w:lang w:eastAsia="pt-BR"/>
              </w:rPr>
              <w:t xml:space="preserve"> Test </w:t>
            </w:r>
            <w:r w:rsidRPr="00477061">
              <w:rPr>
                <w:rFonts w:eastAsia="Times New Roman" w:cs="Calibri"/>
                <w:color w:val="000000"/>
                <w:sz w:val="18"/>
                <w:szCs w:val="18"/>
                <w:lang w:eastAsia="pt-BR"/>
              </w:rPr>
              <w:t>(11.b)</w:t>
            </w:r>
          </w:p>
        </w:tc>
        <w:tc>
          <w:tcPr>
            <w:tcW w:w="883" w:type="pct"/>
            <w:tcBorders>
              <w:top w:val="nil"/>
              <w:left w:val="single" w:sz="8" w:space="0" w:color="auto"/>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-10.012.157</w:t>
            </w:r>
          </w:p>
        </w:tc>
        <w:tc>
          <w:tcPr>
            <w:tcW w:w="486"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 </w:t>
            </w:r>
          </w:p>
        </w:tc>
        <w:tc>
          <w:tcPr>
            <w:tcW w:w="671"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 </w:t>
            </w:r>
          </w:p>
        </w:tc>
        <w:tc>
          <w:tcPr>
            <w:tcW w:w="486"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 </w:t>
            </w:r>
          </w:p>
        </w:tc>
        <w:tc>
          <w:tcPr>
            <w:tcW w:w="671" w:type="pct"/>
            <w:tcBorders>
              <w:top w:val="nil"/>
              <w:left w:val="nil"/>
              <w:bottom w:val="nil"/>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color w:val="000000"/>
                <w:sz w:val="16"/>
                <w:szCs w:val="16"/>
                <w:lang w:eastAsia="pt-BR"/>
              </w:rPr>
            </w:pPr>
            <w:r w:rsidRPr="00477061">
              <w:rPr>
                <w:rFonts w:eastAsia="Times New Roman" w:cs="Calibri"/>
                <w:color w:val="000000"/>
                <w:sz w:val="16"/>
                <w:szCs w:val="16"/>
                <w:lang w:eastAsia="pt-BR"/>
              </w:rPr>
              <w:t>-10.012.157</w:t>
            </w:r>
          </w:p>
        </w:tc>
      </w:tr>
      <w:tr w:rsidR="00477061" w:rsidRPr="00477061" w:rsidTr="00477061">
        <w:trPr>
          <w:trHeight w:val="315"/>
        </w:trPr>
        <w:tc>
          <w:tcPr>
            <w:tcW w:w="1802" w:type="pct"/>
            <w:tcBorders>
              <w:top w:val="nil"/>
              <w:left w:val="single" w:sz="8" w:space="0" w:color="auto"/>
              <w:bottom w:val="single" w:sz="8" w:space="0" w:color="auto"/>
              <w:right w:val="nil"/>
            </w:tcBorders>
            <w:shd w:val="clear" w:color="auto" w:fill="auto"/>
            <w:vAlign w:val="center"/>
            <w:hideMark/>
          </w:tcPr>
          <w:p w:rsidR="00477061" w:rsidRPr="00477061" w:rsidRDefault="00477061" w:rsidP="00477061">
            <w:pPr>
              <w:spacing w:after="0" w:line="240" w:lineRule="auto"/>
              <w:rPr>
                <w:rFonts w:eastAsia="Times New Roman" w:cs="Calibri"/>
                <w:b/>
                <w:bCs/>
                <w:color w:val="000000"/>
                <w:sz w:val="16"/>
                <w:szCs w:val="16"/>
                <w:lang w:eastAsia="pt-BR"/>
              </w:rPr>
            </w:pPr>
            <w:r w:rsidRPr="00477061">
              <w:rPr>
                <w:rFonts w:eastAsia="Times New Roman" w:cs="Calibri"/>
                <w:b/>
                <w:bCs/>
                <w:color w:val="000000"/>
                <w:sz w:val="16"/>
                <w:szCs w:val="16"/>
                <w:lang w:eastAsia="pt-BR"/>
              </w:rPr>
              <w:t>Total</w:t>
            </w:r>
          </w:p>
        </w:tc>
        <w:tc>
          <w:tcPr>
            <w:tcW w:w="883" w:type="pct"/>
            <w:tcBorders>
              <w:top w:val="nil"/>
              <w:left w:val="single" w:sz="8" w:space="0" w:color="auto"/>
              <w:bottom w:val="single" w:sz="8" w:space="0" w:color="auto"/>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b/>
                <w:bCs/>
                <w:color w:val="000000"/>
                <w:sz w:val="16"/>
                <w:szCs w:val="16"/>
                <w:lang w:eastAsia="pt-BR"/>
              </w:rPr>
            </w:pPr>
            <w:r w:rsidRPr="00477061">
              <w:rPr>
                <w:rFonts w:eastAsia="Times New Roman" w:cs="Calibri"/>
                <w:b/>
                <w:bCs/>
                <w:color w:val="000000"/>
                <w:sz w:val="16"/>
                <w:szCs w:val="16"/>
                <w:lang w:eastAsia="pt-BR"/>
              </w:rPr>
              <w:t>873.461.379</w:t>
            </w:r>
          </w:p>
        </w:tc>
        <w:tc>
          <w:tcPr>
            <w:tcW w:w="486" w:type="pct"/>
            <w:tcBorders>
              <w:top w:val="nil"/>
              <w:left w:val="nil"/>
              <w:bottom w:val="single" w:sz="8" w:space="0" w:color="auto"/>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b/>
                <w:bCs/>
                <w:color w:val="000000"/>
                <w:sz w:val="16"/>
                <w:szCs w:val="16"/>
                <w:lang w:eastAsia="pt-BR"/>
              </w:rPr>
            </w:pPr>
            <w:r w:rsidRPr="00477061">
              <w:rPr>
                <w:rFonts w:eastAsia="Times New Roman" w:cs="Calibri"/>
                <w:b/>
                <w:bCs/>
                <w:color w:val="000000"/>
                <w:sz w:val="16"/>
                <w:szCs w:val="16"/>
                <w:lang w:eastAsia="pt-BR"/>
              </w:rPr>
              <w:t>8.624.747</w:t>
            </w:r>
          </w:p>
        </w:tc>
        <w:tc>
          <w:tcPr>
            <w:tcW w:w="671" w:type="pct"/>
            <w:tcBorders>
              <w:top w:val="nil"/>
              <w:left w:val="nil"/>
              <w:bottom w:val="single" w:sz="8" w:space="0" w:color="auto"/>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b/>
                <w:bCs/>
                <w:color w:val="000000"/>
                <w:sz w:val="16"/>
                <w:szCs w:val="16"/>
                <w:lang w:eastAsia="pt-BR"/>
              </w:rPr>
            </w:pPr>
            <w:r w:rsidRPr="00477061">
              <w:rPr>
                <w:rFonts w:eastAsia="Times New Roman" w:cs="Calibri"/>
                <w:b/>
                <w:bCs/>
                <w:color w:val="000000"/>
                <w:sz w:val="16"/>
                <w:szCs w:val="16"/>
                <w:lang w:eastAsia="pt-BR"/>
              </w:rPr>
              <w:t>0</w:t>
            </w:r>
          </w:p>
        </w:tc>
        <w:tc>
          <w:tcPr>
            <w:tcW w:w="486" w:type="pct"/>
            <w:tcBorders>
              <w:top w:val="nil"/>
              <w:left w:val="nil"/>
              <w:bottom w:val="single" w:sz="8" w:space="0" w:color="auto"/>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b/>
                <w:bCs/>
                <w:color w:val="000000"/>
                <w:sz w:val="16"/>
                <w:szCs w:val="16"/>
                <w:lang w:eastAsia="pt-BR"/>
              </w:rPr>
            </w:pPr>
            <w:r w:rsidRPr="00477061">
              <w:rPr>
                <w:rFonts w:eastAsia="Times New Roman" w:cs="Calibri"/>
                <w:b/>
                <w:bCs/>
                <w:color w:val="000000"/>
                <w:sz w:val="16"/>
                <w:szCs w:val="16"/>
                <w:lang w:eastAsia="pt-BR"/>
              </w:rPr>
              <w:t>-578.350</w:t>
            </w:r>
          </w:p>
        </w:tc>
        <w:tc>
          <w:tcPr>
            <w:tcW w:w="671" w:type="pct"/>
            <w:tcBorders>
              <w:top w:val="nil"/>
              <w:left w:val="nil"/>
              <w:bottom w:val="single" w:sz="8" w:space="0" w:color="auto"/>
              <w:right w:val="single" w:sz="8" w:space="0" w:color="auto"/>
            </w:tcBorders>
            <w:shd w:val="clear" w:color="auto" w:fill="auto"/>
            <w:vAlign w:val="center"/>
            <w:hideMark/>
          </w:tcPr>
          <w:p w:rsidR="00477061" w:rsidRPr="00477061" w:rsidRDefault="00477061" w:rsidP="00477061">
            <w:pPr>
              <w:spacing w:after="0" w:line="240" w:lineRule="auto"/>
              <w:jc w:val="right"/>
              <w:rPr>
                <w:rFonts w:eastAsia="Times New Roman" w:cs="Calibri"/>
                <w:b/>
                <w:bCs/>
                <w:color w:val="000000"/>
                <w:sz w:val="16"/>
                <w:szCs w:val="16"/>
                <w:lang w:eastAsia="pt-BR"/>
              </w:rPr>
            </w:pPr>
            <w:r w:rsidRPr="00477061">
              <w:rPr>
                <w:rFonts w:eastAsia="Times New Roman" w:cs="Calibri"/>
                <w:b/>
                <w:bCs/>
                <w:color w:val="000000"/>
                <w:sz w:val="16"/>
                <w:szCs w:val="16"/>
                <w:lang w:eastAsia="pt-BR"/>
              </w:rPr>
              <w:t>881.507.776</w:t>
            </w:r>
          </w:p>
        </w:tc>
      </w:tr>
    </w:tbl>
    <w:p w:rsidR="00477061" w:rsidRDefault="00477061" w:rsidP="00F73F7F">
      <w:pPr>
        <w:shd w:val="clear" w:color="auto" w:fill="FFFFFF"/>
        <w:spacing w:after="0" w:line="288" w:lineRule="auto"/>
        <w:jc w:val="both"/>
        <w:rPr>
          <w:rFonts w:ascii="Ebrima" w:hAnsi="Ebrima"/>
          <w:sz w:val="20"/>
          <w:szCs w:val="20"/>
        </w:rPr>
      </w:pPr>
    </w:p>
    <w:p w:rsidR="00477061" w:rsidRPr="00DB5FE8" w:rsidRDefault="00477061" w:rsidP="00F73F7F">
      <w:pPr>
        <w:shd w:val="clear" w:color="auto" w:fill="FFFFFF"/>
        <w:spacing w:after="0" w:line="288" w:lineRule="auto"/>
        <w:jc w:val="both"/>
        <w:rPr>
          <w:rFonts w:ascii="Ebrima" w:hAnsi="Ebrima"/>
          <w:sz w:val="20"/>
          <w:szCs w:val="20"/>
        </w:rPr>
      </w:pPr>
    </w:p>
    <w:p w:rsidR="007B6F46" w:rsidRDefault="00CE76DC" w:rsidP="00F73F7F">
      <w:pPr>
        <w:keepNext/>
        <w:numPr>
          <w:ilvl w:val="0"/>
          <w:numId w:val="2"/>
        </w:numPr>
        <w:spacing w:after="0" w:line="288" w:lineRule="auto"/>
        <w:ind w:left="357" w:hanging="357"/>
        <w:jc w:val="both"/>
        <w:outlineLvl w:val="0"/>
        <w:rPr>
          <w:rFonts w:ascii="Ebrima" w:eastAsia="Times New Roman" w:hAnsi="Ebrima"/>
          <w:b/>
          <w:bCs/>
          <w:sz w:val="20"/>
          <w:szCs w:val="20"/>
        </w:rPr>
      </w:pPr>
      <w:bookmarkStart w:id="9" w:name="_Toc443646938"/>
      <w:r w:rsidRPr="00DB5FE8">
        <w:rPr>
          <w:rFonts w:ascii="Ebrima" w:eastAsia="Times New Roman" w:hAnsi="Ebrima"/>
          <w:b/>
          <w:bCs/>
          <w:sz w:val="20"/>
          <w:szCs w:val="20"/>
        </w:rPr>
        <w:t>INTANGÍVEL</w:t>
      </w:r>
      <w:bookmarkEnd w:id="9"/>
    </w:p>
    <w:p w:rsidR="007B6F46" w:rsidRDefault="007B6F46" w:rsidP="00F73F7F">
      <w:pPr>
        <w:keepNext/>
        <w:spacing w:after="0" w:line="288" w:lineRule="auto"/>
        <w:jc w:val="both"/>
        <w:outlineLvl w:val="0"/>
        <w:rPr>
          <w:rFonts w:ascii="Ebrima" w:eastAsia="Times New Roman" w:hAnsi="Ebrima"/>
          <w:b/>
          <w:bCs/>
          <w:sz w:val="20"/>
          <w:szCs w:val="20"/>
        </w:rPr>
      </w:pPr>
    </w:p>
    <w:p w:rsidR="00AD10C1" w:rsidRDefault="007B6F46" w:rsidP="00AD10C1">
      <w:pPr>
        <w:spacing w:after="0" w:line="288" w:lineRule="auto"/>
        <w:jc w:val="both"/>
        <w:outlineLvl w:val="0"/>
        <w:rPr>
          <w:rFonts w:ascii="Ebrima" w:hAnsi="Ebrima"/>
          <w:sz w:val="20"/>
          <w:szCs w:val="20"/>
        </w:rPr>
      </w:pPr>
      <w:r w:rsidRPr="007B6F46">
        <w:rPr>
          <w:rFonts w:ascii="Ebrima" w:hAnsi="Ebrima"/>
          <w:sz w:val="20"/>
          <w:szCs w:val="20"/>
        </w:rPr>
        <w:t xml:space="preserve">No intangível são registrados os direitos que tenham por objeto bens incorpóreos destinados à manutenção da </w:t>
      </w:r>
      <w:r w:rsidR="00C14926">
        <w:rPr>
          <w:rFonts w:ascii="Ebrima" w:hAnsi="Ebrima"/>
          <w:sz w:val="20"/>
          <w:szCs w:val="20"/>
        </w:rPr>
        <w:t>Companhia</w:t>
      </w:r>
      <w:r w:rsidRPr="007B6F46">
        <w:rPr>
          <w:rFonts w:ascii="Ebrima" w:hAnsi="Ebrima"/>
          <w:sz w:val="20"/>
          <w:szCs w:val="20"/>
        </w:rPr>
        <w:t xml:space="preserve"> ou exercidos com essa finalidade, deduzidos das respectivas amortizações e da provisão para redução ao valor recuperável quando houver indicação de que os valores contábeis dos bens intangíveis estão superiores ao valor de recuperação. O valor contábil do intangível em </w:t>
      </w:r>
      <w:r w:rsidR="00E00666">
        <w:rPr>
          <w:rFonts w:ascii="Ebrima" w:hAnsi="Ebrima"/>
          <w:sz w:val="20"/>
          <w:szCs w:val="20"/>
        </w:rPr>
        <w:t>31</w:t>
      </w:r>
      <w:r w:rsidRPr="007B6F46">
        <w:rPr>
          <w:rFonts w:ascii="Ebrima" w:hAnsi="Ebrima"/>
          <w:sz w:val="20"/>
          <w:szCs w:val="20"/>
        </w:rPr>
        <w:t xml:space="preserve"> de </w:t>
      </w:r>
      <w:r w:rsidR="00E00666">
        <w:rPr>
          <w:rFonts w:ascii="Ebrima" w:hAnsi="Ebrima"/>
          <w:sz w:val="20"/>
          <w:szCs w:val="20"/>
        </w:rPr>
        <w:t>março</w:t>
      </w:r>
      <w:r w:rsidR="00671AC8">
        <w:rPr>
          <w:rFonts w:ascii="Ebrima" w:hAnsi="Ebrima"/>
          <w:sz w:val="20"/>
          <w:szCs w:val="20"/>
        </w:rPr>
        <w:t xml:space="preserve"> de</w:t>
      </w:r>
      <w:r w:rsidR="00E00666">
        <w:rPr>
          <w:rFonts w:ascii="Ebrima" w:hAnsi="Ebrima"/>
          <w:sz w:val="20"/>
          <w:szCs w:val="20"/>
        </w:rPr>
        <w:t xml:space="preserve"> </w:t>
      </w:r>
      <w:r w:rsidR="00671AC8">
        <w:rPr>
          <w:rFonts w:ascii="Ebrima" w:hAnsi="Ebrima"/>
          <w:sz w:val="20"/>
          <w:szCs w:val="20"/>
        </w:rPr>
        <w:t>202</w:t>
      </w:r>
      <w:r w:rsidR="00E00666">
        <w:rPr>
          <w:rFonts w:ascii="Ebrima" w:hAnsi="Ebrima"/>
          <w:sz w:val="20"/>
          <w:szCs w:val="20"/>
        </w:rPr>
        <w:t>1</w:t>
      </w:r>
      <w:r w:rsidR="00E5730F">
        <w:rPr>
          <w:rFonts w:ascii="Ebrima" w:hAnsi="Ebrima"/>
          <w:sz w:val="20"/>
          <w:szCs w:val="20"/>
        </w:rPr>
        <w:t xml:space="preserve"> correspondia ao montante de </w:t>
      </w:r>
      <w:r w:rsidRPr="007B6F46">
        <w:rPr>
          <w:rFonts w:ascii="Ebrima" w:hAnsi="Ebrima"/>
          <w:sz w:val="20"/>
          <w:szCs w:val="20"/>
        </w:rPr>
        <w:t>R$</w:t>
      </w:r>
      <w:r w:rsidR="00E00666">
        <w:rPr>
          <w:rFonts w:ascii="Ebrima" w:hAnsi="Ebrima"/>
          <w:sz w:val="20"/>
          <w:szCs w:val="20"/>
        </w:rPr>
        <w:t xml:space="preserve"> 17,0 milhões</w:t>
      </w:r>
      <w:r w:rsidR="00943AAB">
        <w:rPr>
          <w:rFonts w:ascii="Ebrima" w:hAnsi="Ebrima"/>
          <w:sz w:val="20"/>
          <w:szCs w:val="20"/>
        </w:rPr>
        <w:t>, conforme quadro abaixo:</w:t>
      </w:r>
    </w:p>
    <w:p w:rsidR="00AD10C1" w:rsidRDefault="00AD10C1" w:rsidP="00AD10C1">
      <w:pPr>
        <w:spacing w:after="0" w:line="288" w:lineRule="auto"/>
        <w:jc w:val="both"/>
        <w:outlineLvl w:val="0"/>
        <w:rPr>
          <w:rFonts w:ascii="Ebrima" w:hAnsi="Ebrima"/>
          <w:sz w:val="16"/>
          <w:szCs w:val="16"/>
        </w:rPr>
      </w:pPr>
    </w:p>
    <w:tbl>
      <w:tblPr>
        <w:tblW w:w="9800" w:type="dxa"/>
        <w:tblInd w:w="80" w:type="dxa"/>
        <w:tblCellMar>
          <w:left w:w="70" w:type="dxa"/>
          <w:right w:w="70" w:type="dxa"/>
        </w:tblCellMar>
        <w:tblLook w:val="04A0" w:firstRow="1" w:lastRow="0" w:firstColumn="1" w:lastColumn="0" w:noHBand="0" w:noVBand="1"/>
      </w:tblPr>
      <w:tblGrid>
        <w:gridCol w:w="3983"/>
        <w:gridCol w:w="1973"/>
        <w:gridCol w:w="1211"/>
        <w:gridCol w:w="1505"/>
        <w:gridCol w:w="1128"/>
      </w:tblGrid>
      <w:tr w:rsidR="00E00666" w:rsidRPr="00E00666" w:rsidTr="00E00666">
        <w:trPr>
          <w:trHeight w:val="315"/>
        </w:trPr>
        <w:tc>
          <w:tcPr>
            <w:tcW w:w="4079" w:type="dxa"/>
            <w:tcBorders>
              <w:top w:val="single" w:sz="8" w:space="0" w:color="auto"/>
              <w:left w:val="single" w:sz="8" w:space="0" w:color="auto"/>
              <w:bottom w:val="nil"/>
              <w:right w:val="single" w:sz="8" w:space="0" w:color="auto"/>
            </w:tcBorders>
            <w:shd w:val="clear" w:color="auto" w:fill="auto"/>
            <w:vAlign w:val="center"/>
            <w:hideMark/>
          </w:tcPr>
          <w:p w:rsidR="00E00666" w:rsidRPr="00E00666" w:rsidRDefault="00E00666" w:rsidP="00E00666">
            <w:pPr>
              <w:spacing w:after="0" w:line="240" w:lineRule="auto"/>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Composição do Intangível</w:t>
            </w:r>
          </w:p>
        </w:tc>
        <w:tc>
          <w:tcPr>
            <w:tcW w:w="4621" w:type="dxa"/>
            <w:gridSpan w:val="3"/>
            <w:tcBorders>
              <w:top w:val="single" w:sz="8" w:space="0" w:color="auto"/>
              <w:left w:val="nil"/>
              <w:bottom w:val="single" w:sz="8" w:space="0" w:color="auto"/>
              <w:right w:val="single" w:sz="8" w:space="0" w:color="000000"/>
            </w:tcBorders>
            <w:shd w:val="clear" w:color="auto" w:fill="auto"/>
            <w:vAlign w:val="center"/>
            <w:hideMark/>
          </w:tcPr>
          <w:p w:rsidR="00E00666" w:rsidRPr="00E00666" w:rsidRDefault="00E00666" w:rsidP="00E00666">
            <w:pPr>
              <w:spacing w:after="0" w:line="240" w:lineRule="auto"/>
              <w:jc w:val="center"/>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31/03/2021</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rsidR="00E00666" w:rsidRPr="00E00666" w:rsidRDefault="00E00666" w:rsidP="00E00666">
            <w:pPr>
              <w:spacing w:after="0" w:line="240" w:lineRule="auto"/>
              <w:jc w:val="center"/>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31/12/2020</w:t>
            </w:r>
          </w:p>
        </w:tc>
      </w:tr>
      <w:tr w:rsidR="00E00666" w:rsidRPr="00E00666" w:rsidTr="00E00666">
        <w:trPr>
          <w:trHeight w:val="735"/>
        </w:trPr>
        <w:tc>
          <w:tcPr>
            <w:tcW w:w="4079" w:type="dxa"/>
            <w:tcBorders>
              <w:top w:val="nil"/>
              <w:left w:val="single" w:sz="8" w:space="0" w:color="auto"/>
              <w:bottom w:val="nil"/>
              <w:right w:val="single" w:sz="8" w:space="0" w:color="auto"/>
            </w:tcBorders>
            <w:shd w:val="clear" w:color="auto" w:fill="auto"/>
            <w:vAlign w:val="center"/>
            <w:hideMark/>
          </w:tcPr>
          <w:p w:rsidR="00E00666" w:rsidRPr="00E00666" w:rsidRDefault="00E00666" w:rsidP="00E00666">
            <w:pPr>
              <w:spacing w:after="0" w:line="240" w:lineRule="auto"/>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 </w:t>
            </w:r>
          </w:p>
        </w:tc>
        <w:tc>
          <w:tcPr>
            <w:tcW w:w="2000" w:type="dxa"/>
            <w:tcBorders>
              <w:top w:val="nil"/>
              <w:left w:val="nil"/>
              <w:bottom w:val="single" w:sz="8" w:space="0" w:color="auto"/>
              <w:right w:val="single" w:sz="8" w:space="0" w:color="auto"/>
            </w:tcBorders>
            <w:shd w:val="clear" w:color="auto" w:fill="auto"/>
            <w:vAlign w:val="center"/>
            <w:hideMark/>
          </w:tcPr>
          <w:p w:rsidR="00E00666" w:rsidRPr="00E00666" w:rsidRDefault="00E00666" w:rsidP="00E00666">
            <w:pPr>
              <w:spacing w:after="0" w:line="240" w:lineRule="auto"/>
              <w:jc w:val="center"/>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Custo/Perda</w:t>
            </w:r>
          </w:p>
        </w:tc>
        <w:tc>
          <w:tcPr>
            <w:tcW w:w="1101" w:type="dxa"/>
            <w:tcBorders>
              <w:top w:val="nil"/>
              <w:left w:val="nil"/>
              <w:bottom w:val="single" w:sz="8" w:space="0" w:color="auto"/>
              <w:right w:val="single" w:sz="8" w:space="0" w:color="auto"/>
            </w:tcBorders>
            <w:shd w:val="clear" w:color="auto" w:fill="auto"/>
            <w:vAlign w:val="center"/>
            <w:hideMark/>
          </w:tcPr>
          <w:p w:rsidR="00E00666" w:rsidRPr="00E00666" w:rsidRDefault="00E00666" w:rsidP="00E00666">
            <w:pPr>
              <w:spacing w:after="0" w:line="240" w:lineRule="auto"/>
              <w:jc w:val="center"/>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Amortização Acumulada</w:t>
            </w:r>
          </w:p>
        </w:tc>
        <w:tc>
          <w:tcPr>
            <w:tcW w:w="1520" w:type="dxa"/>
            <w:tcBorders>
              <w:top w:val="nil"/>
              <w:left w:val="nil"/>
              <w:bottom w:val="single" w:sz="8" w:space="0" w:color="auto"/>
              <w:right w:val="single" w:sz="8" w:space="0" w:color="auto"/>
            </w:tcBorders>
            <w:shd w:val="clear" w:color="auto" w:fill="auto"/>
            <w:vAlign w:val="center"/>
            <w:hideMark/>
          </w:tcPr>
          <w:p w:rsidR="00E00666" w:rsidRPr="00E00666" w:rsidRDefault="00E00666" w:rsidP="00E00666">
            <w:pPr>
              <w:spacing w:after="0" w:line="240" w:lineRule="auto"/>
              <w:jc w:val="center"/>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Saldo Líquido</w:t>
            </w:r>
          </w:p>
        </w:tc>
        <w:tc>
          <w:tcPr>
            <w:tcW w:w="1100" w:type="dxa"/>
            <w:tcBorders>
              <w:top w:val="nil"/>
              <w:left w:val="nil"/>
              <w:bottom w:val="single" w:sz="8" w:space="0" w:color="auto"/>
              <w:right w:val="single" w:sz="8" w:space="0" w:color="auto"/>
            </w:tcBorders>
            <w:shd w:val="clear" w:color="auto" w:fill="auto"/>
            <w:vAlign w:val="center"/>
            <w:hideMark/>
          </w:tcPr>
          <w:p w:rsidR="00E00666" w:rsidRPr="00E00666" w:rsidRDefault="00E00666" w:rsidP="00E00666">
            <w:pPr>
              <w:spacing w:after="0" w:line="240" w:lineRule="auto"/>
              <w:jc w:val="center"/>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Saldo Líquido</w:t>
            </w:r>
          </w:p>
        </w:tc>
      </w:tr>
      <w:tr w:rsidR="00E00666" w:rsidRPr="00E00666" w:rsidTr="00E00666">
        <w:trPr>
          <w:trHeight w:val="300"/>
        </w:trPr>
        <w:tc>
          <w:tcPr>
            <w:tcW w:w="4079" w:type="dxa"/>
            <w:tcBorders>
              <w:top w:val="nil"/>
              <w:left w:val="single" w:sz="8" w:space="0" w:color="auto"/>
              <w:bottom w:val="nil"/>
              <w:right w:val="nil"/>
            </w:tcBorders>
            <w:shd w:val="clear" w:color="auto" w:fill="auto"/>
            <w:vAlign w:val="center"/>
            <w:hideMark/>
          </w:tcPr>
          <w:p w:rsidR="00E00666" w:rsidRPr="00E00666" w:rsidRDefault="00E00666" w:rsidP="00E00666">
            <w:pPr>
              <w:spacing w:after="0" w:line="240" w:lineRule="auto"/>
              <w:rPr>
                <w:rFonts w:ascii="Ebrima" w:eastAsia="Times New Roman" w:hAnsi="Ebrima" w:cs="Calibri"/>
                <w:color w:val="000000"/>
                <w:sz w:val="18"/>
                <w:szCs w:val="18"/>
                <w:lang w:eastAsia="pt-BR"/>
              </w:rPr>
            </w:pPr>
            <w:r w:rsidRPr="00E00666">
              <w:rPr>
                <w:rFonts w:ascii="Ebrima" w:eastAsia="Times New Roman" w:hAnsi="Ebrima" w:cs="Calibri"/>
                <w:color w:val="000000"/>
                <w:sz w:val="18"/>
                <w:szCs w:val="18"/>
                <w:lang w:eastAsia="pt-BR"/>
              </w:rPr>
              <w:t xml:space="preserve">Marcas </w:t>
            </w:r>
          </w:p>
        </w:tc>
        <w:tc>
          <w:tcPr>
            <w:tcW w:w="2000" w:type="dxa"/>
            <w:tcBorders>
              <w:top w:val="nil"/>
              <w:left w:val="single" w:sz="8" w:space="0" w:color="auto"/>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color w:val="000000"/>
                <w:sz w:val="18"/>
                <w:szCs w:val="18"/>
                <w:lang w:eastAsia="pt-BR"/>
              </w:rPr>
            </w:pPr>
            <w:r w:rsidRPr="00E00666">
              <w:rPr>
                <w:rFonts w:ascii="Ebrima" w:eastAsia="Times New Roman" w:hAnsi="Ebrima" w:cs="Calibri"/>
                <w:color w:val="000000"/>
                <w:sz w:val="18"/>
                <w:szCs w:val="18"/>
                <w:lang w:eastAsia="pt-BR"/>
              </w:rPr>
              <w:t>458.977</w:t>
            </w:r>
          </w:p>
        </w:tc>
        <w:tc>
          <w:tcPr>
            <w:tcW w:w="1101" w:type="dxa"/>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color w:val="000000"/>
                <w:sz w:val="18"/>
                <w:szCs w:val="18"/>
                <w:lang w:eastAsia="pt-BR"/>
              </w:rPr>
            </w:pPr>
            <w:r w:rsidRPr="00E00666">
              <w:rPr>
                <w:rFonts w:ascii="Ebrima" w:eastAsia="Times New Roman" w:hAnsi="Ebrima" w:cs="Calibri"/>
                <w:color w:val="000000"/>
                <w:sz w:val="18"/>
                <w:szCs w:val="18"/>
                <w:lang w:eastAsia="pt-BR"/>
              </w:rPr>
              <w:t>-333.414</w:t>
            </w:r>
          </w:p>
        </w:tc>
        <w:tc>
          <w:tcPr>
            <w:tcW w:w="1520" w:type="dxa"/>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color w:val="000000"/>
                <w:sz w:val="18"/>
                <w:szCs w:val="18"/>
                <w:lang w:eastAsia="pt-BR"/>
              </w:rPr>
            </w:pPr>
            <w:r w:rsidRPr="00E00666">
              <w:rPr>
                <w:rFonts w:ascii="Ebrima" w:eastAsia="Times New Roman" w:hAnsi="Ebrima" w:cs="Calibri"/>
                <w:color w:val="000000"/>
                <w:sz w:val="18"/>
                <w:szCs w:val="18"/>
                <w:lang w:eastAsia="pt-BR"/>
              </w:rPr>
              <w:t>125.562</w:t>
            </w:r>
          </w:p>
        </w:tc>
        <w:tc>
          <w:tcPr>
            <w:tcW w:w="1100" w:type="dxa"/>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color w:val="000000"/>
                <w:sz w:val="18"/>
                <w:szCs w:val="18"/>
                <w:lang w:eastAsia="pt-BR"/>
              </w:rPr>
            </w:pPr>
            <w:r w:rsidRPr="00E00666">
              <w:rPr>
                <w:rFonts w:ascii="Ebrima" w:eastAsia="Times New Roman" w:hAnsi="Ebrima" w:cs="Calibri"/>
                <w:color w:val="000000"/>
                <w:sz w:val="18"/>
                <w:szCs w:val="18"/>
                <w:lang w:eastAsia="pt-BR"/>
              </w:rPr>
              <w:t>133.212</w:t>
            </w:r>
          </w:p>
        </w:tc>
      </w:tr>
      <w:tr w:rsidR="00E00666" w:rsidRPr="00E00666" w:rsidTr="00E00666">
        <w:trPr>
          <w:trHeight w:val="300"/>
        </w:trPr>
        <w:tc>
          <w:tcPr>
            <w:tcW w:w="4079" w:type="dxa"/>
            <w:tcBorders>
              <w:top w:val="nil"/>
              <w:left w:val="single" w:sz="8" w:space="0" w:color="auto"/>
              <w:bottom w:val="nil"/>
              <w:right w:val="nil"/>
            </w:tcBorders>
            <w:shd w:val="clear" w:color="auto" w:fill="auto"/>
            <w:vAlign w:val="center"/>
            <w:hideMark/>
          </w:tcPr>
          <w:p w:rsidR="00E00666" w:rsidRPr="00E00666" w:rsidRDefault="00E00666" w:rsidP="00E00666">
            <w:pPr>
              <w:spacing w:after="0" w:line="240" w:lineRule="auto"/>
              <w:rPr>
                <w:rFonts w:ascii="Ebrima" w:eastAsia="Times New Roman" w:hAnsi="Ebrima" w:cs="Calibri"/>
                <w:color w:val="000000"/>
                <w:sz w:val="18"/>
                <w:szCs w:val="18"/>
                <w:lang w:eastAsia="pt-BR"/>
              </w:rPr>
            </w:pPr>
            <w:r w:rsidRPr="00E00666">
              <w:rPr>
                <w:rFonts w:ascii="Ebrima" w:eastAsia="Times New Roman" w:hAnsi="Ebrima" w:cs="Calibri"/>
                <w:color w:val="000000"/>
                <w:sz w:val="18"/>
                <w:szCs w:val="18"/>
                <w:lang w:eastAsia="pt-BR"/>
              </w:rPr>
              <w:t>Softwares</w:t>
            </w:r>
          </w:p>
        </w:tc>
        <w:tc>
          <w:tcPr>
            <w:tcW w:w="2000" w:type="dxa"/>
            <w:tcBorders>
              <w:top w:val="nil"/>
              <w:left w:val="single" w:sz="8" w:space="0" w:color="auto"/>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color w:val="000000"/>
                <w:sz w:val="18"/>
                <w:szCs w:val="18"/>
                <w:lang w:eastAsia="pt-BR"/>
              </w:rPr>
            </w:pPr>
            <w:r w:rsidRPr="00E00666">
              <w:rPr>
                <w:rFonts w:ascii="Ebrima" w:eastAsia="Times New Roman" w:hAnsi="Ebrima" w:cs="Calibri"/>
                <w:color w:val="000000"/>
                <w:sz w:val="18"/>
                <w:szCs w:val="18"/>
                <w:lang w:eastAsia="pt-BR"/>
              </w:rPr>
              <w:t>18.052.849</w:t>
            </w:r>
          </w:p>
        </w:tc>
        <w:tc>
          <w:tcPr>
            <w:tcW w:w="1101" w:type="dxa"/>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color w:val="000000"/>
                <w:sz w:val="18"/>
                <w:szCs w:val="18"/>
                <w:lang w:eastAsia="pt-BR"/>
              </w:rPr>
            </w:pPr>
            <w:r w:rsidRPr="00E00666">
              <w:rPr>
                <w:rFonts w:ascii="Ebrima" w:eastAsia="Times New Roman" w:hAnsi="Ebrima" w:cs="Calibri"/>
                <w:color w:val="000000"/>
                <w:sz w:val="18"/>
                <w:szCs w:val="18"/>
                <w:lang w:eastAsia="pt-BR"/>
              </w:rPr>
              <w:t>-9.206.675</w:t>
            </w:r>
          </w:p>
        </w:tc>
        <w:tc>
          <w:tcPr>
            <w:tcW w:w="1520" w:type="dxa"/>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color w:val="000000"/>
                <w:sz w:val="18"/>
                <w:szCs w:val="18"/>
                <w:lang w:eastAsia="pt-BR"/>
              </w:rPr>
            </w:pPr>
            <w:r w:rsidRPr="00E00666">
              <w:rPr>
                <w:rFonts w:ascii="Ebrima" w:eastAsia="Times New Roman" w:hAnsi="Ebrima" w:cs="Calibri"/>
                <w:color w:val="000000"/>
                <w:sz w:val="18"/>
                <w:szCs w:val="18"/>
                <w:lang w:eastAsia="pt-BR"/>
              </w:rPr>
              <w:t>8.846.174</w:t>
            </w:r>
          </w:p>
        </w:tc>
        <w:tc>
          <w:tcPr>
            <w:tcW w:w="1100" w:type="dxa"/>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color w:val="000000"/>
                <w:sz w:val="18"/>
                <w:szCs w:val="18"/>
                <w:lang w:eastAsia="pt-BR"/>
              </w:rPr>
            </w:pPr>
            <w:r w:rsidRPr="00E00666">
              <w:rPr>
                <w:rFonts w:ascii="Ebrima" w:eastAsia="Times New Roman" w:hAnsi="Ebrima" w:cs="Calibri"/>
                <w:color w:val="000000"/>
                <w:sz w:val="18"/>
                <w:szCs w:val="18"/>
                <w:lang w:eastAsia="pt-BR"/>
              </w:rPr>
              <w:t>9.066.305</w:t>
            </w:r>
          </w:p>
        </w:tc>
      </w:tr>
      <w:tr w:rsidR="00E00666" w:rsidRPr="00E00666" w:rsidTr="00E00666">
        <w:trPr>
          <w:trHeight w:val="300"/>
        </w:trPr>
        <w:tc>
          <w:tcPr>
            <w:tcW w:w="4079" w:type="dxa"/>
            <w:tcBorders>
              <w:top w:val="nil"/>
              <w:left w:val="single" w:sz="8" w:space="0" w:color="auto"/>
              <w:bottom w:val="nil"/>
              <w:right w:val="nil"/>
            </w:tcBorders>
            <w:shd w:val="clear" w:color="auto" w:fill="auto"/>
            <w:vAlign w:val="center"/>
            <w:hideMark/>
          </w:tcPr>
          <w:p w:rsidR="00E00666" w:rsidRPr="00E00666" w:rsidRDefault="00E00666" w:rsidP="00E00666">
            <w:pPr>
              <w:spacing w:after="0" w:line="240" w:lineRule="auto"/>
              <w:rPr>
                <w:rFonts w:ascii="Ebrima" w:eastAsia="Times New Roman" w:hAnsi="Ebrima" w:cs="Calibri"/>
                <w:color w:val="000000"/>
                <w:sz w:val="18"/>
                <w:szCs w:val="18"/>
                <w:lang w:eastAsia="pt-BR"/>
              </w:rPr>
            </w:pPr>
            <w:r w:rsidRPr="00E00666">
              <w:rPr>
                <w:rFonts w:ascii="Ebrima" w:eastAsia="Times New Roman" w:hAnsi="Ebrima" w:cs="Calibri"/>
                <w:color w:val="000000"/>
                <w:sz w:val="18"/>
                <w:szCs w:val="18"/>
                <w:lang w:eastAsia="pt-BR"/>
              </w:rPr>
              <w:t>Intangível em Andamento</w:t>
            </w:r>
          </w:p>
        </w:tc>
        <w:tc>
          <w:tcPr>
            <w:tcW w:w="2000" w:type="dxa"/>
            <w:tcBorders>
              <w:top w:val="nil"/>
              <w:left w:val="single" w:sz="8" w:space="0" w:color="auto"/>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color w:val="000000"/>
                <w:sz w:val="18"/>
                <w:szCs w:val="18"/>
                <w:lang w:eastAsia="pt-BR"/>
              </w:rPr>
            </w:pPr>
            <w:r w:rsidRPr="00E00666">
              <w:rPr>
                <w:rFonts w:ascii="Ebrima" w:eastAsia="Times New Roman" w:hAnsi="Ebrima" w:cs="Calibri"/>
                <w:color w:val="000000"/>
                <w:sz w:val="18"/>
                <w:szCs w:val="18"/>
                <w:lang w:eastAsia="pt-BR"/>
              </w:rPr>
              <w:t>8.116.705</w:t>
            </w:r>
          </w:p>
        </w:tc>
        <w:tc>
          <w:tcPr>
            <w:tcW w:w="1101" w:type="dxa"/>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color w:val="000000"/>
                <w:sz w:val="18"/>
                <w:szCs w:val="18"/>
                <w:lang w:eastAsia="pt-BR"/>
              </w:rPr>
            </w:pPr>
            <w:r w:rsidRPr="00E00666">
              <w:rPr>
                <w:rFonts w:ascii="Ebrima" w:eastAsia="Times New Roman" w:hAnsi="Ebrima" w:cs="Calibri"/>
                <w:color w:val="000000"/>
                <w:sz w:val="18"/>
                <w:szCs w:val="18"/>
                <w:lang w:eastAsia="pt-BR"/>
              </w:rPr>
              <w:t>0</w:t>
            </w:r>
          </w:p>
        </w:tc>
        <w:tc>
          <w:tcPr>
            <w:tcW w:w="1520" w:type="dxa"/>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color w:val="000000"/>
                <w:sz w:val="18"/>
                <w:szCs w:val="18"/>
                <w:lang w:eastAsia="pt-BR"/>
              </w:rPr>
            </w:pPr>
            <w:r w:rsidRPr="00E00666">
              <w:rPr>
                <w:rFonts w:ascii="Ebrima" w:eastAsia="Times New Roman" w:hAnsi="Ebrima" w:cs="Calibri"/>
                <w:color w:val="000000"/>
                <w:sz w:val="18"/>
                <w:szCs w:val="18"/>
                <w:lang w:eastAsia="pt-BR"/>
              </w:rPr>
              <w:t>8.116.705</w:t>
            </w:r>
          </w:p>
        </w:tc>
        <w:tc>
          <w:tcPr>
            <w:tcW w:w="1100" w:type="dxa"/>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color w:val="000000"/>
                <w:sz w:val="18"/>
                <w:szCs w:val="18"/>
                <w:lang w:eastAsia="pt-BR"/>
              </w:rPr>
            </w:pPr>
            <w:r w:rsidRPr="00E00666">
              <w:rPr>
                <w:rFonts w:ascii="Ebrima" w:eastAsia="Times New Roman" w:hAnsi="Ebrima" w:cs="Calibri"/>
                <w:color w:val="000000"/>
                <w:sz w:val="18"/>
                <w:szCs w:val="18"/>
                <w:lang w:eastAsia="pt-BR"/>
              </w:rPr>
              <w:t>8.116.705</w:t>
            </w:r>
          </w:p>
        </w:tc>
      </w:tr>
      <w:tr w:rsidR="00E00666" w:rsidRPr="00E00666" w:rsidTr="00E00666">
        <w:trPr>
          <w:trHeight w:val="300"/>
        </w:trPr>
        <w:tc>
          <w:tcPr>
            <w:tcW w:w="4079" w:type="dxa"/>
            <w:tcBorders>
              <w:top w:val="nil"/>
              <w:left w:val="single" w:sz="8" w:space="0" w:color="auto"/>
              <w:bottom w:val="nil"/>
              <w:right w:val="nil"/>
            </w:tcBorders>
            <w:shd w:val="clear" w:color="auto" w:fill="auto"/>
            <w:vAlign w:val="center"/>
            <w:hideMark/>
          </w:tcPr>
          <w:p w:rsidR="00E00666" w:rsidRPr="00E00666" w:rsidRDefault="00E00666" w:rsidP="00E00666">
            <w:pPr>
              <w:spacing w:after="0" w:line="240" w:lineRule="auto"/>
              <w:rPr>
                <w:rFonts w:ascii="Ebrima" w:eastAsia="Times New Roman" w:hAnsi="Ebrima" w:cs="Calibri"/>
                <w:i/>
                <w:iCs/>
                <w:color w:val="000000"/>
                <w:sz w:val="18"/>
                <w:szCs w:val="18"/>
                <w:lang w:eastAsia="pt-BR"/>
              </w:rPr>
            </w:pPr>
            <w:proofErr w:type="spellStart"/>
            <w:r w:rsidRPr="00E00666">
              <w:rPr>
                <w:rFonts w:ascii="Ebrima" w:eastAsia="Times New Roman" w:hAnsi="Ebrima" w:cs="Calibri"/>
                <w:i/>
                <w:iCs/>
                <w:color w:val="000000"/>
                <w:sz w:val="18"/>
                <w:szCs w:val="18"/>
                <w:lang w:eastAsia="pt-BR"/>
              </w:rPr>
              <w:t>Impairment</w:t>
            </w:r>
            <w:proofErr w:type="spellEnd"/>
            <w:r w:rsidRPr="00E00666">
              <w:rPr>
                <w:rFonts w:ascii="Ebrima" w:eastAsia="Times New Roman" w:hAnsi="Ebrima" w:cs="Calibri"/>
                <w:i/>
                <w:iCs/>
                <w:color w:val="000000"/>
                <w:sz w:val="18"/>
                <w:szCs w:val="18"/>
                <w:lang w:eastAsia="pt-BR"/>
              </w:rPr>
              <w:t xml:space="preserve"> Test</w:t>
            </w:r>
          </w:p>
        </w:tc>
        <w:tc>
          <w:tcPr>
            <w:tcW w:w="2000" w:type="dxa"/>
            <w:tcBorders>
              <w:top w:val="nil"/>
              <w:left w:val="single" w:sz="8" w:space="0" w:color="auto"/>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color w:val="000000"/>
                <w:sz w:val="18"/>
                <w:szCs w:val="18"/>
                <w:lang w:eastAsia="pt-BR"/>
              </w:rPr>
            </w:pPr>
            <w:r w:rsidRPr="00E00666">
              <w:rPr>
                <w:rFonts w:ascii="Ebrima" w:eastAsia="Times New Roman" w:hAnsi="Ebrima" w:cs="Calibri"/>
                <w:color w:val="000000"/>
                <w:sz w:val="18"/>
                <w:szCs w:val="18"/>
                <w:lang w:eastAsia="pt-BR"/>
              </w:rPr>
              <w:t>-60.040</w:t>
            </w:r>
          </w:p>
        </w:tc>
        <w:tc>
          <w:tcPr>
            <w:tcW w:w="1101" w:type="dxa"/>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color w:val="000000"/>
                <w:sz w:val="18"/>
                <w:szCs w:val="18"/>
                <w:lang w:eastAsia="pt-BR"/>
              </w:rPr>
            </w:pPr>
            <w:r w:rsidRPr="00E00666">
              <w:rPr>
                <w:rFonts w:ascii="Ebrima" w:eastAsia="Times New Roman" w:hAnsi="Ebrima" w:cs="Calibri"/>
                <w:color w:val="000000"/>
                <w:sz w:val="18"/>
                <w:szCs w:val="18"/>
                <w:lang w:eastAsia="pt-BR"/>
              </w:rPr>
              <w:t> </w:t>
            </w:r>
          </w:p>
        </w:tc>
        <w:tc>
          <w:tcPr>
            <w:tcW w:w="1520" w:type="dxa"/>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color w:val="000000"/>
                <w:sz w:val="18"/>
                <w:szCs w:val="18"/>
                <w:lang w:eastAsia="pt-BR"/>
              </w:rPr>
            </w:pPr>
            <w:r w:rsidRPr="00E00666">
              <w:rPr>
                <w:rFonts w:ascii="Ebrima" w:eastAsia="Times New Roman" w:hAnsi="Ebrima" w:cs="Calibri"/>
                <w:color w:val="000000"/>
                <w:sz w:val="18"/>
                <w:szCs w:val="18"/>
                <w:lang w:eastAsia="pt-BR"/>
              </w:rPr>
              <w:t>-60.040</w:t>
            </w:r>
          </w:p>
        </w:tc>
        <w:tc>
          <w:tcPr>
            <w:tcW w:w="1100" w:type="dxa"/>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color w:val="000000"/>
                <w:sz w:val="18"/>
                <w:szCs w:val="18"/>
                <w:lang w:eastAsia="pt-BR"/>
              </w:rPr>
            </w:pPr>
            <w:r w:rsidRPr="00E00666">
              <w:rPr>
                <w:rFonts w:ascii="Ebrima" w:eastAsia="Times New Roman" w:hAnsi="Ebrima" w:cs="Calibri"/>
                <w:color w:val="000000"/>
                <w:sz w:val="18"/>
                <w:szCs w:val="18"/>
                <w:lang w:eastAsia="pt-BR"/>
              </w:rPr>
              <w:t>-60.040</w:t>
            </w:r>
          </w:p>
        </w:tc>
      </w:tr>
      <w:tr w:rsidR="00E00666" w:rsidRPr="00E00666" w:rsidTr="00E00666">
        <w:trPr>
          <w:trHeight w:val="315"/>
        </w:trPr>
        <w:tc>
          <w:tcPr>
            <w:tcW w:w="4079" w:type="dxa"/>
            <w:tcBorders>
              <w:top w:val="nil"/>
              <w:left w:val="single" w:sz="8" w:space="0" w:color="auto"/>
              <w:bottom w:val="single" w:sz="8" w:space="0" w:color="auto"/>
              <w:right w:val="nil"/>
            </w:tcBorders>
            <w:shd w:val="clear" w:color="auto" w:fill="auto"/>
            <w:vAlign w:val="center"/>
            <w:hideMark/>
          </w:tcPr>
          <w:p w:rsidR="00E00666" w:rsidRPr="00E00666" w:rsidRDefault="00E00666" w:rsidP="00E00666">
            <w:pPr>
              <w:spacing w:after="0" w:line="240" w:lineRule="auto"/>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Total</w:t>
            </w:r>
          </w:p>
        </w:tc>
        <w:tc>
          <w:tcPr>
            <w:tcW w:w="2000" w:type="dxa"/>
            <w:tcBorders>
              <w:top w:val="nil"/>
              <w:left w:val="single" w:sz="8" w:space="0" w:color="auto"/>
              <w:bottom w:val="single" w:sz="8" w:space="0" w:color="auto"/>
              <w:right w:val="single" w:sz="8" w:space="0" w:color="auto"/>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26.568.491</w:t>
            </w:r>
          </w:p>
        </w:tc>
        <w:tc>
          <w:tcPr>
            <w:tcW w:w="1101" w:type="dxa"/>
            <w:tcBorders>
              <w:top w:val="nil"/>
              <w:left w:val="nil"/>
              <w:bottom w:val="single" w:sz="8" w:space="0" w:color="auto"/>
              <w:right w:val="single" w:sz="8" w:space="0" w:color="auto"/>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-9.540.089</w:t>
            </w:r>
          </w:p>
        </w:tc>
        <w:tc>
          <w:tcPr>
            <w:tcW w:w="1520" w:type="dxa"/>
            <w:tcBorders>
              <w:top w:val="nil"/>
              <w:left w:val="nil"/>
              <w:bottom w:val="single" w:sz="8" w:space="0" w:color="auto"/>
              <w:right w:val="single" w:sz="8" w:space="0" w:color="auto"/>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17.028.402</w:t>
            </w:r>
          </w:p>
        </w:tc>
        <w:tc>
          <w:tcPr>
            <w:tcW w:w="1100" w:type="dxa"/>
            <w:tcBorders>
              <w:top w:val="nil"/>
              <w:left w:val="nil"/>
              <w:bottom w:val="single" w:sz="8" w:space="0" w:color="auto"/>
              <w:right w:val="single" w:sz="8" w:space="0" w:color="auto"/>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17.256.182</w:t>
            </w:r>
          </w:p>
        </w:tc>
      </w:tr>
    </w:tbl>
    <w:p w:rsidR="009C4930" w:rsidRDefault="009C4930" w:rsidP="00F73F7F">
      <w:pPr>
        <w:spacing w:after="0" w:line="288" w:lineRule="auto"/>
        <w:ind w:right="-2"/>
        <w:jc w:val="both"/>
        <w:rPr>
          <w:rFonts w:ascii="Ebrima" w:hAnsi="Ebrima"/>
          <w:sz w:val="20"/>
          <w:szCs w:val="20"/>
          <w:highlight w:val="yellow"/>
        </w:rPr>
      </w:pPr>
    </w:p>
    <w:p w:rsidR="00E00666" w:rsidRDefault="00E00666" w:rsidP="00F73F7F">
      <w:pPr>
        <w:spacing w:after="0" w:line="288" w:lineRule="auto"/>
        <w:ind w:right="-2"/>
        <w:jc w:val="both"/>
        <w:rPr>
          <w:rFonts w:ascii="Ebrima" w:hAnsi="Ebrima"/>
          <w:sz w:val="20"/>
          <w:szCs w:val="20"/>
          <w:highlight w:val="yellow"/>
        </w:rPr>
      </w:pPr>
    </w:p>
    <w:p w:rsidR="00F73631" w:rsidRPr="00C328F5" w:rsidRDefault="00F73631" w:rsidP="00F73F7F">
      <w:pPr>
        <w:shd w:val="clear" w:color="auto" w:fill="FFFFFF"/>
        <w:spacing w:after="0" w:line="288" w:lineRule="auto"/>
        <w:jc w:val="both"/>
        <w:rPr>
          <w:rFonts w:ascii="Ebrima" w:hAnsi="Ebrima"/>
          <w:b/>
          <w:sz w:val="20"/>
          <w:szCs w:val="20"/>
        </w:rPr>
      </w:pPr>
      <w:r>
        <w:rPr>
          <w:rFonts w:ascii="Ebrima" w:hAnsi="Ebrima"/>
          <w:b/>
          <w:sz w:val="20"/>
          <w:szCs w:val="20"/>
        </w:rPr>
        <w:t>12.1</w:t>
      </w:r>
      <w:r>
        <w:rPr>
          <w:rFonts w:ascii="Ebrima" w:hAnsi="Ebrima"/>
          <w:b/>
          <w:sz w:val="20"/>
          <w:szCs w:val="20"/>
        </w:rPr>
        <w:tab/>
        <w:t xml:space="preserve">Movimentação do </w:t>
      </w:r>
      <w:r w:rsidR="006C0B4F">
        <w:rPr>
          <w:rFonts w:ascii="Ebrima" w:hAnsi="Ebrima"/>
          <w:b/>
          <w:sz w:val="20"/>
          <w:szCs w:val="20"/>
        </w:rPr>
        <w:t>I</w:t>
      </w:r>
      <w:r w:rsidR="004D5D7F">
        <w:rPr>
          <w:rFonts w:ascii="Ebrima" w:hAnsi="Ebrima"/>
          <w:b/>
          <w:sz w:val="20"/>
          <w:szCs w:val="20"/>
        </w:rPr>
        <w:t>ntangível</w:t>
      </w:r>
    </w:p>
    <w:p w:rsidR="008660B1" w:rsidRDefault="008660B1" w:rsidP="00F73F7F">
      <w:pPr>
        <w:spacing w:after="0" w:line="288" w:lineRule="auto"/>
        <w:ind w:right="-2"/>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2"/>
        <w:gridCol w:w="1568"/>
        <w:gridCol w:w="1042"/>
        <w:gridCol w:w="1476"/>
        <w:gridCol w:w="1211"/>
        <w:gridCol w:w="1159"/>
      </w:tblGrid>
      <w:tr w:rsidR="00E00666" w:rsidRPr="00E00666" w:rsidTr="00E00666">
        <w:trPr>
          <w:trHeight w:val="315"/>
        </w:trPr>
        <w:tc>
          <w:tcPr>
            <w:tcW w:w="17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0666" w:rsidRPr="00E00666" w:rsidRDefault="00E00666" w:rsidP="00E00666">
            <w:pPr>
              <w:spacing w:after="0" w:line="240" w:lineRule="auto"/>
              <w:jc w:val="center"/>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Movimentação do Intangível</w:t>
            </w:r>
          </w:p>
        </w:tc>
        <w:tc>
          <w:tcPr>
            <w:tcW w:w="874" w:type="pct"/>
            <w:tcBorders>
              <w:top w:val="single" w:sz="8" w:space="0" w:color="auto"/>
              <w:left w:val="nil"/>
              <w:bottom w:val="single" w:sz="8" w:space="0" w:color="auto"/>
              <w:right w:val="single" w:sz="8" w:space="0" w:color="auto"/>
            </w:tcBorders>
            <w:shd w:val="clear" w:color="auto" w:fill="auto"/>
            <w:vAlign w:val="center"/>
            <w:hideMark/>
          </w:tcPr>
          <w:p w:rsidR="00E00666" w:rsidRPr="00E00666" w:rsidRDefault="00E00666" w:rsidP="00E00666">
            <w:pPr>
              <w:spacing w:after="0" w:line="240" w:lineRule="auto"/>
              <w:jc w:val="center"/>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31/12/2020</w:t>
            </w:r>
          </w:p>
        </w:tc>
        <w:tc>
          <w:tcPr>
            <w:tcW w:w="2355" w:type="pct"/>
            <w:gridSpan w:val="4"/>
            <w:tcBorders>
              <w:top w:val="single" w:sz="8" w:space="0" w:color="auto"/>
              <w:left w:val="nil"/>
              <w:bottom w:val="single" w:sz="8" w:space="0" w:color="auto"/>
              <w:right w:val="single" w:sz="8" w:space="0" w:color="000000"/>
            </w:tcBorders>
            <w:shd w:val="clear" w:color="auto" w:fill="auto"/>
            <w:vAlign w:val="center"/>
            <w:hideMark/>
          </w:tcPr>
          <w:p w:rsidR="00E00666" w:rsidRPr="00E00666" w:rsidRDefault="00E00666" w:rsidP="00E00666">
            <w:pPr>
              <w:spacing w:after="0" w:line="240" w:lineRule="auto"/>
              <w:jc w:val="center"/>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31/03/2021</w:t>
            </w:r>
          </w:p>
        </w:tc>
      </w:tr>
      <w:tr w:rsidR="00E00666" w:rsidRPr="00E00666" w:rsidTr="00E00666">
        <w:trPr>
          <w:trHeight w:val="480"/>
        </w:trPr>
        <w:tc>
          <w:tcPr>
            <w:tcW w:w="1771" w:type="pct"/>
            <w:vMerge/>
            <w:tcBorders>
              <w:top w:val="single" w:sz="8" w:space="0" w:color="auto"/>
              <w:left w:val="single" w:sz="8" w:space="0" w:color="auto"/>
              <w:bottom w:val="single" w:sz="8" w:space="0" w:color="000000"/>
              <w:right w:val="single" w:sz="8" w:space="0" w:color="auto"/>
            </w:tcBorders>
            <w:vAlign w:val="center"/>
            <w:hideMark/>
          </w:tcPr>
          <w:p w:rsidR="00E00666" w:rsidRPr="00E00666" w:rsidRDefault="00E00666" w:rsidP="00E00666">
            <w:pPr>
              <w:spacing w:after="0" w:line="240" w:lineRule="auto"/>
              <w:rPr>
                <w:rFonts w:ascii="Ebrima" w:eastAsia="Times New Roman" w:hAnsi="Ebrima" w:cs="Calibri"/>
                <w:b/>
                <w:bCs/>
                <w:color w:val="000000"/>
                <w:sz w:val="18"/>
                <w:szCs w:val="18"/>
                <w:lang w:eastAsia="pt-BR"/>
              </w:rPr>
            </w:pPr>
          </w:p>
        </w:tc>
        <w:tc>
          <w:tcPr>
            <w:tcW w:w="874" w:type="pct"/>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center"/>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Líquido</w:t>
            </w:r>
          </w:p>
        </w:tc>
        <w:tc>
          <w:tcPr>
            <w:tcW w:w="485" w:type="pct"/>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center"/>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Aquisições</w:t>
            </w:r>
          </w:p>
        </w:tc>
        <w:tc>
          <w:tcPr>
            <w:tcW w:w="671" w:type="pct"/>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center"/>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 xml:space="preserve">Transferências, </w:t>
            </w:r>
            <w:proofErr w:type="gramStart"/>
            <w:r w:rsidRPr="00E00666">
              <w:rPr>
                <w:rFonts w:ascii="Ebrima" w:eastAsia="Times New Roman" w:hAnsi="Ebrima" w:cs="Calibri"/>
                <w:b/>
                <w:bCs/>
                <w:color w:val="000000"/>
                <w:sz w:val="18"/>
                <w:szCs w:val="18"/>
                <w:lang w:eastAsia="pt-BR"/>
              </w:rPr>
              <w:t>Baixas</w:t>
            </w:r>
            <w:proofErr w:type="gramEnd"/>
          </w:p>
        </w:tc>
        <w:tc>
          <w:tcPr>
            <w:tcW w:w="535" w:type="pct"/>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center"/>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Amortização</w:t>
            </w:r>
          </w:p>
        </w:tc>
        <w:tc>
          <w:tcPr>
            <w:tcW w:w="664" w:type="pct"/>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center"/>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Líquido</w:t>
            </w:r>
          </w:p>
        </w:tc>
      </w:tr>
      <w:tr w:rsidR="00E00666" w:rsidRPr="00E00666" w:rsidTr="00E00666">
        <w:trPr>
          <w:trHeight w:val="495"/>
        </w:trPr>
        <w:tc>
          <w:tcPr>
            <w:tcW w:w="1771" w:type="pct"/>
            <w:vMerge/>
            <w:tcBorders>
              <w:top w:val="single" w:sz="8" w:space="0" w:color="auto"/>
              <w:left w:val="single" w:sz="8" w:space="0" w:color="auto"/>
              <w:bottom w:val="single" w:sz="8" w:space="0" w:color="000000"/>
              <w:right w:val="single" w:sz="8" w:space="0" w:color="auto"/>
            </w:tcBorders>
            <w:vAlign w:val="center"/>
            <w:hideMark/>
          </w:tcPr>
          <w:p w:rsidR="00E00666" w:rsidRPr="00E00666" w:rsidRDefault="00E00666" w:rsidP="00E00666">
            <w:pPr>
              <w:spacing w:after="0" w:line="240" w:lineRule="auto"/>
              <w:rPr>
                <w:rFonts w:ascii="Ebrima" w:eastAsia="Times New Roman" w:hAnsi="Ebrima" w:cs="Calibri"/>
                <w:b/>
                <w:bCs/>
                <w:color w:val="000000"/>
                <w:sz w:val="18"/>
                <w:szCs w:val="18"/>
                <w:lang w:eastAsia="pt-BR"/>
              </w:rPr>
            </w:pPr>
          </w:p>
        </w:tc>
        <w:tc>
          <w:tcPr>
            <w:tcW w:w="874" w:type="pct"/>
            <w:tcBorders>
              <w:top w:val="nil"/>
              <w:left w:val="nil"/>
              <w:bottom w:val="single" w:sz="8" w:space="0" w:color="auto"/>
              <w:right w:val="single" w:sz="8" w:space="0" w:color="auto"/>
            </w:tcBorders>
            <w:shd w:val="clear" w:color="auto" w:fill="auto"/>
            <w:vAlign w:val="center"/>
            <w:hideMark/>
          </w:tcPr>
          <w:p w:rsidR="00E00666" w:rsidRPr="00E00666" w:rsidRDefault="00E00666" w:rsidP="00E00666">
            <w:pPr>
              <w:spacing w:after="0" w:line="240" w:lineRule="auto"/>
              <w:jc w:val="center"/>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 </w:t>
            </w:r>
          </w:p>
        </w:tc>
        <w:tc>
          <w:tcPr>
            <w:tcW w:w="485" w:type="pct"/>
            <w:tcBorders>
              <w:top w:val="nil"/>
              <w:left w:val="nil"/>
              <w:bottom w:val="single" w:sz="8" w:space="0" w:color="auto"/>
              <w:right w:val="single" w:sz="8" w:space="0" w:color="auto"/>
            </w:tcBorders>
            <w:shd w:val="clear" w:color="auto" w:fill="auto"/>
            <w:vAlign w:val="center"/>
            <w:hideMark/>
          </w:tcPr>
          <w:p w:rsidR="00E00666" w:rsidRPr="00E00666" w:rsidRDefault="00E00666" w:rsidP="00E00666">
            <w:pPr>
              <w:spacing w:after="0" w:line="240" w:lineRule="auto"/>
              <w:jc w:val="center"/>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 </w:t>
            </w:r>
          </w:p>
        </w:tc>
        <w:tc>
          <w:tcPr>
            <w:tcW w:w="671" w:type="pct"/>
            <w:tcBorders>
              <w:top w:val="nil"/>
              <w:left w:val="nil"/>
              <w:bottom w:val="single" w:sz="8" w:space="0" w:color="auto"/>
              <w:right w:val="single" w:sz="8" w:space="0" w:color="auto"/>
            </w:tcBorders>
            <w:shd w:val="clear" w:color="auto" w:fill="auto"/>
            <w:vAlign w:val="center"/>
            <w:hideMark/>
          </w:tcPr>
          <w:p w:rsidR="00E00666" w:rsidRPr="00E00666" w:rsidRDefault="00E00666" w:rsidP="00E00666">
            <w:pPr>
              <w:spacing w:after="0" w:line="240" w:lineRule="auto"/>
              <w:jc w:val="center"/>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e Reclassificações</w:t>
            </w:r>
          </w:p>
        </w:tc>
        <w:tc>
          <w:tcPr>
            <w:tcW w:w="535" w:type="pct"/>
            <w:tcBorders>
              <w:top w:val="nil"/>
              <w:left w:val="nil"/>
              <w:bottom w:val="single" w:sz="8" w:space="0" w:color="auto"/>
              <w:right w:val="single" w:sz="8" w:space="0" w:color="auto"/>
            </w:tcBorders>
            <w:shd w:val="clear" w:color="auto" w:fill="auto"/>
            <w:vAlign w:val="center"/>
            <w:hideMark/>
          </w:tcPr>
          <w:p w:rsidR="00E00666" w:rsidRPr="00E00666" w:rsidRDefault="00E00666" w:rsidP="00E00666">
            <w:pPr>
              <w:spacing w:after="0" w:line="240" w:lineRule="auto"/>
              <w:jc w:val="center"/>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 </w:t>
            </w:r>
          </w:p>
        </w:tc>
        <w:tc>
          <w:tcPr>
            <w:tcW w:w="664" w:type="pct"/>
            <w:tcBorders>
              <w:top w:val="nil"/>
              <w:left w:val="nil"/>
              <w:bottom w:val="single" w:sz="8" w:space="0" w:color="auto"/>
              <w:right w:val="single" w:sz="8" w:space="0" w:color="auto"/>
            </w:tcBorders>
            <w:shd w:val="clear" w:color="auto" w:fill="auto"/>
            <w:vAlign w:val="center"/>
            <w:hideMark/>
          </w:tcPr>
          <w:p w:rsidR="00E00666" w:rsidRPr="00E00666" w:rsidRDefault="00E00666" w:rsidP="00E00666">
            <w:pPr>
              <w:spacing w:after="0" w:line="240" w:lineRule="auto"/>
              <w:jc w:val="center"/>
              <w:rPr>
                <w:rFonts w:ascii="Ebrima" w:eastAsia="Times New Roman" w:hAnsi="Ebrima" w:cs="Calibri"/>
                <w:b/>
                <w:bCs/>
                <w:color w:val="000000"/>
                <w:sz w:val="18"/>
                <w:szCs w:val="18"/>
                <w:lang w:eastAsia="pt-BR"/>
              </w:rPr>
            </w:pPr>
            <w:r w:rsidRPr="00E00666">
              <w:rPr>
                <w:rFonts w:ascii="Ebrima" w:eastAsia="Times New Roman" w:hAnsi="Ebrima" w:cs="Calibri"/>
                <w:b/>
                <w:bCs/>
                <w:color w:val="000000"/>
                <w:sz w:val="18"/>
                <w:szCs w:val="18"/>
                <w:lang w:eastAsia="pt-BR"/>
              </w:rPr>
              <w:t> </w:t>
            </w:r>
          </w:p>
        </w:tc>
      </w:tr>
      <w:tr w:rsidR="00E00666" w:rsidRPr="00E00666" w:rsidTr="00E00666">
        <w:trPr>
          <w:trHeight w:val="300"/>
        </w:trPr>
        <w:tc>
          <w:tcPr>
            <w:tcW w:w="1771" w:type="pct"/>
            <w:tcBorders>
              <w:top w:val="nil"/>
              <w:left w:val="single" w:sz="8" w:space="0" w:color="auto"/>
              <w:bottom w:val="nil"/>
              <w:right w:val="nil"/>
            </w:tcBorders>
            <w:shd w:val="clear" w:color="auto" w:fill="auto"/>
            <w:vAlign w:val="center"/>
            <w:hideMark/>
          </w:tcPr>
          <w:p w:rsidR="00E00666" w:rsidRPr="00E00666" w:rsidRDefault="00E00666" w:rsidP="00E00666">
            <w:pPr>
              <w:spacing w:after="0" w:line="240" w:lineRule="auto"/>
              <w:rPr>
                <w:rFonts w:eastAsia="Times New Roman" w:cs="Calibri"/>
                <w:color w:val="000000"/>
                <w:sz w:val="16"/>
                <w:szCs w:val="16"/>
                <w:lang w:eastAsia="pt-BR"/>
              </w:rPr>
            </w:pPr>
            <w:r w:rsidRPr="00E00666">
              <w:rPr>
                <w:rFonts w:eastAsia="Times New Roman" w:cs="Calibri"/>
                <w:color w:val="000000"/>
                <w:sz w:val="16"/>
                <w:szCs w:val="16"/>
                <w:lang w:eastAsia="pt-BR"/>
              </w:rPr>
              <w:t xml:space="preserve">Marcas </w:t>
            </w:r>
          </w:p>
        </w:tc>
        <w:tc>
          <w:tcPr>
            <w:tcW w:w="874" w:type="pct"/>
            <w:tcBorders>
              <w:top w:val="nil"/>
              <w:left w:val="single" w:sz="8" w:space="0" w:color="auto"/>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eastAsia="Times New Roman" w:cs="Calibri"/>
                <w:color w:val="000000"/>
                <w:sz w:val="16"/>
                <w:szCs w:val="16"/>
                <w:lang w:eastAsia="pt-BR"/>
              </w:rPr>
            </w:pPr>
            <w:r w:rsidRPr="00E00666">
              <w:rPr>
                <w:rFonts w:eastAsia="Times New Roman" w:cs="Calibri"/>
                <w:color w:val="000000"/>
                <w:sz w:val="16"/>
                <w:szCs w:val="16"/>
                <w:lang w:eastAsia="pt-BR"/>
              </w:rPr>
              <w:t>133.212</w:t>
            </w:r>
          </w:p>
        </w:tc>
        <w:tc>
          <w:tcPr>
            <w:tcW w:w="485" w:type="pct"/>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eastAsia="Times New Roman" w:cs="Calibri"/>
                <w:color w:val="000000"/>
                <w:sz w:val="16"/>
                <w:szCs w:val="16"/>
                <w:lang w:eastAsia="pt-BR"/>
              </w:rPr>
            </w:pPr>
            <w:r w:rsidRPr="00E00666">
              <w:rPr>
                <w:rFonts w:eastAsia="Times New Roman" w:cs="Calibri"/>
                <w:color w:val="000000"/>
                <w:sz w:val="16"/>
                <w:szCs w:val="16"/>
                <w:lang w:eastAsia="pt-BR"/>
              </w:rPr>
              <w:t>0</w:t>
            </w:r>
          </w:p>
        </w:tc>
        <w:tc>
          <w:tcPr>
            <w:tcW w:w="671" w:type="pct"/>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eastAsia="Times New Roman" w:cs="Calibri"/>
                <w:color w:val="000000"/>
                <w:sz w:val="16"/>
                <w:szCs w:val="16"/>
                <w:lang w:eastAsia="pt-BR"/>
              </w:rPr>
            </w:pPr>
            <w:r w:rsidRPr="00E00666">
              <w:rPr>
                <w:rFonts w:eastAsia="Times New Roman" w:cs="Calibri"/>
                <w:color w:val="000000"/>
                <w:sz w:val="16"/>
                <w:szCs w:val="16"/>
                <w:lang w:eastAsia="pt-BR"/>
              </w:rPr>
              <w:t> </w:t>
            </w:r>
          </w:p>
        </w:tc>
        <w:tc>
          <w:tcPr>
            <w:tcW w:w="535" w:type="pct"/>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eastAsia="Times New Roman" w:cs="Calibri"/>
                <w:color w:val="000000"/>
                <w:sz w:val="16"/>
                <w:szCs w:val="16"/>
                <w:lang w:eastAsia="pt-BR"/>
              </w:rPr>
            </w:pPr>
            <w:r w:rsidRPr="00E00666">
              <w:rPr>
                <w:rFonts w:eastAsia="Times New Roman" w:cs="Calibri"/>
                <w:color w:val="000000"/>
                <w:sz w:val="16"/>
                <w:szCs w:val="16"/>
                <w:lang w:eastAsia="pt-BR"/>
              </w:rPr>
              <w:t>-7.650</w:t>
            </w:r>
          </w:p>
        </w:tc>
        <w:tc>
          <w:tcPr>
            <w:tcW w:w="664" w:type="pct"/>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eastAsia="Times New Roman" w:cs="Calibri"/>
                <w:color w:val="000000"/>
                <w:sz w:val="16"/>
                <w:szCs w:val="16"/>
                <w:lang w:eastAsia="pt-BR"/>
              </w:rPr>
            </w:pPr>
            <w:r w:rsidRPr="00E00666">
              <w:rPr>
                <w:rFonts w:eastAsia="Times New Roman" w:cs="Calibri"/>
                <w:color w:val="000000"/>
                <w:sz w:val="16"/>
                <w:szCs w:val="16"/>
                <w:lang w:eastAsia="pt-BR"/>
              </w:rPr>
              <w:t>125.562</w:t>
            </w:r>
          </w:p>
        </w:tc>
      </w:tr>
      <w:tr w:rsidR="00E00666" w:rsidRPr="00E00666" w:rsidTr="00E00666">
        <w:trPr>
          <w:trHeight w:val="300"/>
        </w:trPr>
        <w:tc>
          <w:tcPr>
            <w:tcW w:w="1771" w:type="pct"/>
            <w:tcBorders>
              <w:top w:val="nil"/>
              <w:left w:val="single" w:sz="8" w:space="0" w:color="auto"/>
              <w:bottom w:val="nil"/>
              <w:right w:val="nil"/>
            </w:tcBorders>
            <w:shd w:val="clear" w:color="auto" w:fill="auto"/>
            <w:vAlign w:val="center"/>
            <w:hideMark/>
          </w:tcPr>
          <w:p w:rsidR="00E00666" w:rsidRPr="00E00666" w:rsidRDefault="00E00666" w:rsidP="00E00666">
            <w:pPr>
              <w:spacing w:after="0" w:line="240" w:lineRule="auto"/>
              <w:rPr>
                <w:rFonts w:eastAsia="Times New Roman" w:cs="Calibri"/>
                <w:color w:val="000000"/>
                <w:sz w:val="16"/>
                <w:szCs w:val="16"/>
                <w:lang w:eastAsia="pt-BR"/>
              </w:rPr>
            </w:pPr>
            <w:r w:rsidRPr="00E00666">
              <w:rPr>
                <w:rFonts w:eastAsia="Times New Roman" w:cs="Calibri"/>
                <w:color w:val="000000"/>
                <w:sz w:val="16"/>
                <w:szCs w:val="16"/>
                <w:lang w:eastAsia="pt-BR"/>
              </w:rPr>
              <w:t>Softwares</w:t>
            </w:r>
          </w:p>
        </w:tc>
        <w:tc>
          <w:tcPr>
            <w:tcW w:w="874" w:type="pct"/>
            <w:tcBorders>
              <w:top w:val="nil"/>
              <w:left w:val="single" w:sz="8" w:space="0" w:color="auto"/>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eastAsia="Times New Roman" w:cs="Calibri"/>
                <w:color w:val="000000"/>
                <w:sz w:val="16"/>
                <w:szCs w:val="16"/>
                <w:lang w:eastAsia="pt-BR"/>
              </w:rPr>
            </w:pPr>
            <w:r w:rsidRPr="00E00666">
              <w:rPr>
                <w:rFonts w:eastAsia="Times New Roman" w:cs="Calibri"/>
                <w:color w:val="000000"/>
                <w:sz w:val="16"/>
                <w:szCs w:val="16"/>
                <w:lang w:eastAsia="pt-BR"/>
              </w:rPr>
              <w:t>9.066.305</w:t>
            </w:r>
          </w:p>
        </w:tc>
        <w:tc>
          <w:tcPr>
            <w:tcW w:w="485" w:type="pct"/>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eastAsia="Times New Roman" w:cs="Calibri"/>
                <w:color w:val="000000"/>
                <w:sz w:val="16"/>
                <w:szCs w:val="16"/>
                <w:lang w:eastAsia="pt-BR"/>
              </w:rPr>
            </w:pPr>
            <w:r w:rsidRPr="00E00666">
              <w:rPr>
                <w:rFonts w:eastAsia="Times New Roman" w:cs="Calibri"/>
                <w:color w:val="000000"/>
                <w:sz w:val="16"/>
                <w:szCs w:val="16"/>
                <w:lang w:eastAsia="pt-BR"/>
              </w:rPr>
              <w:t>25514</w:t>
            </w:r>
          </w:p>
        </w:tc>
        <w:tc>
          <w:tcPr>
            <w:tcW w:w="671" w:type="pct"/>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eastAsia="Times New Roman" w:cs="Calibri"/>
                <w:color w:val="000000"/>
                <w:sz w:val="16"/>
                <w:szCs w:val="16"/>
                <w:lang w:eastAsia="pt-BR"/>
              </w:rPr>
            </w:pPr>
            <w:r w:rsidRPr="00E00666">
              <w:rPr>
                <w:rFonts w:eastAsia="Times New Roman" w:cs="Calibri"/>
                <w:color w:val="000000"/>
                <w:sz w:val="16"/>
                <w:szCs w:val="16"/>
                <w:lang w:eastAsia="pt-BR"/>
              </w:rPr>
              <w:t> </w:t>
            </w:r>
          </w:p>
        </w:tc>
        <w:tc>
          <w:tcPr>
            <w:tcW w:w="535" w:type="pct"/>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eastAsia="Times New Roman" w:cs="Calibri"/>
                <w:color w:val="000000"/>
                <w:sz w:val="16"/>
                <w:szCs w:val="16"/>
                <w:lang w:eastAsia="pt-BR"/>
              </w:rPr>
            </w:pPr>
            <w:r w:rsidRPr="00E00666">
              <w:rPr>
                <w:rFonts w:eastAsia="Times New Roman" w:cs="Calibri"/>
                <w:color w:val="000000"/>
                <w:sz w:val="16"/>
                <w:szCs w:val="16"/>
                <w:lang w:eastAsia="pt-BR"/>
              </w:rPr>
              <w:t>-245.644</w:t>
            </w:r>
          </w:p>
        </w:tc>
        <w:tc>
          <w:tcPr>
            <w:tcW w:w="664" w:type="pct"/>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eastAsia="Times New Roman" w:cs="Calibri"/>
                <w:color w:val="000000"/>
                <w:sz w:val="16"/>
                <w:szCs w:val="16"/>
                <w:lang w:eastAsia="pt-BR"/>
              </w:rPr>
            </w:pPr>
            <w:r w:rsidRPr="00E00666">
              <w:rPr>
                <w:rFonts w:eastAsia="Times New Roman" w:cs="Calibri"/>
                <w:color w:val="000000"/>
                <w:sz w:val="16"/>
                <w:szCs w:val="16"/>
                <w:lang w:eastAsia="pt-BR"/>
              </w:rPr>
              <w:t>8.846.174</w:t>
            </w:r>
          </w:p>
        </w:tc>
      </w:tr>
      <w:tr w:rsidR="00E00666" w:rsidRPr="00E00666" w:rsidTr="00E00666">
        <w:trPr>
          <w:trHeight w:val="300"/>
        </w:trPr>
        <w:tc>
          <w:tcPr>
            <w:tcW w:w="1771" w:type="pct"/>
            <w:tcBorders>
              <w:top w:val="nil"/>
              <w:left w:val="single" w:sz="8" w:space="0" w:color="auto"/>
              <w:bottom w:val="nil"/>
              <w:right w:val="nil"/>
            </w:tcBorders>
            <w:shd w:val="clear" w:color="auto" w:fill="auto"/>
            <w:vAlign w:val="center"/>
            <w:hideMark/>
          </w:tcPr>
          <w:p w:rsidR="00E00666" w:rsidRPr="00E00666" w:rsidRDefault="00E00666" w:rsidP="00E00666">
            <w:pPr>
              <w:spacing w:after="0" w:line="240" w:lineRule="auto"/>
              <w:rPr>
                <w:rFonts w:eastAsia="Times New Roman" w:cs="Calibri"/>
                <w:color w:val="000000"/>
                <w:sz w:val="16"/>
                <w:szCs w:val="16"/>
                <w:lang w:eastAsia="pt-BR"/>
              </w:rPr>
            </w:pPr>
            <w:r w:rsidRPr="00E00666">
              <w:rPr>
                <w:rFonts w:eastAsia="Times New Roman" w:cs="Calibri"/>
                <w:color w:val="000000"/>
                <w:sz w:val="16"/>
                <w:szCs w:val="16"/>
                <w:lang w:eastAsia="pt-BR"/>
              </w:rPr>
              <w:t>Intangível em Andamento</w:t>
            </w:r>
          </w:p>
        </w:tc>
        <w:tc>
          <w:tcPr>
            <w:tcW w:w="874" w:type="pct"/>
            <w:tcBorders>
              <w:top w:val="nil"/>
              <w:left w:val="single" w:sz="8" w:space="0" w:color="auto"/>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eastAsia="Times New Roman" w:cs="Calibri"/>
                <w:color w:val="000000"/>
                <w:sz w:val="16"/>
                <w:szCs w:val="16"/>
                <w:lang w:eastAsia="pt-BR"/>
              </w:rPr>
            </w:pPr>
            <w:r w:rsidRPr="00E00666">
              <w:rPr>
                <w:rFonts w:eastAsia="Times New Roman" w:cs="Calibri"/>
                <w:color w:val="000000"/>
                <w:sz w:val="16"/>
                <w:szCs w:val="16"/>
                <w:lang w:eastAsia="pt-BR"/>
              </w:rPr>
              <w:t>8.116.705</w:t>
            </w:r>
          </w:p>
        </w:tc>
        <w:tc>
          <w:tcPr>
            <w:tcW w:w="485" w:type="pct"/>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eastAsia="Times New Roman" w:cs="Calibri"/>
                <w:color w:val="000000"/>
                <w:sz w:val="16"/>
                <w:szCs w:val="16"/>
                <w:lang w:eastAsia="pt-BR"/>
              </w:rPr>
            </w:pPr>
            <w:r w:rsidRPr="00E00666">
              <w:rPr>
                <w:rFonts w:eastAsia="Times New Roman" w:cs="Calibri"/>
                <w:color w:val="000000"/>
                <w:sz w:val="16"/>
                <w:szCs w:val="16"/>
                <w:lang w:eastAsia="pt-BR"/>
              </w:rPr>
              <w:t>0</w:t>
            </w:r>
          </w:p>
        </w:tc>
        <w:tc>
          <w:tcPr>
            <w:tcW w:w="671" w:type="pct"/>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eastAsia="Times New Roman" w:cs="Calibri"/>
                <w:color w:val="000000"/>
                <w:sz w:val="16"/>
                <w:szCs w:val="16"/>
                <w:lang w:eastAsia="pt-BR"/>
              </w:rPr>
            </w:pPr>
            <w:r w:rsidRPr="00E00666">
              <w:rPr>
                <w:rFonts w:eastAsia="Times New Roman" w:cs="Calibri"/>
                <w:color w:val="000000"/>
                <w:sz w:val="16"/>
                <w:szCs w:val="16"/>
                <w:lang w:eastAsia="pt-BR"/>
              </w:rPr>
              <w:t> </w:t>
            </w:r>
          </w:p>
        </w:tc>
        <w:tc>
          <w:tcPr>
            <w:tcW w:w="535" w:type="pct"/>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eastAsia="Times New Roman" w:cs="Calibri"/>
                <w:color w:val="000000"/>
                <w:sz w:val="16"/>
                <w:szCs w:val="16"/>
                <w:lang w:eastAsia="pt-BR"/>
              </w:rPr>
            </w:pPr>
            <w:r w:rsidRPr="00E00666">
              <w:rPr>
                <w:rFonts w:eastAsia="Times New Roman" w:cs="Calibri"/>
                <w:color w:val="000000"/>
                <w:sz w:val="16"/>
                <w:szCs w:val="16"/>
                <w:lang w:eastAsia="pt-BR"/>
              </w:rPr>
              <w:t> </w:t>
            </w:r>
          </w:p>
        </w:tc>
        <w:tc>
          <w:tcPr>
            <w:tcW w:w="664" w:type="pct"/>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eastAsia="Times New Roman" w:cs="Calibri"/>
                <w:color w:val="000000"/>
                <w:sz w:val="16"/>
                <w:szCs w:val="16"/>
                <w:lang w:eastAsia="pt-BR"/>
              </w:rPr>
            </w:pPr>
            <w:r w:rsidRPr="00E00666">
              <w:rPr>
                <w:rFonts w:eastAsia="Times New Roman" w:cs="Calibri"/>
                <w:color w:val="000000"/>
                <w:sz w:val="16"/>
                <w:szCs w:val="16"/>
                <w:lang w:eastAsia="pt-BR"/>
              </w:rPr>
              <w:t>8.116.705</w:t>
            </w:r>
          </w:p>
        </w:tc>
      </w:tr>
      <w:tr w:rsidR="00E00666" w:rsidRPr="00E00666" w:rsidTr="00E00666">
        <w:trPr>
          <w:trHeight w:val="300"/>
        </w:trPr>
        <w:tc>
          <w:tcPr>
            <w:tcW w:w="1771" w:type="pct"/>
            <w:tcBorders>
              <w:top w:val="nil"/>
              <w:left w:val="single" w:sz="8" w:space="0" w:color="auto"/>
              <w:bottom w:val="nil"/>
              <w:right w:val="nil"/>
            </w:tcBorders>
            <w:shd w:val="clear" w:color="auto" w:fill="auto"/>
            <w:vAlign w:val="center"/>
            <w:hideMark/>
          </w:tcPr>
          <w:p w:rsidR="00E00666" w:rsidRPr="00E00666" w:rsidRDefault="00E00666" w:rsidP="00E00666">
            <w:pPr>
              <w:spacing w:after="0" w:line="240" w:lineRule="auto"/>
              <w:rPr>
                <w:rFonts w:eastAsia="Times New Roman" w:cs="Calibri"/>
                <w:i/>
                <w:iCs/>
                <w:color w:val="000000"/>
                <w:sz w:val="16"/>
                <w:szCs w:val="16"/>
                <w:lang w:eastAsia="pt-BR"/>
              </w:rPr>
            </w:pPr>
            <w:proofErr w:type="spellStart"/>
            <w:r w:rsidRPr="00E00666">
              <w:rPr>
                <w:rFonts w:eastAsia="Times New Roman" w:cs="Calibri"/>
                <w:i/>
                <w:iCs/>
                <w:color w:val="000000"/>
                <w:sz w:val="16"/>
                <w:szCs w:val="16"/>
                <w:lang w:eastAsia="pt-BR"/>
              </w:rPr>
              <w:t>Impairment</w:t>
            </w:r>
            <w:proofErr w:type="spellEnd"/>
            <w:r w:rsidRPr="00E00666">
              <w:rPr>
                <w:rFonts w:eastAsia="Times New Roman" w:cs="Calibri"/>
                <w:i/>
                <w:iCs/>
                <w:color w:val="000000"/>
                <w:sz w:val="16"/>
                <w:szCs w:val="16"/>
                <w:lang w:eastAsia="pt-BR"/>
              </w:rPr>
              <w:t xml:space="preserve"> Test</w:t>
            </w:r>
          </w:p>
        </w:tc>
        <w:tc>
          <w:tcPr>
            <w:tcW w:w="874" w:type="pct"/>
            <w:tcBorders>
              <w:top w:val="nil"/>
              <w:left w:val="single" w:sz="8" w:space="0" w:color="auto"/>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eastAsia="Times New Roman" w:cs="Calibri"/>
                <w:color w:val="000000"/>
                <w:sz w:val="16"/>
                <w:szCs w:val="16"/>
                <w:lang w:eastAsia="pt-BR"/>
              </w:rPr>
            </w:pPr>
            <w:r w:rsidRPr="00E00666">
              <w:rPr>
                <w:rFonts w:eastAsia="Times New Roman" w:cs="Calibri"/>
                <w:color w:val="000000"/>
                <w:sz w:val="16"/>
                <w:szCs w:val="16"/>
                <w:lang w:eastAsia="pt-BR"/>
              </w:rPr>
              <w:t>-60.040</w:t>
            </w:r>
          </w:p>
        </w:tc>
        <w:tc>
          <w:tcPr>
            <w:tcW w:w="485" w:type="pct"/>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eastAsia="Times New Roman" w:cs="Calibri"/>
                <w:color w:val="000000"/>
                <w:sz w:val="16"/>
                <w:szCs w:val="16"/>
                <w:lang w:eastAsia="pt-BR"/>
              </w:rPr>
            </w:pPr>
            <w:r w:rsidRPr="00E00666">
              <w:rPr>
                <w:rFonts w:eastAsia="Times New Roman" w:cs="Calibri"/>
                <w:color w:val="000000"/>
                <w:sz w:val="16"/>
                <w:szCs w:val="16"/>
                <w:lang w:eastAsia="pt-BR"/>
              </w:rPr>
              <w:t> </w:t>
            </w:r>
          </w:p>
        </w:tc>
        <w:tc>
          <w:tcPr>
            <w:tcW w:w="671" w:type="pct"/>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eastAsia="Times New Roman" w:cs="Calibri"/>
                <w:color w:val="000000"/>
                <w:sz w:val="16"/>
                <w:szCs w:val="16"/>
                <w:lang w:eastAsia="pt-BR"/>
              </w:rPr>
            </w:pPr>
            <w:r w:rsidRPr="00E00666">
              <w:rPr>
                <w:rFonts w:eastAsia="Times New Roman" w:cs="Calibri"/>
                <w:color w:val="000000"/>
                <w:sz w:val="16"/>
                <w:szCs w:val="16"/>
                <w:lang w:eastAsia="pt-BR"/>
              </w:rPr>
              <w:t> </w:t>
            </w:r>
          </w:p>
        </w:tc>
        <w:tc>
          <w:tcPr>
            <w:tcW w:w="535" w:type="pct"/>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eastAsia="Times New Roman" w:cs="Calibri"/>
                <w:color w:val="000000"/>
                <w:sz w:val="16"/>
                <w:szCs w:val="16"/>
                <w:lang w:eastAsia="pt-BR"/>
              </w:rPr>
            </w:pPr>
            <w:r w:rsidRPr="00E00666">
              <w:rPr>
                <w:rFonts w:eastAsia="Times New Roman" w:cs="Calibri"/>
                <w:color w:val="000000"/>
                <w:sz w:val="16"/>
                <w:szCs w:val="16"/>
                <w:lang w:eastAsia="pt-BR"/>
              </w:rPr>
              <w:t> </w:t>
            </w:r>
          </w:p>
        </w:tc>
        <w:tc>
          <w:tcPr>
            <w:tcW w:w="664" w:type="pct"/>
            <w:tcBorders>
              <w:top w:val="nil"/>
              <w:left w:val="nil"/>
              <w:bottom w:val="nil"/>
              <w:right w:val="single" w:sz="8" w:space="0" w:color="auto"/>
            </w:tcBorders>
            <w:shd w:val="clear" w:color="auto" w:fill="auto"/>
            <w:vAlign w:val="center"/>
            <w:hideMark/>
          </w:tcPr>
          <w:p w:rsidR="00E00666" w:rsidRPr="00E00666" w:rsidRDefault="00E00666" w:rsidP="00E00666">
            <w:pPr>
              <w:spacing w:after="0" w:line="240" w:lineRule="auto"/>
              <w:jc w:val="right"/>
              <w:rPr>
                <w:rFonts w:eastAsia="Times New Roman" w:cs="Calibri"/>
                <w:color w:val="000000"/>
                <w:sz w:val="16"/>
                <w:szCs w:val="16"/>
                <w:lang w:eastAsia="pt-BR"/>
              </w:rPr>
            </w:pPr>
            <w:r w:rsidRPr="00E00666">
              <w:rPr>
                <w:rFonts w:eastAsia="Times New Roman" w:cs="Calibri"/>
                <w:color w:val="000000"/>
                <w:sz w:val="16"/>
                <w:szCs w:val="16"/>
                <w:lang w:eastAsia="pt-BR"/>
              </w:rPr>
              <w:t>-60.040</w:t>
            </w:r>
          </w:p>
        </w:tc>
      </w:tr>
      <w:tr w:rsidR="00E00666" w:rsidRPr="00E00666" w:rsidTr="00E00666">
        <w:trPr>
          <w:trHeight w:val="315"/>
        </w:trPr>
        <w:tc>
          <w:tcPr>
            <w:tcW w:w="1771" w:type="pct"/>
            <w:tcBorders>
              <w:top w:val="nil"/>
              <w:left w:val="single" w:sz="8" w:space="0" w:color="auto"/>
              <w:bottom w:val="single" w:sz="8" w:space="0" w:color="auto"/>
              <w:right w:val="nil"/>
            </w:tcBorders>
            <w:shd w:val="clear" w:color="auto" w:fill="auto"/>
            <w:vAlign w:val="center"/>
            <w:hideMark/>
          </w:tcPr>
          <w:p w:rsidR="00E00666" w:rsidRPr="00E00666" w:rsidRDefault="00E00666" w:rsidP="00E00666">
            <w:pPr>
              <w:spacing w:after="0" w:line="240" w:lineRule="auto"/>
              <w:rPr>
                <w:rFonts w:eastAsia="Times New Roman" w:cs="Calibri"/>
                <w:b/>
                <w:bCs/>
                <w:color w:val="000000"/>
                <w:sz w:val="16"/>
                <w:szCs w:val="16"/>
                <w:lang w:eastAsia="pt-BR"/>
              </w:rPr>
            </w:pPr>
            <w:r w:rsidRPr="00E00666">
              <w:rPr>
                <w:rFonts w:eastAsia="Times New Roman" w:cs="Calibri"/>
                <w:b/>
                <w:bCs/>
                <w:color w:val="000000"/>
                <w:sz w:val="16"/>
                <w:szCs w:val="16"/>
                <w:lang w:eastAsia="pt-BR"/>
              </w:rPr>
              <w:t>Total</w:t>
            </w:r>
          </w:p>
        </w:tc>
        <w:tc>
          <w:tcPr>
            <w:tcW w:w="874" w:type="pct"/>
            <w:tcBorders>
              <w:top w:val="nil"/>
              <w:left w:val="single" w:sz="8" w:space="0" w:color="auto"/>
              <w:bottom w:val="single" w:sz="8" w:space="0" w:color="auto"/>
              <w:right w:val="single" w:sz="8" w:space="0" w:color="auto"/>
            </w:tcBorders>
            <w:shd w:val="clear" w:color="auto" w:fill="auto"/>
            <w:vAlign w:val="center"/>
            <w:hideMark/>
          </w:tcPr>
          <w:p w:rsidR="00E00666" w:rsidRPr="00E00666" w:rsidRDefault="00E00666" w:rsidP="00E00666">
            <w:pPr>
              <w:spacing w:after="0" w:line="240" w:lineRule="auto"/>
              <w:jc w:val="right"/>
              <w:rPr>
                <w:rFonts w:eastAsia="Times New Roman" w:cs="Calibri"/>
                <w:b/>
                <w:bCs/>
                <w:color w:val="000000"/>
                <w:sz w:val="16"/>
                <w:szCs w:val="16"/>
                <w:lang w:eastAsia="pt-BR"/>
              </w:rPr>
            </w:pPr>
            <w:r w:rsidRPr="00E00666">
              <w:rPr>
                <w:rFonts w:eastAsia="Times New Roman" w:cs="Calibri"/>
                <w:b/>
                <w:bCs/>
                <w:color w:val="000000"/>
                <w:sz w:val="16"/>
                <w:szCs w:val="16"/>
                <w:lang w:eastAsia="pt-BR"/>
              </w:rPr>
              <w:t>17.256.182</w:t>
            </w:r>
          </w:p>
        </w:tc>
        <w:tc>
          <w:tcPr>
            <w:tcW w:w="485" w:type="pct"/>
            <w:tcBorders>
              <w:top w:val="nil"/>
              <w:left w:val="nil"/>
              <w:bottom w:val="single" w:sz="8" w:space="0" w:color="auto"/>
              <w:right w:val="single" w:sz="8" w:space="0" w:color="auto"/>
            </w:tcBorders>
            <w:shd w:val="clear" w:color="auto" w:fill="auto"/>
            <w:vAlign w:val="center"/>
            <w:hideMark/>
          </w:tcPr>
          <w:p w:rsidR="00E00666" w:rsidRPr="00E00666" w:rsidRDefault="00E00666" w:rsidP="00E00666">
            <w:pPr>
              <w:spacing w:after="0" w:line="240" w:lineRule="auto"/>
              <w:jc w:val="right"/>
              <w:rPr>
                <w:rFonts w:eastAsia="Times New Roman" w:cs="Calibri"/>
                <w:b/>
                <w:bCs/>
                <w:color w:val="000000"/>
                <w:sz w:val="16"/>
                <w:szCs w:val="16"/>
                <w:lang w:eastAsia="pt-BR"/>
              </w:rPr>
            </w:pPr>
            <w:r w:rsidRPr="00E00666">
              <w:rPr>
                <w:rFonts w:eastAsia="Times New Roman" w:cs="Calibri"/>
                <w:b/>
                <w:bCs/>
                <w:color w:val="000000"/>
                <w:sz w:val="16"/>
                <w:szCs w:val="16"/>
                <w:lang w:eastAsia="pt-BR"/>
              </w:rPr>
              <w:t>25.514</w:t>
            </w:r>
          </w:p>
        </w:tc>
        <w:tc>
          <w:tcPr>
            <w:tcW w:w="671" w:type="pct"/>
            <w:tcBorders>
              <w:top w:val="nil"/>
              <w:left w:val="nil"/>
              <w:bottom w:val="single" w:sz="8" w:space="0" w:color="auto"/>
              <w:right w:val="single" w:sz="8" w:space="0" w:color="auto"/>
            </w:tcBorders>
            <w:shd w:val="clear" w:color="auto" w:fill="auto"/>
            <w:vAlign w:val="center"/>
            <w:hideMark/>
          </w:tcPr>
          <w:p w:rsidR="00E00666" w:rsidRPr="00E00666" w:rsidRDefault="00E00666" w:rsidP="00E00666">
            <w:pPr>
              <w:spacing w:after="0" w:line="240" w:lineRule="auto"/>
              <w:jc w:val="right"/>
              <w:rPr>
                <w:rFonts w:eastAsia="Times New Roman" w:cs="Calibri"/>
                <w:b/>
                <w:bCs/>
                <w:color w:val="000000"/>
                <w:sz w:val="16"/>
                <w:szCs w:val="16"/>
                <w:lang w:eastAsia="pt-BR"/>
              </w:rPr>
            </w:pPr>
            <w:r w:rsidRPr="00E00666">
              <w:rPr>
                <w:rFonts w:eastAsia="Times New Roman" w:cs="Calibri"/>
                <w:b/>
                <w:bCs/>
                <w:color w:val="000000"/>
                <w:sz w:val="16"/>
                <w:szCs w:val="16"/>
                <w:lang w:eastAsia="pt-BR"/>
              </w:rPr>
              <w:t>0</w:t>
            </w:r>
          </w:p>
        </w:tc>
        <w:tc>
          <w:tcPr>
            <w:tcW w:w="535" w:type="pct"/>
            <w:tcBorders>
              <w:top w:val="nil"/>
              <w:left w:val="nil"/>
              <w:bottom w:val="single" w:sz="8" w:space="0" w:color="auto"/>
              <w:right w:val="single" w:sz="8" w:space="0" w:color="auto"/>
            </w:tcBorders>
            <w:shd w:val="clear" w:color="auto" w:fill="auto"/>
            <w:vAlign w:val="center"/>
            <w:hideMark/>
          </w:tcPr>
          <w:p w:rsidR="00E00666" w:rsidRPr="00E00666" w:rsidRDefault="00E00666" w:rsidP="00E00666">
            <w:pPr>
              <w:spacing w:after="0" w:line="240" w:lineRule="auto"/>
              <w:jc w:val="right"/>
              <w:rPr>
                <w:rFonts w:eastAsia="Times New Roman" w:cs="Calibri"/>
                <w:b/>
                <w:bCs/>
                <w:color w:val="000000"/>
                <w:sz w:val="16"/>
                <w:szCs w:val="16"/>
                <w:lang w:eastAsia="pt-BR"/>
              </w:rPr>
            </w:pPr>
            <w:r w:rsidRPr="00E00666">
              <w:rPr>
                <w:rFonts w:eastAsia="Times New Roman" w:cs="Calibri"/>
                <w:b/>
                <w:bCs/>
                <w:color w:val="000000"/>
                <w:sz w:val="16"/>
                <w:szCs w:val="16"/>
                <w:lang w:eastAsia="pt-BR"/>
              </w:rPr>
              <w:t>-253.294</w:t>
            </w:r>
          </w:p>
        </w:tc>
        <w:tc>
          <w:tcPr>
            <w:tcW w:w="664" w:type="pct"/>
            <w:tcBorders>
              <w:top w:val="nil"/>
              <w:left w:val="nil"/>
              <w:bottom w:val="single" w:sz="8" w:space="0" w:color="auto"/>
              <w:right w:val="single" w:sz="8" w:space="0" w:color="auto"/>
            </w:tcBorders>
            <w:shd w:val="clear" w:color="auto" w:fill="auto"/>
            <w:vAlign w:val="center"/>
            <w:hideMark/>
          </w:tcPr>
          <w:p w:rsidR="00E00666" w:rsidRPr="00E00666" w:rsidRDefault="00E00666" w:rsidP="00E00666">
            <w:pPr>
              <w:spacing w:after="0" w:line="240" w:lineRule="auto"/>
              <w:jc w:val="right"/>
              <w:rPr>
                <w:rFonts w:eastAsia="Times New Roman" w:cs="Calibri"/>
                <w:b/>
                <w:bCs/>
                <w:color w:val="000000"/>
                <w:sz w:val="16"/>
                <w:szCs w:val="16"/>
                <w:lang w:eastAsia="pt-BR"/>
              </w:rPr>
            </w:pPr>
            <w:r w:rsidRPr="00E00666">
              <w:rPr>
                <w:rFonts w:eastAsia="Times New Roman" w:cs="Calibri"/>
                <w:b/>
                <w:bCs/>
                <w:color w:val="000000"/>
                <w:sz w:val="16"/>
                <w:szCs w:val="16"/>
                <w:lang w:eastAsia="pt-BR"/>
              </w:rPr>
              <w:t>17.028.402</w:t>
            </w:r>
          </w:p>
        </w:tc>
      </w:tr>
    </w:tbl>
    <w:p w:rsidR="00FB623F" w:rsidRDefault="00FB623F" w:rsidP="00F73F7F">
      <w:pPr>
        <w:spacing w:after="0" w:line="288" w:lineRule="auto"/>
        <w:ind w:right="-2"/>
        <w:jc w:val="both"/>
        <w:rPr>
          <w:rFonts w:ascii="Ebrima" w:hAnsi="Ebrima"/>
          <w:sz w:val="20"/>
          <w:szCs w:val="20"/>
        </w:rPr>
      </w:pPr>
    </w:p>
    <w:p w:rsidR="00E00666" w:rsidRDefault="00E00666" w:rsidP="00F73F7F">
      <w:pPr>
        <w:spacing w:after="0" w:line="288" w:lineRule="auto"/>
        <w:ind w:right="-2"/>
        <w:jc w:val="both"/>
        <w:rPr>
          <w:rFonts w:ascii="Ebrima" w:hAnsi="Ebrima"/>
          <w:sz w:val="20"/>
          <w:szCs w:val="20"/>
        </w:rPr>
      </w:pPr>
    </w:p>
    <w:p w:rsidR="00345E7F" w:rsidRDefault="00AB615D" w:rsidP="00F73F7F">
      <w:pPr>
        <w:keepNext/>
        <w:numPr>
          <w:ilvl w:val="0"/>
          <w:numId w:val="2"/>
        </w:numPr>
        <w:spacing w:after="0" w:line="288" w:lineRule="auto"/>
        <w:jc w:val="both"/>
        <w:outlineLvl w:val="0"/>
        <w:rPr>
          <w:rFonts w:ascii="Ebrima" w:eastAsia="Times New Roman" w:hAnsi="Ebrima"/>
          <w:b/>
          <w:bCs/>
          <w:sz w:val="20"/>
          <w:szCs w:val="20"/>
        </w:rPr>
      </w:pPr>
      <w:bookmarkStart w:id="10" w:name="_Toc443646939"/>
      <w:r w:rsidRPr="00DB5FE8">
        <w:rPr>
          <w:rFonts w:ascii="Ebrima" w:eastAsia="Times New Roman" w:hAnsi="Ebrima"/>
          <w:b/>
          <w:bCs/>
          <w:sz w:val="20"/>
          <w:szCs w:val="20"/>
        </w:rPr>
        <w:t>FORNECEDORES</w:t>
      </w:r>
      <w:bookmarkEnd w:id="10"/>
    </w:p>
    <w:p w:rsidR="00196B87" w:rsidRDefault="00196B87" w:rsidP="00F73F7F">
      <w:pPr>
        <w:keepNext/>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525"/>
        <w:gridCol w:w="1728"/>
        <w:gridCol w:w="951"/>
        <w:gridCol w:w="1312"/>
        <w:gridCol w:w="950"/>
        <w:gridCol w:w="1312"/>
      </w:tblGrid>
      <w:tr w:rsidR="00E00666" w:rsidRPr="00E00666" w:rsidTr="00E00666">
        <w:trPr>
          <w:trHeight w:val="300"/>
        </w:trPr>
        <w:tc>
          <w:tcPr>
            <w:tcW w:w="1802" w:type="pct"/>
            <w:tcBorders>
              <w:top w:val="nil"/>
              <w:left w:val="nil"/>
              <w:bottom w:val="nil"/>
              <w:right w:val="nil"/>
            </w:tcBorders>
            <w:shd w:val="clear" w:color="auto" w:fill="auto"/>
            <w:vAlign w:val="center"/>
            <w:hideMark/>
          </w:tcPr>
          <w:p w:rsidR="00E00666" w:rsidRPr="00E00666" w:rsidRDefault="00E00666" w:rsidP="00E00666">
            <w:pPr>
              <w:spacing w:after="0" w:line="240" w:lineRule="auto"/>
              <w:rPr>
                <w:rFonts w:ascii="Times New Roman" w:eastAsia="Times New Roman" w:hAnsi="Times New Roman"/>
                <w:sz w:val="20"/>
                <w:szCs w:val="20"/>
                <w:lang w:eastAsia="pt-BR"/>
              </w:rPr>
            </w:pPr>
          </w:p>
        </w:tc>
        <w:tc>
          <w:tcPr>
            <w:tcW w:w="883"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E00666" w:rsidRPr="00E00666" w:rsidRDefault="00E00666" w:rsidP="00E00666">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E00666" w:rsidRPr="00E00666" w:rsidRDefault="00E00666" w:rsidP="00E00666">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E00666" w:rsidRPr="00E00666" w:rsidRDefault="00E00666" w:rsidP="00E00666">
            <w:pPr>
              <w:spacing w:after="0" w:line="240" w:lineRule="auto"/>
              <w:jc w:val="right"/>
              <w:rPr>
                <w:rFonts w:eastAsia="Times New Roman" w:cs="Calibri"/>
                <w:color w:val="000000"/>
                <w:lang w:eastAsia="pt-BR"/>
              </w:rPr>
            </w:pPr>
            <w:r w:rsidRPr="00E00666">
              <w:rPr>
                <w:rFonts w:eastAsia="Times New Roman" w:cs="Calibri"/>
                <w:color w:val="000000"/>
                <w:lang w:eastAsia="pt-BR"/>
              </w:rPr>
              <w:t>R$ 1</w:t>
            </w:r>
          </w:p>
        </w:tc>
      </w:tr>
      <w:tr w:rsidR="00E00666" w:rsidRPr="00E00666" w:rsidTr="00E00666">
        <w:trPr>
          <w:trHeight w:val="300"/>
        </w:trPr>
        <w:tc>
          <w:tcPr>
            <w:tcW w:w="1802" w:type="pct"/>
            <w:tcBorders>
              <w:top w:val="nil"/>
              <w:left w:val="nil"/>
              <w:bottom w:val="nil"/>
              <w:right w:val="nil"/>
            </w:tcBorders>
            <w:shd w:val="clear" w:color="auto" w:fill="auto"/>
            <w:vAlign w:val="center"/>
            <w:hideMark/>
          </w:tcPr>
          <w:p w:rsidR="00E00666" w:rsidRPr="00E00666" w:rsidRDefault="00E00666" w:rsidP="00E00666">
            <w:pPr>
              <w:spacing w:after="0" w:line="240" w:lineRule="auto"/>
              <w:rPr>
                <w:rFonts w:ascii="Ebrima" w:eastAsia="Times New Roman" w:hAnsi="Ebrima" w:cs="Calibri"/>
                <w:b/>
                <w:bCs/>
                <w:color w:val="000000"/>
                <w:sz w:val="20"/>
                <w:szCs w:val="20"/>
                <w:lang w:eastAsia="pt-BR"/>
              </w:rPr>
            </w:pPr>
            <w:r w:rsidRPr="00E00666">
              <w:rPr>
                <w:rFonts w:ascii="Ebrima" w:eastAsia="Times New Roman" w:hAnsi="Ebrima" w:cs="Calibri"/>
                <w:b/>
                <w:bCs/>
                <w:color w:val="000000"/>
                <w:sz w:val="20"/>
                <w:szCs w:val="20"/>
                <w:lang w:eastAsia="pt-BR"/>
              </w:rPr>
              <w:t>Descrição</w:t>
            </w:r>
          </w:p>
        </w:tc>
        <w:tc>
          <w:tcPr>
            <w:tcW w:w="883" w:type="pct"/>
            <w:tcBorders>
              <w:top w:val="nil"/>
              <w:left w:val="nil"/>
              <w:bottom w:val="nil"/>
              <w:right w:val="nil"/>
            </w:tcBorders>
            <w:shd w:val="clear" w:color="auto" w:fill="auto"/>
            <w:vAlign w:val="center"/>
            <w:hideMark/>
          </w:tcPr>
          <w:p w:rsidR="00E00666" w:rsidRPr="00E00666" w:rsidRDefault="00E00666" w:rsidP="00E00666">
            <w:pPr>
              <w:spacing w:after="0" w:line="240" w:lineRule="auto"/>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E00666" w:rsidRPr="00E00666" w:rsidRDefault="00E00666" w:rsidP="00E00666">
            <w:pPr>
              <w:spacing w:after="0" w:line="240" w:lineRule="auto"/>
              <w:rPr>
                <w:rFonts w:ascii="Times New Roman" w:eastAsia="Times New Roman" w:hAnsi="Times New Roman"/>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b/>
                <w:bCs/>
                <w:color w:val="000000"/>
                <w:sz w:val="20"/>
                <w:szCs w:val="20"/>
                <w:lang w:eastAsia="pt-BR"/>
              </w:rPr>
            </w:pPr>
            <w:r w:rsidRPr="00E00666">
              <w:rPr>
                <w:rFonts w:ascii="Ebrima" w:eastAsia="Times New Roman" w:hAnsi="Ebrima" w:cs="Calibri"/>
                <w:b/>
                <w:bCs/>
                <w:color w:val="000000"/>
                <w:sz w:val="20"/>
                <w:szCs w:val="20"/>
                <w:lang w:eastAsia="pt-BR"/>
              </w:rPr>
              <w:t>31/03/2021</w:t>
            </w:r>
          </w:p>
        </w:tc>
        <w:tc>
          <w:tcPr>
            <w:tcW w:w="486"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b/>
                <w:bCs/>
                <w:color w:val="000000"/>
                <w:sz w:val="20"/>
                <w:szCs w:val="20"/>
                <w:lang w:eastAsia="pt-BR"/>
              </w:rPr>
            </w:pPr>
            <w:r w:rsidRPr="00E00666">
              <w:rPr>
                <w:rFonts w:ascii="Ebrima" w:eastAsia="Times New Roman" w:hAnsi="Ebrima" w:cs="Calibri"/>
                <w:b/>
                <w:bCs/>
                <w:color w:val="000000"/>
                <w:sz w:val="20"/>
                <w:szCs w:val="20"/>
                <w:lang w:eastAsia="pt-BR"/>
              </w:rPr>
              <w:t>31/12/2020</w:t>
            </w:r>
          </w:p>
        </w:tc>
      </w:tr>
      <w:tr w:rsidR="00E00666" w:rsidRPr="00E00666" w:rsidTr="00E00666">
        <w:trPr>
          <w:trHeight w:val="300"/>
        </w:trPr>
        <w:tc>
          <w:tcPr>
            <w:tcW w:w="1802" w:type="pct"/>
            <w:tcBorders>
              <w:top w:val="nil"/>
              <w:left w:val="nil"/>
              <w:bottom w:val="nil"/>
              <w:right w:val="nil"/>
            </w:tcBorders>
            <w:shd w:val="clear" w:color="auto" w:fill="auto"/>
            <w:vAlign w:val="center"/>
            <w:hideMark/>
          </w:tcPr>
          <w:p w:rsidR="00E00666" w:rsidRPr="00E00666" w:rsidRDefault="00E00666" w:rsidP="00E00666">
            <w:pPr>
              <w:spacing w:after="0" w:line="240" w:lineRule="auto"/>
              <w:rPr>
                <w:rFonts w:ascii="Ebrima" w:eastAsia="Times New Roman" w:hAnsi="Ebrima" w:cs="Calibri"/>
                <w:color w:val="000000"/>
                <w:sz w:val="20"/>
                <w:szCs w:val="20"/>
                <w:lang w:eastAsia="pt-BR"/>
              </w:rPr>
            </w:pPr>
            <w:r w:rsidRPr="00E00666">
              <w:rPr>
                <w:rFonts w:ascii="Ebrima" w:eastAsia="Times New Roman" w:hAnsi="Ebrima" w:cs="Calibri"/>
                <w:color w:val="000000"/>
                <w:sz w:val="20"/>
                <w:szCs w:val="20"/>
                <w:lang w:eastAsia="pt-BR"/>
              </w:rPr>
              <w:t>Fornecedores de serviços</w:t>
            </w:r>
          </w:p>
        </w:tc>
        <w:tc>
          <w:tcPr>
            <w:tcW w:w="883" w:type="pct"/>
            <w:tcBorders>
              <w:top w:val="nil"/>
              <w:left w:val="nil"/>
              <w:bottom w:val="nil"/>
              <w:right w:val="nil"/>
            </w:tcBorders>
            <w:shd w:val="clear" w:color="auto" w:fill="auto"/>
            <w:vAlign w:val="center"/>
            <w:hideMark/>
          </w:tcPr>
          <w:p w:rsidR="00E00666" w:rsidRPr="00E00666" w:rsidRDefault="00E00666" w:rsidP="00E00666">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E00666" w:rsidRPr="00E00666" w:rsidRDefault="00E00666" w:rsidP="00E00666">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color w:val="000000"/>
                <w:sz w:val="20"/>
                <w:szCs w:val="20"/>
                <w:lang w:eastAsia="pt-BR"/>
              </w:rPr>
            </w:pPr>
            <w:r w:rsidRPr="00E00666">
              <w:rPr>
                <w:rFonts w:ascii="Ebrima" w:eastAsia="Times New Roman" w:hAnsi="Ebrima" w:cs="Calibri"/>
                <w:color w:val="000000"/>
                <w:sz w:val="20"/>
                <w:szCs w:val="20"/>
                <w:lang w:eastAsia="pt-BR"/>
              </w:rPr>
              <w:t>8.088.551</w:t>
            </w:r>
          </w:p>
        </w:tc>
        <w:tc>
          <w:tcPr>
            <w:tcW w:w="486"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color w:val="000000"/>
                <w:sz w:val="20"/>
                <w:szCs w:val="20"/>
                <w:lang w:eastAsia="pt-BR"/>
              </w:rPr>
            </w:pPr>
            <w:r w:rsidRPr="00E00666">
              <w:rPr>
                <w:rFonts w:ascii="Ebrima" w:eastAsia="Times New Roman" w:hAnsi="Ebrima" w:cs="Calibri"/>
                <w:color w:val="000000"/>
                <w:sz w:val="20"/>
                <w:szCs w:val="20"/>
                <w:lang w:eastAsia="pt-BR"/>
              </w:rPr>
              <w:t>6.871.297</w:t>
            </w:r>
          </w:p>
        </w:tc>
      </w:tr>
      <w:tr w:rsidR="00E00666" w:rsidRPr="00E00666" w:rsidTr="00E00666">
        <w:trPr>
          <w:trHeight w:val="300"/>
        </w:trPr>
        <w:tc>
          <w:tcPr>
            <w:tcW w:w="1802" w:type="pct"/>
            <w:tcBorders>
              <w:top w:val="nil"/>
              <w:left w:val="nil"/>
              <w:bottom w:val="nil"/>
              <w:right w:val="nil"/>
            </w:tcBorders>
            <w:shd w:val="clear" w:color="auto" w:fill="auto"/>
            <w:vAlign w:val="center"/>
            <w:hideMark/>
          </w:tcPr>
          <w:p w:rsidR="00E00666" w:rsidRPr="00E00666" w:rsidRDefault="00E00666" w:rsidP="00E00666">
            <w:pPr>
              <w:spacing w:after="0" w:line="240" w:lineRule="auto"/>
              <w:rPr>
                <w:rFonts w:ascii="Ebrima" w:eastAsia="Times New Roman" w:hAnsi="Ebrima" w:cs="Calibri"/>
                <w:color w:val="000000"/>
                <w:sz w:val="20"/>
                <w:szCs w:val="20"/>
                <w:lang w:eastAsia="pt-BR"/>
              </w:rPr>
            </w:pPr>
            <w:r w:rsidRPr="00E00666">
              <w:rPr>
                <w:rFonts w:ascii="Ebrima" w:eastAsia="Times New Roman" w:hAnsi="Ebrima" w:cs="Calibri"/>
                <w:color w:val="000000"/>
                <w:sz w:val="20"/>
                <w:szCs w:val="20"/>
                <w:lang w:eastAsia="pt-BR"/>
              </w:rPr>
              <w:t>Fornecedores estrangeiros</w:t>
            </w:r>
          </w:p>
        </w:tc>
        <w:tc>
          <w:tcPr>
            <w:tcW w:w="883" w:type="pct"/>
            <w:tcBorders>
              <w:top w:val="nil"/>
              <w:left w:val="nil"/>
              <w:bottom w:val="nil"/>
              <w:right w:val="nil"/>
            </w:tcBorders>
            <w:shd w:val="clear" w:color="auto" w:fill="auto"/>
            <w:vAlign w:val="center"/>
            <w:hideMark/>
          </w:tcPr>
          <w:p w:rsidR="00E00666" w:rsidRPr="00E00666" w:rsidRDefault="00E00666" w:rsidP="00E00666">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E00666" w:rsidRPr="00E00666" w:rsidRDefault="00E00666" w:rsidP="00E00666">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color w:val="000000"/>
                <w:sz w:val="20"/>
                <w:szCs w:val="20"/>
                <w:lang w:eastAsia="pt-BR"/>
              </w:rPr>
            </w:pPr>
            <w:r w:rsidRPr="00E00666">
              <w:rPr>
                <w:rFonts w:ascii="Ebrima" w:eastAsia="Times New Roman" w:hAnsi="Ebrima" w:cs="Calibri"/>
                <w:color w:val="000000"/>
                <w:sz w:val="20"/>
                <w:szCs w:val="20"/>
                <w:lang w:eastAsia="pt-BR"/>
              </w:rPr>
              <w:t>324.461.954</w:t>
            </w:r>
          </w:p>
        </w:tc>
        <w:tc>
          <w:tcPr>
            <w:tcW w:w="486"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color w:val="000000"/>
                <w:sz w:val="20"/>
                <w:szCs w:val="20"/>
                <w:lang w:eastAsia="pt-BR"/>
              </w:rPr>
            </w:pPr>
            <w:r w:rsidRPr="00E00666">
              <w:rPr>
                <w:rFonts w:ascii="Ebrima" w:eastAsia="Times New Roman" w:hAnsi="Ebrima" w:cs="Calibri"/>
                <w:color w:val="000000"/>
                <w:sz w:val="20"/>
                <w:szCs w:val="20"/>
                <w:lang w:eastAsia="pt-BR"/>
              </w:rPr>
              <w:t>444.803.705</w:t>
            </w:r>
          </w:p>
        </w:tc>
      </w:tr>
      <w:tr w:rsidR="00E00666" w:rsidRPr="00E00666" w:rsidTr="00E00666">
        <w:trPr>
          <w:trHeight w:val="300"/>
        </w:trPr>
        <w:tc>
          <w:tcPr>
            <w:tcW w:w="1802" w:type="pct"/>
            <w:tcBorders>
              <w:top w:val="nil"/>
              <w:left w:val="nil"/>
              <w:bottom w:val="nil"/>
              <w:right w:val="nil"/>
            </w:tcBorders>
            <w:shd w:val="clear" w:color="auto" w:fill="auto"/>
            <w:vAlign w:val="center"/>
            <w:hideMark/>
          </w:tcPr>
          <w:p w:rsidR="00E00666" w:rsidRPr="00E00666" w:rsidRDefault="00E00666" w:rsidP="00E00666">
            <w:pPr>
              <w:spacing w:after="0" w:line="240" w:lineRule="auto"/>
              <w:rPr>
                <w:rFonts w:ascii="Ebrima" w:eastAsia="Times New Roman" w:hAnsi="Ebrima" w:cs="Calibri"/>
                <w:b/>
                <w:bCs/>
                <w:color w:val="000000"/>
                <w:sz w:val="20"/>
                <w:szCs w:val="20"/>
                <w:lang w:eastAsia="pt-BR"/>
              </w:rPr>
            </w:pPr>
            <w:r w:rsidRPr="00E00666">
              <w:rPr>
                <w:rFonts w:ascii="Ebrima" w:eastAsia="Times New Roman" w:hAnsi="Ebrima" w:cs="Calibri"/>
                <w:b/>
                <w:bCs/>
                <w:color w:val="000000"/>
                <w:sz w:val="20"/>
                <w:szCs w:val="20"/>
                <w:lang w:eastAsia="pt-BR"/>
              </w:rPr>
              <w:t>Circulante</w:t>
            </w:r>
          </w:p>
        </w:tc>
        <w:tc>
          <w:tcPr>
            <w:tcW w:w="883" w:type="pct"/>
            <w:tcBorders>
              <w:top w:val="nil"/>
              <w:left w:val="nil"/>
              <w:bottom w:val="nil"/>
              <w:right w:val="nil"/>
            </w:tcBorders>
            <w:shd w:val="clear" w:color="auto" w:fill="auto"/>
            <w:vAlign w:val="center"/>
            <w:hideMark/>
          </w:tcPr>
          <w:p w:rsidR="00E00666" w:rsidRPr="00E00666" w:rsidRDefault="00E00666" w:rsidP="00E00666">
            <w:pPr>
              <w:spacing w:after="0" w:line="240" w:lineRule="auto"/>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E00666" w:rsidRPr="00E00666" w:rsidRDefault="00E00666" w:rsidP="00E00666">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b/>
                <w:bCs/>
                <w:color w:val="000000"/>
                <w:sz w:val="20"/>
                <w:szCs w:val="20"/>
                <w:lang w:eastAsia="pt-BR"/>
              </w:rPr>
            </w:pPr>
            <w:r w:rsidRPr="00E00666">
              <w:rPr>
                <w:rFonts w:ascii="Ebrima" w:eastAsia="Times New Roman" w:hAnsi="Ebrima" w:cs="Calibri"/>
                <w:b/>
                <w:bCs/>
                <w:color w:val="000000"/>
                <w:sz w:val="20"/>
                <w:szCs w:val="20"/>
                <w:lang w:eastAsia="pt-BR"/>
              </w:rPr>
              <w:t>332.550.505</w:t>
            </w:r>
          </w:p>
        </w:tc>
        <w:tc>
          <w:tcPr>
            <w:tcW w:w="486"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b/>
                <w:bCs/>
                <w:color w:val="000000"/>
                <w:sz w:val="20"/>
                <w:szCs w:val="20"/>
                <w:lang w:eastAsia="pt-BR"/>
              </w:rPr>
            </w:pPr>
          </w:p>
        </w:tc>
        <w:tc>
          <w:tcPr>
            <w:tcW w:w="671"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b/>
                <w:bCs/>
                <w:color w:val="000000"/>
                <w:sz w:val="20"/>
                <w:szCs w:val="20"/>
                <w:lang w:eastAsia="pt-BR"/>
              </w:rPr>
            </w:pPr>
            <w:r w:rsidRPr="00E00666">
              <w:rPr>
                <w:rFonts w:ascii="Ebrima" w:eastAsia="Times New Roman" w:hAnsi="Ebrima" w:cs="Calibri"/>
                <w:b/>
                <w:bCs/>
                <w:color w:val="000000"/>
                <w:sz w:val="20"/>
                <w:szCs w:val="20"/>
                <w:lang w:eastAsia="pt-BR"/>
              </w:rPr>
              <w:t>451.675.003</w:t>
            </w:r>
          </w:p>
        </w:tc>
      </w:tr>
      <w:tr w:rsidR="00E00666" w:rsidRPr="00E00666" w:rsidTr="00E00666">
        <w:trPr>
          <w:trHeight w:val="300"/>
        </w:trPr>
        <w:tc>
          <w:tcPr>
            <w:tcW w:w="1802"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b/>
                <w:bCs/>
                <w:color w:val="000000"/>
                <w:sz w:val="20"/>
                <w:szCs w:val="20"/>
                <w:lang w:eastAsia="pt-BR"/>
              </w:rPr>
            </w:pPr>
          </w:p>
        </w:tc>
        <w:tc>
          <w:tcPr>
            <w:tcW w:w="883" w:type="pct"/>
            <w:tcBorders>
              <w:top w:val="nil"/>
              <w:left w:val="nil"/>
              <w:bottom w:val="nil"/>
              <w:right w:val="nil"/>
            </w:tcBorders>
            <w:shd w:val="clear" w:color="auto" w:fill="auto"/>
            <w:vAlign w:val="center"/>
            <w:hideMark/>
          </w:tcPr>
          <w:p w:rsidR="00E00666" w:rsidRPr="00E00666" w:rsidRDefault="00E00666" w:rsidP="00E00666">
            <w:pPr>
              <w:spacing w:after="0" w:line="240" w:lineRule="auto"/>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E00666" w:rsidRPr="00E00666" w:rsidRDefault="00E00666" w:rsidP="00E00666">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right"/>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both"/>
              <w:rPr>
                <w:rFonts w:ascii="Times New Roman" w:eastAsia="Times New Roman" w:hAnsi="Times New Roman"/>
                <w:sz w:val="20"/>
                <w:szCs w:val="20"/>
                <w:lang w:eastAsia="pt-BR"/>
              </w:rPr>
            </w:pPr>
          </w:p>
        </w:tc>
      </w:tr>
      <w:tr w:rsidR="00E00666" w:rsidRPr="00E00666" w:rsidTr="00E00666">
        <w:trPr>
          <w:trHeight w:val="300"/>
        </w:trPr>
        <w:tc>
          <w:tcPr>
            <w:tcW w:w="1802" w:type="pct"/>
            <w:tcBorders>
              <w:top w:val="nil"/>
              <w:left w:val="nil"/>
              <w:bottom w:val="nil"/>
              <w:right w:val="nil"/>
            </w:tcBorders>
            <w:shd w:val="clear" w:color="auto" w:fill="auto"/>
            <w:vAlign w:val="center"/>
            <w:hideMark/>
          </w:tcPr>
          <w:p w:rsidR="00E00666" w:rsidRPr="00E00666" w:rsidRDefault="00E00666" w:rsidP="00E00666">
            <w:pPr>
              <w:spacing w:after="0" w:line="240" w:lineRule="auto"/>
              <w:rPr>
                <w:rFonts w:ascii="Ebrima" w:eastAsia="Times New Roman" w:hAnsi="Ebrima" w:cs="Calibri"/>
                <w:color w:val="000000"/>
                <w:sz w:val="20"/>
                <w:szCs w:val="20"/>
                <w:lang w:eastAsia="pt-BR"/>
              </w:rPr>
            </w:pPr>
            <w:r w:rsidRPr="00E00666">
              <w:rPr>
                <w:rFonts w:ascii="Ebrima" w:eastAsia="Times New Roman" w:hAnsi="Ebrima" w:cs="Calibri"/>
                <w:color w:val="000000"/>
                <w:sz w:val="20"/>
                <w:szCs w:val="20"/>
                <w:lang w:eastAsia="pt-BR"/>
              </w:rPr>
              <w:t>Fornecedores estrangeiros</w:t>
            </w:r>
          </w:p>
        </w:tc>
        <w:tc>
          <w:tcPr>
            <w:tcW w:w="883" w:type="pct"/>
            <w:tcBorders>
              <w:top w:val="nil"/>
              <w:left w:val="nil"/>
              <w:bottom w:val="nil"/>
              <w:right w:val="nil"/>
            </w:tcBorders>
            <w:shd w:val="clear" w:color="auto" w:fill="auto"/>
            <w:vAlign w:val="center"/>
            <w:hideMark/>
          </w:tcPr>
          <w:p w:rsidR="00E00666" w:rsidRPr="00E00666" w:rsidRDefault="00E00666" w:rsidP="00E00666">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E00666" w:rsidRPr="00E00666" w:rsidRDefault="00E00666" w:rsidP="00E00666">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right"/>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both"/>
              <w:rPr>
                <w:rFonts w:ascii="Times New Roman" w:eastAsia="Times New Roman" w:hAnsi="Times New Roman"/>
                <w:sz w:val="20"/>
                <w:szCs w:val="20"/>
                <w:lang w:eastAsia="pt-BR"/>
              </w:rPr>
            </w:pPr>
          </w:p>
        </w:tc>
      </w:tr>
      <w:tr w:rsidR="00E00666" w:rsidRPr="00E00666" w:rsidTr="00E00666">
        <w:trPr>
          <w:trHeight w:val="300"/>
        </w:trPr>
        <w:tc>
          <w:tcPr>
            <w:tcW w:w="1802" w:type="pct"/>
            <w:tcBorders>
              <w:top w:val="nil"/>
              <w:left w:val="nil"/>
              <w:bottom w:val="nil"/>
              <w:right w:val="nil"/>
            </w:tcBorders>
            <w:shd w:val="clear" w:color="auto" w:fill="auto"/>
            <w:vAlign w:val="center"/>
            <w:hideMark/>
          </w:tcPr>
          <w:p w:rsidR="00E00666" w:rsidRPr="00E00666" w:rsidRDefault="00E00666" w:rsidP="00E00666">
            <w:pPr>
              <w:spacing w:after="0" w:line="240" w:lineRule="auto"/>
              <w:rPr>
                <w:rFonts w:ascii="Ebrima" w:eastAsia="Times New Roman" w:hAnsi="Ebrima" w:cs="Calibri"/>
                <w:color w:val="000000"/>
                <w:sz w:val="20"/>
                <w:szCs w:val="20"/>
                <w:lang w:eastAsia="pt-BR"/>
              </w:rPr>
            </w:pPr>
            <w:r w:rsidRPr="00E00666">
              <w:rPr>
                <w:rFonts w:ascii="Ebrima" w:eastAsia="Times New Roman" w:hAnsi="Ebrima" w:cs="Calibri"/>
                <w:color w:val="000000"/>
                <w:sz w:val="20"/>
                <w:szCs w:val="20"/>
                <w:lang w:eastAsia="pt-BR"/>
              </w:rPr>
              <w:t xml:space="preserve">     Takeda</w:t>
            </w:r>
          </w:p>
        </w:tc>
        <w:tc>
          <w:tcPr>
            <w:tcW w:w="883" w:type="pct"/>
            <w:tcBorders>
              <w:top w:val="nil"/>
              <w:left w:val="nil"/>
              <w:bottom w:val="nil"/>
              <w:right w:val="nil"/>
            </w:tcBorders>
            <w:shd w:val="clear" w:color="auto" w:fill="auto"/>
            <w:vAlign w:val="center"/>
            <w:hideMark/>
          </w:tcPr>
          <w:p w:rsidR="00E00666" w:rsidRPr="00E00666" w:rsidRDefault="00E00666" w:rsidP="00E00666">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E00666" w:rsidRPr="00E00666" w:rsidRDefault="00E00666" w:rsidP="00E00666">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color w:val="000000"/>
                <w:sz w:val="20"/>
                <w:szCs w:val="20"/>
                <w:lang w:eastAsia="pt-BR"/>
              </w:rPr>
            </w:pPr>
            <w:r w:rsidRPr="00E00666">
              <w:rPr>
                <w:rFonts w:ascii="Ebrima" w:eastAsia="Times New Roman" w:hAnsi="Ebrima" w:cs="Calibri"/>
                <w:color w:val="000000"/>
                <w:sz w:val="20"/>
                <w:szCs w:val="20"/>
                <w:lang w:eastAsia="pt-BR"/>
              </w:rPr>
              <w:t>409.719.525</w:t>
            </w:r>
          </w:p>
        </w:tc>
        <w:tc>
          <w:tcPr>
            <w:tcW w:w="486"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color w:val="000000"/>
                <w:sz w:val="20"/>
                <w:szCs w:val="20"/>
                <w:lang w:eastAsia="pt-BR"/>
              </w:rPr>
            </w:pPr>
            <w:r w:rsidRPr="00E00666">
              <w:rPr>
                <w:rFonts w:ascii="Ebrima" w:eastAsia="Times New Roman" w:hAnsi="Ebrima" w:cs="Calibri"/>
                <w:color w:val="000000"/>
                <w:sz w:val="20"/>
                <w:szCs w:val="20"/>
                <w:lang w:eastAsia="pt-BR"/>
              </w:rPr>
              <w:t>373.714.052</w:t>
            </w:r>
          </w:p>
        </w:tc>
      </w:tr>
      <w:tr w:rsidR="00E00666" w:rsidRPr="00E00666" w:rsidTr="00E00666">
        <w:trPr>
          <w:trHeight w:val="300"/>
        </w:trPr>
        <w:tc>
          <w:tcPr>
            <w:tcW w:w="1802" w:type="pct"/>
            <w:tcBorders>
              <w:top w:val="nil"/>
              <w:left w:val="nil"/>
              <w:bottom w:val="nil"/>
              <w:right w:val="nil"/>
            </w:tcBorders>
            <w:shd w:val="clear" w:color="auto" w:fill="auto"/>
            <w:vAlign w:val="center"/>
            <w:hideMark/>
          </w:tcPr>
          <w:p w:rsidR="00E00666" w:rsidRPr="00E00666" w:rsidRDefault="00E00666" w:rsidP="00E00666">
            <w:pPr>
              <w:spacing w:after="0" w:line="240" w:lineRule="auto"/>
              <w:rPr>
                <w:rFonts w:ascii="Ebrima" w:eastAsia="Times New Roman" w:hAnsi="Ebrima" w:cs="Calibri"/>
                <w:b/>
                <w:bCs/>
                <w:color w:val="000000"/>
                <w:sz w:val="20"/>
                <w:szCs w:val="20"/>
                <w:lang w:eastAsia="pt-BR"/>
              </w:rPr>
            </w:pPr>
            <w:r w:rsidRPr="00E00666">
              <w:rPr>
                <w:rFonts w:ascii="Ebrima" w:eastAsia="Times New Roman" w:hAnsi="Ebrima" w:cs="Calibri"/>
                <w:b/>
                <w:bCs/>
                <w:color w:val="000000"/>
                <w:sz w:val="20"/>
                <w:szCs w:val="20"/>
                <w:lang w:eastAsia="pt-BR"/>
              </w:rPr>
              <w:t>Não circulante</w:t>
            </w:r>
          </w:p>
        </w:tc>
        <w:tc>
          <w:tcPr>
            <w:tcW w:w="883" w:type="pct"/>
            <w:tcBorders>
              <w:top w:val="nil"/>
              <w:left w:val="nil"/>
              <w:bottom w:val="nil"/>
              <w:right w:val="nil"/>
            </w:tcBorders>
            <w:shd w:val="clear" w:color="auto" w:fill="auto"/>
            <w:vAlign w:val="center"/>
            <w:hideMark/>
          </w:tcPr>
          <w:p w:rsidR="00E00666" w:rsidRPr="00E00666" w:rsidRDefault="00E00666" w:rsidP="00E00666">
            <w:pPr>
              <w:spacing w:after="0" w:line="240" w:lineRule="auto"/>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E00666" w:rsidRPr="00E00666" w:rsidRDefault="00E00666" w:rsidP="00E00666">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b/>
                <w:bCs/>
                <w:color w:val="000000"/>
                <w:sz w:val="20"/>
                <w:szCs w:val="20"/>
                <w:lang w:eastAsia="pt-BR"/>
              </w:rPr>
            </w:pPr>
            <w:r w:rsidRPr="00E00666">
              <w:rPr>
                <w:rFonts w:ascii="Ebrima" w:eastAsia="Times New Roman" w:hAnsi="Ebrima" w:cs="Calibri"/>
                <w:b/>
                <w:bCs/>
                <w:color w:val="000000"/>
                <w:sz w:val="20"/>
                <w:szCs w:val="20"/>
                <w:lang w:eastAsia="pt-BR"/>
              </w:rPr>
              <w:t>409.719.525</w:t>
            </w:r>
          </w:p>
        </w:tc>
        <w:tc>
          <w:tcPr>
            <w:tcW w:w="486"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b/>
                <w:bCs/>
                <w:color w:val="000000"/>
                <w:sz w:val="20"/>
                <w:szCs w:val="20"/>
                <w:lang w:eastAsia="pt-BR"/>
              </w:rPr>
            </w:pPr>
          </w:p>
        </w:tc>
        <w:tc>
          <w:tcPr>
            <w:tcW w:w="671"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b/>
                <w:bCs/>
                <w:color w:val="000000"/>
                <w:sz w:val="20"/>
                <w:szCs w:val="20"/>
                <w:lang w:eastAsia="pt-BR"/>
              </w:rPr>
            </w:pPr>
            <w:r w:rsidRPr="00E00666">
              <w:rPr>
                <w:rFonts w:ascii="Ebrima" w:eastAsia="Times New Roman" w:hAnsi="Ebrima" w:cs="Calibri"/>
                <w:b/>
                <w:bCs/>
                <w:color w:val="000000"/>
                <w:sz w:val="20"/>
                <w:szCs w:val="20"/>
                <w:lang w:eastAsia="pt-BR"/>
              </w:rPr>
              <w:t>373.714.052</w:t>
            </w:r>
          </w:p>
        </w:tc>
      </w:tr>
      <w:tr w:rsidR="00E00666" w:rsidRPr="00E00666" w:rsidTr="00E00666">
        <w:trPr>
          <w:trHeight w:val="300"/>
        </w:trPr>
        <w:tc>
          <w:tcPr>
            <w:tcW w:w="1802"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both"/>
              <w:rPr>
                <w:rFonts w:ascii="Ebrima" w:eastAsia="Times New Roman" w:hAnsi="Ebrima" w:cs="Calibri"/>
                <w:b/>
                <w:bCs/>
                <w:color w:val="000000"/>
                <w:sz w:val="20"/>
                <w:szCs w:val="20"/>
                <w:lang w:eastAsia="pt-BR"/>
              </w:rPr>
            </w:pPr>
            <w:r w:rsidRPr="00E00666">
              <w:rPr>
                <w:rFonts w:ascii="Ebrima" w:eastAsia="Times New Roman" w:hAnsi="Ebrima" w:cs="Calibri"/>
                <w:b/>
                <w:bCs/>
                <w:color w:val="000000"/>
                <w:sz w:val="20"/>
                <w:szCs w:val="20"/>
                <w:lang w:eastAsia="pt-BR"/>
              </w:rPr>
              <w:t>Total</w:t>
            </w:r>
          </w:p>
        </w:tc>
        <w:tc>
          <w:tcPr>
            <w:tcW w:w="883"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both"/>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both"/>
              <w:rPr>
                <w:rFonts w:ascii="Times New Roman" w:eastAsia="Times New Roman" w:hAnsi="Times New Roman"/>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b/>
                <w:bCs/>
                <w:color w:val="000000"/>
                <w:sz w:val="20"/>
                <w:szCs w:val="20"/>
                <w:lang w:eastAsia="pt-BR"/>
              </w:rPr>
            </w:pPr>
            <w:r w:rsidRPr="00E00666">
              <w:rPr>
                <w:rFonts w:ascii="Ebrima" w:eastAsia="Times New Roman" w:hAnsi="Ebrima" w:cs="Calibri"/>
                <w:b/>
                <w:bCs/>
                <w:color w:val="000000"/>
                <w:sz w:val="20"/>
                <w:szCs w:val="20"/>
                <w:lang w:eastAsia="pt-BR"/>
              </w:rPr>
              <w:t>742.270.030</w:t>
            </w:r>
          </w:p>
        </w:tc>
        <w:tc>
          <w:tcPr>
            <w:tcW w:w="486" w:type="pct"/>
            <w:tcBorders>
              <w:top w:val="nil"/>
              <w:left w:val="nil"/>
              <w:bottom w:val="nil"/>
              <w:right w:val="nil"/>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E00666" w:rsidRPr="00E00666" w:rsidRDefault="00E00666" w:rsidP="00E00666">
            <w:pPr>
              <w:spacing w:after="0" w:line="240" w:lineRule="auto"/>
              <w:jc w:val="right"/>
              <w:rPr>
                <w:rFonts w:ascii="Ebrima" w:eastAsia="Times New Roman" w:hAnsi="Ebrima" w:cs="Calibri"/>
                <w:b/>
                <w:bCs/>
                <w:color w:val="000000"/>
                <w:sz w:val="20"/>
                <w:szCs w:val="20"/>
                <w:lang w:eastAsia="pt-BR"/>
              </w:rPr>
            </w:pPr>
            <w:r w:rsidRPr="00E00666">
              <w:rPr>
                <w:rFonts w:ascii="Ebrima" w:eastAsia="Times New Roman" w:hAnsi="Ebrima" w:cs="Calibri"/>
                <w:b/>
                <w:bCs/>
                <w:color w:val="000000"/>
                <w:sz w:val="20"/>
                <w:szCs w:val="20"/>
                <w:lang w:eastAsia="pt-BR"/>
              </w:rPr>
              <w:t>825.389.055</w:t>
            </w:r>
          </w:p>
        </w:tc>
      </w:tr>
    </w:tbl>
    <w:p w:rsidR="00E00666" w:rsidRPr="00DB5FE8" w:rsidRDefault="00E00666" w:rsidP="00E964E8">
      <w:pPr>
        <w:shd w:val="clear" w:color="auto" w:fill="FFFFFF"/>
        <w:tabs>
          <w:tab w:val="left" w:pos="4253"/>
        </w:tabs>
        <w:spacing w:after="0" w:line="288" w:lineRule="auto"/>
        <w:jc w:val="both"/>
        <w:rPr>
          <w:rFonts w:ascii="Ebrima" w:hAnsi="Ebrima"/>
          <w:sz w:val="20"/>
          <w:szCs w:val="20"/>
        </w:rPr>
      </w:pPr>
    </w:p>
    <w:p w:rsidR="00E00666" w:rsidRDefault="00E00666" w:rsidP="00E00666">
      <w:pPr>
        <w:shd w:val="clear" w:color="auto" w:fill="FFFFFF"/>
        <w:tabs>
          <w:tab w:val="left" w:pos="4253"/>
        </w:tabs>
        <w:spacing w:after="0" w:line="288" w:lineRule="auto"/>
        <w:jc w:val="both"/>
        <w:rPr>
          <w:rFonts w:ascii="Ebrima" w:hAnsi="Ebrima"/>
          <w:sz w:val="20"/>
          <w:szCs w:val="20"/>
        </w:rPr>
      </w:pPr>
      <w:r>
        <w:rPr>
          <w:rFonts w:ascii="Ebrima" w:hAnsi="Ebrima"/>
          <w:sz w:val="20"/>
          <w:szCs w:val="20"/>
        </w:rPr>
        <w:t>Em</w:t>
      </w:r>
      <w:r w:rsidRPr="00686CDA">
        <w:rPr>
          <w:rFonts w:ascii="Ebrima" w:hAnsi="Ebrima"/>
          <w:sz w:val="20"/>
          <w:szCs w:val="20"/>
        </w:rPr>
        <w:t xml:space="preserve"> 2018, foi assinado o segundo aditivo ao contrato de licença e transferência de tecnologia. Es</w:t>
      </w:r>
      <w:r>
        <w:rPr>
          <w:rFonts w:ascii="Ebrima" w:hAnsi="Ebrima"/>
          <w:sz w:val="20"/>
          <w:szCs w:val="20"/>
        </w:rPr>
        <w:t>s</w:t>
      </w:r>
      <w:r w:rsidRPr="00686CDA">
        <w:rPr>
          <w:rFonts w:ascii="Ebrima" w:hAnsi="Ebrima"/>
          <w:sz w:val="20"/>
          <w:szCs w:val="20"/>
        </w:rPr>
        <w:t xml:space="preserve">e aditivo prevê investimento pela </w:t>
      </w:r>
      <w:r>
        <w:rPr>
          <w:rFonts w:ascii="Ebrima" w:hAnsi="Ebrima"/>
          <w:sz w:val="20"/>
          <w:szCs w:val="20"/>
        </w:rPr>
        <w:t>Takeda</w:t>
      </w:r>
      <w:r w:rsidRPr="00686CDA">
        <w:rPr>
          <w:rFonts w:ascii="Ebrima" w:hAnsi="Ebrima"/>
          <w:sz w:val="20"/>
          <w:szCs w:val="20"/>
        </w:rPr>
        <w:t xml:space="preserve"> de</w:t>
      </w:r>
      <w:r>
        <w:rPr>
          <w:rFonts w:ascii="Ebrima" w:hAnsi="Ebrima"/>
          <w:sz w:val="20"/>
          <w:szCs w:val="20"/>
        </w:rPr>
        <w:t xml:space="preserve"> até</w:t>
      </w:r>
      <w:r w:rsidRPr="00686CDA">
        <w:rPr>
          <w:rFonts w:ascii="Ebrima" w:hAnsi="Ebrima"/>
          <w:sz w:val="20"/>
          <w:szCs w:val="20"/>
        </w:rPr>
        <w:t xml:space="preserve"> US$</w:t>
      </w:r>
      <w:r>
        <w:rPr>
          <w:rFonts w:ascii="Ebrima" w:hAnsi="Ebrima"/>
          <w:sz w:val="20"/>
          <w:szCs w:val="20"/>
        </w:rPr>
        <w:t> </w:t>
      </w:r>
      <w:r w:rsidRPr="00686CDA">
        <w:rPr>
          <w:rFonts w:ascii="Ebrima" w:hAnsi="Ebrima"/>
          <w:sz w:val="20"/>
          <w:szCs w:val="20"/>
        </w:rPr>
        <w:t>250 milhões na fábrica do medicamento fator VIII recombinante e</w:t>
      </w:r>
      <w:r>
        <w:rPr>
          <w:rFonts w:ascii="Ebrima" w:hAnsi="Ebrima"/>
          <w:sz w:val="20"/>
          <w:szCs w:val="20"/>
        </w:rPr>
        <w:t>,</w:t>
      </w:r>
      <w:r w:rsidRPr="00686CDA">
        <w:rPr>
          <w:rFonts w:ascii="Ebrima" w:hAnsi="Ebrima"/>
          <w:sz w:val="20"/>
          <w:szCs w:val="20"/>
        </w:rPr>
        <w:t xml:space="preserve"> como contrapartida</w:t>
      </w:r>
      <w:r>
        <w:rPr>
          <w:rFonts w:ascii="Ebrima" w:hAnsi="Ebrima"/>
          <w:sz w:val="20"/>
          <w:szCs w:val="20"/>
        </w:rPr>
        <w:t xml:space="preserve">, a Hemobrás </w:t>
      </w:r>
      <w:r w:rsidRPr="00A96289">
        <w:rPr>
          <w:rFonts w:ascii="Ebrima" w:hAnsi="Ebrima"/>
          <w:sz w:val="20"/>
          <w:szCs w:val="20"/>
        </w:rPr>
        <w:t xml:space="preserve">oferece exclusividade </w:t>
      </w:r>
      <w:r>
        <w:rPr>
          <w:rFonts w:ascii="Ebrima" w:hAnsi="Ebrima"/>
          <w:sz w:val="20"/>
          <w:szCs w:val="20"/>
        </w:rPr>
        <w:t>na</w:t>
      </w:r>
      <w:r w:rsidRPr="00A96289">
        <w:rPr>
          <w:rFonts w:ascii="Ebrima" w:hAnsi="Ebrima"/>
          <w:sz w:val="20"/>
          <w:szCs w:val="20"/>
        </w:rPr>
        <w:t xml:space="preserve"> compra dos seus produtos</w:t>
      </w:r>
      <w:r>
        <w:rPr>
          <w:rFonts w:ascii="Ebrima" w:hAnsi="Ebrima"/>
          <w:sz w:val="20"/>
          <w:szCs w:val="20"/>
        </w:rPr>
        <w:t>. O pagamento a esse</w:t>
      </w:r>
      <w:r w:rsidRPr="00686CDA">
        <w:rPr>
          <w:rFonts w:ascii="Ebrima" w:hAnsi="Ebrima"/>
          <w:sz w:val="20"/>
          <w:szCs w:val="20"/>
        </w:rPr>
        <w:t xml:space="preserve"> </w:t>
      </w:r>
      <w:r>
        <w:rPr>
          <w:rFonts w:ascii="Ebrima" w:hAnsi="Ebrima"/>
          <w:sz w:val="20"/>
          <w:szCs w:val="20"/>
        </w:rPr>
        <w:t>fornecedor foi acordado em sete</w:t>
      </w:r>
      <w:r w:rsidRPr="00686CDA">
        <w:rPr>
          <w:rFonts w:ascii="Ebrima" w:hAnsi="Ebrima"/>
          <w:sz w:val="20"/>
          <w:szCs w:val="20"/>
        </w:rPr>
        <w:t xml:space="preserve"> parcelas anuais</w:t>
      </w:r>
      <w:r>
        <w:rPr>
          <w:rFonts w:ascii="Ebrima" w:hAnsi="Ebrima"/>
          <w:sz w:val="20"/>
          <w:szCs w:val="20"/>
        </w:rPr>
        <w:t xml:space="preserve">. </w:t>
      </w:r>
    </w:p>
    <w:p w:rsidR="00E00666" w:rsidRDefault="00E00666" w:rsidP="00E00666">
      <w:pPr>
        <w:shd w:val="clear" w:color="auto" w:fill="FFFFFF"/>
        <w:tabs>
          <w:tab w:val="left" w:pos="4253"/>
        </w:tabs>
        <w:spacing w:after="0" w:line="288" w:lineRule="auto"/>
        <w:jc w:val="both"/>
        <w:rPr>
          <w:rFonts w:ascii="Ebrima" w:hAnsi="Ebrima"/>
          <w:sz w:val="20"/>
          <w:szCs w:val="20"/>
        </w:rPr>
      </w:pPr>
    </w:p>
    <w:p w:rsidR="00E00666" w:rsidRDefault="00E00666" w:rsidP="00E00666">
      <w:pPr>
        <w:shd w:val="clear" w:color="auto" w:fill="FFFFFF"/>
        <w:tabs>
          <w:tab w:val="left" w:pos="4253"/>
        </w:tabs>
        <w:spacing w:after="0" w:line="288" w:lineRule="auto"/>
        <w:jc w:val="both"/>
        <w:rPr>
          <w:rFonts w:ascii="Ebrima" w:hAnsi="Ebrima"/>
          <w:sz w:val="20"/>
          <w:szCs w:val="20"/>
        </w:rPr>
      </w:pPr>
      <w:r w:rsidRPr="00686CDA">
        <w:rPr>
          <w:rFonts w:ascii="Ebrima" w:hAnsi="Ebrima"/>
          <w:sz w:val="20"/>
          <w:szCs w:val="20"/>
        </w:rPr>
        <w:t xml:space="preserve">Em 31 de </w:t>
      </w:r>
      <w:r>
        <w:rPr>
          <w:rFonts w:ascii="Ebrima" w:hAnsi="Ebrima"/>
          <w:sz w:val="20"/>
          <w:szCs w:val="20"/>
        </w:rPr>
        <w:t>març</w:t>
      </w:r>
      <w:r w:rsidRPr="00686CDA">
        <w:rPr>
          <w:rFonts w:ascii="Ebrima" w:hAnsi="Ebrima"/>
          <w:sz w:val="20"/>
          <w:szCs w:val="20"/>
        </w:rPr>
        <w:t>o de 20</w:t>
      </w:r>
      <w:r>
        <w:rPr>
          <w:rFonts w:ascii="Ebrima" w:hAnsi="Ebrima"/>
          <w:sz w:val="20"/>
          <w:szCs w:val="20"/>
        </w:rPr>
        <w:t>21,</w:t>
      </w:r>
      <w:r w:rsidRPr="00686CDA">
        <w:rPr>
          <w:rFonts w:ascii="Ebrima" w:hAnsi="Ebrima"/>
          <w:sz w:val="20"/>
          <w:szCs w:val="20"/>
        </w:rPr>
        <w:t xml:space="preserve"> a Hemobrás possuía</w:t>
      </w:r>
      <w:r>
        <w:rPr>
          <w:rFonts w:ascii="Ebrima" w:hAnsi="Ebrima"/>
          <w:sz w:val="20"/>
          <w:szCs w:val="20"/>
        </w:rPr>
        <w:t xml:space="preserve"> obrigações com fornecedores no montante de </w:t>
      </w:r>
      <w:r w:rsidRPr="005D7F3C">
        <w:rPr>
          <w:rFonts w:ascii="Ebrima" w:hAnsi="Ebrima"/>
          <w:sz w:val="20"/>
          <w:szCs w:val="20"/>
        </w:rPr>
        <w:t xml:space="preserve">R$ </w:t>
      </w:r>
      <w:r>
        <w:rPr>
          <w:rFonts w:ascii="Ebrima" w:hAnsi="Ebrima"/>
          <w:sz w:val="20"/>
          <w:szCs w:val="20"/>
        </w:rPr>
        <w:t>742,3</w:t>
      </w:r>
      <w:r w:rsidRPr="005D7F3C">
        <w:rPr>
          <w:rFonts w:ascii="Ebrima" w:hAnsi="Ebrima"/>
          <w:sz w:val="20"/>
          <w:szCs w:val="20"/>
        </w:rPr>
        <w:t> milhões</w:t>
      </w:r>
      <w:r>
        <w:rPr>
          <w:rFonts w:ascii="Ebrima" w:hAnsi="Ebrima"/>
          <w:sz w:val="20"/>
          <w:szCs w:val="20"/>
        </w:rPr>
        <w:t xml:space="preserve">, sendo mais de 93% dessa dívida com a </w:t>
      </w:r>
      <w:proofErr w:type="spellStart"/>
      <w:r>
        <w:rPr>
          <w:rFonts w:ascii="Ebrima" w:hAnsi="Ebrima"/>
          <w:sz w:val="20"/>
          <w:szCs w:val="20"/>
        </w:rPr>
        <w:t>Baxalta</w:t>
      </w:r>
      <w:proofErr w:type="spellEnd"/>
      <w:r>
        <w:rPr>
          <w:rFonts w:ascii="Ebrima" w:hAnsi="Ebrima"/>
          <w:sz w:val="20"/>
          <w:szCs w:val="20"/>
        </w:rPr>
        <w:t xml:space="preserve"> </w:t>
      </w:r>
      <w:proofErr w:type="spellStart"/>
      <w:r>
        <w:rPr>
          <w:rFonts w:ascii="Ebrima" w:hAnsi="Ebrima"/>
          <w:sz w:val="20"/>
          <w:szCs w:val="20"/>
        </w:rPr>
        <w:t>GmbH</w:t>
      </w:r>
      <w:proofErr w:type="spellEnd"/>
      <w:r>
        <w:rPr>
          <w:rFonts w:ascii="Ebrima" w:hAnsi="Ebrima"/>
          <w:sz w:val="20"/>
          <w:szCs w:val="20"/>
        </w:rPr>
        <w:t xml:space="preserve"> devido ao fornecimento de medicamentos em períodos anteriores</w:t>
      </w:r>
      <w:r w:rsidRPr="00686CDA">
        <w:rPr>
          <w:rFonts w:ascii="Ebrima" w:hAnsi="Ebrima"/>
          <w:sz w:val="20"/>
          <w:szCs w:val="20"/>
        </w:rPr>
        <w:t>.</w:t>
      </w:r>
    </w:p>
    <w:p w:rsidR="00E00666" w:rsidRDefault="00E00666" w:rsidP="00E00666">
      <w:pPr>
        <w:shd w:val="clear" w:color="auto" w:fill="FFFFFF"/>
        <w:tabs>
          <w:tab w:val="left" w:pos="4253"/>
        </w:tabs>
        <w:spacing w:after="0" w:line="288" w:lineRule="auto"/>
        <w:jc w:val="both"/>
        <w:rPr>
          <w:rFonts w:ascii="Ebrima" w:hAnsi="Ebrima"/>
          <w:sz w:val="20"/>
          <w:szCs w:val="20"/>
        </w:rPr>
      </w:pPr>
    </w:p>
    <w:p w:rsidR="00FB623F" w:rsidRPr="00FB623F" w:rsidRDefault="00E00666" w:rsidP="00FB623F">
      <w:pPr>
        <w:shd w:val="clear" w:color="auto" w:fill="FFFFFF"/>
        <w:tabs>
          <w:tab w:val="left" w:pos="4253"/>
        </w:tabs>
        <w:spacing w:after="0" w:line="288" w:lineRule="auto"/>
        <w:jc w:val="both"/>
        <w:rPr>
          <w:rFonts w:ascii="Ebrima" w:hAnsi="Ebrima"/>
          <w:sz w:val="20"/>
          <w:szCs w:val="20"/>
        </w:rPr>
      </w:pPr>
      <w:r>
        <w:rPr>
          <w:rFonts w:ascii="Ebrima" w:hAnsi="Ebrima"/>
          <w:sz w:val="20"/>
          <w:szCs w:val="20"/>
        </w:rPr>
        <w:t>Devido à desvalorização do r</w:t>
      </w:r>
      <w:r w:rsidRPr="00C268F3">
        <w:rPr>
          <w:rFonts w:ascii="Ebrima" w:hAnsi="Ebrima"/>
          <w:sz w:val="20"/>
          <w:szCs w:val="20"/>
        </w:rPr>
        <w:t>eal</w:t>
      </w:r>
      <w:r>
        <w:rPr>
          <w:rFonts w:ascii="Ebrima" w:hAnsi="Ebrima"/>
          <w:sz w:val="20"/>
          <w:szCs w:val="20"/>
        </w:rPr>
        <w:t xml:space="preserve"> frente ao dólar norte-americano, houve uma perda líquida na Hemobrás, por variação cambial, de R$ </w:t>
      </w:r>
      <w:r w:rsidR="001A2259">
        <w:rPr>
          <w:rFonts w:ascii="Ebrima" w:hAnsi="Ebrima"/>
          <w:sz w:val="20"/>
          <w:szCs w:val="20"/>
        </w:rPr>
        <w:t>50,3</w:t>
      </w:r>
      <w:r>
        <w:rPr>
          <w:rFonts w:ascii="Ebrima" w:hAnsi="Ebrima"/>
          <w:sz w:val="20"/>
          <w:szCs w:val="20"/>
        </w:rPr>
        <w:t xml:space="preserve"> milhões, nos três primeiros meses de 2021. Os impactos da variação cambial foram desfavoráveis a </w:t>
      </w:r>
      <w:r w:rsidRPr="001B3F18">
        <w:rPr>
          <w:rFonts w:ascii="Ebrima" w:hAnsi="Ebrima"/>
          <w:sz w:val="20"/>
          <w:szCs w:val="20"/>
        </w:rPr>
        <w:t>Companhia,</w:t>
      </w:r>
      <w:r>
        <w:rPr>
          <w:rFonts w:ascii="Ebrima" w:hAnsi="Ebrima"/>
          <w:sz w:val="20"/>
          <w:szCs w:val="20"/>
        </w:rPr>
        <w:t xml:space="preserve"> impactando diretamente no resultado do </w:t>
      </w:r>
      <w:r w:rsidR="001A2259">
        <w:rPr>
          <w:rFonts w:ascii="Ebrima" w:hAnsi="Ebrima"/>
          <w:sz w:val="20"/>
          <w:szCs w:val="20"/>
        </w:rPr>
        <w:t xml:space="preserve">primeiro trimestre de </w:t>
      </w:r>
      <w:r>
        <w:rPr>
          <w:rFonts w:ascii="Ebrima" w:hAnsi="Ebrima"/>
          <w:sz w:val="20"/>
          <w:szCs w:val="20"/>
        </w:rPr>
        <w:t>202</w:t>
      </w:r>
      <w:r w:rsidR="001A2259">
        <w:rPr>
          <w:rFonts w:ascii="Ebrima" w:hAnsi="Ebrima"/>
          <w:sz w:val="20"/>
          <w:szCs w:val="20"/>
        </w:rPr>
        <w:t>1</w:t>
      </w:r>
      <w:r>
        <w:rPr>
          <w:rFonts w:ascii="Ebrima" w:hAnsi="Ebrima"/>
          <w:sz w:val="20"/>
          <w:szCs w:val="20"/>
        </w:rPr>
        <w:t xml:space="preserve">. </w:t>
      </w:r>
      <w:r w:rsidR="00FB623F" w:rsidRPr="00FB623F">
        <w:rPr>
          <w:rFonts w:ascii="Ebrima" w:hAnsi="Ebrima"/>
          <w:sz w:val="20"/>
          <w:szCs w:val="20"/>
        </w:rPr>
        <w:t>Cabe informar que a Hemobrás precisará pagar uma parcela do passivo, em moeda estrangeira, até dezembro de 202</w:t>
      </w:r>
      <w:r w:rsidR="001A2259">
        <w:rPr>
          <w:rFonts w:ascii="Ebrima" w:hAnsi="Ebrima"/>
          <w:sz w:val="20"/>
          <w:szCs w:val="20"/>
        </w:rPr>
        <w:t>1</w:t>
      </w:r>
      <w:r w:rsidR="00FB623F" w:rsidRPr="00FB623F">
        <w:rPr>
          <w:rFonts w:ascii="Ebrima" w:hAnsi="Ebrima"/>
          <w:sz w:val="20"/>
          <w:szCs w:val="20"/>
        </w:rPr>
        <w:t>, no valor aproximado de US$</w:t>
      </w:r>
      <w:r w:rsidR="001A2259">
        <w:rPr>
          <w:rFonts w:ascii="Ebrima" w:hAnsi="Ebrima"/>
          <w:sz w:val="20"/>
          <w:szCs w:val="20"/>
        </w:rPr>
        <w:t xml:space="preserve"> 24</w:t>
      </w:r>
      <w:r w:rsidR="00FB623F" w:rsidRPr="00FB623F">
        <w:rPr>
          <w:rFonts w:ascii="Ebrima" w:hAnsi="Ebrima"/>
          <w:sz w:val="20"/>
          <w:szCs w:val="20"/>
        </w:rPr>
        <w:t xml:space="preserve"> milhões. Hoje a empresa possui caixa suficiente para liquidar a parcela prevista. </w:t>
      </w:r>
    </w:p>
    <w:p w:rsidR="004706BF" w:rsidRDefault="004706BF" w:rsidP="00F73F7F">
      <w:pPr>
        <w:autoSpaceDE w:val="0"/>
        <w:autoSpaceDN w:val="0"/>
        <w:adjustRightInd w:val="0"/>
        <w:spacing w:after="0" w:line="288" w:lineRule="auto"/>
        <w:jc w:val="both"/>
        <w:rPr>
          <w:rFonts w:ascii="Ebrima" w:eastAsia="Times New Roman" w:hAnsi="Ebrima"/>
          <w:bCs/>
          <w:sz w:val="20"/>
          <w:szCs w:val="20"/>
        </w:rPr>
      </w:pPr>
    </w:p>
    <w:p w:rsidR="00345E7F" w:rsidRDefault="00AB615D" w:rsidP="00F73F7F">
      <w:pPr>
        <w:keepNext/>
        <w:numPr>
          <w:ilvl w:val="0"/>
          <w:numId w:val="2"/>
        </w:numPr>
        <w:spacing w:after="0" w:line="288" w:lineRule="auto"/>
        <w:ind w:left="357" w:hanging="357"/>
        <w:jc w:val="both"/>
        <w:outlineLvl w:val="0"/>
        <w:rPr>
          <w:rFonts w:ascii="Ebrima" w:eastAsia="Times New Roman" w:hAnsi="Ebrima"/>
          <w:b/>
          <w:bCs/>
          <w:sz w:val="20"/>
          <w:szCs w:val="20"/>
        </w:rPr>
      </w:pPr>
      <w:bookmarkStart w:id="11" w:name="_Toc443646941"/>
      <w:r w:rsidRPr="00DB5FE8">
        <w:rPr>
          <w:rFonts w:ascii="Ebrima" w:eastAsia="Times New Roman" w:hAnsi="Ebrima"/>
          <w:b/>
          <w:bCs/>
          <w:sz w:val="20"/>
          <w:szCs w:val="20"/>
        </w:rPr>
        <w:t>OBRIGAÇÕES TRIBUTÁRIAS</w:t>
      </w:r>
      <w:bookmarkEnd w:id="11"/>
    </w:p>
    <w:p w:rsidR="00AA6917" w:rsidRPr="00DB5FE8" w:rsidRDefault="00AA6917" w:rsidP="00F73F7F">
      <w:pPr>
        <w:keepNext/>
        <w:spacing w:after="0" w:line="288" w:lineRule="auto"/>
        <w:ind w:left="360"/>
        <w:jc w:val="both"/>
        <w:outlineLvl w:val="0"/>
        <w:rPr>
          <w:rFonts w:ascii="Ebrima" w:eastAsia="Times New Roman" w:hAnsi="Ebrima"/>
          <w:b/>
          <w:bCs/>
          <w:sz w:val="20"/>
          <w:szCs w:val="20"/>
        </w:rPr>
      </w:pPr>
    </w:p>
    <w:p w:rsidR="00345E7F" w:rsidRPr="00DB5FE8" w:rsidRDefault="000006DC" w:rsidP="00F73F7F">
      <w:pPr>
        <w:spacing w:after="0" w:line="288" w:lineRule="auto"/>
        <w:jc w:val="both"/>
        <w:rPr>
          <w:rFonts w:ascii="Ebrima" w:hAnsi="Ebrima"/>
          <w:sz w:val="20"/>
          <w:szCs w:val="20"/>
        </w:rPr>
      </w:pPr>
      <w:r w:rsidRPr="000006DC">
        <w:rPr>
          <w:rFonts w:ascii="Ebrima" w:hAnsi="Ebrima"/>
          <w:sz w:val="20"/>
          <w:szCs w:val="20"/>
        </w:rPr>
        <w:t xml:space="preserve">O saldo da conta </w:t>
      </w:r>
      <w:r w:rsidR="000F7868" w:rsidRPr="000006DC">
        <w:rPr>
          <w:rFonts w:ascii="Ebrima" w:hAnsi="Ebrima"/>
          <w:sz w:val="20"/>
          <w:szCs w:val="20"/>
        </w:rPr>
        <w:t xml:space="preserve">de obrigações tributárias </w:t>
      </w:r>
      <w:r w:rsidRPr="000006DC">
        <w:rPr>
          <w:rFonts w:ascii="Ebrima" w:hAnsi="Ebrima"/>
          <w:sz w:val="20"/>
          <w:szCs w:val="20"/>
        </w:rPr>
        <w:t>no montante de R$</w:t>
      </w:r>
      <w:r w:rsidR="001A2259">
        <w:rPr>
          <w:rFonts w:ascii="Ebrima" w:hAnsi="Ebrima"/>
          <w:sz w:val="20"/>
          <w:szCs w:val="20"/>
        </w:rPr>
        <w:t xml:space="preserve"> 2,0 milhões</w:t>
      </w:r>
      <w:r>
        <w:rPr>
          <w:rFonts w:ascii="Ebrima" w:hAnsi="Ebrima"/>
          <w:sz w:val="20"/>
          <w:szCs w:val="20"/>
        </w:rPr>
        <w:t xml:space="preserve"> é composto </w:t>
      </w:r>
      <w:r w:rsidRPr="009A0A06">
        <w:rPr>
          <w:rFonts w:ascii="Ebrima" w:hAnsi="Ebrima"/>
          <w:sz w:val="20"/>
          <w:szCs w:val="20"/>
        </w:rPr>
        <w:t>pelo</w:t>
      </w:r>
      <w:r w:rsidR="00BD0D89" w:rsidRPr="009A0A06">
        <w:rPr>
          <w:rFonts w:ascii="Ebrima" w:hAnsi="Ebrima"/>
          <w:sz w:val="20"/>
          <w:szCs w:val="20"/>
        </w:rPr>
        <w:t>s</w:t>
      </w:r>
      <w:r>
        <w:rPr>
          <w:rFonts w:ascii="Ebrima" w:hAnsi="Ebrima"/>
          <w:sz w:val="20"/>
          <w:szCs w:val="20"/>
        </w:rPr>
        <w:t xml:space="preserve"> </w:t>
      </w:r>
      <w:r w:rsidR="000F7868">
        <w:rPr>
          <w:rFonts w:ascii="Ebrima" w:hAnsi="Ebrima"/>
          <w:sz w:val="20"/>
          <w:szCs w:val="20"/>
        </w:rPr>
        <w:t xml:space="preserve">seguintes </w:t>
      </w:r>
      <w:r>
        <w:rPr>
          <w:rFonts w:ascii="Ebrima" w:hAnsi="Ebrima"/>
          <w:sz w:val="20"/>
          <w:szCs w:val="20"/>
        </w:rPr>
        <w:t>tributos a recolher:</w:t>
      </w:r>
    </w:p>
    <w:p w:rsidR="00AD26D3" w:rsidRDefault="00AD26D3" w:rsidP="00F73F7F">
      <w:pPr>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525"/>
        <w:gridCol w:w="1729"/>
        <w:gridCol w:w="950"/>
        <w:gridCol w:w="1312"/>
        <w:gridCol w:w="950"/>
        <w:gridCol w:w="1312"/>
      </w:tblGrid>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1A2259" w:rsidRPr="001A2259" w:rsidRDefault="001A2259" w:rsidP="001A2259">
            <w:pPr>
              <w:spacing w:after="0" w:line="240" w:lineRule="auto"/>
              <w:jc w:val="right"/>
              <w:rPr>
                <w:rFonts w:eastAsia="Times New Roman" w:cs="Calibri"/>
                <w:color w:val="000000"/>
                <w:lang w:eastAsia="pt-BR"/>
              </w:rPr>
            </w:pPr>
            <w:r w:rsidRPr="001A2259">
              <w:rPr>
                <w:rFonts w:eastAsia="Times New Roman" w:cs="Calibri"/>
                <w:color w:val="000000"/>
                <w:lang w:eastAsia="pt-BR"/>
              </w:rPr>
              <w:t>R$ 1</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lastRenderedPageBreak/>
              <w:t>Descrição</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31/03/2021</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31/12/2020</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Retenção IRRF</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195.312</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359.152</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IRPJ a recolher</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0</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5.791.783</w:t>
            </w:r>
          </w:p>
        </w:tc>
      </w:tr>
      <w:tr w:rsidR="001A2259" w:rsidRPr="001A2259" w:rsidTr="001A2259">
        <w:trPr>
          <w:trHeight w:val="300"/>
        </w:trPr>
        <w:tc>
          <w:tcPr>
            <w:tcW w:w="2686" w:type="pct"/>
            <w:gridSpan w:val="2"/>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Retenção INSS sobre serviços de terceiros PJ</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375.775</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363.343</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Retenção Lei nº 10.833/2003</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886.147</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640.324</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Contribuição sindical</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29</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29</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ISS – Distrito Federal</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1.576</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1.576</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ISS – Recife-PE</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18.588</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17.929</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ISS – Goiana-PE</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180.088</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179.913</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IRRF a recolher</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376.300</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725.731</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ICMS – diferencial de alíquota</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6.361</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30.319</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PIS - PASEP a Recolher</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6.321</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COFINS a Recolher</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38.597</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Total</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2.085.093</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8.110.099</w:t>
            </w:r>
          </w:p>
        </w:tc>
      </w:tr>
    </w:tbl>
    <w:p w:rsidR="001A2259" w:rsidRDefault="001A2259" w:rsidP="00F73F7F">
      <w:pPr>
        <w:spacing w:after="0" w:line="288" w:lineRule="auto"/>
        <w:jc w:val="both"/>
        <w:rPr>
          <w:rFonts w:ascii="Ebrima" w:hAnsi="Ebrima"/>
          <w:sz w:val="20"/>
          <w:szCs w:val="20"/>
        </w:rPr>
      </w:pPr>
    </w:p>
    <w:p w:rsidR="00A37818" w:rsidRDefault="00A37818" w:rsidP="00214BB4">
      <w:pPr>
        <w:keepNext/>
        <w:spacing w:after="0" w:line="288" w:lineRule="auto"/>
        <w:jc w:val="both"/>
        <w:outlineLvl w:val="0"/>
        <w:rPr>
          <w:rFonts w:ascii="Ebrima" w:eastAsia="Times New Roman" w:hAnsi="Ebrima"/>
          <w:b/>
          <w:bCs/>
          <w:sz w:val="20"/>
          <w:szCs w:val="20"/>
        </w:rPr>
      </w:pPr>
      <w:bookmarkStart w:id="12" w:name="_Toc443646942"/>
    </w:p>
    <w:p w:rsidR="00345E7F" w:rsidRDefault="002C38A5" w:rsidP="00F73F7F">
      <w:pPr>
        <w:keepNext/>
        <w:numPr>
          <w:ilvl w:val="0"/>
          <w:numId w:val="2"/>
        </w:numPr>
        <w:spacing w:after="0" w:line="288" w:lineRule="auto"/>
        <w:ind w:left="357" w:hanging="357"/>
        <w:jc w:val="both"/>
        <w:outlineLvl w:val="0"/>
        <w:rPr>
          <w:rFonts w:ascii="Ebrima" w:eastAsia="Times New Roman" w:hAnsi="Ebrima"/>
          <w:b/>
          <w:bCs/>
          <w:sz w:val="20"/>
          <w:szCs w:val="20"/>
        </w:rPr>
      </w:pPr>
      <w:r w:rsidRPr="00DB5FE8">
        <w:rPr>
          <w:rFonts w:ascii="Ebrima" w:eastAsia="Times New Roman" w:hAnsi="Ebrima"/>
          <w:b/>
          <w:bCs/>
          <w:sz w:val="20"/>
          <w:szCs w:val="20"/>
        </w:rPr>
        <w:t>OBRIGAÇÕES SOCIAIS</w:t>
      </w:r>
      <w:bookmarkEnd w:id="12"/>
    </w:p>
    <w:p w:rsidR="00AA6917" w:rsidRPr="00DB5FE8" w:rsidRDefault="00AA6917" w:rsidP="00F73F7F">
      <w:pPr>
        <w:keepNext/>
        <w:spacing w:after="0" w:line="288" w:lineRule="auto"/>
        <w:ind w:left="360"/>
        <w:jc w:val="both"/>
        <w:outlineLvl w:val="0"/>
        <w:rPr>
          <w:rFonts w:ascii="Ebrima" w:eastAsia="Times New Roman" w:hAnsi="Ebrima"/>
          <w:b/>
          <w:bCs/>
          <w:sz w:val="20"/>
          <w:szCs w:val="20"/>
        </w:rPr>
      </w:pPr>
    </w:p>
    <w:p w:rsidR="00C559AA" w:rsidRDefault="00F735F6" w:rsidP="00F73F7F">
      <w:pPr>
        <w:spacing w:after="0" w:line="288" w:lineRule="auto"/>
        <w:jc w:val="both"/>
        <w:rPr>
          <w:rFonts w:ascii="Ebrima" w:hAnsi="Ebrima"/>
          <w:color w:val="000000"/>
          <w:sz w:val="20"/>
          <w:szCs w:val="20"/>
        </w:rPr>
      </w:pPr>
      <w:r w:rsidRPr="00F735F6">
        <w:rPr>
          <w:rFonts w:ascii="Ebrima" w:hAnsi="Ebrima"/>
          <w:color w:val="000000"/>
          <w:sz w:val="20"/>
          <w:szCs w:val="20"/>
        </w:rPr>
        <w:t>As obrigações sociais</w:t>
      </w:r>
      <w:r w:rsidR="00B7031A">
        <w:rPr>
          <w:rFonts w:ascii="Ebrima" w:hAnsi="Ebrima"/>
          <w:color w:val="000000"/>
          <w:sz w:val="20"/>
          <w:szCs w:val="20"/>
        </w:rPr>
        <w:t xml:space="preserve"> se</w:t>
      </w:r>
      <w:r w:rsidRPr="00F735F6">
        <w:rPr>
          <w:rFonts w:ascii="Ebrima" w:hAnsi="Ebrima"/>
          <w:color w:val="000000"/>
          <w:sz w:val="20"/>
          <w:szCs w:val="20"/>
        </w:rPr>
        <w:t xml:space="preserve"> refere</w:t>
      </w:r>
      <w:r w:rsidR="009C7FF4">
        <w:rPr>
          <w:rFonts w:ascii="Ebrima" w:hAnsi="Ebrima"/>
          <w:color w:val="000000"/>
          <w:sz w:val="20"/>
          <w:szCs w:val="20"/>
        </w:rPr>
        <w:t>m</w:t>
      </w:r>
      <w:r w:rsidRPr="00F735F6">
        <w:rPr>
          <w:rFonts w:ascii="Ebrima" w:hAnsi="Ebrima"/>
          <w:color w:val="000000"/>
          <w:sz w:val="20"/>
          <w:szCs w:val="20"/>
        </w:rPr>
        <w:t xml:space="preserve"> às provisões de férias e </w:t>
      </w:r>
      <w:r w:rsidR="009D4985">
        <w:rPr>
          <w:rFonts w:ascii="Ebrima" w:hAnsi="Ebrima"/>
          <w:color w:val="000000"/>
          <w:sz w:val="20"/>
          <w:szCs w:val="20"/>
        </w:rPr>
        <w:t>a</w:t>
      </w:r>
      <w:r w:rsidRPr="00F735F6">
        <w:rPr>
          <w:rFonts w:ascii="Ebrima" w:hAnsi="Ebrima"/>
          <w:color w:val="000000"/>
          <w:sz w:val="20"/>
          <w:szCs w:val="20"/>
        </w:rPr>
        <w:t xml:space="preserve">os encargos sociais vinculados </w:t>
      </w:r>
      <w:r w:rsidR="009C7FF4">
        <w:rPr>
          <w:rFonts w:ascii="Ebrima" w:hAnsi="Ebrima"/>
          <w:color w:val="000000"/>
          <w:sz w:val="20"/>
          <w:szCs w:val="20"/>
        </w:rPr>
        <w:t>às provisões trabalhistas</w:t>
      </w:r>
      <w:r w:rsidR="009D4985">
        <w:rPr>
          <w:rFonts w:ascii="Ebrima" w:hAnsi="Ebrima"/>
          <w:color w:val="000000"/>
          <w:sz w:val="20"/>
          <w:szCs w:val="20"/>
        </w:rPr>
        <w:t>,</w:t>
      </w:r>
      <w:r w:rsidR="00B7031A">
        <w:rPr>
          <w:rFonts w:ascii="Ebrima" w:hAnsi="Ebrima"/>
          <w:color w:val="000000"/>
          <w:sz w:val="20"/>
          <w:szCs w:val="20"/>
        </w:rPr>
        <w:t xml:space="preserve"> que totalizam R$</w:t>
      </w:r>
      <w:r w:rsidR="001A2259">
        <w:rPr>
          <w:rFonts w:ascii="Ebrima" w:hAnsi="Ebrima"/>
          <w:color w:val="000000"/>
          <w:sz w:val="20"/>
          <w:szCs w:val="20"/>
        </w:rPr>
        <w:t xml:space="preserve"> 5,7 milhões</w:t>
      </w:r>
      <w:r w:rsidRPr="00F735F6">
        <w:rPr>
          <w:rFonts w:ascii="Ebrima" w:hAnsi="Ebrima"/>
          <w:color w:val="000000"/>
          <w:sz w:val="20"/>
          <w:szCs w:val="20"/>
        </w:rPr>
        <w:t>.</w:t>
      </w:r>
    </w:p>
    <w:p w:rsidR="003A28CF" w:rsidRDefault="003A28CF" w:rsidP="00F73F7F">
      <w:pPr>
        <w:spacing w:after="0" w:line="288" w:lineRule="auto"/>
        <w:jc w:val="both"/>
        <w:rPr>
          <w:rFonts w:ascii="Ebrima" w:hAnsi="Ebrima"/>
          <w:color w:val="000000"/>
          <w:sz w:val="20"/>
          <w:szCs w:val="20"/>
        </w:rPr>
      </w:pPr>
    </w:p>
    <w:tbl>
      <w:tblPr>
        <w:tblW w:w="5000" w:type="pct"/>
        <w:tblCellMar>
          <w:left w:w="70" w:type="dxa"/>
          <w:right w:w="70" w:type="dxa"/>
        </w:tblCellMar>
        <w:tblLook w:val="04A0" w:firstRow="1" w:lastRow="0" w:firstColumn="1" w:lastColumn="0" w:noHBand="0" w:noVBand="1"/>
      </w:tblPr>
      <w:tblGrid>
        <w:gridCol w:w="3525"/>
        <w:gridCol w:w="1728"/>
        <w:gridCol w:w="951"/>
        <w:gridCol w:w="1312"/>
        <w:gridCol w:w="950"/>
        <w:gridCol w:w="1312"/>
      </w:tblGrid>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1A2259" w:rsidRPr="001A2259" w:rsidRDefault="001A2259" w:rsidP="001A2259">
            <w:pPr>
              <w:spacing w:after="0" w:line="240" w:lineRule="auto"/>
              <w:jc w:val="right"/>
              <w:rPr>
                <w:rFonts w:eastAsia="Times New Roman" w:cs="Calibri"/>
                <w:color w:val="000000"/>
                <w:lang w:eastAsia="pt-BR"/>
              </w:rPr>
            </w:pPr>
            <w:r w:rsidRPr="001A2259">
              <w:rPr>
                <w:rFonts w:eastAsia="Times New Roman" w:cs="Calibri"/>
                <w:color w:val="000000"/>
                <w:lang w:eastAsia="pt-BR"/>
              </w:rPr>
              <w:t>R$ 1</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Descrição</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31/03/2021</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31/12/2020</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Outras obrigações sociais</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38.092</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171.311</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Provisões trabalhistas</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 xml:space="preserve">     Encargos a recolher</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870.396</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895.746</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 xml:space="preserve">     Provisão de férias</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3.054.665</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3.126.521</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 xml:space="preserve">     Encargos sobre provisão de férias</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1.055.922</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1.087.471</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 xml:space="preserve">     Provisão de 13º Salário</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503.807</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0</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 xml:space="preserve">     Encargos sobre provisão de 13º</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180.587</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0</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Total</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5.703.469</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5.281.049</w:t>
            </w:r>
          </w:p>
        </w:tc>
      </w:tr>
    </w:tbl>
    <w:p w:rsidR="001A2259" w:rsidRDefault="001A2259" w:rsidP="00F73F7F">
      <w:pPr>
        <w:spacing w:after="0" w:line="288" w:lineRule="auto"/>
        <w:jc w:val="both"/>
        <w:rPr>
          <w:rFonts w:ascii="Ebrima" w:hAnsi="Ebrima"/>
          <w:color w:val="000000"/>
          <w:sz w:val="20"/>
          <w:szCs w:val="20"/>
        </w:rPr>
      </w:pPr>
    </w:p>
    <w:p w:rsidR="001A2259" w:rsidRDefault="001A2259" w:rsidP="00F73F7F">
      <w:pPr>
        <w:spacing w:after="0" w:line="288" w:lineRule="auto"/>
        <w:jc w:val="both"/>
        <w:rPr>
          <w:rFonts w:ascii="Ebrima" w:hAnsi="Ebrima"/>
          <w:color w:val="000000"/>
          <w:sz w:val="20"/>
          <w:szCs w:val="20"/>
        </w:rPr>
      </w:pPr>
    </w:p>
    <w:p w:rsidR="00AF2966" w:rsidRDefault="00AF2966" w:rsidP="00F73F7F">
      <w:pPr>
        <w:keepNext/>
        <w:spacing w:after="0" w:line="288" w:lineRule="auto"/>
        <w:ind w:left="360"/>
        <w:jc w:val="both"/>
        <w:outlineLvl w:val="0"/>
        <w:rPr>
          <w:rFonts w:ascii="Ebrima" w:eastAsia="Times New Roman" w:hAnsi="Ebrima"/>
          <w:b/>
          <w:bCs/>
          <w:sz w:val="20"/>
          <w:szCs w:val="20"/>
        </w:rPr>
      </w:pPr>
      <w:bookmarkStart w:id="13" w:name="_Toc443646948"/>
    </w:p>
    <w:p w:rsidR="00345E7F" w:rsidRDefault="00DC411C" w:rsidP="00F73F7F">
      <w:pPr>
        <w:keepNext/>
        <w:numPr>
          <w:ilvl w:val="0"/>
          <w:numId w:val="2"/>
        </w:numPr>
        <w:spacing w:after="0" w:line="288" w:lineRule="auto"/>
        <w:ind w:left="357" w:hanging="357"/>
        <w:jc w:val="both"/>
        <w:outlineLvl w:val="0"/>
        <w:rPr>
          <w:rFonts w:ascii="Ebrima" w:eastAsia="Times New Roman" w:hAnsi="Ebrima"/>
          <w:b/>
          <w:bCs/>
          <w:sz w:val="20"/>
          <w:szCs w:val="20"/>
        </w:rPr>
      </w:pPr>
      <w:r w:rsidRPr="00DB5FE8">
        <w:rPr>
          <w:rFonts w:ascii="Ebrima" w:eastAsia="Times New Roman" w:hAnsi="Ebrima"/>
          <w:b/>
          <w:bCs/>
          <w:sz w:val="20"/>
          <w:szCs w:val="20"/>
        </w:rPr>
        <w:t>PROVISÃO PARA RISCOS CÍVEIS, FISCAIS E TRABALHISTAS</w:t>
      </w:r>
      <w:bookmarkEnd w:id="13"/>
    </w:p>
    <w:p w:rsidR="00AA6917" w:rsidRPr="00DB5FE8" w:rsidRDefault="00AA6917" w:rsidP="00F73F7F">
      <w:pPr>
        <w:keepNext/>
        <w:spacing w:after="0" w:line="288" w:lineRule="auto"/>
        <w:ind w:left="360"/>
        <w:jc w:val="both"/>
        <w:outlineLvl w:val="0"/>
        <w:rPr>
          <w:rFonts w:ascii="Ebrima" w:eastAsia="Times New Roman" w:hAnsi="Ebrima"/>
          <w:b/>
          <w:bCs/>
          <w:sz w:val="20"/>
          <w:szCs w:val="20"/>
        </w:rPr>
      </w:pPr>
    </w:p>
    <w:p w:rsidR="00345E7F" w:rsidRDefault="00345E7F" w:rsidP="00F73F7F">
      <w:pPr>
        <w:spacing w:after="0" w:line="288" w:lineRule="auto"/>
        <w:ind w:right="-2"/>
        <w:jc w:val="both"/>
        <w:rPr>
          <w:rFonts w:ascii="Ebrima" w:hAnsi="Ebrima"/>
          <w:sz w:val="20"/>
          <w:szCs w:val="20"/>
        </w:rPr>
      </w:pPr>
      <w:r w:rsidRPr="00DB5FE8">
        <w:rPr>
          <w:rFonts w:ascii="Ebrima" w:hAnsi="Ebrima"/>
          <w:sz w:val="20"/>
          <w:szCs w:val="20"/>
        </w:rPr>
        <w:t xml:space="preserve">A </w:t>
      </w:r>
      <w:r w:rsidR="00C14926">
        <w:rPr>
          <w:rFonts w:ascii="Ebrima" w:hAnsi="Ebrima"/>
          <w:sz w:val="20"/>
          <w:szCs w:val="20"/>
        </w:rPr>
        <w:t>Companhia</w:t>
      </w:r>
      <w:r w:rsidRPr="00DB5FE8">
        <w:rPr>
          <w:rFonts w:ascii="Ebrima" w:hAnsi="Ebrima"/>
          <w:sz w:val="20"/>
          <w:szCs w:val="20"/>
        </w:rPr>
        <w:t xml:space="preserve"> é parte em ações judiciais e administrativas de natureza trabalhista e cível. </w:t>
      </w:r>
      <w:r w:rsidRPr="00DB5FE8">
        <w:rPr>
          <w:rFonts w:ascii="Ebrima" w:hAnsi="Ebrima"/>
          <w:bCs/>
          <w:sz w:val="20"/>
          <w:szCs w:val="20"/>
        </w:rPr>
        <w:t xml:space="preserve">A provisão foi constituída considerando a análise da </w:t>
      </w:r>
      <w:r w:rsidR="00B7031A">
        <w:rPr>
          <w:rFonts w:ascii="Ebrima" w:hAnsi="Ebrima"/>
          <w:bCs/>
          <w:sz w:val="20"/>
          <w:szCs w:val="20"/>
        </w:rPr>
        <w:t>P</w:t>
      </w:r>
      <w:r w:rsidR="00A02FDF">
        <w:rPr>
          <w:rFonts w:ascii="Ebrima" w:hAnsi="Ebrima"/>
          <w:bCs/>
          <w:sz w:val="20"/>
          <w:szCs w:val="20"/>
        </w:rPr>
        <w:t xml:space="preserve">rocuradoria </w:t>
      </w:r>
      <w:r w:rsidR="00B7031A">
        <w:rPr>
          <w:rFonts w:ascii="Ebrima" w:hAnsi="Ebrima"/>
          <w:bCs/>
          <w:sz w:val="20"/>
          <w:szCs w:val="20"/>
        </w:rPr>
        <w:t>J</w:t>
      </w:r>
      <w:r w:rsidR="00A1284E">
        <w:rPr>
          <w:rFonts w:ascii="Ebrima" w:hAnsi="Ebrima"/>
          <w:bCs/>
          <w:sz w:val="20"/>
          <w:szCs w:val="20"/>
        </w:rPr>
        <w:t>urídica</w:t>
      </w:r>
      <w:r w:rsidRPr="00DB5FE8">
        <w:rPr>
          <w:rFonts w:ascii="Ebrima" w:hAnsi="Ebrima"/>
          <w:bCs/>
          <w:sz w:val="20"/>
          <w:szCs w:val="20"/>
        </w:rPr>
        <w:t xml:space="preserve"> para os processos cuja expectativa de perda foi avaliada como provável, sendo suficiente para fazer face às perdas esperadas</w:t>
      </w:r>
      <w:r w:rsidR="00A1284E">
        <w:rPr>
          <w:rFonts w:ascii="Ebrima" w:hAnsi="Ebrima"/>
          <w:bCs/>
          <w:sz w:val="20"/>
          <w:szCs w:val="20"/>
        </w:rPr>
        <w:t xml:space="preserve"> no montante de R$</w:t>
      </w:r>
      <w:r w:rsidR="001A2259">
        <w:rPr>
          <w:rFonts w:ascii="Ebrima" w:hAnsi="Ebrima"/>
          <w:bCs/>
          <w:sz w:val="20"/>
          <w:szCs w:val="20"/>
        </w:rPr>
        <w:t xml:space="preserve"> 4,9 milhões</w:t>
      </w:r>
      <w:r w:rsidR="00A1284E">
        <w:rPr>
          <w:rFonts w:ascii="Ebrima" w:hAnsi="Ebrima"/>
          <w:bCs/>
          <w:sz w:val="20"/>
          <w:szCs w:val="20"/>
        </w:rPr>
        <w:t>.</w:t>
      </w:r>
    </w:p>
    <w:p w:rsidR="00A37818" w:rsidRPr="00AF2966" w:rsidRDefault="00A37818" w:rsidP="00F73F7F">
      <w:pPr>
        <w:autoSpaceDE w:val="0"/>
        <w:autoSpaceDN w:val="0"/>
        <w:adjustRightInd w:val="0"/>
        <w:spacing w:after="0" w:line="288" w:lineRule="auto"/>
        <w:jc w:val="both"/>
        <w:rPr>
          <w:rFonts w:ascii="Ebrima" w:hAnsi="Ebrima"/>
          <w:b/>
          <w:sz w:val="20"/>
          <w:szCs w:val="20"/>
        </w:rPr>
      </w:pPr>
    </w:p>
    <w:p w:rsidR="00645AA9" w:rsidRPr="00A1284E" w:rsidRDefault="00345E7F" w:rsidP="00F73F7F">
      <w:pPr>
        <w:pStyle w:val="Default"/>
        <w:numPr>
          <w:ilvl w:val="1"/>
          <w:numId w:val="2"/>
        </w:numPr>
        <w:spacing w:line="288" w:lineRule="auto"/>
        <w:jc w:val="both"/>
        <w:rPr>
          <w:rFonts w:ascii="Ebrima" w:hAnsi="Ebrima"/>
          <w:b/>
          <w:sz w:val="20"/>
          <w:szCs w:val="20"/>
        </w:rPr>
      </w:pPr>
      <w:r w:rsidRPr="00B7031A">
        <w:rPr>
          <w:rFonts w:ascii="Ebrima" w:eastAsia="Calibri" w:hAnsi="Ebrima"/>
          <w:b/>
          <w:color w:val="auto"/>
          <w:sz w:val="20"/>
          <w:szCs w:val="20"/>
          <w:lang w:eastAsia="en-US"/>
        </w:rPr>
        <w:t xml:space="preserve">Risco de </w:t>
      </w:r>
      <w:r w:rsidR="000F1009">
        <w:rPr>
          <w:rFonts w:ascii="Ebrima" w:eastAsia="Calibri" w:hAnsi="Ebrima"/>
          <w:b/>
          <w:color w:val="auto"/>
          <w:sz w:val="20"/>
          <w:szCs w:val="20"/>
          <w:lang w:eastAsia="en-US"/>
        </w:rPr>
        <w:t>P</w:t>
      </w:r>
      <w:r w:rsidR="00030D1B" w:rsidRPr="00B7031A">
        <w:rPr>
          <w:rFonts w:ascii="Ebrima" w:eastAsia="Calibri" w:hAnsi="Ebrima"/>
          <w:b/>
          <w:color w:val="auto"/>
          <w:sz w:val="20"/>
          <w:szCs w:val="20"/>
          <w:lang w:eastAsia="en-US"/>
        </w:rPr>
        <w:t xml:space="preserve">erda </w:t>
      </w:r>
      <w:r w:rsidR="000F1009">
        <w:rPr>
          <w:rFonts w:ascii="Ebrima" w:eastAsia="Calibri" w:hAnsi="Ebrima"/>
          <w:b/>
          <w:color w:val="auto"/>
          <w:sz w:val="20"/>
          <w:szCs w:val="20"/>
          <w:lang w:eastAsia="en-US"/>
        </w:rPr>
        <w:t>P</w:t>
      </w:r>
      <w:r w:rsidR="00030D1B" w:rsidRPr="00B7031A">
        <w:rPr>
          <w:rFonts w:ascii="Ebrima" w:eastAsia="Calibri" w:hAnsi="Ebrima"/>
          <w:b/>
          <w:color w:val="auto"/>
          <w:sz w:val="20"/>
          <w:szCs w:val="20"/>
          <w:lang w:eastAsia="en-US"/>
        </w:rPr>
        <w:t>rovável</w:t>
      </w:r>
    </w:p>
    <w:p w:rsidR="00A1284E" w:rsidRPr="00B7031A" w:rsidRDefault="00A1284E" w:rsidP="00F73F7F">
      <w:pPr>
        <w:pStyle w:val="Default"/>
        <w:spacing w:line="288" w:lineRule="auto"/>
        <w:ind w:left="360"/>
        <w:jc w:val="both"/>
        <w:rPr>
          <w:rFonts w:ascii="Ebrima" w:hAnsi="Ebrima"/>
          <w:b/>
          <w:sz w:val="20"/>
          <w:szCs w:val="20"/>
        </w:rPr>
      </w:pPr>
    </w:p>
    <w:p w:rsidR="00570338" w:rsidRDefault="00482BB2" w:rsidP="00F73F7F">
      <w:pPr>
        <w:pStyle w:val="Default"/>
        <w:spacing w:line="288" w:lineRule="auto"/>
        <w:jc w:val="both"/>
        <w:rPr>
          <w:rFonts w:ascii="Ebrima" w:hAnsi="Ebrima"/>
          <w:sz w:val="20"/>
          <w:szCs w:val="20"/>
        </w:rPr>
      </w:pPr>
      <w:r w:rsidRPr="00482BB2">
        <w:rPr>
          <w:rFonts w:ascii="Ebrima" w:hAnsi="Ebrima"/>
          <w:sz w:val="20"/>
          <w:szCs w:val="20"/>
        </w:rPr>
        <w:t>A provisão</w:t>
      </w:r>
      <w:r w:rsidR="00A1284E">
        <w:rPr>
          <w:rFonts w:ascii="Ebrima" w:hAnsi="Ebrima"/>
          <w:sz w:val="20"/>
          <w:szCs w:val="20"/>
        </w:rPr>
        <w:t xml:space="preserve"> classificada como perda provável é composta por ações de natureza trabalhista, cível e tributária</w:t>
      </w:r>
      <w:r w:rsidR="00997595">
        <w:rPr>
          <w:rFonts w:ascii="Ebrima" w:hAnsi="Ebrima"/>
          <w:sz w:val="20"/>
          <w:szCs w:val="20"/>
        </w:rPr>
        <w:t>,</w:t>
      </w:r>
      <w:r w:rsidR="00A1284E">
        <w:rPr>
          <w:rFonts w:ascii="Ebrima" w:hAnsi="Ebrima"/>
          <w:sz w:val="20"/>
          <w:szCs w:val="20"/>
        </w:rPr>
        <w:t xml:space="preserve"> demonstrada</w:t>
      </w:r>
      <w:r w:rsidR="000D19AC">
        <w:rPr>
          <w:rFonts w:ascii="Ebrima" w:hAnsi="Ebrima"/>
          <w:sz w:val="20"/>
          <w:szCs w:val="20"/>
        </w:rPr>
        <w:t>s</w:t>
      </w:r>
      <w:r w:rsidR="00A1284E">
        <w:rPr>
          <w:rFonts w:ascii="Ebrima" w:hAnsi="Ebrima"/>
          <w:sz w:val="20"/>
          <w:szCs w:val="20"/>
        </w:rPr>
        <w:t xml:space="preserve"> a seguir:</w:t>
      </w:r>
    </w:p>
    <w:p w:rsidR="001A2259" w:rsidRDefault="001A2259" w:rsidP="00F73F7F">
      <w:pPr>
        <w:pStyle w:val="Default"/>
        <w:spacing w:line="288" w:lineRule="auto"/>
        <w:jc w:val="both"/>
        <w:rPr>
          <w:rFonts w:ascii="Ebrima" w:hAnsi="Ebrima"/>
          <w:sz w:val="20"/>
          <w:szCs w:val="20"/>
        </w:rPr>
      </w:pPr>
    </w:p>
    <w:p w:rsidR="00196B87" w:rsidRDefault="00196B87" w:rsidP="00F73F7F">
      <w:pPr>
        <w:pStyle w:val="Default"/>
        <w:spacing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525"/>
        <w:gridCol w:w="1728"/>
        <w:gridCol w:w="951"/>
        <w:gridCol w:w="1312"/>
        <w:gridCol w:w="950"/>
        <w:gridCol w:w="1312"/>
      </w:tblGrid>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1A2259" w:rsidRPr="001A2259" w:rsidRDefault="001A2259" w:rsidP="001A2259">
            <w:pPr>
              <w:spacing w:after="0" w:line="240" w:lineRule="auto"/>
              <w:jc w:val="right"/>
              <w:rPr>
                <w:rFonts w:eastAsia="Times New Roman" w:cs="Calibri"/>
                <w:color w:val="000000"/>
                <w:lang w:eastAsia="pt-BR"/>
              </w:rPr>
            </w:pPr>
            <w:r w:rsidRPr="001A2259">
              <w:rPr>
                <w:rFonts w:eastAsia="Times New Roman" w:cs="Calibri"/>
                <w:color w:val="000000"/>
                <w:lang w:eastAsia="pt-BR"/>
              </w:rPr>
              <w:t>R$ 1</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Descrição</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31/03/2021</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31/12/2020</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Contingências trabalhistas</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538.815</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667.102</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Contingências cíveis</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4.196.321</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5.338.518</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CSLL – atualização monetária</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174.098</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159.770</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Total</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4.909.234</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6.165.389</w:t>
            </w:r>
          </w:p>
        </w:tc>
      </w:tr>
    </w:tbl>
    <w:p w:rsidR="00073EF8" w:rsidRDefault="00073EF8" w:rsidP="00073EF8">
      <w:pPr>
        <w:autoSpaceDE w:val="0"/>
        <w:autoSpaceDN w:val="0"/>
        <w:adjustRightInd w:val="0"/>
        <w:spacing w:after="0" w:line="288" w:lineRule="auto"/>
        <w:jc w:val="both"/>
        <w:rPr>
          <w:rFonts w:ascii="Ebrima" w:hAnsi="Ebrima"/>
          <w:sz w:val="20"/>
          <w:szCs w:val="20"/>
        </w:rPr>
      </w:pPr>
    </w:p>
    <w:p w:rsidR="00903335" w:rsidRDefault="00903335" w:rsidP="00073EF8">
      <w:pPr>
        <w:autoSpaceDE w:val="0"/>
        <w:autoSpaceDN w:val="0"/>
        <w:adjustRightInd w:val="0"/>
        <w:spacing w:after="0" w:line="288" w:lineRule="auto"/>
        <w:jc w:val="both"/>
        <w:rPr>
          <w:rFonts w:ascii="Ebrima" w:hAnsi="Ebrima"/>
          <w:sz w:val="20"/>
          <w:szCs w:val="20"/>
        </w:rPr>
      </w:pPr>
    </w:p>
    <w:p w:rsidR="00073EF8" w:rsidRPr="00A96289" w:rsidRDefault="00073EF8" w:rsidP="00073EF8">
      <w:pPr>
        <w:pStyle w:val="PargrafodaLista"/>
        <w:numPr>
          <w:ilvl w:val="1"/>
          <w:numId w:val="2"/>
        </w:numPr>
        <w:spacing w:line="288" w:lineRule="auto"/>
        <w:jc w:val="both"/>
        <w:rPr>
          <w:rFonts w:ascii="Ebrima" w:hAnsi="Ebrima"/>
          <w:b/>
          <w:color w:val="000000"/>
          <w:sz w:val="20"/>
          <w:szCs w:val="20"/>
        </w:rPr>
      </w:pPr>
      <w:r w:rsidRPr="00A96289">
        <w:rPr>
          <w:rFonts w:ascii="Ebrima" w:hAnsi="Ebrima"/>
          <w:b/>
          <w:color w:val="000000"/>
          <w:sz w:val="20"/>
          <w:szCs w:val="20"/>
        </w:rPr>
        <w:t xml:space="preserve">Movimentação </w:t>
      </w:r>
      <w:r>
        <w:rPr>
          <w:rFonts w:ascii="Ebrima" w:hAnsi="Ebrima"/>
          <w:b/>
          <w:color w:val="000000"/>
          <w:sz w:val="20"/>
          <w:szCs w:val="20"/>
        </w:rPr>
        <w:t>de D</w:t>
      </w:r>
      <w:r w:rsidRPr="00A96289">
        <w:rPr>
          <w:rFonts w:ascii="Ebrima" w:hAnsi="Ebrima"/>
          <w:b/>
          <w:color w:val="000000"/>
          <w:sz w:val="20"/>
          <w:szCs w:val="20"/>
        </w:rPr>
        <w:t xml:space="preserve">emandas </w:t>
      </w:r>
      <w:r>
        <w:rPr>
          <w:rFonts w:ascii="Ebrima" w:hAnsi="Ebrima"/>
          <w:b/>
          <w:color w:val="000000"/>
          <w:sz w:val="20"/>
          <w:szCs w:val="20"/>
        </w:rPr>
        <w:t>J</w:t>
      </w:r>
      <w:r w:rsidRPr="00A96289">
        <w:rPr>
          <w:rFonts w:ascii="Ebrima" w:hAnsi="Ebrima"/>
          <w:b/>
          <w:color w:val="000000"/>
          <w:sz w:val="20"/>
          <w:szCs w:val="20"/>
        </w:rPr>
        <w:t>udiciais</w:t>
      </w:r>
    </w:p>
    <w:p w:rsidR="00073EF8" w:rsidRDefault="00073EF8" w:rsidP="001A2259">
      <w:pPr>
        <w:spacing w:after="0" w:line="288" w:lineRule="auto"/>
        <w:jc w:val="both"/>
        <w:outlineLvl w:val="0"/>
        <w:rPr>
          <w:rFonts w:ascii="Ebrima" w:eastAsia="Times New Roman" w:hAnsi="Ebrima"/>
          <w:b/>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2833"/>
        <w:gridCol w:w="1964"/>
        <w:gridCol w:w="993"/>
        <w:gridCol w:w="1388"/>
        <w:gridCol w:w="1129"/>
        <w:gridCol w:w="1471"/>
      </w:tblGrid>
      <w:tr w:rsidR="001A2259" w:rsidRPr="001A2259" w:rsidTr="001A2259">
        <w:trPr>
          <w:trHeight w:val="645"/>
        </w:trPr>
        <w:tc>
          <w:tcPr>
            <w:tcW w:w="180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59" w:rsidRPr="001A2259" w:rsidRDefault="001A2259" w:rsidP="001A2259">
            <w:pPr>
              <w:spacing w:after="0" w:line="240" w:lineRule="auto"/>
              <w:rPr>
                <w:rFonts w:eastAsia="Times New Roman" w:cs="Calibri"/>
                <w:color w:val="000000"/>
                <w:sz w:val="16"/>
                <w:szCs w:val="16"/>
                <w:lang w:eastAsia="pt-BR"/>
              </w:rPr>
            </w:pPr>
            <w:r w:rsidRPr="001A2259">
              <w:rPr>
                <w:rFonts w:eastAsia="Times New Roman" w:cs="Calibri"/>
                <w:color w:val="000000"/>
                <w:sz w:val="16"/>
                <w:szCs w:val="16"/>
                <w:lang w:eastAsia="pt-BR"/>
              </w:rPr>
              <w:t> </w:t>
            </w:r>
          </w:p>
        </w:tc>
        <w:tc>
          <w:tcPr>
            <w:tcW w:w="883" w:type="pct"/>
            <w:tcBorders>
              <w:top w:val="single" w:sz="8" w:space="0" w:color="auto"/>
              <w:left w:val="nil"/>
              <w:bottom w:val="single" w:sz="8" w:space="0" w:color="auto"/>
              <w:right w:val="single" w:sz="8" w:space="0" w:color="auto"/>
            </w:tcBorders>
            <w:shd w:val="clear" w:color="auto" w:fill="auto"/>
            <w:vAlign w:val="center"/>
            <w:hideMark/>
          </w:tcPr>
          <w:p w:rsidR="001A2259" w:rsidRPr="001A2259" w:rsidRDefault="001A2259" w:rsidP="001A2259">
            <w:pPr>
              <w:spacing w:after="0" w:line="240" w:lineRule="auto"/>
              <w:jc w:val="center"/>
              <w:rPr>
                <w:rFonts w:ascii="Ebrima" w:eastAsia="Times New Roman" w:hAnsi="Ebrima" w:cs="Calibri"/>
                <w:b/>
                <w:bCs/>
                <w:color w:val="000000"/>
                <w:sz w:val="16"/>
                <w:szCs w:val="16"/>
                <w:lang w:eastAsia="pt-BR"/>
              </w:rPr>
            </w:pPr>
            <w:r w:rsidRPr="001A2259">
              <w:rPr>
                <w:rFonts w:ascii="Ebrima" w:eastAsia="Times New Roman" w:hAnsi="Ebrima" w:cs="Calibri"/>
                <w:b/>
                <w:bCs/>
                <w:color w:val="000000"/>
                <w:sz w:val="16"/>
                <w:szCs w:val="16"/>
                <w:lang w:eastAsia="pt-BR"/>
              </w:rPr>
              <w:t>Saldo em 2020</w:t>
            </w:r>
          </w:p>
        </w:tc>
        <w:tc>
          <w:tcPr>
            <w:tcW w:w="486" w:type="pct"/>
            <w:tcBorders>
              <w:top w:val="single" w:sz="8" w:space="0" w:color="auto"/>
              <w:left w:val="nil"/>
              <w:bottom w:val="single" w:sz="8" w:space="0" w:color="auto"/>
              <w:right w:val="single" w:sz="8" w:space="0" w:color="auto"/>
            </w:tcBorders>
            <w:shd w:val="clear" w:color="auto" w:fill="auto"/>
            <w:vAlign w:val="center"/>
            <w:hideMark/>
          </w:tcPr>
          <w:p w:rsidR="001A2259" w:rsidRPr="001A2259" w:rsidRDefault="001A2259" w:rsidP="001A2259">
            <w:pPr>
              <w:spacing w:after="0" w:line="240" w:lineRule="auto"/>
              <w:jc w:val="center"/>
              <w:rPr>
                <w:rFonts w:ascii="Ebrima" w:eastAsia="Times New Roman" w:hAnsi="Ebrima" w:cs="Calibri"/>
                <w:b/>
                <w:bCs/>
                <w:color w:val="000000"/>
                <w:sz w:val="16"/>
                <w:szCs w:val="16"/>
                <w:lang w:eastAsia="pt-BR"/>
              </w:rPr>
            </w:pPr>
            <w:r w:rsidRPr="001A2259">
              <w:rPr>
                <w:rFonts w:ascii="Ebrima" w:eastAsia="Times New Roman" w:hAnsi="Ebrima" w:cs="Calibri"/>
                <w:b/>
                <w:bCs/>
                <w:color w:val="000000"/>
                <w:sz w:val="16"/>
                <w:szCs w:val="16"/>
                <w:lang w:eastAsia="pt-BR"/>
              </w:rPr>
              <w:t>Provisões adicionais do período</w:t>
            </w:r>
          </w:p>
        </w:tc>
        <w:tc>
          <w:tcPr>
            <w:tcW w:w="671" w:type="pct"/>
            <w:tcBorders>
              <w:top w:val="single" w:sz="8" w:space="0" w:color="auto"/>
              <w:left w:val="nil"/>
              <w:bottom w:val="single" w:sz="8" w:space="0" w:color="auto"/>
              <w:right w:val="single" w:sz="8" w:space="0" w:color="auto"/>
            </w:tcBorders>
            <w:shd w:val="clear" w:color="auto" w:fill="auto"/>
            <w:vAlign w:val="center"/>
            <w:hideMark/>
          </w:tcPr>
          <w:p w:rsidR="001A2259" w:rsidRPr="001A2259" w:rsidRDefault="001A2259" w:rsidP="001A2259">
            <w:pPr>
              <w:spacing w:after="0" w:line="240" w:lineRule="auto"/>
              <w:jc w:val="center"/>
              <w:rPr>
                <w:rFonts w:ascii="Ebrima" w:eastAsia="Times New Roman" w:hAnsi="Ebrima" w:cs="Calibri"/>
                <w:b/>
                <w:bCs/>
                <w:color w:val="000000"/>
                <w:sz w:val="16"/>
                <w:szCs w:val="16"/>
                <w:lang w:eastAsia="pt-BR"/>
              </w:rPr>
            </w:pPr>
            <w:r w:rsidRPr="001A2259">
              <w:rPr>
                <w:rFonts w:ascii="Ebrima" w:eastAsia="Times New Roman" w:hAnsi="Ebrima" w:cs="Calibri"/>
                <w:b/>
                <w:bCs/>
                <w:color w:val="000000"/>
                <w:sz w:val="16"/>
                <w:szCs w:val="16"/>
                <w:lang w:eastAsia="pt-BR"/>
              </w:rPr>
              <w:t>Valores utilizados no período</w:t>
            </w:r>
          </w:p>
        </w:tc>
        <w:tc>
          <w:tcPr>
            <w:tcW w:w="486" w:type="pct"/>
            <w:tcBorders>
              <w:top w:val="single" w:sz="8" w:space="0" w:color="auto"/>
              <w:left w:val="nil"/>
              <w:bottom w:val="single" w:sz="8" w:space="0" w:color="auto"/>
              <w:right w:val="single" w:sz="8" w:space="0" w:color="auto"/>
            </w:tcBorders>
            <w:shd w:val="clear" w:color="auto" w:fill="auto"/>
            <w:vAlign w:val="center"/>
            <w:hideMark/>
          </w:tcPr>
          <w:p w:rsidR="001A2259" w:rsidRPr="001A2259" w:rsidRDefault="001A2259" w:rsidP="001A2259">
            <w:pPr>
              <w:spacing w:after="0" w:line="240" w:lineRule="auto"/>
              <w:jc w:val="center"/>
              <w:rPr>
                <w:rFonts w:ascii="Ebrima" w:eastAsia="Times New Roman" w:hAnsi="Ebrima" w:cs="Calibri"/>
                <w:b/>
                <w:bCs/>
                <w:color w:val="000000"/>
                <w:sz w:val="16"/>
                <w:szCs w:val="16"/>
                <w:lang w:eastAsia="pt-BR"/>
              </w:rPr>
            </w:pPr>
            <w:r w:rsidRPr="001A2259">
              <w:rPr>
                <w:rFonts w:ascii="Ebrima" w:eastAsia="Times New Roman" w:hAnsi="Ebrima" w:cs="Calibri"/>
                <w:b/>
                <w:bCs/>
                <w:color w:val="000000"/>
                <w:sz w:val="16"/>
                <w:szCs w:val="16"/>
                <w:lang w:eastAsia="pt-BR"/>
              </w:rPr>
              <w:t>Valores revertidos no período</w:t>
            </w:r>
          </w:p>
        </w:tc>
        <w:tc>
          <w:tcPr>
            <w:tcW w:w="671" w:type="pct"/>
            <w:tcBorders>
              <w:top w:val="single" w:sz="8" w:space="0" w:color="auto"/>
              <w:left w:val="nil"/>
              <w:bottom w:val="single" w:sz="8" w:space="0" w:color="auto"/>
              <w:right w:val="single" w:sz="8" w:space="0" w:color="auto"/>
            </w:tcBorders>
            <w:shd w:val="clear" w:color="auto" w:fill="auto"/>
            <w:vAlign w:val="center"/>
            <w:hideMark/>
          </w:tcPr>
          <w:p w:rsidR="001A2259" w:rsidRPr="001A2259" w:rsidRDefault="001A2259" w:rsidP="001A2259">
            <w:pPr>
              <w:spacing w:after="0" w:line="240" w:lineRule="auto"/>
              <w:jc w:val="center"/>
              <w:rPr>
                <w:rFonts w:ascii="Ebrima" w:eastAsia="Times New Roman" w:hAnsi="Ebrima" w:cs="Calibri"/>
                <w:b/>
                <w:bCs/>
                <w:color w:val="000000"/>
                <w:sz w:val="16"/>
                <w:szCs w:val="16"/>
                <w:lang w:eastAsia="pt-BR"/>
              </w:rPr>
            </w:pPr>
            <w:r w:rsidRPr="001A2259">
              <w:rPr>
                <w:rFonts w:ascii="Ebrima" w:eastAsia="Times New Roman" w:hAnsi="Ebrima" w:cs="Calibri"/>
                <w:b/>
                <w:bCs/>
                <w:color w:val="000000"/>
                <w:sz w:val="16"/>
                <w:szCs w:val="16"/>
                <w:lang w:eastAsia="pt-BR"/>
              </w:rPr>
              <w:t>Saldo em 31/03/2021</w:t>
            </w:r>
          </w:p>
        </w:tc>
      </w:tr>
      <w:tr w:rsidR="001A2259" w:rsidRPr="001A2259" w:rsidTr="001A2259">
        <w:trPr>
          <w:trHeight w:val="300"/>
        </w:trPr>
        <w:tc>
          <w:tcPr>
            <w:tcW w:w="1802" w:type="pct"/>
            <w:tcBorders>
              <w:top w:val="nil"/>
              <w:left w:val="single" w:sz="8" w:space="0" w:color="auto"/>
              <w:bottom w:val="nil"/>
              <w:right w:val="single" w:sz="8" w:space="0" w:color="auto"/>
            </w:tcBorders>
            <w:shd w:val="clear" w:color="auto" w:fill="auto"/>
            <w:noWrap/>
            <w:vAlign w:val="center"/>
            <w:hideMark/>
          </w:tcPr>
          <w:p w:rsidR="001A2259" w:rsidRPr="001A2259" w:rsidRDefault="001A2259" w:rsidP="001A2259">
            <w:pPr>
              <w:spacing w:after="0" w:line="240" w:lineRule="auto"/>
              <w:jc w:val="both"/>
              <w:rPr>
                <w:rFonts w:ascii="Ebrima" w:eastAsia="Times New Roman" w:hAnsi="Ebrima" w:cs="Calibri"/>
                <w:color w:val="000000"/>
                <w:sz w:val="16"/>
                <w:szCs w:val="16"/>
                <w:lang w:eastAsia="pt-BR"/>
              </w:rPr>
            </w:pPr>
            <w:r w:rsidRPr="001A2259">
              <w:rPr>
                <w:rFonts w:ascii="Ebrima" w:eastAsia="Times New Roman" w:hAnsi="Ebrima" w:cs="Calibri"/>
                <w:color w:val="000000"/>
                <w:sz w:val="16"/>
                <w:szCs w:val="16"/>
                <w:lang w:eastAsia="pt-BR"/>
              </w:rPr>
              <w:t>Total de demandas</w:t>
            </w:r>
          </w:p>
        </w:tc>
        <w:tc>
          <w:tcPr>
            <w:tcW w:w="883" w:type="pct"/>
            <w:tcBorders>
              <w:top w:val="nil"/>
              <w:left w:val="nil"/>
              <w:bottom w:val="nil"/>
              <w:right w:val="single" w:sz="8" w:space="0" w:color="auto"/>
            </w:tcBorders>
            <w:shd w:val="clear" w:color="auto" w:fill="auto"/>
            <w:noWrap/>
            <w:vAlign w:val="center"/>
            <w:hideMark/>
          </w:tcPr>
          <w:p w:rsidR="001A2259" w:rsidRPr="001A2259" w:rsidRDefault="001A2259" w:rsidP="001A2259">
            <w:pPr>
              <w:spacing w:after="0" w:line="240" w:lineRule="auto"/>
              <w:jc w:val="right"/>
              <w:rPr>
                <w:rFonts w:ascii="Ebrima" w:eastAsia="Times New Roman" w:hAnsi="Ebrima" w:cs="Calibri"/>
                <w:color w:val="000000"/>
                <w:sz w:val="16"/>
                <w:szCs w:val="16"/>
                <w:lang w:eastAsia="pt-BR"/>
              </w:rPr>
            </w:pPr>
            <w:r w:rsidRPr="001A2259">
              <w:rPr>
                <w:rFonts w:ascii="Ebrima" w:eastAsia="Times New Roman" w:hAnsi="Ebrima" w:cs="Calibri"/>
                <w:color w:val="000000"/>
                <w:sz w:val="16"/>
                <w:szCs w:val="16"/>
                <w:lang w:eastAsia="pt-BR"/>
              </w:rPr>
              <w:t xml:space="preserve">                          6.005.620 </w:t>
            </w:r>
          </w:p>
        </w:tc>
        <w:tc>
          <w:tcPr>
            <w:tcW w:w="486" w:type="pct"/>
            <w:tcBorders>
              <w:top w:val="nil"/>
              <w:left w:val="nil"/>
              <w:bottom w:val="nil"/>
              <w:right w:val="single" w:sz="8" w:space="0" w:color="auto"/>
            </w:tcBorders>
            <w:shd w:val="clear" w:color="auto" w:fill="auto"/>
            <w:noWrap/>
            <w:vAlign w:val="center"/>
            <w:hideMark/>
          </w:tcPr>
          <w:p w:rsidR="001A2259" w:rsidRPr="001A2259" w:rsidRDefault="001A2259" w:rsidP="001A2259">
            <w:pPr>
              <w:spacing w:after="0" w:line="240" w:lineRule="auto"/>
              <w:jc w:val="right"/>
              <w:rPr>
                <w:rFonts w:ascii="Ebrima" w:eastAsia="Times New Roman" w:hAnsi="Ebrima" w:cs="Calibri"/>
                <w:color w:val="000000"/>
                <w:sz w:val="16"/>
                <w:szCs w:val="16"/>
                <w:lang w:eastAsia="pt-BR"/>
              </w:rPr>
            </w:pPr>
            <w:r w:rsidRPr="001A2259">
              <w:rPr>
                <w:rFonts w:ascii="Ebrima" w:eastAsia="Times New Roman" w:hAnsi="Ebrima" w:cs="Calibri"/>
                <w:color w:val="000000"/>
                <w:sz w:val="16"/>
                <w:szCs w:val="16"/>
                <w:lang w:eastAsia="pt-BR"/>
              </w:rPr>
              <w:t xml:space="preserve">                  -   </w:t>
            </w:r>
          </w:p>
        </w:tc>
        <w:tc>
          <w:tcPr>
            <w:tcW w:w="671" w:type="pct"/>
            <w:tcBorders>
              <w:top w:val="nil"/>
              <w:left w:val="nil"/>
              <w:bottom w:val="nil"/>
              <w:right w:val="single" w:sz="8" w:space="0" w:color="auto"/>
            </w:tcBorders>
            <w:shd w:val="clear" w:color="auto" w:fill="auto"/>
            <w:noWrap/>
            <w:vAlign w:val="center"/>
            <w:hideMark/>
          </w:tcPr>
          <w:p w:rsidR="001A2259" w:rsidRPr="001A2259" w:rsidRDefault="001A2259" w:rsidP="001A2259">
            <w:pPr>
              <w:spacing w:after="0" w:line="240" w:lineRule="auto"/>
              <w:jc w:val="right"/>
              <w:rPr>
                <w:rFonts w:ascii="Ebrima" w:eastAsia="Times New Roman" w:hAnsi="Ebrima" w:cs="Calibri"/>
                <w:color w:val="000000"/>
                <w:sz w:val="16"/>
                <w:szCs w:val="16"/>
                <w:lang w:eastAsia="pt-BR"/>
              </w:rPr>
            </w:pPr>
            <w:r w:rsidRPr="001A2259">
              <w:rPr>
                <w:rFonts w:ascii="Ebrima" w:eastAsia="Times New Roman" w:hAnsi="Ebrima" w:cs="Calibri"/>
                <w:color w:val="000000"/>
                <w:sz w:val="16"/>
                <w:szCs w:val="16"/>
                <w:lang w:eastAsia="pt-BR"/>
              </w:rPr>
              <w:t xml:space="preserve">                           -   </w:t>
            </w:r>
          </w:p>
        </w:tc>
        <w:tc>
          <w:tcPr>
            <w:tcW w:w="486" w:type="pct"/>
            <w:tcBorders>
              <w:top w:val="nil"/>
              <w:left w:val="nil"/>
              <w:bottom w:val="nil"/>
              <w:right w:val="single" w:sz="8" w:space="0" w:color="auto"/>
            </w:tcBorders>
            <w:shd w:val="clear" w:color="auto" w:fill="auto"/>
            <w:noWrap/>
            <w:vAlign w:val="center"/>
            <w:hideMark/>
          </w:tcPr>
          <w:p w:rsidR="001A2259" w:rsidRPr="001A2259" w:rsidRDefault="001A2259" w:rsidP="001A2259">
            <w:pPr>
              <w:spacing w:after="0" w:line="240" w:lineRule="auto"/>
              <w:jc w:val="right"/>
              <w:rPr>
                <w:rFonts w:ascii="Ebrima" w:eastAsia="Times New Roman" w:hAnsi="Ebrima" w:cs="Calibri"/>
                <w:color w:val="000000"/>
                <w:sz w:val="16"/>
                <w:szCs w:val="16"/>
                <w:lang w:eastAsia="pt-BR"/>
              </w:rPr>
            </w:pPr>
            <w:r w:rsidRPr="001A2259">
              <w:rPr>
                <w:rFonts w:ascii="Ebrima" w:eastAsia="Times New Roman" w:hAnsi="Ebrima" w:cs="Calibri"/>
                <w:color w:val="000000"/>
                <w:sz w:val="16"/>
                <w:szCs w:val="16"/>
                <w:lang w:eastAsia="pt-BR"/>
              </w:rPr>
              <w:t xml:space="preserve">     (1.270.483)</w:t>
            </w:r>
          </w:p>
        </w:tc>
        <w:tc>
          <w:tcPr>
            <w:tcW w:w="671" w:type="pct"/>
            <w:tcBorders>
              <w:top w:val="nil"/>
              <w:left w:val="nil"/>
              <w:bottom w:val="nil"/>
              <w:right w:val="single" w:sz="8" w:space="0" w:color="auto"/>
            </w:tcBorders>
            <w:shd w:val="clear" w:color="auto" w:fill="auto"/>
            <w:noWrap/>
            <w:vAlign w:val="center"/>
            <w:hideMark/>
          </w:tcPr>
          <w:p w:rsidR="001A2259" w:rsidRPr="001A2259" w:rsidRDefault="001A2259" w:rsidP="001A2259">
            <w:pPr>
              <w:spacing w:after="0" w:line="240" w:lineRule="auto"/>
              <w:jc w:val="right"/>
              <w:rPr>
                <w:rFonts w:ascii="Ebrima" w:eastAsia="Times New Roman" w:hAnsi="Ebrima" w:cs="Calibri"/>
                <w:color w:val="000000"/>
                <w:sz w:val="16"/>
                <w:szCs w:val="16"/>
                <w:lang w:eastAsia="pt-BR"/>
              </w:rPr>
            </w:pPr>
            <w:r w:rsidRPr="001A2259">
              <w:rPr>
                <w:rFonts w:ascii="Ebrima" w:eastAsia="Times New Roman" w:hAnsi="Ebrima" w:cs="Calibri"/>
                <w:color w:val="000000"/>
                <w:sz w:val="16"/>
                <w:szCs w:val="16"/>
                <w:lang w:eastAsia="pt-BR"/>
              </w:rPr>
              <w:t xml:space="preserve">               4.735.136 </w:t>
            </w:r>
          </w:p>
        </w:tc>
      </w:tr>
      <w:tr w:rsidR="001A2259" w:rsidRPr="001A2259" w:rsidTr="001A2259">
        <w:trPr>
          <w:trHeight w:val="300"/>
        </w:trPr>
        <w:tc>
          <w:tcPr>
            <w:tcW w:w="1802" w:type="pct"/>
            <w:tcBorders>
              <w:top w:val="nil"/>
              <w:left w:val="single" w:sz="8" w:space="0" w:color="auto"/>
              <w:bottom w:val="nil"/>
              <w:right w:val="single" w:sz="8" w:space="0" w:color="auto"/>
            </w:tcBorders>
            <w:shd w:val="clear" w:color="auto" w:fill="auto"/>
            <w:noWrap/>
            <w:vAlign w:val="center"/>
            <w:hideMark/>
          </w:tcPr>
          <w:p w:rsidR="001A2259" w:rsidRPr="001A2259" w:rsidRDefault="001A2259" w:rsidP="001A2259">
            <w:pPr>
              <w:spacing w:after="0" w:line="240" w:lineRule="auto"/>
              <w:jc w:val="both"/>
              <w:rPr>
                <w:rFonts w:ascii="Ebrima" w:eastAsia="Times New Roman" w:hAnsi="Ebrima" w:cs="Calibri"/>
                <w:color w:val="000000"/>
                <w:sz w:val="16"/>
                <w:szCs w:val="16"/>
                <w:lang w:eastAsia="pt-BR"/>
              </w:rPr>
            </w:pPr>
            <w:r w:rsidRPr="001A2259">
              <w:rPr>
                <w:rFonts w:ascii="Ebrima" w:eastAsia="Times New Roman" w:hAnsi="Ebrima" w:cs="Calibri"/>
                <w:color w:val="000000"/>
                <w:sz w:val="16"/>
                <w:szCs w:val="16"/>
                <w:lang w:eastAsia="pt-BR"/>
              </w:rPr>
              <w:t>Demandas cíveis</w:t>
            </w:r>
          </w:p>
        </w:tc>
        <w:tc>
          <w:tcPr>
            <w:tcW w:w="883" w:type="pct"/>
            <w:tcBorders>
              <w:top w:val="nil"/>
              <w:left w:val="nil"/>
              <w:bottom w:val="nil"/>
              <w:right w:val="single" w:sz="8" w:space="0" w:color="auto"/>
            </w:tcBorders>
            <w:shd w:val="clear" w:color="auto" w:fill="auto"/>
            <w:noWrap/>
            <w:vAlign w:val="center"/>
            <w:hideMark/>
          </w:tcPr>
          <w:p w:rsidR="001A2259" w:rsidRPr="001A2259" w:rsidRDefault="001A2259" w:rsidP="001A2259">
            <w:pPr>
              <w:spacing w:after="0" w:line="240" w:lineRule="auto"/>
              <w:jc w:val="right"/>
              <w:rPr>
                <w:rFonts w:ascii="Ebrima" w:eastAsia="Times New Roman" w:hAnsi="Ebrima" w:cs="Calibri"/>
                <w:color w:val="000000"/>
                <w:sz w:val="16"/>
                <w:szCs w:val="16"/>
                <w:lang w:eastAsia="pt-BR"/>
              </w:rPr>
            </w:pPr>
            <w:r w:rsidRPr="001A2259">
              <w:rPr>
                <w:rFonts w:ascii="Ebrima" w:eastAsia="Times New Roman" w:hAnsi="Ebrima" w:cs="Calibri"/>
                <w:color w:val="000000"/>
                <w:sz w:val="16"/>
                <w:szCs w:val="16"/>
                <w:lang w:eastAsia="pt-BR"/>
              </w:rPr>
              <w:t xml:space="preserve">                          5.338.518 </w:t>
            </w:r>
          </w:p>
        </w:tc>
        <w:tc>
          <w:tcPr>
            <w:tcW w:w="486" w:type="pct"/>
            <w:tcBorders>
              <w:top w:val="nil"/>
              <w:left w:val="nil"/>
              <w:bottom w:val="nil"/>
              <w:right w:val="single" w:sz="8" w:space="0" w:color="auto"/>
            </w:tcBorders>
            <w:shd w:val="clear" w:color="auto" w:fill="auto"/>
            <w:noWrap/>
            <w:vAlign w:val="center"/>
            <w:hideMark/>
          </w:tcPr>
          <w:p w:rsidR="001A2259" w:rsidRPr="001A2259" w:rsidRDefault="001A2259" w:rsidP="001A2259">
            <w:pPr>
              <w:spacing w:after="0" w:line="240" w:lineRule="auto"/>
              <w:jc w:val="right"/>
              <w:rPr>
                <w:rFonts w:ascii="Ebrima" w:eastAsia="Times New Roman" w:hAnsi="Ebrima" w:cs="Calibri"/>
                <w:color w:val="000000"/>
                <w:sz w:val="16"/>
                <w:szCs w:val="16"/>
                <w:lang w:eastAsia="pt-BR"/>
              </w:rPr>
            </w:pPr>
            <w:r w:rsidRPr="001A2259">
              <w:rPr>
                <w:rFonts w:ascii="Ebrima" w:eastAsia="Times New Roman" w:hAnsi="Ebrima" w:cs="Calibri"/>
                <w:color w:val="000000"/>
                <w:sz w:val="16"/>
                <w:szCs w:val="16"/>
                <w:lang w:eastAsia="pt-BR"/>
              </w:rPr>
              <w:t> </w:t>
            </w:r>
          </w:p>
        </w:tc>
        <w:tc>
          <w:tcPr>
            <w:tcW w:w="671" w:type="pct"/>
            <w:tcBorders>
              <w:top w:val="nil"/>
              <w:left w:val="nil"/>
              <w:bottom w:val="nil"/>
              <w:right w:val="single" w:sz="8" w:space="0" w:color="auto"/>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16"/>
                <w:szCs w:val="16"/>
                <w:lang w:eastAsia="pt-BR"/>
              </w:rPr>
            </w:pPr>
            <w:r w:rsidRPr="001A2259">
              <w:rPr>
                <w:rFonts w:ascii="Ebrima" w:eastAsia="Times New Roman" w:hAnsi="Ebrima" w:cs="Calibri"/>
                <w:color w:val="000000"/>
                <w:sz w:val="16"/>
                <w:szCs w:val="16"/>
                <w:lang w:eastAsia="pt-BR"/>
              </w:rPr>
              <w:t> </w:t>
            </w:r>
          </w:p>
        </w:tc>
        <w:tc>
          <w:tcPr>
            <w:tcW w:w="486" w:type="pct"/>
            <w:tcBorders>
              <w:top w:val="nil"/>
              <w:left w:val="nil"/>
              <w:bottom w:val="nil"/>
              <w:right w:val="single" w:sz="8" w:space="0" w:color="auto"/>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16"/>
                <w:szCs w:val="16"/>
                <w:lang w:eastAsia="pt-BR"/>
              </w:rPr>
            </w:pPr>
            <w:r w:rsidRPr="001A2259">
              <w:rPr>
                <w:rFonts w:ascii="Ebrima" w:eastAsia="Times New Roman" w:hAnsi="Ebrima" w:cs="Calibri"/>
                <w:color w:val="000000"/>
                <w:sz w:val="16"/>
                <w:szCs w:val="16"/>
                <w:lang w:eastAsia="pt-BR"/>
              </w:rPr>
              <w:t xml:space="preserve">     (1.142.197)</w:t>
            </w:r>
          </w:p>
        </w:tc>
        <w:tc>
          <w:tcPr>
            <w:tcW w:w="671" w:type="pct"/>
            <w:tcBorders>
              <w:top w:val="nil"/>
              <w:left w:val="nil"/>
              <w:bottom w:val="nil"/>
              <w:right w:val="single" w:sz="8" w:space="0" w:color="auto"/>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16"/>
                <w:szCs w:val="16"/>
                <w:lang w:eastAsia="pt-BR"/>
              </w:rPr>
            </w:pPr>
            <w:r w:rsidRPr="001A2259">
              <w:rPr>
                <w:rFonts w:ascii="Ebrima" w:eastAsia="Times New Roman" w:hAnsi="Ebrima" w:cs="Calibri"/>
                <w:color w:val="000000"/>
                <w:sz w:val="16"/>
                <w:szCs w:val="16"/>
                <w:lang w:eastAsia="pt-BR"/>
              </w:rPr>
              <w:t xml:space="preserve">               4.196.321 </w:t>
            </w:r>
          </w:p>
        </w:tc>
      </w:tr>
      <w:tr w:rsidR="001A2259" w:rsidRPr="001A2259" w:rsidTr="001A2259">
        <w:trPr>
          <w:trHeight w:val="315"/>
        </w:trPr>
        <w:tc>
          <w:tcPr>
            <w:tcW w:w="1802" w:type="pct"/>
            <w:tcBorders>
              <w:top w:val="nil"/>
              <w:left w:val="single" w:sz="8" w:space="0" w:color="auto"/>
              <w:bottom w:val="single" w:sz="8" w:space="0" w:color="auto"/>
              <w:right w:val="single" w:sz="8" w:space="0" w:color="auto"/>
            </w:tcBorders>
            <w:shd w:val="clear" w:color="auto" w:fill="auto"/>
            <w:noWrap/>
            <w:vAlign w:val="center"/>
            <w:hideMark/>
          </w:tcPr>
          <w:p w:rsidR="001A2259" w:rsidRPr="001A2259" w:rsidRDefault="001A2259" w:rsidP="001A2259">
            <w:pPr>
              <w:spacing w:after="0" w:line="240" w:lineRule="auto"/>
              <w:jc w:val="both"/>
              <w:rPr>
                <w:rFonts w:ascii="Ebrima" w:eastAsia="Times New Roman" w:hAnsi="Ebrima" w:cs="Calibri"/>
                <w:color w:val="000000"/>
                <w:sz w:val="16"/>
                <w:szCs w:val="16"/>
                <w:lang w:eastAsia="pt-BR"/>
              </w:rPr>
            </w:pPr>
            <w:r w:rsidRPr="001A2259">
              <w:rPr>
                <w:rFonts w:ascii="Ebrima" w:eastAsia="Times New Roman" w:hAnsi="Ebrima" w:cs="Calibri"/>
                <w:color w:val="000000"/>
                <w:sz w:val="16"/>
                <w:szCs w:val="16"/>
                <w:lang w:eastAsia="pt-BR"/>
              </w:rPr>
              <w:t>Demandas trabalhistas</w:t>
            </w:r>
          </w:p>
        </w:tc>
        <w:tc>
          <w:tcPr>
            <w:tcW w:w="883" w:type="pct"/>
            <w:tcBorders>
              <w:top w:val="nil"/>
              <w:left w:val="nil"/>
              <w:bottom w:val="single" w:sz="8" w:space="0" w:color="auto"/>
              <w:right w:val="single" w:sz="8" w:space="0" w:color="auto"/>
            </w:tcBorders>
            <w:shd w:val="clear" w:color="auto" w:fill="auto"/>
            <w:noWrap/>
            <w:vAlign w:val="center"/>
            <w:hideMark/>
          </w:tcPr>
          <w:p w:rsidR="001A2259" w:rsidRPr="001A2259" w:rsidRDefault="001A2259" w:rsidP="001A2259">
            <w:pPr>
              <w:spacing w:after="0" w:line="240" w:lineRule="auto"/>
              <w:jc w:val="right"/>
              <w:rPr>
                <w:rFonts w:ascii="Ebrima" w:eastAsia="Times New Roman" w:hAnsi="Ebrima" w:cs="Calibri"/>
                <w:color w:val="000000"/>
                <w:sz w:val="16"/>
                <w:szCs w:val="16"/>
                <w:lang w:eastAsia="pt-BR"/>
              </w:rPr>
            </w:pPr>
            <w:r w:rsidRPr="001A2259">
              <w:rPr>
                <w:rFonts w:ascii="Ebrima" w:eastAsia="Times New Roman" w:hAnsi="Ebrima" w:cs="Calibri"/>
                <w:color w:val="000000"/>
                <w:sz w:val="16"/>
                <w:szCs w:val="16"/>
                <w:lang w:eastAsia="pt-BR"/>
              </w:rPr>
              <w:t xml:space="preserve">                             667.102 </w:t>
            </w:r>
          </w:p>
        </w:tc>
        <w:tc>
          <w:tcPr>
            <w:tcW w:w="486" w:type="pct"/>
            <w:tcBorders>
              <w:top w:val="nil"/>
              <w:left w:val="nil"/>
              <w:bottom w:val="single" w:sz="8" w:space="0" w:color="auto"/>
              <w:right w:val="single" w:sz="8" w:space="0" w:color="auto"/>
            </w:tcBorders>
            <w:shd w:val="clear" w:color="auto" w:fill="auto"/>
            <w:noWrap/>
            <w:vAlign w:val="center"/>
            <w:hideMark/>
          </w:tcPr>
          <w:p w:rsidR="001A2259" w:rsidRPr="001A2259" w:rsidRDefault="001A2259" w:rsidP="001A2259">
            <w:pPr>
              <w:spacing w:after="0" w:line="240" w:lineRule="auto"/>
              <w:jc w:val="right"/>
              <w:rPr>
                <w:rFonts w:ascii="Ebrima" w:eastAsia="Times New Roman" w:hAnsi="Ebrima" w:cs="Calibri"/>
                <w:color w:val="000000"/>
                <w:sz w:val="16"/>
                <w:szCs w:val="16"/>
                <w:lang w:eastAsia="pt-BR"/>
              </w:rPr>
            </w:pPr>
            <w:r w:rsidRPr="001A2259">
              <w:rPr>
                <w:rFonts w:ascii="Ebrima" w:eastAsia="Times New Roman" w:hAnsi="Ebrima" w:cs="Calibri"/>
                <w:color w:val="000000"/>
                <w:sz w:val="16"/>
                <w:szCs w:val="16"/>
                <w:lang w:eastAsia="pt-BR"/>
              </w:rPr>
              <w:t> </w:t>
            </w:r>
          </w:p>
        </w:tc>
        <w:tc>
          <w:tcPr>
            <w:tcW w:w="671" w:type="pct"/>
            <w:tcBorders>
              <w:top w:val="nil"/>
              <w:left w:val="nil"/>
              <w:bottom w:val="single" w:sz="8" w:space="0" w:color="000000"/>
              <w:right w:val="single" w:sz="8" w:space="0" w:color="auto"/>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16"/>
                <w:szCs w:val="16"/>
                <w:lang w:eastAsia="pt-BR"/>
              </w:rPr>
            </w:pPr>
            <w:r w:rsidRPr="001A2259">
              <w:rPr>
                <w:rFonts w:ascii="Ebrima" w:eastAsia="Times New Roman" w:hAnsi="Ebrima" w:cs="Calibri"/>
                <w:color w:val="000000"/>
                <w:sz w:val="16"/>
                <w:szCs w:val="16"/>
                <w:lang w:eastAsia="pt-BR"/>
              </w:rPr>
              <w:t> </w:t>
            </w:r>
          </w:p>
        </w:tc>
        <w:tc>
          <w:tcPr>
            <w:tcW w:w="486" w:type="pct"/>
            <w:tcBorders>
              <w:top w:val="nil"/>
              <w:left w:val="nil"/>
              <w:bottom w:val="single" w:sz="8" w:space="0" w:color="000000"/>
              <w:right w:val="single" w:sz="8" w:space="0" w:color="auto"/>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16"/>
                <w:szCs w:val="16"/>
                <w:lang w:eastAsia="pt-BR"/>
              </w:rPr>
            </w:pPr>
            <w:r w:rsidRPr="001A2259">
              <w:rPr>
                <w:rFonts w:ascii="Ebrima" w:eastAsia="Times New Roman" w:hAnsi="Ebrima" w:cs="Calibri"/>
                <w:color w:val="000000"/>
                <w:sz w:val="16"/>
                <w:szCs w:val="16"/>
                <w:lang w:eastAsia="pt-BR"/>
              </w:rPr>
              <w:t xml:space="preserve">        (128.286)</w:t>
            </w:r>
          </w:p>
        </w:tc>
        <w:tc>
          <w:tcPr>
            <w:tcW w:w="671" w:type="pct"/>
            <w:tcBorders>
              <w:top w:val="nil"/>
              <w:left w:val="nil"/>
              <w:bottom w:val="single" w:sz="8" w:space="0" w:color="000000"/>
              <w:right w:val="single" w:sz="8" w:space="0" w:color="auto"/>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16"/>
                <w:szCs w:val="16"/>
                <w:lang w:eastAsia="pt-BR"/>
              </w:rPr>
            </w:pPr>
            <w:r w:rsidRPr="001A2259">
              <w:rPr>
                <w:rFonts w:ascii="Ebrima" w:eastAsia="Times New Roman" w:hAnsi="Ebrima" w:cs="Calibri"/>
                <w:color w:val="000000"/>
                <w:sz w:val="16"/>
                <w:szCs w:val="16"/>
                <w:lang w:eastAsia="pt-BR"/>
              </w:rPr>
              <w:t xml:space="preserve">                  538.815 </w:t>
            </w:r>
          </w:p>
        </w:tc>
      </w:tr>
    </w:tbl>
    <w:p w:rsidR="001A2259" w:rsidRDefault="001A2259" w:rsidP="001A2259">
      <w:pPr>
        <w:spacing w:after="0" w:line="288" w:lineRule="auto"/>
        <w:jc w:val="both"/>
        <w:outlineLvl w:val="0"/>
        <w:rPr>
          <w:rFonts w:ascii="Ebrima" w:eastAsia="Times New Roman" w:hAnsi="Ebrima"/>
          <w:b/>
          <w:bCs/>
          <w:sz w:val="20"/>
          <w:szCs w:val="20"/>
        </w:rPr>
      </w:pPr>
    </w:p>
    <w:p w:rsidR="001A2259" w:rsidRDefault="001A2259" w:rsidP="00073EF8">
      <w:pPr>
        <w:spacing w:after="0" w:line="288" w:lineRule="auto"/>
        <w:ind w:left="357"/>
        <w:jc w:val="both"/>
        <w:outlineLvl w:val="0"/>
        <w:rPr>
          <w:rFonts w:ascii="Ebrima" w:eastAsia="Times New Roman" w:hAnsi="Ebrima"/>
          <w:b/>
          <w:bCs/>
          <w:sz w:val="20"/>
          <w:szCs w:val="20"/>
        </w:rPr>
      </w:pPr>
    </w:p>
    <w:p w:rsidR="00113130" w:rsidRDefault="00345E7F" w:rsidP="00F73F7F">
      <w:pPr>
        <w:pStyle w:val="Default"/>
        <w:numPr>
          <w:ilvl w:val="1"/>
          <w:numId w:val="2"/>
        </w:numPr>
        <w:spacing w:line="288" w:lineRule="auto"/>
        <w:rPr>
          <w:rFonts w:ascii="Ebrima" w:hAnsi="Ebrima"/>
          <w:b/>
          <w:sz w:val="20"/>
          <w:szCs w:val="20"/>
        </w:rPr>
      </w:pPr>
      <w:r w:rsidRPr="00A1284E">
        <w:rPr>
          <w:rFonts w:ascii="Ebrima" w:hAnsi="Ebrima"/>
          <w:b/>
          <w:sz w:val="20"/>
          <w:szCs w:val="20"/>
        </w:rPr>
        <w:t xml:space="preserve">Risco de </w:t>
      </w:r>
      <w:r w:rsidR="000F1009">
        <w:rPr>
          <w:rFonts w:ascii="Ebrima" w:hAnsi="Ebrima"/>
          <w:b/>
          <w:sz w:val="20"/>
          <w:szCs w:val="20"/>
        </w:rPr>
        <w:t>P</w:t>
      </w:r>
      <w:r w:rsidR="00645AA9" w:rsidRPr="00A1284E">
        <w:rPr>
          <w:rFonts w:ascii="Ebrima" w:hAnsi="Ebrima"/>
          <w:b/>
          <w:sz w:val="20"/>
          <w:szCs w:val="20"/>
        </w:rPr>
        <w:t xml:space="preserve">erda </w:t>
      </w:r>
      <w:r w:rsidR="000F1009">
        <w:rPr>
          <w:rFonts w:ascii="Ebrima" w:hAnsi="Ebrima"/>
          <w:b/>
          <w:sz w:val="20"/>
          <w:szCs w:val="20"/>
        </w:rPr>
        <w:t>P</w:t>
      </w:r>
      <w:r w:rsidR="00645AA9" w:rsidRPr="00A1284E">
        <w:rPr>
          <w:rFonts w:ascii="Ebrima" w:hAnsi="Ebrima"/>
          <w:b/>
          <w:sz w:val="20"/>
          <w:szCs w:val="20"/>
        </w:rPr>
        <w:t>ossível</w:t>
      </w:r>
    </w:p>
    <w:p w:rsidR="00A1284E" w:rsidRPr="00A1284E" w:rsidRDefault="00A1284E" w:rsidP="00F73F7F">
      <w:pPr>
        <w:pStyle w:val="Default"/>
        <w:spacing w:line="288" w:lineRule="auto"/>
        <w:rPr>
          <w:rFonts w:ascii="Ebrima" w:hAnsi="Ebrima"/>
          <w:b/>
          <w:sz w:val="20"/>
          <w:szCs w:val="20"/>
        </w:rPr>
      </w:pPr>
    </w:p>
    <w:p w:rsidR="00345E7F" w:rsidRDefault="00A1284E" w:rsidP="00F73F7F">
      <w:pPr>
        <w:autoSpaceDE w:val="0"/>
        <w:autoSpaceDN w:val="0"/>
        <w:adjustRightInd w:val="0"/>
        <w:spacing w:after="0" w:line="288" w:lineRule="auto"/>
        <w:jc w:val="both"/>
        <w:rPr>
          <w:rFonts w:ascii="Ebrima" w:hAnsi="Ebrima"/>
          <w:sz w:val="20"/>
          <w:szCs w:val="20"/>
        </w:rPr>
      </w:pPr>
      <w:r w:rsidRPr="00482BB2">
        <w:rPr>
          <w:rFonts w:ascii="Ebrima" w:hAnsi="Ebrima"/>
          <w:sz w:val="20"/>
          <w:szCs w:val="20"/>
        </w:rPr>
        <w:t>A</w:t>
      </w:r>
      <w:r>
        <w:rPr>
          <w:rFonts w:ascii="Ebrima" w:hAnsi="Ebrima"/>
          <w:sz w:val="20"/>
          <w:szCs w:val="20"/>
        </w:rPr>
        <w:t xml:space="preserve">s ações classificadas como perda possível </w:t>
      </w:r>
      <w:r w:rsidR="00214E16">
        <w:rPr>
          <w:rFonts w:ascii="Ebrima" w:hAnsi="Ebrima"/>
          <w:sz w:val="20"/>
          <w:szCs w:val="20"/>
        </w:rPr>
        <w:t xml:space="preserve">são </w:t>
      </w:r>
      <w:r>
        <w:rPr>
          <w:rFonts w:ascii="Ebrima" w:hAnsi="Ebrima"/>
          <w:sz w:val="20"/>
          <w:szCs w:val="20"/>
        </w:rPr>
        <w:t>composta</w:t>
      </w:r>
      <w:r w:rsidR="009C6E70">
        <w:rPr>
          <w:rFonts w:ascii="Ebrima" w:hAnsi="Ebrima"/>
          <w:sz w:val="20"/>
          <w:szCs w:val="20"/>
        </w:rPr>
        <w:t>s</w:t>
      </w:r>
      <w:r>
        <w:rPr>
          <w:rFonts w:ascii="Ebrima" w:hAnsi="Ebrima"/>
          <w:sz w:val="20"/>
          <w:szCs w:val="20"/>
        </w:rPr>
        <w:t xml:space="preserve"> por ações de natureza trabalhista e cível</w:t>
      </w:r>
      <w:r w:rsidR="009C6E70">
        <w:rPr>
          <w:rFonts w:ascii="Ebrima" w:hAnsi="Ebrima"/>
          <w:sz w:val="20"/>
          <w:szCs w:val="20"/>
        </w:rPr>
        <w:t>,</w:t>
      </w:r>
      <w:r>
        <w:rPr>
          <w:rFonts w:ascii="Ebrima" w:hAnsi="Ebrima"/>
          <w:sz w:val="20"/>
          <w:szCs w:val="20"/>
        </w:rPr>
        <w:t xml:space="preserve"> demonstradas a seguir:</w:t>
      </w:r>
    </w:p>
    <w:p w:rsidR="00214BB4" w:rsidRDefault="00214BB4" w:rsidP="00F73F7F">
      <w:pPr>
        <w:autoSpaceDE w:val="0"/>
        <w:autoSpaceDN w:val="0"/>
        <w:adjustRightInd w:val="0"/>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525"/>
        <w:gridCol w:w="1728"/>
        <w:gridCol w:w="951"/>
        <w:gridCol w:w="1312"/>
        <w:gridCol w:w="950"/>
        <w:gridCol w:w="1312"/>
      </w:tblGrid>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1A2259" w:rsidRPr="001A2259" w:rsidRDefault="001A2259" w:rsidP="001A2259">
            <w:pPr>
              <w:spacing w:after="0" w:line="240" w:lineRule="auto"/>
              <w:jc w:val="right"/>
              <w:rPr>
                <w:rFonts w:eastAsia="Times New Roman" w:cs="Calibri"/>
                <w:color w:val="000000"/>
                <w:lang w:eastAsia="pt-BR"/>
              </w:rPr>
            </w:pPr>
            <w:r w:rsidRPr="001A2259">
              <w:rPr>
                <w:rFonts w:eastAsia="Times New Roman" w:cs="Calibri"/>
                <w:color w:val="000000"/>
                <w:lang w:eastAsia="pt-BR"/>
              </w:rPr>
              <w:t>R$ 1</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Descrição</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31/03/2021</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31/12/2020</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Contingências trabalhistas</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442.013</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478.355</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Contingências cíveis</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50.312.487</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55.188.560</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Total</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50.754.500</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55.666.916</w:t>
            </w:r>
          </w:p>
        </w:tc>
      </w:tr>
    </w:tbl>
    <w:p w:rsidR="001A2259" w:rsidRDefault="001A2259" w:rsidP="00F73F7F">
      <w:pPr>
        <w:autoSpaceDE w:val="0"/>
        <w:autoSpaceDN w:val="0"/>
        <w:adjustRightInd w:val="0"/>
        <w:spacing w:after="0" w:line="288" w:lineRule="auto"/>
        <w:jc w:val="both"/>
        <w:rPr>
          <w:rFonts w:ascii="Ebrima" w:hAnsi="Ebrima"/>
          <w:sz w:val="20"/>
          <w:szCs w:val="20"/>
        </w:rPr>
      </w:pPr>
    </w:p>
    <w:p w:rsidR="000F1009" w:rsidRDefault="000F1009" w:rsidP="000F1009">
      <w:pPr>
        <w:spacing w:after="0" w:line="288" w:lineRule="auto"/>
        <w:ind w:left="357"/>
        <w:jc w:val="both"/>
        <w:outlineLvl w:val="0"/>
        <w:rPr>
          <w:rFonts w:ascii="Ebrima" w:eastAsia="Times New Roman" w:hAnsi="Ebrima"/>
          <w:b/>
          <w:bCs/>
          <w:sz w:val="20"/>
          <w:szCs w:val="20"/>
        </w:rPr>
      </w:pPr>
      <w:bookmarkStart w:id="14" w:name="_Toc443646945"/>
      <w:bookmarkStart w:id="15" w:name="_Toc443646949"/>
    </w:p>
    <w:p w:rsidR="001A2259" w:rsidRDefault="001A2259" w:rsidP="000F1009">
      <w:pPr>
        <w:spacing w:after="0" w:line="288" w:lineRule="auto"/>
        <w:ind w:left="357"/>
        <w:jc w:val="both"/>
        <w:outlineLvl w:val="0"/>
        <w:rPr>
          <w:rFonts w:ascii="Ebrima" w:eastAsia="Times New Roman" w:hAnsi="Ebrima"/>
          <w:b/>
          <w:bCs/>
          <w:sz w:val="20"/>
          <w:szCs w:val="20"/>
        </w:rPr>
      </w:pPr>
    </w:p>
    <w:p w:rsidR="00A1284E" w:rsidRPr="00FA60F8" w:rsidRDefault="00AF2966" w:rsidP="00F73F7F">
      <w:pPr>
        <w:keepNext/>
        <w:numPr>
          <w:ilvl w:val="0"/>
          <w:numId w:val="2"/>
        </w:numPr>
        <w:spacing w:after="0" w:line="288" w:lineRule="auto"/>
        <w:ind w:left="357" w:hanging="357"/>
        <w:jc w:val="both"/>
        <w:outlineLvl w:val="0"/>
        <w:rPr>
          <w:rFonts w:ascii="Ebrima" w:eastAsia="Times New Roman" w:hAnsi="Ebrima"/>
          <w:b/>
          <w:bCs/>
          <w:sz w:val="20"/>
          <w:szCs w:val="20"/>
        </w:rPr>
      </w:pPr>
      <w:r w:rsidRPr="00DB5FE8">
        <w:rPr>
          <w:rFonts w:ascii="Ebrima" w:eastAsia="Times New Roman" w:hAnsi="Ebrima"/>
          <w:b/>
          <w:bCs/>
          <w:sz w:val="20"/>
          <w:szCs w:val="20"/>
        </w:rPr>
        <w:t>PATRIMÔNIO LÍQUIDO</w:t>
      </w:r>
      <w:bookmarkEnd w:id="14"/>
    </w:p>
    <w:p w:rsidR="00051068" w:rsidRDefault="00051068" w:rsidP="00F73F7F">
      <w:pPr>
        <w:spacing w:after="0" w:line="288" w:lineRule="auto"/>
        <w:ind w:right="-2"/>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453"/>
        <w:gridCol w:w="1659"/>
        <w:gridCol w:w="880"/>
        <w:gridCol w:w="1453"/>
        <w:gridCol w:w="880"/>
        <w:gridCol w:w="1453"/>
      </w:tblGrid>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1A2259" w:rsidRPr="001A2259" w:rsidRDefault="001A2259" w:rsidP="001A2259">
            <w:pPr>
              <w:spacing w:after="0" w:line="240" w:lineRule="auto"/>
              <w:jc w:val="right"/>
              <w:rPr>
                <w:rFonts w:eastAsia="Times New Roman" w:cs="Calibri"/>
                <w:color w:val="000000"/>
                <w:lang w:eastAsia="pt-BR"/>
              </w:rPr>
            </w:pPr>
            <w:r w:rsidRPr="001A2259">
              <w:rPr>
                <w:rFonts w:eastAsia="Times New Roman" w:cs="Calibri"/>
                <w:color w:val="000000"/>
                <w:lang w:eastAsia="pt-BR"/>
              </w:rPr>
              <w:t>R$ 1</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Descrição</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31/03/2021</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31/12/2020</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Capital social – governo federal (17.a)</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1.218.334.955</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1.218.334.955</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Prejuízos acumulados (17.b)</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 xml:space="preserve">    (289.975.147)</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 xml:space="preserve">    (276.408.489)</w:t>
            </w:r>
          </w:p>
        </w:tc>
      </w:tr>
      <w:tr w:rsidR="001A2259" w:rsidRPr="001A2259" w:rsidTr="001A2259">
        <w:trPr>
          <w:trHeight w:val="300"/>
        </w:trPr>
        <w:tc>
          <w:tcPr>
            <w:tcW w:w="2686" w:type="pct"/>
            <w:gridSpan w:val="2"/>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Adiantamento para Futuro Aumento de Capital – AFAC (18.a)</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 xml:space="preserve">      AFAC – 2017</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270.396.216</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270.396.216</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 xml:space="preserve">      AFAC – 2018</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5.613.892</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color w:val="000000"/>
                <w:sz w:val="20"/>
                <w:szCs w:val="20"/>
                <w:lang w:eastAsia="pt-BR"/>
              </w:rPr>
            </w:pPr>
            <w:r w:rsidRPr="001A2259">
              <w:rPr>
                <w:rFonts w:ascii="Ebrima" w:eastAsia="Times New Roman" w:hAnsi="Ebrima" w:cs="Calibri"/>
                <w:color w:val="000000"/>
                <w:sz w:val="20"/>
                <w:szCs w:val="20"/>
                <w:lang w:eastAsia="pt-BR"/>
              </w:rPr>
              <w:t>5.613.892</w:t>
            </w:r>
          </w:p>
        </w:tc>
      </w:tr>
      <w:tr w:rsidR="001A2259" w:rsidRPr="001A2259" w:rsidTr="001A2259">
        <w:trPr>
          <w:trHeight w:val="300"/>
        </w:trPr>
        <w:tc>
          <w:tcPr>
            <w:tcW w:w="1802"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Total</w:t>
            </w:r>
          </w:p>
        </w:tc>
        <w:tc>
          <w:tcPr>
            <w:tcW w:w="883"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both"/>
              <w:rPr>
                <w:rFonts w:ascii="Times New Roman" w:eastAsia="Times New Roman" w:hAnsi="Times New Roman"/>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1.204.369.915</w:t>
            </w:r>
          </w:p>
        </w:tc>
        <w:tc>
          <w:tcPr>
            <w:tcW w:w="486" w:type="pct"/>
            <w:tcBorders>
              <w:top w:val="nil"/>
              <w:left w:val="nil"/>
              <w:bottom w:val="nil"/>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1A2259" w:rsidRPr="001A2259" w:rsidRDefault="001A2259" w:rsidP="001A2259">
            <w:pPr>
              <w:spacing w:after="0" w:line="240" w:lineRule="auto"/>
              <w:jc w:val="right"/>
              <w:rPr>
                <w:rFonts w:ascii="Ebrima" w:eastAsia="Times New Roman" w:hAnsi="Ebrima" w:cs="Calibri"/>
                <w:b/>
                <w:bCs/>
                <w:color w:val="000000"/>
                <w:sz w:val="20"/>
                <w:szCs w:val="20"/>
                <w:lang w:eastAsia="pt-BR"/>
              </w:rPr>
            </w:pPr>
            <w:r w:rsidRPr="001A2259">
              <w:rPr>
                <w:rFonts w:ascii="Ebrima" w:eastAsia="Times New Roman" w:hAnsi="Ebrima" w:cs="Calibri"/>
                <w:b/>
                <w:bCs/>
                <w:color w:val="000000"/>
                <w:sz w:val="20"/>
                <w:szCs w:val="20"/>
                <w:lang w:eastAsia="pt-BR"/>
              </w:rPr>
              <w:t>1.217.936.574</w:t>
            </w:r>
          </w:p>
        </w:tc>
      </w:tr>
    </w:tbl>
    <w:p w:rsidR="00E5730F" w:rsidRDefault="00E5730F" w:rsidP="00F73F7F">
      <w:pPr>
        <w:spacing w:after="0" w:line="288" w:lineRule="auto"/>
        <w:ind w:right="-2"/>
        <w:jc w:val="both"/>
        <w:rPr>
          <w:rFonts w:ascii="Ebrima" w:hAnsi="Ebrima"/>
          <w:sz w:val="20"/>
          <w:szCs w:val="20"/>
        </w:rPr>
      </w:pPr>
    </w:p>
    <w:p w:rsidR="001A2259" w:rsidRDefault="001A2259" w:rsidP="00F73F7F">
      <w:pPr>
        <w:spacing w:after="0" w:line="288" w:lineRule="auto"/>
        <w:ind w:right="-2"/>
        <w:jc w:val="both"/>
        <w:rPr>
          <w:rFonts w:ascii="Ebrima" w:hAnsi="Ebrima"/>
          <w:sz w:val="20"/>
          <w:szCs w:val="20"/>
        </w:rPr>
      </w:pPr>
    </w:p>
    <w:p w:rsidR="001A2259" w:rsidRDefault="001A2259" w:rsidP="00F73F7F">
      <w:pPr>
        <w:spacing w:after="0" w:line="288" w:lineRule="auto"/>
        <w:ind w:right="-2"/>
        <w:jc w:val="both"/>
        <w:rPr>
          <w:rFonts w:ascii="Ebrima" w:hAnsi="Ebrima"/>
          <w:sz w:val="20"/>
          <w:szCs w:val="20"/>
        </w:rPr>
      </w:pPr>
    </w:p>
    <w:p w:rsidR="00A96289" w:rsidRPr="00AF5587" w:rsidRDefault="00632CE9" w:rsidP="00F73F7F">
      <w:pPr>
        <w:shd w:val="clear" w:color="auto" w:fill="FFFFFF"/>
        <w:spacing w:after="0" w:line="288" w:lineRule="auto"/>
        <w:contextualSpacing/>
        <w:jc w:val="both"/>
        <w:rPr>
          <w:rFonts w:ascii="Ebrima" w:hAnsi="Ebrima"/>
          <w:b/>
          <w:color w:val="000000"/>
          <w:sz w:val="20"/>
          <w:szCs w:val="20"/>
        </w:rPr>
      </w:pPr>
      <w:r>
        <w:rPr>
          <w:rFonts w:ascii="Ebrima" w:hAnsi="Ebrima"/>
          <w:b/>
          <w:color w:val="000000"/>
          <w:sz w:val="20"/>
          <w:szCs w:val="20"/>
        </w:rPr>
        <w:t>17</w:t>
      </w:r>
      <w:r w:rsidR="00A96289" w:rsidRPr="00AF5587">
        <w:rPr>
          <w:rFonts w:ascii="Ebrima" w:hAnsi="Ebrima"/>
          <w:b/>
          <w:color w:val="000000"/>
          <w:sz w:val="20"/>
          <w:szCs w:val="20"/>
        </w:rPr>
        <w:t>.a</w:t>
      </w:r>
      <w:r w:rsidR="00236869">
        <w:rPr>
          <w:rFonts w:ascii="Ebrima" w:hAnsi="Ebrima"/>
          <w:b/>
          <w:color w:val="000000"/>
          <w:sz w:val="20"/>
          <w:szCs w:val="20"/>
        </w:rPr>
        <w:tab/>
      </w:r>
      <w:r w:rsidR="00A96289" w:rsidRPr="00AF5587">
        <w:rPr>
          <w:rFonts w:ascii="Ebrima" w:hAnsi="Ebrima"/>
          <w:b/>
          <w:color w:val="000000"/>
          <w:sz w:val="20"/>
          <w:szCs w:val="20"/>
        </w:rPr>
        <w:t xml:space="preserve">Capital </w:t>
      </w:r>
      <w:r w:rsidR="00AE2ED9">
        <w:rPr>
          <w:rFonts w:ascii="Ebrima" w:hAnsi="Ebrima"/>
          <w:b/>
          <w:color w:val="000000"/>
          <w:sz w:val="20"/>
          <w:szCs w:val="20"/>
        </w:rPr>
        <w:t>S</w:t>
      </w:r>
      <w:r w:rsidR="00210155" w:rsidRPr="00AF5587">
        <w:rPr>
          <w:rFonts w:ascii="Ebrima" w:hAnsi="Ebrima"/>
          <w:b/>
          <w:color w:val="000000"/>
          <w:sz w:val="20"/>
          <w:szCs w:val="20"/>
        </w:rPr>
        <w:t>ocial</w:t>
      </w:r>
      <w:r w:rsidR="00A96289" w:rsidRPr="00AF5587">
        <w:rPr>
          <w:rFonts w:ascii="Ebrima" w:hAnsi="Ebrima"/>
          <w:b/>
          <w:color w:val="000000"/>
          <w:sz w:val="20"/>
          <w:szCs w:val="20"/>
        </w:rPr>
        <w:t xml:space="preserve">/Adiantamento para Futuro Aumento de Capital </w:t>
      </w:r>
      <w:r w:rsidR="00394C63">
        <w:rPr>
          <w:rFonts w:ascii="Ebrima" w:hAnsi="Ebrima"/>
          <w:b/>
          <w:color w:val="000000"/>
          <w:sz w:val="20"/>
          <w:szCs w:val="20"/>
        </w:rPr>
        <w:t>–</w:t>
      </w:r>
      <w:r w:rsidR="00A96289" w:rsidRPr="00AF5587">
        <w:rPr>
          <w:rFonts w:ascii="Ebrima" w:hAnsi="Ebrima"/>
          <w:b/>
          <w:color w:val="000000"/>
          <w:sz w:val="20"/>
          <w:szCs w:val="20"/>
        </w:rPr>
        <w:t xml:space="preserve"> AFAC</w:t>
      </w:r>
    </w:p>
    <w:p w:rsidR="00A96289" w:rsidRDefault="00A96289" w:rsidP="00F73F7F">
      <w:pPr>
        <w:shd w:val="clear" w:color="auto" w:fill="FFFFFF"/>
        <w:spacing w:after="0" w:line="288" w:lineRule="auto"/>
        <w:contextualSpacing/>
        <w:jc w:val="both"/>
        <w:rPr>
          <w:rFonts w:ascii="Ebrima" w:hAnsi="Ebrima"/>
          <w:color w:val="000000"/>
          <w:sz w:val="20"/>
          <w:szCs w:val="20"/>
        </w:rPr>
      </w:pPr>
    </w:p>
    <w:p w:rsidR="001A2259" w:rsidRPr="00E6383F" w:rsidRDefault="001A2259" w:rsidP="001A2259">
      <w:pPr>
        <w:shd w:val="clear" w:color="auto" w:fill="FFFFFF"/>
        <w:spacing w:after="0" w:line="288" w:lineRule="auto"/>
        <w:contextualSpacing/>
        <w:jc w:val="both"/>
        <w:rPr>
          <w:rFonts w:ascii="Ebrima" w:hAnsi="Ebrima"/>
          <w:color w:val="000000"/>
          <w:sz w:val="20"/>
          <w:szCs w:val="20"/>
        </w:rPr>
      </w:pPr>
      <w:r>
        <w:rPr>
          <w:rFonts w:ascii="Ebrima" w:hAnsi="Ebrima"/>
          <w:color w:val="000000"/>
          <w:sz w:val="20"/>
          <w:szCs w:val="20"/>
        </w:rPr>
        <w:t>E</w:t>
      </w:r>
      <w:r w:rsidRPr="00FF7C42">
        <w:rPr>
          <w:rFonts w:ascii="Ebrima" w:hAnsi="Ebrima"/>
          <w:color w:val="000000"/>
          <w:sz w:val="20"/>
          <w:szCs w:val="20"/>
        </w:rPr>
        <w:t>m 20</w:t>
      </w:r>
      <w:r>
        <w:rPr>
          <w:rFonts w:ascii="Ebrima" w:hAnsi="Ebrima"/>
          <w:color w:val="000000"/>
          <w:sz w:val="20"/>
          <w:szCs w:val="20"/>
        </w:rPr>
        <w:t>20,</w:t>
      </w:r>
      <w:r w:rsidRPr="00FF7C42">
        <w:rPr>
          <w:rFonts w:ascii="Ebrima" w:hAnsi="Ebrima"/>
          <w:color w:val="000000"/>
          <w:sz w:val="20"/>
          <w:szCs w:val="20"/>
        </w:rPr>
        <w:t xml:space="preserve"> </w:t>
      </w:r>
      <w:r>
        <w:rPr>
          <w:rFonts w:ascii="Ebrima" w:hAnsi="Ebrima"/>
          <w:color w:val="000000"/>
          <w:sz w:val="20"/>
          <w:szCs w:val="20"/>
        </w:rPr>
        <w:t>ocorreu a integralização d</w:t>
      </w:r>
      <w:r w:rsidRPr="00FF7C42">
        <w:rPr>
          <w:rFonts w:ascii="Ebrima" w:hAnsi="Ebrima"/>
          <w:color w:val="000000"/>
          <w:sz w:val="20"/>
          <w:szCs w:val="20"/>
        </w:rPr>
        <w:t xml:space="preserve">o capital social </w:t>
      </w:r>
      <w:r>
        <w:rPr>
          <w:rFonts w:ascii="Ebrima" w:hAnsi="Ebrima"/>
          <w:color w:val="000000"/>
          <w:sz w:val="20"/>
          <w:szCs w:val="20"/>
        </w:rPr>
        <w:t xml:space="preserve">no montante de </w:t>
      </w:r>
      <w:r w:rsidRPr="00E376CA">
        <w:rPr>
          <w:rFonts w:ascii="Ebrima" w:hAnsi="Ebrima"/>
          <w:color w:val="000000"/>
          <w:sz w:val="20"/>
          <w:szCs w:val="20"/>
        </w:rPr>
        <w:t>R$ 16,5</w:t>
      </w:r>
      <w:r>
        <w:rPr>
          <w:rFonts w:ascii="Ebrima" w:hAnsi="Ebrima"/>
          <w:sz w:val="20"/>
          <w:szCs w:val="20"/>
        </w:rPr>
        <w:t xml:space="preserve"> milhões</w:t>
      </w:r>
      <w:r w:rsidRPr="00E376CA">
        <w:rPr>
          <w:rFonts w:ascii="Ebrima" w:hAnsi="Ebrima"/>
          <w:color w:val="000000"/>
          <w:sz w:val="20"/>
          <w:szCs w:val="20"/>
        </w:rPr>
        <w:t>,</w:t>
      </w:r>
      <w:r w:rsidRPr="00FF7C42">
        <w:rPr>
          <w:rFonts w:ascii="Ebrima" w:hAnsi="Ebrima"/>
          <w:color w:val="000000"/>
          <w:sz w:val="20"/>
          <w:szCs w:val="20"/>
        </w:rPr>
        <w:t xml:space="preserve"> </w:t>
      </w:r>
      <w:r>
        <w:rPr>
          <w:rFonts w:ascii="Ebrima" w:hAnsi="Ebrima"/>
          <w:color w:val="000000"/>
          <w:sz w:val="20"/>
          <w:szCs w:val="20"/>
        </w:rPr>
        <w:t>proveniente dos r</w:t>
      </w:r>
      <w:r w:rsidRPr="00FF7C42">
        <w:rPr>
          <w:rFonts w:ascii="Ebrima" w:hAnsi="Ebrima"/>
          <w:color w:val="000000"/>
          <w:sz w:val="20"/>
          <w:szCs w:val="20"/>
        </w:rPr>
        <w:t xml:space="preserve">ecursos </w:t>
      </w:r>
      <w:r>
        <w:rPr>
          <w:rFonts w:ascii="Ebrima" w:hAnsi="Ebrima"/>
          <w:color w:val="000000"/>
          <w:sz w:val="20"/>
          <w:szCs w:val="20"/>
        </w:rPr>
        <w:t>r</w:t>
      </w:r>
      <w:r w:rsidRPr="00FF7C42">
        <w:rPr>
          <w:rFonts w:ascii="Ebrima" w:hAnsi="Ebrima"/>
          <w:color w:val="000000"/>
          <w:sz w:val="20"/>
          <w:szCs w:val="20"/>
        </w:rPr>
        <w:t xml:space="preserve">egistrados </w:t>
      </w:r>
      <w:r>
        <w:rPr>
          <w:rFonts w:ascii="Ebrima" w:hAnsi="Ebrima"/>
          <w:color w:val="000000"/>
          <w:sz w:val="20"/>
          <w:szCs w:val="20"/>
        </w:rPr>
        <w:t xml:space="preserve">como </w:t>
      </w:r>
      <w:r w:rsidRPr="00CA5109">
        <w:rPr>
          <w:rFonts w:ascii="Ebrima" w:hAnsi="Ebrima"/>
          <w:color w:val="000000"/>
          <w:sz w:val="20"/>
          <w:szCs w:val="20"/>
        </w:rPr>
        <w:t>Adiantamento para Futuro Aumento de Capital</w:t>
      </w:r>
      <w:r>
        <w:rPr>
          <w:rFonts w:ascii="Ebrima" w:hAnsi="Ebrima"/>
          <w:color w:val="000000"/>
          <w:sz w:val="20"/>
          <w:szCs w:val="20"/>
        </w:rPr>
        <w:t xml:space="preserve"> – AFAC, conforme Ata</w:t>
      </w:r>
      <w:r w:rsidRPr="00FF7C42">
        <w:rPr>
          <w:rFonts w:ascii="Ebrima" w:hAnsi="Ebrima"/>
          <w:color w:val="000000"/>
          <w:sz w:val="20"/>
          <w:szCs w:val="20"/>
        </w:rPr>
        <w:t xml:space="preserve"> da 1</w:t>
      </w:r>
      <w:r>
        <w:rPr>
          <w:rFonts w:ascii="Ebrima" w:hAnsi="Ebrima"/>
          <w:color w:val="000000"/>
          <w:sz w:val="20"/>
          <w:szCs w:val="20"/>
        </w:rPr>
        <w:t>ª</w:t>
      </w:r>
      <w:r w:rsidRPr="00FF7C42">
        <w:rPr>
          <w:rFonts w:ascii="Ebrima" w:hAnsi="Ebrima"/>
          <w:color w:val="000000"/>
          <w:sz w:val="20"/>
          <w:szCs w:val="20"/>
        </w:rPr>
        <w:t xml:space="preserve"> </w:t>
      </w:r>
      <w:r>
        <w:rPr>
          <w:rFonts w:ascii="Ebrima" w:hAnsi="Ebrima"/>
          <w:color w:val="000000"/>
          <w:sz w:val="20"/>
          <w:szCs w:val="20"/>
        </w:rPr>
        <w:t>Assembleia Geral Ordinária –</w:t>
      </w:r>
      <w:r w:rsidRPr="00A96289">
        <w:rPr>
          <w:rFonts w:ascii="Ebrima" w:hAnsi="Ebrima"/>
          <w:color w:val="000000"/>
          <w:sz w:val="20"/>
          <w:szCs w:val="20"/>
        </w:rPr>
        <w:t xml:space="preserve"> AGO</w:t>
      </w:r>
      <w:r>
        <w:rPr>
          <w:rFonts w:ascii="Ebrima" w:hAnsi="Ebrima"/>
          <w:color w:val="000000"/>
          <w:sz w:val="20"/>
          <w:szCs w:val="20"/>
        </w:rPr>
        <w:t>,</w:t>
      </w:r>
      <w:r w:rsidRPr="00FF7C42">
        <w:rPr>
          <w:rFonts w:ascii="Ebrima" w:hAnsi="Ebrima"/>
          <w:color w:val="000000"/>
          <w:sz w:val="20"/>
          <w:szCs w:val="20"/>
        </w:rPr>
        <w:t xml:space="preserve"> de </w:t>
      </w:r>
      <w:r w:rsidRPr="0051349B">
        <w:rPr>
          <w:rFonts w:ascii="Ebrima" w:hAnsi="Ebrima"/>
          <w:color w:val="000000"/>
          <w:sz w:val="20"/>
          <w:szCs w:val="20"/>
        </w:rPr>
        <w:t>24 de abril de 2020</w:t>
      </w:r>
      <w:r w:rsidRPr="00FF7C42">
        <w:rPr>
          <w:rFonts w:ascii="Ebrima" w:hAnsi="Ebrima"/>
          <w:color w:val="000000"/>
          <w:sz w:val="20"/>
          <w:szCs w:val="20"/>
        </w:rPr>
        <w:t>.</w:t>
      </w:r>
      <w:r>
        <w:rPr>
          <w:rFonts w:ascii="Ebrima" w:hAnsi="Ebrima"/>
          <w:color w:val="000000"/>
          <w:sz w:val="20"/>
          <w:szCs w:val="20"/>
        </w:rPr>
        <w:t xml:space="preserve"> Após a integralização, o capital social passou a ser de R$ </w:t>
      </w:r>
      <w:r w:rsidRPr="003717DD">
        <w:rPr>
          <w:rFonts w:ascii="Ebrima" w:eastAsia="Times New Roman" w:hAnsi="Ebrima" w:cs="Calibri"/>
          <w:color w:val="000000"/>
          <w:sz w:val="20"/>
          <w:szCs w:val="20"/>
          <w:lang w:eastAsia="pt-BR"/>
        </w:rPr>
        <w:t>1</w:t>
      </w:r>
      <w:r>
        <w:rPr>
          <w:rFonts w:ascii="Ebrima" w:eastAsia="Times New Roman" w:hAnsi="Ebrima" w:cs="Calibri"/>
          <w:color w:val="000000"/>
          <w:sz w:val="20"/>
          <w:szCs w:val="20"/>
          <w:lang w:eastAsia="pt-BR"/>
        </w:rPr>
        <w:t>,</w:t>
      </w:r>
      <w:r w:rsidRPr="003717DD">
        <w:rPr>
          <w:rFonts w:ascii="Ebrima" w:eastAsia="Times New Roman" w:hAnsi="Ebrima" w:cs="Calibri"/>
          <w:color w:val="000000"/>
          <w:sz w:val="20"/>
          <w:szCs w:val="20"/>
          <w:lang w:eastAsia="pt-BR"/>
        </w:rPr>
        <w:t>2</w:t>
      </w:r>
      <w:r>
        <w:rPr>
          <w:rFonts w:ascii="Ebrima" w:hAnsi="Ebrima"/>
          <w:sz w:val="20"/>
          <w:szCs w:val="20"/>
        </w:rPr>
        <w:t xml:space="preserve"> bilhões</w:t>
      </w:r>
      <w:r w:rsidRPr="00F457F3">
        <w:rPr>
          <w:rFonts w:ascii="Ebrima" w:hAnsi="Ebrima"/>
          <w:color w:val="000000"/>
          <w:sz w:val="20"/>
          <w:szCs w:val="20"/>
        </w:rPr>
        <w:t>.</w:t>
      </w:r>
    </w:p>
    <w:p w:rsidR="00A96289" w:rsidRPr="00A2169A" w:rsidRDefault="00A96289" w:rsidP="00F73F7F">
      <w:pPr>
        <w:spacing w:after="0" w:line="288" w:lineRule="auto"/>
        <w:ind w:right="-2"/>
        <w:jc w:val="both"/>
        <w:rPr>
          <w:rFonts w:ascii="Ebrima" w:hAnsi="Ebrima"/>
          <w:sz w:val="20"/>
          <w:szCs w:val="20"/>
        </w:rPr>
      </w:pPr>
    </w:p>
    <w:p w:rsidR="00AF2966" w:rsidRPr="00051068" w:rsidRDefault="00051068" w:rsidP="00F73F7F">
      <w:pPr>
        <w:spacing w:after="0" w:line="288" w:lineRule="auto"/>
        <w:ind w:right="-2"/>
        <w:jc w:val="both"/>
        <w:rPr>
          <w:rFonts w:ascii="Ebrima" w:hAnsi="Ebrima"/>
          <w:b/>
          <w:color w:val="000000"/>
          <w:sz w:val="20"/>
          <w:szCs w:val="20"/>
        </w:rPr>
      </w:pPr>
      <w:r w:rsidRPr="00051068">
        <w:rPr>
          <w:rFonts w:ascii="Ebrima" w:hAnsi="Ebrima"/>
          <w:b/>
          <w:sz w:val="20"/>
          <w:szCs w:val="20"/>
        </w:rPr>
        <w:t>1</w:t>
      </w:r>
      <w:r w:rsidR="00632CE9">
        <w:rPr>
          <w:rFonts w:ascii="Ebrima" w:hAnsi="Ebrima"/>
          <w:b/>
          <w:sz w:val="20"/>
          <w:szCs w:val="20"/>
        </w:rPr>
        <w:t>7</w:t>
      </w:r>
      <w:r w:rsidRPr="00051068">
        <w:rPr>
          <w:rFonts w:ascii="Ebrima" w:hAnsi="Ebrima"/>
          <w:b/>
          <w:sz w:val="20"/>
          <w:szCs w:val="20"/>
        </w:rPr>
        <w:t>.b</w:t>
      </w:r>
      <w:r w:rsidR="00236869">
        <w:rPr>
          <w:rFonts w:ascii="Ebrima" w:hAnsi="Ebrima"/>
          <w:b/>
          <w:sz w:val="20"/>
          <w:szCs w:val="20"/>
        </w:rPr>
        <w:tab/>
      </w:r>
      <w:r w:rsidRPr="00051068">
        <w:rPr>
          <w:rFonts w:ascii="Ebrima" w:hAnsi="Ebrima"/>
          <w:b/>
          <w:color w:val="000000"/>
          <w:sz w:val="20"/>
          <w:szCs w:val="20"/>
        </w:rPr>
        <w:t xml:space="preserve">Prejuízos </w:t>
      </w:r>
      <w:r w:rsidR="00F955B0">
        <w:rPr>
          <w:rFonts w:ascii="Ebrima" w:hAnsi="Ebrima"/>
          <w:b/>
          <w:color w:val="000000"/>
          <w:sz w:val="20"/>
          <w:szCs w:val="20"/>
        </w:rPr>
        <w:t>A</w:t>
      </w:r>
      <w:r w:rsidR="000B03C3" w:rsidRPr="00051068">
        <w:rPr>
          <w:rFonts w:ascii="Ebrima" w:hAnsi="Ebrima"/>
          <w:b/>
          <w:color w:val="000000"/>
          <w:sz w:val="20"/>
          <w:szCs w:val="20"/>
        </w:rPr>
        <w:t>cumulados</w:t>
      </w:r>
    </w:p>
    <w:p w:rsidR="00051068" w:rsidRDefault="00051068" w:rsidP="00F73F7F">
      <w:pPr>
        <w:spacing w:after="0" w:line="288" w:lineRule="auto"/>
        <w:ind w:right="-2"/>
        <w:jc w:val="both"/>
        <w:rPr>
          <w:rFonts w:ascii="Ebrima" w:hAnsi="Ebrima"/>
          <w:sz w:val="20"/>
          <w:szCs w:val="20"/>
        </w:rPr>
      </w:pPr>
    </w:p>
    <w:p w:rsidR="001A2259" w:rsidRPr="00DB5FE8" w:rsidRDefault="001A2259" w:rsidP="001A2259">
      <w:pPr>
        <w:spacing w:after="0" w:line="288" w:lineRule="auto"/>
        <w:ind w:right="-2"/>
        <w:jc w:val="both"/>
        <w:rPr>
          <w:rFonts w:ascii="Ebrima" w:hAnsi="Ebrima"/>
          <w:sz w:val="20"/>
          <w:szCs w:val="20"/>
        </w:rPr>
      </w:pPr>
      <w:bookmarkStart w:id="16" w:name="_Toc443646951"/>
      <w:r>
        <w:rPr>
          <w:rFonts w:ascii="Ebrima" w:hAnsi="Ebrima"/>
          <w:sz w:val="20"/>
          <w:szCs w:val="20"/>
        </w:rPr>
        <w:t>Após o encerramento do exercício, foi apurado um resultado negativo de R$ </w:t>
      </w:r>
      <w:r w:rsidR="000D268A">
        <w:rPr>
          <w:rFonts w:ascii="Ebrima" w:hAnsi="Ebrima"/>
          <w:sz w:val="20"/>
          <w:szCs w:val="20"/>
        </w:rPr>
        <w:t>13,5</w:t>
      </w:r>
      <w:r>
        <w:rPr>
          <w:rFonts w:ascii="Ebrima" w:hAnsi="Ebrima"/>
          <w:sz w:val="20"/>
          <w:szCs w:val="20"/>
        </w:rPr>
        <w:t xml:space="preserve"> milhões. Em razão de prejuízos acumulados de exercícios anteriores (2020 – R$ 270 milhões), o saldo apurado em 31 de março de 2021 está negativo em R$ 289,9 milhões.</w:t>
      </w:r>
    </w:p>
    <w:p w:rsidR="00632CE9" w:rsidRDefault="00632CE9" w:rsidP="00F73F7F">
      <w:pPr>
        <w:pStyle w:val="PargrafodaLista"/>
        <w:keepNext/>
        <w:spacing w:line="288" w:lineRule="auto"/>
        <w:ind w:left="360"/>
        <w:jc w:val="both"/>
        <w:outlineLvl w:val="0"/>
        <w:rPr>
          <w:rFonts w:ascii="Ebrima" w:eastAsia="Times New Roman" w:hAnsi="Ebrima"/>
          <w:b/>
          <w:bCs/>
          <w:sz w:val="20"/>
          <w:szCs w:val="20"/>
        </w:rPr>
      </w:pPr>
    </w:p>
    <w:p w:rsidR="007009E4" w:rsidRPr="007009E4" w:rsidRDefault="007009E4" w:rsidP="00F73F7F">
      <w:pPr>
        <w:pStyle w:val="PargrafodaLista"/>
        <w:keepNext/>
        <w:numPr>
          <w:ilvl w:val="0"/>
          <w:numId w:val="2"/>
        </w:numPr>
        <w:spacing w:line="288" w:lineRule="auto"/>
        <w:jc w:val="both"/>
        <w:outlineLvl w:val="0"/>
        <w:rPr>
          <w:rFonts w:ascii="Ebrima" w:eastAsia="Times New Roman" w:hAnsi="Ebrima"/>
          <w:b/>
          <w:bCs/>
          <w:sz w:val="20"/>
          <w:szCs w:val="20"/>
        </w:rPr>
      </w:pPr>
      <w:r w:rsidRPr="007009E4">
        <w:rPr>
          <w:rFonts w:ascii="Ebrima" w:eastAsia="Times New Roman" w:hAnsi="Ebrima"/>
          <w:b/>
          <w:bCs/>
          <w:sz w:val="20"/>
          <w:szCs w:val="20"/>
        </w:rPr>
        <w:t>RECEITA DE VENDAS</w:t>
      </w:r>
      <w:bookmarkEnd w:id="16"/>
    </w:p>
    <w:p w:rsidR="007009E4" w:rsidRPr="0051010B" w:rsidRDefault="007009E4" w:rsidP="00F73F7F">
      <w:pPr>
        <w:keepNext/>
        <w:spacing w:after="0" w:line="288" w:lineRule="auto"/>
        <w:ind w:left="360"/>
        <w:jc w:val="both"/>
        <w:outlineLvl w:val="0"/>
        <w:rPr>
          <w:rFonts w:ascii="Ebrima" w:eastAsia="Times New Roman" w:hAnsi="Ebrima"/>
          <w:b/>
          <w:bCs/>
          <w:sz w:val="20"/>
          <w:szCs w:val="20"/>
        </w:rPr>
      </w:pPr>
    </w:p>
    <w:p w:rsidR="007009E4" w:rsidRDefault="007009E4" w:rsidP="00F73F7F">
      <w:pPr>
        <w:spacing w:after="0" w:line="288" w:lineRule="auto"/>
        <w:jc w:val="both"/>
        <w:rPr>
          <w:rFonts w:ascii="Ebrima" w:hAnsi="Ebrima"/>
          <w:sz w:val="20"/>
          <w:szCs w:val="20"/>
        </w:rPr>
      </w:pPr>
      <w:r w:rsidRPr="0051010B">
        <w:rPr>
          <w:rFonts w:ascii="Ebrima" w:hAnsi="Ebrima"/>
          <w:sz w:val="20"/>
          <w:szCs w:val="20"/>
        </w:rPr>
        <w:t>A receita d</w:t>
      </w:r>
      <w:r w:rsidR="00AF5587">
        <w:rPr>
          <w:rFonts w:ascii="Ebrima" w:hAnsi="Ebrima"/>
          <w:sz w:val="20"/>
          <w:szCs w:val="20"/>
        </w:rPr>
        <w:t xml:space="preserve">a </w:t>
      </w:r>
      <w:r w:rsidR="00C14926">
        <w:rPr>
          <w:rFonts w:ascii="Ebrima" w:hAnsi="Ebrima"/>
          <w:sz w:val="20"/>
          <w:szCs w:val="20"/>
        </w:rPr>
        <w:t>Companhia</w:t>
      </w:r>
      <w:r w:rsidR="00632CE9">
        <w:rPr>
          <w:rFonts w:ascii="Ebrima" w:hAnsi="Ebrima"/>
          <w:sz w:val="20"/>
          <w:szCs w:val="20"/>
        </w:rPr>
        <w:t xml:space="preserve"> no </w:t>
      </w:r>
      <w:r w:rsidR="00442D93">
        <w:rPr>
          <w:rFonts w:ascii="Ebrima" w:hAnsi="Ebrima"/>
          <w:sz w:val="20"/>
          <w:szCs w:val="20"/>
        </w:rPr>
        <w:t xml:space="preserve">primeiro </w:t>
      </w:r>
      <w:r w:rsidR="00632CE9">
        <w:rPr>
          <w:rFonts w:ascii="Ebrima" w:hAnsi="Ebrima"/>
          <w:sz w:val="20"/>
          <w:szCs w:val="20"/>
        </w:rPr>
        <w:t>trimestre de 202</w:t>
      </w:r>
      <w:r w:rsidR="00442D93">
        <w:rPr>
          <w:rFonts w:ascii="Ebrima" w:hAnsi="Ebrima"/>
          <w:sz w:val="20"/>
          <w:szCs w:val="20"/>
        </w:rPr>
        <w:t>1</w:t>
      </w:r>
      <w:r w:rsidR="00AF5587">
        <w:rPr>
          <w:rFonts w:ascii="Ebrima" w:hAnsi="Ebrima"/>
          <w:sz w:val="20"/>
          <w:szCs w:val="20"/>
        </w:rPr>
        <w:t xml:space="preserve"> é decorrente d</w:t>
      </w:r>
      <w:r w:rsidRPr="0051010B">
        <w:rPr>
          <w:rFonts w:ascii="Ebrima" w:hAnsi="Ebrima"/>
          <w:sz w:val="20"/>
          <w:szCs w:val="20"/>
        </w:rPr>
        <w:t>e vendas</w:t>
      </w:r>
      <w:r w:rsidR="00AF5587">
        <w:rPr>
          <w:rFonts w:ascii="Ebrima" w:hAnsi="Ebrima"/>
          <w:sz w:val="20"/>
          <w:szCs w:val="20"/>
        </w:rPr>
        <w:t xml:space="preserve"> </w:t>
      </w:r>
      <w:r w:rsidR="00F9477D" w:rsidRPr="009A0A06">
        <w:rPr>
          <w:rFonts w:ascii="Ebrima" w:hAnsi="Ebrima"/>
          <w:sz w:val="20"/>
          <w:szCs w:val="20"/>
        </w:rPr>
        <w:t xml:space="preserve">do </w:t>
      </w:r>
      <w:r w:rsidR="00E87A5B" w:rsidRPr="009A0A06">
        <w:rPr>
          <w:rFonts w:ascii="Ebrima" w:hAnsi="Ebrima"/>
          <w:sz w:val="20"/>
          <w:szCs w:val="20"/>
        </w:rPr>
        <w:t xml:space="preserve">medicamento fator </w:t>
      </w:r>
      <w:r w:rsidR="00F9477D" w:rsidRPr="009A0A06">
        <w:rPr>
          <w:rFonts w:ascii="Ebrima" w:hAnsi="Ebrima"/>
          <w:sz w:val="20"/>
          <w:szCs w:val="20"/>
        </w:rPr>
        <w:t>VIII recombinante</w:t>
      </w:r>
      <w:r w:rsidR="00AF5587">
        <w:rPr>
          <w:rFonts w:ascii="Ebrima" w:hAnsi="Ebrima"/>
          <w:sz w:val="20"/>
          <w:szCs w:val="20"/>
        </w:rPr>
        <w:t xml:space="preserve"> para o Ministério da Saúde</w:t>
      </w:r>
      <w:r w:rsidR="00E87A5B">
        <w:rPr>
          <w:rFonts w:ascii="Ebrima" w:hAnsi="Ebrima"/>
          <w:sz w:val="20"/>
          <w:szCs w:val="20"/>
        </w:rPr>
        <w:t xml:space="preserve">, cujo </w:t>
      </w:r>
      <w:r w:rsidR="00FF4FCA">
        <w:rPr>
          <w:rFonts w:ascii="Ebrima" w:hAnsi="Ebrima"/>
          <w:sz w:val="20"/>
          <w:szCs w:val="20"/>
        </w:rPr>
        <w:t>valor</w:t>
      </w:r>
      <w:r w:rsidRPr="0051010B">
        <w:rPr>
          <w:rFonts w:ascii="Ebrima" w:hAnsi="Ebrima"/>
          <w:sz w:val="20"/>
          <w:szCs w:val="20"/>
        </w:rPr>
        <w:t xml:space="preserve"> </w:t>
      </w:r>
      <w:r w:rsidR="00AF5587">
        <w:rPr>
          <w:rFonts w:ascii="Ebrima" w:hAnsi="Ebrima"/>
          <w:sz w:val="20"/>
          <w:szCs w:val="20"/>
        </w:rPr>
        <w:t>foi de R$</w:t>
      </w:r>
      <w:r w:rsidR="00442D93">
        <w:rPr>
          <w:rFonts w:ascii="Ebrima" w:hAnsi="Ebrima"/>
          <w:sz w:val="20"/>
          <w:szCs w:val="20"/>
        </w:rPr>
        <w:t xml:space="preserve"> 195,5 milhões</w:t>
      </w:r>
      <w:r w:rsidR="00AF5587">
        <w:rPr>
          <w:rFonts w:ascii="Ebrima" w:hAnsi="Ebrima"/>
          <w:sz w:val="20"/>
          <w:szCs w:val="20"/>
        </w:rPr>
        <w:t>.</w:t>
      </w:r>
    </w:p>
    <w:p w:rsidR="00FA60F8" w:rsidRDefault="00FA60F8" w:rsidP="00F73F7F">
      <w:pPr>
        <w:spacing w:after="0" w:line="288" w:lineRule="auto"/>
        <w:jc w:val="both"/>
        <w:rPr>
          <w:noProof/>
          <w:lang w:eastAsia="pt-BR"/>
        </w:rPr>
      </w:pPr>
    </w:p>
    <w:tbl>
      <w:tblPr>
        <w:tblW w:w="5000" w:type="pct"/>
        <w:tblCellMar>
          <w:left w:w="70" w:type="dxa"/>
          <w:right w:w="70" w:type="dxa"/>
        </w:tblCellMar>
        <w:tblLook w:val="04A0" w:firstRow="1" w:lastRow="0" w:firstColumn="1" w:lastColumn="0" w:noHBand="0" w:noVBand="1"/>
      </w:tblPr>
      <w:tblGrid>
        <w:gridCol w:w="3525"/>
        <w:gridCol w:w="1728"/>
        <w:gridCol w:w="951"/>
        <w:gridCol w:w="1312"/>
        <w:gridCol w:w="950"/>
        <w:gridCol w:w="1312"/>
      </w:tblGrid>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Times New Roman" w:eastAsia="Times New Roman" w:hAnsi="Times New Roman"/>
                <w:sz w:val="20"/>
                <w:szCs w:val="20"/>
                <w:lang w:eastAsia="pt-BR"/>
              </w:rPr>
            </w:pP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442D93" w:rsidRPr="00442D93" w:rsidRDefault="00442D93" w:rsidP="00442D93">
            <w:pPr>
              <w:spacing w:after="0" w:line="240" w:lineRule="auto"/>
              <w:jc w:val="right"/>
              <w:rPr>
                <w:rFonts w:eastAsia="Times New Roman" w:cs="Calibri"/>
                <w:color w:val="000000"/>
                <w:lang w:eastAsia="pt-BR"/>
              </w:rPr>
            </w:pPr>
            <w:r w:rsidRPr="00442D93">
              <w:rPr>
                <w:rFonts w:eastAsia="Times New Roman" w:cs="Calibri"/>
                <w:color w:val="000000"/>
                <w:lang w:eastAsia="pt-BR"/>
              </w:rPr>
              <w:t>R$ 1</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b/>
                <w:bCs/>
                <w:color w:val="000000"/>
                <w:sz w:val="20"/>
                <w:szCs w:val="20"/>
                <w:lang w:eastAsia="pt-BR"/>
              </w:rPr>
            </w:pPr>
            <w:r w:rsidRPr="00442D93">
              <w:rPr>
                <w:rFonts w:ascii="Ebrima" w:eastAsia="Times New Roman" w:hAnsi="Ebrima" w:cs="Calibri"/>
                <w:b/>
                <w:bCs/>
                <w:color w:val="000000"/>
                <w:sz w:val="20"/>
                <w:szCs w:val="20"/>
                <w:lang w:eastAsia="pt-BR"/>
              </w:rPr>
              <w:t>Descrição</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Times New Roman" w:eastAsia="Times New Roman" w:hAnsi="Times New Roman"/>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b/>
                <w:bCs/>
                <w:color w:val="000000"/>
                <w:sz w:val="20"/>
                <w:szCs w:val="20"/>
                <w:lang w:eastAsia="pt-BR"/>
              </w:rPr>
            </w:pPr>
            <w:r w:rsidRPr="00442D93">
              <w:rPr>
                <w:rFonts w:ascii="Ebrima" w:eastAsia="Times New Roman" w:hAnsi="Ebrima" w:cs="Calibri"/>
                <w:b/>
                <w:bCs/>
                <w:color w:val="000000"/>
                <w:sz w:val="20"/>
                <w:szCs w:val="20"/>
                <w:lang w:eastAsia="pt-BR"/>
              </w:rPr>
              <w:t>31/03/2021</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b/>
                <w:bCs/>
                <w:color w:val="000000"/>
                <w:sz w:val="20"/>
                <w:szCs w:val="20"/>
                <w:lang w:eastAsia="pt-BR"/>
              </w:rPr>
            </w:pPr>
            <w:r w:rsidRPr="00442D93">
              <w:rPr>
                <w:rFonts w:ascii="Ebrima" w:eastAsia="Times New Roman" w:hAnsi="Ebrima" w:cs="Calibri"/>
                <w:b/>
                <w:bCs/>
                <w:color w:val="000000"/>
                <w:sz w:val="20"/>
                <w:szCs w:val="20"/>
                <w:lang w:eastAsia="pt-BR"/>
              </w:rPr>
              <w:t>31/03/2020</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Receita operacional bruta </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195.480.000</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220.951.316</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Deduções da receita bruta</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b/>
                <w:bCs/>
                <w:color w:val="000000"/>
                <w:sz w:val="20"/>
                <w:szCs w:val="20"/>
                <w:lang w:eastAsia="pt-BR"/>
              </w:rPr>
            </w:pPr>
            <w:r w:rsidRPr="00442D93">
              <w:rPr>
                <w:rFonts w:ascii="Ebrima" w:eastAsia="Times New Roman" w:hAnsi="Ebrima" w:cs="Calibri"/>
                <w:b/>
                <w:bCs/>
                <w:color w:val="000000"/>
                <w:sz w:val="20"/>
                <w:szCs w:val="20"/>
                <w:lang w:eastAsia="pt-BR"/>
              </w:rPr>
              <w:t>Total</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b/>
                <w:bCs/>
                <w:color w:val="000000"/>
                <w:sz w:val="20"/>
                <w:szCs w:val="20"/>
                <w:lang w:eastAsia="pt-BR"/>
              </w:rPr>
            </w:pPr>
            <w:r w:rsidRPr="00442D93">
              <w:rPr>
                <w:rFonts w:ascii="Ebrima" w:eastAsia="Times New Roman" w:hAnsi="Ebrima" w:cs="Calibri"/>
                <w:b/>
                <w:bCs/>
                <w:color w:val="000000"/>
                <w:sz w:val="20"/>
                <w:szCs w:val="20"/>
                <w:lang w:eastAsia="pt-BR"/>
              </w:rPr>
              <w:t>195.480.000</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b/>
                <w:bCs/>
                <w:color w:val="000000"/>
                <w:sz w:val="20"/>
                <w:szCs w:val="20"/>
                <w:lang w:eastAsia="pt-BR"/>
              </w:rPr>
            </w:pPr>
            <w:r w:rsidRPr="00442D93">
              <w:rPr>
                <w:rFonts w:ascii="Ebrima" w:eastAsia="Times New Roman" w:hAnsi="Ebrima" w:cs="Calibri"/>
                <w:b/>
                <w:bCs/>
                <w:color w:val="000000"/>
                <w:sz w:val="20"/>
                <w:szCs w:val="20"/>
                <w:lang w:eastAsia="pt-BR"/>
              </w:rPr>
              <w:t>220.951.316</w:t>
            </w:r>
          </w:p>
        </w:tc>
      </w:tr>
    </w:tbl>
    <w:p w:rsidR="00FB1FE3" w:rsidRDefault="00FB1FE3" w:rsidP="00F73F7F">
      <w:pPr>
        <w:spacing w:after="0" w:line="288" w:lineRule="auto"/>
        <w:jc w:val="both"/>
        <w:rPr>
          <w:noProof/>
          <w:lang w:eastAsia="pt-BR"/>
        </w:rPr>
      </w:pPr>
    </w:p>
    <w:p w:rsidR="00504B0D" w:rsidRDefault="00504B0D" w:rsidP="00F73F7F">
      <w:pPr>
        <w:spacing w:after="0" w:line="288" w:lineRule="auto"/>
        <w:jc w:val="both"/>
        <w:rPr>
          <w:rFonts w:ascii="Ebrima" w:hAnsi="Ebrima"/>
          <w:sz w:val="20"/>
          <w:szCs w:val="20"/>
        </w:rPr>
      </w:pPr>
    </w:p>
    <w:p w:rsidR="007009E4" w:rsidRPr="006A0E02" w:rsidRDefault="007009E4" w:rsidP="00F73F7F">
      <w:pPr>
        <w:keepNext/>
        <w:numPr>
          <w:ilvl w:val="0"/>
          <w:numId w:val="2"/>
        </w:numPr>
        <w:spacing w:after="0" w:line="288" w:lineRule="auto"/>
        <w:ind w:left="357" w:hanging="357"/>
        <w:jc w:val="both"/>
        <w:outlineLvl w:val="0"/>
        <w:rPr>
          <w:rFonts w:ascii="Ebrima" w:eastAsia="Times New Roman" w:hAnsi="Ebrima"/>
          <w:b/>
          <w:bCs/>
          <w:sz w:val="20"/>
          <w:szCs w:val="20"/>
        </w:rPr>
      </w:pPr>
      <w:bookmarkStart w:id="17" w:name="_Toc443646953"/>
      <w:r w:rsidRPr="006A0E02">
        <w:rPr>
          <w:rFonts w:ascii="Ebrima" w:eastAsia="Times New Roman" w:hAnsi="Ebrima"/>
          <w:b/>
          <w:bCs/>
          <w:sz w:val="20"/>
          <w:szCs w:val="20"/>
        </w:rPr>
        <w:t>CUSTO DOS PRODUTOS E SERVIÇOS VENDIDOS</w:t>
      </w:r>
      <w:bookmarkEnd w:id="17"/>
    </w:p>
    <w:p w:rsidR="007009E4" w:rsidRPr="001445C9" w:rsidRDefault="007009E4" w:rsidP="00F73F7F">
      <w:pPr>
        <w:keepNext/>
        <w:spacing w:after="0" w:line="288" w:lineRule="auto"/>
        <w:jc w:val="both"/>
        <w:outlineLvl w:val="0"/>
        <w:rPr>
          <w:rFonts w:ascii="Ebrima" w:eastAsia="Times New Roman" w:hAnsi="Ebrima"/>
          <w:b/>
          <w:bCs/>
          <w:sz w:val="20"/>
          <w:szCs w:val="20"/>
        </w:rPr>
      </w:pPr>
    </w:p>
    <w:p w:rsidR="007009E4" w:rsidRDefault="007009E4" w:rsidP="00F73F7F">
      <w:pPr>
        <w:spacing w:after="0" w:line="288" w:lineRule="auto"/>
        <w:jc w:val="both"/>
        <w:rPr>
          <w:rFonts w:ascii="Ebrima" w:hAnsi="Ebrima"/>
          <w:iCs/>
          <w:sz w:val="20"/>
          <w:szCs w:val="20"/>
        </w:rPr>
      </w:pPr>
      <w:r w:rsidRPr="001445C9">
        <w:rPr>
          <w:rFonts w:ascii="Ebrima" w:hAnsi="Ebrima"/>
          <w:iCs/>
          <w:sz w:val="20"/>
          <w:szCs w:val="20"/>
        </w:rPr>
        <w:t>O custo dos produtos vendidos apresenta a seguinte composição:</w:t>
      </w:r>
    </w:p>
    <w:p w:rsidR="00B13870" w:rsidRDefault="00B13870" w:rsidP="00F73F7F">
      <w:pPr>
        <w:spacing w:after="0" w:line="288" w:lineRule="auto"/>
        <w:jc w:val="both"/>
        <w:rPr>
          <w:rFonts w:ascii="Ebrima" w:hAnsi="Ebrima"/>
          <w:iCs/>
          <w:sz w:val="20"/>
          <w:szCs w:val="20"/>
        </w:rPr>
      </w:pPr>
    </w:p>
    <w:tbl>
      <w:tblPr>
        <w:tblW w:w="5000" w:type="pct"/>
        <w:tblCellMar>
          <w:left w:w="70" w:type="dxa"/>
          <w:right w:w="70" w:type="dxa"/>
        </w:tblCellMar>
        <w:tblLook w:val="04A0" w:firstRow="1" w:lastRow="0" w:firstColumn="1" w:lastColumn="0" w:noHBand="0" w:noVBand="1"/>
      </w:tblPr>
      <w:tblGrid>
        <w:gridCol w:w="3464"/>
        <w:gridCol w:w="1668"/>
        <w:gridCol w:w="891"/>
        <w:gridCol w:w="1432"/>
        <w:gridCol w:w="891"/>
        <w:gridCol w:w="1432"/>
      </w:tblGrid>
      <w:tr w:rsidR="00785C96"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Times New Roman" w:eastAsia="Times New Roman" w:hAnsi="Times New Roman"/>
                <w:sz w:val="20"/>
                <w:szCs w:val="20"/>
                <w:lang w:eastAsia="pt-BR"/>
              </w:rPr>
            </w:pP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442D93" w:rsidRPr="00442D93" w:rsidRDefault="00442D93" w:rsidP="00442D93">
            <w:pPr>
              <w:spacing w:after="0" w:line="240" w:lineRule="auto"/>
              <w:jc w:val="right"/>
              <w:rPr>
                <w:rFonts w:eastAsia="Times New Roman" w:cs="Calibri"/>
                <w:color w:val="000000"/>
                <w:lang w:eastAsia="pt-BR"/>
              </w:rPr>
            </w:pPr>
            <w:r w:rsidRPr="00442D93">
              <w:rPr>
                <w:rFonts w:eastAsia="Times New Roman" w:cs="Calibri"/>
                <w:color w:val="000000"/>
                <w:lang w:eastAsia="pt-BR"/>
              </w:rPr>
              <w:t>R$ 1</w:t>
            </w:r>
          </w:p>
        </w:tc>
      </w:tr>
      <w:tr w:rsidR="00785C96"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b/>
                <w:bCs/>
                <w:color w:val="000000"/>
                <w:sz w:val="20"/>
                <w:szCs w:val="20"/>
                <w:lang w:eastAsia="pt-BR"/>
              </w:rPr>
            </w:pPr>
            <w:r w:rsidRPr="00442D93">
              <w:rPr>
                <w:rFonts w:ascii="Ebrima" w:eastAsia="Times New Roman" w:hAnsi="Ebrima" w:cs="Calibri"/>
                <w:b/>
                <w:bCs/>
                <w:color w:val="000000"/>
                <w:sz w:val="20"/>
                <w:szCs w:val="20"/>
                <w:lang w:eastAsia="pt-BR"/>
              </w:rPr>
              <w:t>Descrição</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Times New Roman" w:eastAsia="Times New Roman" w:hAnsi="Times New Roman"/>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b/>
                <w:bCs/>
                <w:color w:val="000000"/>
                <w:sz w:val="20"/>
                <w:szCs w:val="20"/>
                <w:lang w:eastAsia="pt-BR"/>
              </w:rPr>
            </w:pPr>
            <w:r w:rsidRPr="00442D93">
              <w:rPr>
                <w:rFonts w:ascii="Ebrima" w:eastAsia="Times New Roman" w:hAnsi="Ebrima" w:cs="Calibri"/>
                <w:b/>
                <w:bCs/>
                <w:color w:val="000000"/>
                <w:sz w:val="20"/>
                <w:szCs w:val="20"/>
                <w:lang w:eastAsia="pt-BR"/>
              </w:rPr>
              <w:t>31/03/2021</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b/>
                <w:bCs/>
                <w:color w:val="000000"/>
                <w:sz w:val="20"/>
                <w:szCs w:val="20"/>
                <w:lang w:eastAsia="pt-BR"/>
              </w:rPr>
            </w:pPr>
            <w:r w:rsidRPr="00442D93">
              <w:rPr>
                <w:rFonts w:ascii="Ebrima" w:eastAsia="Times New Roman" w:hAnsi="Ebrima" w:cs="Calibri"/>
                <w:b/>
                <w:bCs/>
                <w:color w:val="000000"/>
                <w:sz w:val="20"/>
                <w:szCs w:val="20"/>
                <w:lang w:eastAsia="pt-BR"/>
              </w:rPr>
              <w:t>31/03/2020</w:t>
            </w:r>
          </w:p>
        </w:tc>
      </w:tr>
      <w:tr w:rsidR="00785C96"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Custo dos produtos vendidos</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785C96" w:rsidRDefault="00442D93" w:rsidP="00785C96">
            <w:pPr>
              <w:spacing w:after="0" w:line="240" w:lineRule="auto"/>
              <w:jc w:val="right"/>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r>
      <w:tr w:rsidR="00785C96" w:rsidRPr="00442D93" w:rsidTr="00785C96">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Custo de aquisição</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785C96" w:rsidRDefault="00442D93" w:rsidP="00785C96">
            <w:pPr>
              <w:spacing w:after="0" w:line="240" w:lineRule="auto"/>
              <w:jc w:val="right"/>
              <w:rPr>
                <w:rFonts w:ascii="Ebrima" w:eastAsia="Times New Roman" w:hAnsi="Ebrima" w:cs="Calibri"/>
                <w:color w:val="000000"/>
                <w:sz w:val="20"/>
                <w:szCs w:val="20"/>
                <w:lang w:eastAsia="pt-BR"/>
              </w:rPr>
            </w:pPr>
            <w:r w:rsidRPr="00785C96">
              <w:rPr>
                <w:rFonts w:ascii="Ebrima" w:eastAsia="Times New Roman" w:hAnsi="Ebrima" w:cs="Calibri"/>
                <w:color w:val="000000"/>
                <w:sz w:val="20"/>
                <w:szCs w:val="20"/>
                <w:lang w:eastAsia="pt-BR"/>
              </w:rPr>
              <w:t> </w:t>
            </w:r>
            <w:r w:rsidR="00785C96" w:rsidRPr="00785C96">
              <w:rPr>
                <w:rFonts w:ascii="Ebrima" w:eastAsia="Times New Roman" w:hAnsi="Ebrima" w:cs="Calibri"/>
                <w:color w:val="000000"/>
                <w:sz w:val="20"/>
                <w:szCs w:val="20"/>
                <w:lang w:eastAsia="pt-BR"/>
              </w:rPr>
              <w:t>(142.268.278)</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(160.266.168)</w:t>
            </w:r>
          </w:p>
        </w:tc>
      </w:tr>
      <w:tr w:rsidR="00785C96" w:rsidRPr="00442D93" w:rsidTr="00785C96">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Frete</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785C96" w:rsidRDefault="00785C96" w:rsidP="00442D93">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 xml:space="preserve"> </w:t>
            </w:r>
            <w:r w:rsidRPr="00785C96">
              <w:rPr>
                <w:rFonts w:ascii="Ebrima" w:eastAsia="Times New Roman" w:hAnsi="Ebrima" w:cs="Calibri"/>
                <w:color w:val="000000"/>
                <w:sz w:val="20"/>
                <w:szCs w:val="20"/>
                <w:lang w:eastAsia="pt-BR"/>
              </w:rPr>
              <w:t>(691.370)</w:t>
            </w:r>
            <w:r w:rsidR="00442D93" w:rsidRPr="00785C96">
              <w:rPr>
                <w:rFonts w:ascii="Ebrima" w:eastAsia="Times New Roman" w:hAnsi="Ebrima" w:cs="Calibri"/>
                <w:color w:val="000000"/>
                <w:sz w:val="20"/>
                <w:szCs w:val="20"/>
                <w:lang w:eastAsia="pt-BR"/>
              </w:rPr>
              <w:t> </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(2.939.395)</w:t>
            </w:r>
          </w:p>
        </w:tc>
      </w:tr>
      <w:tr w:rsidR="00785C96" w:rsidRPr="00442D93" w:rsidTr="00785C96">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Demais custos*</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785C96" w:rsidRDefault="00785C96" w:rsidP="00442D93">
            <w:pPr>
              <w:spacing w:after="0" w:line="240" w:lineRule="auto"/>
              <w:jc w:val="right"/>
              <w:rPr>
                <w:rFonts w:ascii="Ebrima" w:eastAsia="Times New Roman" w:hAnsi="Ebrima" w:cs="Calibri"/>
                <w:color w:val="000000"/>
                <w:sz w:val="20"/>
                <w:szCs w:val="20"/>
                <w:lang w:eastAsia="pt-BR"/>
              </w:rPr>
            </w:pPr>
            <w:r w:rsidRPr="00785C96">
              <w:rPr>
                <w:rFonts w:ascii="Ebrima" w:eastAsia="Times New Roman" w:hAnsi="Ebrima" w:cs="Calibri"/>
                <w:color w:val="000000"/>
                <w:sz w:val="20"/>
                <w:szCs w:val="20"/>
                <w:lang w:eastAsia="pt-BR"/>
              </w:rPr>
              <w:t>(2.021.730)</w:t>
            </w:r>
            <w:r w:rsidR="00442D93" w:rsidRPr="00785C96">
              <w:rPr>
                <w:rFonts w:ascii="Ebrima" w:eastAsia="Times New Roman" w:hAnsi="Ebrima" w:cs="Calibri"/>
                <w:color w:val="000000"/>
                <w:sz w:val="20"/>
                <w:szCs w:val="20"/>
                <w:lang w:eastAsia="pt-BR"/>
              </w:rPr>
              <w:t> </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(1.091.216)</w:t>
            </w:r>
          </w:p>
        </w:tc>
      </w:tr>
      <w:tr w:rsidR="00785C96"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b/>
                <w:bCs/>
                <w:color w:val="000000"/>
                <w:sz w:val="20"/>
                <w:szCs w:val="20"/>
                <w:lang w:eastAsia="pt-BR"/>
              </w:rPr>
            </w:pPr>
            <w:r w:rsidRPr="00442D93">
              <w:rPr>
                <w:rFonts w:ascii="Ebrima" w:eastAsia="Times New Roman" w:hAnsi="Ebrima" w:cs="Calibri"/>
                <w:b/>
                <w:bCs/>
                <w:color w:val="000000"/>
                <w:sz w:val="20"/>
                <w:szCs w:val="20"/>
                <w:lang w:eastAsia="pt-BR"/>
              </w:rPr>
              <w:t>Total</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442D93" w:rsidRPr="00442D93" w:rsidRDefault="00442D93" w:rsidP="00442D93">
            <w:pPr>
              <w:spacing w:after="0" w:line="240" w:lineRule="auto"/>
              <w:jc w:val="center"/>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(144.981.378)</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b/>
                <w:bCs/>
                <w:color w:val="000000"/>
                <w:sz w:val="20"/>
                <w:szCs w:val="20"/>
                <w:lang w:eastAsia="pt-BR"/>
              </w:rPr>
            </w:pPr>
            <w:r w:rsidRPr="00442D93">
              <w:rPr>
                <w:rFonts w:ascii="Ebrima" w:eastAsia="Times New Roman" w:hAnsi="Ebrima" w:cs="Calibri"/>
                <w:b/>
                <w:bCs/>
                <w:color w:val="000000"/>
                <w:sz w:val="20"/>
                <w:szCs w:val="20"/>
                <w:lang w:eastAsia="pt-BR"/>
              </w:rPr>
              <w:t>(164.296.779)</w:t>
            </w:r>
          </w:p>
        </w:tc>
      </w:tr>
    </w:tbl>
    <w:p w:rsidR="00EB4D30" w:rsidRPr="00A745E4" w:rsidRDefault="000006DC" w:rsidP="00F73F7F">
      <w:pPr>
        <w:spacing w:after="0" w:line="288" w:lineRule="auto"/>
        <w:jc w:val="both"/>
        <w:rPr>
          <w:rFonts w:ascii="Ebrima" w:hAnsi="Ebrima"/>
          <w:color w:val="FF0000"/>
          <w:sz w:val="16"/>
          <w:szCs w:val="16"/>
        </w:rPr>
      </w:pPr>
      <w:r w:rsidRPr="000E0EFD">
        <w:rPr>
          <w:rFonts w:ascii="Ebrima" w:hAnsi="Ebrima"/>
          <w:color w:val="000000"/>
          <w:sz w:val="16"/>
          <w:szCs w:val="16"/>
        </w:rPr>
        <w:t xml:space="preserve">* Demais </w:t>
      </w:r>
      <w:r w:rsidR="00C626A6" w:rsidRPr="000E0EFD">
        <w:rPr>
          <w:rFonts w:ascii="Ebrima" w:hAnsi="Ebrima"/>
          <w:color w:val="000000"/>
          <w:sz w:val="16"/>
          <w:szCs w:val="16"/>
        </w:rPr>
        <w:t>custos compreendem</w:t>
      </w:r>
      <w:r w:rsidRPr="000E0EFD">
        <w:rPr>
          <w:rFonts w:ascii="Ebrima" w:hAnsi="Ebrima"/>
          <w:color w:val="000000"/>
          <w:sz w:val="16"/>
          <w:szCs w:val="16"/>
        </w:rPr>
        <w:t xml:space="preserve"> pessoal, encargos e armazenamento</w:t>
      </w:r>
      <w:r w:rsidR="008D669F" w:rsidRPr="000E0EFD">
        <w:rPr>
          <w:rFonts w:ascii="Ebrima" w:hAnsi="Ebrima"/>
          <w:color w:val="000000"/>
          <w:sz w:val="16"/>
          <w:szCs w:val="16"/>
        </w:rPr>
        <w:t>.</w:t>
      </w:r>
      <w:r w:rsidR="00A745E4">
        <w:rPr>
          <w:rFonts w:ascii="Ebrima" w:hAnsi="Ebrima"/>
          <w:color w:val="000000"/>
          <w:sz w:val="16"/>
          <w:szCs w:val="16"/>
        </w:rPr>
        <w:t xml:space="preserve"> </w:t>
      </w:r>
    </w:p>
    <w:p w:rsidR="000006DC" w:rsidRPr="000006DC" w:rsidRDefault="000006DC" w:rsidP="00F73F7F">
      <w:pPr>
        <w:spacing w:after="0" w:line="288" w:lineRule="auto"/>
        <w:jc w:val="both"/>
        <w:rPr>
          <w:rFonts w:ascii="Ebrima" w:hAnsi="Ebrima"/>
          <w:color w:val="000000"/>
          <w:sz w:val="16"/>
          <w:szCs w:val="16"/>
        </w:rPr>
      </w:pPr>
    </w:p>
    <w:p w:rsidR="000D268A" w:rsidRDefault="000D268A" w:rsidP="000D268A">
      <w:pPr>
        <w:spacing w:after="0" w:line="288" w:lineRule="auto"/>
        <w:jc w:val="both"/>
        <w:rPr>
          <w:rFonts w:ascii="Ebrima" w:hAnsi="Ebrima"/>
          <w:color w:val="000000"/>
          <w:sz w:val="20"/>
          <w:szCs w:val="20"/>
        </w:rPr>
      </w:pPr>
      <w:r w:rsidRPr="00D57ECD">
        <w:rPr>
          <w:rFonts w:ascii="Ebrima" w:hAnsi="Ebrima"/>
          <w:color w:val="000000"/>
          <w:sz w:val="20"/>
          <w:szCs w:val="20"/>
        </w:rPr>
        <w:t>Em relação ao custo de produtos vendidos, a variação foi resultado do aumento do preço de compra do medicamento.</w:t>
      </w:r>
      <w:r>
        <w:rPr>
          <w:rFonts w:ascii="Ebrima" w:hAnsi="Ebrima"/>
          <w:color w:val="000000"/>
          <w:sz w:val="20"/>
          <w:szCs w:val="20"/>
        </w:rPr>
        <w:t xml:space="preserve"> A redução no valor do frete deveu-se a alteração do modal aéreo para o marítimo.</w:t>
      </w:r>
    </w:p>
    <w:p w:rsidR="003F01BB" w:rsidRDefault="003F01BB" w:rsidP="00F73F7F">
      <w:pPr>
        <w:spacing w:after="0" w:line="288" w:lineRule="auto"/>
        <w:jc w:val="both"/>
        <w:rPr>
          <w:rFonts w:ascii="Ebrima" w:hAnsi="Ebrima"/>
          <w:color w:val="000000"/>
          <w:sz w:val="20"/>
          <w:szCs w:val="20"/>
        </w:rPr>
      </w:pPr>
    </w:p>
    <w:p w:rsidR="00E76350" w:rsidRPr="00A71BC5" w:rsidRDefault="000279C7" w:rsidP="00F73F7F">
      <w:pPr>
        <w:pStyle w:val="PargrafodaLista"/>
        <w:keepNext/>
        <w:numPr>
          <w:ilvl w:val="0"/>
          <w:numId w:val="2"/>
        </w:numPr>
        <w:spacing w:line="288" w:lineRule="auto"/>
        <w:jc w:val="both"/>
        <w:outlineLvl w:val="0"/>
        <w:rPr>
          <w:rFonts w:ascii="Ebrima" w:eastAsia="Times New Roman" w:hAnsi="Ebrima"/>
          <w:b/>
          <w:bCs/>
          <w:sz w:val="20"/>
          <w:szCs w:val="20"/>
        </w:rPr>
      </w:pPr>
      <w:r>
        <w:rPr>
          <w:rFonts w:ascii="Ebrima" w:eastAsia="Times New Roman" w:hAnsi="Ebrima"/>
          <w:b/>
          <w:bCs/>
          <w:sz w:val="20"/>
          <w:szCs w:val="20"/>
        </w:rPr>
        <w:lastRenderedPageBreak/>
        <w:t>SALÁRIOS E ENCARGOS</w:t>
      </w:r>
    </w:p>
    <w:p w:rsidR="003A28CF" w:rsidRPr="00A71BC5" w:rsidRDefault="003A28CF" w:rsidP="00F73F7F">
      <w:pPr>
        <w:pStyle w:val="PargrafodaLista"/>
        <w:keepNext/>
        <w:spacing w:line="288" w:lineRule="auto"/>
        <w:ind w:left="360"/>
        <w:jc w:val="both"/>
        <w:outlineLvl w:val="0"/>
        <w:rPr>
          <w:rFonts w:ascii="Ebrima" w:eastAsia="Times New Roman" w:hAnsi="Ebrima"/>
          <w:b/>
          <w:bCs/>
          <w:sz w:val="20"/>
          <w:szCs w:val="20"/>
        </w:rPr>
      </w:pPr>
    </w:p>
    <w:p w:rsidR="004C5B1D" w:rsidRPr="00A71BC5" w:rsidRDefault="004C5B1D" w:rsidP="00F73F7F">
      <w:pPr>
        <w:spacing w:after="0" w:line="288" w:lineRule="auto"/>
        <w:jc w:val="both"/>
        <w:outlineLvl w:val="0"/>
        <w:rPr>
          <w:rFonts w:ascii="Ebrima" w:eastAsia="Times New Roman" w:hAnsi="Ebrima"/>
          <w:bCs/>
          <w:sz w:val="20"/>
          <w:szCs w:val="20"/>
        </w:rPr>
      </w:pPr>
      <w:r w:rsidRPr="00A71BC5">
        <w:rPr>
          <w:rFonts w:ascii="Ebrima" w:eastAsia="Times New Roman" w:hAnsi="Ebrima"/>
          <w:bCs/>
          <w:sz w:val="20"/>
          <w:szCs w:val="20"/>
        </w:rPr>
        <w:t xml:space="preserve">A seguir estão as principais variações das despesas administrativas entre os </w:t>
      </w:r>
      <w:r w:rsidR="00CC5DD4" w:rsidRPr="00A71BC5">
        <w:rPr>
          <w:rFonts w:ascii="Ebrima" w:eastAsia="Times New Roman" w:hAnsi="Ebrima"/>
          <w:bCs/>
          <w:sz w:val="20"/>
          <w:szCs w:val="20"/>
        </w:rPr>
        <w:t>anos</w:t>
      </w:r>
      <w:r w:rsidRPr="00A71BC5">
        <w:rPr>
          <w:rFonts w:ascii="Ebrima" w:eastAsia="Times New Roman" w:hAnsi="Ebrima"/>
          <w:bCs/>
          <w:sz w:val="20"/>
          <w:szCs w:val="20"/>
        </w:rPr>
        <w:t>:</w:t>
      </w:r>
    </w:p>
    <w:p w:rsidR="00F06627" w:rsidRDefault="00F06627" w:rsidP="00F73F7F">
      <w:pPr>
        <w:spacing w:after="0" w:line="288" w:lineRule="auto"/>
        <w:jc w:val="both"/>
        <w:outlineLvl w:val="0"/>
        <w:rPr>
          <w:rFonts w:ascii="Ebrima" w:eastAsia="Times New Roman" w:hAnsi="Ebrima"/>
          <w:b/>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3525"/>
        <w:gridCol w:w="1728"/>
        <w:gridCol w:w="951"/>
        <w:gridCol w:w="1312"/>
        <w:gridCol w:w="950"/>
        <w:gridCol w:w="1312"/>
      </w:tblGrid>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Times New Roman" w:eastAsia="Times New Roman" w:hAnsi="Times New Roman"/>
                <w:sz w:val="20"/>
                <w:szCs w:val="20"/>
                <w:lang w:eastAsia="pt-BR"/>
              </w:rPr>
            </w:pP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442D93" w:rsidRPr="00442D93" w:rsidRDefault="00442D93" w:rsidP="00442D93">
            <w:pPr>
              <w:spacing w:after="0" w:line="240" w:lineRule="auto"/>
              <w:jc w:val="right"/>
              <w:rPr>
                <w:rFonts w:eastAsia="Times New Roman" w:cs="Calibri"/>
                <w:color w:val="000000"/>
                <w:lang w:eastAsia="pt-BR"/>
              </w:rPr>
            </w:pPr>
            <w:r w:rsidRPr="00442D93">
              <w:rPr>
                <w:rFonts w:eastAsia="Times New Roman" w:cs="Calibri"/>
                <w:color w:val="000000"/>
                <w:lang w:eastAsia="pt-BR"/>
              </w:rPr>
              <w:t>R$ 1</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b/>
                <w:bCs/>
                <w:color w:val="000000"/>
                <w:sz w:val="20"/>
                <w:szCs w:val="20"/>
                <w:lang w:eastAsia="pt-BR"/>
              </w:rPr>
            </w:pPr>
            <w:r w:rsidRPr="00442D93">
              <w:rPr>
                <w:rFonts w:ascii="Ebrima" w:eastAsia="Times New Roman" w:hAnsi="Ebrima" w:cs="Calibri"/>
                <w:b/>
                <w:bCs/>
                <w:color w:val="000000"/>
                <w:sz w:val="20"/>
                <w:szCs w:val="20"/>
                <w:lang w:eastAsia="pt-BR"/>
              </w:rPr>
              <w:t>Descrição</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center"/>
              <w:rPr>
                <w:rFonts w:ascii="Times New Roman" w:eastAsia="Times New Roman" w:hAnsi="Times New Roman"/>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b/>
                <w:bCs/>
                <w:color w:val="000000"/>
                <w:sz w:val="20"/>
                <w:szCs w:val="20"/>
                <w:lang w:eastAsia="pt-BR"/>
              </w:rPr>
            </w:pPr>
            <w:r w:rsidRPr="00442D93">
              <w:rPr>
                <w:rFonts w:ascii="Ebrima" w:eastAsia="Times New Roman" w:hAnsi="Ebrima" w:cs="Calibri"/>
                <w:b/>
                <w:bCs/>
                <w:color w:val="000000"/>
                <w:sz w:val="20"/>
                <w:szCs w:val="20"/>
                <w:lang w:eastAsia="pt-BR"/>
              </w:rPr>
              <w:t>31/03/2021</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b/>
                <w:bCs/>
                <w:color w:val="000000"/>
                <w:sz w:val="20"/>
                <w:szCs w:val="20"/>
                <w:lang w:eastAsia="pt-BR"/>
              </w:rPr>
            </w:pPr>
            <w:r w:rsidRPr="00442D93">
              <w:rPr>
                <w:rFonts w:ascii="Ebrima" w:eastAsia="Times New Roman" w:hAnsi="Ebrima" w:cs="Calibri"/>
                <w:b/>
                <w:bCs/>
                <w:color w:val="000000"/>
                <w:sz w:val="20"/>
                <w:szCs w:val="20"/>
                <w:lang w:eastAsia="pt-BR"/>
              </w:rPr>
              <w:t>31/03/2020</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Salários e Encargos</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center"/>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center"/>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center"/>
              <w:rPr>
                <w:rFonts w:ascii="Times New Roman" w:eastAsia="Times New Roman" w:hAnsi="Times New Roman"/>
                <w:sz w:val="20"/>
                <w:szCs w:val="20"/>
                <w:lang w:eastAsia="pt-BR"/>
              </w:rPr>
            </w:pP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Remuneração</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4.024.543 </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4.036.826 </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INSS</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1.263.896 </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1.250.946 </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Férias</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572.274 </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471.153 </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Auxílio Alimentação</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462.251 </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462.687 </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FGTS</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365.296 </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362.665 </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13º Salário</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342.721 </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347.788 </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Assistência Médica</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147.520 </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145.610 </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Outros</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single" w:sz="4" w:space="0" w:color="auto"/>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64.431 </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single" w:sz="4" w:space="0" w:color="auto"/>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67.913 </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b/>
                <w:bCs/>
                <w:color w:val="000000"/>
                <w:sz w:val="20"/>
                <w:szCs w:val="20"/>
                <w:lang w:eastAsia="pt-BR"/>
              </w:rPr>
            </w:pPr>
            <w:r w:rsidRPr="00442D93">
              <w:rPr>
                <w:rFonts w:ascii="Ebrima" w:eastAsia="Times New Roman" w:hAnsi="Ebrima" w:cs="Calibri"/>
                <w:b/>
                <w:bCs/>
                <w:color w:val="000000"/>
                <w:sz w:val="20"/>
                <w:szCs w:val="20"/>
                <w:lang w:eastAsia="pt-BR"/>
              </w:rPr>
              <w:t>Total</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double" w:sz="6" w:space="0" w:color="auto"/>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b/>
                <w:bCs/>
                <w:color w:val="000000"/>
                <w:sz w:val="20"/>
                <w:szCs w:val="20"/>
                <w:lang w:eastAsia="pt-BR"/>
              </w:rPr>
            </w:pPr>
            <w:r w:rsidRPr="00442D93">
              <w:rPr>
                <w:rFonts w:ascii="Ebrima" w:eastAsia="Times New Roman" w:hAnsi="Ebrima" w:cs="Calibri"/>
                <w:b/>
                <w:bCs/>
                <w:color w:val="000000"/>
                <w:sz w:val="20"/>
                <w:szCs w:val="20"/>
                <w:lang w:eastAsia="pt-BR"/>
              </w:rPr>
              <w:t xml:space="preserve">    7.242.931 </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b/>
                <w:bCs/>
                <w:color w:val="000000"/>
                <w:sz w:val="20"/>
                <w:szCs w:val="20"/>
                <w:lang w:eastAsia="pt-BR"/>
              </w:rPr>
            </w:pPr>
          </w:p>
        </w:tc>
        <w:tc>
          <w:tcPr>
            <w:tcW w:w="671" w:type="pct"/>
            <w:tcBorders>
              <w:top w:val="nil"/>
              <w:left w:val="nil"/>
              <w:bottom w:val="double" w:sz="6" w:space="0" w:color="auto"/>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b/>
                <w:bCs/>
                <w:color w:val="000000"/>
                <w:sz w:val="20"/>
                <w:szCs w:val="20"/>
                <w:lang w:eastAsia="pt-BR"/>
              </w:rPr>
            </w:pPr>
            <w:r w:rsidRPr="00442D93">
              <w:rPr>
                <w:rFonts w:ascii="Ebrima" w:eastAsia="Times New Roman" w:hAnsi="Ebrima" w:cs="Calibri"/>
                <w:b/>
                <w:bCs/>
                <w:color w:val="000000"/>
                <w:sz w:val="20"/>
                <w:szCs w:val="20"/>
                <w:lang w:eastAsia="pt-BR"/>
              </w:rPr>
              <w:t xml:space="preserve">    7.145.588 </w:t>
            </w:r>
          </w:p>
        </w:tc>
      </w:tr>
    </w:tbl>
    <w:p w:rsidR="00902137" w:rsidRDefault="00902137" w:rsidP="00F73F7F">
      <w:pPr>
        <w:spacing w:after="0" w:line="288" w:lineRule="auto"/>
        <w:jc w:val="both"/>
        <w:outlineLvl w:val="0"/>
        <w:rPr>
          <w:rFonts w:ascii="Ebrima" w:eastAsia="Times New Roman" w:hAnsi="Ebrima"/>
          <w:b/>
          <w:bCs/>
          <w:color w:val="000000"/>
          <w:sz w:val="20"/>
          <w:szCs w:val="20"/>
          <w:lang w:eastAsia="pt-BR"/>
        </w:rPr>
      </w:pPr>
    </w:p>
    <w:p w:rsidR="0023619B" w:rsidRDefault="00E85FAA" w:rsidP="00F73F7F">
      <w:pPr>
        <w:spacing w:after="0" w:line="288" w:lineRule="auto"/>
        <w:jc w:val="both"/>
        <w:outlineLvl w:val="0"/>
        <w:rPr>
          <w:rFonts w:ascii="Ebrima" w:eastAsia="Times New Roman" w:hAnsi="Ebrima"/>
          <w:bCs/>
          <w:color w:val="000000"/>
          <w:sz w:val="20"/>
          <w:szCs w:val="20"/>
          <w:lang w:eastAsia="pt-BR"/>
        </w:rPr>
      </w:pPr>
      <w:r>
        <w:rPr>
          <w:rFonts w:ascii="Ebrima" w:eastAsia="Times New Roman" w:hAnsi="Ebrima"/>
          <w:bCs/>
          <w:color w:val="000000"/>
          <w:sz w:val="20"/>
          <w:szCs w:val="20"/>
          <w:lang w:eastAsia="pt-BR"/>
        </w:rPr>
        <w:t>O acréscimo nas contas de Remuneração, INSS, Auxílio Alimentação, Férias, FGTS, 13º Salário e Plano de Saúde</w:t>
      </w:r>
      <w:r w:rsidR="008D0F46" w:rsidRPr="00A71BC5">
        <w:rPr>
          <w:rFonts w:ascii="Ebrima" w:eastAsia="Times New Roman" w:hAnsi="Ebrima"/>
          <w:bCs/>
          <w:color w:val="000000"/>
          <w:sz w:val="20"/>
          <w:szCs w:val="20"/>
          <w:lang w:eastAsia="pt-BR"/>
        </w:rPr>
        <w:t xml:space="preserve"> </w:t>
      </w:r>
      <w:r w:rsidR="00FE2EB9">
        <w:rPr>
          <w:rFonts w:ascii="Ebrima" w:eastAsia="Times New Roman" w:hAnsi="Ebrima"/>
          <w:bCs/>
          <w:color w:val="000000"/>
          <w:sz w:val="20"/>
          <w:szCs w:val="20"/>
          <w:lang w:eastAsia="pt-BR"/>
        </w:rPr>
        <w:t>que totaliza o montante de R$</w:t>
      </w:r>
      <w:r w:rsidR="00442D93">
        <w:rPr>
          <w:rFonts w:ascii="Ebrima" w:eastAsia="Times New Roman" w:hAnsi="Ebrima"/>
          <w:bCs/>
          <w:color w:val="000000"/>
          <w:sz w:val="20"/>
          <w:szCs w:val="20"/>
          <w:lang w:eastAsia="pt-BR"/>
        </w:rPr>
        <w:t xml:space="preserve"> </w:t>
      </w:r>
      <w:r w:rsidR="00CB0A71" w:rsidRPr="00632CE9">
        <w:rPr>
          <w:rFonts w:ascii="Ebrima" w:eastAsia="Times New Roman" w:hAnsi="Ebrima"/>
          <w:bCs/>
          <w:color w:val="000000"/>
          <w:sz w:val="20"/>
          <w:szCs w:val="20"/>
          <w:lang w:eastAsia="pt-BR"/>
        </w:rPr>
        <w:t>7</w:t>
      </w:r>
      <w:r w:rsidR="00442D93">
        <w:rPr>
          <w:rFonts w:ascii="Ebrima" w:eastAsia="Times New Roman" w:hAnsi="Ebrima"/>
          <w:bCs/>
          <w:color w:val="000000"/>
          <w:sz w:val="20"/>
          <w:szCs w:val="20"/>
          <w:lang w:eastAsia="pt-BR"/>
        </w:rPr>
        <w:t>,</w:t>
      </w:r>
      <w:r w:rsidR="00176B6B">
        <w:rPr>
          <w:rFonts w:ascii="Ebrima" w:eastAsia="Times New Roman" w:hAnsi="Ebrima"/>
          <w:bCs/>
          <w:color w:val="000000"/>
          <w:sz w:val="20"/>
          <w:szCs w:val="20"/>
          <w:lang w:eastAsia="pt-BR"/>
        </w:rPr>
        <w:t>2</w:t>
      </w:r>
      <w:r w:rsidR="00442D93">
        <w:rPr>
          <w:rFonts w:ascii="Ebrima" w:eastAsia="Times New Roman" w:hAnsi="Ebrima"/>
          <w:bCs/>
          <w:color w:val="000000"/>
          <w:sz w:val="20"/>
          <w:szCs w:val="20"/>
          <w:lang w:eastAsia="pt-BR"/>
        </w:rPr>
        <w:t xml:space="preserve"> milhões</w:t>
      </w:r>
      <w:r w:rsidR="008D0F46" w:rsidRPr="00A71BC5">
        <w:rPr>
          <w:rFonts w:ascii="Ebrima" w:eastAsia="Times New Roman" w:hAnsi="Ebrima"/>
          <w:bCs/>
          <w:color w:val="000000"/>
          <w:sz w:val="20"/>
          <w:szCs w:val="20"/>
          <w:lang w:eastAsia="pt-BR"/>
        </w:rPr>
        <w:t xml:space="preserve"> </w:t>
      </w:r>
      <w:r>
        <w:rPr>
          <w:rFonts w:ascii="Ebrima" w:eastAsia="Times New Roman" w:hAnsi="Ebrima"/>
          <w:bCs/>
          <w:color w:val="000000"/>
          <w:sz w:val="20"/>
          <w:szCs w:val="20"/>
          <w:lang w:eastAsia="pt-BR"/>
        </w:rPr>
        <w:t>deve-se a</w:t>
      </w:r>
      <w:r w:rsidR="00CB0A71">
        <w:rPr>
          <w:rFonts w:ascii="Ebrima" w:eastAsia="Times New Roman" w:hAnsi="Ebrima"/>
          <w:bCs/>
          <w:color w:val="000000"/>
          <w:sz w:val="20"/>
          <w:szCs w:val="20"/>
          <w:lang w:eastAsia="pt-BR"/>
        </w:rPr>
        <w:t xml:space="preserve"> </w:t>
      </w:r>
      <w:r w:rsidR="008D0F46" w:rsidRPr="00A71BC5">
        <w:rPr>
          <w:rFonts w:ascii="Ebrima" w:eastAsia="Times New Roman" w:hAnsi="Ebrima"/>
          <w:bCs/>
          <w:color w:val="000000"/>
          <w:sz w:val="20"/>
          <w:szCs w:val="20"/>
          <w:lang w:eastAsia="pt-BR"/>
        </w:rPr>
        <w:t xml:space="preserve">concessão de aumento salarial devido aos </w:t>
      </w:r>
      <w:r w:rsidR="00A42EF4" w:rsidRPr="00A42EF4">
        <w:rPr>
          <w:rFonts w:ascii="Ebrima" w:eastAsia="Times New Roman" w:hAnsi="Ebrima"/>
          <w:bCs/>
          <w:color w:val="000000"/>
          <w:sz w:val="20"/>
          <w:szCs w:val="20"/>
          <w:lang w:eastAsia="pt-BR"/>
        </w:rPr>
        <w:t>acordo</w:t>
      </w:r>
      <w:r w:rsidR="00A42EF4">
        <w:rPr>
          <w:rFonts w:ascii="Ebrima" w:eastAsia="Times New Roman" w:hAnsi="Ebrima"/>
          <w:bCs/>
          <w:color w:val="000000"/>
          <w:sz w:val="20"/>
          <w:szCs w:val="20"/>
          <w:lang w:eastAsia="pt-BR"/>
        </w:rPr>
        <w:t>s</w:t>
      </w:r>
      <w:r w:rsidR="00A42EF4" w:rsidRPr="00A42EF4">
        <w:rPr>
          <w:rFonts w:ascii="Ebrima" w:eastAsia="Times New Roman" w:hAnsi="Ebrima"/>
          <w:bCs/>
          <w:color w:val="000000"/>
          <w:sz w:val="20"/>
          <w:szCs w:val="20"/>
          <w:lang w:eastAsia="pt-BR"/>
        </w:rPr>
        <w:t xml:space="preserve"> coletivo</w:t>
      </w:r>
      <w:r w:rsidR="006C2456">
        <w:rPr>
          <w:rFonts w:ascii="Ebrima" w:eastAsia="Times New Roman" w:hAnsi="Ebrima"/>
          <w:bCs/>
          <w:color w:val="000000"/>
          <w:sz w:val="20"/>
          <w:szCs w:val="20"/>
          <w:lang w:eastAsia="pt-BR"/>
        </w:rPr>
        <w:t>s</w:t>
      </w:r>
      <w:r w:rsidR="00A42EF4" w:rsidRPr="00A42EF4">
        <w:rPr>
          <w:rFonts w:ascii="Ebrima" w:eastAsia="Times New Roman" w:hAnsi="Ebrima"/>
          <w:bCs/>
          <w:color w:val="000000"/>
          <w:sz w:val="20"/>
          <w:szCs w:val="20"/>
          <w:lang w:eastAsia="pt-BR"/>
        </w:rPr>
        <w:t xml:space="preserve"> de trabalho</w:t>
      </w:r>
      <w:r w:rsidR="00E6383F">
        <w:rPr>
          <w:rFonts w:ascii="Ebrima" w:eastAsia="Times New Roman" w:hAnsi="Ebrima"/>
          <w:bCs/>
          <w:color w:val="000000"/>
          <w:sz w:val="20"/>
          <w:szCs w:val="20"/>
          <w:lang w:eastAsia="pt-BR"/>
        </w:rPr>
        <w:t xml:space="preserve"> </w:t>
      </w:r>
      <w:r w:rsidR="00986DBB">
        <w:rPr>
          <w:rFonts w:ascii="Ebrima" w:eastAsia="Times New Roman" w:hAnsi="Ebrima"/>
          <w:bCs/>
          <w:color w:val="000000"/>
          <w:sz w:val="20"/>
          <w:szCs w:val="20"/>
          <w:lang w:eastAsia="pt-BR"/>
        </w:rPr>
        <w:t>–</w:t>
      </w:r>
      <w:r w:rsidR="00A42EF4">
        <w:rPr>
          <w:rFonts w:ascii="Ebrima" w:eastAsia="Times New Roman" w:hAnsi="Ebrima"/>
          <w:bCs/>
          <w:color w:val="000000"/>
          <w:sz w:val="20"/>
          <w:szCs w:val="20"/>
          <w:lang w:eastAsia="pt-BR"/>
        </w:rPr>
        <w:t xml:space="preserve"> </w:t>
      </w:r>
      <w:r w:rsidR="008D0F46" w:rsidRPr="00A71BC5">
        <w:rPr>
          <w:rFonts w:ascii="Ebrima" w:eastAsia="Times New Roman" w:hAnsi="Ebrima"/>
          <w:bCs/>
          <w:color w:val="000000"/>
          <w:sz w:val="20"/>
          <w:szCs w:val="20"/>
          <w:lang w:eastAsia="pt-BR"/>
        </w:rPr>
        <w:t>ACT de 20</w:t>
      </w:r>
      <w:r w:rsidR="00CB0A71">
        <w:rPr>
          <w:rFonts w:ascii="Ebrima" w:eastAsia="Times New Roman" w:hAnsi="Ebrima"/>
          <w:bCs/>
          <w:color w:val="000000"/>
          <w:sz w:val="20"/>
          <w:szCs w:val="20"/>
          <w:lang w:eastAsia="pt-BR"/>
        </w:rPr>
        <w:t>2</w:t>
      </w:r>
      <w:r w:rsidR="00442D93">
        <w:rPr>
          <w:rFonts w:ascii="Ebrima" w:eastAsia="Times New Roman" w:hAnsi="Ebrima"/>
          <w:bCs/>
          <w:color w:val="000000"/>
          <w:sz w:val="20"/>
          <w:szCs w:val="20"/>
          <w:lang w:eastAsia="pt-BR"/>
        </w:rPr>
        <w:t>1</w:t>
      </w:r>
      <w:r w:rsidR="00CB0A71">
        <w:rPr>
          <w:rFonts w:ascii="Ebrima" w:eastAsia="Times New Roman" w:hAnsi="Ebrima"/>
          <w:bCs/>
          <w:color w:val="000000"/>
          <w:sz w:val="20"/>
          <w:szCs w:val="20"/>
          <w:lang w:eastAsia="pt-BR"/>
        </w:rPr>
        <w:t>/202</w:t>
      </w:r>
      <w:r w:rsidR="00442D93">
        <w:rPr>
          <w:rFonts w:ascii="Ebrima" w:eastAsia="Times New Roman" w:hAnsi="Ebrima"/>
          <w:bCs/>
          <w:color w:val="000000"/>
          <w:sz w:val="20"/>
          <w:szCs w:val="20"/>
          <w:lang w:eastAsia="pt-BR"/>
        </w:rPr>
        <w:t>2</w:t>
      </w:r>
      <w:r w:rsidR="00CB0A71">
        <w:rPr>
          <w:rFonts w:ascii="Ebrima" w:eastAsia="Times New Roman" w:hAnsi="Ebrima"/>
          <w:bCs/>
          <w:color w:val="000000"/>
          <w:sz w:val="20"/>
          <w:szCs w:val="20"/>
          <w:lang w:eastAsia="pt-BR"/>
        </w:rPr>
        <w:t>.</w:t>
      </w:r>
    </w:p>
    <w:p w:rsidR="00A745E4" w:rsidRDefault="00A745E4" w:rsidP="00F73F7F">
      <w:pPr>
        <w:spacing w:after="0" w:line="288" w:lineRule="auto"/>
        <w:jc w:val="both"/>
        <w:rPr>
          <w:rFonts w:ascii="Ebrima" w:hAnsi="Ebrima"/>
          <w:color w:val="000000"/>
          <w:sz w:val="20"/>
          <w:szCs w:val="20"/>
        </w:rPr>
      </w:pPr>
    </w:p>
    <w:p w:rsidR="00902137" w:rsidRPr="00A71BC5" w:rsidRDefault="00902137" w:rsidP="00F73F7F">
      <w:pPr>
        <w:pStyle w:val="PargrafodaLista"/>
        <w:keepNext/>
        <w:numPr>
          <w:ilvl w:val="0"/>
          <w:numId w:val="2"/>
        </w:numPr>
        <w:spacing w:line="288" w:lineRule="auto"/>
        <w:jc w:val="both"/>
        <w:outlineLvl w:val="0"/>
        <w:rPr>
          <w:rFonts w:ascii="Ebrima" w:eastAsia="Times New Roman" w:hAnsi="Ebrima"/>
          <w:b/>
          <w:bCs/>
          <w:sz w:val="20"/>
          <w:szCs w:val="20"/>
        </w:rPr>
      </w:pPr>
      <w:r>
        <w:rPr>
          <w:rFonts w:ascii="Ebrima" w:eastAsia="Times New Roman" w:hAnsi="Ebrima"/>
          <w:b/>
          <w:bCs/>
          <w:sz w:val="20"/>
          <w:szCs w:val="20"/>
        </w:rPr>
        <w:t>DESPESAS GERAIS</w:t>
      </w:r>
    </w:p>
    <w:p w:rsidR="00902137" w:rsidRDefault="00902137" w:rsidP="00F73F7F">
      <w:pPr>
        <w:spacing w:after="0" w:line="288" w:lineRule="auto"/>
        <w:jc w:val="both"/>
        <w:outlineLvl w:val="0"/>
        <w:rPr>
          <w:rFonts w:ascii="Ebrima" w:eastAsia="Times New Roman" w:hAnsi="Ebrima"/>
          <w:bCs/>
          <w:color w:val="000000"/>
          <w:sz w:val="20"/>
          <w:szCs w:val="20"/>
          <w:lang w:eastAsia="pt-BR"/>
        </w:rPr>
      </w:pPr>
    </w:p>
    <w:p w:rsidR="00902137" w:rsidRPr="00A71BC5" w:rsidRDefault="00902137" w:rsidP="00F73F7F">
      <w:pPr>
        <w:spacing w:after="0" w:line="288" w:lineRule="auto"/>
        <w:jc w:val="both"/>
        <w:outlineLvl w:val="0"/>
        <w:rPr>
          <w:rFonts w:ascii="Ebrima" w:eastAsia="Times New Roman" w:hAnsi="Ebrima"/>
          <w:bCs/>
          <w:color w:val="000000"/>
          <w:sz w:val="20"/>
          <w:szCs w:val="20"/>
          <w:lang w:eastAsia="pt-BR"/>
        </w:rPr>
      </w:pPr>
      <w:r w:rsidRPr="00A71BC5">
        <w:rPr>
          <w:rFonts w:ascii="Ebrima" w:eastAsia="Times New Roman" w:hAnsi="Ebrima"/>
          <w:bCs/>
          <w:color w:val="000000"/>
          <w:sz w:val="20"/>
          <w:szCs w:val="20"/>
          <w:lang w:eastAsia="pt-BR"/>
        </w:rPr>
        <w:t xml:space="preserve">O </w:t>
      </w:r>
      <w:r w:rsidRPr="00C61587">
        <w:rPr>
          <w:rFonts w:ascii="Ebrima" w:eastAsia="Times New Roman" w:hAnsi="Ebrima"/>
          <w:bCs/>
          <w:color w:val="000000"/>
          <w:sz w:val="20"/>
          <w:szCs w:val="20"/>
          <w:lang w:eastAsia="pt-BR"/>
        </w:rPr>
        <w:t>saldo da conta de despesas gerais</w:t>
      </w:r>
      <w:r w:rsidRPr="00A71BC5">
        <w:rPr>
          <w:rFonts w:ascii="Ebrima" w:eastAsia="Times New Roman" w:hAnsi="Ebrima"/>
          <w:bCs/>
          <w:color w:val="000000"/>
          <w:sz w:val="20"/>
          <w:szCs w:val="20"/>
          <w:lang w:eastAsia="pt-BR"/>
        </w:rPr>
        <w:t xml:space="preserve"> totaliza o valor de (</w:t>
      </w:r>
      <w:r w:rsidR="00C61587">
        <w:rPr>
          <w:rFonts w:ascii="Ebrima" w:eastAsia="Times New Roman" w:hAnsi="Ebrima"/>
          <w:bCs/>
          <w:color w:val="000000"/>
          <w:sz w:val="20"/>
          <w:szCs w:val="20"/>
          <w:lang w:eastAsia="pt-BR"/>
        </w:rPr>
        <w:t>R$ 7,8 milhões)</w:t>
      </w:r>
      <w:r w:rsidR="00176B6B">
        <w:rPr>
          <w:rFonts w:ascii="Ebrima" w:eastAsia="Times New Roman" w:hAnsi="Ebrima"/>
          <w:bCs/>
          <w:color w:val="000000"/>
          <w:sz w:val="20"/>
          <w:szCs w:val="20"/>
          <w:lang w:eastAsia="pt-BR"/>
        </w:rPr>
        <w:t xml:space="preserve"> no </w:t>
      </w:r>
      <w:r w:rsidR="00C61587">
        <w:rPr>
          <w:rFonts w:ascii="Ebrima" w:eastAsia="Times New Roman" w:hAnsi="Ebrima"/>
          <w:bCs/>
          <w:color w:val="000000"/>
          <w:sz w:val="20"/>
          <w:szCs w:val="20"/>
          <w:lang w:eastAsia="pt-BR"/>
        </w:rPr>
        <w:t>primeir</w:t>
      </w:r>
      <w:r w:rsidR="00176B6B">
        <w:rPr>
          <w:rFonts w:ascii="Ebrima" w:eastAsia="Times New Roman" w:hAnsi="Ebrima"/>
          <w:bCs/>
          <w:color w:val="000000"/>
          <w:sz w:val="20"/>
          <w:szCs w:val="20"/>
          <w:lang w:eastAsia="pt-BR"/>
        </w:rPr>
        <w:t>o trimestre de 202</w:t>
      </w:r>
      <w:r w:rsidR="00C61587">
        <w:rPr>
          <w:rFonts w:ascii="Ebrima" w:eastAsia="Times New Roman" w:hAnsi="Ebrima"/>
          <w:bCs/>
          <w:color w:val="000000"/>
          <w:sz w:val="20"/>
          <w:szCs w:val="20"/>
          <w:lang w:eastAsia="pt-BR"/>
        </w:rPr>
        <w:t>1</w:t>
      </w:r>
      <w:r w:rsidRPr="00A71BC5">
        <w:rPr>
          <w:rFonts w:ascii="Ebrima" w:eastAsia="Times New Roman" w:hAnsi="Ebrima"/>
          <w:bCs/>
          <w:color w:val="000000"/>
          <w:sz w:val="20"/>
          <w:szCs w:val="20"/>
          <w:lang w:eastAsia="pt-BR"/>
        </w:rPr>
        <w:t xml:space="preserve"> e </w:t>
      </w:r>
      <w:r>
        <w:rPr>
          <w:rFonts w:ascii="Ebrima" w:eastAsia="Times New Roman" w:hAnsi="Ebrima"/>
          <w:bCs/>
          <w:color w:val="000000"/>
          <w:sz w:val="20"/>
          <w:szCs w:val="20"/>
          <w:lang w:eastAsia="pt-BR"/>
        </w:rPr>
        <w:t>é</w:t>
      </w:r>
      <w:r w:rsidRPr="00A71BC5">
        <w:rPr>
          <w:rFonts w:ascii="Ebrima" w:eastAsia="Times New Roman" w:hAnsi="Ebrima"/>
          <w:bCs/>
          <w:color w:val="000000"/>
          <w:sz w:val="20"/>
          <w:szCs w:val="20"/>
          <w:lang w:eastAsia="pt-BR"/>
        </w:rPr>
        <w:t xml:space="preserve"> compost</w:t>
      </w:r>
      <w:r>
        <w:rPr>
          <w:rFonts w:ascii="Ebrima" w:eastAsia="Times New Roman" w:hAnsi="Ebrima"/>
          <w:bCs/>
          <w:color w:val="000000"/>
          <w:sz w:val="20"/>
          <w:szCs w:val="20"/>
          <w:lang w:eastAsia="pt-BR"/>
        </w:rPr>
        <w:t>o</w:t>
      </w:r>
      <w:r w:rsidRPr="00A71BC5">
        <w:rPr>
          <w:rFonts w:ascii="Ebrima" w:eastAsia="Times New Roman" w:hAnsi="Ebrima"/>
          <w:bCs/>
          <w:color w:val="000000"/>
          <w:sz w:val="20"/>
          <w:szCs w:val="20"/>
          <w:lang w:eastAsia="pt-BR"/>
        </w:rPr>
        <w:t xml:space="preserve"> pelas contas a seguir:</w:t>
      </w:r>
    </w:p>
    <w:p w:rsidR="00902137" w:rsidRDefault="00902137" w:rsidP="00F73F7F">
      <w:pPr>
        <w:spacing w:after="0" w:line="288" w:lineRule="auto"/>
        <w:jc w:val="both"/>
        <w:outlineLvl w:val="0"/>
        <w:rPr>
          <w:rFonts w:ascii="Ebrima" w:eastAsia="Times New Roman" w:hAnsi="Ebrima"/>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3863"/>
        <w:gridCol w:w="1659"/>
        <w:gridCol w:w="883"/>
        <w:gridCol w:w="1245"/>
        <w:gridCol w:w="883"/>
        <w:gridCol w:w="1245"/>
      </w:tblGrid>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Times New Roman" w:eastAsia="Times New Roman" w:hAnsi="Times New Roman"/>
                <w:sz w:val="20"/>
                <w:szCs w:val="20"/>
                <w:lang w:eastAsia="pt-BR"/>
              </w:rPr>
            </w:pP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442D93" w:rsidRPr="00442D93" w:rsidRDefault="00442D93" w:rsidP="00442D93">
            <w:pPr>
              <w:spacing w:after="0" w:line="240" w:lineRule="auto"/>
              <w:jc w:val="right"/>
              <w:rPr>
                <w:rFonts w:eastAsia="Times New Roman" w:cs="Calibri"/>
                <w:color w:val="000000"/>
                <w:lang w:eastAsia="pt-BR"/>
              </w:rPr>
            </w:pPr>
            <w:r w:rsidRPr="00442D93">
              <w:rPr>
                <w:rFonts w:eastAsia="Times New Roman" w:cs="Calibri"/>
                <w:color w:val="000000"/>
                <w:lang w:eastAsia="pt-BR"/>
              </w:rPr>
              <w:t>R$ 1</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b/>
                <w:bCs/>
                <w:color w:val="000000"/>
                <w:sz w:val="20"/>
                <w:szCs w:val="20"/>
                <w:lang w:eastAsia="pt-BR"/>
              </w:rPr>
            </w:pPr>
            <w:r w:rsidRPr="00442D93">
              <w:rPr>
                <w:rFonts w:ascii="Ebrima" w:eastAsia="Times New Roman" w:hAnsi="Ebrima" w:cs="Calibri"/>
                <w:b/>
                <w:bCs/>
                <w:color w:val="000000"/>
                <w:sz w:val="20"/>
                <w:szCs w:val="20"/>
                <w:lang w:eastAsia="pt-BR"/>
              </w:rPr>
              <w:t>Descrição</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center"/>
              <w:rPr>
                <w:rFonts w:ascii="Times New Roman" w:eastAsia="Times New Roman" w:hAnsi="Times New Roman"/>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b/>
                <w:bCs/>
                <w:color w:val="000000"/>
                <w:sz w:val="20"/>
                <w:szCs w:val="20"/>
                <w:lang w:eastAsia="pt-BR"/>
              </w:rPr>
            </w:pPr>
            <w:r w:rsidRPr="00442D93">
              <w:rPr>
                <w:rFonts w:ascii="Ebrima" w:eastAsia="Times New Roman" w:hAnsi="Ebrima" w:cs="Calibri"/>
                <w:b/>
                <w:bCs/>
                <w:color w:val="000000"/>
                <w:sz w:val="20"/>
                <w:szCs w:val="20"/>
                <w:lang w:eastAsia="pt-BR"/>
              </w:rPr>
              <w:t>31/03/2021</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b/>
                <w:bCs/>
                <w:color w:val="000000"/>
                <w:sz w:val="20"/>
                <w:szCs w:val="20"/>
                <w:lang w:eastAsia="pt-BR"/>
              </w:rPr>
            </w:pPr>
            <w:r w:rsidRPr="00442D93">
              <w:rPr>
                <w:rFonts w:ascii="Ebrima" w:eastAsia="Times New Roman" w:hAnsi="Ebrima" w:cs="Calibri"/>
                <w:b/>
                <w:bCs/>
                <w:color w:val="000000"/>
                <w:sz w:val="20"/>
                <w:szCs w:val="20"/>
                <w:lang w:eastAsia="pt-BR"/>
              </w:rPr>
              <w:t>31/03/2020</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Despesas Gerais</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center"/>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center"/>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center"/>
              <w:rPr>
                <w:rFonts w:ascii="Times New Roman" w:eastAsia="Times New Roman" w:hAnsi="Times New Roman"/>
                <w:sz w:val="20"/>
                <w:szCs w:val="20"/>
                <w:lang w:eastAsia="pt-BR"/>
              </w:rPr>
            </w:pP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Conservação e Manutenção (22.</w:t>
            </w:r>
            <w:r w:rsidR="00C61587">
              <w:rPr>
                <w:rFonts w:ascii="Ebrima" w:eastAsia="Times New Roman" w:hAnsi="Ebrima" w:cs="Calibri"/>
                <w:color w:val="000000"/>
                <w:sz w:val="20"/>
                <w:szCs w:val="20"/>
                <w:lang w:eastAsia="pt-BR"/>
              </w:rPr>
              <w:t>b</w:t>
            </w:r>
            <w:r w:rsidRPr="00442D93">
              <w:rPr>
                <w:rFonts w:ascii="Ebrima" w:eastAsia="Times New Roman" w:hAnsi="Ebrima" w:cs="Calibri"/>
                <w:color w:val="000000"/>
                <w:sz w:val="20"/>
                <w:szCs w:val="20"/>
                <w:lang w:eastAsia="pt-BR"/>
              </w:rPr>
              <w:t>)</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2.035.345 </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1.353.794 </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Serviços de Terceiros (22.</w:t>
            </w:r>
            <w:r w:rsidR="00C61587">
              <w:rPr>
                <w:rFonts w:ascii="Ebrima" w:eastAsia="Times New Roman" w:hAnsi="Ebrima" w:cs="Calibri"/>
                <w:color w:val="000000"/>
                <w:sz w:val="20"/>
                <w:szCs w:val="20"/>
                <w:lang w:eastAsia="pt-BR"/>
              </w:rPr>
              <w:t>c</w:t>
            </w:r>
            <w:r w:rsidRPr="00442D93">
              <w:rPr>
                <w:rFonts w:ascii="Ebrima" w:eastAsia="Times New Roman" w:hAnsi="Ebrima" w:cs="Calibri"/>
                <w:color w:val="000000"/>
                <w:sz w:val="20"/>
                <w:szCs w:val="20"/>
                <w:lang w:eastAsia="pt-BR"/>
              </w:rPr>
              <w:t>)</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1.631.944 </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1.146.137 </w:t>
            </w:r>
          </w:p>
        </w:tc>
      </w:tr>
      <w:tr w:rsidR="00442D93" w:rsidRPr="00442D93" w:rsidTr="00442D93">
        <w:trPr>
          <w:trHeight w:val="300"/>
        </w:trPr>
        <w:tc>
          <w:tcPr>
            <w:tcW w:w="1802" w:type="pct"/>
            <w:tcBorders>
              <w:top w:val="nil"/>
              <w:left w:val="nil"/>
              <w:bottom w:val="nil"/>
              <w:right w:val="nil"/>
            </w:tcBorders>
            <w:shd w:val="clear" w:color="auto" w:fill="auto"/>
            <w:noWrap/>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Movimentação e </w:t>
            </w:r>
            <w:proofErr w:type="gramStart"/>
            <w:r w:rsidRPr="00442D93">
              <w:rPr>
                <w:rFonts w:ascii="Ebrima" w:eastAsia="Times New Roman" w:hAnsi="Ebrima" w:cs="Calibri"/>
                <w:color w:val="000000"/>
                <w:sz w:val="20"/>
                <w:szCs w:val="20"/>
                <w:lang w:eastAsia="pt-BR"/>
              </w:rPr>
              <w:t>Armazenagem(</w:t>
            </w:r>
            <w:proofErr w:type="gramEnd"/>
            <w:r w:rsidRPr="00442D93">
              <w:rPr>
                <w:rFonts w:ascii="Ebrima" w:eastAsia="Times New Roman" w:hAnsi="Ebrima" w:cs="Calibri"/>
                <w:color w:val="000000"/>
                <w:sz w:val="20"/>
                <w:szCs w:val="20"/>
                <w:lang w:eastAsia="pt-BR"/>
              </w:rPr>
              <w:t>22.</w:t>
            </w:r>
            <w:r w:rsidR="00C61587">
              <w:rPr>
                <w:rFonts w:ascii="Ebrima" w:eastAsia="Times New Roman" w:hAnsi="Ebrima" w:cs="Calibri"/>
                <w:color w:val="000000"/>
                <w:sz w:val="20"/>
                <w:szCs w:val="20"/>
                <w:lang w:eastAsia="pt-BR"/>
              </w:rPr>
              <w:t>a</w:t>
            </w:r>
            <w:r w:rsidRPr="00442D93">
              <w:rPr>
                <w:rFonts w:ascii="Ebrima" w:eastAsia="Times New Roman" w:hAnsi="Ebrima" w:cs="Calibri"/>
                <w:color w:val="000000"/>
                <w:sz w:val="20"/>
                <w:szCs w:val="20"/>
                <w:lang w:eastAsia="pt-BR"/>
              </w:rPr>
              <w:t>)</w:t>
            </w:r>
          </w:p>
        </w:tc>
        <w:tc>
          <w:tcPr>
            <w:tcW w:w="883" w:type="pct"/>
            <w:tcBorders>
              <w:top w:val="nil"/>
              <w:left w:val="nil"/>
              <w:bottom w:val="nil"/>
              <w:right w:val="nil"/>
            </w:tcBorders>
            <w:shd w:val="clear" w:color="auto" w:fill="auto"/>
            <w:noWrap/>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1.354.186 </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3.692.105 </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Utilidades (22.</w:t>
            </w:r>
            <w:r w:rsidR="00C61587">
              <w:rPr>
                <w:rFonts w:ascii="Ebrima" w:eastAsia="Times New Roman" w:hAnsi="Ebrima" w:cs="Calibri"/>
                <w:color w:val="000000"/>
                <w:sz w:val="20"/>
                <w:szCs w:val="20"/>
                <w:lang w:eastAsia="pt-BR"/>
              </w:rPr>
              <w:t>d</w:t>
            </w:r>
            <w:r w:rsidRPr="00442D93">
              <w:rPr>
                <w:rFonts w:ascii="Ebrima" w:eastAsia="Times New Roman" w:hAnsi="Ebrima" w:cs="Calibri"/>
                <w:color w:val="000000"/>
                <w:sz w:val="20"/>
                <w:szCs w:val="20"/>
                <w:lang w:eastAsia="pt-BR"/>
              </w:rPr>
              <w:t>)</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897.100 </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785.628 </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Seguros (22</w:t>
            </w:r>
            <w:r w:rsidR="00260692">
              <w:rPr>
                <w:rFonts w:ascii="Ebrima" w:eastAsia="Times New Roman" w:hAnsi="Ebrima" w:cs="Calibri"/>
                <w:color w:val="000000"/>
                <w:sz w:val="20"/>
                <w:szCs w:val="20"/>
                <w:lang w:eastAsia="pt-BR"/>
              </w:rPr>
              <w:t>.e</w:t>
            </w:r>
            <w:r w:rsidR="00C61587">
              <w:rPr>
                <w:rFonts w:ascii="Ebrima" w:eastAsia="Times New Roman" w:hAnsi="Ebrima" w:cs="Calibri"/>
                <w:color w:val="000000"/>
                <w:sz w:val="20"/>
                <w:szCs w:val="20"/>
                <w:lang w:eastAsia="pt-BR"/>
              </w:rPr>
              <w:t>)</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894.852 </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995.663 </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Alugueis e Condomínio </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320.777 </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474.799 </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Consumo de Materiais</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42.146 </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85.046 </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Passagens e Diárias</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40.441 </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169.936 </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Despesas Legais e Judiciais</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center"/>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   </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4.771.394 </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Perdas ou Glosa </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(19.592)</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37.147 </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Outras Despesas Gerais</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643.619 </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color w:val="000000"/>
                <w:sz w:val="20"/>
                <w:szCs w:val="20"/>
                <w:lang w:eastAsia="pt-BR"/>
              </w:rPr>
            </w:pPr>
            <w:r w:rsidRPr="00442D93">
              <w:rPr>
                <w:rFonts w:ascii="Ebrima" w:eastAsia="Times New Roman" w:hAnsi="Ebrima" w:cs="Calibri"/>
                <w:color w:val="000000"/>
                <w:sz w:val="20"/>
                <w:szCs w:val="20"/>
                <w:lang w:eastAsia="pt-BR"/>
              </w:rPr>
              <w:t xml:space="preserve">       659.855 </w:t>
            </w:r>
          </w:p>
        </w:tc>
      </w:tr>
      <w:tr w:rsidR="00442D93" w:rsidRPr="00442D93" w:rsidTr="00442D93">
        <w:trPr>
          <w:trHeight w:val="300"/>
        </w:trPr>
        <w:tc>
          <w:tcPr>
            <w:tcW w:w="1802"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b/>
                <w:bCs/>
                <w:color w:val="000000"/>
                <w:sz w:val="20"/>
                <w:szCs w:val="20"/>
                <w:lang w:eastAsia="pt-BR"/>
              </w:rPr>
            </w:pPr>
            <w:r w:rsidRPr="00442D93">
              <w:rPr>
                <w:rFonts w:ascii="Ebrima" w:eastAsia="Times New Roman" w:hAnsi="Ebrima" w:cs="Calibri"/>
                <w:b/>
                <w:bCs/>
                <w:color w:val="000000"/>
                <w:sz w:val="20"/>
                <w:szCs w:val="20"/>
                <w:lang w:eastAsia="pt-BR"/>
              </w:rPr>
              <w:t>Total</w:t>
            </w:r>
          </w:p>
        </w:tc>
        <w:tc>
          <w:tcPr>
            <w:tcW w:w="883"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both"/>
              <w:rPr>
                <w:rFonts w:ascii="Times New Roman" w:eastAsia="Times New Roman" w:hAnsi="Times New Roman"/>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b/>
                <w:bCs/>
                <w:color w:val="000000"/>
                <w:sz w:val="20"/>
                <w:szCs w:val="20"/>
                <w:lang w:eastAsia="pt-BR"/>
              </w:rPr>
            </w:pPr>
            <w:r w:rsidRPr="00442D93">
              <w:rPr>
                <w:rFonts w:ascii="Ebrima" w:eastAsia="Times New Roman" w:hAnsi="Ebrima" w:cs="Calibri"/>
                <w:b/>
                <w:bCs/>
                <w:color w:val="000000"/>
                <w:sz w:val="20"/>
                <w:szCs w:val="20"/>
                <w:lang w:eastAsia="pt-BR"/>
              </w:rPr>
              <w:t xml:space="preserve">   7.840.818 </w:t>
            </w:r>
          </w:p>
        </w:tc>
        <w:tc>
          <w:tcPr>
            <w:tcW w:w="486" w:type="pct"/>
            <w:tcBorders>
              <w:top w:val="nil"/>
              <w:left w:val="nil"/>
              <w:bottom w:val="nil"/>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442D93" w:rsidRPr="00442D93" w:rsidRDefault="00442D93" w:rsidP="00442D93">
            <w:pPr>
              <w:spacing w:after="0" w:line="240" w:lineRule="auto"/>
              <w:jc w:val="right"/>
              <w:rPr>
                <w:rFonts w:ascii="Ebrima" w:eastAsia="Times New Roman" w:hAnsi="Ebrima" w:cs="Calibri"/>
                <w:b/>
                <w:bCs/>
                <w:color w:val="000000"/>
                <w:sz w:val="20"/>
                <w:szCs w:val="20"/>
                <w:lang w:eastAsia="pt-BR"/>
              </w:rPr>
            </w:pPr>
            <w:r w:rsidRPr="00442D93">
              <w:rPr>
                <w:rFonts w:ascii="Ebrima" w:eastAsia="Times New Roman" w:hAnsi="Ebrima" w:cs="Calibri"/>
                <w:b/>
                <w:bCs/>
                <w:color w:val="000000"/>
                <w:sz w:val="20"/>
                <w:szCs w:val="20"/>
                <w:lang w:eastAsia="pt-BR"/>
              </w:rPr>
              <w:t xml:space="preserve"> 14.171.505 </w:t>
            </w:r>
          </w:p>
        </w:tc>
      </w:tr>
    </w:tbl>
    <w:p w:rsidR="00442D93" w:rsidRDefault="00442D93" w:rsidP="00F73F7F">
      <w:pPr>
        <w:spacing w:after="0" w:line="288" w:lineRule="auto"/>
        <w:jc w:val="both"/>
        <w:outlineLvl w:val="0"/>
        <w:rPr>
          <w:rFonts w:ascii="Ebrima" w:eastAsia="Times New Roman" w:hAnsi="Ebrima"/>
          <w:bCs/>
          <w:color w:val="000000"/>
          <w:sz w:val="20"/>
          <w:szCs w:val="20"/>
          <w:lang w:eastAsia="pt-BR"/>
        </w:rPr>
      </w:pPr>
    </w:p>
    <w:p w:rsidR="007C59FE" w:rsidRDefault="007C59FE" w:rsidP="00F73F7F">
      <w:pPr>
        <w:spacing w:after="0" w:line="288" w:lineRule="auto"/>
        <w:jc w:val="both"/>
        <w:outlineLvl w:val="0"/>
        <w:rPr>
          <w:rFonts w:ascii="Ebrima" w:eastAsia="Times New Roman" w:hAnsi="Ebrima"/>
          <w:bCs/>
          <w:color w:val="000000"/>
          <w:sz w:val="20"/>
          <w:szCs w:val="20"/>
          <w:lang w:eastAsia="pt-BR"/>
        </w:rPr>
      </w:pPr>
    </w:p>
    <w:p w:rsidR="007C59FE" w:rsidRDefault="007C59FE" w:rsidP="00F73F7F">
      <w:pPr>
        <w:spacing w:after="0" w:line="288" w:lineRule="auto"/>
        <w:jc w:val="both"/>
        <w:outlineLvl w:val="0"/>
        <w:rPr>
          <w:rFonts w:ascii="Ebrima" w:eastAsia="Times New Roman" w:hAnsi="Ebrima"/>
          <w:b/>
          <w:bCs/>
          <w:color w:val="000000"/>
          <w:sz w:val="20"/>
          <w:szCs w:val="20"/>
          <w:lang w:eastAsia="pt-BR"/>
        </w:rPr>
      </w:pPr>
      <w:r w:rsidRPr="00A71BC5">
        <w:rPr>
          <w:rFonts w:ascii="Ebrima" w:eastAsia="Times New Roman" w:hAnsi="Ebrima"/>
          <w:b/>
          <w:bCs/>
          <w:color w:val="000000"/>
          <w:sz w:val="20"/>
          <w:szCs w:val="20"/>
          <w:lang w:eastAsia="pt-BR"/>
        </w:rPr>
        <w:t>2</w:t>
      </w:r>
      <w:r w:rsidR="004B3864">
        <w:rPr>
          <w:rFonts w:ascii="Ebrima" w:eastAsia="Times New Roman" w:hAnsi="Ebrima"/>
          <w:b/>
          <w:bCs/>
          <w:color w:val="000000"/>
          <w:sz w:val="20"/>
          <w:szCs w:val="20"/>
          <w:lang w:eastAsia="pt-BR"/>
        </w:rPr>
        <w:t>1</w:t>
      </w:r>
      <w:r w:rsidRPr="00A71BC5">
        <w:rPr>
          <w:rFonts w:ascii="Ebrima" w:eastAsia="Times New Roman" w:hAnsi="Ebrima"/>
          <w:b/>
          <w:bCs/>
          <w:color w:val="000000"/>
          <w:sz w:val="20"/>
          <w:szCs w:val="20"/>
          <w:lang w:eastAsia="pt-BR"/>
        </w:rPr>
        <w:t>.</w:t>
      </w:r>
      <w:r w:rsidR="00A745E4">
        <w:rPr>
          <w:rFonts w:ascii="Ebrima" w:eastAsia="Times New Roman" w:hAnsi="Ebrima"/>
          <w:b/>
          <w:bCs/>
          <w:color w:val="000000"/>
          <w:sz w:val="20"/>
          <w:szCs w:val="20"/>
          <w:lang w:eastAsia="pt-BR"/>
        </w:rPr>
        <w:t xml:space="preserve"> </w:t>
      </w:r>
      <w:r w:rsidR="00C61587">
        <w:rPr>
          <w:rFonts w:ascii="Ebrima" w:eastAsia="Times New Roman" w:hAnsi="Ebrima"/>
          <w:b/>
          <w:bCs/>
          <w:color w:val="000000"/>
          <w:sz w:val="20"/>
          <w:szCs w:val="20"/>
          <w:lang w:eastAsia="pt-BR"/>
        </w:rPr>
        <w:t>a</w:t>
      </w:r>
      <w:r>
        <w:rPr>
          <w:rFonts w:ascii="Ebrima" w:eastAsia="Times New Roman" w:hAnsi="Ebrima"/>
          <w:b/>
          <w:bCs/>
          <w:color w:val="000000"/>
          <w:sz w:val="20"/>
          <w:szCs w:val="20"/>
          <w:lang w:eastAsia="pt-BR"/>
        </w:rPr>
        <w:tab/>
        <w:t xml:space="preserve">Movimentação e </w:t>
      </w:r>
      <w:r w:rsidR="008F560C">
        <w:rPr>
          <w:rFonts w:ascii="Ebrima" w:eastAsia="Times New Roman" w:hAnsi="Ebrima"/>
          <w:b/>
          <w:bCs/>
          <w:color w:val="000000"/>
          <w:sz w:val="20"/>
          <w:szCs w:val="20"/>
          <w:lang w:eastAsia="pt-BR"/>
        </w:rPr>
        <w:t>A</w:t>
      </w:r>
      <w:r>
        <w:rPr>
          <w:rFonts w:ascii="Ebrima" w:eastAsia="Times New Roman" w:hAnsi="Ebrima"/>
          <w:b/>
          <w:bCs/>
          <w:color w:val="000000"/>
          <w:sz w:val="20"/>
          <w:szCs w:val="20"/>
          <w:lang w:eastAsia="pt-BR"/>
        </w:rPr>
        <w:t>rmazenagem</w:t>
      </w:r>
    </w:p>
    <w:p w:rsidR="00D1545B" w:rsidRDefault="00D1545B" w:rsidP="00F73F7F">
      <w:pPr>
        <w:spacing w:after="0" w:line="288" w:lineRule="auto"/>
        <w:jc w:val="both"/>
        <w:outlineLvl w:val="0"/>
        <w:rPr>
          <w:rFonts w:ascii="Ebrima" w:eastAsia="Times New Roman" w:hAnsi="Ebrima"/>
          <w:b/>
          <w:bCs/>
          <w:color w:val="000000"/>
          <w:sz w:val="20"/>
          <w:szCs w:val="20"/>
          <w:lang w:eastAsia="pt-BR"/>
        </w:rPr>
      </w:pPr>
    </w:p>
    <w:p w:rsidR="007C59FE" w:rsidRDefault="007C59FE" w:rsidP="00F73F7F">
      <w:pPr>
        <w:spacing w:after="0" w:line="288" w:lineRule="auto"/>
        <w:jc w:val="both"/>
        <w:outlineLvl w:val="0"/>
        <w:rPr>
          <w:rFonts w:ascii="Ebrima" w:eastAsia="Times New Roman" w:hAnsi="Ebrima"/>
          <w:bCs/>
          <w:color w:val="000000"/>
          <w:sz w:val="20"/>
          <w:szCs w:val="20"/>
          <w:lang w:eastAsia="pt-BR"/>
        </w:rPr>
      </w:pPr>
      <w:r w:rsidRPr="00A71BC5">
        <w:rPr>
          <w:rFonts w:ascii="Ebrima" w:eastAsia="Times New Roman" w:hAnsi="Ebrima"/>
          <w:bCs/>
          <w:color w:val="000000"/>
          <w:sz w:val="20"/>
          <w:szCs w:val="20"/>
          <w:lang w:eastAsia="pt-BR"/>
        </w:rPr>
        <w:lastRenderedPageBreak/>
        <w:t xml:space="preserve">O saldo da conta </w:t>
      </w:r>
      <w:r w:rsidR="00516E46">
        <w:rPr>
          <w:rFonts w:ascii="Ebrima" w:eastAsia="Times New Roman" w:hAnsi="Ebrima"/>
          <w:bCs/>
          <w:color w:val="000000"/>
          <w:sz w:val="20"/>
          <w:szCs w:val="20"/>
          <w:lang w:eastAsia="pt-BR"/>
        </w:rPr>
        <w:t>A</w:t>
      </w:r>
      <w:r w:rsidRPr="00A71BC5">
        <w:rPr>
          <w:rFonts w:ascii="Ebrima" w:eastAsia="Times New Roman" w:hAnsi="Ebrima"/>
          <w:bCs/>
          <w:color w:val="000000"/>
          <w:sz w:val="20"/>
          <w:szCs w:val="20"/>
          <w:lang w:eastAsia="pt-BR"/>
        </w:rPr>
        <w:t xml:space="preserve">rmazenagem e </w:t>
      </w:r>
      <w:r w:rsidR="00516E46">
        <w:rPr>
          <w:rFonts w:ascii="Ebrima" w:eastAsia="Times New Roman" w:hAnsi="Ebrima"/>
          <w:bCs/>
          <w:color w:val="000000"/>
          <w:sz w:val="20"/>
          <w:szCs w:val="20"/>
          <w:lang w:eastAsia="pt-BR"/>
        </w:rPr>
        <w:t>D</w:t>
      </w:r>
      <w:r w:rsidRPr="00A71BC5">
        <w:rPr>
          <w:rFonts w:ascii="Ebrima" w:eastAsia="Times New Roman" w:hAnsi="Ebrima"/>
          <w:bCs/>
          <w:color w:val="000000"/>
          <w:sz w:val="20"/>
          <w:szCs w:val="20"/>
          <w:lang w:eastAsia="pt-BR"/>
        </w:rPr>
        <w:t>istribuição no montante de (R$</w:t>
      </w:r>
      <w:r w:rsidR="00176B6B" w:rsidRPr="00176B6B">
        <w:rPr>
          <w:rFonts w:ascii="Ebrima" w:eastAsia="Times New Roman" w:hAnsi="Ebrima"/>
          <w:color w:val="000000"/>
          <w:sz w:val="20"/>
          <w:szCs w:val="20"/>
          <w:lang w:eastAsia="pt-BR"/>
        </w:rPr>
        <w:t>1</w:t>
      </w:r>
      <w:r w:rsidR="00C61587">
        <w:rPr>
          <w:rFonts w:ascii="Ebrima" w:eastAsia="Times New Roman" w:hAnsi="Ebrima"/>
          <w:color w:val="000000"/>
          <w:sz w:val="20"/>
          <w:szCs w:val="20"/>
          <w:lang w:eastAsia="pt-BR"/>
        </w:rPr>
        <w:t>,3 milhões</w:t>
      </w:r>
      <w:r w:rsidRPr="00A71BC5">
        <w:rPr>
          <w:rFonts w:ascii="Ebrima" w:eastAsia="Times New Roman" w:hAnsi="Ebrima"/>
          <w:bCs/>
          <w:color w:val="000000"/>
          <w:sz w:val="20"/>
          <w:szCs w:val="20"/>
          <w:lang w:eastAsia="pt-BR"/>
        </w:rPr>
        <w:t xml:space="preserve">) refere-se ao valor pago </w:t>
      </w:r>
      <w:r>
        <w:rPr>
          <w:rFonts w:ascii="Ebrima" w:eastAsia="Times New Roman" w:hAnsi="Ebrima"/>
          <w:bCs/>
          <w:color w:val="000000"/>
          <w:sz w:val="20"/>
          <w:szCs w:val="20"/>
          <w:lang w:eastAsia="pt-BR"/>
        </w:rPr>
        <w:t>pel</w:t>
      </w:r>
      <w:r w:rsidRPr="00A71BC5">
        <w:rPr>
          <w:rFonts w:ascii="Ebrima" w:eastAsia="Times New Roman" w:hAnsi="Ebrima"/>
          <w:bCs/>
          <w:color w:val="000000"/>
          <w:sz w:val="20"/>
          <w:szCs w:val="20"/>
          <w:lang w:eastAsia="pt-BR"/>
        </w:rPr>
        <w:t xml:space="preserve">a armazenagem dos medicamentos da Hemobrás e </w:t>
      </w:r>
      <w:r>
        <w:rPr>
          <w:rFonts w:ascii="Ebrima" w:eastAsia="Times New Roman" w:hAnsi="Ebrima"/>
          <w:bCs/>
          <w:color w:val="000000"/>
          <w:sz w:val="20"/>
          <w:szCs w:val="20"/>
          <w:lang w:eastAsia="pt-BR"/>
        </w:rPr>
        <w:t>pel</w:t>
      </w:r>
      <w:r w:rsidRPr="00A71BC5">
        <w:rPr>
          <w:rFonts w:ascii="Ebrima" w:eastAsia="Times New Roman" w:hAnsi="Ebrima"/>
          <w:bCs/>
          <w:color w:val="000000"/>
          <w:sz w:val="20"/>
          <w:szCs w:val="20"/>
          <w:lang w:eastAsia="pt-BR"/>
        </w:rPr>
        <w:t>o transporte para distribuição dos medicamentos fator VIII recombinante.</w:t>
      </w:r>
    </w:p>
    <w:p w:rsidR="00073EF8" w:rsidRDefault="00073EF8" w:rsidP="00F73F7F">
      <w:pPr>
        <w:spacing w:after="0" w:line="288" w:lineRule="auto"/>
        <w:jc w:val="both"/>
        <w:outlineLvl w:val="0"/>
        <w:rPr>
          <w:rFonts w:ascii="Ebrima" w:eastAsia="Times New Roman" w:hAnsi="Ebrima"/>
          <w:bCs/>
          <w:color w:val="000000"/>
          <w:sz w:val="20"/>
          <w:szCs w:val="20"/>
          <w:lang w:eastAsia="pt-BR"/>
        </w:rPr>
      </w:pPr>
    </w:p>
    <w:p w:rsidR="00073EF8" w:rsidRDefault="00073EF8" w:rsidP="00F73F7F">
      <w:pPr>
        <w:spacing w:after="0" w:line="288" w:lineRule="auto"/>
        <w:jc w:val="both"/>
        <w:outlineLvl w:val="0"/>
        <w:rPr>
          <w:rFonts w:ascii="Ebrima" w:eastAsia="Times New Roman" w:hAnsi="Ebrima"/>
          <w:bCs/>
          <w:color w:val="000000"/>
          <w:sz w:val="20"/>
          <w:szCs w:val="20"/>
          <w:lang w:eastAsia="pt-BR"/>
        </w:rPr>
      </w:pPr>
    </w:p>
    <w:p w:rsidR="00DE1AB5" w:rsidRDefault="00DE1AB5" w:rsidP="00F73F7F">
      <w:pPr>
        <w:spacing w:after="0" w:line="288" w:lineRule="auto"/>
        <w:jc w:val="both"/>
        <w:outlineLvl w:val="0"/>
        <w:rPr>
          <w:rFonts w:ascii="Ebrima" w:eastAsia="Times New Roman" w:hAnsi="Ebrima"/>
          <w:b/>
          <w:bCs/>
          <w:color w:val="000000"/>
          <w:sz w:val="20"/>
          <w:szCs w:val="20"/>
          <w:lang w:eastAsia="pt-BR"/>
        </w:rPr>
      </w:pPr>
      <w:r w:rsidRPr="00A71BC5">
        <w:rPr>
          <w:rFonts w:ascii="Ebrima" w:eastAsia="Times New Roman" w:hAnsi="Ebrima"/>
          <w:b/>
          <w:bCs/>
          <w:color w:val="000000"/>
          <w:sz w:val="20"/>
          <w:szCs w:val="20"/>
          <w:lang w:eastAsia="pt-BR"/>
        </w:rPr>
        <w:t>2</w:t>
      </w:r>
      <w:r w:rsidR="004B3864">
        <w:rPr>
          <w:rFonts w:ascii="Ebrima" w:eastAsia="Times New Roman" w:hAnsi="Ebrima"/>
          <w:b/>
          <w:bCs/>
          <w:color w:val="000000"/>
          <w:sz w:val="20"/>
          <w:szCs w:val="20"/>
          <w:lang w:eastAsia="pt-BR"/>
        </w:rPr>
        <w:t>1</w:t>
      </w:r>
      <w:r w:rsidRPr="00A71BC5">
        <w:rPr>
          <w:rFonts w:ascii="Ebrima" w:eastAsia="Times New Roman" w:hAnsi="Ebrima"/>
          <w:b/>
          <w:bCs/>
          <w:color w:val="000000"/>
          <w:sz w:val="20"/>
          <w:szCs w:val="20"/>
          <w:lang w:eastAsia="pt-BR"/>
        </w:rPr>
        <w:t>.</w:t>
      </w:r>
      <w:r w:rsidR="00A745E4">
        <w:rPr>
          <w:rFonts w:ascii="Ebrima" w:eastAsia="Times New Roman" w:hAnsi="Ebrima"/>
          <w:b/>
          <w:bCs/>
          <w:color w:val="000000"/>
          <w:sz w:val="20"/>
          <w:szCs w:val="20"/>
          <w:lang w:eastAsia="pt-BR"/>
        </w:rPr>
        <w:t xml:space="preserve"> </w:t>
      </w:r>
      <w:r w:rsidR="00C61587">
        <w:rPr>
          <w:rFonts w:ascii="Ebrima" w:eastAsia="Times New Roman" w:hAnsi="Ebrima"/>
          <w:b/>
          <w:bCs/>
          <w:color w:val="000000"/>
          <w:sz w:val="20"/>
          <w:szCs w:val="20"/>
          <w:lang w:eastAsia="pt-BR"/>
        </w:rPr>
        <w:t>b</w:t>
      </w:r>
      <w:r>
        <w:rPr>
          <w:rFonts w:ascii="Ebrima" w:eastAsia="Times New Roman" w:hAnsi="Ebrima"/>
          <w:b/>
          <w:bCs/>
          <w:color w:val="000000"/>
          <w:sz w:val="20"/>
          <w:szCs w:val="20"/>
          <w:lang w:eastAsia="pt-BR"/>
        </w:rPr>
        <w:tab/>
      </w:r>
      <w:r w:rsidR="00742029">
        <w:rPr>
          <w:rFonts w:ascii="Ebrima" w:eastAsia="Times New Roman" w:hAnsi="Ebrima"/>
          <w:b/>
          <w:bCs/>
          <w:color w:val="000000"/>
          <w:sz w:val="20"/>
          <w:szCs w:val="20"/>
          <w:lang w:eastAsia="pt-BR"/>
        </w:rPr>
        <w:t>Conservação e Manutenção</w:t>
      </w:r>
    </w:p>
    <w:p w:rsidR="00DE1AB5" w:rsidRDefault="00DE1AB5" w:rsidP="00F73F7F">
      <w:pPr>
        <w:spacing w:after="0" w:line="288" w:lineRule="auto"/>
        <w:jc w:val="both"/>
        <w:outlineLvl w:val="0"/>
        <w:rPr>
          <w:rFonts w:ascii="Ebrima" w:eastAsia="Times New Roman" w:hAnsi="Ebrima"/>
          <w:bCs/>
          <w:color w:val="000000"/>
          <w:sz w:val="20"/>
          <w:szCs w:val="20"/>
          <w:lang w:eastAsia="pt-BR"/>
        </w:rPr>
      </w:pPr>
    </w:p>
    <w:p w:rsidR="00742029" w:rsidRDefault="00473D7C" w:rsidP="00F73F7F">
      <w:pPr>
        <w:spacing w:after="0" w:line="288" w:lineRule="auto"/>
        <w:jc w:val="both"/>
        <w:outlineLvl w:val="0"/>
        <w:rPr>
          <w:rFonts w:ascii="Ebrima" w:eastAsia="Times New Roman" w:hAnsi="Ebrima"/>
          <w:bCs/>
          <w:color w:val="000000"/>
          <w:sz w:val="20"/>
          <w:szCs w:val="20"/>
          <w:lang w:eastAsia="pt-BR"/>
        </w:rPr>
      </w:pPr>
      <w:r>
        <w:rPr>
          <w:rFonts w:ascii="Ebrima" w:eastAsia="Times New Roman" w:hAnsi="Ebrima"/>
          <w:bCs/>
          <w:color w:val="000000"/>
          <w:sz w:val="20"/>
          <w:szCs w:val="20"/>
          <w:lang w:eastAsia="pt-BR"/>
        </w:rPr>
        <w:t xml:space="preserve">O valor da </w:t>
      </w:r>
      <w:r w:rsidR="00516E46">
        <w:rPr>
          <w:rFonts w:ascii="Ebrima" w:eastAsia="Times New Roman" w:hAnsi="Ebrima"/>
          <w:bCs/>
          <w:color w:val="000000"/>
          <w:sz w:val="20"/>
          <w:szCs w:val="20"/>
          <w:lang w:eastAsia="pt-BR"/>
        </w:rPr>
        <w:t>D</w:t>
      </w:r>
      <w:r>
        <w:rPr>
          <w:rFonts w:ascii="Ebrima" w:eastAsia="Times New Roman" w:hAnsi="Ebrima"/>
          <w:bCs/>
          <w:color w:val="000000"/>
          <w:sz w:val="20"/>
          <w:szCs w:val="20"/>
          <w:lang w:eastAsia="pt-BR"/>
        </w:rPr>
        <w:t xml:space="preserve">espesa com </w:t>
      </w:r>
      <w:r w:rsidR="00516E46">
        <w:rPr>
          <w:rFonts w:ascii="Ebrima" w:eastAsia="Times New Roman" w:hAnsi="Ebrima"/>
          <w:bCs/>
          <w:color w:val="000000"/>
          <w:sz w:val="20"/>
          <w:szCs w:val="20"/>
          <w:lang w:eastAsia="pt-BR"/>
        </w:rPr>
        <w:t>C</w:t>
      </w:r>
      <w:r>
        <w:rPr>
          <w:rFonts w:ascii="Ebrima" w:eastAsia="Times New Roman" w:hAnsi="Ebrima"/>
          <w:bCs/>
          <w:color w:val="000000"/>
          <w:sz w:val="20"/>
          <w:szCs w:val="20"/>
          <w:lang w:eastAsia="pt-BR"/>
        </w:rPr>
        <w:t xml:space="preserve">onversação e </w:t>
      </w:r>
      <w:r w:rsidR="00516E46">
        <w:rPr>
          <w:rFonts w:ascii="Ebrima" w:eastAsia="Times New Roman" w:hAnsi="Ebrima"/>
          <w:bCs/>
          <w:color w:val="000000"/>
          <w:sz w:val="20"/>
          <w:szCs w:val="20"/>
          <w:lang w:eastAsia="pt-BR"/>
        </w:rPr>
        <w:t>M</w:t>
      </w:r>
      <w:r w:rsidR="00A745E4">
        <w:rPr>
          <w:rFonts w:ascii="Ebrima" w:eastAsia="Times New Roman" w:hAnsi="Ebrima"/>
          <w:bCs/>
          <w:color w:val="000000"/>
          <w:sz w:val="20"/>
          <w:szCs w:val="20"/>
          <w:lang w:eastAsia="pt-BR"/>
        </w:rPr>
        <w:t>anutenção no total de (R$</w:t>
      </w:r>
      <w:r w:rsidR="00176B6B" w:rsidRPr="00176B6B">
        <w:rPr>
          <w:rFonts w:ascii="Ebrima" w:eastAsia="Times New Roman" w:hAnsi="Ebrima"/>
          <w:color w:val="000000"/>
          <w:sz w:val="20"/>
          <w:szCs w:val="20"/>
          <w:lang w:eastAsia="pt-BR"/>
        </w:rPr>
        <w:t>2</w:t>
      </w:r>
      <w:r w:rsidR="00C61587">
        <w:rPr>
          <w:rFonts w:ascii="Ebrima" w:eastAsia="Times New Roman" w:hAnsi="Ebrima"/>
          <w:color w:val="000000"/>
          <w:sz w:val="20"/>
          <w:szCs w:val="20"/>
          <w:lang w:eastAsia="pt-BR"/>
        </w:rPr>
        <w:t>,</w:t>
      </w:r>
      <w:r w:rsidR="00176B6B" w:rsidRPr="00176B6B">
        <w:rPr>
          <w:rFonts w:ascii="Ebrima" w:eastAsia="Times New Roman" w:hAnsi="Ebrima"/>
          <w:color w:val="000000"/>
          <w:sz w:val="20"/>
          <w:szCs w:val="20"/>
          <w:lang w:eastAsia="pt-BR"/>
        </w:rPr>
        <w:t>0</w:t>
      </w:r>
      <w:r w:rsidR="00C61587">
        <w:rPr>
          <w:rFonts w:ascii="Ebrima" w:eastAsia="Times New Roman" w:hAnsi="Ebrima"/>
          <w:color w:val="000000"/>
          <w:sz w:val="20"/>
          <w:szCs w:val="20"/>
          <w:lang w:eastAsia="pt-BR"/>
        </w:rPr>
        <w:t xml:space="preserve"> milhões</w:t>
      </w:r>
      <w:r>
        <w:rPr>
          <w:rFonts w:ascii="Ebrima" w:eastAsia="Times New Roman" w:hAnsi="Ebrima"/>
          <w:bCs/>
          <w:color w:val="000000"/>
          <w:sz w:val="20"/>
          <w:szCs w:val="20"/>
          <w:lang w:eastAsia="pt-BR"/>
        </w:rPr>
        <w:t>)</w:t>
      </w:r>
      <w:r w:rsidR="00583344">
        <w:rPr>
          <w:rFonts w:ascii="Ebrima" w:eastAsia="Times New Roman" w:hAnsi="Ebrima"/>
          <w:bCs/>
          <w:color w:val="000000"/>
          <w:sz w:val="20"/>
          <w:szCs w:val="20"/>
          <w:lang w:eastAsia="pt-BR"/>
        </w:rPr>
        <w:t xml:space="preserve"> corresponde principalmente ao s</w:t>
      </w:r>
      <w:r w:rsidR="00583344" w:rsidRPr="00583344">
        <w:rPr>
          <w:rFonts w:ascii="Ebrima" w:eastAsia="Times New Roman" w:hAnsi="Ebrima"/>
          <w:bCs/>
          <w:color w:val="000000"/>
          <w:sz w:val="20"/>
          <w:szCs w:val="20"/>
          <w:lang w:eastAsia="pt-BR"/>
        </w:rPr>
        <w:t>erviço de manutenção de equipamentos</w:t>
      </w:r>
      <w:r w:rsidR="00583344">
        <w:rPr>
          <w:rFonts w:ascii="Ebrima" w:eastAsia="Times New Roman" w:hAnsi="Ebrima"/>
          <w:bCs/>
          <w:color w:val="000000"/>
          <w:sz w:val="20"/>
          <w:szCs w:val="20"/>
          <w:lang w:eastAsia="pt-BR"/>
        </w:rPr>
        <w:t>,</w:t>
      </w:r>
      <w:r>
        <w:rPr>
          <w:rFonts w:ascii="Ebrima" w:eastAsia="Times New Roman" w:hAnsi="Ebrima"/>
          <w:bCs/>
          <w:color w:val="000000"/>
          <w:sz w:val="20"/>
          <w:szCs w:val="20"/>
          <w:lang w:eastAsia="pt-BR"/>
        </w:rPr>
        <w:t xml:space="preserve"> </w:t>
      </w:r>
      <w:r w:rsidR="00583344">
        <w:rPr>
          <w:rFonts w:ascii="Ebrima" w:eastAsia="Times New Roman" w:hAnsi="Ebrima"/>
          <w:bCs/>
          <w:color w:val="000000"/>
          <w:sz w:val="20"/>
          <w:szCs w:val="20"/>
          <w:lang w:eastAsia="pt-BR"/>
        </w:rPr>
        <w:t>s</w:t>
      </w:r>
      <w:r w:rsidRPr="00473D7C">
        <w:rPr>
          <w:rFonts w:ascii="Ebrima" w:eastAsia="Times New Roman" w:hAnsi="Ebrima"/>
          <w:bCs/>
          <w:color w:val="000000"/>
          <w:sz w:val="20"/>
          <w:szCs w:val="20"/>
          <w:lang w:eastAsia="pt-BR"/>
        </w:rPr>
        <w:t>erviço de caráter prevent</w:t>
      </w:r>
      <w:r w:rsidR="00583344">
        <w:rPr>
          <w:rFonts w:ascii="Ebrima" w:eastAsia="Times New Roman" w:hAnsi="Ebrima"/>
          <w:bCs/>
          <w:color w:val="000000"/>
          <w:sz w:val="20"/>
          <w:szCs w:val="20"/>
          <w:lang w:eastAsia="pt-BR"/>
        </w:rPr>
        <w:t>ivo e corretivo nas instalações</w:t>
      </w:r>
      <w:r w:rsidRPr="00473D7C">
        <w:rPr>
          <w:rFonts w:ascii="Ebrima" w:eastAsia="Times New Roman" w:hAnsi="Ebrima"/>
          <w:bCs/>
          <w:color w:val="000000"/>
          <w:sz w:val="20"/>
          <w:szCs w:val="20"/>
          <w:lang w:eastAsia="pt-BR"/>
        </w:rPr>
        <w:t xml:space="preserve"> elétrico-prediais</w:t>
      </w:r>
      <w:r w:rsidR="00583344">
        <w:rPr>
          <w:rFonts w:ascii="Ebrima" w:eastAsia="Times New Roman" w:hAnsi="Ebrima"/>
          <w:bCs/>
          <w:color w:val="000000"/>
          <w:sz w:val="20"/>
          <w:szCs w:val="20"/>
          <w:lang w:eastAsia="pt-BR"/>
        </w:rPr>
        <w:t xml:space="preserve"> e ao s</w:t>
      </w:r>
      <w:r w:rsidR="00583344" w:rsidRPr="00583344">
        <w:rPr>
          <w:rFonts w:ascii="Ebrima" w:eastAsia="Times New Roman" w:hAnsi="Ebrima"/>
          <w:bCs/>
          <w:color w:val="000000"/>
          <w:sz w:val="20"/>
          <w:szCs w:val="20"/>
          <w:lang w:eastAsia="pt-BR"/>
        </w:rPr>
        <w:t>erviço de Revisão de Atividade de Suporte (SAR)</w:t>
      </w:r>
      <w:r w:rsidR="00583344">
        <w:rPr>
          <w:rFonts w:ascii="Ebrima" w:eastAsia="Times New Roman" w:hAnsi="Ebrima"/>
          <w:bCs/>
          <w:color w:val="000000"/>
          <w:sz w:val="20"/>
          <w:szCs w:val="20"/>
          <w:lang w:eastAsia="pt-BR"/>
        </w:rPr>
        <w:t xml:space="preserve"> do sistema ERP.</w:t>
      </w:r>
    </w:p>
    <w:p w:rsidR="00473D7C" w:rsidRDefault="00473D7C" w:rsidP="00F73F7F">
      <w:pPr>
        <w:spacing w:after="0" w:line="288" w:lineRule="auto"/>
        <w:jc w:val="both"/>
        <w:outlineLvl w:val="0"/>
        <w:rPr>
          <w:rFonts w:ascii="Ebrima" w:eastAsia="Times New Roman" w:hAnsi="Ebrima"/>
          <w:bCs/>
          <w:color w:val="000000"/>
          <w:sz w:val="20"/>
          <w:szCs w:val="20"/>
          <w:lang w:eastAsia="pt-BR"/>
        </w:rPr>
      </w:pPr>
    </w:p>
    <w:p w:rsidR="00742029" w:rsidRDefault="00742029" w:rsidP="00F73F7F">
      <w:pPr>
        <w:spacing w:after="0" w:line="288" w:lineRule="auto"/>
        <w:jc w:val="both"/>
        <w:outlineLvl w:val="0"/>
        <w:rPr>
          <w:rFonts w:ascii="Ebrima" w:eastAsia="Times New Roman" w:hAnsi="Ebrima"/>
          <w:b/>
          <w:bCs/>
          <w:color w:val="000000"/>
          <w:sz w:val="20"/>
          <w:szCs w:val="20"/>
          <w:lang w:eastAsia="pt-BR"/>
        </w:rPr>
      </w:pPr>
      <w:r w:rsidRPr="00A71BC5">
        <w:rPr>
          <w:rFonts w:ascii="Ebrima" w:eastAsia="Times New Roman" w:hAnsi="Ebrima"/>
          <w:b/>
          <w:bCs/>
          <w:color w:val="000000"/>
          <w:sz w:val="20"/>
          <w:szCs w:val="20"/>
          <w:lang w:eastAsia="pt-BR"/>
        </w:rPr>
        <w:t>2</w:t>
      </w:r>
      <w:r w:rsidR="004B3864">
        <w:rPr>
          <w:rFonts w:ascii="Ebrima" w:eastAsia="Times New Roman" w:hAnsi="Ebrima"/>
          <w:b/>
          <w:bCs/>
          <w:color w:val="000000"/>
          <w:sz w:val="20"/>
          <w:szCs w:val="20"/>
          <w:lang w:eastAsia="pt-BR"/>
        </w:rPr>
        <w:t>1</w:t>
      </w:r>
      <w:r w:rsidRPr="00A71BC5">
        <w:rPr>
          <w:rFonts w:ascii="Ebrima" w:eastAsia="Times New Roman" w:hAnsi="Ebrima"/>
          <w:b/>
          <w:bCs/>
          <w:color w:val="000000"/>
          <w:sz w:val="20"/>
          <w:szCs w:val="20"/>
          <w:lang w:eastAsia="pt-BR"/>
        </w:rPr>
        <w:t>.</w:t>
      </w:r>
      <w:r w:rsidR="00A745E4">
        <w:rPr>
          <w:rFonts w:ascii="Ebrima" w:eastAsia="Times New Roman" w:hAnsi="Ebrima"/>
          <w:b/>
          <w:bCs/>
          <w:color w:val="000000"/>
          <w:sz w:val="20"/>
          <w:szCs w:val="20"/>
          <w:lang w:eastAsia="pt-BR"/>
        </w:rPr>
        <w:t xml:space="preserve"> </w:t>
      </w:r>
      <w:r w:rsidR="00C61587">
        <w:rPr>
          <w:rFonts w:ascii="Ebrima" w:eastAsia="Times New Roman" w:hAnsi="Ebrima"/>
          <w:b/>
          <w:bCs/>
          <w:color w:val="000000"/>
          <w:sz w:val="20"/>
          <w:szCs w:val="20"/>
          <w:lang w:eastAsia="pt-BR"/>
        </w:rPr>
        <w:t>c</w:t>
      </w:r>
      <w:r>
        <w:rPr>
          <w:rFonts w:ascii="Ebrima" w:eastAsia="Times New Roman" w:hAnsi="Ebrima"/>
          <w:b/>
          <w:bCs/>
          <w:color w:val="000000"/>
          <w:sz w:val="20"/>
          <w:szCs w:val="20"/>
          <w:lang w:eastAsia="pt-BR"/>
        </w:rPr>
        <w:tab/>
        <w:t>Serviços de Terceiros</w:t>
      </w:r>
    </w:p>
    <w:p w:rsidR="00742029" w:rsidRDefault="00742029" w:rsidP="00F73F7F">
      <w:pPr>
        <w:spacing w:after="0" w:line="288" w:lineRule="auto"/>
        <w:jc w:val="both"/>
        <w:outlineLvl w:val="0"/>
        <w:rPr>
          <w:rFonts w:ascii="Ebrima" w:eastAsia="Times New Roman" w:hAnsi="Ebrima"/>
          <w:b/>
          <w:bCs/>
          <w:color w:val="000000"/>
          <w:sz w:val="20"/>
          <w:szCs w:val="20"/>
          <w:lang w:eastAsia="pt-BR"/>
        </w:rPr>
      </w:pPr>
    </w:p>
    <w:p w:rsidR="00583344" w:rsidRPr="00583344" w:rsidRDefault="00583344" w:rsidP="00F73F7F">
      <w:pPr>
        <w:spacing w:after="0" w:line="288" w:lineRule="auto"/>
        <w:jc w:val="both"/>
        <w:outlineLvl w:val="0"/>
        <w:rPr>
          <w:rFonts w:ascii="Ebrima" w:eastAsia="Times New Roman" w:hAnsi="Ebrima"/>
          <w:bCs/>
          <w:color w:val="000000"/>
          <w:sz w:val="20"/>
          <w:szCs w:val="20"/>
          <w:lang w:eastAsia="pt-BR"/>
        </w:rPr>
      </w:pPr>
      <w:r>
        <w:rPr>
          <w:rFonts w:ascii="Ebrima" w:eastAsia="Times New Roman" w:hAnsi="Ebrima"/>
          <w:bCs/>
          <w:color w:val="000000"/>
          <w:sz w:val="20"/>
          <w:szCs w:val="20"/>
          <w:lang w:eastAsia="pt-BR"/>
        </w:rPr>
        <w:t>Os serviç</w:t>
      </w:r>
      <w:r w:rsidR="00A745E4">
        <w:rPr>
          <w:rFonts w:ascii="Ebrima" w:eastAsia="Times New Roman" w:hAnsi="Ebrima"/>
          <w:bCs/>
          <w:color w:val="000000"/>
          <w:sz w:val="20"/>
          <w:szCs w:val="20"/>
          <w:lang w:eastAsia="pt-BR"/>
        </w:rPr>
        <w:t>os de terceiros totalizaram (R$</w:t>
      </w:r>
      <w:r w:rsidR="00176B6B" w:rsidRPr="00176B6B">
        <w:rPr>
          <w:rFonts w:ascii="Ebrima" w:eastAsia="Times New Roman" w:hAnsi="Ebrima"/>
          <w:color w:val="000000"/>
          <w:sz w:val="20"/>
          <w:szCs w:val="20"/>
          <w:lang w:eastAsia="pt-BR"/>
        </w:rPr>
        <w:t>1</w:t>
      </w:r>
      <w:r w:rsidR="00C61587">
        <w:rPr>
          <w:rFonts w:ascii="Ebrima" w:eastAsia="Times New Roman" w:hAnsi="Ebrima"/>
          <w:color w:val="000000"/>
          <w:sz w:val="20"/>
          <w:szCs w:val="20"/>
          <w:lang w:eastAsia="pt-BR"/>
        </w:rPr>
        <w:t>,6 milhões</w:t>
      </w:r>
      <w:r>
        <w:rPr>
          <w:rFonts w:ascii="Ebrima" w:eastAsia="Times New Roman" w:hAnsi="Ebrima"/>
          <w:bCs/>
          <w:color w:val="000000"/>
          <w:sz w:val="20"/>
          <w:szCs w:val="20"/>
          <w:lang w:eastAsia="pt-BR"/>
        </w:rPr>
        <w:t>) e equivalem, em maior parte, aos serviços de vigilância e ao serviço de locação de veículo com motorista.</w:t>
      </w:r>
      <w:r w:rsidR="000A181A">
        <w:rPr>
          <w:rFonts w:ascii="Ebrima" w:eastAsia="Times New Roman" w:hAnsi="Ebrima"/>
          <w:bCs/>
          <w:color w:val="000000"/>
          <w:sz w:val="20"/>
          <w:szCs w:val="20"/>
          <w:lang w:eastAsia="pt-BR"/>
        </w:rPr>
        <w:t xml:space="preserve"> Também estão</w:t>
      </w:r>
      <w:r w:rsidR="002F6D13">
        <w:rPr>
          <w:rFonts w:ascii="Ebrima" w:eastAsia="Times New Roman" w:hAnsi="Ebrima"/>
          <w:bCs/>
          <w:color w:val="000000"/>
          <w:sz w:val="20"/>
          <w:szCs w:val="20"/>
          <w:lang w:eastAsia="pt-BR"/>
        </w:rPr>
        <w:t xml:space="preserve"> presente</w:t>
      </w:r>
      <w:r w:rsidR="000A181A">
        <w:rPr>
          <w:rFonts w:ascii="Ebrima" w:eastAsia="Times New Roman" w:hAnsi="Ebrima"/>
          <w:bCs/>
          <w:color w:val="000000"/>
          <w:sz w:val="20"/>
          <w:szCs w:val="20"/>
          <w:lang w:eastAsia="pt-BR"/>
        </w:rPr>
        <w:t>s</w:t>
      </w:r>
      <w:r w:rsidR="002F6D13">
        <w:rPr>
          <w:rFonts w:ascii="Ebrima" w:eastAsia="Times New Roman" w:hAnsi="Ebrima"/>
          <w:bCs/>
          <w:color w:val="000000"/>
          <w:sz w:val="20"/>
          <w:szCs w:val="20"/>
          <w:lang w:eastAsia="pt-BR"/>
        </w:rPr>
        <w:t xml:space="preserve"> neste grupo de despesas, os gastos com auditoria contábil, almoxarife, </w:t>
      </w:r>
      <w:proofErr w:type="spellStart"/>
      <w:r w:rsidR="00A745E4">
        <w:rPr>
          <w:rFonts w:ascii="Ebrima" w:eastAsia="Times New Roman" w:hAnsi="Ebrima"/>
          <w:bCs/>
          <w:color w:val="000000"/>
          <w:sz w:val="20"/>
          <w:szCs w:val="20"/>
          <w:lang w:eastAsia="pt-BR"/>
        </w:rPr>
        <w:t>copeiragem</w:t>
      </w:r>
      <w:proofErr w:type="spellEnd"/>
      <w:r w:rsidR="000A181A">
        <w:rPr>
          <w:rFonts w:ascii="Ebrima" w:eastAsia="Times New Roman" w:hAnsi="Ebrima"/>
          <w:bCs/>
          <w:color w:val="000000"/>
          <w:sz w:val="20"/>
          <w:szCs w:val="20"/>
          <w:lang w:eastAsia="pt-BR"/>
        </w:rPr>
        <w:t>, entre outros serviços prestados.</w:t>
      </w:r>
    </w:p>
    <w:p w:rsidR="00742029" w:rsidRDefault="00742029" w:rsidP="00F73F7F">
      <w:pPr>
        <w:spacing w:after="0" w:line="288" w:lineRule="auto"/>
        <w:jc w:val="both"/>
        <w:outlineLvl w:val="0"/>
        <w:rPr>
          <w:rFonts w:ascii="Ebrima" w:eastAsia="Times New Roman" w:hAnsi="Ebrima"/>
          <w:b/>
          <w:bCs/>
          <w:color w:val="000000"/>
          <w:sz w:val="20"/>
          <w:szCs w:val="20"/>
          <w:lang w:eastAsia="pt-BR"/>
        </w:rPr>
      </w:pPr>
    </w:p>
    <w:p w:rsidR="00742029" w:rsidRDefault="00742029" w:rsidP="00F73F7F">
      <w:pPr>
        <w:spacing w:after="0" w:line="288" w:lineRule="auto"/>
        <w:jc w:val="both"/>
        <w:outlineLvl w:val="0"/>
        <w:rPr>
          <w:rFonts w:ascii="Ebrima" w:eastAsia="Times New Roman" w:hAnsi="Ebrima"/>
          <w:b/>
          <w:bCs/>
          <w:color w:val="000000"/>
          <w:sz w:val="20"/>
          <w:szCs w:val="20"/>
          <w:lang w:eastAsia="pt-BR"/>
        </w:rPr>
      </w:pPr>
      <w:r w:rsidRPr="00A71BC5">
        <w:rPr>
          <w:rFonts w:ascii="Ebrima" w:eastAsia="Times New Roman" w:hAnsi="Ebrima"/>
          <w:b/>
          <w:bCs/>
          <w:color w:val="000000"/>
          <w:sz w:val="20"/>
          <w:szCs w:val="20"/>
          <w:lang w:eastAsia="pt-BR"/>
        </w:rPr>
        <w:t>2</w:t>
      </w:r>
      <w:r w:rsidR="004B3864">
        <w:rPr>
          <w:rFonts w:ascii="Ebrima" w:eastAsia="Times New Roman" w:hAnsi="Ebrima"/>
          <w:b/>
          <w:bCs/>
          <w:color w:val="000000"/>
          <w:sz w:val="20"/>
          <w:szCs w:val="20"/>
          <w:lang w:eastAsia="pt-BR"/>
        </w:rPr>
        <w:t>1</w:t>
      </w:r>
      <w:r w:rsidRPr="00A71BC5">
        <w:rPr>
          <w:rFonts w:ascii="Ebrima" w:eastAsia="Times New Roman" w:hAnsi="Ebrima"/>
          <w:b/>
          <w:bCs/>
          <w:color w:val="000000"/>
          <w:sz w:val="20"/>
          <w:szCs w:val="20"/>
          <w:lang w:eastAsia="pt-BR"/>
        </w:rPr>
        <w:t>.</w:t>
      </w:r>
      <w:r w:rsidR="00C61587">
        <w:rPr>
          <w:rFonts w:ascii="Ebrima" w:eastAsia="Times New Roman" w:hAnsi="Ebrima"/>
          <w:b/>
          <w:bCs/>
          <w:color w:val="000000"/>
          <w:sz w:val="20"/>
          <w:szCs w:val="20"/>
          <w:lang w:eastAsia="pt-BR"/>
        </w:rPr>
        <w:t>d</w:t>
      </w:r>
      <w:r>
        <w:rPr>
          <w:rFonts w:ascii="Ebrima" w:eastAsia="Times New Roman" w:hAnsi="Ebrima"/>
          <w:b/>
          <w:bCs/>
          <w:color w:val="000000"/>
          <w:sz w:val="20"/>
          <w:szCs w:val="20"/>
          <w:lang w:eastAsia="pt-BR"/>
        </w:rPr>
        <w:tab/>
        <w:t>Utilidades</w:t>
      </w:r>
    </w:p>
    <w:p w:rsidR="00742029" w:rsidRDefault="00742029" w:rsidP="00F73F7F">
      <w:pPr>
        <w:spacing w:after="0" w:line="288" w:lineRule="auto"/>
        <w:jc w:val="both"/>
        <w:outlineLvl w:val="0"/>
        <w:rPr>
          <w:rFonts w:ascii="Ebrima" w:eastAsia="Times New Roman" w:hAnsi="Ebrima"/>
          <w:b/>
          <w:bCs/>
          <w:color w:val="000000"/>
          <w:sz w:val="20"/>
          <w:szCs w:val="20"/>
          <w:lang w:eastAsia="pt-BR"/>
        </w:rPr>
      </w:pPr>
    </w:p>
    <w:p w:rsidR="00583344" w:rsidRPr="000A181A" w:rsidRDefault="000A181A" w:rsidP="00F73F7F">
      <w:pPr>
        <w:spacing w:after="0" w:line="288" w:lineRule="auto"/>
        <w:jc w:val="both"/>
        <w:outlineLvl w:val="0"/>
        <w:rPr>
          <w:rFonts w:ascii="Ebrima" w:eastAsia="Times New Roman" w:hAnsi="Ebrima"/>
          <w:bCs/>
          <w:color w:val="000000"/>
          <w:sz w:val="20"/>
          <w:szCs w:val="20"/>
          <w:lang w:eastAsia="pt-BR"/>
        </w:rPr>
      </w:pPr>
      <w:r>
        <w:rPr>
          <w:rFonts w:ascii="Ebrima" w:eastAsia="Times New Roman" w:hAnsi="Ebrima"/>
          <w:bCs/>
          <w:color w:val="000000"/>
          <w:sz w:val="20"/>
          <w:szCs w:val="20"/>
          <w:lang w:eastAsia="pt-BR"/>
        </w:rPr>
        <w:t>As</w:t>
      </w:r>
      <w:r w:rsidRPr="000A181A">
        <w:rPr>
          <w:rFonts w:ascii="Ebrima" w:eastAsia="Times New Roman" w:hAnsi="Ebrima"/>
          <w:bCs/>
          <w:color w:val="000000"/>
          <w:sz w:val="20"/>
          <w:szCs w:val="20"/>
          <w:lang w:eastAsia="pt-BR"/>
        </w:rPr>
        <w:t xml:space="preserve"> </w:t>
      </w:r>
      <w:r>
        <w:rPr>
          <w:rFonts w:ascii="Ebrima" w:eastAsia="Times New Roman" w:hAnsi="Ebrima"/>
          <w:bCs/>
          <w:color w:val="000000"/>
          <w:sz w:val="20"/>
          <w:szCs w:val="20"/>
          <w:lang w:eastAsia="pt-BR"/>
        </w:rPr>
        <w:t>utilidades que somaram (R$</w:t>
      </w:r>
      <w:r w:rsidR="00C61587">
        <w:rPr>
          <w:rFonts w:ascii="Ebrima" w:eastAsia="Times New Roman" w:hAnsi="Ebrima"/>
          <w:bCs/>
          <w:color w:val="000000"/>
          <w:sz w:val="20"/>
          <w:szCs w:val="20"/>
          <w:lang w:eastAsia="pt-BR"/>
        </w:rPr>
        <w:t xml:space="preserve"> 897,1 mil</w:t>
      </w:r>
      <w:r>
        <w:rPr>
          <w:rFonts w:ascii="Ebrima" w:eastAsia="Times New Roman" w:hAnsi="Ebrima"/>
          <w:bCs/>
          <w:color w:val="000000"/>
          <w:sz w:val="20"/>
          <w:szCs w:val="20"/>
          <w:lang w:eastAsia="pt-BR"/>
        </w:rPr>
        <w:t>) são compostas pelas despesas com energia elétrica,</w:t>
      </w:r>
      <w:r w:rsidRPr="000A181A">
        <w:rPr>
          <w:rFonts w:ascii="Ebrima" w:eastAsia="Times New Roman" w:hAnsi="Ebrima"/>
          <w:bCs/>
          <w:color w:val="000000"/>
          <w:sz w:val="20"/>
          <w:szCs w:val="20"/>
          <w:lang w:eastAsia="pt-BR"/>
        </w:rPr>
        <w:t xml:space="preserve"> </w:t>
      </w:r>
      <w:r>
        <w:rPr>
          <w:rFonts w:ascii="Ebrima" w:eastAsia="Times New Roman" w:hAnsi="Ebrima"/>
          <w:bCs/>
          <w:color w:val="000000"/>
          <w:sz w:val="20"/>
          <w:szCs w:val="20"/>
          <w:lang w:eastAsia="pt-BR"/>
        </w:rPr>
        <w:t>internet, limpeza e conservação, telefonia fixa e móvel.</w:t>
      </w:r>
    </w:p>
    <w:p w:rsidR="00742029" w:rsidRDefault="00742029" w:rsidP="00F73F7F">
      <w:pPr>
        <w:spacing w:after="0" w:line="288" w:lineRule="auto"/>
        <w:jc w:val="both"/>
        <w:outlineLvl w:val="0"/>
        <w:rPr>
          <w:rFonts w:ascii="Ebrima" w:eastAsia="Times New Roman" w:hAnsi="Ebrima"/>
          <w:b/>
          <w:bCs/>
          <w:color w:val="000000"/>
          <w:sz w:val="20"/>
          <w:szCs w:val="20"/>
          <w:lang w:eastAsia="pt-BR"/>
        </w:rPr>
      </w:pPr>
    </w:p>
    <w:p w:rsidR="00902137" w:rsidRPr="00473D7C" w:rsidRDefault="00742029" w:rsidP="00F73F7F">
      <w:pPr>
        <w:spacing w:after="0" w:line="288" w:lineRule="auto"/>
        <w:jc w:val="both"/>
        <w:outlineLvl w:val="0"/>
        <w:rPr>
          <w:rFonts w:ascii="Ebrima" w:eastAsia="Times New Roman" w:hAnsi="Ebrima"/>
          <w:b/>
          <w:bCs/>
          <w:color w:val="000000"/>
          <w:sz w:val="20"/>
          <w:szCs w:val="20"/>
          <w:lang w:eastAsia="pt-BR"/>
        </w:rPr>
      </w:pPr>
      <w:r>
        <w:rPr>
          <w:rFonts w:ascii="Ebrima" w:eastAsia="Times New Roman" w:hAnsi="Ebrima"/>
          <w:b/>
          <w:bCs/>
          <w:color w:val="000000"/>
          <w:sz w:val="20"/>
          <w:szCs w:val="20"/>
          <w:lang w:eastAsia="pt-BR"/>
        </w:rPr>
        <w:t>2</w:t>
      </w:r>
      <w:r w:rsidR="004B3864">
        <w:rPr>
          <w:rFonts w:ascii="Ebrima" w:eastAsia="Times New Roman" w:hAnsi="Ebrima"/>
          <w:b/>
          <w:bCs/>
          <w:color w:val="000000"/>
          <w:sz w:val="20"/>
          <w:szCs w:val="20"/>
          <w:lang w:eastAsia="pt-BR"/>
        </w:rPr>
        <w:t>1</w:t>
      </w:r>
      <w:r>
        <w:rPr>
          <w:rFonts w:ascii="Ebrima" w:eastAsia="Times New Roman" w:hAnsi="Ebrima"/>
          <w:b/>
          <w:bCs/>
          <w:color w:val="000000"/>
          <w:sz w:val="20"/>
          <w:szCs w:val="20"/>
          <w:lang w:eastAsia="pt-BR"/>
        </w:rPr>
        <w:t>.</w:t>
      </w:r>
      <w:proofErr w:type="gramStart"/>
      <w:r w:rsidR="00260692">
        <w:rPr>
          <w:rFonts w:ascii="Ebrima" w:eastAsia="Times New Roman" w:hAnsi="Ebrima"/>
          <w:b/>
          <w:bCs/>
          <w:color w:val="000000"/>
          <w:sz w:val="20"/>
          <w:szCs w:val="20"/>
          <w:lang w:eastAsia="pt-BR"/>
        </w:rPr>
        <w:t>e</w:t>
      </w:r>
      <w:r>
        <w:rPr>
          <w:rFonts w:ascii="Ebrima" w:eastAsia="Times New Roman" w:hAnsi="Ebrima"/>
          <w:b/>
          <w:bCs/>
          <w:color w:val="000000"/>
          <w:sz w:val="20"/>
          <w:szCs w:val="20"/>
          <w:lang w:eastAsia="pt-BR"/>
        </w:rPr>
        <w:tab/>
        <w:t>Seguros</w:t>
      </w:r>
      <w:proofErr w:type="gramEnd"/>
      <w:r>
        <w:rPr>
          <w:rFonts w:ascii="Ebrima" w:eastAsia="Times New Roman" w:hAnsi="Ebrima"/>
          <w:b/>
          <w:bCs/>
          <w:color w:val="000000"/>
          <w:sz w:val="20"/>
          <w:szCs w:val="20"/>
          <w:lang w:eastAsia="pt-BR"/>
        </w:rPr>
        <w:tab/>
      </w:r>
      <w:r w:rsidR="00902137" w:rsidRPr="00A71BC5">
        <w:rPr>
          <w:rFonts w:ascii="Ebrima" w:eastAsia="Times New Roman" w:hAnsi="Ebrima"/>
          <w:b/>
          <w:bCs/>
          <w:color w:val="000000"/>
          <w:sz w:val="20"/>
          <w:szCs w:val="20"/>
          <w:lang w:eastAsia="pt-BR"/>
        </w:rPr>
        <w:tab/>
      </w:r>
    </w:p>
    <w:p w:rsidR="00742029" w:rsidRPr="00A71BC5" w:rsidRDefault="00742029" w:rsidP="00F73F7F">
      <w:pPr>
        <w:spacing w:after="0" w:line="288" w:lineRule="auto"/>
        <w:jc w:val="both"/>
        <w:outlineLvl w:val="0"/>
        <w:rPr>
          <w:rFonts w:ascii="Ebrima" w:eastAsia="Times New Roman" w:hAnsi="Ebrima"/>
          <w:b/>
          <w:bCs/>
          <w:color w:val="000000"/>
          <w:sz w:val="20"/>
          <w:szCs w:val="20"/>
          <w:lang w:eastAsia="pt-BR"/>
        </w:rPr>
      </w:pPr>
    </w:p>
    <w:p w:rsidR="00D707F1" w:rsidRDefault="00742029" w:rsidP="00F73F7F">
      <w:pPr>
        <w:spacing w:after="0" w:line="288" w:lineRule="auto"/>
        <w:jc w:val="both"/>
        <w:outlineLvl w:val="0"/>
        <w:rPr>
          <w:rFonts w:ascii="Ebrima" w:eastAsia="Times New Roman" w:hAnsi="Ebrima"/>
          <w:bCs/>
          <w:color w:val="000000"/>
          <w:sz w:val="20"/>
          <w:szCs w:val="20"/>
          <w:lang w:eastAsia="pt-BR"/>
        </w:rPr>
      </w:pPr>
      <w:r w:rsidRPr="00A71BC5">
        <w:rPr>
          <w:rFonts w:ascii="Ebrima" w:eastAsia="Times New Roman" w:hAnsi="Ebrima"/>
          <w:bCs/>
          <w:color w:val="000000"/>
          <w:sz w:val="20"/>
          <w:szCs w:val="20"/>
          <w:lang w:eastAsia="pt-BR"/>
        </w:rPr>
        <w:t>O aumento é explicado pelo reconhecimento dos custos com prêmio de seguro vinculado ao parque fabril em Go</w:t>
      </w:r>
      <w:r w:rsidR="00473935">
        <w:rPr>
          <w:rFonts w:ascii="Ebrima" w:eastAsia="Times New Roman" w:hAnsi="Ebrima"/>
          <w:bCs/>
          <w:color w:val="000000"/>
          <w:sz w:val="20"/>
          <w:szCs w:val="20"/>
          <w:lang w:eastAsia="pt-BR"/>
        </w:rPr>
        <w:t>iana-PE</w:t>
      </w:r>
      <w:r w:rsidR="00A745E4">
        <w:rPr>
          <w:rFonts w:ascii="Ebrima" w:eastAsia="Times New Roman" w:hAnsi="Ebrima"/>
          <w:bCs/>
          <w:color w:val="000000"/>
          <w:sz w:val="20"/>
          <w:szCs w:val="20"/>
          <w:lang w:eastAsia="pt-BR"/>
        </w:rPr>
        <w:t>,</w:t>
      </w:r>
      <w:r w:rsidR="00D707F1">
        <w:rPr>
          <w:rFonts w:ascii="Ebrima" w:eastAsia="Times New Roman" w:hAnsi="Ebrima"/>
          <w:bCs/>
          <w:color w:val="000000"/>
          <w:sz w:val="20"/>
          <w:szCs w:val="20"/>
          <w:lang w:eastAsia="pt-BR"/>
        </w:rPr>
        <w:t xml:space="preserve"> seu acréscimo deve-se ao início da operação do armazém de medicamentos (Bloco B05) na Fábrica da Hemobrás</w:t>
      </w:r>
      <w:r w:rsidR="00473935">
        <w:rPr>
          <w:rFonts w:ascii="Ebrima" w:eastAsia="Times New Roman" w:hAnsi="Ebrima"/>
          <w:bCs/>
          <w:color w:val="000000"/>
          <w:sz w:val="20"/>
          <w:szCs w:val="20"/>
          <w:lang w:eastAsia="pt-BR"/>
        </w:rPr>
        <w:t xml:space="preserve">. O valor reconhecido no </w:t>
      </w:r>
      <w:r w:rsidR="00D03B62">
        <w:rPr>
          <w:rFonts w:ascii="Ebrima" w:eastAsia="Times New Roman" w:hAnsi="Ebrima"/>
          <w:bCs/>
          <w:color w:val="000000"/>
          <w:sz w:val="20"/>
          <w:szCs w:val="20"/>
          <w:lang w:eastAsia="pt-BR"/>
        </w:rPr>
        <w:t>segundo</w:t>
      </w:r>
      <w:r w:rsidR="00473935">
        <w:rPr>
          <w:rFonts w:ascii="Ebrima" w:eastAsia="Times New Roman" w:hAnsi="Ebrima"/>
          <w:bCs/>
          <w:color w:val="000000"/>
          <w:sz w:val="20"/>
          <w:szCs w:val="20"/>
          <w:lang w:eastAsia="pt-BR"/>
        </w:rPr>
        <w:t xml:space="preserve"> trimestre de 202</w:t>
      </w:r>
      <w:r w:rsidR="00D03B62">
        <w:rPr>
          <w:rFonts w:ascii="Ebrima" w:eastAsia="Times New Roman" w:hAnsi="Ebrima"/>
          <w:bCs/>
          <w:color w:val="000000"/>
          <w:sz w:val="20"/>
          <w:szCs w:val="20"/>
          <w:lang w:eastAsia="pt-BR"/>
        </w:rPr>
        <w:t>0</w:t>
      </w:r>
      <w:r w:rsidRPr="00A71BC5">
        <w:rPr>
          <w:rFonts w:ascii="Ebrima" w:eastAsia="Times New Roman" w:hAnsi="Ebrima"/>
          <w:bCs/>
          <w:color w:val="000000"/>
          <w:sz w:val="20"/>
          <w:szCs w:val="20"/>
          <w:lang w:eastAsia="pt-BR"/>
        </w:rPr>
        <w:t xml:space="preserve"> perfaz o valor de </w:t>
      </w:r>
      <w:r w:rsidR="00261E8E">
        <w:rPr>
          <w:rFonts w:ascii="Ebrima" w:eastAsia="Times New Roman" w:hAnsi="Ebrima"/>
          <w:bCs/>
          <w:color w:val="000000"/>
          <w:sz w:val="20"/>
          <w:szCs w:val="20"/>
          <w:lang w:eastAsia="pt-BR"/>
        </w:rPr>
        <w:t>(</w:t>
      </w:r>
      <w:r w:rsidR="00FE2EB9">
        <w:rPr>
          <w:rFonts w:ascii="Ebrima" w:eastAsia="Times New Roman" w:hAnsi="Ebrima"/>
          <w:bCs/>
          <w:sz w:val="20"/>
          <w:szCs w:val="20"/>
          <w:lang w:eastAsia="pt-BR"/>
        </w:rPr>
        <w:t>R$</w:t>
      </w:r>
      <w:r w:rsidR="00D03B62" w:rsidRPr="00D03B62">
        <w:rPr>
          <w:rFonts w:ascii="Ebrima" w:eastAsia="Times New Roman" w:hAnsi="Ebrima"/>
          <w:color w:val="000000"/>
          <w:sz w:val="20"/>
          <w:szCs w:val="20"/>
          <w:lang w:eastAsia="pt-BR"/>
        </w:rPr>
        <w:t>916.459</w:t>
      </w:r>
      <w:r w:rsidR="00261E8E" w:rsidRPr="00261E8E">
        <w:rPr>
          <w:rFonts w:ascii="Ebrima" w:eastAsia="Times New Roman" w:hAnsi="Ebrima"/>
          <w:bCs/>
          <w:sz w:val="20"/>
          <w:szCs w:val="20"/>
          <w:lang w:eastAsia="pt-BR"/>
        </w:rPr>
        <w:t>)</w:t>
      </w:r>
      <w:r w:rsidRPr="00A71BC5">
        <w:rPr>
          <w:rFonts w:ascii="Ebrima" w:eastAsia="Times New Roman" w:hAnsi="Ebrima"/>
          <w:bCs/>
          <w:color w:val="000000"/>
          <w:sz w:val="20"/>
          <w:szCs w:val="20"/>
          <w:lang w:eastAsia="pt-BR"/>
        </w:rPr>
        <w:t>.</w:t>
      </w:r>
      <w:r w:rsidR="00E12F6A">
        <w:rPr>
          <w:rFonts w:ascii="Ebrima" w:eastAsia="Times New Roman" w:hAnsi="Ebrima"/>
          <w:bCs/>
          <w:color w:val="000000"/>
          <w:sz w:val="20"/>
          <w:szCs w:val="20"/>
          <w:lang w:eastAsia="pt-BR"/>
        </w:rPr>
        <w:t xml:space="preserve"> </w:t>
      </w:r>
    </w:p>
    <w:p w:rsidR="00D707F1" w:rsidRDefault="00D707F1" w:rsidP="00073EF8">
      <w:pPr>
        <w:keepNext/>
        <w:spacing w:after="0" w:line="288" w:lineRule="auto"/>
        <w:jc w:val="both"/>
        <w:outlineLvl w:val="0"/>
        <w:rPr>
          <w:rFonts w:ascii="Ebrima" w:eastAsia="Times New Roman" w:hAnsi="Ebrima"/>
          <w:b/>
          <w:bCs/>
          <w:sz w:val="20"/>
          <w:szCs w:val="20"/>
        </w:rPr>
      </w:pPr>
      <w:r>
        <w:rPr>
          <w:rFonts w:ascii="Ebrima" w:eastAsia="Times New Roman" w:hAnsi="Ebrima"/>
          <w:b/>
          <w:bCs/>
          <w:sz w:val="20"/>
          <w:szCs w:val="20"/>
        </w:rPr>
        <w:t>21.</w:t>
      </w:r>
      <w:r w:rsidR="00260692">
        <w:rPr>
          <w:rFonts w:ascii="Ebrima" w:eastAsia="Times New Roman" w:hAnsi="Ebrima"/>
          <w:b/>
          <w:bCs/>
          <w:sz w:val="20"/>
          <w:szCs w:val="20"/>
        </w:rPr>
        <w:t>e</w:t>
      </w:r>
      <w:r>
        <w:rPr>
          <w:rFonts w:ascii="Ebrima" w:eastAsia="Times New Roman" w:hAnsi="Ebrima"/>
          <w:b/>
          <w:bCs/>
          <w:sz w:val="20"/>
          <w:szCs w:val="20"/>
        </w:rPr>
        <w:t>.1 Cobertura de Seguros</w:t>
      </w:r>
    </w:p>
    <w:p w:rsidR="00073EF8" w:rsidRDefault="00073EF8" w:rsidP="00073EF8">
      <w:pPr>
        <w:keepNext/>
        <w:spacing w:after="0" w:line="288" w:lineRule="auto"/>
        <w:jc w:val="both"/>
        <w:outlineLvl w:val="0"/>
        <w:rPr>
          <w:rFonts w:ascii="Ebrima" w:eastAsia="Times New Roman" w:hAnsi="Ebrima"/>
          <w:b/>
          <w:bCs/>
          <w:sz w:val="20"/>
          <w:szCs w:val="20"/>
        </w:rPr>
      </w:pPr>
    </w:p>
    <w:p w:rsidR="00D707F1" w:rsidRPr="00F06627" w:rsidRDefault="00D707F1" w:rsidP="00D707F1">
      <w:pPr>
        <w:keepNext/>
        <w:spacing w:after="0" w:line="288" w:lineRule="auto"/>
        <w:jc w:val="both"/>
        <w:outlineLvl w:val="0"/>
        <w:rPr>
          <w:rFonts w:ascii="Ebrima" w:hAnsi="Ebrima"/>
          <w:sz w:val="20"/>
          <w:szCs w:val="20"/>
        </w:rPr>
      </w:pPr>
      <w:r w:rsidRPr="00F06627">
        <w:rPr>
          <w:rFonts w:ascii="Ebrima" w:hAnsi="Ebrima"/>
          <w:sz w:val="20"/>
          <w:szCs w:val="20"/>
        </w:rPr>
        <w:t xml:space="preserve">A Hemobrás tem contratado seguros buscando a proteção do seu patrimônio, para a eventualidade de ocorrência de sinistros. Todas as apólices possuem vigência de </w:t>
      </w:r>
      <w:r>
        <w:rPr>
          <w:rFonts w:ascii="Ebrima" w:hAnsi="Ebrima"/>
          <w:sz w:val="20"/>
          <w:szCs w:val="20"/>
        </w:rPr>
        <w:t>12</w:t>
      </w:r>
      <w:r w:rsidRPr="00F06627">
        <w:rPr>
          <w:rFonts w:ascii="Ebrima" w:hAnsi="Ebrima"/>
          <w:sz w:val="20"/>
          <w:szCs w:val="20"/>
        </w:rPr>
        <w:t xml:space="preserve"> meses. As informações principais sobre a cobertura de seguros vigente</w:t>
      </w:r>
      <w:r>
        <w:rPr>
          <w:rFonts w:ascii="Ebrima" w:hAnsi="Ebrima"/>
          <w:sz w:val="20"/>
          <w:szCs w:val="20"/>
        </w:rPr>
        <w:t>s</w:t>
      </w:r>
      <w:r w:rsidRPr="00F06627">
        <w:rPr>
          <w:rFonts w:ascii="Ebrima" w:hAnsi="Ebrima"/>
          <w:sz w:val="20"/>
          <w:szCs w:val="20"/>
        </w:rPr>
        <w:t xml:space="preserve"> em 3</w:t>
      </w:r>
      <w:r w:rsidR="00260692">
        <w:rPr>
          <w:rFonts w:ascii="Ebrima" w:hAnsi="Ebrima"/>
          <w:sz w:val="20"/>
          <w:szCs w:val="20"/>
        </w:rPr>
        <w:t>1</w:t>
      </w:r>
      <w:r w:rsidRPr="00F06627">
        <w:rPr>
          <w:rFonts w:ascii="Ebrima" w:hAnsi="Ebrima"/>
          <w:sz w:val="20"/>
          <w:szCs w:val="20"/>
        </w:rPr>
        <w:t xml:space="preserve"> de </w:t>
      </w:r>
      <w:r w:rsidR="00260692">
        <w:rPr>
          <w:rFonts w:ascii="Ebrima" w:hAnsi="Ebrima"/>
          <w:sz w:val="20"/>
          <w:szCs w:val="20"/>
        </w:rPr>
        <w:t>março</w:t>
      </w:r>
      <w:r w:rsidRPr="00F06627">
        <w:rPr>
          <w:rFonts w:ascii="Ebrima" w:hAnsi="Ebrima"/>
          <w:sz w:val="20"/>
          <w:szCs w:val="20"/>
        </w:rPr>
        <w:t xml:space="preserve"> de 20</w:t>
      </w:r>
      <w:r w:rsidR="00260692">
        <w:rPr>
          <w:rFonts w:ascii="Ebrima" w:hAnsi="Ebrima"/>
          <w:sz w:val="20"/>
          <w:szCs w:val="20"/>
        </w:rPr>
        <w:t>21</w:t>
      </w:r>
      <w:r w:rsidRPr="00F06627">
        <w:rPr>
          <w:rFonts w:ascii="Ebrima" w:hAnsi="Ebrima"/>
          <w:sz w:val="20"/>
          <w:szCs w:val="20"/>
        </w:rPr>
        <w:t xml:space="preserve"> podem ser assim demonstradas:</w:t>
      </w:r>
    </w:p>
    <w:p w:rsidR="00D707F1" w:rsidRPr="00F06627" w:rsidRDefault="00D707F1" w:rsidP="00D707F1">
      <w:pPr>
        <w:keepNext/>
        <w:spacing w:after="0" w:line="288" w:lineRule="auto"/>
        <w:jc w:val="both"/>
        <w:outlineLvl w:val="0"/>
        <w:rPr>
          <w:rFonts w:ascii="Ebrima" w:hAnsi="Ebrima"/>
          <w:sz w:val="20"/>
          <w:szCs w:val="20"/>
        </w:rPr>
      </w:pPr>
    </w:p>
    <w:tbl>
      <w:tblPr>
        <w:tblStyle w:val="Tabelacomgrade"/>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1"/>
        <w:gridCol w:w="3171"/>
        <w:gridCol w:w="3162"/>
      </w:tblGrid>
      <w:tr w:rsidR="00D707F1" w:rsidRPr="00F06627" w:rsidTr="001E2B25">
        <w:tc>
          <w:tcPr>
            <w:tcW w:w="3161" w:type="dxa"/>
            <w:tcBorders>
              <w:top w:val="single" w:sz="4" w:space="0" w:color="auto"/>
              <w:bottom w:val="single" w:sz="4" w:space="0" w:color="auto"/>
            </w:tcBorders>
          </w:tcPr>
          <w:p w:rsidR="00D707F1" w:rsidRPr="00F06627" w:rsidRDefault="00D707F1" w:rsidP="001E2B25">
            <w:pPr>
              <w:keepNext/>
              <w:spacing w:after="0" w:line="288" w:lineRule="auto"/>
              <w:jc w:val="center"/>
              <w:outlineLvl w:val="0"/>
              <w:rPr>
                <w:rFonts w:ascii="Ebrima" w:eastAsia="Times New Roman" w:hAnsi="Ebrima"/>
                <w:b/>
                <w:bCs/>
                <w:sz w:val="20"/>
                <w:szCs w:val="20"/>
              </w:rPr>
            </w:pPr>
            <w:r w:rsidRPr="00F06627">
              <w:rPr>
                <w:rFonts w:ascii="Ebrima" w:eastAsia="Times New Roman" w:hAnsi="Ebrima"/>
                <w:b/>
                <w:bCs/>
                <w:sz w:val="20"/>
                <w:szCs w:val="20"/>
              </w:rPr>
              <w:t>Seguradora</w:t>
            </w:r>
          </w:p>
        </w:tc>
        <w:tc>
          <w:tcPr>
            <w:tcW w:w="3171" w:type="dxa"/>
            <w:tcBorders>
              <w:top w:val="single" w:sz="4" w:space="0" w:color="auto"/>
              <w:bottom w:val="single" w:sz="4" w:space="0" w:color="auto"/>
            </w:tcBorders>
          </w:tcPr>
          <w:p w:rsidR="00D707F1" w:rsidRPr="00F06627" w:rsidRDefault="00D707F1" w:rsidP="001E2B25">
            <w:pPr>
              <w:keepNext/>
              <w:spacing w:after="0" w:line="288" w:lineRule="auto"/>
              <w:jc w:val="center"/>
              <w:outlineLvl w:val="0"/>
              <w:rPr>
                <w:rFonts w:ascii="Ebrima" w:eastAsia="Times New Roman" w:hAnsi="Ebrima"/>
                <w:b/>
                <w:bCs/>
                <w:sz w:val="20"/>
                <w:szCs w:val="20"/>
              </w:rPr>
            </w:pPr>
            <w:r w:rsidRPr="00F06627">
              <w:rPr>
                <w:rFonts w:ascii="Ebrima" w:eastAsia="Times New Roman" w:hAnsi="Ebrima"/>
                <w:b/>
                <w:bCs/>
                <w:sz w:val="20"/>
                <w:szCs w:val="20"/>
              </w:rPr>
              <w:t>Cobertura</w:t>
            </w:r>
          </w:p>
        </w:tc>
        <w:tc>
          <w:tcPr>
            <w:tcW w:w="3162" w:type="dxa"/>
            <w:tcBorders>
              <w:top w:val="single" w:sz="4" w:space="0" w:color="auto"/>
              <w:bottom w:val="single" w:sz="4" w:space="0" w:color="auto"/>
            </w:tcBorders>
          </w:tcPr>
          <w:p w:rsidR="00D707F1" w:rsidRPr="00F06627" w:rsidRDefault="00D707F1" w:rsidP="001E2B25">
            <w:pPr>
              <w:keepNext/>
              <w:spacing w:after="0" w:line="288" w:lineRule="auto"/>
              <w:jc w:val="center"/>
              <w:outlineLvl w:val="0"/>
              <w:rPr>
                <w:rFonts w:ascii="Ebrima" w:eastAsia="Times New Roman" w:hAnsi="Ebrima"/>
                <w:b/>
                <w:bCs/>
                <w:sz w:val="20"/>
                <w:szCs w:val="20"/>
              </w:rPr>
            </w:pPr>
            <w:r w:rsidRPr="00F06627">
              <w:rPr>
                <w:rFonts w:ascii="Ebrima" w:eastAsia="Times New Roman" w:hAnsi="Ebrima"/>
                <w:b/>
                <w:bCs/>
                <w:sz w:val="20"/>
                <w:szCs w:val="20"/>
              </w:rPr>
              <w:t>Prêmio</w:t>
            </w:r>
          </w:p>
        </w:tc>
      </w:tr>
      <w:tr w:rsidR="00D707F1" w:rsidRPr="008620AF" w:rsidTr="001E2B25">
        <w:tc>
          <w:tcPr>
            <w:tcW w:w="3161" w:type="dxa"/>
            <w:tcBorders>
              <w:top w:val="single" w:sz="4" w:space="0" w:color="auto"/>
              <w:bottom w:val="single" w:sz="4" w:space="0" w:color="auto"/>
            </w:tcBorders>
          </w:tcPr>
          <w:p w:rsidR="00D707F1" w:rsidRPr="008620AF" w:rsidRDefault="00D707F1" w:rsidP="001E2B25">
            <w:pPr>
              <w:keepNext/>
              <w:spacing w:after="0" w:line="288" w:lineRule="auto"/>
              <w:jc w:val="both"/>
              <w:outlineLvl w:val="0"/>
              <w:rPr>
                <w:rFonts w:ascii="Ebrima" w:eastAsia="Times New Roman" w:hAnsi="Ebrima"/>
                <w:b/>
                <w:bCs/>
                <w:sz w:val="20"/>
                <w:szCs w:val="20"/>
              </w:rPr>
            </w:pPr>
            <w:r w:rsidRPr="008620AF">
              <w:rPr>
                <w:rFonts w:ascii="Ebrima" w:hAnsi="Ebrima"/>
                <w:sz w:val="20"/>
                <w:szCs w:val="20"/>
              </w:rPr>
              <w:t>Generali do Brasil</w:t>
            </w:r>
          </w:p>
        </w:tc>
        <w:tc>
          <w:tcPr>
            <w:tcW w:w="3171" w:type="dxa"/>
            <w:tcBorders>
              <w:top w:val="single" w:sz="4" w:space="0" w:color="auto"/>
              <w:bottom w:val="single" w:sz="4" w:space="0" w:color="auto"/>
            </w:tcBorders>
          </w:tcPr>
          <w:p w:rsidR="00D707F1" w:rsidRPr="008620AF" w:rsidRDefault="00D707F1" w:rsidP="001E2B25">
            <w:pPr>
              <w:keepNext/>
              <w:spacing w:after="0" w:line="288" w:lineRule="auto"/>
              <w:jc w:val="both"/>
              <w:outlineLvl w:val="0"/>
              <w:rPr>
                <w:rFonts w:ascii="Ebrima" w:eastAsia="Times New Roman" w:hAnsi="Ebrima"/>
                <w:b/>
                <w:bCs/>
                <w:sz w:val="20"/>
                <w:szCs w:val="20"/>
              </w:rPr>
            </w:pPr>
            <w:r w:rsidRPr="008620AF">
              <w:rPr>
                <w:rFonts w:ascii="Ebrima" w:hAnsi="Ebrima"/>
                <w:sz w:val="20"/>
                <w:szCs w:val="20"/>
              </w:rPr>
              <w:t>Seguro da fábrica e de medicamentos.</w:t>
            </w:r>
          </w:p>
        </w:tc>
        <w:tc>
          <w:tcPr>
            <w:tcW w:w="3162" w:type="dxa"/>
            <w:tcBorders>
              <w:top w:val="single" w:sz="4" w:space="0" w:color="auto"/>
              <w:bottom w:val="single" w:sz="4" w:space="0" w:color="auto"/>
            </w:tcBorders>
          </w:tcPr>
          <w:p w:rsidR="00D707F1" w:rsidRPr="008620AF" w:rsidRDefault="00785C96" w:rsidP="001E2B25">
            <w:pPr>
              <w:keepNext/>
              <w:spacing w:after="0" w:line="288" w:lineRule="auto"/>
              <w:jc w:val="right"/>
              <w:outlineLvl w:val="0"/>
              <w:rPr>
                <w:rFonts w:ascii="Ebrima" w:hAnsi="Ebrima"/>
                <w:sz w:val="20"/>
                <w:szCs w:val="20"/>
              </w:rPr>
            </w:pPr>
            <w:r w:rsidRPr="00785C96">
              <w:rPr>
                <w:rFonts w:ascii="Ebrima" w:hAnsi="Ebrima"/>
                <w:color w:val="000000" w:themeColor="text1"/>
                <w:sz w:val="20"/>
                <w:szCs w:val="20"/>
              </w:rPr>
              <w:t>R$ 3.715.306</w:t>
            </w:r>
          </w:p>
        </w:tc>
      </w:tr>
      <w:tr w:rsidR="00D707F1" w:rsidRPr="00F06627" w:rsidTr="00785C96">
        <w:tc>
          <w:tcPr>
            <w:tcW w:w="3161" w:type="dxa"/>
            <w:tcBorders>
              <w:top w:val="single" w:sz="4" w:space="0" w:color="auto"/>
              <w:bottom w:val="single" w:sz="4" w:space="0" w:color="auto"/>
            </w:tcBorders>
          </w:tcPr>
          <w:p w:rsidR="00D707F1" w:rsidRPr="008620AF" w:rsidRDefault="00D707F1" w:rsidP="001E2B25">
            <w:pPr>
              <w:keepNext/>
              <w:spacing w:after="0" w:line="288" w:lineRule="auto"/>
              <w:jc w:val="both"/>
              <w:outlineLvl w:val="0"/>
              <w:rPr>
                <w:rFonts w:ascii="Ebrima" w:eastAsia="Times New Roman" w:hAnsi="Ebrima"/>
                <w:b/>
                <w:bCs/>
                <w:sz w:val="20"/>
                <w:szCs w:val="20"/>
              </w:rPr>
            </w:pPr>
            <w:proofErr w:type="spellStart"/>
            <w:r w:rsidRPr="008620AF">
              <w:rPr>
                <w:rFonts w:ascii="Ebrima" w:hAnsi="Ebrima"/>
                <w:sz w:val="20"/>
                <w:szCs w:val="20"/>
              </w:rPr>
              <w:t>Tokio</w:t>
            </w:r>
            <w:proofErr w:type="spellEnd"/>
            <w:r w:rsidRPr="008620AF">
              <w:rPr>
                <w:rFonts w:ascii="Ebrima" w:hAnsi="Ebrima"/>
                <w:sz w:val="20"/>
                <w:szCs w:val="20"/>
              </w:rPr>
              <w:t xml:space="preserve"> Marine Seguradora S.A.</w:t>
            </w:r>
          </w:p>
        </w:tc>
        <w:tc>
          <w:tcPr>
            <w:tcW w:w="3171" w:type="dxa"/>
            <w:tcBorders>
              <w:top w:val="single" w:sz="4" w:space="0" w:color="auto"/>
              <w:bottom w:val="single" w:sz="4" w:space="0" w:color="auto"/>
            </w:tcBorders>
          </w:tcPr>
          <w:p w:rsidR="00D707F1" w:rsidRPr="008620AF" w:rsidRDefault="00D707F1" w:rsidP="001E2B25">
            <w:pPr>
              <w:keepNext/>
              <w:spacing w:after="0" w:line="288" w:lineRule="auto"/>
              <w:jc w:val="both"/>
              <w:outlineLvl w:val="0"/>
              <w:rPr>
                <w:rFonts w:ascii="Ebrima" w:eastAsia="Times New Roman" w:hAnsi="Ebrima"/>
                <w:b/>
                <w:bCs/>
                <w:sz w:val="20"/>
                <w:szCs w:val="20"/>
              </w:rPr>
            </w:pPr>
            <w:r w:rsidRPr="008620AF">
              <w:rPr>
                <w:rFonts w:ascii="Ebrima" w:hAnsi="Ebrima"/>
                <w:sz w:val="20"/>
                <w:szCs w:val="20"/>
              </w:rPr>
              <w:t>Seguro de responsabilidade civil permanente em favor dos administradores da Companhia.</w:t>
            </w:r>
          </w:p>
        </w:tc>
        <w:tc>
          <w:tcPr>
            <w:tcW w:w="3162" w:type="dxa"/>
            <w:tcBorders>
              <w:top w:val="single" w:sz="4" w:space="0" w:color="auto"/>
              <w:bottom w:val="single" w:sz="4" w:space="0" w:color="auto"/>
            </w:tcBorders>
            <w:shd w:val="clear" w:color="auto" w:fill="auto"/>
          </w:tcPr>
          <w:p w:rsidR="00D707F1" w:rsidRPr="00785C96" w:rsidRDefault="00D707F1" w:rsidP="001E2B25">
            <w:pPr>
              <w:keepNext/>
              <w:spacing w:after="0" w:line="288" w:lineRule="auto"/>
              <w:jc w:val="right"/>
              <w:outlineLvl w:val="0"/>
              <w:rPr>
                <w:rFonts w:ascii="Ebrima" w:eastAsia="Times New Roman" w:hAnsi="Ebrima"/>
                <w:b/>
                <w:bCs/>
                <w:sz w:val="20"/>
                <w:szCs w:val="20"/>
              </w:rPr>
            </w:pPr>
            <w:r w:rsidRPr="00785C96">
              <w:rPr>
                <w:rFonts w:ascii="Ebrima" w:hAnsi="Ebrima"/>
                <w:sz w:val="20"/>
                <w:szCs w:val="20"/>
              </w:rPr>
              <w:t>R$49.617</w:t>
            </w:r>
          </w:p>
        </w:tc>
      </w:tr>
      <w:tr w:rsidR="00D707F1" w:rsidTr="001E2B25">
        <w:tc>
          <w:tcPr>
            <w:tcW w:w="3161" w:type="dxa"/>
            <w:tcBorders>
              <w:top w:val="single" w:sz="4" w:space="0" w:color="auto"/>
              <w:bottom w:val="single" w:sz="4" w:space="0" w:color="auto"/>
            </w:tcBorders>
          </w:tcPr>
          <w:p w:rsidR="00D707F1" w:rsidRPr="008620AF" w:rsidRDefault="00D707F1" w:rsidP="001E2B25">
            <w:pPr>
              <w:keepNext/>
              <w:spacing w:after="0" w:line="288" w:lineRule="auto"/>
              <w:outlineLvl w:val="0"/>
              <w:rPr>
                <w:rFonts w:ascii="Ebrima" w:hAnsi="Ebrima"/>
                <w:sz w:val="20"/>
                <w:szCs w:val="20"/>
              </w:rPr>
            </w:pPr>
            <w:proofErr w:type="spellStart"/>
            <w:proofErr w:type="gramStart"/>
            <w:r w:rsidRPr="008620AF">
              <w:rPr>
                <w:rFonts w:ascii="Ebrima" w:hAnsi="Ebrima"/>
                <w:sz w:val="20"/>
                <w:szCs w:val="20"/>
              </w:rPr>
              <w:t>Sompo</w:t>
            </w:r>
            <w:proofErr w:type="spellEnd"/>
            <w:r w:rsidRPr="008620AF">
              <w:rPr>
                <w:rFonts w:ascii="Ebrima" w:hAnsi="Ebrima"/>
                <w:sz w:val="20"/>
                <w:szCs w:val="20"/>
              </w:rPr>
              <w:t xml:space="preserve"> Seguros</w:t>
            </w:r>
            <w:proofErr w:type="gramEnd"/>
          </w:p>
        </w:tc>
        <w:tc>
          <w:tcPr>
            <w:tcW w:w="3171" w:type="dxa"/>
            <w:tcBorders>
              <w:top w:val="single" w:sz="4" w:space="0" w:color="auto"/>
              <w:bottom w:val="single" w:sz="4" w:space="0" w:color="auto"/>
            </w:tcBorders>
          </w:tcPr>
          <w:p w:rsidR="00D707F1" w:rsidRPr="008620AF" w:rsidRDefault="00D707F1" w:rsidP="001E2B25">
            <w:pPr>
              <w:keepNext/>
              <w:spacing w:after="0" w:line="288" w:lineRule="auto"/>
              <w:outlineLvl w:val="0"/>
              <w:rPr>
                <w:rFonts w:ascii="Ebrima" w:hAnsi="Ebrima"/>
                <w:sz w:val="20"/>
                <w:szCs w:val="20"/>
              </w:rPr>
            </w:pPr>
            <w:r w:rsidRPr="008620AF">
              <w:rPr>
                <w:rFonts w:ascii="Ebrima" w:hAnsi="Ebrima"/>
                <w:sz w:val="20"/>
                <w:szCs w:val="20"/>
              </w:rPr>
              <w:t>Seguro contra sinistros para o escritório operacional em Recife-PE.</w:t>
            </w:r>
          </w:p>
        </w:tc>
        <w:tc>
          <w:tcPr>
            <w:tcW w:w="3162" w:type="dxa"/>
            <w:tcBorders>
              <w:top w:val="single" w:sz="4" w:space="0" w:color="auto"/>
              <w:bottom w:val="single" w:sz="4" w:space="0" w:color="auto"/>
            </w:tcBorders>
          </w:tcPr>
          <w:p w:rsidR="00D707F1" w:rsidRPr="008620AF" w:rsidRDefault="00785C96" w:rsidP="001E2B25">
            <w:pPr>
              <w:keepNext/>
              <w:spacing w:after="0" w:line="288" w:lineRule="auto"/>
              <w:jc w:val="right"/>
              <w:outlineLvl w:val="0"/>
              <w:rPr>
                <w:rFonts w:ascii="Ebrima" w:hAnsi="Ebrima"/>
                <w:sz w:val="20"/>
                <w:szCs w:val="20"/>
              </w:rPr>
            </w:pPr>
            <w:r w:rsidRPr="00785C96">
              <w:rPr>
                <w:rFonts w:ascii="Ebrima" w:hAnsi="Ebrima"/>
                <w:sz w:val="20"/>
                <w:szCs w:val="20"/>
              </w:rPr>
              <w:t>R$ 3.793</w:t>
            </w:r>
          </w:p>
        </w:tc>
      </w:tr>
    </w:tbl>
    <w:p w:rsidR="00D707F1" w:rsidRPr="00A71BC5" w:rsidRDefault="00D707F1" w:rsidP="00F73F7F">
      <w:pPr>
        <w:spacing w:after="0" w:line="288" w:lineRule="auto"/>
        <w:jc w:val="both"/>
        <w:rPr>
          <w:rFonts w:ascii="Ebrima" w:hAnsi="Ebrima"/>
          <w:b/>
          <w:color w:val="000000"/>
          <w:sz w:val="20"/>
          <w:szCs w:val="20"/>
        </w:rPr>
      </w:pPr>
    </w:p>
    <w:p w:rsidR="007009E4" w:rsidRPr="00A71BC5" w:rsidRDefault="00BC706D" w:rsidP="00F73F7F">
      <w:pPr>
        <w:pStyle w:val="PargrafodaLista"/>
        <w:keepNext/>
        <w:numPr>
          <w:ilvl w:val="0"/>
          <w:numId w:val="2"/>
        </w:numPr>
        <w:spacing w:line="288" w:lineRule="auto"/>
        <w:jc w:val="both"/>
        <w:outlineLvl w:val="0"/>
        <w:rPr>
          <w:rFonts w:ascii="Ebrima" w:eastAsia="Times New Roman" w:hAnsi="Ebrima"/>
          <w:b/>
          <w:bCs/>
          <w:sz w:val="20"/>
          <w:szCs w:val="20"/>
        </w:rPr>
      </w:pPr>
      <w:r>
        <w:rPr>
          <w:rFonts w:ascii="Ebrima" w:eastAsia="Times New Roman" w:hAnsi="Ebrima"/>
          <w:b/>
          <w:bCs/>
          <w:sz w:val="20"/>
          <w:szCs w:val="20"/>
        </w:rPr>
        <w:lastRenderedPageBreak/>
        <w:t>OUTRAS DESPESAS / RECEITAS</w:t>
      </w:r>
    </w:p>
    <w:p w:rsidR="00BC706D" w:rsidRDefault="00BC706D" w:rsidP="00F73F7F">
      <w:pPr>
        <w:keepNext/>
        <w:spacing w:after="0" w:line="288" w:lineRule="auto"/>
        <w:jc w:val="both"/>
        <w:outlineLvl w:val="0"/>
        <w:rPr>
          <w:noProof/>
          <w:lang w:eastAsia="pt-BR"/>
        </w:rPr>
      </w:pPr>
    </w:p>
    <w:tbl>
      <w:tblPr>
        <w:tblW w:w="5000" w:type="pct"/>
        <w:tblCellMar>
          <w:left w:w="70" w:type="dxa"/>
          <w:right w:w="70" w:type="dxa"/>
        </w:tblCellMar>
        <w:tblLook w:val="04A0" w:firstRow="1" w:lastRow="0" w:firstColumn="1" w:lastColumn="0" w:noHBand="0" w:noVBand="1"/>
      </w:tblPr>
      <w:tblGrid>
        <w:gridCol w:w="4694"/>
        <w:gridCol w:w="1349"/>
        <w:gridCol w:w="666"/>
        <w:gridCol w:w="1238"/>
        <w:gridCol w:w="593"/>
        <w:gridCol w:w="1238"/>
      </w:tblGrid>
      <w:tr w:rsidR="00C61587" w:rsidRPr="00C61587" w:rsidTr="00C61587">
        <w:trPr>
          <w:trHeight w:val="300"/>
        </w:trPr>
        <w:tc>
          <w:tcPr>
            <w:tcW w:w="2025"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Times New Roman" w:eastAsia="Times New Roman" w:hAnsi="Times New Roman"/>
                <w:sz w:val="20"/>
                <w:szCs w:val="20"/>
                <w:lang w:eastAsia="pt-BR"/>
              </w:rPr>
            </w:pPr>
          </w:p>
        </w:tc>
        <w:tc>
          <w:tcPr>
            <w:tcW w:w="777"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Times New Roman" w:eastAsia="Times New Roman" w:hAnsi="Times New Roman"/>
                <w:sz w:val="20"/>
                <w:szCs w:val="20"/>
                <w:lang w:eastAsia="pt-BR"/>
              </w:rPr>
            </w:pPr>
          </w:p>
        </w:tc>
        <w:tc>
          <w:tcPr>
            <w:tcW w:w="428"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C61587" w:rsidRPr="00C61587" w:rsidRDefault="00C61587" w:rsidP="00C61587">
            <w:pPr>
              <w:spacing w:after="0" w:line="240" w:lineRule="auto"/>
              <w:jc w:val="both"/>
              <w:rPr>
                <w:rFonts w:ascii="Times New Roman" w:eastAsia="Times New Roman" w:hAnsi="Times New Roman"/>
                <w:sz w:val="20"/>
                <w:szCs w:val="20"/>
                <w:lang w:eastAsia="pt-BR"/>
              </w:rPr>
            </w:pPr>
          </w:p>
        </w:tc>
        <w:tc>
          <w:tcPr>
            <w:tcW w:w="428"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C61587" w:rsidRPr="00C61587" w:rsidRDefault="00C61587" w:rsidP="00C61587">
            <w:pPr>
              <w:spacing w:after="0" w:line="240" w:lineRule="auto"/>
              <w:jc w:val="right"/>
              <w:rPr>
                <w:rFonts w:eastAsia="Times New Roman" w:cs="Calibri"/>
                <w:color w:val="000000"/>
                <w:lang w:eastAsia="pt-BR"/>
              </w:rPr>
            </w:pPr>
            <w:r w:rsidRPr="00C61587">
              <w:rPr>
                <w:rFonts w:eastAsia="Times New Roman" w:cs="Calibri"/>
                <w:color w:val="000000"/>
                <w:lang w:eastAsia="pt-BR"/>
              </w:rPr>
              <w:t>R$ 1</w:t>
            </w:r>
          </w:p>
        </w:tc>
      </w:tr>
      <w:tr w:rsidR="00C61587" w:rsidRPr="00C61587" w:rsidTr="00C61587">
        <w:trPr>
          <w:trHeight w:val="300"/>
        </w:trPr>
        <w:tc>
          <w:tcPr>
            <w:tcW w:w="2025"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b/>
                <w:bCs/>
                <w:color w:val="000000"/>
                <w:sz w:val="20"/>
                <w:szCs w:val="20"/>
                <w:lang w:eastAsia="pt-BR"/>
              </w:rPr>
            </w:pPr>
            <w:r w:rsidRPr="00C61587">
              <w:rPr>
                <w:rFonts w:ascii="Ebrima" w:eastAsia="Times New Roman" w:hAnsi="Ebrima" w:cs="Calibri"/>
                <w:b/>
                <w:bCs/>
                <w:color w:val="000000"/>
                <w:sz w:val="20"/>
                <w:szCs w:val="20"/>
                <w:lang w:eastAsia="pt-BR"/>
              </w:rPr>
              <w:t>Descrição</w:t>
            </w:r>
          </w:p>
        </w:tc>
        <w:tc>
          <w:tcPr>
            <w:tcW w:w="777"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b/>
                <w:bCs/>
                <w:color w:val="000000"/>
                <w:sz w:val="20"/>
                <w:szCs w:val="20"/>
                <w:lang w:eastAsia="pt-BR"/>
              </w:rPr>
            </w:pPr>
          </w:p>
        </w:tc>
        <w:tc>
          <w:tcPr>
            <w:tcW w:w="428"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center"/>
              <w:rPr>
                <w:rFonts w:ascii="Times New Roman" w:eastAsia="Times New Roman" w:hAnsi="Times New Roman"/>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b/>
                <w:bCs/>
                <w:color w:val="000000"/>
                <w:sz w:val="20"/>
                <w:szCs w:val="20"/>
                <w:lang w:eastAsia="pt-BR"/>
              </w:rPr>
            </w:pPr>
            <w:r w:rsidRPr="00C61587">
              <w:rPr>
                <w:rFonts w:ascii="Ebrima" w:eastAsia="Times New Roman" w:hAnsi="Ebrima" w:cs="Calibri"/>
                <w:b/>
                <w:bCs/>
                <w:color w:val="000000"/>
                <w:sz w:val="20"/>
                <w:szCs w:val="20"/>
                <w:lang w:eastAsia="pt-BR"/>
              </w:rPr>
              <w:t>31/03/2021</w:t>
            </w:r>
          </w:p>
        </w:tc>
        <w:tc>
          <w:tcPr>
            <w:tcW w:w="428"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b/>
                <w:bCs/>
                <w:color w:val="000000"/>
                <w:sz w:val="20"/>
                <w:szCs w:val="20"/>
                <w:lang w:eastAsia="pt-BR"/>
              </w:rPr>
            </w:pPr>
            <w:r w:rsidRPr="00C61587">
              <w:rPr>
                <w:rFonts w:ascii="Ebrima" w:eastAsia="Times New Roman" w:hAnsi="Ebrima" w:cs="Calibri"/>
                <w:b/>
                <w:bCs/>
                <w:color w:val="000000"/>
                <w:sz w:val="20"/>
                <w:szCs w:val="20"/>
                <w:lang w:eastAsia="pt-BR"/>
              </w:rPr>
              <w:t>31/03/2020</w:t>
            </w:r>
          </w:p>
        </w:tc>
      </w:tr>
      <w:tr w:rsidR="00C61587" w:rsidRPr="00C61587" w:rsidTr="00C61587">
        <w:trPr>
          <w:trHeight w:val="300"/>
        </w:trPr>
        <w:tc>
          <w:tcPr>
            <w:tcW w:w="2025"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Outras Receitas e Despesas</w:t>
            </w:r>
          </w:p>
        </w:tc>
        <w:tc>
          <w:tcPr>
            <w:tcW w:w="777"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color w:val="000000"/>
                <w:sz w:val="20"/>
                <w:szCs w:val="20"/>
                <w:lang w:eastAsia="pt-BR"/>
              </w:rPr>
            </w:pPr>
          </w:p>
        </w:tc>
        <w:tc>
          <w:tcPr>
            <w:tcW w:w="428"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center"/>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center"/>
              <w:rPr>
                <w:rFonts w:ascii="Times New Roman" w:eastAsia="Times New Roman" w:hAnsi="Times New Roman"/>
                <w:sz w:val="20"/>
                <w:szCs w:val="20"/>
                <w:lang w:eastAsia="pt-BR"/>
              </w:rPr>
            </w:pPr>
          </w:p>
        </w:tc>
        <w:tc>
          <w:tcPr>
            <w:tcW w:w="428"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center"/>
              <w:rPr>
                <w:rFonts w:ascii="Times New Roman" w:eastAsia="Times New Roman" w:hAnsi="Times New Roman"/>
                <w:sz w:val="20"/>
                <w:szCs w:val="20"/>
                <w:lang w:eastAsia="pt-BR"/>
              </w:rPr>
            </w:pPr>
          </w:p>
        </w:tc>
      </w:tr>
      <w:tr w:rsidR="00C61587" w:rsidRPr="00C61587" w:rsidTr="00C61587">
        <w:trPr>
          <w:trHeight w:val="300"/>
        </w:trPr>
        <w:tc>
          <w:tcPr>
            <w:tcW w:w="2025"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 xml:space="preserve">        Receitas de Multas Contratuais</w:t>
            </w:r>
          </w:p>
        </w:tc>
        <w:tc>
          <w:tcPr>
            <w:tcW w:w="777"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Ebrima" w:eastAsia="Times New Roman" w:hAnsi="Ebrima" w:cs="Calibri"/>
                <w:color w:val="000000"/>
                <w:sz w:val="20"/>
                <w:szCs w:val="20"/>
                <w:lang w:eastAsia="pt-BR"/>
              </w:rPr>
            </w:pPr>
          </w:p>
        </w:tc>
        <w:tc>
          <w:tcPr>
            <w:tcW w:w="428"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11.510</w:t>
            </w:r>
          </w:p>
        </w:tc>
        <w:tc>
          <w:tcPr>
            <w:tcW w:w="428"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25.676</w:t>
            </w:r>
          </w:p>
        </w:tc>
      </w:tr>
      <w:tr w:rsidR="00C61587" w:rsidRPr="00C61587" w:rsidTr="00C61587">
        <w:trPr>
          <w:trHeight w:val="300"/>
        </w:trPr>
        <w:tc>
          <w:tcPr>
            <w:tcW w:w="2025"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 xml:space="preserve">        Reversão Provisão Demandas Judiciais</w:t>
            </w:r>
            <w:r w:rsidR="00260692">
              <w:rPr>
                <w:rFonts w:ascii="Ebrima" w:eastAsia="Times New Roman" w:hAnsi="Ebrima" w:cs="Calibri"/>
                <w:color w:val="000000"/>
                <w:sz w:val="20"/>
                <w:szCs w:val="20"/>
                <w:lang w:eastAsia="pt-BR"/>
              </w:rPr>
              <w:t xml:space="preserve"> (22.a)</w:t>
            </w:r>
          </w:p>
        </w:tc>
        <w:tc>
          <w:tcPr>
            <w:tcW w:w="777"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Ebrima" w:eastAsia="Times New Roman" w:hAnsi="Ebrima" w:cs="Calibri"/>
                <w:color w:val="000000"/>
                <w:sz w:val="20"/>
                <w:szCs w:val="20"/>
                <w:lang w:eastAsia="pt-BR"/>
              </w:rPr>
            </w:pPr>
          </w:p>
        </w:tc>
        <w:tc>
          <w:tcPr>
            <w:tcW w:w="428"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1.270.483</w:t>
            </w:r>
          </w:p>
        </w:tc>
        <w:tc>
          <w:tcPr>
            <w:tcW w:w="428"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0</w:t>
            </w:r>
          </w:p>
        </w:tc>
      </w:tr>
      <w:tr w:rsidR="00C61587" w:rsidRPr="00C61587" w:rsidTr="00C61587">
        <w:trPr>
          <w:trHeight w:val="300"/>
        </w:trPr>
        <w:tc>
          <w:tcPr>
            <w:tcW w:w="2025"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 xml:space="preserve">        Recebimento de Cedidos</w:t>
            </w:r>
          </w:p>
        </w:tc>
        <w:tc>
          <w:tcPr>
            <w:tcW w:w="777"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Ebrima" w:eastAsia="Times New Roman" w:hAnsi="Ebrima" w:cs="Calibri"/>
                <w:color w:val="000000"/>
                <w:sz w:val="20"/>
                <w:szCs w:val="20"/>
                <w:lang w:eastAsia="pt-BR"/>
              </w:rPr>
            </w:pPr>
          </w:p>
        </w:tc>
        <w:tc>
          <w:tcPr>
            <w:tcW w:w="428"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39.506</w:t>
            </w:r>
          </w:p>
        </w:tc>
        <w:tc>
          <w:tcPr>
            <w:tcW w:w="428"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95.150</w:t>
            </w:r>
          </w:p>
        </w:tc>
      </w:tr>
      <w:tr w:rsidR="00C61587" w:rsidRPr="00C61587" w:rsidTr="00C61587">
        <w:trPr>
          <w:trHeight w:val="300"/>
        </w:trPr>
        <w:tc>
          <w:tcPr>
            <w:tcW w:w="2025"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 xml:space="preserve">        Devolução de Diárias - Pessoal</w:t>
            </w:r>
          </w:p>
        </w:tc>
        <w:tc>
          <w:tcPr>
            <w:tcW w:w="777"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Ebrima" w:eastAsia="Times New Roman" w:hAnsi="Ebrima" w:cs="Calibri"/>
                <w:color w:val="000000"/>
                <w:sz w:val="20"/>
                <w:szCs w:val="20"/>
                <w:lang w:eastAsia="pt-BR"/>
              </w:rPr>
            </w:pPr>
          </w:p>
        </w:tc>
        <w:tc>
          <w:tcPr>
            <w:tcW w:w="428"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210</w:t>
            </w:r>
          </w:p>
        </w:tc>
        <w:tc>
          <w:tcPr>
            <w:tcW w:w="428"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97</w:t>
            </w:r>
          </w:p>
        </w:tc>
      </w:tr>
      <w:tr w:rsidR="00C61587" w:rsidRPr="00C61587" w:rsidTr="00C61587">
        <w:trPr>
          <w:trHeight w:val="300"/>
        </w:trPr>
        <w:tc>
          <w:tcPr>
            <w:tcW w:w="2025"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 xml:space="preserve">        Recuperação de Pagamento a Maior</w:t>
            </w:r>
          </w:p>
        </w:tc>
        <w:tc>
          <w:tcPr>
            <w:tcW w:w="777"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Ebrima" w:eastAsia="Times New Roman" w:hAnsi="Ebrima" w:cs="Calibri"/>
                <w:color w:val="000000"/>
                <w:sz w:val="20"/>
                <w:szCs w:val="20"/>
                <w:lang w:eastAsia="pt-BR"/>
              </w:rPr>
            </w:pPr>
          </w:p>
        </w:tc>
        <w:tc>
          <w:tcPr>
            <w:tcW w:w="428"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0</w:t>
            </w:r>
          </w:p>
        </w:tc>
        <w:tc>
          <w:tcPr>
            <w:tcW w:w="428"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54.026</w:t>
            </w:r>
          </w:p>
        </w:tc>
      </w:tr>
      <w:tr w:rsidR="00C61587" w:rsidRPr="00C61587" w:rsidTr="00C61587">
        <w:trPr>
          <w:trHeight w:val="570"/>
        </w:trPr>
        <w:tc>
          <w:tcPr>
            <w:tcW w:w="2025" w:type="pct"/>
            <w:tcBorders>
              <w:top w:val="nil"/>
              <w:left w:val="nil"/>
              <w:bottom w:val="nil"/>
              <w:right w:val="nil"/>
            </w:tcBorders>
            <w:shd w:val="clear" w:color="auto" w:fill="auto"/>
            <w:noWrap/>
            <w:vAlign w:val="center"/>
            <w:hideMark/>
          </w:tcPr>
          <w:p w:rsidR="00C61587" w:rsidRPr="00C61587" w:rsidRDefault="00C61587" w:rsidP="00C61587">
            <w:pPr>
              <w:spacing w:after="0" w:line="240" w:lineRule="auto"/>
              <w:jc w:val="both"/>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 xml:space="preserve">       Serviço de Gravação das Reuniões do Conselho</w:t>
            </w:r>
          </w:p>
        </w:tc>
        <w:tc>
          <w:tcPr>
            <w:tcW w:w="777"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Ebrima" w:eastAsia="Times New Roman" w:hAnsi="Ebrima" w:cs="Calibri"/>
                <w:color w:val="000000"/>
                <w:sz w:val="20"/>
                <w:szCs w:val="20"/>
                <w:lang w:eastAsia="pt-BR"/>
              </w:rPr>
            </w:pPr>
          </w:p>
        </w:tc>
        <w:tc>
          <w:tcPr>
            <w:tcW w:w="428"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Times New Roman" w:eastAsia="Times New Roman" w:hAnsi="Times New Roman"/>
                <w:sz w:val="20"/>
                <w:szCs w:val="20"/>
                <w:lang w:eastAsia="pt-BR"/>
              </w:rPr>
            </w:pPr>
          </w:p>
        </w:tc>
        <w:tc>
          <w:tcPr>
            <w:tcW w:w="428"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-3.499</w:t>
            </w:r>
          </w:p>
        </w:tc>
      </w:tr>
      <w:tr w:rsidR="00C61587" w:rsidRPr="00C61587" w:rsidTr="00C61587">
        <w:trPr>
          <w:trHeight w:val="300"/>
        </w:trPr>
        <w:tc>
          <w:tcPr>
            <w:tcW w:w="2025"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Ebrima" w:eastAsia="Times New Roman" w:hAnsi="Ebrima" w:cs="Calibri"/>
                <w:b/>
                <w:bCs/>
                <w:color w:val="000000"/>
                <w:sz w:val="20"/>
                <w:szCs w:val="20"/>
                <w:lang w:eastAsia="pt-BR"/>
              </w:rPr>
            </w:pPr>
            <w:r w:rsidRPr="00C61587">
              <w:rPr>
                <w:rFonts w:ascii="Ebrima" w:eastAsia="Times New Roman" w:hAnsi="Ebrima" w:cs="Calibri"/>
                <w:b/>
                <w:bCs/>
                <w:color w:val="000000"/>
                <w:sz w:val="20"/>
                <w:szCs w:val="20"/>
                <w:lang w:eastAsia="pt-BR"/>
              </w:rPr>
              <w:t>Total</w:t>
            </w:r>
          </w:p>
        </w:tc>
        <w:tc>
          <w:tcPr>
            <w:tcW w:w="777"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Ebrima" w:eastAsia="Times New Roman" w:hAnsi="Ebrima" w:cs="Calibri"/>
                <w:b/>
                <w:bCs/>
                <w:color w:val="000000"/>
                <w:sz w:val="20"/>
                <w:szCs w:val="20"/>
                <w:lang w:eastAsia="pt-BR"/>
              </w:rPr>
            </w:pPr>
          </w:p>
        </w:tc>
        <w:tc>
          <w:tcPr>
            <w:tcW w:w="428"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Times New Roman" w:eastAsia="Times New Roman" w:hAnsi="Times New Roman"/>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b/>
                <w:bCs/>
                <w:color w:val="000000"/>
                <w:sz w:val="20"/>
                <w:szCs w:val="20"/>
                <w:lang w:eastAsia="pt-BR"/>
              </w:rPr>
            </w:pPr>
            <w:r w:rsidRPr="00C61587">
              <w:rPr>
                <w:rFonts w:ascii="Ebrima" w:eastAsia="Times New Roman" w:hAnsi="Ebrima" w:cs="Calibri"/>
                <w:b/>
                <w:bCs/>
                <w:color w:val="000000"/>
                <w:sz w:val="20"/>
                <w:szCs w:val="20"/>
                <w:lang w:eastAsia="pt-BR"/>
              </w:rPr>
              <w:t>1.321.709</w:t>
            </w:r>
          </w:p>
        </w:tc>
        <w:tc>
          <w:tcPr>
            <w:tcW w:w="428"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b/>
                <w:bCs/>
                <w:color w:val="000000"/>
                <w:sz w:val="20"/>
                <w:szCs w:val="20"/>
                <w:lang w:eastAsia="pt-BR"/>
              </w:rPr>
            </w:pPr>
            <w:r w:rsidRPr="00C61587">
              <w:rPr>
                <w:rFonts w:ascii="Ebrima" w:eastAsia="Times New Roman" w:hAnsi="Ebrima" w:cs="Calibri"/>
                <w:b/>
                <w:bCs/>
                <w:color w:val="000000"/>
                <w:sz w:val="20"/>
                <w:szCs w:val="20"/>
                <w:lang w:eastAsia="pt-BR"/>
              </w:rPr>
              <w:t>171.449</w:t>
            </w:r>
          </w:p>
        </w:tc>
      </w:tr>
    </w:tbl>
    <w:p w:rsidR="00D1545B" w:rsidRDefault="00D1545B" w:rsidP="00F73F7F">
      <w:pPr>
        <w:spacing w:after="0" w:line="288" w:lineRule="auto"/>
        <w:jc w:val="both"/>
        <w:rPr>
          <w:rFonts w:ascii="Ebrima" w:hAnsi="Ebrima"/>
          <w:b/>
          <w:color w:val="000000"/>
          <w:sz w:val="20"/>
          <w:szCs w:val="20"/>
        </w:rPr>
      </w:pPr>
    </w:p>
    <w:p w:rsidR="00C61587" w:rsidRDefault="00C61587" w:rsidP="00F73F7F">
      <w:pPr>
        <w:spacing w:after="0" w:line="288" w:lineRule="auto"/>
        <w:jc w:val="both"/>
        <w:rPr>
          <w:rFonts w:ascii="Ebrima" w:hAnsi="Ebrima"/>
          <w:b/>
          <w:color w:val="000000"/>
          <w:sz w:val="20"/>
          <w:szCs w:val="20"/>
        </w:rPr>
      </w:pPr>
    </w:p>
    <w:p w:rsidR="00BC706D" w:rsidRDefault="00F93629" w:rsidP="00F73F7F">
      <w:pPr>
        <w:spacing w:after="0" w:line="288" w:lineRule="auto"/>
        <w:jc w:val="both"/>
        <w:rPr>
          <w:rFonts w:ascii="Ebrima" w:hAnsi="Ebrima"/>
          <w:b/>
          <w:color w:val="000000"/>
          <w:sz w:val="20"/>
          <w:szCs w:val="20"/>
        </w:rPr>
      </w:pPr>
      <w:r w:rsidRPr="00F93629">
        <w:rPr>
          <w:rFonts w:ascii="Ebrima" w:hAnsi="Ebrima"/>
          <w:b/>
          <w:color w:val="000000"/>
          <w:sz w:val="20"/>
          <w:szCs w:val="20"/>
        </w:rPr>
        <w:t>2</w:t>
      </w:r>
      <w:r w:rsidR="004B3864">
        <w:rPr>
          <w:rFonts w:ascii="Ebrima" w:hAnsi="Ebrima"/>
          <w:b/>
          <w:color w:val="000000"/>
          <w:sz w:val="20"/>
          <w:szCs w:val="20"/>
        </w:rPr>
        <w:t>2</w:t>
      </w:r>
      <w:r w:rsidRPr="00F93629">
        <w:rPr>
          <w:rFonts w:ascii="Ebrima" w:hAnsi="Ebrima"/>
          <w:b/>
          <w:color w:val="000000"/>
          <w:sz w:val="20"/>
          <w:szCs w:val="20"/>
        </w:rPr>
        <w:t>.a</w:t>
      </w:r>
      <w:r>
        <w:rPr>
          <w:rFonts w:ascii="Ebrima" w:hAnsi="Ebrima"/>
          <w:b/>
          <w:color w:val="000000"/>
          <w:sz w:val="20"/>
          <w:szCs w:val="20"/>
        </w:rPr>
        <w:t xml:space="preserve"> </w:t>
      </w:r>
      <w:r w:rsidR="00260692" w:rsidRPr="00C61587">
        <w:rPr>
          <w:rFonts w:ascii="Ebrima" w:hAnsi="Ebrima"/>
          <w:b/>
          <w:color w:val="000000"/>
          <w:sz w:val="20"/>
          <w:szCs w:val="20"/>
        </w:rPr>
        <w:t>Reversão Provisão Demandas Judiciais</w:t>
      </w:r>
    </w:p>
    <w:p w:rsidR="00E5730F" w:rsidRDefault="00E5730F" w:rsidP="00F73F7F">
      <w:pPr>
        <w:spacing w:after="0" w:line="288" w:lineRule="auto"/>
        <w:jc w:val="both"/>
        <w:rPr>
          <w:rFonts w:ascii="Ebrima" w:hAnsi="Ebrima"/>
          <w:color w:val="000000"/>
          <w:sz w:val="20"/>
          <w:szCs w:val="20"/>
        </w:rPr>
      </w:pPr>
    </w:p>
    <w:p w:rsidR="00F93629" w:rsidRPr="00F93629" w:rsidRDefault="00F93629" w:rsidP="00F73F7F">
      <w:pPr>
        <w:spacing w:after="0" w:line="288" w:lineRule="auto"/>
        <w:jc w:val="both"/>
        <w:rPr>
          <w:rFonts w:ascii="Ebrima" w:hAnsi="Ebrima"/>
          <w:color w:val="000000"/>
          <w:sz w:val="20"/>
          <w:szCs w:val="20"/>
        </w:rPr>
      </w:pPr>
      <w:r>
        <w:rPr>
          <w:rFonts w:ascii="Ebrima" w:hAnsi="Ebrima"/>
          <w:color w:val="000000"/>
          <w:sz w:val="20"/>
          <w:szCs w:val="20"/>
        </w:rPr>
        <w:t xml:space="preserve">Nesta conta foi contabilizada a </w:t>
      </w:r>
      <w:r w:rsidR="00D03B62">
        <w:rPr>
          <w:rFonts w:ascii="Ebrima" w:hAnsi="Ebrima"/>
          <w:color w:val="000000"/>
          <w:sz w:val="20"/>
          <w:szCs w:val="20"/>
        </w:rPr>
        <w:t>r</w:t>
      </w:r>
      <w:r w:rsidR="00D03B62" w:rsidRPr="00D03B62">
        <w:rPr>
          <w:rFonts w:ascii="Ebrima" w:hAnsi="Ebrima"/>
          <w:color w:val="000000"/>
          <w:sz w:val="20"/>
          <w:szCs w:val="20"/>
        </w:rPr>
        <w:t xml:space="preserve">eversão de </w:t>
      </w:r>
      <w:r w:rsidR="00D03B62">
        <w:rPr>
          <w:rFonts w:ascii="Ebrima" w:hAnsi="Ebrima"/>
          <w:color w:val="000000"/>
          <w:sz w:val="20"/>
          <w:szCs w:val="20"/>
        </w:rPr>
        <w:t>p</w:t>
      </w:r>
      <w:r w:rsidR="00D03B62" w:rsidRPr="00D03B62">
        <w:rPr>
          <w:rFonts w:ascii="Ebrima" w:hAnsi="Ebrima"/>
          <w:color w:val="000000"/>
          <w:sz w:val="20"/>
          <w:szCs w:val="20"/>
        </w:rPr>
        <w:t xml:space="preserve">rovisão de </w:t>
      </w:r>
      <w:r w:rsidR="00D03B62">
        <w:rPr>
          <w:rFonts w:ascii="Ebrima" w:hAnsi="Ebrima"/>
          <w:color w:val="000000"/>
          <w:sz w:val="20"/>
          <w:szCs w:val="20"/>
        </w:rPr>
        <w:t>d</w:t>
      </w:r>
      <w:r w:rsidR="00D03B62" w:rsidRPr="00D03B62">
        <w:rPr>
          <w:rFonts w:ascii="Ebrima" w:hAnsi="Ebrima"/>
          <w:color w:val="000000"/>
          <w:sz w:val="20"/>
          <w:szCs w:val="20"/>
        </w:rPr>
        <w:t>emanda</w:t>
      </w:r>
      <w:r w:rsidR="00260692">
        <w:rPr>
          <w:rFonts w:ascii="Ebrima" w:hAnsi="Ebrima"/>
          <w:color w:val="000000"/>
          <w:sz w:val="20"/>
          <w:szCs w:val="20"/>
        </w:rPr>
        <w:t>s judiciais que estava provisionada em 2020, a conta</w:t>
      </w:r>
      <w:r w:rsidR="00D03B62">
        <w:rPr>
          <w:rFonts w:ascii="Ebrima" w:hAnsi="Ebrima"/>
          <w:color w:val="000000"/>
          <w:sz w:val="20"/>
          <w:szCs w:val="20"/>
        </w:rPr>
        <w:t>, totaliza</w:t>
      </w:r>
      <w:r w:rsidR="00260692">
        <w:rPr>
          <w:rFonts w:ascii="Ebrima" w:hAnsi="Ebrima"/>
          <w:color w:val="000000"/>
          <w:sz w:val="20"/>
          <w:szCs w:val="20"/>
        </w:rPr>
        <w:t xml:space="preserve"> o valor de </w:t>
      </w:r>
      <w:r w:rsidR="00D03B62">
        <w:rPr>
          <w:rFonts w:ascii="Ebrima" w:hAnsi="Ebrima"/>
          <w:color w:val="000000"/>
          <w:sz w:val="20"/>
          <w:szCs w:val="20"/>
        </w:rPr>
        <w:t>R$</w:t>
      </w:r>
      <w:r w:rsidR="00260692">
        <w:rPr>
          <w:rFonts w:ascii="Ebrima" w:hAnsi="Ebrima"/>
          <w:color w:val="000000"/>
          <w:sz w:val="20"/>
          <w:szCs w:val="20"/>
        </w:rPr>
        <w:t xml:space="preserve"> 1,27 milhão.</w:t>
      </w:r>
    </w:p>
    <w:p w:rsidR="00E5730F" w:rsidRDefault="00E5730F" w:rsidP="00F73F7F">
      <w:pPr>
        <w:spacing w:after="0" w:line="288" w:lineRule="auto"/>
        <w:jc w:val="both"/>
        <w:rPr>
          <w:rFonts w:ascii="Ebrima" w:hAnsi="Ebrima"/>
          <w:b/>
          <w:color w:val="000000"/>
          <w:sz w:val="20"/>
          <w:szCs w:val="20"/>
        </w:rPr>
      </w:pPr>
    </w:p>
    <w:p w:rsidR="00BC706D" w:rsidRPr="00A71BC5" w:rsidRDefault="00BC706D" w:rsidP="00F73F7F">
      <w:pPr>
        <w:pStyle w:val="PargrafodaLista"/>
        <w:keepNext/>
        <w:numPr>
          <w:ilvl w:val="0"/>
          <w:numId w:val="2"/>
        </w:numPr>
        <w:spacing w:line="288" w:lineRule="auto"/>
        <w:jc w:val="both"/>
        <w:outlineLvl w:val="0"/>
        <w:rPr>
          <w:rFonts w:ascii="Ebrima" w:eastAsia="Times New Roman" w:hAnsi="Ebrima"/>
          <w:b/>
          <w:bCs/>
          <w:sz w:val="20"/>
          <w:szCs w:val="20"/>
        </w:rPr>
      </w:pPr>
      <w:r w:rsidRPr="00A71BC5">
        <w:rPr>
          <w:rFonts w:ascii="Ebrima" w:eastAsia="Times New Roman" w:hAnsi="Ebrima"/>
          <w:b/>
          <w:bCs/>
          <w:sz w:val="20"/>
          <w:szCs w:val="20"/>
        </w:rPr>
        <w:t>RESULTADO FINANCEIRO – LÍQUIDO</w:t>
      </w:r>
    </w:p>
    <w:p w:rsidR="00BC706D" w:rsidRDefault="00BC706D" w:rsidP="00F73F7F">
      <w:pPr>
        <w:keepNext/>
        <w:spacing w:after="0" w:line="288" w:lineRule="auto"/>
        <w:jc w:val="both"/>
        <w:outlineLvl w:val="0"/>
        <w:rPr>
          <w:rFonts w:ascii="Ebrima" w:eastAsia="Times New Roman" w:hAnsi="Ebrima"/>
          <w:b/>
          <w:bCs/>
          <w:sz w:val="20"/>
          <w:szCs w:val="20"/>
        </w:rPr>
      </w:pPr>
    </w:p>
    <w:p w:rsidR="007009E4" w:rsidRDefault="007A166E" w:rsidP="00F73F7F">
      <w:pPr>
        <w:keepNext/>
        <w:spacing w:after="0" w:line="288" w:lineRule="auto"/>
        <w:jc w:val="both"/>
        <w:outlineLvl w:val="0"/>
        <w:rPr>
          <w:rFonts w:ascii="Ebrima" w:hAnsi="Ebrima"/>
          <w:sz w:val="20"/>
          <w:szCs w:val="20"/>
        </w:rPr>
      </w:pPr>
      <w:r>
        <w:rPr>
          <w:rFonts w:ascii="Ebrima" w:hAnsi="Ebrima"/>
          <w:sz w:val="20"/>
          <w:szCs w:val="20"/>
        </w:rPr>
        <w:t xml:space="preserve">No </w:t>
      </w:r>
      <w:r w:rsidR="00260692">
        <w:rPr>
          <w:rFonts w:ascii="Ebrima" w:hAnsi="Ebrima"/>
          <w:sz w:val="20"/>
          <w:szCs w:val="20"/>
        </w:rPr>
        <w:t>primeiro</w:t>
      </w:r>
      <w:r>
        <w:rPr>
          <w:rFonts w:ascii="Ebrima" w:hAnsi="Ebrima"/>
          <w:sz w:val="20"/>
          <w:szCs w:val="20"/>
        </w:rPr>
        <w:t xml:space="preserve"> trimestre de 202</w:t>
      </w:r>
      <w:r w:rsidR="00260692">
        <w:rPr>
          <w:rFonts w:ascii="Ebrima" w:hAnsi="Ebrima"/>
          <w:sz w:val="20"/>
          <w:szCs w:val="20"/>
        </w:rPr>
        <w:t>1</w:t>
      </w:r>
      <w:r w:rsidR="001D52DE" w:rsidRPr="00A71BC5">
        <w:rPr>
          <w:rFonts w:ascii="Ebrima" w:hAnsi="Ebrima"/>
          <w:sz w:val="20"/>
          <w:szCs w:val="20"/>
        </w:rPr>
        <w:t>,</w:t>
      </w:r>
      <w:r w:rsidR="005854AD" w:rsidRPr="00A71BC5">
        <w:rPr>
          <w:rFonts w:ascii="Ebrima" w:hAnsi="Ebrima"/>
          <w:sz w:val="20"/>
          <w:szCs w:val="20"/>
        </w:rPr>
        <w:t xml:space="preserve"> o saldo de </w:t>
      </w:r>
      <w:r w:rsidR="001B796F">
        <w:rPr>
          <w:rFonts w:ascii="Ebrima" w:hAnsi="Ebrima"/>
          <w:sz w:val="20"/>
          <w:szCs w:val="20"/>
        </w:rPr>
        <w:t>R</w:t>
      </w:r>
      <w:r w:rsidR="00553C72" w:rsidRPr="00A71BC5">
        <w:rPr>
          <w:rFonts w:ascii="Ebrima" w:hAnsi="Ebrima"/>
          <w:sz w:val="20"/>
          <w:szCs w:val="20"/>
        </w:rPr>
        <w:t xml:space="preserve">esultado </w:t>
      </w:r>
      <w:r w:rsidR="001B796F">
        <w:rPr>
          <w:rFonts w:ascii="Ebrima" w:hAnsi="Ebrima"/>
          <w:sz w:val="20"/>
          <w:szCs w:val="20"/>
        </w:rPr>
        <w:t>F</w:t>
      </w:r>
      <w:r w:rsidR="00553C72" w:rsidRPr="00A71BC5">
        <w:rPr>
          <w:rFonts w:ascii="Ebrima" w:hAnsi="Ebrima"/>
          <w:sz w:val="20"/>
          <w:szCs w:val="20"/>
        </w:rPr>
        <w:t xml:space="preserve">inanceiro </w:t>
      </w:r>
      <w:r w:rsidR="001B796F">
        <w:rPr>
          <w:rFonts w:ascii="Ebrima" w:hAnsi="Ebrima"/>
          <w:sz w:val="20"/>
          <w:szCs w:val="20"/>
        </w:rPr>
        <w:t>L</w:t>
      </w:r>
      <w:r w:rsidR="00553C72" w:rsidRPr="00A71BC5">
        <w:rPr>
          <w:rFonts w:ascii="Ebrima" w:hAnsi="Ebrima"/>
          <w:sz w:val="20"/>
          <w:szCs w:val="20"/>
        </w:rPr>
        <w:t xml:space="preserve">íquido </w:t>
      </w:r>
      <w:r w:rsidR="005854AD" w:rsidRPr="00A71BC5">
        <w:rPr>
          <w:rFonts w:ascii="Ebrima" w:hAnsi="Ebrima"/>
          <w:sz w:val="20"/>
          <w:szCs w:val="20"/>
        </w:rPr>
        <w:t xml:space="preserve">perfez o valor de </w:t>
      </w:r>
      <w:r w:rsidRPr="004B3864">
        <w:rPr>
          <w:rFonts w:ascii="Ebrima" w:eastAsia="Times New Roman" w:hAnsi="Ebrima"/>
          <w:bCs/>
          <w:color w:val="000000"/>
          <w:sz w:val="20"/>
          <w:szCs w:val="20"/>
          <w:lang w:eastAsia="pt-BR"/>
        </w:rPr>
        <w:t>(</w:t>
      </w:r>
      <w:r w:rsidR="00FE2EB9">
        <w:rPr>
          <w:rFonts w:ascii="Ebrima" w:eastAsia="Times New Roman" w:hAnsi="Ebrima"/>
          <w:bCs/>
          <w:color w:val="000000"/>
          <w:sz w:val="20"/>
          <w:szCs w:val="20"/>
          <w:lang w:eastAsia="pt-BR"/>
        </w:rPr>
        <w:t>R$</w:t>
      </w:r>
      <w:r w:rsidR="00260692">
        <w:rPr>
          <w:rFonts w:ascii="Ebrima" w:eastAsia="Times New Roman" w:hAnsi="Ebrima"/>
          <w:bCs/>
          <w:color w:val="000000"/>
          <w:sz w:val="20"/>
          <w:szCs w:val="20"/>
          <w:lang w:eastAsia="pt-BR"/>
        </w:rPr>
        <w:t xml:space="preserve"> 49,9 milhões</w:t>
      </w:r>
      <w:r w:rsidRPr="004B3864">
        <w:rPr>
          <w:rFonts w:ascii="Ebrima" w:eastAsia="Times New Roman" w:hAnsi="Ebrima"/>
          <w:bCs/>
          <w:color w:val="000000"/>
          <w:sz w:val="20"/>
          <w:szCs w:val="20"/>
          <w:lang w:eastAsia="pt-BR"/>
        </w:rPr>
        <w:t>)</w:t>
      </w:r>
      <w:r w:rsidR="005854AD" w:rsidRPr="007A166E">
        <w:rPr>
          <w:rFonts w:ascii="Ebrima" w:hAnsi="Ebrima"/>
          <w:sz w:val="20"/>
          <w:szCs w:val="20"/>
        </w:rPr>
        <w:t>.</w:t>
      </w:r>
      <w:r w:rsidR="005854AD" w:rsidRPr="00A71BC5">
        <w:rPr>
          <w:rFonts w:ascii="Ebrima" w:hAnsi="Ebrima"/>
          <w:sz w:val="20"/>
          <w:szCs w:val="20"/>
        </w:rPr>
        <w:t xml:space="preserve"> </w:t>
      </w:r>
      <w:r w:rsidR="00741F2B" w:rsidRPr="00A71BC5">
        <w:rPr>
          <w:rFonts w:ascii="Ebrima" w:hAnsi="Ebrima"/>
          <w:sz w:val="20"/>
          <w:szCs w:val="20"/>
        </w:rPr>
        <w:t xml:space="preserve">O </w:t>
      </w:r>
      <w:r>
        <w:rPr>
          <w:rFonts w:ascii="Ebrima" w:hAnsi="Ebrima"/>
          <w:sz w:val="20"/>
          <w:szCs w:val="20"/>
        </w:rPr>
        <w:t>saldo de variaçã</w:t>
      </w:r>
      <w:r w:rsidR="00FE2EB9">
        <w:rPr>
          <w:rFonts w:ascii="Ebrima" w:hAnsi="Ebrima"/>
          <w:sz w:val="20"/>
          <w:szCs w:val="20"/>
        </w:rPr>
        <w:t>o cambial perfez um valor de R$</w:t>
      </w:r>
      <w:r w:rsidR="00260692">
        <w:rPr>
          <w:rFonts w:ascii="Ebrima" w:hAnsi="Ebrima"/>
          <w:sz w:val="20"/>
          <w:szCs w:val="20"/>
        </w:rPr>
        <w:t xml:space="preserve"> 50,3</w:t>
      </w:r>
      <w:r>
        <w:rPr>
          <w:rFonts w:ascii="Ebrima" w:hAnsi="Ebrima"/>
          <w:sz w:val="20"/>
          <w:szCs w:val="20"/>
        </w:rPr>
        <w:t xml:space="preserve"> milhões, </w:t>
      </w:r>
      <w:r w:rsidR="005854AD" w:rsidRPr="00A71BC5">
        <w:rPr>
          <w:rFonts w:ascii="Ebrima" w:hAnsi="Ebrima"/>
          <w:sz w:val="20"/>
          <w:szCs w:val="20"/>
        </w:rPr>
        <w:t xml:space="preserve">o que colaborou para que a </w:t>
      </w:r>
      <w:r w:rsidR="00C14926">
        <w:rPr>
          <w:rFonts w:ascii="Ebrima" w:hAnsi="Ebrima"/>
          <w:sz w:val="20"/>
          <w:szCs w:val="20"/>
        </w:rPr>
        <w:t>Companhia</w:t>
      </w:r>
      <w:r w:rsidR="005854AD" w:rsidRPr="00A71BC5">
        <w:rPr>
          <w:rFonts w:ascii="Ebrima" w:hAnsi="Ebrima"/>
          <w:sz w:val="20"/>
          <w:szCs w:val="20"/>
        </w:rPr>
        <w:t xml:space="preserve"> tivesse um resultado financeiro </w:t>
      </w:r>
      <w:r>
        <w:rPr>
          <w:rFonts w:ascii="Ebrima" w:hAnsi="Ebrima"/>
          <w:sz w:val="20"/>
          <w:szCs w:val="20"/>
        </w:rPr>
        <w:t>nega</w:t>
      </w:r>
      <w:r w:rsidR="005854AD" w:rsidRPr="00A71BC5">
        <w:rPr>
          <w:rFonts w:ascii="Ebrima" w:hAnsi="Ebrima"/>
          <w:sz w:val="20"/>
          <w:szCs w:val="20"/>
        </w:rPr>
        <w:t>tivo</w:t>
      </w:r>
      <w:r>
        <w:rPr>
          <w:rFonts w:ascii="Ebrima" w:hAnsi="Ebrima"/>
          <w:sz w:val="20"/>
          <w:szCs w:val="20"/>
        </w:rPr>
        <w:t xml:space="preserve"> no referido trimestre</w:t>
      </w:r>
      <w:r w:rsidR="00BA01AB" w:rsidRPr="00A71BC5">
        <w:rPr>
          <w:rFonts w:ascii="Ebrima" w:hAnsi="Ebrima"/>
          <w:sz w:val="20"/>
          <w:szCs w:val="20"/>
        </w:rPr>
        <w:t>.</w:t>
      </w:r>
    </w:p>
    <w:p w:rsidR="007009E4" w:rsidRDefault="007009E4" w:rsidP="00F73F7F">
      <w:pPr>
        <w:spacing w:after="0" w:line="288" w:lineRule="auto"/>
        <w:ind w:right="-2"/>
        <w:contextualSpacing/>
        <w:jc w:val="both"/>
        <w:rPr>
          <w:noProof/>
          <w:lang w:eastAsia="pt-BR"/>
        </w:rPr>
      </w:pPr>
    </w:p>
    <w:tbl>
      <w:tblPr>
        <w:tblW w:w="5000" w:type="pct"/>
        <w:tblCellMar>
          <w:left w:w="70" w:type="dxa"/>
          <w:right w:w="70" w:type="dxa"/>
        </w:tblCellMar>
        <w:tblLook w:val="04A0" w:firstRow="1" w:lastRow="0" w:firstColumn="1" w:lastColumn="0" w:noHBand="0" w:noVBand="1"/>
      </w:tblPr>
      <w:tblGrid>
        <w:gridCol w:w="3493"/>
        <w:gridCol w:w="1696"/>
        <w:gridCol w:w="920"/>
        <w:gridCol w:w="1317"/>
        <w:gridCol w:w="920"/>
        <w:gridCol w:w="1432"/>
      </w:tblGrid>
      <w:tr w:rsidR="00C61587" w:rsidRPr="00C61587" w:rsidTr="00C61587">
        <w:trPr>
          <w:trHeight w:val="300"/>
        </w:trPr>
        <w:tc>
          <w:tcPr>
            <w:tcW w:w="1802"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Times New Roman" w:eastAsia="Times New Roman" w:hAnsi="Times New Roman"/>
                <w:sz w:val="20"/>
                <w:szCs w:val="20"/>
                <w:lang w:eastAsia="pt-BR"/>
              </w:rPr>
            </w:pPr>
          </w:p>
        </w:tc>
        <w:tc>
          <w:tcPr>
            <w:tcW w:w="883"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C61587" w:rsidRPr="00C61587" w:rsidRDefault="00C61587" w:rsidP="00C61587">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C61587" w:rsidRPr="00C61587" w:rsidRDefault="00C61587" w:rsidP="00C61587">
            <w:pPr>
              <w:spacing w:after="0" w:line="240" w:lineRule="auto"/>
              <w:jc w:val="right"/>
              <w:rPr>
                <w:rFonts w:eastAsia="Times New Roman" w:cs="Calibri"/>
                <w:color w:val="000000"/>
                <w:lang w:eastAsia="pt-BR"/>
              </w:rPr>
            </w:pPr>
            <w:r w:rsidRPr="00C61587">
              <w:rPr>
                <w:rFonts w:eastAsia="Times New Roman" w:cs="Calibri"/>
                <w:color w:val="000000"/>
                <w:lang w:eastAsia="pt-BR"/>
              </w:rPr>
              <w:t>R$ 1</w:t>
            </w:r>
          </w:p>
        </w:tc>
      </w:tr>
      <w:tr w:rsidR="00C61587" w:rsidRPr="00C61587" w:rsidTr="00C61587">
        <w:trPr>
          <w:trHeight w:val="300"/>
        </w:trPr>
        <w:tc>
          <w:tcPr>
            <w:tcW w:w="1802"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b/>
                <w:bCs/>
                <w:color w:val="000000"/>
                <w:sz w:val="20"/>
                <w:szCs w:val="20"/>
                <w:lang w:eastAsia="pt-BR"/>
              </w:rPr>
            </w:pPr>
            <w:r w:rsidRPr="00C61587">
              <w:rPr>
                <w:rFonts w:ascii="Ebrima" w:eastAsia="Times New Roman" w:hAnsi="Ebrima" w:cs="Calibri"/>
                <w:b/>
                <w:bCs/>
                <w:color w:val="000000"/>
                <w:sz w:val="20"/>
                <w:szCs w:val="20"/>
                <w:lang w:eastAsia="pt-BR"/>
              </w:rPr>
              <w:t>Descrição</w:t>
            </w:r>
          </w:p>
        </w:tc>
        <w:tc>
          <w:tcPr>
            <w:tcW w:w="883"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Times New Roman" w:eastAsia="Times New Roman" w:hAnsi="Times New Roman"/>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b/>
                <w:bCs/>
                <w:color w:val="000000"/>
                <w:sz w:val="20"/>
                <w:szCs w:val="20"/>
                <w:lang w:eastAsia="pt-BR"/>
              </w:rPr>
            </w:pPr>
            <w:r w:rsidRPr="00C61587">
              <w:rPr>
                <w:rFonts w:ascii="Ebrima" w:eastAsia="Times New Roman" w:hAnsi="Ebrima" w:cs="Calibri"/>
                <w:b/>
                <w:bCs/>
                <w:color w:val="000000"/>
                <w:sz w:val="20"/>
                <w:szCs w:val="20"/>
                <w:lang w:eastAsia="pt-BR"/>
              </w:rPr>
              <w:t>31/03/2021</w:t>
            </w: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b/>
                <w:bCs/>
                <w:color w:val="000000"/>
                <w:sz w:val="20"/>
                <w:szCs w:val="20"/>
                <w:lang w:eastAsia="pt-BR"/>
              </w:rPr>
            </w:pPr>
            <w:r w:rsidRPr="00C61587">
              <w:rPr>
                <w:rFonts w:ascii="Ebrima" w:eastAsia="Times New Roman" w:hAnsi="Ebrima" w:cs="Calibri"/>
                <w:b/>
                <w:bCs/>
                <w:color w:val="000000"/>
                <w:sz w:val="20"/>
                <w:szCs w:val="20"/>
                <w:lang w:eastAsia="pt-BR"/>
              </w:rPr>
              <w:t>31/03/2020</w:t>
            </w:r>
          </w:p>
        </w:tc>
      </w:tr>
      <w:tr w:rsidR="00C61587" w:rsidRPr="00C61587" w:rsidTr="00C61587">
        <w:trPr>
          <w:trHeight w:val="300"/>
        </w:trPr>
        <w:tc>
          <w:tcPr>
            <w:tcW w:w="1802"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Rendimento de aplicações financeiras</w:t>
            </w:r>
          </w:p>
        </w:tc>
        <w:tc>
          <w:tcPr>
            <w:tcW w:w="883"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 xml:space="preserve">       928.029 </w:t>
            </w: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 xml:space="preserve">       9.446.652 </w:t>
            </w:r>
          </w:p>
        </w:tc>
      </w:tr>
      <w:tr w:rsidR="00C61587" w:rsidRPr="00C61587" w:rsidTr="00C61587">
        <w:trPr>
          <w:trHeight w:val="300"/>
        </w:trPr>
        <w:tc>
          <w:tcPr>
            <w:tcW w:w="1802"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Variação cambial ativa</w:t>
            </w:r>
          </w:p>
        </w:tc>
        <w:tc>
          <w:tcPr>
            <w:tcW w:w="883"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 xml:space="preserve">       523.486 </w:t>
            </w: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 xml:space="preserve">        1.187.582 </w:t>
            </w:r>
          </w:p>
        </w:tc>
      </w:tr>
      <w:tr w:rsidR="00C61587" w:rsidRPr="00C61587" w:rsidTr="00C61587">
        <w:trPr>
          <w:trHeight w:val="300"/>
        </w:trPr>
        <w:tc>
          <w:tcPr>
            <w:tcW w:w="1802"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Variação cambial passiva</w:t>
            </w:r>
          </w:p>
        </w:tc>
        <w:tc>
          <w:tcPr>
            <w:tcW w:w="883"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 xml:space="preserve"> (50.813.649)</w:t>
            </w: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 xml:space="preserve">  (140.566.162)</w:t>
            </w:r>
          </w:p>
        </w:tc>
      </w:tr>
      <w:tr w:rsidR="00C61587" w:rsidRPr="00C61587" w:rsidTr="00C61587">
        <w:trPr>
          <w:trHeight w:val="300"/>
        </w:trPr>
        <w:tc>
          <w:tcPr>
            <w:tcW w:w="1802"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Juros Passivos</w:t>
            </w:r>
          </w:p>
        </w:tc>
        <w:tc>
          <w:tcPr>
            <w:tcW w:w="883"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 xml:space="preserve">      (530.137)</w:t>
            </w: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 xml:space="preserve">      (4.782.686)</w:t>
            </w:r>
          </w:p>
        </w:tc>
      </w:tr>
      <w:tr w:rsidR="00C61587" w:rsidRPr="00C61587" w:rsidTr="00C61587">
        <w:trPr>
          <w:trHeight w:val="300"/>
        </w:trPr>
        <w:tc>
          <w:tcPr>
            <w:tcW w:w="1802"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Multas Passivas</w:t>
            </w:r>
          </w:p>
        </w:tc>
        <w:tc>
          <w:tcPr>
            <w:tcW w:w="883"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 xml:space="preserve">         -   </w:t>
            </w: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 xml:space="preserve">            (4.691)</w:t>
            </w:r>
          </w:p>
        </w:tc>
      </w:tr>
      <w:tr w:rsidR="00C61587" w:rsidRPr="00C61587" w:rsidTr="00C61587">
        <w:trPr>
          <w:trHeight w:val="300"/>
        </w:trPr>
        <w:tc>
          <w:tcPr>
            <w:tcW w:w="1802"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Outras despesas/receitas financeiras</w:t>
            </w:r>
          </w:p>
        </w:tc>
        <w:tc>
          <w:tcPr>
            <w:tcW w:w="883"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 xml:space="preserve">          (1.185)</w:t>
            </w: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 xml:space="preserve">            11.460 </w:t>
            </w:r>
          </w:p>
        </w:tc>
      </w:tr>
      <w:tr w:rsidR="00C61587" w:rsidRPr="00C61587" w:rsidTr="00C61587">
        <w:trPr>
          <w:trHeight w:val="300"/>
        </w:trPr>
        <w:tc>
          <w:tcPr>
            <w:tcW w:w="1802"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Ebrima" w:eastAsia="Times New Roman" w:hAnsi="Ebrima" w:cs="Calibri"/>
                <w:b/>
                <w:bCs/>
                <w:color w:val="000000"/>
                <w:sz w:val="20"/>
                <w:szCs w:val="20"/>
                <w:lang w:eastAsia="pt-BR"/>
              </w:rPr>
            </w:pPr>
            <w:r w:rsidRPr="00C61587">
              <w:rPr>
                <w:rFonts w:ascii="Ebrima" w:eastAsia="Times New Roman" w:hAnsi="Ebrima" w:cs="Calibri"/>
                <w:b/>
                <w:bCs/>
                <w:color w:val="000000"/>
                <w:sz w:val="20"/>
                <w:szCs w:val="20"/>
                <w:lang w:eastAsia="pt-BR"/>
              </w:rPr>
              <w:t>Total</w:t>
            </w:r>
          </w:p>
        </w:tc>
        <w:tc>
          <w:tcPr>
            <w:tcW w:w="883"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Times New Roman" w:eastAsia="Times New Roman" w:hAnsi="Times New Roman"/>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b/>
                <w:bCs/>
                <w:color w:val="000000"/>
                <w:sz w:val="20"/>
                <w:szCs w:val="20"/>
                <w:lang w:eastAsia="pt-BR"/>
              </w:rPr>
            </w:pPr>
            <w:r w:rsidRPr="00C61587">
              <w:rPr>
                <w:rFonts w:ascii="Ebrima" w:eastAsia="Times New Roman" w:hAnsi="Ebrima" w:cs="Calibri"/>
                <w:b/>
                <w:bCs/>
                <w:color w:val="000000"/>
                <w:sz w:val="20"/>
                <w:szCs w:val="20"/>
                <w:lang w:eastAsia="pt-BR"/>
              </w:rPr>
              <w:t>(49.893.455)</w:t>
            </w: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b/>
                <w:bCs/>
                <w:color w:val="000000"/>
                <w:sz w:val="20"/>
                <w:szCs w:val="20"/>
                <w:lang w:eastAsia="pt-BR"/>
              </w:rPr>
            </w:pPr>
            <w:r w:rsidRPr="00C61587">
              <w:rPr>
                <w:rFonts w:ascii="Ebrima" w:eastAsia="Times New Roman" w:hAnsi="Ebrima" w:cs="Calibri"/>
                <w:b/>
                <w:bCs/>
                <w:color w:val="000000"/>
                <w:sz w:val="20"/>
                <w:szCs w:val="20"/>
                <w:lang w:eastAsia="pt-BR"/>
              </w:rPr>
              <w:t>(134.707.845)</w:t>
            </w:r>
          </w:p>
        </w:tc>
      </w:tr>
    </w:tbl>
    <w:p w:rsidR="000279C7" w:rsidRDefault="000279C7" w:rsidP="00F73F7F">
      <w:pPr>
        <w:spacing w:after="0" w:line="288" w:lineRule="auto"/>
        <w:ind w:right="-2"/>
        <w:contextualSpacing/>
        <w:jc w:val="both"/>
        <w:rPr>
          <w:rFonts w:ascii="Ebrima" w:hAnsi="Ebrima"/>
          <w:b/>
          <w:sz w:val="20"/>
          <w:szCs w:val="20"/>
          <w:highlight w:val="yellow"/>
        </w:rPr>
      </w:pPr>
    </w:p>
    <w:p w:rsidR="00C61587" w:rsidRPr="006C0F77" w:rsidRDefault="00C61587" w:rsidP="00F73F7F">
      <w:pPr>
        <w:spacing w:after="0" w:line="288" w:lineRule="auto"/>
        <w:ind w:right="-2"/>
        <w:contextualSpacing/>
        <w:jc w:val="both"/>
        <w:rPr>
          <w:rFonts w:ascii="Ebrima" w:hAnsi="Ebrima"/>
          <w:b/>
          <w:sz w:val="20"/>
          <w:szCs w:val="20"/>
          <w:highlight w:val="yellow"/>
        </w:rPr>
      </w:pPr>
    </w:p>
    <w:p w:rsidR="00AF2966" w:rsidRPr="007009E4" w:rsidRDefault="00EB4D30" w:rsidP="00F73F7F">
      <w:pPr>
        <w:pStyle w:val="PargrafodaLista"/>
        <w:keepNext/>
        <w:numPr>
          <w:ilvl w:val="0"/>
          <w:numId w:val="2"/>
        </w:numPr>
        <w:spacing w:line="288" w:lineRule="auto"/>
        <w:ind w:left="426" w:hanging="426"/>
        <w:jc w:val="both"/>
        <w:outlineLvl w:val="0"/>
        <w:rPr>
          <w:rFonts w:ascii="Ebrima" w:eastAsia="Times New Roman" w:hAnsi="Ebrima"/>
          <w:b/>
          <w:bCs/>
          <w:sz w:val="20"/>
          <w:szCs w:val="20"/>
        </w:rPr>
      </w:pPr>
      <w:r>
        <w:rPr>
          <w:rFonts w:ascii="Ebrima" w:eastAsia="Times New Roman" w:hAnsi="Ebrima"/>
          <w:b/>
          <w:bCs/>
          <w:sz w:val="20"/>
          <w:szCs w:val="20"/>
        </w:rPr>
        <w:t>RESULTADO</w:t>
      </w:r>
      <w:r w:rsidR="00902137">
        <w:rPr>
          <w:rFonts w:ascii="Ebrima" w:eastAsia="Times New Roman" w:hAnsi="Ebrima"/>
          <w:b/>
          <w:bCs/>
          <w:sz w:val="20"/>
          <w:szCs w:val="20"/>
        </w:rPr>
        <w:t xml:space="preserve"> LÍQUIDO</w:t>
      </w:r>
      <w:r>
        <w:rPr>
          <w:rFonts w:ascii="Ebrima" w:eastAsia="Times New Roman" w:hAnsi="Ebrima"/>
          <w:b/>
          <w:bCs/>
          <w:sz w:val="20"/>
          <w:szCs w:val="20"/>
        </w:rPr>
        <w:t xml:space="preserve"> DO </w:t>
      </w:r>
      <w:r w:rsidR="007A166E">
        <w:rPr>
          <w:rFonts w:ascii="Ebrima" w:eastAsia="Times New Roman" w:hAnsi="Ebrima"/>
          <w:b/>
          <w:bCs/>
          <w:sz w:val="20"/>
          <w:szCs w:val="20"/>
        </w:rPr>
        <w:t>TRIMESTRE</w:t>
      </w:r>
    </w:p>
    <w:p w:rsidR="00AF2966" w:rsidRPr="00DB5FE8" w:rsidRDefault="00AF2966" w:rsidP="00F73F7F">
      <w:pPr>
        <w:keepNext/>
        <w:spacing w:after="0" w:line="288" w:lineRule="auto"/>
        <w:ind w:left="709"/>
        <w:jc w:val="both"/>
        <w:outlineLvl w:val="0"/>
        <w:rPr>
          <w:rFonts w:ascii="Ebrima" w:eastAsia="Times New Roman" w:hAnsi="Ebrima"/>
          <w:b/>
          <w:bCs/>
          <w:sz w:val="20"/>
          <w:szCs w:val="20"/>
        </w:rPr>
      </w:pPr>
    </w:p>
    <w:p w:rsidR="007A7D0B" w:rsidRDefault="0019784D" w:rsidP="00F73F7F">
      <w:pPr>
        <w:spacing w:after="0" w:line="288" w:lineRule="auto"/>
        <w:jc w:val="both"/>
        <w:rPr>
          <w:rFonts w:ascii="Ebrima" w:hAnsi="Ebrima"/>
          <w:sz w:val="20"/>
          <w:szCs w:val="20"/>
        </w:rPr>
      </w:pPr>
      <w:r w:rsidRPr="0019784D">
        <w:rPr>
          <w:rFonts w:ascii="Ebrima" w:hAnsi="Ebrima"/>
          <w:sz w:val="20"/>
          <w:szCs w:val="20"/>
        </w:rPr>
        <w:t>No trimestre h</w:t>
      </w:r>
      <w:r w:rsidR="009A1AEA" w:rsidRPr="0019784D">
        <w:rPr>
          <w:rFonts w:ascii="Ebrima" w:hAnsi="Ebrima"/>
          <w:sz w:val="20"/>
          <w:szCs w:val="20"/>
        </w:rPr>
        <w:t>ouve</w:t>
      </w:r>
      <w:r w:rsidR="00AF2966" w:rsidRPr="0019784D">
        <w:rPr>
          <w:rFonts w:ascii="Ebrima" w:hAnsi="Ebrima"/>
          <w:sz w:val="20"/>
          <w:szCs w:val="20"/>
        </w:rPr>
        <w:t xml:space="preserve"> </w:t>
      </w:r>
      <w:r w:rsidR="00260692">
        <w:rPr>
          <w:rFonts w:ascii="Ebrima" w:hAnsi="Ebrima"/>
          <w:sz w:val="20"/>
          <w:szCs w:val="20"/>
        </w:rPr>
        <w:t>uma redução</w:t>
      </w:r>
      <w:r w:rsidR="00AF2966" w:rsidRPr="00A12BA7">
        <w:rPr>
          <w:rFonts w:ascii="Ebrima" w:hAnsi="Ebrima"/>
          <w:sz w:val="20"/>
          <w:szCs w:val="20"/>
        </w:rPr>
        <w:t xml:space="preserve"> da </w:t>
      </w:r>
      <w:r w:rsidR="00765C53" w:rsidRPr="00D707F1">
        <w:rPr>
          <w:rFonts w:ascii="Ebrima" w:hAnsi="Ebrima"/>
          <w:sz w:val="20"/>
          <w:szCs w:val="20"/>
        </w:rPr>
        <w:t>R</w:t>
      </w:r>
      <w:r w:rsidR="00AF2966" w:rsidRPr="00D707F1">
        <w:rPr>
          <w:rFonts w:ascii="Ebrima" w:hAnsi="Ebrima"/>
          <w:sz w:val="20"/>
          <w:szCs w:val="20"/>
        </w:rPr>
        <w:t xml:space="preserve">eceita </w:t>
      </w:r>
      <w:r w:rsidR="00765C53" w:rsidRPr="00D707F1">
        <w:rPr>
          <w:rFonts w:ascii="Ebrima" w:hAnsi="Ebrima"/>
          <w:sz w:val="20"/>
          <w:szCs w:val="20"/>
        </w:rPr>
        <w:t>O</w:t>
      </w:r>
      <w:r w:rsidR="00AF2966" w:rsidRPr="00D707F1">
        <w:rPr>
          <w:rFonts w:ascii="Ebrima" w:hAnsi="Ebrima"/>
          <w:sz w:val="20"/>
          <w:szCs w:val="20"/>
        </w:rPr>
        <w:t xml:space="preserve">peracional </w:t>
      </w:r>
      <w:r w:rsidR="00E12F6A" w:rsidRPr="00D707F1">
        <w:rPr>
          <w:rFonts w:ascii="Ebrima" w:hAnsi="Ebrima"/>
          <w:sz w:val="20"/>
          <w:szCs w:val="20"/>
        </w:rPr>
        <w:t>Líquida</w:t>
      </w:r>
      <w:r w:rsidR="00AF2966" w:rsidRPr="00A12BA7">
        <w:rPr>
          <w:rFonts w:ascii="Ebrima" w:hAnsi="Ebrima"/>
          <w:sz w:val="20"/>
          <w:szCs w:val="20"/>
        </w:rPr>
        <w:t xml:space="preserve"> do </w:t>
      </w:r>
      <w:r w:rsidR="008B587B" w:rsidRPr="00A12BA7">
        <w:rPr>
          <w:rFonts w:ascii="Ebrima" w:hAnsi="Ebrima"/>
          <w:sz w:val="20"/>
          <w:szCs w:val="20"/>
        </w:rPr>
        <w:t xml:space="preserve">medicamento fator </w:t>
      </w:r>
      <w:r w:rsidR="00AF2966" w:rsidRPr="00A12BA7">
        <w:rPr>
          <w:rFonts w:ascii="Ebrima" w:hAnsi="Ebrima"/>
          <w:sz w:val="20"/>
          <w:szCs w:val="20"/>
        </w:rPr>
        <w:t xml:space="preserve">VIII recombinante (não houve receita com </w:t>
      </w:r>
      <w:r w:rsidR="008B587B" w:rsidRPr="00A12BA7">
        <w:rPr>
          <w:rFonts w:ascii="Ebrima" w:hAnsi="Ebrima"/>
          <w:sz w:val="20"/>
          <w:szCs w:val="20"/>
        </w:rPr>
        <w:t xml:space="preserve">medicamentos hemoderivados </w:t>
      </w:r>
      <w:r>
        <w:rPr>
          <w:rFonts w:ascii="Ebrima" w:hAnsi="Ebrima"/>
          <w:sz w:val="20"/>
          <w:szCs w:val="20"/>
        </w:rPr>
        <w:t>no trimestre em tela</w:t>
      </w:r>
      <w:r w:rsidR="00A12BA7" w:rsidRPr="00A12BA7">
        <w:rPr>
          <w:rFonts w:ascii="Ebrima" w:hAnsi="Ebrima"/>
          <w:sz w:val="20"/>
          <w:szCs w:val="20"/>
        </w:rPr>
        <w:t>)</w:t>
      </w:r>
      <w:r w:rsidR="0003789C">
        <w:rPr>
          <w:rFonts w:ascii="Ebrima" w:hAnsi="Ebrima"/>
          <w:sz w:val="20"/>
          <w:szCs w:val="20"/>
        </w:rPr>
        <w:t xml:space="preserve"> e um</w:t>
      </w:r>
      <w:r w:rsidR="00260692">
        <w:rPr>
          <w:rFonts w:ascii="Ebrima" w:hAnsi="Ebrima"/>
          <w:sz w:val="20"/>
          <w:szCs w:val="20"/>
        </w:rPr>
        <w:t>a</w:t>
      </w:r>
      <w:r w:rsidR="0003789C">
        <w:rPr>
          <w:rFonts w:ascii="Ebrima" w:hAnsi="Ebrima"/>
          <w:sz w:val="20"/>
          <w:szCs w:val="20"/>
        </w:rPr>
        <w:t xml:space="preserve"> </w:t>
      </w:r>
      <w:r w:rsidR="00260692">
        <w:rPr>
          <w:rFonts w:ascii="Ebrima" w:hAnsi="Ebrima"/>
          <w:sz w:val="20"/>
          <w:szCs w:val="20"/>
        </w:rPr>
        <w:t>redução</w:t>
      </w:r>
      <w:r>
        <w:rPr>
          <w:rFonts w:ascii="Ebrima" w:hAnsi="Ebrima"/>
          <w:sz w:val="20"/>
          <w:szCs w:val="20"/>
        </w:rPr>
        <w:t xml:space="preserve"> </w:t>
      </w:r>
      <w:r w:rsidR="0003789C">
        <w:rPr>
          <w:rFonts w:ascii="Ebrima" w:hAnsi="Ebrima"/>
          <w:sz w:val="20"/>
          <w:szCs w:val="20"/>
        </w:rPr>
        <w:t>dos custos dos produtos vendidos. Houve ainda uma redução nas despesas operacionais administrativas</w:t>
      </w:r>
      <w:r>
        <w:rPr>
          <w:rFonts w:ascii="Ebrima" w:hAnsi="Ebrima"/>
          <w:sz w:val="20"/>
          <w:szCs w:val="20"/>
        </w:rPr>
        <w:t xml:space="preserve">, porém em virtude da variação cambial o </w:t>
      </w:r>
      <w:r w:rsidR="0003789C">
        <w:rPr>
          <w:rFonts w:ascii="Ebrima" w:hAnsi="Ebrima"/>
          <w:sz w:val="20"/>
          <w:szCs w:val="20"/>
        </w:rPr>
        <w:t xml:space="preserve">resultado financeiro </w:t>
      </w:r>
      <w:r w:rsidR="00FE2EB9">
        <w:rPr>
          <w:rFonts w:ascii="Ebrima" w:hAnsi="Ebrima"/>
          <w:sz w:val="20"/>
          <w:szCs w:val="20"/>
        </w:rPr>
        <w:t>no trimestre ficou em (R$</w:t>
      </w:r>
      <w:r w:rsidR="00126B4E">
        <w:rPr>
          <w:rFonts w:ascii="Ebrima" w:hAnsi="Ebrima"/>
          <w:sz w:val="20"/>
          <w:szCs w:val="20"/>
        </w:rPr>
        <w:t xml:space="preserve"> 49,9 milhões</w:t>
      </w:r>
      <w:r w:rsidRPr="0019784D">
        <w:rPr>
          <w:rFonts w:ascii="Ebrima" w:hAnsi="Ebrima"/>
          <w:sz w:val="20"/>
          <w:szCs w:val="20"/>
        </w:rPr>
        <w:t>)</w:t>
      </w:r>
      <w:r>
        <w:rPr>
          <w:rFonts w:ascii="Ebrima" w:hAnsi="Ebrima"/>
          <w:sz w:val="20"/>
          <w:szCs w:val="20"/>
        </w:rPr>
        <w:t xml:space="preserve">, o que contribuiu diretamente para que o </w:t>
      </w:r>
      <w:r w:rsidR="00765C53">
        <w:rPr>
          <w:rFonts w:ascii="Ebrima" w:hAnsi="Ebrima"/>
          <w:sz w:val="20"/>
          <w:szCs w:val="20"/>
        </w:rPr>
        <w:t>R</w:t>
      </w:r>
      <w:r w:rsidR="000D180B" w:rsidRPr="00A12BA7">
        <w:rPr>
          <w:rFonts w:ascii="Ebrima" w:hAnsi="Ebrima"/>
          <w:sz w:val="20"/>
          <w:szCs w:val="20"/>
        </w:rPr>
        <w:t xml:space="preserve">esultado </w:t>
      </w:r>
      <w:r w:rsidR="00765C53">
        <w:rPr>
          <w:rFonts w:ascii="Ebrima" w:hAnsi="Ebrima"/>
          <w:sz w:val="20"/>
          <w:szCs w:val="20"/>
        </w:rPr>
        <w:t>L</w:t>
      </w:r>
      <w:r w:rsidR="003E2B44">
        <w:rPr>
          <w:rFonts w:ascii="Ebrima" w:hAnsi="Ebrima"/>
          <w:sz w:val="20"/>
          <w:szCs w:val="20"/>
        </w:rPr>
        <w:t xml:space="preserve">íquido </w:t>
      </w:r>
      <w:r w:rsidR="0003789C">
        <w:rPr>
          <w:rFonts w:ascii="Ebrima" w:hAnsi="Ebrima"/>
          <w:sz w:val="20"/>
          <w:szCs w:val="20"/>
        </w:rPr>
        <w:t xml:space="preserve">do </w:t>
      </w:r>
      <w:r>
        <w:rPr>
          <w:rFonts w:ascii="Ebrima" w:hAnsi="Ebrima"/>
          <w:sz w:val="20"/>
          <w:szCs w:val="20"/>
        </w:rPr>
        <w:t>Trimestre</w:t>
      </w:r>
      <w:r w:rsidR="006E1208">
        <w:rPr>
          <w:rFonts w:ascii="Ebrima" w:hAnsi="Ebrima"/>
          <w:sz w:val="20"/>
          <w:szCs w:val="20"/>
        </w:rPr>
        <w:t xml:space="preserve"> </w:t>
      </w:r>
      <w:r>
        <w:rPr>
          <w:rFonts w:ascii="Ebrima" w:hAnsi="Ebrima"/>
          <w:sz w:val="20"/>
          <w:szCs w:val="20"/>
        </w:rPr>
        <w:t>tivesse um</w:t>
      </w:r>
      <w:r w:rsidR="007760CD">
        <w:rPr>
          <w:rFonts w:ascii="Ebrima" w:hAnsi="Ebrima"/>
          <w:sz w:val="20"/>
          <w:szCs w:val="20"/>
        </w:rPr>
        <w:t xml:space="preserve"> </w:t>
      </w:r>
      <w:r w:rsidR="00126B4E">
        <w:rPr>
          <w:rFonts w:ascii="Ebrima" w:hAnsi="Ebrima"/>
          <w:sz w:val="20"/>
          <w:szCs w:val="20"/>
        </w:rPr>
        <w:t>prejuízo de (</w:t>
      </w:r>
      <w:r w:rsidR="0003789C">
        <w:rPr>
          <w:rFonts w:ascii="Ebrima" w:hAnsi="Ebrima"/>
          <w:sz w:val="20"/>
          <w:szCs w:val="20"/>
        </w:rPr>
        <w:t>R$</w:t>
      </w:r>
      <w:bookmarkEnd w:id="15"/>
      <w:r w:rsidR="00126B4E">
        <w:rPr>
          <w:rFonts w:ascii="Ebrima" w:hAnsi="Ebrima"/>
          <w:sz w:val="20"/>
          <w:szCs w:val="20"/>
        </w:rPr>
        <w:t xml:space="preserve"> 13,5 milhões)</w:t>
      </w:r>
      <w:r w:rsidR="00CC3871">
        <w:rPr>
          <w:rFonts w:ascii="Ebrima" w:hAnsi="Ebrima"/>
          <w:sz w:val="20"/>
          <w:szCs w:val="20"/>
        </w:rPr>
        <w:t>.</w:t>
      </w:r>
    </w:p>
    <w:p w:rsidR="00CC3871" w:rsidRDefault="00CC3871" w:rsidP="00F73F7F">
      <w:pPr>
        <w:spacing w:after="0" w:line="288" w:lineRule="auto"/>
        <w:jc w:val="both"/>
        <w:rPr>
          <w:rFonts w:ascii="Ebrima" w:hAnsi="Ebrima"/>
          <w:sz w:val="20"/>
          <w:szCs w:val="20"/>
        </w:rPr>
      </w:pPr>
    </w:p>
    <w:p w:rsidR="007009E4" w:rsidRDefault="00256E34" w:rsidP="00F73F7F">
      <w:pPr>
        <w:pStyle w:val="PargrafodaLista"/>
        <w:numPr>
          <w:ilvl w:val="0"/>
          <w:numId w:val="2"/>
        </w:numPr>
        <w:spacing w:line="288" w:lineRule="auto"/>
        <w:jc w:val="both"/>
        <w:outlineLvl w:val="0"/>
        <w:rPr>
          <w:rFonts w:ascii="Ebrima" w:eastAsia="Times New Roman" w:hAnsi="Ebrima"/>
          <w:b/>
          <w:bCs/>
          <w:sz w:val="20"/>
          <w:szCs w:val="20"/>
        </w:rPr>
      </w:pPr>
      <w:bookmarkStart w:id="18" w:name="_Toc443646952"/>
      <w:bookmarkStart w:id="19" w:name="_Toc443646954"/>
      <w:r w:rsidRPr="007009E4">
        <w:rPr>
          <w:rFonts w:ascii="Ebrima" w:eastAsia="Times New Roman" w:hAnsi="Ebrima"/>
          <w:b/>
          <w:bCs/>
          <w:sz w:val="20"/>
          <w:szCs w:val="20"/>
        </w:rPr>
        <w:lastRenderedPageBreak/>
        <w:t>PARTES RELACIONADAS</w:t>
      </w:r>
    </w:p>
    <w:p w:rsidR="007009E4" w:rsidRDefault="007009E4" w:rsidP="00F73F7F">
      <w:pPr>
        <w:pStyle w:val="PargrafodaLista"/>
        <w:spacing w:line="288" w:lineRule="auto"/>
        <w:ind w:left="360"/>
        <w:jc w:val="both"/>
        <w:outlineLvl w:val="0"/>
        <w:rPr>
          <w:rFonts w:ascii="Ebrima" w:eastAsia="Times New Roman" w:hAnsi="Ebrima"/>
          <w:b/>
          <w:bCs/>
          <w:sz w:val="20"/>
          <w:szCs w:val="20"/>
        </w:rPr>
      </w:pPr>
    </w:p>
    <w:p w:rsidR="00B1174E" w:rsidRPr="0038769F" w:rsidRDefault="00765C53" w:rsidP="00F73F7F">
      <w:pPr>
        <w:pStyle w:val="PargrafodaLista"/>
        <w:numPr>
          <w:ilvl w:val="1"/>
          <w:numId w:val="2"/>
        </w:numPr>
        <w:spacing w:line="288" w:lineRule="auto"/>
        <w:jc w:val="both"/>
        <w:outlineLvl w:val="0"/>
        <w:rPr>
          <w:rFonts w:ascii="Ebrima" w:eastAsia="Times New Roman" w:hAnsi="Ebrima"/>
          <w:b/>
          <w:bCs/>
          <w:sz w:val="20"/>
          <w:szCs w:val="20"/>
        </w:rPr>
      </w:pPr>
      <w:r>
        <w:rPr>
          <w:rFonts w:ascii="Ebrima" w:hAnsi="Ebrima"/>
          <w:b/>
          <w:sz w:val="20"/>
          <w:szCs w:val="20"/>
        </w:rPr>
        <w:t>Membros Chave da</w:t>
      </w:r>
      <w:r w:rsidRPr="0038769F">
        <w:rPr>
          <w:rFonts w:ascii="Ebrima" w:hAnsi="Ebrima"/>
          <w:b/>
          <w:sz w:val="20"/>
          <w:szCs w:val="20"/>
        </w:rPr>
        <w:t xml:space="preserve"> </w:t>
      </w:r>
      <w:r>
        <w:rPr>
          <w:rFonts w:ascii="Ebrima" w:hAnsi="Ebrima"/>
          <w:b/>
          <w:sz w:val="20"/>
          <w:szCs w:val="20"/>
        </w:rPr>
        <w:t>Administração da Companhia</w:t>
      </w:r>
    </w:p>
    <w:p w:rsidR="00AB615D" w:rsidRPr="0038769F" w:rsidRDefault="00AB615D" w:rsidP="00F73F7F">
      <w:pPr>
        <w:spacing w:after="0" w:line="288" w:lineRule="auto"/>
        <w:jc w:val="both"/>
        <w:outlineLvl w:val="0"/>
        <w:rPr>
          <w:rFonts w:ascii="Ebrima" w:hAnsi="Ebrima"/>
          <w:b/>
          <w:sz w:val="20"/>
          <w:szCs w:val="20"/>
        </w:rPr>
      </w:pPr>
    </w:p>
    <w:p w:rsidR="00113130" w:rsidRDefault="00B1174E" w:rsidP="00215FAF">
      <w:pPr>
        <w:spacing w:after="0" w:line="288" w:lineRule="auto"/>
        <w:jc w:val="both"/>
        <w:outlineLvl w:val="0"/>
        <w:rPr>
          <w:rFonts w:ascii="Ebrima" w:hAnsi="Ebrima"/>
          <w:sz w:val="20"/>
          <w:szCs w:val="20"/>
        </w:rPr>
      </w:pPr>
      <w:r w:rsidRPr="00774FF1">
        <w:rPr>
          <w:rFonts w:ascii="Ebrima" w:hAnsi="Ebrima"/>
          <w:sz w:val="20"/>
          <w:szCs w:val="20"/>
        </w:rPr>
        <w:t>Conforme determinado na alínea “e” do art. 1º da Resolução CGPAR/MP nº 3, de 31</w:t>
      </w:r>
      <w:r w:rsidR="00205650">
        <w:rPr>
          <w:rFonts w:ascii="Ebrima" w:hAnsi="Ebrima"/>
          <w:sz w:val="20"/>
          <w:szCs w:val="20"/>
        </w:rPr>
        <w:t xml:space="preserve"> de dezembro de </w:t>
      </w:r>
      <w:r w:rsidRPr="00774FF1">
        <w:rPr>
          <w:rFonts w:ascii="Ebrima" w:hAnsi="Ebrima"/>
          <w:sz w:val="20"/>
          <w:szCs w:val="20"/>
        </w:rPr>
        <w:t xml:space="preserve">2010, </w:t>
      </w:r>
      <w:r w:rsidRPr="00785C96">
        <w:rPr>
          <w:rFonts w:ascii="Ebrima" w:hAnsi="Ebrima"/>
          <w:sz w:val="20"/>
          <w:szCs w:val="20"/>
        </w:rPr>
        <w:t xml:space="preserve">informamos que, na data da elaboração destas demonstrações, a maior remuneração para um </w:t>
      </w:r>
      <w:r w:rsidR="00DB2A97" w:rsidRPr="00785C96">
        <w:rPr>
          <w:rFonts w:ascii="Ebrima" w:hAnsi="Ebrima"/>
          <w:sz w:val="20"/>
          <w:szCs w:val="20"/>
        </w:rPr>
        <w:t xml:space="preserve">dirigente </w:t>
      </w:r>
      <w:r w:rsidRPr="00785C96">
        <w:rPr>
          <w:rFonts w:ascii="Ebrima" w:hAnsi="Ebrima"/>
          <w:sz w:val="20"/>
          <w:szCs w:val="20"/>
        </w:rPr>
        <w:t>foi de R$</w:t>
      </w:r>
      <w:r w:rsidR="00DF61C5" w:rsidRPr="00785C96">
        <w:rPr>
          <w:rFonts w:ascii="Ebrima" w:hAnsi="Ebrima"/>
          <w:sz w:val="20"/>
          <w:szCs w:val="20"/>
        </w:rPr>
        <w:t>33.860,96</w:t>
      </w:r>
      <w:r w:rsidR="00F22FF9" w:rsidRPr="00785C96">
        <w:rPr>
          <w:rFonts w:ascii="Ebrima" w:hAnsi="Ebrima"/>
          <w:sz w:val="20"/>
          <w:szCs w:val="20"/>
        </w:rPr>
        <w:t>,</w:t>
      </w:r>
      <w:r w:rsidRPr="00785C96">
        <w:rPr>
          <w:rFonts w:ascii="Ebrima" w:hAnsi="Ebrima"/>
          <w:sz w:val="20"/>
          <w:szCs w:val="20"/>
        </w:rPr>
        <w:t xml:space="preserve"> e a menor </w:t>
      </w:r>
      <w:r w:rsidR="00514B20" w:rsidRPr="00785C96">
        <w:rPr>
          <w:rFonts w:ascii="Ebrima" w:hAnsi="Ebrima"/>
          <w:sz w:val="20"/>
          <w:szCs w:val="20"/>
        </w:rPr>
        <w:t xml:space="preserve">de </w:t>
      </w:r>
      <w:r w:rsidRPr="00785C96">
        <w:rPr>
          <w:rFonts w:ascii="Ebrima" w:hAnsi="Ebrima"/>
          <w:sz w:val="20"/>
          <w:szCs w:val="20"/>
        </w:rPr>
        <w:t>R$</w:t>
      </w:r>
      <w:r w:rsidR="00DF61C5" w:rsidRPr="00785C96">
        <w:rPr>
          <w:rFonts w:ascii="Ebrima" w:hAnsi="Ebrima"/>
          <w:sz w:val="20"/>
          <w:szCs w:val="20"/>
        </w:rPr>
        <w:t>33.860,96</w:t>
      </w:r>
      <w:r w:rsidRPr="00785C96">
        <w:rPr>
          <w:rFonts w:ascii="Ebrima" w:hAnsi="Ebrima"/>
          <w:sz w:val="20"/>
          <w:szCs w:val="20"/>
        </w:rPr>
        <w:t>, nelas computadas vantagens e benefícios.</w:t>
      </w:r>
      <w:r w:rsidR="00514B20" w:rsidRPr="00785C96">
        <w:rPr>
          <w:rFonts w:ascii="Ebrima" w:hAnsi="Ebrima"/>
          <w:sz w:val="20"/>
          <w:szCs w:val="20"/>
        </w:rPr>
        <w:t xml:space="preserve"> Para os</w:t>
      </w:r>
      <w:r w:rsidRPr="00785C96">
        <w:rPr>
          <w:rFonts w:ascii="Ebrima" w:hAnsi="Ebrima"/>
          <w:sz w:val="20"/>
          <w:szCs w:val="20"/>
        </w:rPr>
        <w:t xml:space="preserve"> empregados a maior</w:t>
      </w:r>
      <w:r w:rsidR="005F101E" w:rsidRPr="00785C96">
        <w:rPr>
          <w:rFonts w:ascii="Ebrima" w:hAnsi="Ebrima"/>
          <w:sz w:val="20"/>
          <w:szCs w:val="20"/>
        </w:rPr>
        <w:t xml:space="preserve"> remuneração foi de R$</w:t>
      </w:r>
      <w:r w:rsidR="00DF61C5" w:rsidRPr="00785C96">
        <w:rPr>
          <w:rFonts w:ascii="Ebrima" w:hAnsi="Ebrima"/>
          <w:sz w:val="20"/>
          <w:szCs w:val="20"/>
        </w:rPr>
        <w:t>29.875,78</w:t>
      </w:r>
      <w:r w:rsidR="00F22FF9" w:rsidRPr="00785C96">
        <w:rPr>
          <w:rFonts w:ascii="Ebrima" w:hAnsi="Ebrima"/>
          <w:sz w:val="20"/>
          <w:szCs w:val="20"/>
        </w:rPr>
        <w:t>,</w:t>
      </w:r>
      <w:r w:rsidR="005F101E" w:rsidRPr="00785C96">
        <w:rPr>
          <w:rFonts w:ascii="Ebrima" w:hAnsi="Ebrima"/>
          <w:sz w:val="20"/>
          <w:szCs w:val="20"/>
        </w:rPr>
        <w:t xml:space="preserve"> e a menor</w:t>
      </w:r>
      <w:r w:rsidR="00514B20" w:rsidRPr="00785C96">
        <w:rPr>
          <w:rFonts w:ascii="Ebrima" w:hAnsi="Ebrima"/>
          <w:sz w:val="20"/>
          <w:szCs w:val="20"/>
        </w:rPr>
        <w:t xml:space="preserve"> de</w:t>
      </w:r>
      <w:r w:rsidR="005F101E" w:rsidRPr="00785C96">
        <w:rPr>
          <w:rFonts w:ascii="Ebrima" w:hAnsi="Ebrima"/>
          <w:sz w:val="20"/>
          <w:szCs w:val="20"/>
        </w:rPr>
        <w:t xml:space="preserve"> R$</w:t>
      </w:r>
      <w:r w:rsidR="00DF61C5" w:rsidRPr="00785C96">
        <w:rPr>
          <w:rFonts w:ascii="Ebrima" w:hAnsi="Ebrima"/>
          <w:sz w:val="20"/>
          <w:szCs w:val="20"/>
        </w:rPr>
        <w:t>4.202,39</w:t>
      </w:r>
      <w:r w:rsidRPr="00785C96">
        <w:rPr>
          <w:rFonts w:ascii="Ebrima" w:hAnsi="Ebrima"/>
          <w:sz w:val="20"/>
          <w:szCs w:val="20"/>
        </w:rPr>
        <w:t xml:space="preserve">, também computadas as vantagens e </w:t>
      </w:r>
      <w:r w:rsidR="00F22FF9" w:rsidRPr="00785C96">
        <w:rPr>
          <w:rFonts w:ascii="Ebrima" w:hAnsi="Ebrima"/>
          <w:sz w:val="20"/>
          <w:szCs w:val="20"/>
        </w:rPr>
        <w:t xml:space="preserve">os </w:t>
      </w:r>
      <w:r w:rsidRPr="00785C96">
        <w:rPr>
          <w:rFonts w:ascii="Ebrima" w:hAnsi="Ebrima"/>
          <w:sz w:val="20"/>
          <w:szCs w:val="20"/>
        </w:rPr>
        <w:t>benefícios. A remuneração méd</w:t>
      </w:r>
      <w:r w:rsidR="00363342" w:rsidRPr="00785C96">
        <w:rPr>
          <w:rFonts w:ascii="Ebrima" w:hAnsi="Ebrima"/>
          <w:sz w:val="20"/>
          <w:szCs w:val="20"/>
        </w:rPr>
        <w:t xml:space="preserve">ia no período foi de </w:t>
      </w:r>
      <w:r w:rsidR="0033650D" w:rsidRPr="00785C96">
        <w:rPr>
          <w:rFonts w:ascii="Ebrima" w:hAnsi="Ebrima"/>
          <w:sz w:val="20"/>
          <w:szCs w:val="20"/>
        </w:rPr>
        <w:t>R$</w:t>
      </w:r>
      <w:r w:rsidR="00DF61C5" w:rsidRPr="00785C96">
        <w:rPr>
          <w:rFonts w:ascii="Ebrima" w:hAnsi="Ebrima"/>
          <w:sz w:val="20"/>
          <w:szCs w:val="20"/>
        </w:rPr>
        <w:t>37.006,09</w:t>
      </w:r>
      <w:r w:rsidR="0033650D" w:rsidRPr="00785C96">
        <w:rPr>
          <w:rFonts w:ascii="Ebrima" w:hAnsi="Ebrima"/>
          <w:sz w:val="20"/>
          <w:szCs w:val="20"/>
        </w:rPr>
        <w:t xml:space="preserve"> para os dirigentes e de </w:t>
      </w:r>
      <w:r w:rsidR="00363342" w:rsidRPr="00785C96">
        <w:rPr>
          <w:rFonts w:ascii="Ebrima" w:hAnsi="Ebrima"/>
          <w:sz w:val="20"/>
          <w:szCs w:val="20"/>
        </w:rPr>
        <w:t>R$</w:t>
      </w:r>
      <w:r w:rsidR="00DF61C5" w:rsidRPr="00785C96">
        <w:rPr>
          <w:rFonts w:ascii="Ebrima" w:hAnsi="Ebrima"/>
          <w:sz w:val="20"/>
          <w:szCs w:val="20"/>
        </w:rPr>
        <w:t>12.398,83</w:t>
      </w:r>
      <w:r w:rsidRPr="00785C96">
        <w:rPr>
          <w:rFonts w:ascii="Ebrima" w:hAnsi="Ebrima"/>
          <w:sz w:val="20"/>
          <w:szCs w:val="20"/>
        </w:rPr>
        <w:t xml:space="preserve"> para</w:t>
      </w:r>
      <w:r w:rsidR="005F101E" w:rsidRPr="00785C96">
        <w:rPr>
          <w:rFonts w:ascii="Ebrima" w:hAnsi="Ebrima"/>
          <w:sz w:val="20"/>
          <w:szCs w:val="20"/>
        </w:rPr>
        <w:t xml:space="preserve"> os</w:t>
      </w:r>
      <w:bookmarkStart w:id="20" w:name="_GoBack"/>
      <w:bookmarkEnd w:id="20"/>
      <w:r w:rsidR="005F101E" w:rsidRPr="00774FF1">
        <w:rPr>
          <w:rFonts w:ascii="Ebrima" w:hAnsi="Ebrima"/>
          <w:sz w:val="20"/>
          <w:szCs w:val="20"/>
        </w:rPr>
        <w:t xml:space="preserve"> empregados</w:t>
      </w:r>
      <w:r w:rsidRPr="00774FF1">
        <w:rPr>
          <w:rFonts w:ascii="Ebrima" w:hAnsi="Ebrima"/>
          <w:sz w:val="20"/>
          <w:szCs w:val="20"/>
        </w:rPr>
        <w:t>.</w:t>
      </w:r>
    </w:p>
    <w:p w:rsidR="00824486" w:rsidRPr="00774FF1" w:rsidRDefault="00824486" w:rsidP="00215FAF">
      <w:pPr>
        <w:spacing w:after="0" w:line="288" w:lineRule="auto"/>
        <w:jc w:val="both"/>
        <w:outlineLvl w:val="0"/>
        <w:rPr>
          <w:rFonts w:ascii="Ebrima" w:hAnsi="Ebrima"/>
          <w:sz w:val="20"/>
          <w:szCs w:val="20"/>
        </w:rPr>
      </w:pPr>
    </w:p>
    <w:p w:rsidR="00113130" w:rsidRDefault="00704193" w:rsidP="00215FAF">
      <w:pPr>
        <w:spacing w:after="0" w:line="288" w:lineRule="auto"/>
        <w:jc w:val="both"/>
        <w:outlineLvl w:val="0"/>
        <w:rPr>
          <w:rFonts w:ascii="Ebrima" w:hAnsi="Ebrima"/>
          <w:sz w:val="20"/>
          <w:szCs w:val="20"/>
        </w:rPr>
      </w:pPr>
      <w:r>
        <w:rPr>
          <w:rFonts w:ascii="Ebrima" w:hAnsi="Ebrima"/>
          <w:sz w:val="20"/>
          <w:szCs w:val="20"/>
        </w:rPr>
        <w:t>Atualmente, a maioria dos membros dos Conselhos de Administração e Fiscal e da Diretoria Executiva são partes relacionadas da Hemobrás. O Comitê de Auditoria estatutário é constituído em sua totalidade por membros independentes. A</w:t>
      </w:r>
      <w:r w:rsidR="00B1174E" w:rsidRPr="00774FF1">
        <w:rPr>
          <w:rFonts w:ascii="Ebrima" w:hAnsi="Ebrima"/>
          <w:sz w:val="20"/>
          <w:szCs w:val="20"/>
        </w:rPr>
        <w:t xml:space="preserve"> remuneração do</w:t>
      </w:r>
      <w:r w:rsidR="00517757" w:rsidRPr="00774FF1">
        <w:rPr>
          <w:rFonts w:ascii="Ebrima" w:hAnsi="Ebrima"/>
          <w:sz w:val="20"/>
          <w:szCs w:val="20"/>
        </w:rPr>
        <w:t>s</w:t>
      </w:r>
      <w:r w:rsidR="00B1174E" w:rsidRPr="00774FF1">
        <w:rPr>
          <w:rFonts w:ascii="Ebrima" w:hAnsi="Ebrima"/>
          <w:sz w:val="20"/>
          <w:szCs w:val="20"/>
        </w:rPr>
        <w:t xml:space="preserve"> </w:t>
      </w:r>
      <w:r>
        <w:rPr>
          <w:rFonts w:ascii="Ebrima" w:hAnsi="Ebrima"/>
          <w:sz w:val="20"/>
          <w:szCs w:val="20"/>
        </w:rPr>
        <w:t xml:space="preserve">membros dos </w:t>
      </w:r>
      <w:r w:rsidR="00B1174E" w:rsidRPr="00774FF1">
        <w:rPr>
          <w:rFonts w:ascii="Ebrima" w:hAnsi="Ebrima"/>
          <w:sz w:val="20"/>
          <w:szCs w:val="20"/>
        </w:rPr>
        <w:t>Conselho</w:t>
      </w:r>
      <w:r w:rsidR="00517757" w:rsidRPr="00774FF1">
        <w:rPr>
          <w:rFonts w:ascii="Ebrima" w:hAnsi="Ebrima"/>
          <w:sz w:val="20"/>
          <w:szCs w:val="20"/>
        </w:rPr>
        <w:t xml:space="preserve">s e </w:t>
      </w:r>
      <w:r>
        <w:rPr>
          <w:rFonts w:ascii="Ebrima" w:hAnsi="Ebrima"/>
          <w:sz w:val="20"/>
          <w:szCs w:val="20"/>
        </w:rPr>
        <w:t xml:space="preserve">do </w:t>
      </w:r>
      <w:r w:rsidR="00517757" w:rsidRPr="00774FF1">
        <w:rPr>
          <w:rFonts w:ascii="Ebrima" w:hAnsi="Ebrima"/>
          <w:sz w:val="20"/>
          <w:szCs w:val="20"/>
        </w:rPr>
        <w:t>Comitê de Auditoria</w:t>
      </w:r>
      <w:r w:rsidR="00DB2A97">
        <w:rPr>
          <w:rFonts w:ascii="Ebrima" w:hAnsi="Ebrima"/>
          <w:sz w:val="20"/>
          <w:szCs w:val="20"/>
        </w:rPr>
        <w:t xml:space="preserve"> </w:t>
      </w:r>
      <w:r w:rsidR="00B1174E" w:rsidRPr="00774FF1">
        <w:rPr>
          <w:rFonts w:ascii="Ebrima" w:hAnsi="Ebrima"/>
          <w:sz w:val="20"/>
          <w:szCs w:val="20"/>
        </w:rPr>
        <w:t>é de um décimo do que, em média</w:t>
      </w:r>
      <w:r w:rsidR="00EB4EB0">
        <w:rPr>
          <w:rFonts w:ascii="Ebrima" w:hAnsi="Ebrima"/>
          <w:sz w:val="20"/>
          <w:szCs w:val="20"/>
        </w:rPr>
        <w:t>, percebem</w:t>
      </w:r>
      <w:r w:rsidR="00B1174E" w:rsidRPr="00774FF1">
        <w:rPr>
          <w:rFonts w:ascii="Ebrima" w:hAnsi="Ebrima"/>
          <w:sz w:val="20"/>
          <w:szCs w:val="20"/>
        </w:rPr>
        <w:t xml:space="preserve"> mensalmente os </w:t>
      </w:r>
      <w:r w:rsidR="00A84CE7">
        <w:rPr>
          <w:rFonts w:ascii="Ebrima" w:hAnsi="Ebrima"/>
          <w:sz w:val="20"/>
          <w:szCs w:val="20"/>
        </w:rPr>
        <w:t>dirigentes</w:t>
      </w:r>
      <w:r>
        <w:rPr>
          <w:rFonts w:ascii="Ebrima" w:hAnsi="Ebrima"/>
          <w:sz w:val="20"/>
          <w:szCs w:val="20"/>
        </w:rPr>
        <w:t xml:space="preserve">. </w:t>
      </w:r>
    </w:p>
    <w:p w:rsidR="00704193" w:rsidRDefault="00704193" w:rsidP="00F73F7F">
      <w:pPr>
        <w:keepNext/>
        <w:spacing w:after="0" w:line="288" w:lineRule="auto"/>
        <w:jc w:val="both"/>
        <w:outlineLvl w:val="0"/>
        <w:rPr>
          <w:rFonts w:ascii="Ebrima" w:hAnsi="Ebrima"/>
          <w:sz w:val="20"/>
          <w:szCs w:val="20"/>
        </w:rPr>
      </w:pPr>
    </w:p>
    <w:p w:rsidR="00E12F6A" w:rsidRDefault="00E12F6A" w:rsidP="00F73F7F">
      <w:pPr>
        <w:keepNext/>
        <w:spacing w:after="0" w:line="288" w:lineRule="auto"/>
        <w:jc w:val="both"/>
        <w:outlineLvl w:val="0"/>
        <w:rPr>
          <w:rFonts w:ascii="Ebrima" w:hAnsi="Ebrima"/>
          <w:sz w:val="20"/>
          <w:szCs w:val="20"/>
        </w:rPr>
      </w:pPr>
      <w:r>
        <w:rPr>
          <w:rFonts w:ascii="Ebrima" w:hAnsi="Ebrima"/>
          <w:sz w:val="20"/>
          <w:szCs w:val="20"/>
        </w:rPr>
        <w:t xml:space="preserve">Não há diferença entre remuneração dos membros dos colegiados que são partes relacionadas e os demais membros. </w:t>
      </w:r>
    </w:p>
    <w:p w:rsidR="00E12F6A" w:rsidRDefault="00E12F6A" w:rsidP="00F73F7F">
      <w:pPr>
        <w:keepNext/>
        <w:spacing w:after="0" w:line="288" w:lineRule="auto"/>
        <w:jc w:val="both"/>
        <w:outlineLvl w:val="0"/>
        <w:rPr>
          <w:rFonts w:ascii="Ebrima" w:hAnsi="Ebrima"/>
          <w:sz w:val="20"/>
          <w:szCs w:val="20"/>
        </w:rPr>
      </w:pPr>
    </w:p>
    <w:p w:rsidR="007009E4" w:rsidRDefault="00B1174E" w:rsidP="00F73F7F">
      <w:pPr>
        <w:keepNext/>
        <w:spacing w:after="0" w:line="288" w:lineRule="auto"/>
        <w:jc w:val="both"/>
        <w:outlineLvl w:val="0"/>
        <w:rPr>
          <w:rFonts w:ascii="Ebrima" w:hAnsi="Ebrima"/>
          <w:sz w:val="20"/>
          <w:szCs w:val="20"/>
        </w:rPr>
      </w:pPr>
      <w:r w:rsidRPr="00774FF1">
        <w:rPr>
          <w:rFonts w:ascii="Ebrima" w:hAnsi="Ebrima"/>
          <w:sz w:val="20"/>
          <w:szCs w:val="20"/>
        </w:rPr>
        <w:t xml:space="preserve">A </w:t>
      </w:r>
      <w:r w:rsidR="00C14926">
        <w:rPr>
          <w:rFonts w:ascii="Ebrima" w:hAnsi="Ebrima"/>
          <w:sz w:val="20"/>
          <w:szCs w:val="20"/>
        </w:rPr>
        <w:t>Companhia</w:t>
      </w:r>
      <w:r w:rsidRPr="00774FF1">
        <w:rPr>
          <w:rFonts w:ascii="Ebrima" w:hAnsi="Ebrima"/>
          <w:sz w:val="20"/>
          <w:szCs w:val="20"/>
        </w:rPr>
        <w:t xml:space="preserve"> não concede benefícios pós-emprego, de rescisão de contrato de trabalho ou </w:t>
      </w:r>
      <w:r w:rsidR="00374795">
        <w:rPr>
          <w:rFonts w:ascii="Ebrima" w:hAnsi="Ebrima"/>
          <w:sz w:val="20"/>
          <w:szCs w:val="20"/>
        </w:rPr>
        <w:t>quaisquer outros</w:t>
      </w:r>
      <w:r w:rsidRPr="00774FF1">
        <w:rPr>
          <w:rFonts w:ascii="Ebrima" w:hAnsi="Ebrima"/>
          <w:sz w:val="20"/>
          <w:szCs w:val="20"/>
        </w:rPr>
        <w:t xml:space="preserve"> de longo prazo para a </w:t>
      </w:r>
      <w:r w:rsidR="004D004B">
        <w:rPr>
          <w:rFonts w:ascii="Ebrima" w:hAnsi="Ebrima"/>
          <w:sz w:val="20"/>
          <w:szCs w:val="20"/>
        </w:rPr>
        <w:t>A</w:t>
      </w:r>
      <w:r w:rsidR="006613BA" w:rsidRPr="00774FF1">
        <w:rPr>
          <w:rFonts w:ascii="Ebrima" w:hAnsi="Ebrima"/>
          <w:sz w:val="20"/>
          <w:szCs w:val="20"/>
        </w:rPr>
        <w:t xml:space="preserve">dministração </w:t>
      </w:r>
      <w:r w:rsidR="007009E4" w:rsidRPr="00774FF1">
        <w:rPr>
          <w:rFonts w:ascii="Ebrima" w:hAnsi="Ebrima"/>
          <w:sz w:val="20"/>
          <w:szCs w:val="20"/>
        </w:rPr>
        <w:t>e seus empregados.</w:t>
      </w:r>
    </w:p>
    <w:p w:rsidR="007009E4" w:rsidRDefault="007009E4" w:rsidP="00F73F7F">
      <w:pPr>
        <w:keepNext/>
        <w:spacing w:after="0" w:line="288" w:lineRule="auto"/>
        <w:jc w:val="both"/>
        <w:outlineLvl w:val="0"/>
        <w:rPr>
          <w:rFonts w:ascii="Ebrima" w:hAnsi="Ebrima"/>
          <w:sz w:val="20"/>
          <w:szCs w:val="20"/>
        </w:rPr>
      </w:pPr>
    </w:p>
    <w:p w:rsidR="004A65B3" w:rsidRPr="00F17AEC" w:rsidRDefault="00765C53" w:rsidP="00F73F7F">
      <w:pPr>
        <w:pStyle w:val="PargrafodaLista"/>
        <w:keepNext/>
        <w:numPr>
          <w:ilvl w:val="1"/>
          <w:numId w:val="2"/>
        </w:numPr>
        <w:spacing w:line="288" w:lineRule="auto"/>
        <w:jc w:val="both"/>
        <w:outlineLvl w:val="0"/>
        <w:rPr>
          <w:rFonts w:ascii="Ebrima" w:eastAsia="Times New Roman" w:hAnsi="Ebrima"/>
          <w:b/>
          <w:bCs/>
          <w:sz w:val="20"/>
          <w:szCs w:val="20"/>
        </w:rPr>
      </w:pPr>
      <w:r>
        <w:rPr>
          <w:rFonts w:ascii="Ebrima" w:hAnsi="Ebrima"/>
          <w:b/>
          <w:sz w:val="20"/>
          <w:szCs w:val="20"/>
        </w:rPr>
        <w:t xml:space="preserve">Transação entre Partes Relacionadas – União </w:t>
      </w:r>
    </w:p>
    <w:p w:rsidR="00F17AEC" w:rsidRPr="00473D7C" w:rsidRDefault="00F17AEC" w:rsidP="00F17AEC">
      <w:pPr>
        <w:pStyle w:val="PargrafodaLista"/>
        <w:keepNext/>
        <w:spacing w:line="288" w:lineRule="auto"/>
        <w:ind w:left="360"/>
        <w:jc w:val="both"/>
        <w:outlineLvl w:val="0"/>
        <w:rPr>
          <w:rFonts w:ascii="Ebrima" w:eastAsia="Times New Roman" w:hAnsi="Ebrima"/>
          <w:b/>
          <w:bCs/>
          <w:sz w:val="20"/>
          <w:szCs w:val="20"/>
        </w:rPr>
      </w:pPr>
    </w:p>
    <w:p w:rsidR="008F1F99" w:rsidRPr="00473D7C" w:rsidRDefault="008F1F99" w:rsidP="00F73F7F">
      <w:pPr>
        <w:keepNext/>
        <w:spacing w:after="0" w:line="288" w:lineRule="auto"/>
        <w:jc w:val="both"/>
        <w:outlineLvl w:val="0"/>
        <w:rPr>
          <w:rFonts w:ascii="Ebrima" w:eastAsia="Times New Roman" w:hAnsi="Ebrima"/>
          <w:b/>
          <w:bCs/>
          <w:sz w:val="8"/>
          <w:szCs w:val="8"/>
        </w:rPr>
      </w:pPr>
    </w:p>
    <w:p w:rsidR="00F9477D" w:rsidRDefault="008F1F99" w:rsidP="00F73F7F">
      <w:pPr>
        <w:keepNext/>
        <w:spacing w:after="0" w:line="288" w:lineRule="auto"/>
        <w:jc w:val="both"/>
        <w:outlineLvl w:val="0"/>
        <w:rPr>
          <w:rFonts w:ascii="Ebrima" w:eastAsia="Times New Roman" w:hAnsi="Ebrima"/>
          <w:b/>
          <w:bCs/>
          <w:sz w:val="20"/>
          <w:szCs w:val="20"/>
        </w:rPr>
      </w:pPr>
      <w:r>
        <w:rPr>
          <w:rFonts w:ascii="Ebrima" w:eastAsia="Times New Roman" w:hAnsi="Ebrima"/>
          <w:b/>
          <w:bCs/>
          <w:sz w:val="20"/>
          <w:szCs w:val="20"/>
        </w:rPr>
        <w:t>Fornecimento de medicamentos ao Ministério da Saúde</w:t>
      </w:r>
    </w:p>
    <w:p w:rsidR="00765C53" w:rsidRPr="007009E4" w:rsidRDefault="00765C53" w:rsidP="00F73F7F">
      <w:pPr>
        <w:keepNext/>
        <w:spacing w:after="0" w:line="288" w:lineRule="auto"/>
        <w:jc w:val="both"/>
        <w:outlineLvl w:val="0"/>
        <w:rPr>
          <w:rFonts w:ascii="Ebrima" w:eastAsia="Times New Roman" w:hAnsi="Ebrima"/>
          <w:b/>
          <w:bCs/>
          <w:sz w:val="20"/>
          <w:szCs w:val="20"/>
        </w:rPr>
      </w:pPr>
    </w:p>
    <w:p w:rsidR="00C33541" w:rsidRDefault="004A65B3" w:rsidP="00765C53">
      <w:pPr>
        <w:spacing w:after="0" w:line="288" w:lineRule="auto"/>
        <w:jc w:val="both"/>
        <w:outlineLvl w:val="0"/>
        <w:rPr>
          <w:rFonts w:ascii="Ebrima" w:hAnsi="Ebrima"/>
          <w:sz w:val="20"/>
          <w:szCs w:val="20"/>
        </w:rPr>
      </w:pPr>
      <w:r w:rsidRPr="00751B0D">
        <w:rPr>
          <w:rFonts w:ascii="Ebrima" w:hAnsi="Ebrima"/>
          <w:sz w:val="20"/>
          <w:szCs w:val="20"/>
        </w:rPr>
        <w:t>A União</w:t>
      </w:r>
      <w:r w:rsidRPr="004A65B3">
        <w:rPr>
          <w:rFonts w:ascii="Ebrima" w:hAnsi="Ebrima"/>
          <w:sz w:val="20"/>
          <w:szCs w:val="20"/>
        </w:rPr>
        <w:t xml:space="preserve"> detém 100% do capital social da </w:t>
      </w:r>
      <w:r w:rsidR="00C14926">
        <w:rPr>
          <w:rFonts w:ascii="Ebrima" w:hAnsi="Ebrima"/>
          <w:sz w:val="20"/>
          <w:szCs w:val="20"/>
        </w:rPr>
        <w:t>Companhia</w:t>
      </w:r>
      <w:r w:rsidR="00EB4EB0">
        <w:rPr>
          <w:rFonts w:ascii="Ebrima" w:hAnsi="Ebrima"/>
          <w:sz w:val="20"/>
          <w:szCs w:val="20"/>
        </w:rPr>
        <w:t xml:space="preserve">, sendo </w:t>
      </w:r>
      <w:r w:rsidR="00A34653">
        <w:rPr>
          <w:rFonts w:ascii="Ebrima" w:hAnsi="Ebrima"/>
          <w:sz w:val="20"/>
          <w:szCs w:val="20"/>
        </w:rPr>
        <w:t>o</w:t>
      </w:r>
      <w:r w:rsidRPr="004A65B3">
        <w:rPr>
          <w:rFonts w:ascii="Ebrima" w:hAnsi="Ebrima"/>
          <w:sz w:val="20"/>
          <w:szCs w:val="20"/>
        </w:rPr>
        <w:t xml:space="preserve"> único cliente</w:t>
      </w:r>
      <w:r w:rsidR="00EB4EB0">
        <w:rPr>
          <w:rFonts w:ascii="Ebrima" w:hAnsi="Ebrima"/>
          <w:sz w:val="20"/>
          <w:szCs w:val="20"/>
        </w:rPr>
        <w:t xml:space="preserve"> </w:t>
      </w:r>
      <w:r w:rsidR="00A34653">
        <w:rPr>
          <w:rFonts w:ascii="Ebrima" w:hAnsi="Ebrima"/>
          <w:sz w:val="20"/>
          <w:szCs w:val="20"/>
        </w:rPr>
        <w:t xml:space="preserve">da Hemobrás </w:t>
      </w:r>
      <w:r w:rsidR="00EB4EB0">
        <w:rPr>
          <w:rFonts w:ascii="Ebrima" w:hAnsi="Ebrima"/>
          <w:sz w:val="20"/>
          <w:szCs w:val="20"/>
        </w:rPr>
        <w:t>o Ministério da Saúde.</w:t>
      </w:r>
      <w:r w:rsidR="00C33541">
        <w:rPr>
          <w:rFonts w:ascii="Ebrima" w:hAnsi="Ebrima"/>
          <w:sz w:val="20"/>
          <w:szCs w:val="20"/>
        </w:rPr>
        <w:t xml:space="preserve"> </w:t>
      </w:r>
      <w:r w:rsidR="00EB4EB0">
        <w:rPr>
          <w:rFonts w:ascii="Ebrima" w:hAnsi="Ebrima"/>
          <w:sz w:val="20"/>
          <w:szCs w:val="20"/>
        </w:rPr>
        <w:t xml:space="preserve">As operações com medicamentos feitas entre a Hemobrás e </w:t>
      </w:r>
      <w:r w:rsidRPr="004A65B3">
        <w:rPr>
          <w:rFonts w:ascii="Ebrima" w:hAnsi="Ebrima"/>
          <w:sz w:val="20"/>
          <w:szCs w:val="20"/>
        </w:rPr>
        <w:t>o Ministério da Saúde são realizadas a</w:t>
      </w:r>
      <w:r w:rsidR="00765C53">
        <w:rPr>
          <w:rFonts w:ascii="Ebrima" w:hAnsi="Ebrima"/>
          <w:sz w:val="20"/>
          <w:szCs w:val="20"/>
        </w:rPr>
        <w:t xml:space="preserve"> </w:t>
      </w:r>
      <w:r w:rsidRPr="004A65B3">
        <w:rPr>
          <w:rFonts w:ascii="Ebrima" w:hAnsi="Ebrima"/>
          <w:sz w:val="20"/>
          <w:szCs w:val="20"/>
        </w:rPr>
        <w:t>preços e condições definid</w:t>
      </w:r>
      <w:r w:rsidR="00EB4EB0">
        <w:rPr>
          <w:rFonts w:ascii="Ebrima" w:hAnsi="Ebrima"/>
          <w:sz w:val="20"/>
          <w:szCs w:val="20"/>
        </w:rPr>
        <w:t>a</w:t>
      </w:r>
      <w:r w:rsidRPr="004A65B3">
        <w:rPr>
          <w:rFonts w:ascii="Ebrima" w:hAnsi="Ebrima"/>
          <w:sz w:val="20"/>
          <w:szCs w:val="20"/>
        </w:rPr>
        <w:t xml:space="preserve">s </w:t>
      </w:r>
      <w:r w:rsidR="00FD7C62">
        <w:rPr>
          <w:rFonts w:ascii="Ebrima" w:hAnsi="Ebrima"/>
          <w:sz w:val="20"/>
          <w:szCs w:val="20"/>
        </w:rPr>
        <w:t>por meio de contrato</w:t>
      </w:r>
      <w:r w:rsidRPr="004A65B3">
        <w:rPr>
          <w:rFonts w:ascii="Ebrima" w:hAnsi="Ebrima"/>
          <w:sz w:val="20"/>
          <w:szCs w:val="20"/>
        </w:rPr>
        <w:t xml:space="preserve">, que levam em consideração </w:t>
      </w:r>
      <w:r w:rsidR="00EB4EB0">
        <w:rPr>
          <w:rFonts w:ascii="Ebrima" w:hAnsi="Ebrima"/>
          <w:sz w:val="20"/>
          <w:szCs w:val="20"/>
        </w:rPr>
        <w:t>os valores praticados no mercado</w:t>
      </w:r>
      <w:r w:rsidR="00C14515">
        <w:rPr>
          <w:rFonts w:ascii="Ebrima" w:hAnsi="Ebrima"/>
          <w:sz w:val="20"/>
          <w:szCs w:val="20"/>
        </w:rPr>
        <w:t xml:space="preserve"> internacional e o equilíbrio econômico-financeiro da Companhia.</w:t>
      </w:r>
    </w:p>
    <w:p w:rsidR="00215FAF" w:rsidRDefault="00215FAF"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525"/>
        <w:gridCol w:w="1729"/>
        <w:gridCol w:w="950"/>
        <w:gridCol w:w="1312"/>
        <w:gridCol w:w="950"/>
        <w:gridCol w:w="1312"/>
      </w:tblGrid>
      <w:tr w:rsidR="00C61587" w:rsidRPr="00C61587" w:rsidTr="00C61587">
        <w:trPr>
          <w:trHeight w:val="300"/>
        </w:trPr>
        <w:tc>
          <w:tcPr>
            <w:tcW w:w="1802"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Times New Roman" w:eastAsia="Times New Roman" w:hAnsi="Times New Roman"/>
                <w:sz w:val="20"/>
                <w:szCs w:val="20"/>
                <w:lang w:eastAsia="pt-BR"/>
              </w:rPr>
            </w:pPr>
          </w:p>
        </w:tc>
        <w:tc>
          <w:tcPr>
            <w:tcW w:w="883"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C61587" w:rsidRPr="00C61587" w:rsidRDefault="00C61587" w:rsidP="00C61587">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C61587" w:rsidRPr="00C61587" w:rsidRDefault="00C61587" w:rsidP="00C61587">
            <w:pPr>
              <w:spacing w:after="0" w:line="240" w:lineRule="auto"/>
              <w:jc w:val="right"/>
              <w:rPr>
                <w:rFonts w:eastAsia="Times New Roman" w:cs="Calibri"/>
                <w:color w:val="000000"/>
                <w:lang w:eastAsia="pt-BR"/>
              </w:rPr>
            </w:pPr>
            <w:r w:rsidRPr="00C61587">
              <w:rPr>
                <w:rFonts w:eastAsia="Times New Roman" w:cs="Calibri"/>
                <w:color w:val="000000"/>
                <w:lang w:eastAsia="pt-BR"/>
              </w:rPr>
              <w:t>R$ 1</w:t>
            </w:r>
          </w:p>
        </w:tc>
      </w:tr>
      <w:tr w:rsidR="00C61587" w:rsidRPr="00C61587" w:rsidTr="00C61587">
        <w:trPr>
          <w:trHeight w:val="300"/>
        </w:trPr>
        <w:tc>
          <w:tcPr>
            <w:tcW w:w="1802"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b/>
                <w:bCs/>
                <w:color w:val="000000"/>
                <w:sz w:val="20"/>
                <w:szCs w:val="20"/>
                <w:lang w:eastAsia="pt-BR"/>
              </w:rPr>
            </w:pPr>
            <w:r w:rsidRPr="00C61587">
              <w:rPr>
                <w:rFonts w:ascii="Ebrima" w:eastAsia="Times New Roman" w:hAnsi="Ebrima" w:cs="Calibri"/>
                <w:b/>
                <w:bCs/>
                <w:color w:val="000000"/>
                <w:sz w:val="20"/>
                <w:szCs w:val="20"/>
                <w:lang w:eastAsia="pt-BR"/>
              </w:rPr>
              <w:t>Descrição</w:t>
            </w:r>
          </w:p>
        </w:tc>
        <w:tc>
          <w:tcPr>
            <w:tcW w:w="883"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Times New Roman" w:eastAsia="Times New Roman" w:hAnsi="Times New Roman"/>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b/>
                <w:bCs/>
                <w:color w:val="000000"/>
                <w:sz w:val="20"/>
                <w:szCs w:val="20"/>
                <w:lang w:eastAsia="pt-BR"/>
              </w:rPr>
            </w:pPr>
            <w:r w:rsidRPr="00C61587">
              <w:rPr>
                <w:rFonts w:ascii="Ebrima" w:eastAsia="Times New Roman" w:hAnsi="Ebrima" w:cs="Calibri"/>
                <w:b/>
                <w:bCs/>
                <w:color w:val="000000"/>
                <w:sz w:val="20"/>
                <w:szCs w:val="20"/>
                <w:lang w:eastAsia="pt-BR"/>
              </w:rPr>
              <w:t>31/03/2021</w:t>
            </w: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b/>
                <w:bCs/>
                <w:color w:val="000000"/>
                <w:sz w:val="20"/>
                <w:szCs w:val="20"/>
                <w:lang w:eastAsia="pt-BR"/>
              </w:rPr>
            </w:pPr>
            <w:r w:rsidRPr="00C61587">
              <w:rPr>
                <w:rFonts w:ascii="Ebrima" w:eastAsia="Times New Roman" w:hAnsi="Ebrima" w:cs="Calibri"/>
                <w:b/>
                <w:bCs/>
                <w:color w:val="000000"/>
                <w:sz w:val="20"/>
                <w:szCs w:val="20"/>
                <w:lang w:eastAsia="pt-BR"/>
              </w:rPr>
              <w:t>31/12/2020</w:t>
            </w:r>
          </w:p>
        </w:tc>
      </w:tr>
      <w:tr w:rsidR="00C61587" w:rsidRPr="00C61587" w:rsidTr="00C61587">
        <w:trPr>
          <w:trHeight w:val="300"/>
        </w:trPr>
        <w:tc>
          <w:tcPr>
            <w:tcW w:w="2686" w:type="pct"/>
            <w:gridSpan w:val="2"/>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 xml:space="preserve">Clientes a receber (Ministério da Saúde – União) </w:t>
            </w: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Times New Roman" w:eastAsia="Times New Roman" w:hAnsi="Times New Roman"/>
                <w:sz w:val="20"/>
                <w:szCs w:val="20"/>
                <w:lang w:eastAsia="pt-BR"/>
              </w:rPr>
            </w:pPr>
          </w:p>
        </w:tc>
      </w:tr>
      <w:tr w:rsidR="00C61587" w:rsidRPr="00C61587" w:rsidTr="00C61587">
        <w:trPr>
          <w:trHeight w:val="300"/>
        </w:trPr>
        <w:tc>
          <w:tcPr>
            <w:tcW w:w="2686" w:type="pct"/>
            <w:gridSpan w:val="2"/>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 xml:space="preserve">    Ministério da Saúde – medicamentos hemoderivados</w:t>
            </w: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6.266.248</w:t>
            </w: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6.266.248</w:t>
            </w:r>
          </w:p>
        </w:tc>
      </w:tr>
      <w:tr w:rsidR="00C61587" w:rsidRPr="00C61587" w:rsidTr="00C61587">
        <w:trPr>
          <w:trHeight w:val="300"/>
        </w:trPr>
        <w:tc>
          <w:tcPr>
            <w:tcW w:w="2686" w:type="pct"/>
            <w:gridSpan w:val="2"/>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 xml:space="preserve">    Ministério da Saúde – medicamentos recombinantes</w:t>
            </w: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127.452.959</w:t>
            </w: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103.769.544</w:t>
            </w:r>
          </w:p>
        </w:tc>
      </w:tr>
      <w:tr w:rsidR="00C61587" w:rsidRPr="00C61587" w:rsidTr="00C61587">
        <w:trPr>
          <w:trHeight w:val="300"/>
        </w:trPr>
        <w:tc>
          <w:tcPr>
            <w:tcW w:w="1802"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Ebrima" w:eastAsia="Times New Roman" w:hAnsi="Ebrima" w:cs="Calibri"/>
                <w:b/>
                <w:bCs/>
                <w:color w:val="000000"/>
                <w:sz w:val="20"/>
                <w:szCs w:val="20"/>
                <w:lang w:eastAsia="pt-BR"/>
              </w:rPr>
            </w:pPr>
            <w:r w:rsidRPr="00C61587">
              <w:rPr>
                <w:rFonts w:ascii="Ebrima" w:eastAsia="Times New Roman" w:hAnsi="Ebrima" w:cs="Calibri"/>
                <w:b/>
                <w:bCs/>
                <w:color w:val="000000"/>
                <w:sz w:val="20"/>
                <w:szCs w:val="20"/>
                <w:lang w:eastAsia="pt-BR"/>
              </w:rPr>
              <w:t>Total</w:t>
            </w:r>
          </w:p>
        </w:tc>
        <w:tc>
          <w:tcPr>
            <w:tcW w:w="883"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Times New Roman" w:eastAsia="Times New Roman" w:hAnsi="Times New Roman"/>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b/>
                <w:bCs/>
                <w:color w:val="000000"/>
                <w:sz w:val="20"/>
                <w:szCs w:val="20"/>
                <w:lang w:eastAsia="pt-BR"/>
              </w:rPr>
            </w:pPr>
            <w:r w:rsidRPr="00C61587">
              <w:rPr>
                <w:rFonts w:ascii="Ebrima" w:eastAsia="Times New Roman" w:hAnsi="Ebrima" w:cs="Calibri"/>
                <w:b/>
                <w:bCs/>
                <w:color w:val="000000"/>
                <w:sz w:val="20"/>
                <w:szCs w:val="20"/>
                <w:lang w:eastAsia="pt-BR"/>
              </w:rPr>
              <w:t>133.719.207</w:t>
            </w: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b/>
                <w:bCs/>
                <w:color w:val="000000"/>
                <w:sz w:val="20"/>
                <w:szCs w:val="20"/>
                <w:lang w:eastAsia="pt-BR"/>
              </w:rPr>
            </w:pPr>
            <w:r w:rsidRPr="00C61587">
              <w:rPr>
                <w:rFonts w:ascii="Ebrima" w:eastAsia="Times New Roman" w:hAnsi="Ebrima" w:cs="Calibri"/>
                <w:b/>
                <w:bCs/>
                <w:color w:val="000000"/>
                <w:sz w:val="20"/>
                <w:szCs w:val="20"/>
                <w:lang w:eastAsia="pt-BR"/>
              </w:rPr>
              <w:t>110.035.792</w:t>
            </w:r>
          </w:p>
        </w:tc>
      </w:tr>
    </w:tbl>
    <w:p w:rsidR="000279C7" w:rsidRDefault="000279C7" w:rsidP="00F73F7F">
      <w:pPr>
        <w:keepNext/>
        <w:spacing w:after="0" w:line="288" w:lineRule="auto"/>
        <w:jc w:val="both"/>
        <w:outlineLvl w:val="0"/>
        <w:rPr>
          <w:rFonts w:ascii="Ebrima" w:hAnsi="Ebrima"/>
          <w:sz w:val="20"/>
          <w:szCs w:val="20"/>
        </w:rPr>
      </w:pPr>
    </w:p>
    <w:p w:rsidR="00C61587" w:rsidRDefault="00C61587" w:rsidP="00F73F7F">
      <w:pPr>
        <w:keepNext/>
        <w:spacing w:after="0" w:line="288" w:lineRule="auto"/>
        <w:jc w:val="both"/>
        <w:outlineLvl w:val="0"/>
        <w:rPr>
          <w:rFonts w:ascii="Ebrima" w:hAnsi="Ebrima"/>
          <w:sz w:val="20"/>
          <w:szCs w:val="20"/>
        </w:rPr>
      </w:pPr>
    </w:p>
    <w:p w:rsidR="008F1F99" w:rsidRDefault="008F1F99" w:rsidP="00F73F7F">
      <w:pPr>
        <w:keepNext/>
        <w:spacing w:after="0" w:line="288" w:lineRule="auto"/>
        <w:jc w:val="both"/>
        <w:outlineLvl w:val="0"/>
        <w:rPr>
          <w:rFonts w:ascii="Ebrima" w:hAnsi="Ebrima"/>
          <w:sz w:val="20"/>
          <w:szCs w:val="20"/>
        </w:rPr>
      </w:pPr>
      <w:r w:rsidRPr="00473D7C">
        <w:rPr>
          <w:rFonts w:ascii="Ebrima" w:eastAsia="Times New Roman" w:hAnsi="Ebrima"/>
          <w:b/>
          <w:bCs/>
          <w:sz w:val="20"/>
          <w:szCs w:val="20"/>
        </w:rPr>
        <w:t>Adiantamento para Futuro Aumento de Capital – AFAC</w:t>
      </w:r>
    </w:p>
    <w:p w:rsidR="008F1F99" w:rsidRDefault="008F1F99" w:rsidP="00F73F7F">
      <w:pPr>
        <w:keepNext/>
        <w:spacing w:after="0" w:line="288" w:lineRule="auto"/>
        <w:jc w:val="both"/>
        <w:outlineLvl w:val="0"/>
        <w:rPr>
          <w:rFonts w:ascii="Ebrima" w:hAnsi="Ebrima"/>
          <w:sz w:val="20"/>
          <w:szCs w:val="20"/>
        </w:rPr>
      </w:pPr>
    </w:p>
    <w:p w:rsidR="00113130" w:rsidRDefault="008F1F99" w:rsidP="00F73F7F">
      <w:pPr>
        <w:keepNext/>
        <w:spacing w:after="0" w:line="288" w:lineRule="auto"/>
        <w:jc w:val="both"/>
        <w:outlineLvl w:val="0"/>
        <w:rPr>
          <w:rFonts w:ascii="Ebrima" w:hAnsi="Ebrima"/>
          <w:sz w:val="20"/>
          <w:szCs w:val="20"/>
        </w:rPr>
      </w:pPr>
      <w:r>
        <w:rPr>
          <w:rFonts w:ascii="Ebrima" w:hAnsi="Ebrima"/>
          <w:sz w:val="20"/>
          <w:szCs w:val="20"/>
        </w:rPr>
        <w:t>As movimentações ocorridas na conta de AFAC estão descritas na nota explicativa número 1</w:t>
      </w:r>
      <w:r w:rsidR="00085667">
        <w:rPr>
          <w:rFonts w:ascii="Ebrima" w:hAnsi="Ebrima"/>
          <w:sz w:val="20"/>
          <w:szCs w:val="20"/>
        </w:rPr>
        <w:t>7</w:t>
      </w:r>
      <w:r>
        <w:rPr>
          <w:rFonts w:ascii="Ebrima" w:hAnsi="Ebrima"/>
          <w:sz w:val="20"/>
          <w:szCs w:val="20"/>
        </w:rPr>
        <w:t>.a.</w:t>
      </w:r>
    </w:p>
    <w:p w:rsidR="004A65B3" w:rsidRPr="004A65B3" w:rsidRDefault="004A65B3"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525"/>
        <w:gridCol w:w="1728"/>
        <w:gridCol w:w="951"/>
        <w:gridCol w:w="1312"/>
        <w:gridCol w:w="950"/>
        <w:gridCol w:w="1312"/>
      </w:tblGrid>
      <w:tr w:rsidR="00C61587" w:rsidRPr="00C61587" w:rsidTr="00C61587">
        <w:trPr>
          <w:trHeight w:val="300"/>
        </w:trPr>
        <w:tc>
          <w:tcPr>
            <w:tcW w:w="1802"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Times New Roman" w:eastAsia="Times New Roman" w:hAnsi="Times New Roman"/>
                <w:sz w:val="20"/>
                <w:szCs w:val="20"/>
                <w:lang w:eastAsia="pt-BR"/>
              </w:rPr>
            </w:pPr>
          </w:p>
        </w:tc>
        <w:tc>
          <w:tcPr>
            <w:tcW w:w="883"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C61587" w:rsidRPr="00C61587" w:rsidRDefault="00C61587" w:rsidP="00C61587">
            <w:pPr>
              <w:spacing w:after="0" w:line="240" w:lineRule="auto"/>
              <w:jc w:val="both"/>
              <w:rPr>
                <w:rFonts w:ascii="Times New Roman" w:eastAsia="Times New Roman" w:hAnsi="Times New Roman"/>
                <w:sz w:val="20"/>
                <w:szCs w:val="20"/>
                <w:lang w:eastAsia="pt-BR"/>
              </w:rPr>
            </w:pP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center"/>
            <w:hideMark/>
          </w:tcPr>
          <w:p w:rsidR="00C61587" w:rsidRPr="00C61587" w:rsidRDefault="00C61587" w:rsidP="00C61587">
            <w:pPr>
              <w:spacing w:after="0" w:line="240" w:lineRule="auto"/>
              <w:jc w:val="right"/>
              <w:rPr>
                <w:rFonts w:eastAsia="Times New Roman" w:cs="Calibri"/>
                <w:color w:val="000000"/>
                <w:lang w:eastAsia="pt-BR"/>
              </w:rPr>
            </w:pPr>
            <w:r w:rsidRPr="00C61587">
              <w:rPr>
                <w:rFonts w:eastAsia="Times New Roman" w:cs="Calibri"/>
                <w:color w:val="000000"/>
                <w:lang w:eastAsia="pt-BR"/>
              </w:rPr>
              <w:t>R$ 1</w:t>
            </w:r>
          </w:p>
        </w:tc>
      </w:tr>
      <w:tr w:rsidR="00C61587" w:rsidRPr="00C61587" w:rsidTr="00C61587">
        <w:trPr>
          <w:trHeight w:val="300"/>
        </w:trPr>
        <w:tc>
          <w:tcPr>
            <w:tcW w:w="1802"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b/>
                <w:bCs/>
                <w:color w:val="000000"/>
                <w:sz w:val="20"/>
                <w:szCs w:val="20"/>
                <w:lang w:eastAsia="pt-BR"/>
              </w:rPr>
            </w:pPr>
            <w:r w:rsidRPr="00C61587">
              <w:rPr>
                <w:rFonts w:ascii="Ebrima" w:eastAsia="Times New Roman" w:hAnsi="Ebrima" w:cs="Calibri"/>
                <w:b/>
                <w:bCs/>
                <w:color w:val="000000"/>
                <w:sz w:val="20"/>
                <w:szCs w:val="20"/>
                <w:lang w:eastAsia="pt-BR"/>
              </w:rPr>
              <w:t>Descrição</w:t>
            </w:r>
          </w:p>
        </w:tc>
        <w:tc>
          <w:tcPr>
            <w:tcW w:w="883"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Times New Roman" w:eastAsia="Times New Roman" w:hAnsi="Times New Roman"/>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b/>
                <w:bCs/>
                <w:color w:val="000000"/>
                <w:sz w:val="20"/>
                <w:szCs w:val="20"/>
                <w:lang w:eastAsia="pt-BR"/>
              </w:rPr>
            </w:pPr>
            <w:r w:rsidRPr="00C61587">
              <w:rPr>
                <w:rFonts w:ascii="Ebrima" w:eastAsia="Times New Roman" w:hAnsi="Ebrima" w:cs="Calibri"/>
                <w:b/>
                <w:bCs/>
                <w:color w:val="000000"/>
                <w:sz w:val="20"/>
                <w:szCs w:val="20"/>
                <w:lang w:eastAsia="pt-BR"/>
              </w:rPr>
              <w:t>31/03/2021</w:t>
            </w: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single" w:sz="4" w:space="0" w:color="auto"/>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b/>
                <w:bCs/>
                <w:color w:val="000000"/>
                <w:sz w:val="20"/>
                <w:szCs w:val="20"/>
                <w:lang w:eastAsia="pt-BR"/>
              </w:rPr>
            </w:pPr>
            <w:r w:rsidRPr="00C61587">
              <w:rPr>
                <w:rFonts w:ascii="Ebrima" w:eastAsia="Times New Roman" w:hAnsi="Ebrima" w:cs="Calibri"/>
                <w:b/>
                <w:bCs/>
                <w:color w:val="000000"/>
                <w:sz w:val="20"/>
                <w:szCs w:val="20"/>
                <w:lang w:eastAsia="pt-BR"/>
              </w:rPr>
              <w:t>31/12/2020</w:t>
            </w:r>
          </w:p>
        </w:tc>
      </w:tr>
      <w:tr w:rsidR="00C61587" w:rsidRPr="00C61587" w:rsidTr="00C61587">
        <w:trPr>
          <w:trHeight w:val="300"/>
        </w:trPr>
        <w:tc>
          <w:tcPr>
            <w:tcW w:w="1802"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AFAC (União)</w:t>
            </w:r>
          </w:p>
        </w:tc>
        <w:tc>
          <w:tcPr>
            <w:tcW w:w="883"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Ebrima" w:eastAsia="Times New Roman" w:hAnsi="Ebrima" w:cs="Calibri"/>
                <w:color w:val="000000"/>
                <w:sz w:val="20"/>
                <w:szCs w:val="20"/>
                <w:lang w:eastAsia="pt-BR"/>
              </w:rPr>
            </w:pP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276.010.108</w:t>
            </w: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p>
        </w:tc>
        <w:tc>
          <w:tcPr>
            <w:tcW w:w="671"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color w:val="000000"/>
                <w:sz w:val="20"/>
                <w:szCs w:val="20"/>
                <w:lang w:eastAsia="pt-BR"/>
              </w:rPr>
            </w:pPr>
            <w:r w:rsidRPr="00C61587">
              <w:rPr>
                <w:rFonts w:ascii="Ebrima" w:eastAsia="Times New Roman" w:hAnsi="Ebrima" w:cs="Calibri"/>
                <w:color w:val="000000"/>
                <w:sz w:val="20"/>
                <w:szCs w:val="20"/>
                <w:lang w:eastAsia="pt-BR"/>
              </w:rPr>
              <w:t>276.010.108</w:t>
            </w:r>
          </w:p>
        </w:tc>
      </w:tr>
      <w:tr w:rsidR="00C61587" w:rsidRPr="00C61587" w:rsidTr="00C61587">
        <w:trPr>
          <w:trHeight w:val="300"/>
        </w:trPr>
        <w:tc>
          <w:tcPr>
            <w:tcW w:w="1802"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Ebrima" w:eastAsia="Times New Roman" w:hAnsi="Ebrima" w:cs="Calibri"/>
                <w:b/>
                <w:bCs/>
                <w:color w:val="000000"/>
                <w:sz w:val="20"/>
                <w:szCs w:val="20"/>
                <w:lang w:eastAsia="pt-BR"/>
              </w:rPr>
            </w:pPr>
            <w:r w:rsidRPr="00C61587">
              <w:rPr>
                <w:rFonts w:ascii="Ebrima" w:eastAsia="Times New Roman" w:hAnsi="Ebrima" w:cs="Calibri"/>
                <w:b/>
                <w:bCs/>
                <w:color w:val="000000"/>
                <w:sz w:val="20"/>
                <w:szCs w:val="20"/>
                <w:lang w:eastAsia="pt-BR"/>
              </w:rPr>
              <w:t>Total</w:t>
            </w:r>
          </w:p>
        </w:tc>
        <w:tc>
          <w:tcPr>
            <w:tcW w:w="883"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Ebrima" w:eastAsia="Times New Roman" w:hAnsi="Ebrima" w:cs="Calibri"/>
                <w:b/>
                <w:bCs/>
                <w:color w:val="000000"/>
                <w:sz w:val="20"/>
                <w:szCs w:val="20"/>
                <w:lang w:eastAsia="pt-BR"/>
              </w:rPr>
            </w:pP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both"/>
              <w:rPr>
                <w:rFonts w:ascii="Times New Roman" w:eastAsia="Times New Roman" w:hAnsi="Times New Roman"/>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b/>
                <w:bCs/>
                <w:color w:val="000000"/>
                <w:sz w:val="20"/>
                <w:szCs w:val="20"/>
                <w:lang w:eastAsia="pt-BR"/>
              </w:rPr>
            </w:pPr>
            <w:r w:rsidRPr="00C61587">
              <w:rPr>
                <w:rFonts w:ascii="Ebrima" w:eastAsia="Times New Roman" w:hAnsi="Ebrima" w:cs="Calibri"/>
                <w:b/>
                <w:bCs/>
                <w:color w:val="000000"/>
                <w:sz w:val="20"/>
                <w:szCs w:val="20"/>
                <w:lang w:eastAsia="pt-BR"/>
              </w:rPr>
              <w:t>276.010.108</w:t>
            </w:r>
          </w:p>
        </w:tc>
        <w:tc>
          <w:tcPr>
            <w:tcW w:w="486" w:type="pct"/>
            <w:tcBorders>
              <w:top w:val="nil"/>
              <w:left w:val="nil"/>
              <w:bottom w:val="nil"/>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b/>
                <w:bCs/>
                <w:color w:val="000000"/>
                <w:sz w:val="20"/>
                <w:szCs w:val="20"/>
                <w:lang w:eastAsia="pt-BR"/>
              </w:rPr>
            </w:pPr>
          </w:p>
        </w:tc>
        <w:tc>
          <w:tcPr>
            <w:tcW w:w="671" w:type="pct"/>
            <w:tcBorders>
              <w:top w:val="single" w:sz="4" w:space="0" w:color="auto"/>
              <w:left w:val="nil"/>
              <w:bottom w:val="double" w:sz="6" w:space="0" w:color="auto"/>
              <w:right w:val="nil"/>
            </w:tcBorders>
            <w:shd w:val="clear" w:color="auto" w:fill="auto"/>
            <w:vAlign w:val="center"/>
            <w:hideMark/>
          </w:tcPr>
          <w:p w:rsidR="00C61587" w:rsidRPr="00C61587" w:rsidRDefault="00C61587" w:rsidP="00C61587">
            <w:pPr>
              <w:spacing w:after="0" w:line="240" w:lineRule="auto"/>
              <w:jc w:val="right"/>
              <w:rPr>
                <w:rFonts w:ascii="Ebrima" w:eastAsia="Times New Roman" w:hAnsi="Ebrima" w:cs="Calibri"/>
                <w:b/>
                <w:bCs/>
                <w:color w:val="000000"/>
                <w:sz w:val="20"/>
                <w:szCs w:val="20"/>
                <w:lang w:eastAsia="pt-BR"/>
              </w:rPr>
            </w:pPr>
            <w:r w:rsidRPr="00C61587">
              <w:rPr>
                <w:rFonts w:ascii="Ebrima" w:eastAsia="Times New Roman" w:hAnsi="Ebrima" w:cs="Calibri"/>
                <w:b/>
                <w:bCs/>
                <w:color w:val="000000"/>
                <w:sz w:val="20"/>
                <w:szCs w:val="20"/>
                <w:lang w:eastAsia="pt-BR"/>
              </w:rPr>
              <w:t>276.010.108</w:t>
            </w:r>
          </w:p>
        </w:tc>
      </w:tr>
    </w:tbl>
    <w:p w:rsidR="00765C53" w:rsidRDefault="00765C53" w:rsidP="00F73F7F">
      <w:pPr>
        <w:spacing w:after="0" w:line="288" w:lineRule="auto"/>
        <w:jc w:val="both"/>
        <w:outlineLvl w:val="0"/>
        <w:rPr>
          <w:rFonts w:ascii="Ebrima" w:eastAsia="Times New Roman" w:hAnsi="Ebrima"/>
          <w:b/>
          <w:bCs/>
          <w:sz w:val="20"/>
          <w:szCs w:val="20"/>
        </w:rPr>
      </w:pPr>
    </w:p>
    <w:p w:rsidR="00C61587" w:rsidRDefault="00C61587" w:rsidP="00F73F7F">
      <w:pPr>
        <w:spacing w:after="0" w:line="288" w:lineRule="auto"/>
        <w:jc w:val="both"/>
        <w:outlineLvl w:val="0"/>
        <w:rPr>
          <w:rFonts w:ascii="Ebrima" w:eastAsia="Times New Roman" w:hAnsi="Ebrima"/>
          <w:b/>
          <w:bCs/>
          <w:sz w:val="20"/>
          <w:szCs w:val="20"/>
        </w:rPr>
      </w:pPr>
    </w:p>
    <w:p w:rsidR="00C61587" w:rsidRPr="004A65B3" w:rsidRDefault="00C61587" w:rsidP="00F73F7F">
      <w:pPr>
        <w:spacing w:after="0" w:line="288" w:lineRule="auto"/>
        <w:jc w:val="both"/>
        <w:outlineLvl w:val="0"/>
        <w:rPr>
          <w:rFonts w:ascii="Ebrima" w:eastAsia="Times New Roman" w:hAnsi="Ebrima"/>
          <w:b/>
          <w:bCs/>
          <w:sz w:val="20"/>
          <w:szCs w:val="20"/>
        </w:rPr>
      </w:pPr>
    </w:p>
    <w:p w:rsidR="00B1174E" w:rsidRPr="00925B5A" w:rsidRDefault="00B1174E" w:rsidP="00F73F7F">
      <w:pPr>
        <w:pStyle w:val="PargrafodaLista"/>
        <w:numPr>
          <w:ilvl w:val="0"/>
          <w:numId w:val="2"/>
        </w:numPr>
        <w:spacing w:line="288" w:lineRule="auto"/>
        <w:jc w:val="both"/>
        <w:outlineLvl w:val="0"/>
        <w:rPr>
          <w:rFonts w:ascii="Ebrima" w:eastAsia="Times New Roman" w:hAnsi="Ebrima"/>
          <w:b/>
          <w:bCs/>
          <w:sz w:val="20"/>
          <w:szCs w:val="20"/>
        </w:rPr>
      </w:pPr>
      <w:r w:rsidRPr="00925B5A">
        <w:rPr>
          <w:rFonts w:ascii="Ebrima" w:eastAsia="Times New Roman" w:hAnsi="Ebrima"/>
          <w:b/>
          <w:bCs/>
          <w:sz w:val="20"/>
          <w:szCs w:val="20"/>
        </w:rPr>
        <w:t>PERSPECTIVAS INSTITUCIONAIS</w:t>
      </w:r>
    </w:p>
    <w:p w:rsidR="00AB615D" w:rsidRPr="00DB5FE8" w:rsidRDefault="00AB615D" w:rsidP="00F73F7F">
      <w:pPr>
        <w:spacing w:after="0" w:line="288" w:lineRule="auto"/>
        <w:jc w:val="both"/>
        <w:outlineLvl w:val="0"/>
        <w:rPr>
          <w:rFonts w:ascii="Ebrima" w:eastAsia="Times New Roman" w:hAnsi="Ebrima"/>
          <w:b/>
          <w:bCs/>
          <w:sz w:val="20"/>
          <w:szCs w:val="20"/>
        </w:rPr>
      </w:pPr>
    </w:p>
    <w:p w:rsidR="005A72D8" w:rsidRDefault="00CB2BC2" w:rsidP="00F73F7F">
      <w:pPr>
        <w:spacing w:after="0" w:line="288" w:lineRule="auto"/>
        <w:jc w:val="both"/>
        <w:outlineLvl w:val="0"/>
        <w:rPr>
          <w:rFonts w:ascii="Ebrima" w:hAnsi="Ebrima"/>
          <w:sz w:val="20"/>
          <w:szCs w:val="20"/>
        </w:rPr>
      </w:pPr>
      <w:r>
        <w:rPr>
          <w:rFonts w:ascii="Ebrima" w:hAnsi="Ebrima"/>
          <w:sz w:val="20"/>
          <w:szCs w:val="20"/>
        </w:rPr>
        <w:t>A A</w:t>
      </w:r>
      <w:r w:rsidR="005A72D8">
        <w:rPr>
          <w:rFonts w:ascii="Ebrima" w:hAnsi="Ebrima"/>
          <w:sz w:val="20"/>
          <w:szCs w:val="20"/>
        </w:rPr>
        <w:t xml:space="preserve">dministração da Hemobrás continuará buscando a solução para os problemas mais urgentes, com atenção especial </w:t>
      </w:r>
      <w:r>
        <w:rPr>
          <w:rFonts w:ascii="Ebrima" w:hAnsi="Ebrima"/>
          <w:sz w:val="20"/>
          <w:szCs w:val="20"/>
        </w:rPr>
        <w:t>às</w:t>
      </w:r>
      <w:r w:rsidR="005A72D8">
        <w:rPr>
          <w:rFonts w:ascii="Ebrima" w:hAnsi="Ebrima"/>
          <w:sz w:val="20"/>
          <w:szCs w:val="20"/>
        </w:rPr>
        <w:t xml:space="preserve"> questões voltadas </w:t>
      </w:r>
      <w:r w:rsidR="00A40CD8">
        <w:rPr>
          <w:rFonts w:ascii="Ebrima" w:hAnsi="Ebrima"/>
          <w:sz w:val="20"/>
          <w:szCs w:val="20"/>
        </w:rPr>
        <w:t>à</w:t>
      </w:r>
      <w:r w:rsidR="005A72D8">
        <w:rPr>
          <w:rFonts w:ascii="Ebrima" w:hAnsi="Ebrima"/>
          <w:sz w:val="20"/>
          <w:szCs w:val="20"/>
        </w:rPr>
        <w:t xml:space="preserve"> retomada do gerenciamento do plasma brasileiro, </w:t>
      </w:r>
      <w:r w:rsidR="00AD7C09">
        <w:rPr>
          <w:rFonts w:ascii="Ebrima" w:hAnsi="Ebrima"/>
          <w:sz w:val="20"/>
          <w:szCs w:val="20"/>
        </w:rPr>
        <w:t xml:space="preserve">à </w:t>
      </w:r>
      <w:r w:rsidR="005A72D8">
        <w:rPr>
          <w:rFonts w:ascii="Ebrima" w:hAnsi="Ebrima"/>
          <w:sz w:val="20"/>
          <w:szCs w:val="20"/>
        </w:rPr>
        <w:t xml:space="preserve">continuidade das obras da fábrica de hemoderivados, </w:t>
      </w:r>
      <w:r w:rsidR="00AD7C09">
        <w:rPr>
          <w:rFonts w:ascii="Ebrima" w:hAnsi="Ebrima"/>
          <w:sz w:val="20"/>
          <w:szCs w:val="20"/>
        </w:rPr>
        <w:t xml:space="preserve">à </w:t>
      </w:r>
      <w:r w:rsidR="005A72D8">
        <w:rPr>
          <w:rFonts w:ascii="Ebrima" w:hAnsi="Ebrima"/>
          <w:sz w:val="20"/>
          <w:szCs w:val="20"/>
        </w:rPr>
        <w:t xml:space="preserve">manutenção do cronograma da fábrica do medicamento fator VIII recombinante e </w:t>
      </w:r>
      <w:r w:rsidR="00AD7C09">
        <w:rPr>
          <w:rFonts w:ascii="Ebrima" w:hAnsi="Ebrima"/>
          <w:sz w:val="20"/>
          <w:szCs w:val="20"/>
        </w:rPr>
        <w:t xml:space="preserve">à </w:t>
      </w:r>
      <w:r w:rsidR="005A72D8">
        <w:rPr>
          <w:rFonts w:ascii="Ebrima" w:hAnsi="Ebrima"/>
          <w:sz w:val="20"/>
          <w:szCs w:val="20"/>
        </w:rPr>
        <w:t>manutenção da PDP</w:t>
      </w:r>
      <w:r w:rsidR="00A40CD8">
        <w:rPr>
          <w:rFonts w:ascii="Ebrima" w:hAnsi="Ebrima"/>
          <w:sz w:val="20"/>
          <w:szCs w:val="20"/>
        </w:rPr>
        <w:t xml:space="preserve">. </w:t>
      </w:r>
      <w:r w:rsidR="002152FE">
        <w:rPr>
          <w:rFonts w:ascii="Ebrima" w:hAnsi="Ebrima"/>
          <w:sz w:val="20"/>
          <w:szCs w:val="20"/>
        </w:rPr>
        <w:t xml:space="preserve">A Administração igualmente </w:t>
      </w:r>
      <w:r w:rsidR="00A40CD8">
        <w:rPr>
          <w:rFonts w:ascii="Ebrima" w:hAnsi="Ebrima"/>
          <w:sz w:val="20"/>
          <w:szCs w:val="20"/>
        </w:rPr>
        <w:t>manter</w:t>
      </w:r>
      <w:r>
        <w:rPr>
          <w:rFonts w:ascii="Ebrima" w:hAnsi="Ebrima"/>
          <w:sz w:val="20"/>
          <w:szCs w:val="20"/>
        </w:rPr>
        <w:t>á</w:t>
      </w:r>
      <w:r w:rsidR="00A40CD8">
        <w:rPr>
          <w:rFonts w:ascii="Ebrima" w:hAnsi="Ebrima"/>
          <w:sz w:val="20"/>
          <w:szCs w:val="20"/>
        </w:rPr>
        <w:t xml:space="preserve"> o constante e rigoroso controle orçamentário</w:t>
      </w:r>
      <w:r w:rsidR="00AD7C09">
        <w:rPr>
          <w:rFonts w:ascii="Ebrima" w:hAnsi="Ebrima"/>
          <w:sz w:val="20"/>
          <w:szCs w:val="20"/>
        </w:rPr>
        <w:t>,</w:t>
      </w:r>
      <w:r w:rsidR="00A37818">
        <w:rPr>
          <w:rFonts w:ascii="Ebrima" w:hAnsi="Ebrima"/>
          <w:sz w:val="20"/>
          <w:szCs w:val="20"/>
        </w:rPr>
        <w:t xml:space="preserve"> </w:t>
      </w:r>
      <w:r w:rsidR="00A40CD8">
        <w:rPr>
          <w:rFonts w:ascii="Ebrima" w:hAnsi="Ebrima"/>
          <w:sz w:val="20"/>
          <w:szCs w:val="20"/>
        </w:rPr>
        <w:t>com especial atenção às despesas</w:t>
      </w:r>
      <w:r w:rsidR="002152FE">
        <w:rPr>
          <w:rFonts w:ascii="Ebrima" w:hAnsi="Ebrima"/>
          <w:sz w:val="20"/>
          <w:szCs w:val="20"/>
        </w:rPr>
        <w:t>,</w:t>
      </w:r>
      <w:r w:rsidR="00A40CD8">
        <w:rPr>
          <w:rFonts w:ascii="Ebrima" w:hAnsi="Ebrima"/>
          <w:sz w:val="20"/>
          <w:szCs w:val="20"/>
        </w:rPr>
        <w:t xml:space="preserve"> e </w:t>
      </w:r>
      <w:r>
        <w:rPr>
          <w:rFonts w:ascii="Ebrima" w:hAnsi="Ebrima"/>
          <w:sz w:val="20"/>
          <w:szCs w:val="20"/>
        </w:rPr>
        <w:t>persistirá na busca d</w:t>
      </w:r>
      <w:r w:rsidR="002152FE">
        <w:rPr>
          <w:rFonts w:ascii="Ebrima" w:hAnsi="Ebrima"/>
          <w:sz w:val="20"/>
          <w:szCs w:val="20"/>
        </w:rPr>
        <w:t>e</w:t>
      </w:r>
      <w:r>
        <w:rPr>
          <w:rFonts w:ascii="Ebrima" w:hAnsi="Ebrima"/>
          <w:sz w:val="20"/>
          <w:szCs w:val="20"/>
        </w:rPr>
        <w:t xml:space="preserve"> solução viável para a </w:t>
      </w:r>
      <w:r w:rsidR="00A40CD8">
        <w:rPr>
          <w:rFonts w:ascii="Ebrima" w:hAnsi="Ebrima"/>
          <w:sz w:val="20"/>
          <w:szCs w:val="20"/>
        </w:rPr>
        <w:t xml:space="preserve">proteção cambial </w:t>
      </w:r>
      <w:r>
        <w:rPr>
          <w:rFonts w:ascii="Ebrima" w:hAnsi="Ebrima"/>
          <w:sz w:val="20"/>
          <w:szCs w:val="20"/>
        </w:rPr>
        <w:t>d</w:t>
      </w:r>
      <w:r w:rsidR="00A40CD8">
        <w:rPr>
          <w:rFonts w:ascii="Ebrima" w:hAnsi="Ebrima"/>
          <w:sz w:val="20"/>
          <w:szCs w:val="20"/>
        </w:rPr>
        <w:t>o passivo em moeda estrangeira</w:t>
      </w:r>
      <w:r w:rsidR="002152FE">
        <w:rPr>
          <w:rFonts w:ascii="Ebrima" w:hAnsi="Ebrima"/>
          <w:sz w:val="20"/>
          <w:szCs w:val="20"/>
        </w:rPr>
        <w:t>.</w:t>
      </w:r>
    </w:p>
    <w:p w:rsidR="00A40CD8" w:rsidRDefault="00A40CD8" w:rsidP="00F73F7F">
      <w:pPr>
        <w:spacing w:after="0" w:line="288" w:lineRule="auto"/>
        <w:jc w:val="both"/>
        <w:outlineLvl w:val="0"/>
        <w:rPr>
          <w:rFonts w:ascii="Ebrima" w:hAnsi="Ebrima"/>
          <w:sz w:val="20"/>
          <w:szCs w:val="20"/>
        </w:rPr>
      </w:pPr>
    </w:p>
    <w:p w:rsidR="006034A8" w:rsidRDefault="00A40CD8" w:rsidP="00F73F7F">
      <w:pPr>
        <w:spacing w:after="0" w:line="288" w:lineRule="auto"/>
        <w:jc w:val="both"/>
        <w:outlineLvl w:val="0"/>
        <w:rPr>
          <w:rFonts w:ascii="Ebrima" w:hAnsi="Ebrima"/>
          <w:sz w:val="20"/>
          <w:szCs w:val="20"/>
        </w:rPr>
      </w:pPr>
      <w:r>
        <w:rPr>
          <w:rFonts w:ascii="Ebrima" w:hAnsi="Ebrima"/>
          <w:sz w:val="20"/>
          <w:szCs w:val="20"/>
        </w:rPr>
        <w:t xml:space="preserve">A </w:t>
      </w:r>
      <w:r w:rsidR="00C14926">
        <w:rPr>
          <w:rFonts w:ascii="Ebrima" w:hAnsi="Ebrima"/>
          <w:sz w:val="20"/>
          <w:szCs w:val="20"/>
        </w:rPr>
        <w:t>Companhia</w:t>
      </w:r>
      <w:r>
        <w:rPr>
          <w:rFonts w:ascii="Ebrima" w:hAnsi="Ebrima"/>
          <w:sz w:val="20"/>
          <w:szCs w:val="20"/>
        </w:rPr>
        <w:t xml:space="preserve"> manterá o foco em buscar atingir as metas estra</w:t>
      </w:r>
      <w:r w:rsidR="006034A8" w:rsidRPr="00A40CD8">
        <w:rPr>
          <w:rFonts w:ascii="Ebrima" w:hAnsi="Ebrima"/>
          <w:sz w:val="20"/>
          <w:szCs w:val="20"/>
        </w:rPr>
        <w:t>tég</w:t>
      </w:r>
      <w:r>
        <w:rPr>
          <w:rFonts w:ascii="Ebrima" w:hAnsi="Ebrima"/>
          <w:sz w:val="20"/>
          <w:szCs w:val="20"/>
        </w:rPr>
        <w:t>icas</w:t>
      </w:r>
      <w:r w:rsidR="006034A8" w:rsidRPr="00A40CD8">
        <w:rPr>
          <w:rFonts w:ascii="Ebrima" w:hAnsi="Ebrima"/>
          <w:sz w:val="20"/>
          <w:szCs w:val="20"/>
        </w:rPr>
        <w:t xml:space="preserve"> corporativa</w:t>
      </w:r>
      <w:r>
        <w:rPr>
          <w:rFonts w:ascii="Ebrima" w:hAnsi="Ebrima"/>
          <w:sz w:val="20"/>
          <w:szCs w:val="20"/>
        </w:rPr>
        <w:t>s</w:t>
      </w:r>
      <w:r w:rsidR="006034A8" w:rsidRPr="00A40CD8">
        <w:rPr>
          <w:rFonts w:ascii="Ebrima" w:hAnsi="Ebrima"/>
          <w:sz w:val="20"/>
          <w:szCs w:val="20"/>
        </w:rPr>
        <w:t xml:space="preserve"> para os próximos anos</w:t>
      </w:r>
      <w:r>
        <w:rPr>
          <w:rFonts w:ascii="Ebrima" w:hAnsi="Ebrima"/>
          <w:sz w:val="20"/>
          <w:szCs w:val="20"/>
        </w:rPr>
        <w:t xml:space="preserve">, </w:t>
      </w:r>
      <w:r w:rsidRPr="00192C59">
        <w:rPr>
          <w:rFonts w:ascii="Ebrima" w:hAnsi="Ebrima"/>
          <w:sz w:val="20"/>
          <w:szCs w:val="20"/>
        </w:rPr>
        <w:t>entre</w:t>
      </w:r>
      <w:r>
        <w:rPr>
          <w:rFonts w:ascii="Ebrima" w:hAnsi="Ebrima"/>
          <w:sz w:val="20"/>
          <w:szCs w:val="20"/>
        </w:rPr>
        <w:t xml:space="preserve"> elas a</w:t>
      </w:r>
      <w:r w:rsidR="006034A8" w:rsidRPr="005A72D8">
        <w:rPr>
          <w:rFonts w:ascii="Ebrima" w:hAnsi="Ebrima"/>
          <w:sz w:val="20"/>
          <w:szCs w:val="20"/>
        </w:rPr>
        <w:t xml:space="preserve"> produção</w:t>
      </w:r>
      <w:r w:rsidR="006034A8" w:rsidRPr="006034A8">
        <w:rPr>
          <w:rFonts w:ascii="Ebrima" w:hAnsi="Ebrima"/>
          <w:sz w:val="20"/>
          <w:szCs w:val="20"/>
        </w:rPr>
        <w:t xml:space="preserve"> de medicamentos na fábrica da Hemobrás</w:t>
      </w:r>
      <w:r>
        <w:rPr>
          <w:rFonts w:ascii="Ebrima" w:hAnsi="Ebrima"/>
          <w:sz w:val="20"/>
          <w:szCs w:val="20"/>
        </w:rPr>
        <w:t>, a</w:t>
      </w:r>
      <w:r w:rsidR="006034A8" w:rsidRPr="006034A8">
        <w:rPr>
          <w:rFonts w:ascii="Ebrima" w:hAnsi="Ebrima"/>
          <w:sz w:val="20"/>
          <w:szCs w:val="20"/>
        </w:rPr>
        <w:t xml:space="preserve"> </w:t>
      </w:r>
      <w:r>
        <w:rPr>
          <w:rFonts w:ascii="Ebrima" w:hAnsi="Ebrima"/>
          <w:sz w:val="20"/>
          <w:szCs w:val="20"/>
        </w:rPr>
        <w:t>s</w:t>
      </w:r>
      <w:r w:rsidR="006034A8" w:rsidRPr="006034A8">
        <w:rPr>
          <w:rFonts w:ascii="Ebrima" w:hAnsi="Ebrima"/>
          <w:sz w:val="20"/>
          <w:szCs w:val="20"/>
        </w:rPr>
        <w:t>ustentabilidade econômica, social e ambiental</w:t>
      </w:r>
      <w:r>
        <w:rPr>
          <w:rFonts w:ascii="Ebrima" w:hAnsi="Ebrima"/>
          <w:sz w:val="20"/>
          <w:szCs w:val="20"/>
        </w:rPr>
        <w:t xml:space="preserve">, </w:t>
      </w:r>
      <w:r w:rsidR="009E5BA3">
        <w:rPr>
          <w:rFonts w:ascii="Ebrima" w:hAnsi="Ebrima"/>
          <w:sz w:val="20"/>
          <w:szCs w:val="20"/>
        </w:rPr>
        <w:t xml:space="preserve">e </w:t>
      </w:r>
      <w:r>
        <w:rPr>
          <w:rFonts w:ascii="Ebrima" w:hAnsi="Ebrima"/>
          <w:sz w:val="20"/>
          <w:szCs w:val="20"/>
        </w:rPr>
        <w:t>o</w:t>
      </w:r>
      <w:r w:rsidR="006034A8" w:rsidRPr="006034A8">
        <w:rPr>
          <w:rFonts w:ascii="Ebrima" w:hAnsi="Ebrima"/>
          <w:sz w:val="20"/>
          <w:szCs w:val="20"/>
        </w:rPr>
        <w:t xml:space="preserve"> modelo de gestão e governança adequado aos desafios da </w:t>
      </w:r>
      <w:r w:rsidR="00C14926">
        <w:rPr>
          <w:rFonts w:ascii="Ebrima" w:hAnsi="Ebrima"/>
          <w:sz w:val="20"/>
          <w:szCs w:val="20"/>
        </w:rPr>
        <w:t>Companhia</w:t>
      </w:r>
      <w:r w:rsidR="006034A8" w:rsidRPr="006034A8">
        <w:rPr>
          <w:rFonts w:ascii="Ebrima" w:hAnsi="Ebrima"/>
          <w:sz w:val="20"/>
          <w:szCs w:val="20"/>
        </w:rPr>
        <w:t>.</w:t>
      </w:r>
    </w:p>
    <w:p w:rsidR="00A40CD8" w:rsidRDefault="00A40CD8" w:rsidP="00F73F7F">
      <w:pPr>
        <w:spacing w:after="0" w:line="288" w:lineRule="auto"/>
        <w:jc w:val="both"/>
        <w:outlineLvl w:val="0"/>
        <w:rPr>
          <w:rFonts w:ascii="Ebrima" w:hAnsi="Ebrima"/>
          <w:sz w:val="20"/>
          <w:szCs w:val="20"/>
        </w:rPr>
      </w:pPr>
    </w:p>
    <w:p w:rsidR="00A40CD8" w:rsidRDefault="00D32106" w:rsidP="00F73F7F">
      <w:pPr>
        <w:spacing w:after="0" w:line="288" w:lineRule="auto"/>
        <w:jc w:val="both"/>
        <w:outlineLvl w:val="0"/>
        <w:rPr>
          <w:rFonts w:ascii="Ebrima" w:hAnsi="Ebrima"/>
          <w:sz w:val="20"/>
          <w:szCs w:val="20"/>
        </w:rPr>
      </w:pPr>
      <w:r>
        <w:rPr>
          <w:rFonts w:ascii="Ebrima" w:hAnsi="Ebrima"/>
          <w:sz w:val="20"/>
          <w:szCs w:val="20"/>
        </w:rPr>
        <w:t>A Hemobrás buscará</w:t>
      </w:r>
      <w:r w:rsidR="00A40CD8">
        <w:rPr>
          <w:rFonts w:ascii="Ebrima" w:hAnsi="Ebrima"/>
          <w:sz w:val="20"/>
          <w:szCs w:val="20"/>
        </w:rPr>
        <w:t xml:space="preserve"> </w:t>
      </w:r>
      <w:r w:rsidR="00A40CD8" w:rsidRPr="00A40CD8">
        <w:rPr>
          <w:rFonts w:ascii="Ebrima" w:hAnsi="Ebrima"/>
          <w:sz w:val="20"/>
          <w:szCs w:val="20"/>
        </w:rPr>
        <w:t>índices de alavancagem e de viabilidade</w:t>
      </w:r>
      <w:r w:rsidR="00A40CD8">
        <w:rPr>
          <w:rFonts w:ascii="Ebrima" w:hAnsi="Ebrima"/>
          <w:sz w:val="20"/>
          <w:szCs w:val="20"/>
        </w:rPr>
        <w:t xml:space="preserve"> </w:t>
      </w:r>
      <w:r w:rsidR="00A40CD8" w:rsidRPr="00A40CD8">
        <w:rPr>
          <w:rFonts w:ascii="Ebrima" w:hAnsi="Ebrima"/>
          <w:sz w:val="20"/>
          <w:szCs w:val="20"/>
        </w:rPr>
        <w:t>econômico-financeira que possibilitem a recomposição do precitado capital social e a garantia da</w:t>
      </w:r>
      <w:r w:rsidR="00A40CD8">
        <w:rPr>
          <w:rFonts w:ascii="Ebrima" w:hAnsi="Ebrima"/>
          <w:sz w:val="20"/>
          <w:szCs w:val="20"/>
        </w:rPr>
        <w:t xml:space="preserve"> </w:t>
      </w:r>
      <w:r w:rsidR="00A40CD8" w:rsidRPr="00A40CD8">
        <w:rPr>
          <w:rFonts w:ascii="Ebrima" w:hAnsi="Ebrima"/>
          <w:sz w:val="20"/>
          <w:szCs w:val="20"/>
        </w:rPr>
        <w:t>continuidade normal de seus negócios.</w:t>
      </w:r>
    </w:p>
    <w:p w:rsidR="00393172" w:rsidRDefault="00393172" w:rsidP="00F73F7F">
      <w:pPr>
        <w:spacing w:after="0" w:line="288" w:lineRule="auto"/>
        <w:jc w:val="both"/>
        <w:outlineLvl w:val="0"/>
        <w:rPr>
          <w:rFonts w:ascii="Ebrima" w:hAnsi="Ebrima"/>
          <w:sz w:val="20"/>
          <w:szCs w:val="20"/>
        </w:rPr>
      </w:pPr>
    </w:p>
    <w:p w:rsidR="00393172" w:rsidRDefault="00393172" w:rsidP="00F73F7F">
      <w:pPr>
        <w:spacing w:after="0" w:line="288" w:lineRule="auto"/>
        <w:jc w:val="both"/>
        <w:outlineLvl w:val="0"/>
        <w:rPr>
          <w:rFonts w:ascii="Ebrima" w:hAnsi="Ebrima"/>
          <w:sz w:val="20"/>
          <w:szCs w:val="20"/>
        </w:rPr>
      </w:pPr>
      <w:r w:rsidRPr="007B3578">
        <w:rPr>
          <w:rFonts w:ascii="Ebrima" w:hAnsi="Ebrima"/>
          <w:sz w:val="20"/>
          <w:szCs w:val="20"/>
        </w:rPr>
        <w:t xml:space="preserve">A </w:t>
      </w:r>
      <w:r>
        <w:rPr>
          <w:rFonts w:ascii="Ebrima" w:hAnsi="Ebrima"/>
          <w:sz w:val="20"/>
          <w:szCs w:val="20"/>
        </w:rPr>
        <w:t xml:space="preserve">Hemobrás mantém parte significativa dos seus negócios com os transferidores de tecnologia, </w:t>
      </w:r>
      <w:proofErr w:type="spellStart"/>
      <w:r w:rsidR="00832254" w:rsidRPr="00283A8C">
        <w:rPr>
          <w:rFonts w:ascii="Segoe UI" w:eastAsia="Times New Roman" w:hAnsi="Segoe UI" w:cs="Segoe UI"/>
          <w:sz w:val="21"/>
          <w:szCs w:val="21"/>
          <w:lang w:eastAsia="pt-BR"/>
        </w:rPr>
        <w:t>Baxalta</w:t>
      </w:r>
      <w:proofErr w:type="spellEnd"/>
      <w:r w:rsidR="00832254" w:rsidRPr="00283A8C">
        <w:rPr>
          <w:rFonts w:ascii="Segoe UI" w:eastAsia="Times New Roman" w:hAnsi="Segoe UI" w:cs="Segoe UI"/>
          <w:sz w:val="21"/>
          <w:szCs w:val="21"/>
          <w:lang w:eastAsia="pt-BR"/>
        </w:rPr>
        <w:t xml:space="preserve"> </w:t>
      </w:r>
      <w:proofErr w:type="spellStart"/>
      <w:r w:rsidR="00832254" w:rsidRPr="00283A8C">
        <w:rPr>
          <w:rFonts w:ascii="Segoe UI" w:eastAsia="Times New Roman" w:hAnsi="Segoe UI" w:cs="Segoe UI"/>
          <w:sz w:val="21"/>
          <w:szCs w:val="21"/>
          <w:lang w:eastAsia="pt-BR"/>
        </w:rPr>
        <w:t>GmbH</w:t>
      </w:r>
      <w:proofErr w:type="spellEnd"/>
      <w:r w:rsidR="00832254">
        <w:rPr>
          <w:rFonts w:ascii="Segoe UI" w:eastAsia="Times New Roman" w:hAnsi="Segoe UI" w:cs="Segoe UI"/>
          <w:sz w:val="21"/>
          <w:szCs w:val="21"/>
          <w:lang w:eastAsia="pt-BR"/>
        </w:rPr>
        <w:t xml:space="preserve"> e </w:t>
      </w:r>
      <w:proofErr w:type="spellStart"/>
      <w:r w:rsidR="00832254" w:rsidRPr="00283A8C">
        <w:rPr>
          <w:rFonts w:ascii="Segoe UI" w:eastAsia="Times New Roman" w:hAnsi="Segoe UI" w:cs="Segoe UI"/>
          <w:sz w:val="21"/>
          <w:szCs w:val="21"/>
          <w:lang w:eastAsia="pt-BR"/>
        </w:rPr>
        <w:t>Baxalta</w:t>
      </w:r>
      <w:proofErr w:type="spellEnd"/>
      <w:r w:rsidR="00832254" w:rsidRPr="00283A8C">
        <w:rPr>
          <w:rFonts w:ascii="Segoe UI" w:eastAsia="Times New Roman" w:hAnsi="Segoe UI" w:cs="Segoe UI"/>
          <w:sz w:val="21"/>
          <w:szCs w:val="21"/>
          <w:lang w:eastAsia="pt-BR"/>
        </w:rPr>
        <w:t xml:space="preserve"> Recombinante </w:t>
      </w:r>
      <w:proofErr w:type="spellStart"/>
      <w:r w:rsidR="00832254" w:rsidRPr="00283A8C">
        <w:rPr>
          <w:rFonts w:ascii="Segoe UI" w:eastAsia="Times New Roman" w:hAnsi="Segoe UI" w:cs="Segoe UI"/>
          <w:sz w:val="21"/>
          <w:szCs w:val="21"/>
          <w:lang w:eastAsia="pt-BR"/>
        </w:rPr>
        <w:t>Sàrl</w:t>
      </w:r>
      <w:proofErr w:type="spellEnd"/>
      <w:r>
        <w:rPr>
          <w:rFonts w:ascii="Ebrima" w:hAnsi="Ebrima"/>
          <w:sz w:val="20"/>
          <w:szCs w:val="20"/>
        </w:rPr>
        <w:t xml:space="preserve"> e </w:t>
      </w:r>
      <w:r w:rsidRPr="00832254">
        <w:rPr>
          <w:rFonts w:ascii="Ebrima" w:hAnsi="Ebrima"/>
          <w:sz w:val="20"/>
          <w:szCs w:val="20"/>
        </w:rPr>
        <w:t>LFB</w:t>
      </w:r>
      <w:r w:rsidR="00832254">
        <w:rPr>
          <w:rFonts w:ascii="Ebrima" w:hAnsi="Ebrima"/>
          <w:sz w:val="20"/>
          <w:szCs w:val="20"/>
        </w:rPr>
        <w:t xml:space="preserve"> S/A</w:t>
      </w:r>
      <w:r w:rsidR="007D47F3">
        <w:rPr>
          <w:rFonts w:ascii="Ebrima" w:hAnsi="Ebrima"/>
          <w:sz w:val="20"/>
          <w:szCs w:val="20"/>
        </w:rPr>
        <w:t>, sendo estes seus únicos fornecedores operacionais</w:t>
      </w:r>
      <w:r>
        <w:rPr>
          <w:rFonts w:ascii="Ebrima" w:hAnsi="Ebrima"/>
          <w:sz w:val="20"/>
          <w:szCs w:val="20"/>
        </w:rPr>
        <w:t>. A relação existente é meramente econômica e de transferência de conhecimento para produção nacional dos medicamentos feitos por cada transferidor e previstos contratualmente.</w:t>
      </w:r>
    </w:p>
    <w:p w:rsidR="006C232E" w:rsidRDefault="006C232E" w:rsidP="00F73F7F">
      <w:pPr>
        <w:spacing w:after="0" w:line="288" w:lineRule="auto"/>
        <w:jc w:val="both"/>
        <w:outlineLvl w:val="0"/>
        <w:rPr>
          <w:rFonts w:ascii="Ebrima" w:hAnsi="Ebrima"/>
          <w:sz w:val="20"/>
          <w:szCs w:val="20"/>
        </w:rPr>
      </w:pPr>
    </w:p>
    <w:p w:rsidR="006C232E" w:rsidRDefault="00B06644" w:rsidP="00F73F7F">
      <w:pPr>
        <w:spacing w:after="0" w:line="288" w:lineRule="auto"/>
        <w:jc w:val="both"/>
        <w:outlineLvl w:val="0"/>
        <w:rPr>
          <w:rFonts w:ascii="Ebrima" w:hAnsi="Ebrima"/>
          <w:sz w:val="20"/>
          <w:szCs w:val="20"/>
        </w:rPr>
      </w:pPr>
      <w:r>
        <w:rPr>
          <w:rFonts w:ascii="Ebrima" w:hAnsi="Ebrima"/>
          <w:sz w:val="20"/>
          <w:szCs w:val="20"/>
        </w:rPr>
        <w:t>Atualmente, o</w:t>
      </w:r>
      <w:r w:rsidR="006C232E">
        <w:rPr>
          <w:rFonts w:ascii="Ebrima" w:hAnsi="Ebrima"/>
          <w:sz w:val="20"/>
          <w:szCs w:val="20"/>
        </w:rPr>
        <w:t xml:space="preserve"> Ministério da Saúde é cliente</w:t>
      </w:r>
      <w:r>
        <w:rPr>
          <w:rFonts w:ascii="Ebrima" w:hAnsi="Ebrima"/>
          <w:sz w:val="20"/>
          <w:szCs w:val="20"/>
        </w:rPr>
        <w:t xml:space="preserve"> exclusivo</w:t>
      </w:r>
      <w:r w:rsidR="006C232E">
        <w:rPr>
          <w:rFonts w:ascii="Ebrima" w:hAnsi="Ebrima"/>
          <w:sz w:val="20"/>
          <w:szCs w:val="20"/>
        </w:rPr>
        <w:t xml:space="preserve"> da Hemobrás</w:t>
      </w:r>
      <w:r w:rsidR="00961593">
        <w:rPr>
          <w:rFonts w:ascii="Ebrima" w:hAnsi="Ebrima"/>
          <w:sz w:val="20"/>
          <w:szCs w:val="20"/>
        </w:rPr>
        <w:t>, o</w:t>
      </w:r>
      <w:r w:rsidR="006C232E">
        <w:rPr>
          <w:rFonts w:ascii="Ebrima" w:hAnsi="Ebrima"/>
          <w:sz w:val="20"/>
          <w:szCs w:val="20"/>
        </w:rPr>
        <w:t xml:space="preserve"> que resulta em dependência econômica e importante influência em sua continuidade operacional.</w:t>
      </w:r>
    </w:p>
    <w:p w:rsidR="00085667" w:rsidRDefault="00085667" w:rsidP="00F73F7F">
      <w:pPr>
        <w:spacing w:after="0" w:line="288" w:lineRule="auto"/>
        <w:jc w:val="both"/>
        <w:outlineLvl w:val="0"/>
        <w:rPr>
          <w:rFonts w:ascii="Ebrima" w:hAnsi="Ebrima"/>
          <w:sz w:val="20"/>
          <w:szCs w:val="20"/>
        </w:rPr>
      </w:pPr>
    </w:p>
    <w:p w:rsidR="00085667" w:rsidRPr="00085667" w:rsidRDefault="00085667" w:rsidP="00085667">
      <w:pPr>
        <w:spacing w:after="0" w:line="288" w:lineRule="auto"/>
        <w:jc w:val="both"/>
        <w:outlineLvl w:val="0"/>
        <w:rPr>
          <w:rFonts w:ascii="Ebrima" w:hAnsi="Ebrima"/>
          <w:sz w:val="20"/>
          <w:szCs w:val="20"/>
        </w:rPr>
      </w:pPr>
      <w:r>
        <w:rPr>
          <w:rFonts w:ascii="Ebrima" w:hAnsi="Ebrima"/>
          <w:sz w:val="20"/>
          <w:szCs w:val="20"/>
        </w:rPr>
        <w:t>Em relação ao enfrentamento da COVID-19, a Hemobrás vem adotando ações tempestivas, visando mensurar</w:t>
      </w:r>
      <w:r w:rsidR="00080C8E">
        <w:rPr>
          <w:rFonts w:ascii="Ebrima" w:hAnsi="Ebrima"/>
          <w:sz w:val="20"/>
          <w:szCs w:val="20"/>
        </w:rPr>
        <w:t xml:space="preserve"> e avaliar</w:t>
      </w:r>
      <w:r w:rsidRPr="00085667">
        <w:rPr>
          <w:rFonts w:ascii="Ebrima" w:hAnsi="Ebrima"/>
          <w:sz w:val="20"/>
          <w:szCs w:val="20"/>
        </w:rPr>
        <w:t xml:space="preserve"> seus impa</w:t>
      </w:r>
      <w:r w:rsidR="00D32106">
        <w:rPr>
          <w:rFonts w:ascii="Ebrima" w:hAnsi="Ebrima"/>
          <w:sz w:val="20"/>
          <w:szCs w:val="20"/>
        </w:rPr>
        <w:t>ctos.</w:t>
      </w:r>
      <w:r w:rsidRPr="00085667">
        <w:rPr>
          <w:rFonts w:ascii="Ebrima" w:hAnsi="Ebrima"/>
          <w:sz w:val="20"/>
          <w:szCs w:val="20"/>
        </w:rPr>
        <w:t xml:space="preserve"> </w:t>
      </w:r>
      <w:r w:rsidR="00D32106">
        <w:rPr>
          <w:rFonts w:ascii="Ebrima" w:hAnsi="Ebrima"/>
          <w:sz w:val="20"/>
          <w:szCs w:val="20"/>
        </w:rPr>
        <w:t>As ações f</w:t>
      </w:r>
      <w:r w:rsidRPr="00085667">
        <w:rPr>
          <w:rFonts w:ascii="Ebrima" w:hAnsi="Ebrima"/>
          <w:sz w:val="20"/>
          <w:szCs w:val="20"/>
        </w:rPr>
        <w:t xml:space="preserve">oram definidas </w:t>
      </w:r>
      <w:r w:rsidR="00D32106">
        <w:rPr>
          <w:rFonts w:ascii="Ebrima" w:hAnsi="Ebrima"/>
          <w:sz w:val="20"/>
          <w:szCs w:val="20"/>
        </w:rPr>
        <w:t>por meio de</w:t>
      </w:r>
      <w:r w:rsidRPr="00085667">
        <w:rPr>
          <w:rFonts w:ascii="Ebrima" w:hAnsi="Ebrima"/>
          <w:sz w:val="20"/>
          <w:szCs w:val="20"/>
        </w:rPr>
        <w:t xml:space="preserve"> dois protocolos</w:t>
      </w:r>
      <w:r w:rsidR="00D32106">
        <w:rPr>
          <w:rFonts w:ascii="Ebrima" w:hAnsi="Ebrima"/>
          <w:sz w:val="20"/>
          <w:szCs w:val="20"/>
        </w:rPr>
        <w:t>: a)</w:t>
      </w:r>
      <w:r w:rsidRPr="00085667">
        <w:rPr>
          <w:rFonts w:ascii="Ebrima" w:hAnsi="Ebrima"/>
          <w:sz w:val="20"/>
          <w:szCs w:val="20"/>
        </w:rPr>
        <w:t xml:space="preserve"> </w:t>
      </w:r>
      <w:r w:rsidRPr="00D32106">
        <w:rPr>
          <w:rFonts w:ascii="Ebrima" w:hAnsi="Ebrima"/>
          <w:b/>
          <w:sz w:val="20"/>
          <w:szCs w:val="20"/>
        </w:rPr>
        <w:t>o Protocolo de Continuidade do Negócio</w:t>
      </w:r>
      <w:r w:rsidRPr="00085667">
        <w:rPr>
          <w:rFonts w:ascii="Ebrima" w:hAnsi="Ebrima"/>
          <w:sz w:val="20"/>
          <w:szCs w:val="20"/>
        </w:rPr>
        <w:t>, objetivando garantir a execução dos processos e projetos críticos da Hemobrás, destacadamente a distribuição de Fator VIII recombinante, as obras da fábrica da Hemobrás e os projetos de Transferência de Tecnologia</w:t>
      </w:r>
      <w:r w:rsidR="00D32106">
        <w:rPr>
          <w:rFonts w:ascii="Ebrima" w:hAnsi="Ebrima"/>
          <w:sz w:val="20"/>
          <w:szCs w:val="20"/>
        </w:rPr>
        <w:t>;</w:t>
      </w:r>
      <w:r w:rsidRPr="00085667">
        <w:rPr>
          <w:rFonts w:ascii="Ebrima" w:hAnsi="Ebrima"/>
          <w:sz w:val="20"/>
          <w:szCs w:val="20"/>
        </w:rPr>
        <w:t xml:space="preserve"> e </w:t>
      </w:r>
      <w:r w:rsidR="00D32106">
        <w:rPr>
          <w:rFonts w:ascii="Ebrima" w:hAnsi="Ebrima"/>
          <w:sz w:val="20"/>
          <w:szCs w:val="20"/>
        </w:rPr>
        <w:t xml:space="preserve">b) </w:t>
      </w:r>
      <w:r w:rsidRPr="00D32106">
        <w:rPr>
          <w:rFonts w:ascii="Ebrima" w:hAnsi="Ebrima"/>
          <w:b/>
          <w:sz w:val="20"/>
          <w:szCs w:val="20"/>
        </w:rPr>
        <w:t>o Protocolo de Resposta à Emergência</w:t>
      </w:r>
      <w:r w:rsidRPr="00085667">
        <w:rPr>
          <w:rFonts w:ascii="Ebrima" w:hAnsi="Ebrima"/>
          <w:sz w:val="20"/>
          <w:szCs w:val="20"/>
        </w:rPr>
        <w:t xml:space="preserve">, que visa, principalmente, a prevenção e redução da transmissibilidade do novo </w:t>
      </w:r>
      <w:proofErr w:type="spellStart"/>
      <w:r w:rsidRPr="00085667">
        <w:rPr>
          <w:rFonts w:ascii="Ebrima" w:hAnsi="Ebrima"/>
          <w:sz w:val="20"/>
          <w:szCs w:val="20"/>
        </w:rPr>
        <w:t>coronavírus</w:t>
      </w:r>
      <w:proofErr w:type="spellEnd"/>
      <w:r w:rsidRPr="00085667">
        <w:rPr>
          <w:rFonts w:ascii="Ebrima" w:hAnsi="Ebrima"/>
          <w:sz w:val="20"/>
          <w:szCs w:val="20"/>
        </w:rPr>
        <w:t xml:space="preserve">, bem como a salvaguarda da vida dos </w:t>
      </w:r>
      <w:r w:rsidRPr="00085667">
        <w:rPr>
          <w:rFonts w:ascii="Ebrima" w:hAnsi="Ebrima"/>
          <w:sz w:val="20"/>
          <w:szCs w:val="20"/>
        </w:rPr>
        <w:lastRenderedPageBreak/>
        <w:t>empregados da Hemobrás e respectivos familiares. Um Comitê de Crise também foi criado para avaliar diariamente os impactos da pandemia nos negócios da empresa e na saúde de todos os colaboradores.</w:t>
      </w:r>
    </w:p>
    <w:p w:rsidR="00085667" w:rsidRPr="00085667" w:rsidRDefault="00085667" w:rsidP="00085667">
      <w:pPr>
        <w:spacing w:after="0" w:line="288" w:lineRule="auto"/>
        <w:jc w:val="both"/>
        <w:outlineLvl w:val="0"/>
        <w:rPr>
          <w:rFonts w:ascii="Ebrima" w:hAnsi="Ebrima"/>
          <w:sz w:val="20"/>
          <w:szCs w:val="20"/>
        </w:rPr>
      </w:pPr>
    </w:p>
    <w:p w:rsidR="00085667" w:rsidRPr="00085667" w:rsidRDefault="00085667" w:rsidP="00085667">
      <w:pPr>
        <w:spacing w:after="0" w:line="288" w:lineRule="auto"/>
        <w:jc w:val="both"/>
        <w:outlineLvl w:val="0"/>
        <w:rPr>
          <w:rFonts w:ascii="Ebrima" w:hAnsi="Ebrima"/>
          <w:sz w:val="20"/>
          <w:szCs w:val="20"/>
        </w:rPr>
      </w:pPr>
      <w:r w:rsidRPr="00085667">
        <w:rPr>
          <w:rFonts w:ascii="Ebrima" w:hAnsi="Ebrima"/>
          <w:sz w:val="20"/>
          <w:szCs w:val="20"/>
        </w:rPr>
        <w:t xml:space="preserve">A pandemia trouxe novas reflexões quanto </w:t>
      </w:r>
      <w:r w:rsidR="00D32106" w:rsidRPr="00085667">
        <w:rPr>
          <w:rFonts w:ascii="Ebrima" w:hAnsi="Ebrima"/>
          <w:sz w:val="20"/>
          <w:szCs w:val="20"/>
        </w:rPr>
        <w:t>à</w:t>
      </w:r>
      <w:r w:rsidRPr="00085667">
        <w:rPr>
          <w:rFonts w:ascii="Ebrima" w:hAnsi="Ebrima"/>
          <w:sz w:val="20"/>
          <w:szCs w:val="20"/>
        </w:rPr>
        <w:t xml:space="preserve"> dependência dos países ocidentais em relação aos equipamentos e insumos médicos produzidos pela China. Essa questão apenas reforça a necessidade </w:t>
      </w:r>
      <w:proofErr w:type="gramStart"/>
      <w:r w:rsidRPr="00085667">
        <w:rPr>
          <w:rFonts w:ascii="Ebrima" w:hAnsi="Ebrima"/>
          <w:sz w:val="20"/>
          <w:szCs w:val="20"/>
        </w:rPr>
        <w:t>do</w:t>
      </w:r>
      <w:proofErr w:type="gramEnd"/>
      <w:r w:rsidRPr="00085667">
        <w:rPr>
          <w:rFonts w:ascii="Ebrima" w:hAnsi="Ebrima"/>
          <w:sz w:val="20"/>
          <w:szCs w:val="20"/>
        </w:rPr>
        <w:t xml:space="preserve"> Brasil reduzir a sua dependência. O projeto da Hemobrás</w:t>
      </w:r>
      <w:r w:rsidR="003A583C">
        <w:rPr>
          <w:rFonts w:ascii="Ebrima" w:hAnsi="Ebrima"/>
          <w:sz w:val="20"/>
          <w:szCs w:val="20"/>
        </w:rPr>
        <w:t xml:space="preserve"> </w:t>
      </w:r>
      <w:r w:rsidR="003A583C" w:rsidRPr="00085667">
        <w:rPr>
          <w:rFonts w:ascii="Ebrima" w:hAnsi="Ebrima"/>
          <w:sz w:val="20"/>
          <w:szCs w:val="20"/>
        </w:rPr>
        <w:t>evita</w:t>
      </w:r>
      <w:r w:rsidR="003A583C">
        <w:rPr>
          <w:rFonts w:ascii="Ebrima" w:hAnsi="Ebrima"/>
          <w:sz w:val="20"/>
          <w:szCs w:val="20"/>
        </w:rPr>
        <w:t>rá</w:t>
      </w:r>
      <w:r w:rsidR="003A583C" w:rsidRPr="00085667">
        <w:rPr>
          <w:rFonts w:ascii="Ebrima" w:hAnsi="Ebrima"/>
          <w:sz w:val="20"/>
          <w:szCs w:val="20"/>
        </w:rPr>
        <w:t xml:space="preserve"> que</w:t>
      </w:r>
      <w:r w:rsidR="003A583C">
        <w:rPr>
          <w:rFonts w:ascii="Ebrima" w:hAnsi="Ebrima"/>
          <w:sz w:val="20"/>
          <w:szCs w:val="20"/>
        </w:rPr>
        <w:t xml:space="preserve"> o país venha </w:t>
      </w:r>
      <w:r w:rsidR="003A583C" w:rsidRPr="00085667">
        <w:rPr>
          <w:rFonts w:ascii="Ebrima" w:hAnsi="Ebrima"/>
          <w:sz w:val="20"/>
          <w:szCs w:val="20"/>
        </w:rPr>
        <w:t>a depender do fornecimento externo, pois produzirá os Hemoderivados necessários para atender a demanda do Sistema Único de Saúde</w:t>
      </w:r>
      <w:r w:rsidRPr="00085667">
        <w:rPr>
          <w:rFonts w:ascii="Ebrima" w:hAnsi="Ebrima"/>
          <w:sz w:val="20"/>
          <w:szCs w:val="20"/>
        </w:rPr>
        <w:t xml:space="preserve"> que permitirá num futuro próximo reduzir, ou até eliminar a dependência da aquisição no exterior de medicamentos hemoderivados</w:t>
      </w:r>
      <w:r w:rsidR="00D32106">
        <w:rPr>
          <w:rFonts w:ascii="Ebrima" w:hAnsi="Ebrima"/>
          <w:sz w:val="20"/>
          <w:szCs w:val="20"/>
        </w:rPr>
        <w:t xml:space="preserve"> tais como:</w:t>
      </w:r>
      <w:r w:rsidRPr="00085667">
        <w:rPr>
          <w:rFonts w:ascii="Ebrima" w:hAnsi="Ebrima"/>
          <w:sz w:val="20"/>
          <w:szCs w:val="20"/>
        </w:rPr>
        <w:t xml:space="preserve"> Albumina, Imunoglobulina, Fator VIII, Fator IX, Fator de </w:t>
      </w:r>
      <w:r w:rsidRPr="003A583C">
        <w:rPr>
          <w:rFonts w:ascii="Ebrima" w:hAnsi="Ebrima"/>
          <w:i/>
          <w:sz w:val="20"/>
          <w:szCs w:val="20"/>
        </w:rPr>
        <w:t xml:space="preserve">Von </w:t>
      </w:r>
      <w:proofErr w:type="spellStart"/>
      <w:r w:rsidRPr="003A583C">
        <w:rPr>
          <w:rFonts w:ascii="Ebrima" w:hAnsi="Ebrima"/>
          <w:i/>
          <w:sz w:val="20"/>
          <w:szCs w:val="20"/>
        </w:rPr>
        <w:t>Willebrand</w:t>
      </w:r>
      <w:proofErr w:type="spellEnd"/>
      <w:r w:rsidRPr="00085667">
        <w:rPr>
          <w:rFonts w:ascii="Ebrima" w:hAnsi="Ebrima"/>
          <w:sz w:val="20"/>
          <w:szCs w:val="20"/>
        </w:rPr>
        <w:t xml:space="preserve"> e Complexo </w:t>
      </w:r>
      <w:proofErr w:type="spellStart"/>
      <w:r w:rsidRPr="00085667">
        <w:rPr>
          <w:rFonts w:ascii="Ebrima" w:hAnsi="Ebrima"/>
          <w:sz w:val="20"/>
          <w:szCs w:val="20"/>
        </w:rPr>
        <w:t>Protrombínico</w:t>
      </w:r>
      <w:proofErr w:type="spellEnd"/>
      <w:r w:rsidRPr="00085667">
        <w:rPr>
          <w:rFonts w:ascii="Ebrima" w:hAnsi="Ebrima"/>
          <w:sz w:val="20"/>
          <w:szCs w:val="20"/>
        </w:rPr>
        <w:t>.</w:t>
      </w:r>
    </w:p>
    <w:p w:rsidR="00085667" w:rsidRPr="00085667" w:rsidRDefault="00085667" w:rsidP="00085667">
      <w:pPr>
        <w:spacing w:after="0" w:line="288" w:lineRule="auto"/>
        <w:jc w:val="both"/>
        <w:outlineLvl w:val="0"/>
        <w:rPr>
          <w:rFonts w:ascii="Ebrima" w:hAnsi="Ebrima"/>
          <w:sz w:val="20"/>
          <w:szCs w:val="20"/>
        </w:rPr>
      </w:pPr>
    </w:p>
    <w:p w:rsidR="00085667" w:rsidRPr="00085667" w:rsidRDefault="00085667" w:rsidP="00085667">
      <w:pPr>
        <w:spacing w:after="0" w:line="288" w:lineRule="auto"/>
        <w:jc w:val="both"/>
        <w:outlineLvl w:val="0"/>
        <w:rPr>
          <w:rFonts w:ascii="Ebrima" w:hAnsi="Ebrima"/>
          <w:sz w:val="20"/>
          <w:szCs w:val="20"/>
        </w:rPr>
      </w:pPr>
      <w:r w:rsidRPr="00085667">
        <w:rPr>
          <w:rFonts w:ascii="Ebrima" w:hAnsi="Ebrima"/>
          <w:sz w:val="20"/>
          <w:szCs w:val="20"/>
        </w:rPr>
        <w:t xml:space="preserve">Além da crise, sem precedentes, ter graves consequências para as questões ligadas </w:t>
      </w:r>
      <w:r w:rsidR="003A583C" w:rsidRPr="00085667">
        <w:rPr>
          <w:rFonts w:ascii="Ebrima" w:hAnsi="Ebrima"/>
          <w:sz w:val="20"/>
          <w:szCs w:val="20"/>
        </w:rPr>
        <w:t>à</w:t>
      </w:r>
      <w:r w:rsidRPr="00085667">
        <w:rPr>
          <w:rFonts w:ascii="Ebrima" w:hAnsi="Ebrima"/>
          <w:sz w:val="20"/>
          <w:szCs w:val="20"/>
        </w:rPr>
        <w:t xml:space="preserve"> saúde da população, o caos provocado pela pandemia, que tem afetado e possivelmente continuará afetando o mercado financeiro em escala mundial, levou a bolsa de valores brasileira (B3) a ter perdas </w:t>
      </w:r>
      <w:r w:rsidR="003A583C">
        <w:rPr>
          <w:rFonts w:ascii="Ebrima" w:hAnsi="Ebrima"/>
          <w:sz w:val="20"/>
          <w:szCs w:val="20"/>
        </w:rPr>
        <w:t>relevantes</w:t>
      </w:r>
      <w:r w:rsidRPr="00085667">
        <w:rPr>
          <w:rFonts w:ascii="Ebrima" w:hAnsi="Ebrima"/>
          <w:sz w:val="20"/>
          <w:szCs w:val="20"/>
        </w:rPr>
        <w:t xml:space="preserve">. As incertezas econômicas, políticas e a busca dos investidores por proteção, fez com que a moeda norte-americana se valorizasse, levando o Real a maior desvalorização desde </w:t>
      </w:r>
      <w:r w:rsidR="003A583C">
        <w:rPr>
          <w:rFonts w:ascii="Ebrima" w:hAnsi="Ebrima"/>
          <w:sz w:val="20"/>
          <w:szCs w:val="20"/>
        </w:rPr>
        <w:t>sua</w:t>
      </w:r>
      <w:r w:rsidRPr="00085667">
        <w:rPr>
          <w:rFonts w:ascii="Ebrima" w:hAnsi="Ebrima"/>
          <w:sz w:val="20"/>
          <w:szCs w:val="20"/>
        </w:rPr>
        <w:t xml:space="preserve"> implantação. </w:t>
      </w:r>
    </w:p>
    <w:p w:rsidR="00085667" w:rsidRPr="00085667" w:rsidRDefault="00085667" w:rsidP="00085667">
      <w:pPr>
        <w:spacing w:after="0" w:line="288" w:lineRule="auto"/>
        <w:jc w:val="both"/>
        <w:outlineLvl w:val="0"/>
        <w:rPr>
          <w:rFonts w:ascii="Ebrima" w:hAnsi="Ebrima"/>
          <w:sz w:val="20"/>
          <w:szCs w:val="20"/>
        </w:rPr>
      </w:pPr>
    </w:p>
    <w:p w:rsidR="00126B4E" w:rsidRPr="004B3CAD" w:rsidRDefault="00085667" w:rsidP="00126B4E">
      <w:pPr>
        <w:spacing w:after="0" w:line="288" w:lineRule="auto"/>
        <w:jc w:val="both"/>
        <w:rPr>
          <w:sz w:val="24"/>
          <w:szCs w:val="24"/>
        </w:rPr>
      </w:pPr>
      <w:r w:rsidRPr="00085667">
        <w:rPr>
          <w:rFonts w:ascii="Ebrima" w:hAnsi="Ebrima"/>
          <w:sz w:val="20"/>
          <w:szCs w:val="20"/>
        </w:rPr>
        <w:t xml:space="preserve">Em 31 de </w:t>
      </w:r>
      <w:r w:rsidR="00126B4E">
        <w:rPr>
          <w:rFonts w:ascii="Ebrima" w:hAnsi="Ebrima"/>
          <w:sz w:val="20"/>
          <w:szCs w:val="20"/>
        </w:rPr>
        <w:t>março</w:t>
      </w:r>
      <w:r w:rsidRPr="00085667">
        <w:rPr>
          <w:rFonts w:ascii="Ebrima" w:hAnsi="Ebrima"/>
          <w:sz w:val="20"/>
          <w:szCs w:val="20"/>
        </w:rPr>
        <w:t xml:space="preserve"> de 20</w:t>
      </w:r>
      <w:r w:rsidR="00126B4E">
        <w:rPr>
          <w:rFonts w:ascii="Ebrima" w:hAnsi="Ebrima"/>
          <w:sz w:val="20"/>
          <w:szCs w:val="20"/>
        </w:rPr>
        <w:t>21</w:t>
      </w:r>
      <w:r w:rsidRPr="00085667">
        <w:rPr>
          <w:rFonts w:ascii="Ebrima" w:hAnsi="Ebrima"/>
          <w:sz w:val="20"/>
          <w:szCs w:val="20"/>
        </w:rPr>
        <w:t xml:space="preserve">, a Hemobrás possuía passivos com fornecedores em moeda estrangeira (Dólar) que não estão protegidos por mecanismos de </w:t>
      </w:r>
      <w:r w:rsidRPr="003A583C">
        <w:rPr>
          <w:rFonts w:ascii="Ebrima" w:hAnsi="Ebrima"/>
          <w:i/>
          <w:sz w:val="20"/>
          <w:szCs w:val="20"/>
        </w:rPr>
        <w:t xml:space="preserve">hedge </w:t>
      </w:r>
      <w:proofErr w:type="spellStart"/>
      <w:r w:rsidRPr="003A583C">
        <w:rPr>
          <w:rFonts w:ascii="Ebrima" w:hAnsi="Ebrima"/>
          <w:i/>
          <w:sz w:val="20"/>
          <w:szCs w:val="20"/>
        </w:rPr>
        <w:t>accounting</w:t>
      </w:r>
      <w:proofErr w:type="spellEnd"/>
      <w:r w:rsidRPr="00085667">
        <w:rPr>
          <w:rFonts w:ascii="Ebrima" w:hAnsi="Ebrima"/>
          <w:sz w:val="20"/>
          <w:szCs w:val="20"/>
        </w:rPr>
        <w:t xml:space="preserve">, de modo a mitigar riscos de perdas cambiais. </w:t>
      </w:r>
      <w:r w:rsidR="00126B4E" w:rsidRPr="00C04974">
        <w:rPr>
          <w:rFonts w:ascii="Ebrima" w:hAnsi="Ebrima"/>
          <w:sz w:val="20"/>
          <w:szCs w:val="20"/>
        </w:rPr>
        <w:t xml:space="preserve">A Administração tem conhecimento dos possíveis efeitos decorrentes da ausência de proteção e, para se resguardar, </w:t>
      </w:r>
      <w:r w:rsidR="00126B4E">
        <w:rPr>
          <w:rFonts w:ascii="Ebrima" w:hAnsi="Ebrima"/>
          <w:sz w:val="20"/>
          <w:szCs w:val="20"/>
        </w:rPr>
        <w:t>irá buscar proteger 25% da dívida em moeda estrangeira para diminuir os impactos cambiais no resultado líquido da Companhia</w:t>
      </w:r>
      <w:r w:rsidR="00126B4E" w:rsidRPr="00C04974">
        <w:rPr>
          <w:rFonts w:ascii="Ebrima" w:hAnsi="Ebrima"/>
          <w:sz w:val="20"/>
          <w:szCs w:val="20"/>
        </w:rPr>
        <w:t>.</w:t>
      </w:r>
      <w:r w:rsidR="00126B4E" w:rsidRPr="004B3CAD">
        <w:rPr>
          <w:sz w:val="24"/>
          <w:szCs w:val="24"/>
        </w:rPr>
        <w:t xml:space="preserve"> </w:t>
      </w:r>
    </w:p>
    <w:p w:rsidR="00C61587" w:rsidRDefault="00C61587" w:rsidP="00085667">
      <w:pPr>
        <w:spacing w:after="0" w:line="288" w:lineRule="auto"/>
        <w:jc w:val="both"/>
        <w:outlineLvl w:val="0"/>
        <w:rPr>
          <w:rFonts w:ascii="Ebrima" w:hAnsi="Ebrima"/>
          <w:sz w:val="20"/>
          <w:szCs w:val="20"/>
        </w:rPr>
      </w:pPr>
    </w:p>
    <w:p w:rsidR="00085667" w:rsidRPr="0046003C" w:rsidRDefault="0046003C" w:rsidP="00085667">
      <w:pPr>
        <w:spacing w:after="0" w:line="288" w:lineRule="auto"/>
        <w:jc w:val="both"/>
        <w:outlineLvl w:val="0"/>
        <w:rPr>
          <w:rFonts w:ascii="Ebrima" w:hAnsi="Ebrima"/>
          <w:sz w:val="20"/>
          <w:szCs w:val="20"/>
        </w:rPr>
      </w:pPr>
      <w:r>
        <w:rPr>
          <w:rFonts w:ascii="Ebrima" w:hAnsi="Ebrima"/>
          <w:sz w:val="20"/>
          <w:szCs w:val="20"/>
        </w:rPr>
        <w:t xml:space="preserve">Cabe esclarecer que devido a </w:t>
      </w:r>
      <w:r w:rsidR="00832254" w:rsidRPr="00D13052">
        <w:rPr>
          <w:rFonts w:ascii="Ebrima" w:hAnsi="Ebrima"/>
          <w:sz w:val="20"/>
          <w:szCs w:val="20"/>
          <w:lang w:eastAsia="pt-BR"/>
        </w:rPr>
        <w:t>Resolução nº 3.284/2005</w:t>
      </w:r>
      <w:r w:rsidR="00832254" w:rsidRPr="00786B9F">
        <w:rPr>
          <w:rFonts w:ascii="Ebrima" w:hAnsi="Ebrima"/>
          <w:sz w:val="20"/>
          <w:szCs w:val="20"/>
          <w:lang w:eastAsia="pt-BR"/>
        </w:rPr>
        <w:t xml:space="preserve"> do Banco Central do Brasil</w:t>
      </w:r>
      <w:r w:rsidR="00832254">
        <w:rPr>
          <w:rFonts w:ascii="Ebrima" w:hAnsi="Ebrima"/>
          <w:sz w:val="20"/>
          <w:szCs w:val="20"/>
        </w:rPr>
        <w:t xml:space="preserve"> </w:t>
      </w:r>
      <w:r>
        <w:rPr>
          <w:rFonts w:ascii="Ebrima" w:hAnsi="Ebrima"/>
          <w:sz w:val="20"/>
          <w:szCs w:val="20"/>
        </w:rPr>
        <w:t>a Hemobrás deve manter 100% dos seus recursos</w:t>
      </w:r>
      <w:r w:rsidR="00085667" w:rsidRPr="00085667">
        <w:rPr>
          <w:rFonts w:ascii="Ebrima" w:hAnsi="Ebrima"/>
          <w:sz w:val="20"/>
          <w:szCs w:val="20"/>
        </w:rPr>
        <w:t xml:space="preserve"> </w:t>
      </w:r>
      <w:r>
        <w:rPr>
          <w:rFonts w:ascii="Ebrima" w:hAnsi="Ebrima"/>
          <w:sz w:val="20"/>
          <w:szCs w:val="20"/>
        </w:rPr>
        <w:t xml:space="preserve">em fundos </w:t>
      </w:r>
      <w:proofErr w:type="spellStart"/>
      <w:r>
        <w:rPr>
          <w:rFonts w:ascii="Ebrima" w:hAnsi="Ebrima"/>
          <w:sz w:val="20"/>
          <w:szCs w:val="20"/>
        </w:rPr>
        <w:t>extramercados</w:t>
      </w:r>
      <w:proofErr w:type="spellEnd"/>
      <w:r>
        <w:rPr>
          <w:rFonts w:ascii="Ebrima" w:hAnsi="Ebrima"/>
          <w:sz w:val="20"/>
          <w:szCs w:val="20"/>
        </w:rPr>
        <w:t xml:space="preserve">, o que inviabiliza o uso de </w:t>
      </w:r>
      <w:r w:rsidRPr="003A583C">
        <w:rPr>
          <w:rFonts w:ascii="Ebrima" w:hAnsi="Ebrima"/>
          <w:i/>
          <w:sz w:val="20"/>
          <w:szCs w:val="20"/>
        </w:rPr>
        <w:t xml:space="preserve">hedge </w:t>
      </w:r>
      <w:proofErr w:type="spellStart"/>
      <w:r w:rsidRPr="003A583C">
        <w:rPr>
          <w:rFonts w:ascii="Ebrima" w:hAnsi="Ebrima"/>
          <w:i/>
          <w:sz w:val="20"/>
          <w:szCs w:val="20"/>
        </w:rPr>
        <w:t>accounting</w:t>
      </w:r>
      <w:proofErr w:type="spellEnd"/>
      <w:r>
        <w:rPr>
          <w:rFonts w:ascii="Ebrima" w:hAnsi="Ebrima"/>
          <w:i/>
          <w:sz w:val="20"/>
          <w:szCs w:val="20"/>
        </w:rPr>
        <w:t xml:space="preserve"> </w:t>
      </w:r>
      <w:r>
        <w:rPr>
          <w:rFonts w:ascii="Ebrima" w:hAnsi="Ebrima"/>
          <w:sz w:val="20"/>
          <w:szCs w:val="20"/>
        </w:rPr>
        <w:t>com instrumentos financeiros em moedas estrangeiras.</w:t>
      </w:r>
    </w:p>
    <w:p w:rsidR="00765C53" w:rsidRDefault="00765C53" w:rsidP="00F73F7F">
      <w:pPr>
        <w:spacing w:after="0" w:line="288" w:lineRule="auto"/>
        <w:jc w:val="both"/>
        <w:outlineLvl w:val="0"/>
        <w:rPr>
          <w:rFonts w:ascii="Ebrima" w:hAnsi="Ebrima"/>
          <w:sz w:val="20"/>
          <w:szCs w:val="20"/>
        </w:rPr>
      </w:pPr>
    </w:p>
    <w:p w:rsidR="00B1174E" w:rsidRDefault="00B1174E" w:rsidP="00F73F7F">
      <w:pPr>
        <w:pStyle w:val="PargrafodaLista"/>
        <w:numPr>
          <w:ilvl w:val="0"/>
          <w:numId w:val="2"/>
        </w:numPr>
        <w:spacing w:line="288" w:lineRule="auto"/>
        <w:jc w:val="both"/>
        <w:outlineLvl w:val="0"/>
        <w:rPr>
          <w:rFonts w:ascii="Ebrima" w:eastAsia="Times New Roman" w:hAnsi="Ebrima"/>
          <w:b/>
          <w:bCs/>
          <w:sz w:val="20"/>
          <w:szCs w:val="20"/>
        </w:rPr>
      </w:pPr>
      <w:r w:rsidRPr="00925B5A">
        <w:rPr>
          <w:rFonts w:ascii="Ebrima" w:eastAsia="Times New Roman" w:hAnsi="Ebrima"/>
          <w:b/>
          <w:bCs/>
          <w:sz w:val="20"/>
          <w:szCs w:val="20"/>
        </w:rPr>
        <w:t>OPERAÇÃO PULSO</w:t>
      </w:r>
    </w:p>
    <w:p w:rsidR="00925B5A" w:rsidRPr="00925B5A" w:rsidRDefault="00925B5A" w:rsidP="00F73F7F">
      <w:pPr>
        <w:pStyle w:val="PargrafodaLista"/>
        <w:spacing w:line="288" w:lineRule="auto"/>
        <w:ind w:left="360"/>
        <w:jc w:val="both"/>
        <w:outlineLvl w:val="0"/>
        <w:rPr>
          <w:rFonts w:ascii="Ebrima" w:eastAsia="Times New Roman" w:hAnsi="Ebrima"/>
          <w:b/>
          <w:bCs/>
          <w:sz w:val="20"/>
          <w:szCs w:val="20"/>
        </w:rPr>
      </w:pPr>
    </w:p>
    <w:p w:rsidR="00513EC6" w:rsidRDefault="00B1174E" w:rsidP="00F73F7F">
      <w:pPr>
        <w:spacing w:after="0" w:line="288" w:lineRule="auto"/>
        <w:jc w:val="both"/>
        <w:outlineLvl w:val="0"/>
        <w:rPr>
          <w:rFonts w:ascii="Ebrima" w:hAnsi="Ebrima"/>
          <w:sz w:val="20"/>
          <w:szCs w:val="20"/>
        </w:rPr>
      </w:pPr>
      <w:r w:rsidRPr="00DB5FE8">
        <w:rPr>
          <w:rFonts w:ascii="Ebrima" w:hAnsi="Ebrima"/>
          <w:sz w:val="20"/>
          <w:szCs w:val="20"/>
        </w:rPr>
        <w:t>Em dezembro de 2015, a Polícia Federal deflagrou a Operação Pulso, cuja intenção era investigar irregularidades em licitações e contratos de logística de plasma e hemoderivados vinculados à Hemobrás. As investigações também buscaram apurar a existência de fraude na construção da fábrica em Goiana-PE.</w:t>
      </w:r>
    </w:p>
    <w:p w:rsidR="00513EC6" w:rsidRPr="00DB5FE8" w:rsidRDefault="00513EC6" w:rsidP="00F73F7F">
      <w:pPr>
        <w:spacing w:after="0" w:line="288" w:lineRule="auto"/>
        <w:jc w:val="both"/>
        <w:outlineLvl w:val="0"/>
        <w:rPr>
          <w:rFonts w:ascii="Ebrima" w:hAnsi="Ebrima"/>
          <w:sz w:val="20"/>
          <w:szCs w:val="20"/>
        </w:rPr>
      </w:pPr>
    </w:p>
    <w:p w:rsidR="00513EC6" w:rsidRDefault="00B1174E" w:rsidP="00F73F7F">
      <w:pPr>
        <w:spacing w:after="0" w:line="288" w:lineRule="auto"/>
        <w:jc w:val="both"/>
        <w:outlineLvl w:val="0"/>
        <w:rPr>
          <w:rFonts w:ascii="Ebrima" w:hAnsi="Ebrima"/>
          <w:sz w:val="20"/>
          <w:szCs w:val="20"/>
        </w:rPr>
      </w:pPr>
      <w:r w:rsidRPr="00DB5FE8">
        <w:rPr>
          <w:rFonts w:ascii="Ebrima" w:hAnsi="Ebrima"/>
          <w:sz w:val="20"/>
          <w:szCs w:val="20"/>
        </w:rPr>
        <w:t>As investigações continuam sob condução da Polícia Federal e do Ministério Público Federal</w:t>
      </w:r>
      <w:r w:rsidR="00456BA3">
        <w:rPr>
          <w:rFonts w:ascii="Ebrima" w:hAnsi="Ebrima"/>
          <w:sz w:val="20"/>
          <w:szCs w:val="20"/>
        </w:rPr>
        <w:t xml:space="preserve"> </w:t>
      </w:r>
      <w:r w:rsidR="00986DBB">
        <w:rPr>
          <w:rFonts w:ascii="Ebrima" w:hAnsi="Ebrima"/>
          <w:sz w:val="20"/>
          <w:szCs w:val="20"/>
        </w:rPr>
        <w:t>–</w:t>
      </w:r>
      <w:r w:rsidR="00F320E0">
        <w:rPr>
          <w:rFonts w:ascii="Ebrima" w:hAnsi="Ebrima"/>
          <w:sz w:val="20"/>
          <w:szCs w:val="20"/>
        </w:rPr>
        <w:t xml:space="preserve"> MPF</w:t>
      </w:r>
      <w:r w:rsidR="009E5BA3">
        <w:rPr>
          <w:rFonts w:ascii="Ebrima" w:hAnsi="Ebrima"/>
          <w:sz w:val="20"/>
          <w:szCs w:val="20"/>
        </w:rPr>
        <w:t>.</w:t>
      </w:r>
      <w:r w:rsidRPr="00DB5FE8">
        <w:rPr>
          <w:rFonts w:ascii="Ebrima" w:hAnsi="Ebrima"/>
          <w:sz w:val="20"/>
          <w:szCs w:val="20"/>
        </w:rPr>
        <w:t xml:space="preserve"> </w:t>
      </w:r>
      <w:r w:rsidR="009E5BA3" w:rsidRPr="00DB5FE8">
        <w:rPr>
          <w:rFonts w:ascii="Ebrima" w:hAnsi="Ebrima"/>
          <w:sz w:val="20"/>
          <w:szCs w:val="20"/>
        </w:rPr>
        <w:t xml:space="preserve">Durante </w:t>
      </w:r>
      <w:r w:rsidRPr="00DB5FE8">
        <w:rPr>
          <w:rFonts w:ascii="Ebrima" w:hAnsi="Ebrima"/>
          <w:sz w:val="20"/>
          <w:szCs w:val="20"/>
        </w:rPr>
        <w:t>o exercício de 2017, esta estatal instituiu seis Processos Administrativos Disciplinares</w:t>
      </w:r>
      <w:r w:rsidR="00456BA3">
        <w:rPr>
          <w:rFonts w:ascii="Ebrima" w:hAnsi="Ebrima"/>
          <w:sz w:val="20"/>
          <w:szCs w:val="20"/>
        </w:rPr>
        <w:t xml:space="preserve"> </w:t>
      </w:r>
      <w:r w:rsidR="00986DBB">
        <w:rPr>
          <w:rFonts w:ascii="Ebrima" w:hAnsi="Ebrima"/>
          <w:sz w:val="20"/>
          <w:szCs w:val="20"/>
        </w:rPr>
        <w:t xml:space="preserve">– </w:t>
      </w:r>
      <w:r w:rsidRPr="00DB5FE8">
        <w:rPr>
          <w:rFonts w:ascii="Ebrima" w:hAnsi="Ebrima"/>
          <w:sz w:val="20"/>
          <w:szCs w:val="20"/>
        </w:rPr>
        <w:t>PAD decorrentes de apontamentos ou recomendações de entidades externas (</w:t>
      </w:r>
      <w:r w:rsidR="00145D96" w:rsidRPr="00145D96">
        <w:rPr>
          <w:rFonts w:ascii="Ebrima" w:hAnsi="Ebrima"/>
          <w:sz w:val="20"/>
          <w:szCs w:val="20"/>
        </w:rPr>
        <w:t>Controladoria-Geral da União</w:t>
      </w:r>
      <w:r w:rsidRPr="00DB5FE8">
        <w:rPr>
          <w:rFonts w:ascii="Ebrima" w:hAnsi="Ebrima"/>
          <w:sz w:val="20"/>
          <w:szCs w:val="20"/>
        </w:rPr>
        <w:t>, T</w:t>
      </w:r>
      <w:r w:rsidR="00145D96">
        <w:rPr>
          <w:rFonts w:ascii="Ebrima" w:hAnsi="Ebrima"/>
          <w:sz w:val="20"/>
          <w:szCs w:val="20"/>
        </w:rPr>
        <w:t xml:space="preserve">ribunal de </w:t>
      </w:r>
      <w:r w:rsidRPr="00DB5FE8">
        <w:rPr>
          <w:rFonts w:ascii="Ebrima" w:hAnsi="Ebrima"/>
          <w:sz w:val="20"/>
          <w:szCs w:val="20"/>
        </w:rPr>
        <w:t>C</w:t>
      </w:r>
      <w:r w:rsidR="00145D96">
        <w:rPr>
          <w:rFonts w:ascii="Ebrima" w:hAnsi="Ebrima"/>
          <w:sz w:val="20"/>
          <w:szCs w:val="20"/>
        </w:rPr>
        <w:t xml:space="preserve">ontas da </w:t>
      </w:r>
      <w:r w:rsidRPr="00DB5FE8">
        <w:rPr>
          <w:rFonts w:ascii="Ebrima" w:hAnsi="Ebrima"/>
          <w:sz w:val="20"/>
          <w:szCs w:val="20"/>
        </w:rPr>
        <w:t>U</w:t>
      </w:r>
      <w:r w:rsidR="00145D96">
        <w:rPr>
          <w:rFonts w:ascii="Ebrima" w:hAnsi="Ebrima"/>
          <w:sz w:val="20"/>
          <w:szCs w:val="20"/>
        </w:rPr>
        <w:t>nião</w:t>
      </w:r>
      <w:r w:rsidRPr="00DB5FE8">
        <w:rPr>
          <w:rFonts w:ascii="Ebrima" w:hAnsi="Ebrima"/>
          <w:sz w:val="20"/>
          <w:szCs w:val="20"/>
        </w:rPr>
        <w:t>, MPF e/ou P</w:t>
      </w:r>
      <w:r w:rsidR="00145D96">
        <w:rPr>
          <w:rFonts w:ascii="Ebrima" w:hAnsi="Ebrima"/>
          <w:sz w:val="20"/>
          <w:szCs w:val="20"/>
        </w:rPr>
        <w:t xml:space="preserve">olícia </w:t>
      </w:r>
      <w:r w:rsidRPr="00DB5FE8">
        <w:rPr>
          <w:rFonts w:ascii="Ebrima" w:hAnsi="Ebrima"/>
          <w:sz w:val="20"/>
          <w:szCs w:val="20"/>
        </w:rPr>
        <w:t>F</w:t>
      </w:r>
      <w:r w:rsidR="00145D96">
        <w:rPr>
          <w:rFonts w:ascii="Ebrima" w:hAnsi="Ebrima"/>
          <w:sz w:val="20"/>
          <w:szCs w:val="20"/>
        </w:rPr>
        <w:t>ederal</w:t>
      </w:r>
      <w:r w:rsidRPr="00DB5FE8">
        <w:rPr>
          <w:rFonts w:ascii="Ebrima" w:hAnsi="Ebrima"/>
          <w:sz w:val="20"/>
          <w:szCs w:val="20"/>
        </w:rPr>
        <w:t>) e/ou da Auditoria Interna.</w:t>
      </w:r>
      <w:r w:rsidR="00E5730F">
        <w:rPr>
          <w:rFonts w:ascii="Ebrima" w:hAnsi="Ebrima"/>
          <w:sz w:val="20"/>
          <w:szCs w:val="20"/>
        </w:rPr>
        <w:t xml:space="preserve"> Em </w:t>
      </w:r>
      <w:r w:rsidR="00AD5849" w:rsidRPr="00DB5FE8">
        <w:rPr>
          <w:rFonts w:ascii="Ebrima" w:hAnsi="Ebrima"/>
          <w:sz w:val="20"/>
          <w:szCs w:val="20"/>
        </w:rPr>
        <w:t>2017</w:t>
      </w:r>
      <w:r w:rsidR="00E5730F">
        <w:rPr>
          <w:rFonts w:ascii="Ebrima" w:hAnsi="Ebrima"/>
          <w:sz w:val="20"/>
          <w:szCs w:val="20"/>
        </w:rPr>
        <w:t>,</w:t>
      </w:r>
      <w:r w:rsidR="00AD5849" w:rsidRPr="00DB5FE8">
        <w:rPr>
          <w:rFonts w:ascii="Ebrima" w:hAnsi="Ebrima"/>
          <w:sz w:val="20"/>
          <w:szCs w:val="20"/>
        </w:rPr>
        <w:t xml:space="preserve"> o ex-presidente, que estava afastado, renunciou ao cargo.</w:t>
      </w:r>
    </w:p>
    <w:p w:rsidR="00513EC6" w:rsidRDefault="00513EC6" w:rsidP="00F73F7F">
      <w:pPr>
        <w:spacing w:after="0" w:line="288" w:lineRule="auto"/>
        <w:jc w:val="both"/>
        <w:outlineLvl w:val="0"/>
        <w:rPr>
          <w:rFonts w:ascii="Ebrima" w:hAnsi="Ebrima"/>
          <w:sz w:val="20"/>
          <w:szCs w:val="20"/>
        </w:rPr>
      </w:pPr>
    </w:p>
    <w:p w:rsidR="00113130" w:rsidRDefault="00AD5849" w:rsidP="00F73F7F">
      <w:pPr>
        <w:spacing w:after="0" w:line="288" w:lineRule="auto"/>
        <w:jc w:val="both"/>
        <w:outlineLvl w:val="0"/>
        <w:rPr>
          <w:rFonts w:ascii="Ebrima" w:hAnsi="Ebrima"/>
          <w:sz w:val="20"/>
          <w:szCs w:val="20"/>
        </w:rPr>
      </w:pPr>
      <w:r>
        <w:rPr>
          <w:rFonts w:ascii="Ebrima" w:hAnsi="Ebrima"/>
          <w:sz w:val="20"/>
          <w:szCs w:val="20"/>
        </w:rPr>
        <w:t>Em 2018</w:t>
      </w:r>
      <w:r w:rsidR="00513EC6">
        <w:rPr>
          <w:rFonts w:ascii="Ebrima" w:hAnsi="Ebrima"/>
          <w:sz w:val="20"/>
          <w:szCs w:val="20"/>
        </w:rPr>
        <w:t>,</w:t>
      </w:r>
      <w:r>
        <w:rPr>
          <w:rFonts w:ascii="Ebrima" w:hAnsi="Ebrima"/>
          <w:sz w:val="20"/>
          <w:szCs w:val="20"/>
        </w:rPr>
        <w:t xml:space="preserve"> houve o julgamento em </w:t>
      </w:r>
      <w:r w:rsidR="00F320E0">
        <w:rPr>
          <w:rFonts w:ascii="Ebrima" w:hAnsi="Ebrima"/>
          <w:sz w:val="20"/>
          <w:szCs w:val="20"/>
        </w:rPr>
        <w:t xml:space="preserve">primeira </w:t>
      </w:r>
      <w:r>
        <w:rPr>
          <w:rFonts w:ascii="Ebrima" w:hAnsi="Ebrima"/>
          <w:sz w:val="20"/>
          <w:szCs w:val="20"/>
        </w:rPr>
        <w:t xml:space="preserve">instância do primeiro processo. Como desdobramento da operação, o MPF-PE, ainda em 2018, apresentou nova denúncia referente a outro processo investigado na </w:t>
      </w:r>
      <w:r w:rsidR="00513EC6">
        <w:rPr>
          <w:rFonts w:ascii="Ebrima" w:hAnsi="Ebrima"/>
          <w:sz w:val="20"/>
          <w:szCs w:val="20"/>
        </w:rPr>
        <w:t>Operação P</w:t>
      </w:r>
      <w:r>
        <w:rPr>
          <w:rFonts w:ascii="Ebrima" w:hAnsi="Ebrima"/>
          <w:sz w:val="20"/>
          <w:szCs w:val="20"/>
        </w:rPr>
        <w:t>ulso.</w:t>
      </w:r>
    </w:p>
    <w:p w:rsidR="0056519D" w:rsidRDefault="0056519D" w:rsidP="00F73F7F">
      <w:pPr>
        <w:spacing w:after="0" w:line="288" w:lineRule="auto"/>
        <w:jc w:val="both"/>
        <w:outlineLvl w:val="0"/>
        <w:rPr>
          <w:rFonts w:ascii="Ebrima" w:hAnsi="Ebrima"/>
          <w:sz w:val="20"/>
          <w:szCs w:val="20"/>
        </w:rPr>
      </w:pPr>
    </w:p>
    <w:p w:rsidR="00113130" w:rsidRDefault="00AF74DF" w:rsidP="00F73F7F">
      <w:pPr>
        <w:spacing w:after="0" w:line="288" w:lineRule="auto"/>
        <w:jc w:val="both"/>
        <w:outlineLvl w:val="0"/>
        <w:rPr>
          <w:rFonts w:ascii="Ebrima" w:hAnsi="Ebrima"/>
          <w:sz w:val="20"/>
          <w:szCs w:val="20"/>
        </w:rPr>
      </w:pPr>
      <w:r>
        <w:rPr>
          <w:rFonts w:ascii="Ebrima" w:hAnsi="Ebrima"/>
          <w:sz w:val="20"/>
          <w:szCs w:val="20"/>
        </w:rPr>
        <w:lastRenderedPageBreak/>
        <w:t xml:space="preserve">No decorrer do </w:t>
      </w:r>
      <w:r w:rsidR="00126B4E">
        <w:rPr>
          <w:rFonts w:ascii="Ebrima" w:hAnsi="Ebrima"/>
          <w:sz w:val="20"/>
          <w:szCs w:val="20"/>
        </w:rPr>
        <w:t>primeiro</w:t>
      </w:r>
      <w:r w:rsidR="003A583C">
        <w:rPr>
          <w:rFonts w:ascii="Ebrima" w:hAnsi="Ebrima"/>
          <w:sz w:val="20"/>
          <w:szCs w:val="20"/>
        </w:rPr>
        <w:t xml:space="preserve"> trimestre de 202</w:t>
      </w:r>
      <w:r w:rsidR="00126B4E">
        <w:rPr>
          <w:rFonts w:ascii="Ebrima" w:hAnsi="Ebrima"/>
          <w:sz w:val="20"/>
          <w:szCs w:val="20"/>
        </w:rPr>
        <w:t>1</w:t>
      </w:r>
      <w:r w:rsidR="003A583C">
        <w:rPr>
          <w:rFonts w:ascii="Ebrima" w:hAnsi="Ebrima"/>
          <w:sz w:val="20"/>
          <w:szCs w:val="20"/>
        </w:rPr>
        <w:t>, não ocorreram</w:t>
      </w:r>
      <w:r>
        <w:rPr>
          <w:rFonts w:ascii="Ebrima" w:hAnsi="Ebrima"/>
          <w:sz w:val="20"/>
          <w:szCs w:val="20"/>
        </w:rPr>
        <w:t xml:space="preserve"> novos fatos relacionados </w:t>
      </w:r>
      <w:r w:rsidR="0056519D">
        <w:rPr>
          <w:rFonts w:ascii="Ebrima" w:hAnsi="Ebrima"/>
          <w:sz w:val="20"/>
          <w:szCs w:val="20"/>
        </w:rPr>
        <w:t>à Operação Pulso</w:t>
      </w:r>
      <w:r w:rsidR="000273ED">
        <w:rPr>
          <w:rFonts w:ascii="Ebrima" w:hAnsi="Ebrima"/>
          <w:sz w:val="20"/>
          <w:szCs w:val="20"/>
        </w:rPr>
        <w:t xml:space="preserve"> e a</w:t>
      </w:r>
      <w:r w:rsidR="00511182">
        <w:rPr>
          <w:rFonts w:ascii="Ebrima" w:hAnsi="Ebrima"/>
          <w:sz w:val="20"/>
          <w:szCs w:val="20"/>
        </w:rPr>
        <w:t xml:space="preserve"> Hemobrás continua acompanhando as investigações e colaborando com as autoridades competentes.</w:t>
      </w:r>
    </w:p>
    <w:p w:rsidR="00511182" w:rsidRDefault="00511182" w:rsidP="00F73F7F">
      <w:pPr>
        <w:spacing w:after="0" w:line="288" w:lineRule="auto"/>
        <w:jc w:val="both"/>
        <w:outlineLvl w:val="0"/>
        <w:rPr>
          <w:rFonts w:ascii="Ebrima" w:hAnsi="Ebrima"/>
          <w:sz w:val="20"/>
          <w:szCs w:val="20"/>
        </w:rPr>
      </w:pPr>
    </w:p>
    <w:p w:rsidR="0056519D" w:rsidRDefault="00511182" w:rsidP="00F73F7F">
      <w:pPr>
        <w:spacing w:after="0" w:line="288" w:lineRule="auto"/>
        <w:jc w:val="both"/>
        <w:outlineLvl w:val="0"/>
        <w:rPr>
          <w:rFonts w:ascii="Ebrima" w:hAnsi="Ebrima"/>
          <w:sz w:val="20"/>
          <w:szCs w:val="20"/>
        </w:rPr>
      </w:pPr>
      <w:r w:rsidRPr="00511182">
        <w:rPr>
          <w:rFonts w:ascii="Ebrima" w:hAnsi="Ebrima"/>
          <w:sz w:val="20"/>
          <w:szCs w:val="20"/>
        </w:rPr>
        <w:t xml:space="preserve">A </w:t>
      </w:r>
      <w:r w:rsidR="000273ED">
        <w:rPr>
          <w:rFonts w:ascii="Ebrima" w:hAnsi="Ebrima"/>
          <w:sz w:val="20"/>
          <w:szCs w:val="20"/>
        </w:rPr>
        <w:t xml:space="preserve">Companhia </w:t>
      </w:r>
      <w:r w:rsidRPr="00511182">
        <w:rPr>
          <w:rFonts w:ascii="Ebrima" w:hAnsi="Ebrima"/>
          <w:sz w:val="20"/>
          <w:szCs w:val="20"/>
        </w:rPr>
        <w:t>atua para sedimentar continuamente sua cultura de conformidade, fortalecendo o valor institucional “</w:t>
      </w:r>
      <w:r w:rsidR="0056519D" w:rsidRPr="00511182">
        <w:rPr>
          <w:rFonts w:ascii="Ebrima" w:hAnsi="Ebrima"/>
          <w:sz w:val="20"/>
          <w:szCs w:val="20"/>
        </w:rPr>
        <w:t>ética e integridade</w:t>
      </w:r>
      <w:r w:rsidRPr="00511182">
        <w:rPr>
          <w:rFonts w:ascii="Ebrima" w:hAnsi="Ebrima"/>
          <w:sz w:val="20"/>
          <w:szCs w:val="20"/>
        </w:rPr>
        <w:t>”</w:t>
      </w:r>
      <w:r w:rsidR="000273ED">
        <w:rPr>
          <w:rFonts w:ascii="Ebrima" w:hAnsi="Ebrima"/>
          <w:sz w:val="20"/>
          <w:szCs w:val="20"/>
        </w:rPr>
        <w:t xml:space="preserve"> com base nos seguintes dispositivos: </w:t>
      </w:r>
    </w:p>
    <w:p w:rsidR="000273ED" w:rsidRDefault="000273ED" w:rsidP="00F73F7F">
      <w:pPr>
        <w:spacing w:after="0" w:line="288" w:lineRule="auto"/>
        <w:jc w:val="both"/>
        <w:outlineLvl w:val="0"/>
        <w:rPr>
          <w:rFonts w:ascii="Ebrima" w:hAnsi="Ebrima"/>
          <w:sz w:val="20"/>
          <w:szCs w:val="20"/>
        </w:rPr>
      </w:pPr>
    </w:p>
    <w:p w:rsidR="00F9477D" w:rsidRPr="00751B0D" w:rsidRDefault="00511182" w:rsidP="00F73F7F">
      <w:pPr>
        <w:pStyle w:val="PargrafodaLista"/>
        <w:keepNext/>
        <w:numPr>
          <w:ilvl w:val="0"/>
          <w:numId w:val="6"/>
        </w:numPr>
        <w:spacing w:line="288" w:lineRule="auto"/>
        <w:jc w:val="both"/>
        <w:outlineLvl w:val="0"/>
        <w:rPr>
          <w:rFonts w:ascii="Ebrima" w:hAnsi="Ebrima"/>
          <w:sz w:val="20"/>
          <w:szCs w:val="20"/>
        </w:rPr>
      </w:pPr>
      <w:r w:rsidRPr="00751B0D">
        <w:rPr>
          <w:rFonts w:ascii="Ebrima" w:hAnsi="Ebrima"/>
          <w:sz w:val="20"/>
          <w:szCs w:val="20"/>
        </w:rPr>
        <w:t>Código de Conduta e de Integridade;</w:t>
      </w:r>
    </w:p>
    <w:p w:rsidR="00F9477D" w:rsidRPr="00751B0D" w:rsidRDefault="00511182" w:rsidP="00F73F7F">
      <w:pPr>
        <w:pStyle w:val="PargrafodaLista"/>
        <w:keepNext/>
        <w:numPr>
          <w:ilvl w:val="0"/>
          <w:numId w:val="6"/>
        </w:numPr>
        <w:spacing w:line="288" w:lineRule="auto"/>
        <w:jc w:val="both"/>
        <w:outlineLvl w:val="0"/>
        <w:rPr>
          <w:rFonts w:ascii="Ebrima" w:hAnsi="Ebrima"/>
          <w:sz w:val="20"/>
          <w:szCs w:val="20"/>
        </w:rPr>
      </w:pPr>
      <w:r w:rsidRPr="00751B0D">
        <w:rPr>
          <w:rFonts w:ascii="Ebrima" w:hAnsi="Ebrima"/>
          <w:sz w:val="20"/>
          <w:szCs w:val="20"/>
        </w:rPr>
        <w:t>Política de Proteção aos Denunciantes de Boa-fé;</w:t>
      </w:r>
    </w:p>
    <w:p w:rsidR="00F9477D" w:rsidRPr="00751B0D" w:rsidRDefault="00511182" w:rsidP="00F73F7F">
      <w:pPr>
        <w:pStyle w:val="PargrafodaLista"/>
        <w:keepNext/>
        <w:numPr>
          <w:ilvl w:val="0"/>
          <w:numId w:val="6"/>
        </w:numPr>
        <w:spacing w:line="288" w:lineRule="auto"/>
        <w:jc w:val="both"/>
        <w:outlineLvl w:val="0"/>
        <w:rPr>
          <w:rFonts w:ascii="Ebrima" w:hAnsi="Ebrima"/>
          <w:sz w:val="20"/>
          <w:szCs w:val="20"/>
        </w:rPr>
      </w:pPr>
      <w:r w:rsidRPr="00751B0D">
        <w:rPr>
          <w:rFonts w:ascii="Ebrima" w:hAnsi="Ebrima"/>
          <w:sz w:val="20"/>
          <w:szCs w:val="20"/>
        </w:rPr>
        <w:t>Política de Tomada de Decisão e Alçadas Decisórias</w:t>
      </w:r>
      <w:r w:rsidR="00F9477D" w:rsidRPr="00751B0D">
        <w:rPr>
          <w:rFonts w:ascii="Ebrima" w:hAnsi="Ebrima"/>
          <w:sz w:val="20"/>
          <w:szCs w:val="20"/>
        </w:rPr>
        <w:t>;</w:t>
      </w:r>
    </w:p>
    <w:p w:rsidR="00A07B29" w:rsidRPr="00085667" w:rsidRDefault="00511182" w:rsidP="00F73F7F">
      <w:pPr>
        <w:pStyle w:val="PargrafodaLista"/>
        <w:keepNext/>
        <w:numPr>
          <w:ilvl w:val="0"/>
          <w:numId w:val="6"/>
        </w:numPr>
        <w:spacing w:line="288" w:lineRule="auto"/>
        <w:jc w:val="both"/>
        <w:outlineLvl w:val="0"/>
        <w:rPr>
          <w:rFonts w:ascii="Ebrima" w:hAnsi="Ebrima"/>
          <w:sz w:val="20"/>
          <w:szCs w:val="20"/>
        </w:rPr>
      </w:pPr>
      <w:r w:rsidRPr="0056519D">
        <w:rPr>
          <w:rFonts w:ascii="Ebrima" w:hAnsi="Ebrima"/>
          <w:sz w:val="20"/>
          <w:szCs w:val="20"/>
        </w:rPr>
        <w:t>Normativa de Proteção aos Registros e Controles Contábeis.</w:t>
      </w:r>
      <w:bookmarkEnd w:id="18"/>
      <w:bookmarkEnd w:id="19"/>
      <w:r w:rsidR="0058349A" w:rsidRPr="00085667">
        <w:rPr>
          <w:rFonts w:ascii="Ebrima" w:hAnsi="Ebrima"/>
          <w:sz w:val="20"/>
          <w:szCs w:val="20"/>
        </w:rPr>
        <w:t xml:space="preserve"> </w:t>
      </w:r>
    </w:p>
    <w:sectPr w:rsidR="00A07B29" w:rsidRPr="00085667" w:rsidSect="0038769F">
      <w:pgSz w:w="11906" w:h="16838" w:code="9"/>
      <w:pgMar w:top="1418" w:right="1134" w:bottom="141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001" w:rsidRDefault="002D7001">
      <w:pPr>
        <w:spacing w:after="0" w:line="240" w:lineRule="auto"/>
      </w:pPr>
      <w:r>
        <w:separator/>
      </w:r>
    </w:p>
  </w:endnote>
  <w:endnote w:type="continuationSeparator" w:id="0">
    <w:p w:rsidR="002D7001" w:rsidRDefault="002D7001">
      <w:pPr>
        <w:spacing w:after="0" w:line="240" w:lineRule="auto"/>
      </w:pPr>
      <w:r>
        <w:continuationSeparator/>
      </w:r>
    </w:p>
  </w:endnote>
  <w:endnote w:type="continuationNotice" w:id="1">
    <w:p w:rsidR="002D7001" w:rsidRDefault="002D7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Ebrima">
    <w:panose1 w:val="02000000000000000000"/>
    <w:charset w:val="00"/>
    <w:family w:val="auto"/>
    <w:pitch w:val="variable"/>
    <w:sig w:usb0="A000005F" w:usb1="02000041" w:usb2="00000800" w:usb3="00000000" w:csb0="00000093"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259" w:rsidRDefault="001A2259">
    <w:pPr>
      <w:pStyle w:val="Rodap"/>
      <w:jc w:val="right"/>
    </w:pPr>
    <w:r>
      <w:fldChar w:fldCharType="begin"/>
    </w:r>
    <w:r>
      <w:instrText>PAGE   \* MERGEFORMAT</w:instrText>
    </w:r>
    <w:r>
      <w:fldChar w:fldCharType="separate"/>
    </w:r>
    <w:r>
      <w:rPr>
        <w:noProof/>
      </w:rPr>
      <w:t>1</w:t>
    </w:r>
    <w:r>
      <w:fldChar w:fldCharType="end"/>
    </w:r>
  </w:p>
  <w:p w:rsidR="001A2259" w:rsidRDefault="001A225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259" w:rsidRDefault="001A2259">
    <w:pPr>
      <w:pStyle w:val="Rodap"/>
      <w:jc w:val="right"/>
    </w:pPr>
    <w:r>
      <w:fldChar w:fldCharType="begin"/>
    </w:r>
    <w:r>
      <w:instrText>PAGE   \* MERGEFORMAT</w:instrText>
    </w:r>
    <w:r>
      <w:fldChar w:fldCharType="separate"/>
    </w:r>
    <w:r>
      <w:rPr>
        <w:noProof/>
      </w:rPr>
      <w:t>6</w:t>
    </w:r>
    <w:r>
      <w:fldChar w:fldCharType="end"/>
    </w:r>
  </w:p>
  <w:p w:rsidR="001A2259" w:rsidRDefault="001A225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001" w:rsidRDefault="002D7001">
      <w:pPr>
        <w:spacing w:after="0" w:line="240" w:lineRule="auto"/>
      </w:pPr>
      <w:r>
        <w:separator/>
      </w:r>
    </w:p>
  </w:footnote>
  <w:footnote w:type="continuationSeparator" w:id="0">
    <w:p w:rsidR="002D7001" w:rsidRDefault="002D7001">
      <w:pPr>
        <w:spacing w:after="0" w:line="240" w:lineRule="auto"/>
      </w:pPr>
      <w:r>
        <w:continuationSeparator/>
      </w:r>
    </w:p>
  </w:footnote>
  <w:footnote w:type="continuationNotice" w:id="1">
    <w:p w:rsidR="002D7001" w:rsidRDefault="002D70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259" w:rsidRDefault="001A2259" w:rsidP="000273ED">
    <w:pPr>
      <w:pStyle w:val="Ttulo1"/>
      <w:pBdr>
        <w:bottom w:val="single" w:sz="4" w:space="1" w:color="auto"/>
      </w:pBdr>
    </w:pPr>
    <w:r>
      <w:t>NOTAS EXPLICATIVAS ÀS DEMONSTRAÇÕES FINANCEIRAS INTERMEDIÁRIAS</w:t>
    </w:r>
  </w:p>
  <w:p w:rsidR="001A2259" w:rsidRDefault="001A2259" w:rsidP="000273ED">
    <w:pPr>
      <w:pStyle w:val="Ttulo1"/>
      <w:pBdr>
        <w:bottom w:val="single" w:sz="4" w:space="1" w:color="auto"/>
      </w:pBdr>
    </w:pPr>
    <w:r>
      <w:t>Períodos findos em 31 de março de 2021</w:t>
    </w:r>
  </w:p>
  <w:p w:rsidR="001A2259" w:rsidRDefault="001A2259" w:rsidP="00CF0379">
    <w:pPr>
      <w:pStyle w:val="Ttulo1"/>
      <w:pBdr>
        <w:bottom w:val="single" w:sz="4" w:space="1" w:color="auto"/>
      </w:pBdr>
    </w:pPr>
    <w:r>
      <w:t>(Em reais, exceto quando indicado)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259" w:rsidRDefault="001A225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EDF"/>
    <w:multiLevelType w:val="hybridMultilevel"/>
    <w:tmpl w:val="AFA6115A"/>
    <w:lvl w:ilvl="0" w:tplc="428682AC">
      <w:start w:val="1"/>
      <w:numFmt w:val="decimal"/>
      <w:lvlText w:val="%1"/>
      <w:lvlJc w:val="left"/>
      <w:pPr>
        <w:ind w:left="360" w:hanging="360"/>
      </w:pPr>
      <w:rPr>
        <w:rFonts w:hint="default"/>
        <w:b/>
      </w:rPr>
    </w:lvl>
    <w:lvl w:ilvl="1" w:tplc="04160001">
      <w:start w:val="1"/>
      <w:numFmt w:val="bullet"/>
      <w:lvlText w:val=""/>
      <w:lvlJc w:val="left"/>
      <w:pPr>
        <w:tabs>
          <w:tab w:val="num" w:pos="1080"/>
        </w:tabs>
        <w:ind w:left="1080" w:hanging="360"/>
      </w:pPr>
      <w:rPr>
        <w:rFonts w:ascii="Symbol" w:hAnsi="Symbol" w:hint="default"/>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F2D6116"/>
    <w:multiLevelType w:val="multilevel"/>
    <w:tmpl w:val="F8E2B6CA"/>
    <w:lvl w:ilvl="0">
      <w:start w:val="3"/>
      <w:numFmt w:val="decimal"/>
      <w:lvlText w:val="%1"/>
      <w:lvlJc w:val="left"/>
      <w:pPr>
        <w:ind w:left="360" w:hanging="360"/>
      </w:pPr>
      <w:rPr>
        <w:rFonts w:cs="Cordia New" w:hint="default"/>
        <w:b/>
      </w:rPr>
    </w:lvl>
    <w:lvl w:ilvl="1">
      <w:start w:val="1"/>
      <w:numFmt w:val="decimal"/>
      <w:lvlText w:val="%1.%2"/>
      <w:lvlJc w:val="left"/>
      <w:pPr>
        <w:ind w:left="360" w:hanging="360"/>
      </w:pPr>
      <w:rPr>
        <w:rFonts w:cs="Cordia New" w:hint="default"/>
        <w:b/>
      </w:rPr>
    </w:lvl>
    <w:lvl w:ilvl="2">
      <w:start w:val="1"/>
      <w:numFmt w:val="decimal"/>
      <w:lvlText w:val="%1.%2.%3"/>
      <w:lvlJc w:val="left"/>
      <w:pPr>
        <w:ind w:left="720" w:hanging="720"/>
      </w:pPr>
      <w:rPr>
        <w:rFonts w:cs="Cordia New" w:hint="default"/>
      </w:rPr>
    </w:lvl>
    <w:lvl w:ilvl="3">
      <w:start w:val="1"/>
      <w:numFmt w:val="decimal"/>
      <w:lvlText w:val="%1.%2.%3.%4"/>
      <w:lvlJc w:val="left"/>
      <w:pPr>
        <w:ind w:left="720" w:hanging="720"/>
      </w:pPr>
      <w:rPr>
        <w:rFonts w:cs="Cordia New" w:hint="default"/>
      </w:rPr>
    </w:lvl>
    <w:lvl w:ilvl="4">
      <w:start w:val="1"/>
      <w:numFmt w:val="decimal"/>
      <w:lvlText w:val="%1.%2.%3.%4.%5"/>
      <w:lvlJc w:val="left"/>
      <w:pPr>
        <w:ind w:left="1080" w:hanging="1080"/>
      </w:pPr>
      <w:rPr>
        <w:rFonts w:cs="Cordia New" w:hint="default"/>
      </w:rPr>
    </w:lvl>
    <w:lvl w:ilvl="5">
      <w:start w:val="1"/>
      <w:numFmt w:val="decimal"/>
      <w:lvlText w:val="%1.%2.%3.%4.%5.%6"/>
      <w:lvlJc w:val="left"/>
      <w:pPr>
        <w:ind w:left="1080" w:hanging="1080"/>
      </w:pPr>
      <w:rPr>
        <w:rFonts w:cs="Cordia New" w:hint="default"/>
      </w:rPr>
    </w:lvl>
    <w:lvl w:ilvl="6">
      <w:start w:val="1"/>
      <w:numFmt w:val="decimal"/>
      <w:lvlText w:val="%1.%2.%3.%4.%5.%6.%7"/>
      <w:lvlJc w:val="left"/>
      <w:pPr>
        <w:ind w:left="1440" w:hanging="1440"/>
      </w:pPr>
      <w:rPr>
        <w:rFonts w:cs="Cordia New" w:hint="default"/>
      </w:rPr>
    </w:lvl>
    <w:lvl w:ilvl="7">
      <w:start w:val="1"/>
      <w:numFmt w:val="decimal"/>
      <w:lvlText w:val="%1.%2.%3.%4.%5.%6.%7.%8"/>
      <w:lvlJc w:val="left"/>
      <w:pPr>
        <w:ind w:left="1440" w:hanging="1440"/>
      </w:pPr>
      <w:rPr>
        <w:rFonts w:cs="Cordia New" w:hint="default"/>
      </w:rPr>
    </w:lvl>
    <w:lvl w:ilvl="8">
      <w:start w:val="1"/>
      <w:numFmt w:val="decimal"/>
      <w:lvlText w:val="%1.%2.%3.%4.%5.%6.%7.%8.%9"/>
      <w:lvlJc w:val="left"/>
      <w:pPr>
        <w:ind w:left="1800" w:hanging="1800"/>
      </w:pPr>
      <w:rPr>
        <w:rFonts w:cs="Cordia New" w:hint="default"/>
      </w:rPr>
    </w:lvl>
  </w:abstractNum>
  <w:abstractNum w:abstractNumId="2" w15:restartNumberingAfterBreak="0">
    <w:nsid w:val="12782C86"/>
    <w:multiLevelType w:val="multilevel"/>
    <w:tmpl w:val="96B668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864475"/>
    <w:multiLevelType w:val="hybridMultilevel"/>
    <w:tmpl w:val="BCC0B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694B45"/>
    <w:multiLevelType w:val="hybridMultilevel"/>
    <w:tmpl w:val="DB087F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83621E9"/>
    <w:multiLevelType w:val="hybridMultilevel"/>
    <w:tmpl w:val="5AFCC9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F0402D6"/>
    <w:multiLevelType w:val="multilevel"/>
    <w:tmpl w:val="DF4034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8877E8"/>
    <w:multiLevelType w:val="multilevel"/>
    <w:tmpl w:val="1FD6CFB6"/>
    <w:lvl w:ilvl="0">
      <w:start w:val="8"/>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4"/>
      <w:numFmt w:val="decimal"/>
      <w:lvlText w:val="9.4.18.%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5C9F0438"/>
    <w:multiLevelType w:val="multilevel"/>
    <w:tmpl w:val="F00ED3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F72E76"/>
    <w:multiLevelType w:val="hybridMultilevel"/>
    <w:tmpl w:val="46DE426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6DC86808"/>
    <w:multiLevelType w:val="multilevel"/>
    <w:tmpl w:val="1A020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2B5620"/>
    <w:multiLevelType w:val="hybridMultilevel"/>
    <w:tmpl w:val="8996C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5"/>
  </w:num>
  <w:num w:numId="5">
    <w:abstractNumId w:val="1"/>
  </w:num>
  <w:num w:numId="6">
    <w:abstractNumId w:val="9"/>
  </w:num>
  <w:num w:numId="7">
    <w:abstractNumId w:val="3"/>
  </w:num>
  <w:num w:numId="8">
    <w:abstractNumId w:val="6"/>
  </w:num>
  <w:num w:numId="9">
    <w:abstractNumId w:val="2"/>
  </w:num>
  <w:num w:numId="10">
    <w:abstractNumId w:val="8"/>
  </w:num>
  <w:num w:numId="11">
    <w:abstractNumId w:val="4"/>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E84"/>
    <w:rsid w:val="000006DC"/>
    <w:rsid w:val="00000A82"/>
    <w:rsid w:val="00001FAD"/>
    <w:rsid w:val="0000242F"/>
    <w:rsid w:val="00002E02"/>
    <w:rsid w:val="0000307A"/>
    <w:rsid w:val="00003E07"/>
    <w:rsid w:val="00003F6D"/>
    <w:rsid w:val="00004C65"/>
    <w:rsid w:val="00005698"/>
    <w:rsid w:val="00005A7F"/>
    <w:rsid w:val="00005CC1"/>
    <w:rsid w:val="000076E9"/>
    <w:rsid w:val="000127E2"/>
    <w:rsid w:val="00012A84"/>
    <w:rsid w:val="000134FA"/>
    <w:rsid w:val="00013A34"/>
    <w:rsid w:val="00013AFF"/>
    <w:rsid w:val="00013D24"/>
    <w:rsid w:val="00014704"/>
    <w:rsid w:val="00014B4C"/>
    <w:rsid w:val="00015090"/>
    <w:rsid w:val="00015ED3"/>
    <w:rsid w:val="00015EDF"/>
    <w:rsid w:val="000165FC"/>
    <w:rsid w:val="00017DF8"/>
    <w:rsid w:val="00020276"/>
    <w:rsid w:val="00020DD9"/>
    <w:rsid w:val="0002324F"/>
    <w:rsid w:val="00023BEB"/>
    <w:rsid w:val="00025DC9"/>
    <w:rsid w:val="00025F1A"/>
    <w:rsid w:val="00026599"/>
    <w:rsid w:val="000273ED"/>
    <w:rsid w:val="000279C7"/>
    <w:rsid w:val="00030D1B"/>
    <w:rsid w:val="00031169"/>
    <w:rsid w:val="0003141D"/>
    <w:rsid w:val="0003284A"/>
    <w:rsid w:val="00033ADE"/>
    <w:rsid w:val="00034277"/>
    <w:rsid w:val="00034618"/>
    <w:rsid w:val="00034AFB"/>
    <w:rsid w:val="00036743"/>
    <w:rsid w:val="00037573"/>
    <w:rsid w:val="0003789C"/>
    <w:rsid w:val="00041052"/>
    <w:rsid w:val="00041CA3"/>
    <w:rsid w:val="00041CDE"/>
    <w:rsid w:val="00041F57"/>
    <w:rsid w:val="00042DC0"/>
    <w:rsid w:val="000439ED"/>
    <w:rsid w:val="00043B77"/>
    <w:rsid w:val="000441DA"/>
    <w:rsid w:val="0004476B"/>
    <w:rsid w:val="000450C1"/>
    <w:rsid w:val="000469CD"/>
    <w:rsid w:val="00047169"/>
    <w:rsid w:val="00047269"/>
    <w:rsid w:val="000474B7"/>
    <w:rsid w:val="00047E68"/>
    <w:rsid w:val="00050D81"/>
    <w:rsid w:val="00051068"/>
    <w:rsid w:val="00051894"/>
    <w:rsid w:val="00051A89"/>
    <w:rsid w:val="00052240"/>
    <w:rsid w:val="00052335"/>
    <w:rsid w:val="00052568"/>
    <w:rsid w:val="000528BA"/>
    <w:rsid w:val="00053D8D"/>
    <w:rsid w:val="000548F3"/>
    <w:rsid w:val="000549F1"/>
    <w:rsid w:val="00055238"/>
    <w:rsid w:val="00055309"/>
    <w:rsid w:val="00055A56"/>
    <w:rsid w:val="000568B0"/>
    <w:rsid w:val="0005767D"/>
    <w:rsid w:val="000578B2"/>
    <w:rsid w:val="00057BF1"/>
    <w:rsid w:val="0006048D"/>
    <w:rsid w:val="0006081B"/>
    <w:rsid w:val="00060D89"/>
    <w:rsid w:val="000623BE"/>
    <w:rsid w:val="00062B8B"/>
    <w:rsid w:val="000633F1"/>
    <w:rsid w:val="0006369C"/>
    <w:rsid w:val="00063B17"/>
    <w:rsid w:val="00063F0E"/>
    <w:rsid w:val="0006408F"/>
    <w:rsid w:val="00064472"/>
    <w:rsid w:val="000648F2"/>
    <w:rsid w:val="000649E8"/>
    <w:rsid w:val="00064C2A"/>
    <w:rsid w:val="000655D4"/>
    <w:rsid w:val="00066D40"/>
    <w:rsid w:val="000702DD"/>
    <w:rsid w:val="00070F19"/>
    <w:rsid w:val="00071211"/>
    <w:rsid w:val="000714ED"/>
    <w:rsid w:val="0007233E"/>
    <w:rsid w:val="00072BAA"/>
    <w:rsid w:val="00072C2D"/>
    <w:rsid w:val="000734E1"/>
    <w:rsid w:val="00073578"/>
    <w:rsid w:val="000739C6"/>
    <w:rsid w:val="00073EF8"/>
    <w:rsid w:val="0007483A"/>
    <w:rsid w:val="000759AC"/>
    <w:rsid w:val="00076158"/>
    <w:rsid w:val="000763D2"/>
    <w:rsid w:val="00076706"/>
    <w:rsid w:val="00077A64"/>
    <w:rsid w:val="00080C8E"/>
    <w:rsid w:val="00081811"/>
    <w:rsid w:val="00081D41"/>
    <w:rsid w:val="00082006"/>
    <w:rsid w:val="0008364F"/>
    <w:rsid w:val="00083747"/>
    <w:rsid w:val="00083BCB"/>
    <w:rsid w:val="00084138"/>
    <w:rsid w:val="000847DC"/>
    <w:rsid w:val="00084A23"/>
    <w:rsid w:val="000851B2"/>
    <w:rsid w:val="00085667"/>
    <w:rsid w:val="00085AE1"/>
    <w:rsid w:val="00085C4B"/>
    <w:rsid w:val="0008771C"/>
    <w:rsid w:val="00090182"/>
    <w:rsid w:val="00090942"/>
    <w:rsid w:val="000909D7"/>
    <w:rsid w:val="00090A23"/>
    <w:rsid w:val="00091570"/>
    <w:rsid w:val="000921D3"/>
    <w:rsid w:val="000926C8"/>
    <w:rsid w:val="0009274C"/>
    <w:rsid w:val="00093791"/>
    <w:rsid w:val="00093B4C"/>
    <w:rsid w:val="00094F9B"/>
    <w:rsid w:val="00094FDC"/>
    <w:rsid w:val="00095442"/>
    <w:rsid w:val="0009545A"/>
    <w:rsid w:val="00095C0B"/>
    <w:rsid w:val="00096468"/>
    <w:rsid w:val="0009729C"/>
    <w:rsid w:val="000978D5"/>
    <w:rsid w:val="000A079C"/>
    <w:rsid w:val="000A1071"/>
    <w:rsid w:val="000A181A"/>
    <w:rsid w:val="000A1C7E"/>
    <w:rsid w:val="000A34EC"/>
    <w:rsid w:val="000A355B"/>
    <w:rsid w:val="000A4A42"/>
    <w:rsid w:val="000A68A8"/>
    <w:rsid w:val="000A70F0"/>
    <w:rsid w:val="000A72BD"/>
    <w:rsid w:val="000A736C"/>
    <w:rsid w:val="000A7DDD"/>
    <w:rsid w:val="000A7FE7"/>
    <w:rsid w:val="000B03C3"/>
    <w:rsid w:val="000B0E59"/>
    <w:rsid w:val="000B15D2"/>
    <w:rsid w:val="000B22F7"/>
    <w:rsid w:val="000B337C"/>
    <w:rsid w:val="000B341B"/>
    <w:rsid w:val="000B3BB0"/>
    <w:rsid w:val="000B45F9"/>
    <w:rsid w:val="000B4ACE"/>
    <w:rsid w:val="000B5033"/>
    <w:rsid w:val="000B5F31"/>
    <w:rsid w:val="000B654F"/>
    <w:rsid w:val="000B66CE"/>
    <w:rsid w:val="000B688F"/>
    <w:rsid w:val="000B76F9"/>
    <w:rsid w:val="000C10EB"/>
    <w:rsid w:val="000C1A65"/>
    <w:rsid w:val="000C2912"/>
    <w:rsid w:val="000C2F79"/>
    <w:rsid w:val="000C3DE5"/>
    <w:rsid w:val="000C4DE8"/>
    <w:rsid w:val="000C510F"/>
    <w:rsid w:val="000C5666"/>
    <w:rsid w:val="000C5B82"/>
    <w:rsid w:val="000C7CE9"/>
    <w:rsid w:val="000D015E"/>
    <w:rsid w:val="000D04BC"/>
    <w:rsid w:val="000D07A8"/>
    <w:rsid w:val="000D0CB3"/>
    <w:rsid w:val="000D1590"/>
    <w:rsid w:val="000D180B"/>
    <w:rsid w:val="000D1887"/>
    <w:rsid w:val="000D19AC"/>
    <w:rsid w:val="000D241F"/>
    <w:rsid w:val="000D268A"/>
    <w:rsid w:val="000D279F"/>
    <w:rsid w:val="000D2D4E"/>
    <w:rsid w:val="000D3651"/>
    <w:rsid w:val="000D3A9B"/>
    <w:rsid w:val="000D3C5E"/>
    <w:rsid w:val="000D45BD"/>
    <w:rsid w:val="000D4B97"/>
    <w:rsid w:val="000D5CFC"/>
    <w:rsid w:val="000D5E65"/>
    <w:rsid w:val="000D61C2"/>
    <w:rsid w:val="000E0EFD"/>
    <w:rsid w:val="000E121C"/>
    <w:rsid w:val="000E1950"/>
    <w:rsid w:val="000E1AC8"/>
    <w:rsid w:val="000E3E3B"/>
    <w:rsid w:val="000E4913"/>
    <w:rsid w:val="000E4F2D"/>
    <w:rsid w:val="000E5341"/>
    <w:rsid w:val="000E7490"/>
    <w:rsid w:val="000E7D6E"/>
    <w:rsid w:val="000F0048"/>
    <w:rsid w:val="000F0528"/>
    <w:rsid w:val="000F097C"/>
    <w:rsid w:val="000F1009"/>
    <w:rsid w:val="000F1B04"/>
    <w:rsid w:val="000F2483"/>
    <w:rsid w:val="000F2802"/>
    <w:rsid w:val="000F2F10"/>
    <w:rsid w:val="000F309B"/>
    <w:rsid w:val="000F4C5B"/>
    <w:rsid w:val="000F7868"/>
    <w:rsid w:val="000F7CB4"/>
    <w:rsid w:val="00100664"/>
    <w:rsid w:val="0010105C"/>
    <w:rsid w:val="001012BD"/>
    <w:rsid w:val="00101B34"/>
    <w:rsid w:val="0010212D"/>
    <w:rsid w:val="0010429F"/>
    <w:rsid w:val="001044D7"/>
    <w:rsid w:val="001045CE"/>
    <w:rsid w:val="00104A0B"/>
    <w:rsid w:val="00104BC5"/>
    <w:rsid w:val="00105606"/>
    <w:rsid w:val="00105ECB"/>
    <w:rsid w:val="00106089"/>
    <w:rsid w:val="00106C1C"/>
    <w:rsid w:val="00106D8B"/>
    <w:rsid w:val="0010708F"/>
    <w:rsid w:val="001073FE"/>
    <w:rsid w:val="00107DBF"/>
    <w:rsid w:val="00110025"/>
    <w:rsid w:val="001109ED"/>
    <w:rsid w:val="00110A47"/>
    <w:rsid w:val="00112AD2"/>
    <w:rsid w:val="0011306D"/>
    <w:rsid w:val="00113130"/>
    <w:rsid w:val="00114126"/>
    <w:rsid w:val="001141EB"/>
    <w:rsid w:val="0011502C"/>
    <w:rsid w:val="00115CC4"/>
    <w:rsid w:val="0011707B"/>
    <w:rsid w:val="00117E66"/>
    <w:rsid w:val="00120A2D"/>
    <w:rsid w:val="0012148F"/>
    <w:rsid w:val="00121C00"/>
    <w:rsid w:val="00122943"/>
    <w:rsid w:val="00122AE4"/>
    <w:rsid w:val="00124707"/>
    <w:rsid w:val="00125DCE"/>
    <w:rsid w:val="00125F87"/>
    <w:rsid w:val="001267DF"/>
    <w:rsid w:val="00126B4E"/>
    <w:rsid w:val="00126D34"/>
    <w:rsid w:val="00127464"/>
    <w:rsid w:val="00130581"/>
    <w:rsid w:val="00130C45"/>
    <w:rsid w:val="0013104B"/>
    <w:rsid w:val="0013286E"/>
    <w:rsid w:val="0013295E"/>
    <w:rsid w:val="001333E3"/>
    <w:rsid w:val="0013371F"/>
    <w:rsid w:val="001340AA"/>
    <w:rsid w:val="00135002"/>
    <w:rsid w:val="00136218"/>
    <w:rsid w:val="001373E5"/>
    <w:rsid w:val="00137727"/>
    <w:rsid w:val="00140A66"/>
    <w:rsid w:val="00141396"/>
    <w:rsid w:val="00141B14"/>
    <w:rsid w:val="00142525"/>
    <w:rsid w:val="00142562"/>
    <w:rsid w:val="00142904"/>
    <w:rsid w:val="00142B91"/>
    <w:rsid w:val="001430DA"/>
    <w:rsid w:val="00143123"/>
    <w:rsid w:val="00143659"/>
    <w:rsid w:val="00143672"/>
    <w:rsid w:val="001441BE"/>
    <w:rsid w:val="001445C9"/>
    <w:rsid w:val="001449A4"/>
    <w:rsid w:val="001453CD"/>
    <w:rsid w:val="00145D96"/>
    <w:rsid w:val="00145EEC"/>
    <w:rsid w:val="0014657D"/>
    <w:rsid w:val="00147255"/>
    <w:rsid w:val="00147561"/>
    <w:rsid w:val="0015010E"/>
    <w:rsid w:val="001520F4"/>
    <w:rsid w:val="0015334E"/>
    <w:rsid w:val="00153391"/>
    <w:rsid w:val="00153672"/>
    <w:rsid w:val="00153E02"/>
    <w:rsid w:val="00155152"/>
    <w:rsid w:val="001551F7"/>
    <w:rsid w:val="001556BC"/>
    <w:rsid w:val="00155B6F"/>
    <w:rsid w:val="00155C28"/>
    <w:rsid w:val="0015612A"/>
    <w:rsid w:val="00160362"/>
    <w:rsid w:val="001603CB"/>
    <w:rsid w:val="00160540"/>
    <w:rsid w:val="00160658"/>
    <w:rsid w:val="00160920"/>
    <w:rsid w:val="0016167A"/>
    <w:rsid w:val="001617B5"/>
    <w:rsid w:val="0016193A"/>
    <w:rsid w:val="00163900"/>
    <w:rsid w:val="00163EA2"/>
    <w:rsid w:val="00164917"/>
    <w:rsid w:val="001656C3"/>
    <w:rsid w:val="00165C1A"/>
    <w:rsid w:val="001667D5"/>
    <w:rsid w:val="001667F2"/>
    <w:rsid w:val="00166DFB"/>
    <w:rsid w:val="00172049"/>
    <w:rsid w:val="001721EF"/>
    <w:rsid w:val="0017261C"/>
    <w:rsid w:val="00173B3A"/>
    <w:rsid w:val="00173C18"/>
    <w:rsid w:val="0017413E"/>
    <w:rsid w:val="001747A5"/>
    <w:rsid w:val="00174B47"/>
    <w:rsid w:val="00174D6D"/>
    <w:rsid w:val="00175B37"/>
    <w:rsid w:val="00176B6B"/>
    <w:rsid w:val="001773C8"/>
    <w:rsid w:val="00177743"/>
    <w:rsid w:val="001806CF"/>
    <w:rsid w:val="00181386"/>
    <w:rsid w:val="001815DD"/>
    <w:rsid w:val="00181796"/>
    <w:rsid w:val="001820E2"/>
    <w:rsid w:val="00182199"/>
    <w:rsid w:val="001825E2"/>
    <w:rsid w:val="00183D0E"/>
    <w:rsid w:val="00184394"/>
    <w:rsid w:val="00185396"/>
    <w:rsid w:val="001857B3"/>
    <w:rsid w:val="001858C9"/>
    <w:rsid w:val="001859F6"/>
    <w:rsid w:val="00186201"/>
    <w:rsid w:val="0018700A"/>
    <w:rsid w:val="0018701A"/>
    <w:rsid w:val="00187B7C"/>
    <w:rsid w:val="00190658"/>
    <w:rsid w:val="00192C59"/>
    <w:rsid w:val="00193069"/>
    <w:rsid w:val="001931B4"/>
    <w:rsid w:val="00196355"/>
    <w:rsid w:val="00196B87"/>
    <w:rsid w:val="001973F7"/>
    <w:rsid w:val="001974CC"/>
    <w:rsid w:val="0019784D"/>
    <w:rsid w:val="00197871"/>
    <w:rsid w:val="00197B7E"/>
    <w:rsid w:val="001A0626"/>
    <w:rsid w:val="001A083E"/>
    <w:rsid w:val="001A0A82"/>
    <w:rsid w:val="001A11FC"/>
    <w:rsid w:val="001A1267"/>
    <w:rsid w:val="001A1C8E"/>
    <w:rsid w:val="001A221E"/>
    <w:rsid w:val="001A2259"/>
    <w:rsid w:val="001A4CCD"/>
    <w:rsid w:val="001A4E3C"/>
    <w:rsid w:val="001A5B12"/>
    <w:rsid w:val="001A5B96"/>
    <w:rsid w:val="001A5E6F"/>
    <w:rsid w:val="001A65A7"/>
    <w:rsid w:val="001A66E4"/>
    <w:rsid w:val="001B1B4D"/>
    <w:rsid w:val="001B2788"/>
    <w:rsid w:val="001B474A"/>
    <w:rsid w:val="001B4E44"/>
    <w:rsid w:val="001B6566"/>
    <w:rsid w:val="001B75B4"/>
    <w:rsid w:val="001B7757"/>
    <w:rsid w:val="001B796F"/>
    <w:rsid w:val="001B7B88"/>
    <w:rsid w:val="001C0756"/>
    <w:rsid w:val="001C22C3"/>
    <w:rsid w:val="001C2EA4"/>
    <w:rsid w:val="001C302B"/>
    <w:rsid w:val="001C3922"/>
    <w:rsid w:val="001C3ABA"/>
    <w:rsid w:val="001C42F4"/>
    <w:rsid w:val="001C4D44"/>
    <w:rsid w:val="001C5AA4"/>
    <w:rsid w:val="001C5D23"/>
    <w:rsid w:val="001C5E39"/>
    <w:rsid w:val="001C666B"/>
    <w:rsid w:val="001C7FB3"/>
    <w:rsid w:val="001D0536"/>
    <w:rsid w:val="001D0D6C"/>
    <w:rsid w:val="001D3864"/>
    <w:rsid w:val="001D3AEB"/>
    <w:rsid w:val="001D3D66"/>
    <w:rsid w:val="001D42FE"/>
    <w:rsid w:val="001D454B"/>
    <w:rsid w:val="001D52DE"/>
    <w:rsid w:val="001D60C6"/>
    <w:rsid w:val="001D60DB"/>
    <w:rsid w:val="001D736C"/>
    <w:rsid w:val="001D79EC"/>
    <w:rsid w:val="001D7E95"/>
    <w:rsid w:val="001E0798"/>
    <w:rsid w:val="001E0CBF"/>
    <w:rsid w:val="001E0E08"/>
    <w:rsid w:val="001E0EC0"/>
    <w:rsid w:val="001E124C"/>
    <w:rsid w:val="001E1323"/>
    <w:rsid w:val="001E1563"/>
    <w:rsid w:val="001E1FD0"/>
    <w:rsid w:val="001E2110"/>
    <w:rsid w:val="001E241C"/>
    <w:rsid w:val="001E2B25"/>
    <w:rsid w:val="001E3CC3"/>
    <w:rsid w:val="001E3E8F"/>
    <w:rsid w:val="001E42AF"/>
    <w:rsid w:val="001E4E38"/>
    <w:rsid w:val="001E5D0F"/>
    <w:rsid w:val="001E625B"/>
    <w:rsid w:val="001E64DB"/>
    <w:rsid w:val="001E6DA1"/>
    <w:rsid w:val="001E70B1"/>
    <w:rsid w:val="001E7638"/>
    <w:rsid w:val="001F0FFC"/>
    <w:rsid w:val="001F120E"/>
    <w:rsid w:val="001F2191"/>
    <w:rsid w:val="001F3701"/>
    <w:rsid w:val="001F4427"/>
    <w:rsid w:val="001F4516"/>
    <w:rsid w:val="001F480B"/>
    <w:rsid w:val="001F6643"/>
    <w:rsid w:val="001F7F22"/>
    <w:rsid w:val="002002ED"/>
    <w:rsid w:val="0020058A"/>
    <w:rsid w:val="002010F7"/>
    <w:rsid w:val="002027C7"/>
    <w:rsid w:val="00202C47"/>
    <w:rsid w:val="00204594"/>
    <w:rsid w:val="00205650"/>
    <w:rsid w:val="00206146"/>
    <w:rsid w:val="0020780C"/>
    <w:rsid w:val="00207CA8"/>
    <w:rsid w:val="00207CCF"/>
    <w:rsid w:val="00210155"/>
    <w:rsid w:val="00212337"/>
    <w:rsid w:val="002126FC"/>
    <w:rsid w:val="00212754"/>
    <w:rsid w:val="00212A87"/>
    <w:rsid w:val="00212C2C"/>
    <w:rsid w:val="00213112"/>
    <w:rsid w:val="00213379"/>
    <w:rsid w:val="002134FC"/>
    <w:rsid w:val="00213668"/>
    <w:rsid w:val="00213BCE"/>
    <w:rsid w:val="00213C58"/>
    <w:rsid w:val="00213C74"/>
    <w:rsid w:val="00214BB4"/>
    <w:rsid w:val="00214E16"/>
    <w:rsid w:val="00214E8E"/>
    <w:rsid w:val="002152CD"/>
    <w:rsid w:val="002152FE"/>
    <w:rsid w:val="00215656"/>
    <w:rsid w:val="0021583B"/>
    <w:rsid w:val="00215FAF"/>
    <w:rsid w:val="0021745B"/>
    <w:rsid w:val="00220635"/>
    <w:rsid w:val="00220EB2"/>
    <w:rsid w:val="002221B7"/>
    <w:rsid w:val="0022233C"/>
    <w:rsid w:val="00222B12"/>
    <w:rsid w:val="00222E5B"/>
    <w:rsid w:val="00223464"/>
    <w:rsid w:val="00223573"/>
    <w:rsid w:val="00223B4C"/>
    <w:rsid w:val="00223BB4"/>
    <w:rsid w:val="00223C81"/>
    <w:rsid w:val="00224603"/>
    <w:rsid w:val="00224E4F"/>
    <w:rsid w:val="00225385"/>
    <w:rsid w:val="00225912"/>
    <w:rsid w:val="00225C89"/>
    <w:rsid w:val="00226E5D"/>
    <w:rsid w:val="00227BA2"/>
    <w:rsid w:val="00230575"/>
    <w:rsid w:val="00230D7D"/>
    <w:rsid w:val="00231AE2"/>
    <w:rsid w:val="002324A6"/>
    <w:rsid w:val="00232B61"/>
    <w:rsid w:val="002338C5"/>
    <w:rsid w:val="002346A0"/>
    <w:rsid w:val="00234823"/>
    <w:rsid w:val="002353D1"/>
    <w:rsid w:val="00236030"/>
    <w:rsid w:val="0023619B"/>
    <w:rsid w:val="0023648C"/>
    <w:rsid w:val="00236519"/>
    <w:rsid w:val="00236690"/>
    <w:rsid w:val="00236869"/>
    <w:rsid w:val="00236B95"/>
    <w:rsid w:val="002377D5"/>
    <w:rsid w:val="00237E0B"/>
    <w:rsid w:val="00240724"/>
    <w:rsid w:val="0024196E"/>
    <w:rsid w:val="0024433E"/>
    <w:rsid w:val="00245064"/>
    <w:rsid w:val="00245134"/>
    <w:rsid w:val="002463D5"/>
    <w:rsid w:val="0024684E"/>
    <w:rsid w:val="002473CB"/>
    <w:rsid w:val="00247E97"/>
    <w:rsid w:val="0025016A"/>
    <w:rsid w:val="00250AA9"/>
    <w:rsid w:val="00250F85"/>
    <w:rsid w:val="0025106E"/>
    <w:rsid w:val="0025177E"/>
    <w:rsid w:val="002518D1"/>
    <w:rsid w:val="00251A1C"/>
    <w:rsid w:val="00252294"/>
    <w:rsid w:val="00253397"/>
    <w:rsid w:val="0025348B"/>
    <w:rsid w:val="00253569"/>
    <w:rsid w:val="0025486F"/>
    <w:rsid w:val="00255222"/>
    <w:rsid w:val="00256E34"/>
    <w:rsid w:val="00260692"/>
    <w:rsid w:val="002608AC"/>
    <w:rsid w:val="002616BB"/>
    <w:rsid w:val="00261D77"/>
    <w:rsid w:val="00261E8E"/>
    <w:rsid w:val="0026208B"/>
    <w:rsid w:val="0026213F"/>
    <w:rsid w:val="00262AE6"/>
    <w:rsid w:val="0026367A"/>
    <w:rsid w:val="00263865"/>
    <w:rsid w:val="00266598"/>
    <w:rsid w:val="00266741"/>
    <w:rsid w:val="00267AEC"/>
    <w:rsid w:val="00267CDD"/>
    <w:rsid w:val="00270F2A"/>
    <w:rsid w:val="00271D46"/>
    <w:rsid w:val="002738CF"/>
    <w:rsid w:val="00274319"/>
    <w:rsid w:val="00274562"/>
    <w:rsid w:val="00274EFC"/>
    <w:rsid w:val="00275518"/>
    <w:rsid w:val="002756D7"/>
    <w:rsid w:val="00275EDF"/>
    <w:rsid w:val="00277983"/>
    <w:rsid w:val="00277C31"/>
    <w:rsid w:val="00281891"/>
    <w:rsid w:val="002842A0"/>
    <w:rsid w:val="00284E2F"/>
    <w:rsid w:val="00285107"/>
    <w:rsid w:val="00286EE6"/>
    <w:rsid w:val="002873F4"/>
    <w:rsid w:val="002875A1"/>
    <w:rsid w:val="00287A3E"/>
    <w:rsid w:val="00287F3E"/>
    <w:rsid w:val="00290CAE"/>
    <w:rsid w:val="00290CDD"/>
    <w:rsid w:val="002913EE"/>
    <w:rsid w:val="0029228A"/>
    <w:rsid w:val="002934CF"/>
    <w:rsid w:val="00294EB9"/>
    <w:rsid w:val="00295688"/>
    <w:rsid w:val="00297DF5"/>
    <w:rsid w:val="002A0405"/>
    <w:rsid w:val="002A090A"/>
    <w:rsid w:val="002A0C17"/>
    <w:rsid w:val="002A0E43"/>
    <w:rsid w:val="002A1254"/>
    <w:rsid w:val="002A1C72"/>
    <w:rsid w:val="002A1F04"/>
    <w:rsid w:val="002A2647"/>
    <w:rsid w:val="002A30FF"/>
    <w:rsid w:val="002A459A"/>
    <w:rsid w:val="002A47BC"/>
    <w:rsid w:val="002A4ED9"/>
    <w:rsid w:val="002A53BD"/>
    <w:rsid w:val="002A739F"/>
    <w:rsid w:val="002A772D"/>
    <w:rsid w:val="002A7C1A"/>
    <w:rsid w:val="002B1C87"/>
    <w:rsid w:val="002B40E7"/>
    <w:rsid w:val="002B529B"/>
    <w:rsid w:val="002B6C99"/>
    <w:rsid w:val="002B74D8"/>
    <w:rsid w:val="002B78A6"/>
    <w:rsid w:val="002B7A35"/>
    <w:rsid w:val="002C0248"/>
    <w:rsid w:val="002C076C"/>
    <w:rsid w:val="002C0931"/>
    <w:rsid w:val="002C2866"/>
    <w:rsid w:val="002C2F55"/>
    <w:rsid w:val="002C2F86"/>
    <w:rsid w:val="002C3454"/>
    <w:rsid w:val="002C38A5"/>
    <w:rsid w:val="002C3BFB"/>
    <w:rsid w:val="002C4557"/>
    <w:rsid w:val="002C4613"/>
    <w:rsid w:val="002C4A0C"/>
    <w:rsid w:val="002C56BD"/>
    <w:rsid w:val="002C5E11"/>
    <w:rsid w:val="002C60F5"/>
    <w:rsid w:val="002C6113"/>
    <w:rsid w:val="002C6793"/>
    <w:rsid w:val="002C683A"/>
    <w:rsid w:val="002C7A66"/>
    <w:rsid w:val="002D02D4"/>
    <w:rsid w:val="002D04A0"/>
    <w:rsid w:val="002D0586"/>
    <w:rsid w:val="002D089D"/>
    <w:rsid w:val="002D1176"/>
    <w:rsid w:val="002D13FF"/>
    <w:rsid w:val="002D250E"/>
    <w:rsid w:val="002D2BBB"/>
    <w:rsid w:val="002D3E2D"/>
    <w:rsid w:val="002D3FE5"/>
    <w:rsid w:val="002D4521"/>
    <w:rsid w:val="002D46E3"/>
    <w:rsid w:val="002D48AD"/>
    <w:rsid w:val="002D51C3"/>
    <w:rsid w:val="002D5E7C"/>
    <w:rsid w:val="002D6B22"/>
    <w:rsid w:val="002D7001"/>
    <w:rsid w:val="002E0290"/>
    <w:rsid w:val="002E051D"/>
    <w:rsid w:val="002E0611"/>
    <w:rsid w:val="002E079A"/>
    <w:rsid w:val="002E0F13"/>
    <w:rsid w:val="002E0FA9"/>
    <w:rsid w:val="002E0FC8"/>
    <w:rsid w:val="002E18CE"/>
    <w:rsid w:val="002E307F"/>
    <w:rsid w:val="002E3287"/>
    <w:rsid w:val="002E481E"/>
    <w:rsid w:val="002E5399"/>
    <w:rsid w:val="002E560B"/>
    <w:rsid w:val="002E62FD"/>
    <w:rsid w:val="002E7056"/>
    <w:rsid w:val="002F014F"/>
    <w:rsid w:val="002F0C6E"/>
    <w:rsid w:val="002F2F5B"/>
    <w:rsid w:val="002F33DE"/>
    <w:rsid w:val="002F3CC8"/>
    <w:rsid w:val="002F3E50"/>
    <w:rsid w:val="002F484D"/>
    <w:rsid w:val="002F4ADF"/>
    <w:rsid w:val="002F689F"/>
    <w:rsid w:val="002F6C9E"/>
    <w:rsid w:val="002F6D13"/>
    <w:rsid w:val="002F7078"/>
    <w:rsid w:val="002F7CAE"/>
    <w:rsid w:val="002F7E38"/>
    <w:rsid w:val="00300D2C"/>
    <w:rsid w:val="003016EC"/>
    <w:rsid w:val="00301EAE"/>
    <w:rsid w:val="003036D6"/>
    <w:rsid w:val="00305E97"/>
    <w:rsid w:val="00306824"/>
    <w:rsid w:val="00307D5A"/>
    <w:rsid w:val="0031049D"/>
    <w:rsid w:val="003104C9"/>
    <w:rsid w:val="00311145"/>
    <w:rsid w:val="00311F59"/>
    <w:rsid w:val="003138ED"/>
    <w:rsid w:val="00315505"/>
    <w:rsid w:val="0031569C"/>
    <w:rsid w:val="00315ED9"/>
    <w:rsid w:val="0031601A"/>
    <w:rsid w:val="0031649A"/>
    <w:rsid w:val="00321559"/>
    <w:rsid w:val="00322B65"/>
    <w:rsid w:val="0032331F"/>
    <w:rsid w:val="00323773"/>
    <w:rsid w:val="003250EF"/>
    <w:rsid w:val="00325A06"/>
    <w:rsid w:val="0032735A"/>
    <w:rsid w:val="00330EC8"/>
    <w:rsid w:val="00334829"/>
    <w:rsid w:val="00335403"/>
    <w:rsid w:val="0033650D"/>
    <w:rsid w:val="00336A3D"/>
    <w:rsid w:val="00336DBA"/>
    <w:rsid w:val="00337286"/>
    <w:rsid w:val="003378F0"/>
    <w:rsid w:val="003409E5"/>
    <w:rsid w:val="003410DA"/>
    <w:rsid w:val="0034153A"/>
    <w:rsid w:val="00341B93"/>
    <w:rsid w:val="003430A7"/>
    <w:rsid w:val="0034321D"/>
    <w:rsid w:val="00344C8F"/>
    <w:rsid w:val="00345E7F"/>
    <w:rsid w:val="00346AB1"/>
    <w:rsid w:val="00350339"/>
    <w:rsid w:val="00350477"/>
    <w:rsid w:val="00350BD8"/>
    <w:rsid w:val="00350D71"/>
    <w:rsid w:val="003511AD"/>
    <w:rsid w:val="0035137A"/>
    <w:rsid w:val="0035166E"/>
    <w:rsid w:val="0035188C"/>
    <w:rsid w:val="00352375"/>
    <w:rsid w:val="003545A8"/>
    <w:rsid w:val="00354E25"/>
    <w:rsid w:val="00356384"/>
    <w:rsid w:val="003569DF"/>
    <w:rsid w:val="00360935"/>
    <w:rsid w:val="00362BDB"/>
    <w:rsid w:val="00362CF3"/>
    <w:rsid w:val="00363342"/>
    <w:rsid w:val="003636DE"/>
    <w:rsid w:val="00364589"/>
    <w:rsid w:val="00364CDD"/>
    <w:rsid w:val="003656A1"/>
    <w:rsid w:val="00365847"/>
    <w:rsid w:val="00365B43"/>
    <w:rsid w:val="00365C3A"/>
    <w:rsid w:val="00365E6E"/>
    <w:rsid w:val="003665C6"/>
    <w:rsid w:val="0036686C"/>
    <w:rsid w:val="0036695D"/>
    <w:rsid w:val="003677B0"/>
    <w:rsid w:val="00371A0B"/>
    <w:rsid w:val="00372B41"/>
    <w:rsid w:val="00372F03"/>
    <w:rsid w:val="00372F63"/>
    <w:rsid w:val="00373221"/>
    <w:rsid w:val="003737E6"/>
    <w:rsid w:val="00373AA0"/>
    <w:rsid w:val="00374795"/>
    <w:rsid w:val="003753E7"/>
    <w:rsid w:val="003759EE"/>
    <w:rsid w:val="003766CC"/>
    <w:rsid w:val="00376A0C"/>
    <w:rsid w:val="00376BF0"/>
    <w:rsid w:val="0037710A"/>
    <w:rsid w:val="0037732F"/>
    <w:rsid w:val="003806E9"/>
    <w:rsid w:val="00380F42"/>
    <w:rsid w:val="0038106E"/>
    <w:rsid w:val="0038138F"/>
    <w:rsid w:val="00381E37"/>
    <w:rsid w:val="00383371"/>
    <w:rsid w:val="00383A7A"/>
    <w:rsid w:val="0038479B"/>
    <w:rsid w:val="00384EC6"/>
    <w:rsid w:val="00387327"/>
    <w:rsid w:val="0038769F"/>
    <w:rsid w:val="003877EB"/>
    <w:rsid w:val="00387973"/>
    <w:rsid w:val="0039207F"/>
    <w:rsid w:val="00393172"/>
    <w:rsid w:val="00393E8F"/>
    <w:rsid w:val="003942C3"/>
    <w:rsid w:val="003944FF"/>
    <w:rsid w:val="003945B2"/>
    <w:rsid w:val="00394C63"/>
    <w:rsid w:val="00396987"/>
    <w:rsid w:val="003979CB"/>
    <w:rsid w:val="00397F0E"/>
    <w:rsid w:val="003A0FD1"/>
    <w:rsid w:val="003A102B"/>
    <w:rsid w:val="003A104C"/>
    <w:rsid w:val="003A1518"/>
    <w:rsid w:val="003A28CF"/>
    <w:rsid w:val="003A40BC"/>
    <w:rsid w:val="003A4F55"/>
    <w:rsid w:val="003A583C"/>
    <w:rsid w:val="003A59AF"/>
    <w:rsid w:val="003A65FC"/>
    <w:rsid w:val="003A67C9"/>
    <w:rsid w:val="003A747C"/>
    <w:rsid w:val="003A7ED2"/>
    <w:rsid w:val="003B02A7"/>
    <w:rsid w:val="003B117C"/>
    <w:rsid w:val="003B14C0"/>
    <w:rsid w:val="003B1A97"/>
    <w:rsid w:val="003B22B5"/>
    <w:rsid w:val="003B2C71"/>
    <w:rsid w:val="003B2F2F"/>
    <w:rsid w:val="003B3C5B"/>
    <w:rsid w:val="003B5137"/>
    <w:rsid w:val="003B6DA0"/>
    <w:rsid w:val="003B6EBB"/>
    <w:rsid w:val="003B78EC"/>
    <w:rsid w:val="003C0597"/>
    <w:rsid w:val="003C282E"/>
    <w:rsid w:val="003C36D5"/>
    <w:rsid w:val="003C3A76"/>
    <w:rsid w:val="003C4805"/>
    <w:rsid w:val="003C49FE"/>
    <w:rsid w:val="003C52DF"/>
    <w:rsid w:val="003C5DCB"/>
    <w:rsid w:val="003C68EA"/>
    <w:rsid w:val="003C6DEE"/>
    <w:rsid w:val="003C6FA6"/>
    <w:rsid w:val="003C702B"/>
    <w:rsid w:val="003C789B"/>
    <w:rsid w:val="003C7CAD"/>
    <w:rsid w:val="003D0823"/>
    <w:rsid w:val="003D11D9"/>
    <w:rsid w:val="003D1FDB"/>
    <w:rsid w:val="003D2FB0"/>
    <w:rsid w:val="003D34A2"/>
    <w:rsid w:val="003D35B8"/>
    <w:rsid w:val="003D4BF4"/>
    <w:rsid w:val="003D52BB"/>
    <w:rsid w:val="003D5446"/>
    <w:rsid w:val="003D5E93"/>
    <w:rsid w:val="003D6D0C"/>
    <w:rsid w:val="003D6F77"/>
    <w:rsid w:val="003D7DE8"/>
    <w:rsid w:val="003E0332"/>
    <w:rsid w:val="003E13F0"/>
    <w:rsid w:val="003E1964"/>
    <w:rsid w:val="003E1DD3"/>
    <w:rsid w:val="003E1EC7"/>
    <w:rsid w:val="003E1F0E"/>
    <w:rsid w:val="003E2342"/>
    <w:rsid w:val="003E2B44"/>
    <w:rsid w:val="003E3F8C"/>
    <w:rsid w:val="003E4940"/>
    <w:rsid w:val="003E4D65"/>
    <w:rsid w:val="003E55F7"/>
    <w:rsid w:val="003E5F7C"/>
    <w:rsid w:val="003E63BC"/>
    <w:rsid w:val="003E675B"/>
    <w:rsid w:val="003E683E"/>
    <w:rsid w:val="003E7D05"/>
    <w:rsid w:val="003F01BB"/>
    <w:rsid w:val="003F0459"/>
    <w:rsid w:val="003F1A04"/>
    <w:rsid w:val="003F210B"/>
    <w:rsid w:val="003F34A8"/>
    <w:rsid w:val="003F4667"/>
    <w:rsid w:val="003F487D"/>
    <w:rsid w:val="003F51D8"/>
    <w:rsid w:val="003F5718"/>
    <w:rsid w:val="003F5732"/>
    <w:rsid w:val="003F61BC"/>
    <w:rsid w:val="003F6FDE"/>
    <w:rsid w:val="003F75C5"/>
    <w:rsid w:val="00400B76"/>
    <w:rsid w:val="00400C6E"/>
    <w:rsid w:val="004021EE"/>
    <w:rsid w:val="0040237F"/>
    <w:rsid w:val="00402785"/>
    <w:rsid w:val="00403E9B"/>
    <w:rsid w:val="00404240"/>
    <w:rsid w:val="004100EB"/>
    <w:rsid w:val="00410295"/>
    <w:rsid w:val="00410751"/>
    <w:rsid w:val="004152BA"/>
    <w:rsid w:val="00416781"/>
    <w:rsid w:val="00416D96"/>
    <w:rsid w:val="00417086"/>
    <w:rsid w:val="0042021C"/>
    <w:rsid w:val="0042098E"/>
    <w:rsid w:val="00420AC9"/>
    <w:rsid w:val="004227A4"/>
    <w:rsid w:val="00422D70"/>
    <w:rsid w:val="004248CF"/>
    <w:rsid w:val="0042492B"/>
    <w:rsid w:val="00426501"/>
    <w:rsid w:val="00426C70"/>
    <w:rsid w:val="00430D4E"/>
    <w:rsid w:val="004316D3"/>
    <w:rsid w:val="00431829"/>
    <w:rsid w:val="004321F5"/>
    <w:rsid w:val="00432525"/>
    <w:rsid w:val="00433939"/>
    <w:rsid w:val="00434156"/>
    <w:rsid w:val="00434AE2"/>
    <w:rsid w:val="00434D80"/>
    <w:rsid w:val="00434DC4"/>
    <w:rsid w:val="00435F88"/>
    <w:rsid w:val="00436276"/>
    <w:rsid w:val="00436F3E"/>
    <w:rsid w:val="0043724F"/>
    <w:rsid w:val="00437306"/>
    <w:rsid w:val="0044027B"/>
    <w:rsid w:val="004404BD"/>
    <w:rsid w:val="004406AA"/>
    <w:rsid w:val="00441A09"/>
    <w:rsid w:val="00442579"/>
    <w:rsid w:val="00442D93"/>
    <w:rsid w:val="004432D9"/>
    <w:rsid w:val="00443B52"/>
    <w:rsid w:val="00443F98"/>
    <w:rsid w:val="00444BE2"/>
    <w:rsid w:val="00444C5B"/>
    <w:rsid w:val="00444EA8"/>
    <w:rsid w:val="004471A9"/>
    <w:rsid w:val="00447FDF"/>
    <w:rsid w:val="00452D01"/>
    <w:rsid w:val="004531BF"/>
    <w:rsid w:val="00454615"/>
    <w:rsid w:val="0045498C"/>
    <w:rsid w:val="004552D7"/>
    <w:rsid w:val="0045648D"/>
    <w:rsid w:val="004565F1"/>
    <w:rsid w:val="004568B1"/>
    <w:rsid w:val="004569FD"/>
    <w:rsid w:val="00456BA3"/>
    <w:rsid w:val="0045766E"/>
    <w:rsid w:val="0046003C"/>
    <w:rsid w:val="00460127"/>
    <w:rsid w:val="00460731"/>
    <w:rsid w:val="00461B4C"/>
    <w:rsid w:val="00461C93"/>
    <w:rsid w:val="00461D27"/>
    <w:rsid w:val="004624CD"/>
    <w:rsid w:val="00462C51"/>
    <w:rsid w:val="00462EA8"/>
    <w:rsid w:val="00463EE1"/>
    <w:rsid w:val="00464249"/>
    <w:rsid w:val="004648B2"/>
    <w:rsid w:val="00464FAD"/>
    <w:rsid w:val="00465279"/>
    <w:rsid w:val="004655F0"/>
    <w:rsid w:val="00465DB0"/>
    <w:rsid w:val="00466B6B"/>
    <w:rsid w:val="004706BF"/>
    <w:rsid w:val="00471309"/>
    <w:rsid w:val="004713EE"/>
    <w:rsid w:val="0047365D"/>
    <w:rsid w:val="00473935"/>
    <w:rsid w:val="004739B8"/>
    <w:rsid w:val="00473CD4"/>
    <w:rsid w:val="00473D7C"/>
    <w:rsid w:val="00475C4D"/>
    <w:rsid w:val="004765BE"/>
    <w:rsid w:val="00477061"/>
    <w:rsid w:val="00477835"/>
    <w:rsid w:val="00480087"/>
    <w:rsid w:val="00481667"/>
    <w:rsid w:val="00481EF0"/>
    <w:rsid w:val="004826ED"/>
    <w:rsid w:val="00482BB2"/>
    <w:rsid w:val="0048332C"/>
    <w:rsid w:val="004845B3"/>
    <w:rsid w:val="004845D8"/>
    <w:rsid w:val="00484F7A"/>
    <w:rsid w:val="00485BB8"/>
    <w:rsid w:val="004865E3"/>
    <w:rsid w:val="00487578"/>
    <w:rsid w:val="00487CB2"/>
    <w:rsid w:val="00490AD9"/>
    <w:rsid w:val="00491DCD"/>
    <w:rsid w:val="004930F5"/>
    <w:rsid w:val="00494399"/>
    <w:rsid w:val="0049477E"/>
    <w:rsid w:val="0049502C"/>
    <w:rsid w:val="00496A68"/>
    <w:rsid w:val="00496FD8"/>
    <w:rsid w:val="00497581"/>
    <w:rsid w:val="004A047F"/>
    <w:rsid w:val="004A0619"/>
    <w:rsid w:val="004A2A7B"/>
    <w:rsid w:val="004A30E3"/>
    <w:rsid w:val="004A39A2"/>
    <w:rsid w:val="004A3C8E"/>
    <w:rsid w:val="004A3E22"/>
    <w:rsid w:val="004A3F37"/>
    <w:rsid w:val="004A505C"/>
    <w:rsid w:val="004A5B62"/>
    <w:rsid w:val="004A5B73"/>
    <w:rsid w:val="004A5DDD"/>
    <w:rsid w:val="004A65B3"/>
    <w:rsid w:val="004A6A56"/>
    <w:rsid w:val="004A6E86"/>
    <w:rsid w:val="004A79BF"/>
    <w:rsid w:val="004A7E49"/>
    <w:rsid w:val="004B02C8"/>
    <w:rsid w:val="004B084C"/>
    <w:rsid w:val="004B0CCD"/>
    <w:rsid w:val="004B31AB"/>
    <w:rsid w:val="004B3864"/>
    <w:rsid w:val="004B4563"/>
    <w:rsid w:val="004B7ABC"/>
    <w:rsid w:val="004C157D"/>
    <w:rsid w:val="004C1F08"/>
    <w:rsid w:val="004C2CB1"/>
    <w:rsid w:val="004C32E4"/>
    <w:rsid w:val="004C3978"/>
    <w:rsid w:val="004C43BE"/>
    <w:rsid w:val="004C4502"/>
    <w:rsid w:val="004C5009"/>
    <w:rsid w:val="004C506B"/>
    <w:rsid w:val="004C5A6A"/>
    <w:rsid w:val="004C5B1D"/>
    <w:rsid w:val="004C5C93"/>
    <w:rsid w:val="004C5F9C"/>
    <w:rsid w:val="004C6061"/>
    <w:rsid w:val="004C6F2D"/>
    <w:rsid w:val="004C6FB3"/>
    <w:rsid w:val="004C7BF7"/>
    <w:rsid w:val="004C7FED"/>
    <w:rsid w:val="004D004B"/>
    <w:rsid w:val="004D03E8"/>
    <w:rsid w:val="004D04D2"/>
    <w:rsid w:val="004D1C4D"/>
    <w:rsid w:val="004D1DD1"/>
    <w:rsid w:val="004D25F4"/>
    <w:rsid w:val="004D2B40"/>
    <w:rsid w:val="004D3139"/>
    <w:rsid w:val="004D384D"/>
    <w:rsid w:val="004D3E72"/>
    <w:rsid w:val="004D4604"/>
    <w:rsid w:val="004D5D7F"/>
    <w:rsid w:val="004D5E90"/>
    <w:rsid w:val="004D6A29"/>
    <w:rsid w:val="004D6D31"/>
    <w:rsid w:val="004D6FAB"/>
    <w:rsid w:val="004E073B"/>
    <w:rsid w:val="004E0D21"/>
    <w:rsid w:val="004E0F9B"/>
    <w:rsid w:val="004E1896"/>
    <w:rsid w:val="004E264B"/>
    <w:rsid w:val="004E3F7C"/>
    <w:rsid w:val="004E407F"/>
    <w:rsid w:val="004E4264"/>
    <w:rsid w:val="004E4ED3"/>
    <w:rsid w:val="004E55D2"/>
    <w:rsid w:val="004E5856"/>
    <w:rsid w:val="004E5D3A"/>
    <w:rsid w:val="004E7797"/>
    <w:rsid w:val="004F09E4"/>
    <w:rsid w:val="004F0B26"/>
    <w:rsid w:val="004F1620"/>
    <w:rsid w:val="004F193F"/>
    <w:rsid w:val="004F2FDE"/>
    <w:rsid w:val="004F3662"/>
    <w:rsid w:val="004F4C60"/>
    <w:rsid w:val="004F5804"/>
    <w:rsid w:val="004F5968"/>
    <w:rsid w:val="004F5B49"/>
    <w:rsid w:val="004F68D2"/>
    <w:rsid w:val="00500124"/>
    <w:rsid w:val="0050092D"/>
    <w:rsid w:val="005031C8"/>
    <w:rsid w:val="00503FD3"/>
    <w:rsid w:val="005041AB"/>
    <w:rsid w:val="0050430D"/>
    <w:rsid w:val="00504B0D"/>
    <w:rsid w:val="00504D33"/>
    <w:rsid w:val="00504EE4"/>
    <w:rsid w:val="00505059"/>
    <w:rsid w:val="0050571C"/>
    <w:rsid w:val="00506362"/>
    <w:rsid w:val="0051010B"/>
    <w:rsid w:val="00510375"/>
    <w:rsid w:val="00510516"/>
    <w:rsid w:val="00510602"/>
    <w:rsid w:val="005109BF"/>
    <w:rsid w:val="00511182"/>
    <w:rsid w:val="005120F7"/>
    <w:rsid w:val="00513EC6"/>
    <w:rsid w:val="0051401F"/>
    <w:rsid w:val="0051443A"/>
    <w:rsid w:val="00514B20"/>
    <w:rsid w:val="00514EC2"/>
    <w:rsid w:val="00514F1C"/>
    <w:rsid w:val="0051599D"/>
    <w:rsid w:val="00516612"/>
    <w:rsid w:val="005167BC"/>
    <w:rsid w:val="00516E46"/>
    <w:rsid w:val="00516ECC"/>
    <w:rsid w:val="00517757"/>
    <w:rsid w:val="00517B6E"/>
    <w:rsid w:val="00517C84"/>
    <w:rsid w:val="00521AF9"/>
    <w:rsid w:val="00521C05"/>
    <w:rsid w:val="00523E3F"/>
    <w:rsid w:val="0052476E"/>
    <w:rsid w:val="0052487E"/>
    <w:rsid w:val="00525433"/>
    <w:rsid w:val="00526850"/>
    <w:rsid w:val="0052710F"/>
    <w:rsid w:val="0052715C"/>
    <w:rsid w:val="00527DDB"/>
    <w:rsid w:val="0053043C"/>
    <w:rsid w:val="00530B30"/>
    <w:rsid w:val="005318A1"/>
    <w:rsid w:val="00531E43"/>
    <w:rsid w:val="00531FA3"/>
    <w:rsid w:val="00535085"/>
    <w:rsid w:val="00535D34"/>
    <w:rsid w:val="00535D39"/>
    <w:rsid w:val="00535F43"/>
    <w:rsid w:val="00536128"/>
    <w:rsid w:val="005364B4"/>
    <w:rsid w:val="005370A6"/>
    <w:rsid w:val="00540906"/>
    <w:rsid w:val="00540A19"/>
    <w:rsid w:val="00542386"/>
    <w:rsid w:val="00542FB3"/>
    <w:rsid w:val="00543777"/>
    <w:rsid w:val="005440C9"/>
    <w:rsid w:val="005444D1"/>
    <w:rsid w:val="00545414"/>
    <w:rsid w:val="00545933"/>
    <w:rsid w:val="00546DC1"/>
    <w:rsid w:val="00547AE5"/>
    <w:rsid w:val="00550037"/>
    <w:rsid w:val="005512B4"/>
    <w:rsid w:val="0055148A"/>
    <w:rsid w:val="0055235C"/>
    <w:rsid w:val="005529B8"/>
    <w:rsid w:val="00552A7F"/>
    <w:rsid w:val="00553885"/>
    <w:rsid w:val="00553C72"/>
    <w:rsid w:val="0055445A"/>
    <w:rsid w:val="00554C96"/>
    <w:rsid w:val="00556A7B"/>
    <w:rsid w:val="005577AD"/>
    <w:rsid w:val="005579F4"/>
    <w:rsid w:val="005600A8"/>
    <w:rsid w:val="00560107"/>
    <w:rsid w:val="005609EF"/>
    <w:rsid w:val="005612BF"/>
    <w:rsid w:val="00561610"/>
    <w:rsid w:val="005625CA"/>
    <w:rsid w:val="0056346F"/>
    <w:rsid w:val="00563825"/>
    <w:rsid w:val="00563CFF"/>
    <w:rsid w:val="0056519D"/>
    <w:rsid w:val="00565E5A"/>
    <w:rsid w:val="00570338"/>
    <w:rsid w:val="00570647"/>
    <w:rsid w:val="00570EB5"/>
    <w:rsid w:val="00571147"/>
    <w:rsid w:val="00571560"/>
    <w:rsid w:val="00572A1C"/>
    <w:rsid w:val="00573410"/>
    <w:rsid w:val="00575A4C"/>
    <w:rsid w:val="005769C6"/>
    <w:rsid w:val="00576CC9"/>
    <w:rsid w:val="005812B0"/>
    <w:rsid w:val="005813BD"/>
    <w:rsid w:val="00581B6E"/>
    <w:rsid w:val="0058263F"/>
    <w:rsid w:val="00583344"/>
    <w:rsid w:val="005833BD"/>
    <w:rsid w:val="0058349A"/>
    <w:rsid w:val="005837A9"/>
    <w:rsid w:val="00583D22"/>
    <w:rsid w:val="005854AD"/>
    <w:rsid w:val="0058707C"/>
    <w:rsid w:val="00587EB9"/>
    <w:rsid w:val="00587EF3"/>
    <w:rsid w:val="0059123D"/>
    <w:rsid w:val="00591276"/>
    <w:rsid w:val="0059242F"/>
    <w:rsid w:val="005929E1"/>
    <w:rsid w:val="00592FB0"/>
    <w:rsid w:val="005931D9"/>
    <w:rsid w:val="00595294"/>
    <w:rsid w:val="005959BE"/>
    <w:rsid w:val="0059604B"/>
    <w:rsid w:val="00596B3A"/>
    <w:rsid w:val="00596BC2"/>
    <w:rsid w:val="0059795A"/>
    <w:rsid w:val="005A104A"/>
    <w:rsid w:val="005A2817"/>
    <w:rsid w:val="005A5956"/>
    <w:rsid w:val="005A5F38"/>
    <w:rsid w:val="005A64D5"/>
    <w:rsid w:val="005A656D"/>
    <w:rsid w:val="005A72B0"/>
    <w:rsid w:val="005A72D8"/>
    <w:rsid w:val="005A7601"/>
    <w:rsid w:val="005B04E7"/>
    <w:rsid w:val="005B0B25"/>
    <w:rsid w:val="005B0EA9"/>
    <w:rsid w:val="005B1297"/>
    <w:rsid w:val="005B12EB"/>
    <w:rsid w:val="005B133B"/>
    <w:rsid w:val="005B2D29"/>
    <w:rsid w:val="005B2E82"/>
    <w:rsid w:val="005B39D5"/>
    <w:rsid w:val="005B5A74"/>
    <w:rsid w:val="005B627A"/>
    <w:rsid w:val="005B665F"/>
    <w:rsid w:val="005B6F37"/>
    <w:rsid w:val="005B7BA2"/>
    <w:rsid w:val="005C3881"/>
    <w:rsid w:val="005C39A2"/>
    <w:rsid w:val="005C463A"/>
    <w:rsid w:val="005C4881"/>
    <w:rsid w:val="005D13D5"/>
    <w:rsid w:val="005D1684"/>
    <w:rsid w:val="005D1CD0"/>
    <w:rsid w:val="005D23EC"/>
    <w:rsid w:val="005D2E2F"/>
    <w:rsid w:val="005D3AF9"/>
    <w:rsid w:val="005D3D11"/>
    <w:rsid w:val="005D5711"/>
    <w:rsid w:val="005D5937"/>
    <w:rsid w:val="005D5CDD"/>
    <w:rsid w:val="005D6180"/>
    <w:rsid w:val="005D7283"/>
    <w:rsid w:val="005D7792"/>
    <w:rsid w:val="005D7EC5"/>
    <w:rsid w:val="005E0ADB"/>
    <w:rsid w:val="005E0AE2"/>
    <w:rsid w:val="005E0C29"/>
    <w:rsid w:val="005E1139"/>
    <w:rsid w:val="005E15AC"/>
    <w:rsid w:val="005E1B16"/>
    <w:rsid w:val="005E23A2"/>
    <w:rsid w:val="005E2EB3"/>
    <w:rsid w:val="005E3131"/>
    <w:rsid w:val="005E3246"/>
    <w:rsid w:val="005E45CC"/>
    <w:rsid w:val="005E598B"/>
    <w:rsid w:val="005E6AFC"/>
    <w:rsid w:val="005E6C04"/>
    <w:rsid w:val="005E774E"/>
    <w:rsid w:val="005E7D40"/>
    <w:rsid w:val="005F101E"/>
    <w:rsid w:val="005F154E"/>
    <w:rsid w:val="005F1C96"/>
    <w:rsid w:val="005F21CE"/>
    <w:rsid w:val="005F2A7A"/>
    <w:rsid w:val="005F2E92"/>
    <w:rsid w:val="005F5199"/>
    <w:rsid w:val="005F54EF"/>
    <w:rsid w:val="005F5712"/>
    <w:rsid w:val="005F58B3"/>
    <w:rsid w:val="005F5A8B"/>
    <w:rsid w:val="005F6279"/>
    <w:rsid w:val="005F6919"/>
    <w:rsid w:val="005F75EF"/>
    <w:rsid w:val="005F7A44"/>
    <w:rsid w:val="00600822"/>
    <w:rsid w:val="00600D04"/>
    <w:rsid w:val="006012C3"/>
    <w:rsid w:val="00601820"/>
    <w:rsid w:val="00602B96"/>
    <w:rsid w:val="00602D70"/>
    <w:rsid w:val="006034A8"/>
    <w:rsid w:val="0060376D"/>
    <w:rsid w:val="00603C2F"/>
    <w:rsid w:val="0060458F"/>
    <w:rsid w:val="006056DA"/>
    <w:rsid w:val="0060573C"/>
    <w:rsid w:val="0060585D"/>
    <w:rsid w:val="00606E4B"/>
    <w:rsid w:val="00607177"/>
    <w:rsid w:val="00611266"/>
    <w:rsid w:val="0061180B"/>
    <w:rsid w:val="00611A05"/>
    <w:rsid w:val="00611BB4"/>
    <w:rsid w:val="006121F8"/>
    <w:rsid w:val="00612789"/>
    <w:rsid w:val="00614826"/>
    <w:rsid w:val="0061495E"/>
    <w:rsid w:val="006165FE"/>
    <w:rsid w:val="00617C2B"/>
    <w:rsid w:val="00620C2C"/>
    <w:rsid w:val="00620C4A"/>
    <w:rsid w:val="0062107E"/>
    <w:rsid w:val="00621187"/>
    <w:rsid w:val="006233A7"/>
    <w:rsid w:val="0062356B"/>
    <w:rsid w:val="00623CCA"/>
    <w:rsid w:val="00625643"/>
    <w:rsid w:val="00625E87"/>
    <w:rsid w:val="00626295"/>
    <w:rsid w:val="00627309"/>
    <w:rsid w:val="00627437"/>
    <w:rsid w:val="0063005C"/>
    <w:rsid w:val="00632CE9"/>
    <w:rsid w:val="00633F50"/>
    <w:rsid w:val="006342FC"/>
    <w:rsid w:val="006345D2"/>
    <w:rsid w:val="00634A09"/>
    <w:rsid w:val="00634BEE"/>
    <w:rsid w:val="00635204"/>
    <w:rsid w:val="00636A66"/>
    <w:rsid w:val="00636DE5"/>
    <w:rsid w:val="006373ED"/>
    <w:rsid w:val="00637821"/>
    <w:rsid w:val="00637AE5"/>
    <w:rsid w:val="00637F53"/>
    <w:rsid w:val="00640B5B"/>
    <w:rsid w:val="0064118C"/>
    <w:rsid w:val="00642EAD"/>
    <w:rsid w:val="00642FD7"/>
    <w:rsid w:val="00644758"/>
    <w:rsid w:val="00645AA9"/>
    <w:rsid w:val="0064660D"/>
    <w:rsid w:val="006470CA"/>
    <w:rsid w:val="00647126"/>
    <w:rsid w:val="006473E2"/>
    <w:rsid w:val="00647831"/>
    <w:rsid w:val="00650EE2"/>
    <w:rsid w:val="0065107F"/>
    <w:rsid w:val="00651AEF"/>
    <w:rsid w:val="0065404B"/>
    <w:rsid w:val="006547B9"/>
    <w:rsid w:val="0065503A"/>
    <w:rsid w:val="006573A2"/>
    <w:rsid w:val="0065743F"/>
    <w:rsid w:val="00657D16"/>
    <w:rsid w:val="006613BA"/>
    <w:rsid w:val="006618E4"/>
    <w:rsid w:val="00662859"/>
    <w:rsid w:val="00662B1A"/>
    <w:rsid w:val="00663944"/>
    <w:rsid w:val="00663A70"/>
    <w:rsid w:val="00663D92"/>
    <w:rsid w:val="0066417C"/>
    <w:rsid w:val="00664A14"/>
    <w:rsid w:val="00664A6E"/>
    <w:rsid w:val="00664A98"/>
    <w:rsid w:val="00665072"/>
    <w:rsid w:val="006651B1"/>
    <w:rsid w:val="00665352"/>
    <w:rsid w:val="00665670"/>
    <w:rsid w:val="0066599D"/>
    <w:rsid w:val="006659A1"/>
    <w:rsid w:val="006665B8"/>
    <w:rsid w:val="0066699A"/>
    <w:rsid w:val="0066792D"/>
    <w:rsid w:val="00670A89"/>
    <w:rsid w:val="006712F7"/>
    <w:rsid w:val="00671AC8"/>
    <w:rsid w:val="00671F38"/>
    <w:rsid w:val="00672478"/>
    <w:rsid w:val="00675527"/>
    <w:rsid w:val="00675790"/>
    <w:rsid w:val="00676497"/>
    <w:rsid w:val="006765E2"/>
    <w:rsid w:val="00676AD0"/>
    <w:rsid w:val="00677D62"/>
    <w:rsid w:val="00680683"/>
    <w:rsid w:val="0068199E"/>
    <w:rsid w:val="00681A02"/>
    <w:rsid w:val="00681EC0"/>
    <w:rsid w:val="00682554"/>
    <w:rsid w:val="00682CC1"/>
    <w:rsid w:val="00682F2C"/>
    <w:rsid w:val="00683D47"/>
    <w:rsid w:val="00684127"/>
    <w:rsid w:val="006849FB"/>
    <w:rsid w:val="006855E3"/>
    <w:rsid w:val="006862BA"/>
    <w:rsid w:val="00686CDA"/>
    <w:rsid w:val="0069093F"/>
    <w:rsid w:val="00690B0E"/>
    <w:rsid w:val="00691253"/>
    <w:rsid w:val="006912B1"/>
    <w:rsid w:val="00691644"/>
    <w:rsid w:val="0069181C"/>
    <w:rsid w:val="006929EF"/>
    <w:rsid w:val="00694AFA"/>
    <w:rsid w:val="00695A01"/>
    <w:rsid w:val="00695C61"/>
    <w:rsid w:val="0069625B"/>
    <w:rsid w:val="0069743F"/>
    <w:rsid w:val="00697637"/>
    <w:rsid w:val="00697718"/>
    <w:rsid w:val="00697DCA"/>
    <w:rsid w:val="006A0E02"/>
    <w:rsid w:val="006A119C"/>
    <w:rsid w:val="006A135F"/>
    <w:rsid w:val="006A1917"/>
    <w:rsid w:val="006A20B4"/>
    <w:rsid w:val="006A22AD"/>
    <w:rsid w:val="006A42A6"/>
    <w:rsid w:val="006A4712"/>
    <w:rsid w:val="006A4D5D"/>
    <w:rsid w:val="006A521F"/>
    <w:rsid w:val="006A5AC1"/>
    <w:rsid w:val="006A63F5"/>
    <w:rsid w:val="006A68A1"/>
    <w:rsid w:val="006A698B"/>
    <w:rsid w:val="006A6FBE"/>
    <w:rsid w:val="006A7365"/>
    <w:rsid w:val="006A7560"/>
    <w:rsid w:val="006A7B14"/>
    <w:rsid w:val="006B1163"/>
    <w:rsid w:val="006B1BAC"/>
    <w:rsid w:val="006B250A"/>
    <w:rsid w:val="006B2710"/>
    <w:rsid w:val="006B277E"/>
    <w:rsid w:val="006B29E4"/>
    <w:rsid w:val="006B30A4"/>
    <w:rsid w:val="006B3162"/>
    <w:rsid w:val="006B369A"/>
    <w:rsid w:val="006B3B01"/>
    <w:rsid w:val="006B5551"/>
    <w:rsid w:val="006C0B4F"/>
    <w:rsid w:val="006C0F1C"/>
    <w:rsid w:val="006C0F77"/>
    <w:rsid w:val="006C1D5C"/>
    <w:rsid w:val="006C232E"/>
    <w:rsid w:val="006C2456"/>
    <w:rsid w:val="006C2ADE"/>
    <w:rsid w:val="006C3E90"/>
    <w:rsid w:val="006C4839"/>
    <w:rsid w:val="006C59D3"/>
    <w:rsid w:val="006C5CAE"/>
    <w:rsid w:val="006C6997"/>
    <w:rsid w:val="006C70D9"/>
    <w:rsid w:val="006C7C9D"/>
    <w:rsid w:val="006D23AA"/>
    <w:rsid w:val="006D26EB"/>
    <w:rsid w:val="006D2FF0"/>
    <w:rsid w:val="006D3230"/>
    <w:rsid w:val="006D350F"/>
    <w:rsid w:val="006D3557"/>
    <w:rsid w:val="006D54CC"/>
    <w:rsid w:val="006D5DB4"/>
    <w:rsid w:val="006D61E8"/>
    <w:rsid w:val="006D6951"/>
    <w:rsid w:val="006D764E"/>
    <w:rsid w:val="006D77E0"/>
    <w:rsid w:val="006D7CAB"/>
    <w:rsid w:val="006E0526"/>
    <w:rsid w:val="006E118D"/>
    <w:rsid w:val="006E1208"/>
    <w:rsid w:val="006E1586"/>
    <w:rsid w:val="006E16E0"/>
    <w:rsid w:val="006E1931"/>
    <w:rsid w:val="006E1A7C"/>
    <w:rsid w:val="006E1C52"/>
    <w:rsid w:val="006E316E"/>
    <w:rsid w:val="006E384E"/>
    <w:rsid w:val="006E4326"/>
    <w:rsid w:val="006E5A49"/>
    <w:rsid w:val="006E6560"/>
    <w:rsid w:val="006E6707"/>
    <w:rsid w:val="006E6FD0"/>
    <w:rsid w:val="006E6FDF"/>
    <w:rsid w:val="006F0243"/>
    <w:rsid w:val="006F1104"/>
    <w:rsid w:val="006F179E"/>
    <w:rsid w:val="006F25C2"/>
    <w:rsid w:val="006F298F"/>
    <w:rsid w:val="006F2A46"/>
    <w:rsid w:val="006F46CE"/>
    <w:rsid w:val="006F48FA"/>
    <w:rsid w:val="006F4E36"/>
    <w:rsid w:val="006F54D4"/>
    <w:rsid w:val="006F5F57"/>
    <w:rsid w:val="006F6B08"/>
    <w:rsid w:val="006F6E89"/>
    <w:rsid w:val="006F6F34"/>
    <w:rsid w:val="007009E4"/>
    <w:rsid w:val="00701DEA"/>
    <w:rsid w:val="007022B0"/>
    <w:rsid w:val="0070241E"/>
    <w:rsid w:val="00702D86"/>
    <w:rsid w:val="00704193"/>
    <w:rsid w:val="00704423"/>
    <w:rsid w:val="00704F93"/>
    <w:rsid w:val="00705214"/>
    <w:rsid w:val="007054D1"/>
    <w:rsid w:val="00705DA2"/>
    <w:rsid w:val="007062EA"/>
    <w:rsid w:val="00707B7E"/>
    <w:rsid w:val="00707BAB"/>
    <w:rsid w:val="00707CCC"/>
    <w:rsid w:val="007111F7"/>
    <w:rsid w:val="00713789"/>
    <w:rsid w:val="007140BC"/>
    <w:rsid w:val="0071490F"/>
    <w:rsid w:val="0071574A"/>
    <w:rsid w:val="00715F09"/>
    <w:rsid w:val="00716955"/>
    <w:rsid w:val="00716B3D"/>
    <w:rsid w:val="00716CEC"/>
    <w:rsid w:val="0071769F"/>
    <w:rsid w:val="00720663"/>
    <w:rsid w:val="0072118E"/>
    <w:rsid w:val="007219F6"/>
    <w:rsid w:val="00721E54"/>
    <w:rsid w:val="007227CD"/>
    <w:rsid w:val="0072421F"/>
    <w:rsid w:val="00724573"/>
    <w:rsid w:val="0072524D"/>
    <w:rsid w:val="007254B2"/>
    <w:rsid w:val="00725B18"/>
    <w:rsid w:val="0072623D"/>
    <w:rsid w:val="0072641F"/>
    <w:rsid w:val="007302C8"/>
    <w:rsid w:val="007302E9"/>
    <w:rsid w:val="007310E0"/>
    <w:rsid w:val="00731A2D"/>
    <w:rsid w:val="00731B9C"/>
    <w:rsid w:val="00731E76"/>
    <w:rsid w:val="00732782"/>
    <w:rsid w:val="00732F52"/>
    <w:rsid w:val="00735016"/>
    <w:rsid w:val="00735A05"/>
    <w:rsid w:val="00735A2F"/>
    <w:rsid w:val="007361A5"/>
    <w:rsid w:val="00737329"/>
    <w:rsid w:val="00737F48"/>
    <w:rsid w:val="00740067"/>
    <w:rsid w:val="0074048D"/>
    <w:rsid w:val="007405D4"/>
    <w:rsid w:val="00740AAA"/>
    <w:rsid w:val="00740EE7"/>
    <w:rsid w:val="00741A7C"/>
    <w:rsid w:val="00741E3C"/>
    <w:rsid w:val="00741F2B"/>
    <w:rsid w:val="00742029"/>
    <w:rsid w:val="00742084"/>
    <w:rsid w:val="007432EF"/>
    <w:rsid w:val="00743D7A"/>
    <w:rsid w:val="0074480E"/>
    <w:rsid w:val="00744F53"/>
    <w:rsid w:val="00745579"/>
    <w:rsid w:val="00745CEC"/>
    <w:rsid w:val="00745F3D"/>
    <w:rsid w:val="0074649D"/>
    <w:rsid w:val="0074654C"/>
    <w:rsid w:val="00750772"/>
    <w:rsid w:val="00751258"/>
    <w:rsid w:val="00751295"/>
    <w:rsid w:val="00751A9B"/>
    <w:rsid w:val="00751B0D"/>
    <w:rsid w:val="00751D03"/>
    <w:rsid w:val="00752180"/>
    <w:rsid w:val="00752A22"/>
    <w:rsid w:val="00752DF6"/>
    <w:rsid w:val="0075325D"/>
    <w:rsid w:val="00753CC7"/>
    <w:rsid w:val="00755DA9"/>
    <w:rsid w:val="00756944"/>
    <w:rsid w:val="00757F0B"/>
    <w:rsid w:val="007606AF"/>
    <w:rsid w:val="007608A0"/>
    <w:rsid w:val="00760EC8"/>
    <w:rsid w:val="0076194A"/>
    <w:rsid w:val="00761AB3"/>
    <w:rsid w:val="00761C7A"/>
    <w:rsid w:val="00761E20"/>
    <w:rsid w:val="0076277B"/>
    <w:rsid w:val="00764443"/>
    <w:rsid w:val="007644A2"/>
    <w:rsid w:val="00764C42"/>
    <w:rsid w:val="00765298"/>
    <w:rsid w:val="007652F4"/>
    <w:rsid w:val="00765C53"/>
    <w:rsid w:val="00765E08"/>
    <w:rsid w:val="0076637D"/>
    <w:rsid w:val="00766A4E"/>
    <w:rsid w:val="007675F6"/>
    <w:rsid w:val="00767721"/>
    <w:rsid w:val="00767AC1"/>
    <w:rsid w:val="00767B4F"/>
    <w:rsid w:val="00770159"/>
    <w:rsid w:val="00770719"/>
    <w:rsid w:val="007720EF"/>
    <w:rsid w:val="00772A07"/>
    <w:rsid w:val="00772E90"/>
    <w:rsid w:val="00774C2F"/>
    <w:rsid w:val="00774FF1"/>
    <w:rsid w:val="007750DA"/>
    <w:rsid w:val="00775B44"/>
    <w:rsid w:val="007760CD"/>
    <w:rsid w:val="0077640D"/>
    <w:rsid w:val="00777124"/>
    <w:rsid w:val="0077746E"/>
    <w:rsid w:val="007774EF"/>
    <w:rsid w:val="0077794D"/>
    <w:rsid w:val="00777E74"/>
    <w:rsid w:val="00782EF4"/>
    <w:rsid w:val="007836E6"/>
    <w:rsid w:val="00783863"/>
    <w:rsid w:val="00783A6C"/>
    <w:rsid w:val="0078447A"/>
    <w:rsid w:val="00785A5A"/>
    <w:rsid w:val="00785C96"/>
    <w:rsid w:val="00786B9F"/>
    <w:rsid w:val="00787897"/>
    <w:rsid w:val="007901C7"/>
    <w:rsid w:val="007901E2"/>
    <w:rsid w:val="007908AE"/>
    <w:rsid w:val="00791627"/>
    <w:rsid w:val="00791EA4"/>
    <w:rsid w:val="00792163"/>
    <w:rsid w:val="007922E1"/>
    <w:rsid w:val="00792D69"/>
    <w:rsid w:val="00792FA3"/>
    <w:rsid w:val="0079317D"/>
    <w:rsid w:val="0079488F"/>
    <w:rsid w:val="0079595F"/>
    <w:rsid w:val="00796BDA"/>
    <w:rsid w:val="00797256"/>
    <w:rsid w:val="00797F38"/>
    <w:rsid w:val="007A166E"/>
    <w:rsid w:val="007A179C"/>
    <w:rsid w:val="007A187C"/>
    <w:rsid w:val="007A2A20"/>
    <w:rsid w:val="007A316C"/>
    <w:rsid w:val="007A4C9F"/>
    <w:rsid w:val="007A59BA"/>
    <w:rsid w:val="007A64B0"/>
    <w:rsid w:val="007A6805"/>
    <w:rsid w:val="007A6E78"/>
    <w:rsid w:val="007A750C"/>
    <w:rsid w:val="007A7D0B"/>
    <w:rsid w:val="007A7F5C"/>
    <w:rsid w:val="007B1A31"/>
    <w:rsid w:val="007B1B48"/>
    <w:rsid w:val="007B3578"/>
    <w:rsid w:val="007B37D9"/>
    <w:rsid w:val="007B463C"/>
    <w:rsid w:val="007B6F46"/>
    <w:rsid w:val="007B7AAA"/>
    <w:rsid w:val="007C0E87"/>
    <w:rsid w:val="007C3559"/>
    <w:rsid w:val="007C36CE"/>
    <w:rsid w:val="007C48F1"/>
    <w:rsid w:val="007C4ADF"/>
    <w:rsid w:val="007C4EAE"/>
    <w:rsid w:val="007C598B"/>
    <w:rsid w:val="007C59FD"/>
    <w:rsid w:val="007C59FE"/>
    <w:rsid w:val="007C60A4"/>
    <w:rsid w:val="007C610F"/>
    <w:rsid w:val="007C66B7"/>
    <w:rsid w:val="007C710D"/>
    <w:rsid w:val="007C7827"/>
    <w:rsid w:val="007D0404"/>
    <w:rsid w:val="007D0590"/>
    <w:rsid w:val="007D0BD4"/>
    <w:rsid w:val="007D151F"/>
    <w:rsid w:val="007D1A95"/>
    <w:rsid w:val="007D1FAE"/>
    <w:rsid w:val="007D255D"/>
    <w:rsid w:val="007D3693"/>
    <w:rsid w:val="007D38C0"/>
    <w:rsid w:val="007D3D5A"/>
    <w:rsid w:val="007D47F3"/>
    <w:rsid w:val="007D48D5"/>
    <w:rsid w:val="007D515F"/>
    <w:rsid w:val="007D57D6"/>
    <w:rsid w:val="007E04EC"/>
    <w:rsid w:val="007E0875"/>
    <w:rsid w:val="007E1D5D"/>
    <w:rsid w:val="007E22E9"/>
    <w:rsid w:val="007E22EE"/>
    <w:rsid w:val="007E2FEA"/>
    <w:rsid w:val="007E3677"/>
    <w:rsid w:val="007E3BD1"/>
    <w:rsid w:val="007E3D7E"/>
    <w:rsid w:val="007E3DC1"/>
    <w:rsid w:val="007E3F36"/>
    <w:rsid w:val="007E4021"/>
    <w:rsid w:val="007E43BD"/>
    <w:rsid w:val="007E528B"/>
    <w:rsid w:val="007E5499"/>
    <w:rsid w:val="007E6569"/>
    <w:rsid w:val="007E703B"/>
    <w:rsid w:val="007E75BE"/>
    <w:rsid w:val="007E7D40"/>
    <w:rsid w:val="007F0858"/>
    <w:rsid w:val="007F0BCC"/>
    <w:rsid w:val="007F0ED5"/>
    <w:rsid w:val="007F152D"/>
    <w:rsid w:val="007F1EE0"/>
    <w:rsid w:val="007F299F"/>
    <w:rsid w:val="007F36BA"/>
    <w:rsid w:val="007F38D5"/>
    <w:rsid w:val="007F4C02"/>
    <w:rsid w:val="007F4FA1"/>
    <w:rsid w:val="007F50B0"/>
    <w:rsid w:val="007F61D4"/>
    <w:rsid w:val="007F648E"/>
    <w:rsid w:val="0080027A"/>
    <w:rsid w:val="008008C6"/>
    <w:rsid w:val="0080144D"/>
    <w:rsid w:val="00801EEF"/>
    <w:rsid w:val="00803186"/>
    <w:rsid w:val="008047CE"/>
    <w:rsid w:val="008049FE"/>
    <w:rsid w:val="008052B5"/>
    <w:rsid w:val="00805881"/>
    <w:rsid w:val="008065B8"/>
    <w:rsid w:val="00806766"/>
    <w:rsid w:val="0080719F"/>
    <w:rsid w:val="00807539"/>
    <w:rsid w:val="008079E7"/>
    <w:rsid w:val="00807B40"/>
    <w:rsid w:val="00810BA2"/>
    <w:rsid w:val="00810D48"/>
    <w:rsid w:val="00811C45"/>
    <w:rsid w:val="00814A72"/>
    <w:rsid w:val="00815A5E"/>
    <w:rsid w:val="00815F41"/>
    <w:rsid w:val="00816067"/>
    <w:rsid w:val="0081639A"/>
    <w:rsid w:val="00816C64"/>
    <w:rsid w:val="00816D8E"/>
    <w:rsid w:val="008177E3"/>
    <w:rsid w:val="008213ED"/>
    <w:rsid w:val="00821DA0"/>
    <w:rsid w:val="00822075"/>
    <w:rsid w:val="00823186"/>
    <w:rsid w:val="008231D9"/>
    <w:rsid w:val="00823E84"/>
    <w:rsid w:val="00824438"/>
    <w:rsid w:val="00824486"/>
    <w:rsid w:val="00825AF5"/>
    <w:rsid w:val="008263E4"/>
    <w:rsid w:val="008268DE"/>
    <w:rsid w:val="00826B0A"/>
    <w:rsid w:val="00827AE5"/>
    <w:rsid w:val="00827DAC"/>
    <w:rsid w:val="008309FD"/>
    <w:rsid w:val="00832027"/>
    <w:rsid w:val="0083222E"/>
    <w:rsid w:val="00832254"/>
    <w:rsid w:val="008335CA"/>
    <w:rsid w:val="00835709"/>
    <w:rsid w:val="0083586E"/>
    <w:rsid w:val="008363E0"/>
    <w:rsid w:val="0083778C"/>
    <w:rsid w:val="00840700"/>
    <w:rsid w:val="0084131A"/>
    <w:rsid w:val="00841513"/>
    <w:rsid w:val="00841625"/>
    <w:rsid w:val="00841BC4"/>
    <w:rsid w:val="00841FC5"/>
    <w:rsid w:val="00842619"/>
    <w:rsid w:val="00842C8C"/>
    <w:rsid w:val="00843299"/>
    <w:rsid w:val="008432A3"/>
    <w:rsid w:val="0084356D"/>
    <w:rsid w:val="008440F7"/>
    <w:rsid w:val="00844A72"/>
    <w:rsid w:val="00845AEB"/>
    <w:rsid w:val="00845BE0"/>
    <w:rsid w:val="00846550"/>
    <w:rsid w:val="00846727"/>
    <w:rsid w:val="00847FA7"/>
    <w:rsid w:val="008502DD"/>
    <w:rsid w:val="008503EE"/>
    <w:rsid w:val="0085091F"/>
    <w:rsid w:val="008510D4"/>
    <w:rsid w:val="0085289D"/>
    <w:rsid w:val="00852956"/>
    <w:rsid w:val="0085330A"/>
    <w:rsid w:val="0085457F"/>
    <w:rsid w:val="0085488D"/>
    <w:rsid w:val="00857232"/>
    <w:rsid w:val="0085798D"/>
    <w:rsid w:val="008579E7"/>
    <w:rsid w:val="00857F8E"/>
    <w:rsid w:val="0086131E"/>
    <w:rsid w:val="008613BE"/>
    <w:rsid w:val="00861FEC"/>
    <w:rsid w:val="008620AF"/>
    <w:rsid w:val="00862125"/>
    <w:rsid w:val="008623B1"/>
    <w:rsid w:val="00862849"/>
    <w:rsid w:val="008637BD"/>
    <w:rsid w:val="008638FB"/>
    <w:rsid w:val="00864AE5"/>
    <w:rsid w:val="00865674"/>
    <w:rsid w:val="008660B1"/>
    <w:rsid w:val="008664A3"/>
    <w:rsid w:val="008670AC"/>
    <w:rsid w:val="008672DC"/>
    <w:rsid w:val="0087065C"/>
    <w:rsid w:val="008709DD"/>
    <w:rsid w:val="00870E20"/>
    <w:rsid w:val="008720B1"/>
    <w:rsid w:val="00872178"/>
    <w:rsid w:val="008731FC"/>
    <w:rsid w:val="008736CF"/>
    <w:rsid w:val="00873E2A"/>
    <w:rsid w:val="00873F2C"/>
    <w:rsid w:val="00874111"/>
    <w:rsid w:val="00874144"/>
    <w:rsid w:val="00875700"/>
    <w:rsid w:val="00875C1C"/>
    <w:rsid w:val="00876058"/>
    <w:rsid w:val="0087646E"/>
    <w:rsid w:val="00876BB0"/>
    <w:rsid w:val="008772E1"/>
    <w:rsid w:val="00877F9E"/>
    <w:rsid w:val="00880156"/>
    <w:rsid w:val="00880D32"/>
    <w:rsid w:val="008815B9"/>
    <w:rsid w:val="00883062"/>
    <w:rsid w:val="00883267"/>
    <w:rsid w:val="00883ABD"/>
    <w:rsid w:val="0088412D"/>
    <w:rsid w:val="008850BD"/>
    <w:rsid w:val="00885981"/>
    <w:rsid w:val="008864F0"/>
    <w:rsid w:val="00890980"/>
    <w:rsid w:val="00890AB9"/>
    <w:rsid w:val="00892127"/>
    <w:rsid w:val="00892434"/>
    <w:rsid w:val="00893474"/>
    <w:rsid w:val="008939DF"/>
    <w:rsid w:val="00893D03"/>
    <w:rsid w:val="008944CD"/>
    <w:rsid w:val="00894EDE"/>
    <w:rsid w:val="00896BA9"/>
    <w:rsid w:val="0089765D"/>
    <w:rsid w:val="008977D6"/>
    <w:rsid w:val="00897912"/>
    <w:rsid w:val="00897F4E"/>
    <w:rsid w:val="008A0A19"/>
    <w:rsid w:val="008A0C5D"/>
    <w:rsid w:val="008A4A23"/>
    <w:rsid w:val="008A4DD2"/>
    <w:rsid w:val="008A53C6"/>
    <w:rsid w:val="008A543C"/>
    <w:rsid w:val="008A658F"/>
    <w:rsid w:val="008A7648"/>
    <w:rsid w:val="008A7C6C"/>
    <w:rsid w:val="008A7E35"/>
    <w:rsid w:val="008B010A"/>
    <w:rsid w:val="008B0446"/>
    <w:rsid w:val="008B0D3C"/>
    <w:rsid w:val="008B42A7"/>
    <w:rsid w:val="008B4592"/>
    <w:rsid w:val="008B49CB"/>
    <w:rsid w:val="008B5628"/>
    <w:rsid w:val="008B587B"/>
    <w:rsid w:val="008B6543"/>
    <w:rsid w:val="008B6B77"/>
    <w:rsid w:val="008C168F"/>
    <w:rsid w:val="008C1953"/>
    <w:rsid w:val="008C300A"/>
    <w:rsid w:val="008C3CB4"/>
    <w:rsid w:val="008C3D28"/>
    <w:rsid w:val="008C4754"/>
    <w:rsid w:val="008C53C7"/>
    <w:rsid w:val="008C58C4"/>
    <w:rsid w:val="008C6CCB"/>
    <w:rsid w:val="008C6D19"/>
    <w:rsid w:val="008C7259"/>
    <w:rsid w:val="008C736F"/>
    <w:rsid w:val="008C75A2"/>
    <w:rsid w:val="008C79EB"/>
    <w:rsid w:val="008C7B45"/>
    <w:rsid w:val="008D0F46"/>
    <w:rsid w:val="008D19D0"/>
    <w:rsid w:val="008D21B2"/>
    <w:rsid w:val="008D2BD3"/>
    <w:rsid w:val="008D2CD4"/>
    <w:rsid w:val="008D2ECB"/>
    <w:rsid w:val="008D33F4"/>
    <w:rsid w:val="008D41ED"/>
    <w:rsid w:val="008D4A06"/>
    <w:rsid w:val="008D54FA"/>
    <w:rsid w:val="008D5C4E"/>
    <w:rsid w:val="008D61B7"/>
    <w:rsid w:val="008D65B3"/>
    <w:rsid w:val="008D669F"/>
    <w:rsid w:val="008D687C"/>
    <w:rsid w:val="008D6C11"/>
    <w:rsid w:val="008D7625"/>
    <w:rsid w:val="008D7FDC"/>
    <w:rsid w:val="008E0C4F"/>
    <w:rsid w:val="008E11B2"/>
    <w:rsid w:val="008E1D71"/>
    <w:rsid w:val="008E2EF2"/>
    <w:rsid w:val="008E3AAD"/>
    <w:rsid w:val="008E3AC5"/>
    <w:rsid w:val="008E4765"/>
    <w:rsid w:val="008E49BA"/>
    <w:rsid w:val="008E531E"/>
    <w:rsid w:val="008E54B8"/>
    <w:rsid w:val="008E56AD"/>
    <w:rsid w:val="008E6514"/>
    <w:rsid w:val="008E7384"/>
    <w:rsid w:val="008E7F37"/>
    <w:rsid w:val="008F037A"/>
    <w:rsid w:val="008F06D2"/>
    <w:rsid w:val="008F0F23"/>
    <w:rsid w:val="008F1E72"/>
    <w:rsid w:val="008F1F99"/>
    <w:rsid w:val="008F27B0"/>
    <w:rsid w:val="008F3D62"/>
    <w:rsid w:val="008F44F7"/>
    <w:rsid w:val="008F51E9"/>
    <w:rsid w:val="008F560C"/>
    <w:rsid w:val="008F61A3"/>
    <w:rsid w:val="008F685B"/>
    <w:rsid w:val="008F6982"/>
    <w:rsid w:val="008F71E2"/>
    <w:rsid w:val="008F755F"/>
    <w:rsid w:val="008F7614"/>
    <w:rsid w:val="008F7DB4"/>
    <w:rsid w:val="0090033D"/>
    <w:rsid w:val="009003C3"/>
    <w:rsid w:val="00900956"/>
    <w:rsid w:val="00902079"/>
    <w:rsid w:val="009020EF"/>
    <w:rsid w:val="00902137"/>
    <w:rsid w:val="00902822"/>
    <w:rsid w:val="00903029"/>
    <w:rsid w:val="00903335"/>
    <w:rsid w:val="00903FEB"/>
    <w:rsid w:val="0090419E"/>
    <w:rsid w:val="009049D7"/>
    <w:rsid w:val="009066E6"/>
    <w:rsid w:val="00906B10"/>
    <w:rsid w:val="0090761D"/>
    <w:rsid w:val="00910E64"/>
    <w:rsid w:val="0091105F"/>
    <w:rsid w:val="00911734"/>
    <w:rsid w:val="00911965"/>
    <w:rsid w:val="009119D2"/>
    <w:rsid w:val="00912DAC"/>
    <w:rsid w:val="00913CC3"/>
    <w:rsid w:val="00913ECF"/>
    <w:rsid w:val="00913F30"/>
    <w:rsid w:val="00916317"/>
    <w:rsid w:val="00916CEF"/>
    <w:rsid w:val="00917CC4"/>
    <w:rsid w:val="009206D1"/>
    <w:rsid w:val="00920ACD"/>
    <w:rsid w:val="00920F92"/>
    <w:rsid w:val="00920FCC"/>
    <w:rsid w:val="00921314"/>
    <w:rsid w:val="00921C27"/>
    <w:rsid w:val="009227E2"/>
    <w:rsid w:val="009233C7"/>
    <w:rsid w:val="009236EE"/>
    <w:rsid w:val="009237EC"/>
    <w:rsid w:val="00923BA2"/>
    <w:rsid w:val="00924101"/>
    <w:rsid w:val="00924482"/>
    <w:rsid w:val="00925B5A"/>
    <w:rsid w:val="00930239"/>
    <w:rsid w:val="00930888"/>
    <w:rsid w:val="009308DC"/>
    <w:rsid w:val="00930F0F"/>
    <w:rsid w:val="009316F7"/>
    <w:rsid w:val="00931839"/>
    <w:rsid w:val="00931AAE"/>
    <w:rsid w:val="0093402A"/>
    <w:rsid w:val="0093406D"/>
    <w:rsid w:val="009342BF"/>
    <w:rsid w:val="00934580"/>
    <w:rsid w:val="00934B63"/>
    <w:rsid w:val="00936017"/>
    <w:rsid w:val="00936C8A"/>
    <w:rsid w:val="00936D85"/>
    <w:rsid w:val="00940FCE"/>
    <w:rsid w:val="00941D0C"/>
    <w:rsid w:val="00943479"/>
    <w:rsid w:val="00943AAB"/>
    <w:rsid w:val="00944303"/>
    <w:rsid w:val="0094556D"/>
    <w:rsid w:val="009457BE"/>
    <w:rsid w:val="009475A4"/>
    <w:rsid w:val="00947617"/>
    <w:rsid w:val="00947F9A"/>
    <w:rsid w:val="009501A9"/>
    <w:rsid w:val="009502DD"/>
    <w:rsid w:val="0095156B"/>
    <w:rsid w:val="00951F92"/>
    <w:rsid w:val="0095291D"/>
    <w:rsid w:val="00954EC9"/>
    <w:rsid w:val="009555C2"/>
    <w:rsid w:val="00960575"/>
    <w:rsid w:val="00960989"/>
    <w:rsid w:val="00960E33"/>
    <w:rsid w:val="009611CC"/>
    <w:rsid w:val="00961593"/>
    <w:rsid w:val="00961C34"/>
    <w:rsid w:val="00961CE9"/>
    <w:rsid w:val="00961FA1"/>
    <w:rsid w:val="00963ACC"/>
    <w:rsid w:val="009648FF"/>
    <w:rsid w:val="00964CFA"/>
    <w:rsid w:val="0096517C"/>
    <w:rsid w:val="00965841"/>
    <w:rsid w:val="00966834"/>
    <w:rsid w:val="00966F0B"/>
    <w:rsid w:val="00971AF8"/>
    <w:rsid w:val="009731AB"/>
    <w:rsid w:val="009733CE"/>
    <w:rsid w:val="00973F08"/>
    <w:rsid w:val="00974051"/>
    <w:rsid w:val="00974D5E"/>
    <w:rsid w:val="00975AD6"/>
    <w:rsid w:val="00976427"/>
    <w:rsid w:val="009772C3"/>
    <w:rsid w:val="0097750B"/>
    <w:rsid w:val="0098027D"/>
    <w:rsid w:val="00981D0E"/>
    <w:rsid w:val="00982E81"/>
    <w:rsid w:val="00983298"/>
    <w:rsid w:val="00983D64"/>
    <w:rsid w:val="00984B17"/>
    <w:rsid w:val="00984C44"/>
    <w:rsid w:val="0098540D"/>
    <w:rsid w:val="00985D2B"/>
    <w:rsid w:val="00986DBB"/>
    <w:rsid w:val="0099033F"/>
    <w:rsid w:val="009909B4"/>
    <w:rsid w:val="00993A22"/>
    <w:rsid w:val="0099480A"/>
    <w:rsid w:val="00994DF4"/>
    <w:rsid w:val="009950E7"/>
    <w:rsid w:val="00995579"/>
    <w:rsid w:val="0099678A"/>
    <w:rsid w:val="00996E36"/>
    <w:rsid w:val="00997595"/>
    <w:rsid w:val="009976A7"/>
    <w:rsid w:val="00997CC0"/>
    <w:rsid w:val="009A0032"/>
    <w:rsid w:val="009A0A06"/>
    <w:rsid w:val="009A1A76"/>
    <w:rsid w:val="009A1AEA"/>
    <w:rsid w:val="009A1BD5"/>
    <w:rsid w:val="009A2719"/>
    <w:rsid w:val="009A275B"/>
    <w:rsid w:val="009A28E1"/>
    <w:rsid w:val="009A37E8"/>
    <w:rsid w:val="009A41D0"/>
    <w:rsid w:val="009A46DA"/>
    <w:rsid w:val="009A4961"/>
    <w:rsid w:val="009A4D0E"/>
    <w:rsid w:val="009A5134"/>
    <w:rsid w:val="009A6027"/>
    <w:rsid w:val="009A6469"/>
    <w:rsid w:val="009A67FF"/>
    <w:rsid w:val="009A6906"/>
    <w:rsid w:val="009A69BA"/>
    <w:rsid w:val="009A6B88"/>
    <w:rsid w:val="009B04B8"/>
    <w:rsid w:val="009B1EB8"/>
    <w:rsid w:val="009B5018"/>
    <w:rsid w:val="009B5FC1"/>
    <w:rsid w:val="009B6D8B"/>
    <w:rsid w:val="009B6F5B"/>
    <w:rsid w:val="009B6FB0"/>
    <w:rsid w:val="009C0D37"/>
    <w:rsid w:val="009C211E"/>
    <w:rsid w:val="009C281D"/>
    <w:rsid w:val="009C34A3"/>
    <w:rsid w:val="009C39E3"/>
    <w:rsid w:val="009C4930"/>
    <w:rsid w:val="009C4CA2"/>
    <w:rsid w:val="009C5B30"/>
    <w:rsid w:val="009C64A6"/>
    <w:rsid w:val="009C6910"/>
    <w:rsid w:val="009C6E70"/>
    <w:rsid w:val="009C7FF4"/>
    <w:rsid w:val="009D1B8D"/>
    <w:rsid w:val="009D1C2B"/>
    <w:rsid w:val="009D2731"/>
    <w:rsid w:val="009D34DC"/>
    <w:rsid w:val="009D472B"/>
    <w:rsid w:val="009D4985"/>
    <w:rsid w:val="009D506D"/>
    <w:rsid w:val="009D55AA"/>
    <w:rsid w:val="009D627D"/>
    <w:rsid w:val="009E3862"/>
    <w:rsid w:val="009E386E"/>
    <w:rsid w:val="009E57A5"/>
    <w:rsid w:val="009E5A75"/>
    <w:rsid w:val="009E5B33"/>
    <w:rsid w:val="009E5BA3"/>
    <w:rsid w:val="009E5F50"/>
    <w:rsid w:val="009E61F4"/>
    <w:rsid w:val="009E6382"/>
    <w:rsid w:val="009E69E0"/>
    <w:rsid w:val="009E7CC3"/>
    <w:rsid w:val="009F0496"/>
    <w:rsid w:val="009F2B71"/>
    <w:rsid w:val="009F3503"/>
    <w:rsid w:val="009F36B6"/>
    <w:rsid w:val="009F4124"/>
    <w:rsid w:val="009F4888"/>
    <w:rsid w:val="009F49F3"/>
    <w:rsid w:val="009F5BAA"/>
    <w:rsid w:val="009F66C7"/>
    <w:rsid w:val="009F71E5"/>
    <w:rsid w:val="009F76B9"/>
    <w:rsid w:val="00A00D4B"/>
    <w:rsid w:val="00A010AE"/>
    <w:rsid w:val="00A01423"/>
    <w:rsid w:val="00A01E38"/>
    <w:rsid w:val="00A0213E"/>
    <w:rsid w:val="00A02FDF"/>
    <w:rsid w:val="00A03EB5"/>
    <w:rsid w:val="00A04080"/>
    <w:rsid w:val="00A04DD5"/>
    <w:rsid w:val="00A06B25"/>
    <w:rsid w:val="00A078F0"/>
    <w:rsid w:val="00A07B29"/>
    <w:rsid w:val="00A10033"/>
    <w:rsid w:val="00A11796"/>
    <w:rsid w:val="00A11861"/>
    <w:rsid w:val="00A11A87"/>
    <w:rsid w:val="00A12818"/>
    <w:rsid w:val="00A1284E"/>
    <w:rsid w:val="00A12BA7"/>
    <w:rsid w:val="00A15257"/>
    <w:rsid w:val="00A15756"/>
    <w:rsid w:val="00A20D63"/>
    <w:rsid w:val="00A2163F"/>
    <w:rsid w:val="00A2169A"/>
    <w:rsid w:val="00A21904"/>
    <w:rsid w:val="00A225CE"/>
    <w:rsid w:val="00A22BE3"/>
    <w:rsid w:val="00A23284"/>
    <w:rsid w:val="00A238D5"/>
    <w:rsid w:val="00A2412D"/>
    <w:rsid w:val="00A24346"/>
    <w:rsid w:val="00A244BD"/>
    <w:rsid w:val="00A26170"/>
    <w:rsid w:val="00A26C40"/>
    <w:rsid w:val="00A27B59"/>
    <w:rsid w:val="00A3140B"/>
    <w:rsid w:val="00A318FD"/>
    <w:rsid w:val="00A31B79"/>
    <w:rsid w:val="00A31EB1"/>
    <w:rsid w:val="00A32B0E"/>
    <w:rsid w:val="00A33957"/>
    <w:rsid w:val="00A33B73"/>
    <w:rsid w:val="00A341F4"/>
    <w:rsid w:val="00A34653"/>
    <w:rsid w:val="00A348E5"/>
    <w:rsid w:val="00A349EA"/>
    <w:rsid w:val="00A35635"/>
    <w:rsid w:val="00A373B0"/>
    <w:rsid w:val="00A37669"/>
    <w:rsid w:val="00A37818"/>
    <w:rsid w:val="00A40920"/>
    <w:rsid w:val="00A40CD8"/>
    <w:rsid w:val="00A411FA"/>
    <w:rsid w:val="00A42EF4"/>
    <w:rsid w:val="00A437CC"/>
    <w:rsid w:val="00A4479E"/>
    <w:rsid w:val="00A45812"/>
    <w:rsid w:val="00A47333"/>
    <w:rsid w:val="00A47D05"/>
    <w:rsid w:val="00A505CE"/>
    <w:rsid w:val="00A50AD0"/>
    <w:rsid w:val="00A53918"/>
    <w:rsid w:val="00A53A18"/>
    <w:rsid w:val="00A53C66"/>
    <w:rsid w:val="00A54D5A"/>
    <w:rsid w:val="00A55152"/>
    <w:rsid w:val="00A55B08"/>
    <w:rsid w:val="00A55F14"/>
    <w:rsid w:val="00A56148"/>
    <w:rsid w:val="00A564DB"/>
    <w:rsid w:val="00A566F7"/>
    <w:rsid w:val="00A56A25"/>
    <w:rsid w:val="00A63C29"/>
    <w:rsid w:val="00A653CA"/>
    <w:rsid w:val="00A6593C"/>
    <w:rsid w:val="00A65D3B"/>
    <w:rsid w:val="00A66944"/>
    <w:rsid w:val="00A6705F"/>
    <w:rsid w:val="00A67112"/>
    <w:rsid w:val="00A7069A"/>
    <w:rsid w:val="00A70720"/>
    <w:rsid w:val="00A70726"/>
    <w:rsid w:val="00A70760"/>
    <w:rsid w:val="00A71406"/>
    <w:rsid w:val="00A71BC5"/>
    <w:rsid w:val="00A72CFE"/>
    <w:rsid w:val="00A73C64"/>
    <w:rsid w:val="00A745E4"/>
    <w:rsid w:val="00A75B57"/>
    <w:rsid w:val="00A768B6"/>
    <w:rsid w:val="00A76BC3"/>
    <w:rsid w:val="00A774A0"/>
    <w:rsid w:val="00A77556"/>
    <w:rsid w:val="00A77D57"/>
    <w:rsid w:val="00A80F37"/>
    <w:rsid w:val="00A81D9D"/>
    <w:rsid w:val="00A84CE7"/>
    <w:rsid w:val="00A85A7D"/>
    <w:rsid w:val="00A8612D"/>
    <w:rsid w:val="00A91F73"/>
    <w:rsid w:val="00A91FDF"/>
    <w:rsid w:val="00A92BE3"/>
    <w:rsid w:val="00A9358A"/>
    <w:rsid w:val="00A949A1"/>
    <w:rsid w:val="00A94B8D"/>
    <w:rsid w:val="00A94F44"/>
    <w:rsid w:val="00A951A1"/>
    <w:rsid w:val="00A96289"/>
    <w:rsid w:val="00A96303"/>
    <w:rsid w:val="00A965A3"/>
    <w:rsid w:val="00A96B78"/>
    <w:rsid w:val="00A96C42"/>
    <w:rsid w:val="00A96EFC"/>
    <w:rsid w:val="00A978D9"/>
    <w:rsid w:val="00AA0167"/>
    <w:rsid w:val="00AA0DC2"/>
    <w:rsid w:val="00AA1763"/>
    <w:rsid w:val="00AA3211"/>
    <w:rsid w:val="00AA49EC"/>
    <w:rsid w:val="00AA4C44"/>
    <w:rsid w:val="00AA6251"/>
    <w:rsid w:val="00AA6917"/>
    <w:rsid w:val="00AA6D77"/>
    <w:rsid w:val="00AA6F30"/>
    <w:rsid w:val="00AB0260"/>
    <w:rsid w:val="00AB06F6"/>
    <w:rsid w:val="00AB1742"/>
    <w:rsid w:val="00AB189E"/>
    <w:rsid w:val="00AB1A7B"/>
    <w:rsid w:val="00AB1C1D"/>
    <w:rsid w:val="00AB33C5"/>
    <w:rsid w:val="00AB4D29"/>
    <w:rsid w:val="00AB615D"/>
    <w:rsid w:val="00AB66FE"/>
    <w:rsid w:val="00AB68B3"/>
    <w:rsid w:val="00AB7093"/>
    <w:rsid w:val="00AB74CB"/>
    <w:rsid w:val="00AB7E7E"/>
    <w:rsid w:val="00AC0035"/>
    <w:rsid w:val="00AC0A40"/>
    <w:rsid w:val="00AC1A74"/>
    <w:rsid w:val="00AC34F6"/>
    <w:rsid w:val="00AC3B3D"/>
    <w:rsid w:val="00AC49C8"/>
    <w:rsid w:val="00AC4BC6"/>
    <w:rsid w:val="00AC4D38"/>
    <w:rsid w:val="00AC5717"/>
    <w:rsid w:val="00AC79A7"/>
    <w:rsid w:val="00AD06F3"/>
    <w:rsid w:val="00AD1027"/>
    <w:rsid w:val="00AD10C1"/>
    <w:rsid w:val="00AD1E03"/>
    <w:rsid w:val="00AD26D3"/>
    <w:rsid w:val="00AD2D6C"/>
    <w:rsid w:val="00AD2DE2"/>
    <w:rsid w:val="00AD35EE"/>
    <w:rsid w:val="00AD4456"/>
    <w:rsid w:val="00AD44B5"/>
    <w:rsid w:val="00AD4840"/>
    <w:rsid w:val="00AD4BFE"/>
    <w:rsid w:val="00AD52BD"/>
    <w:rsid w:val="00AD5849"/>
    <w:rsid w:val="00AD7237"/>
    <w:rsid w:val="00AD7C09"/>
    <w:rsid w:val="00AD7E2C"/>
    <w:rsid w:val="00AE07E2"/>
    <w:rsid w:val="00AE0E70"/>
    <w:rsid w:val="00AE1CEE"/>
    <w:rsid w:val="00AE1E62"/>
    <w:rsid w:val="00AE251B"/>
    <w:rsid w:val="00AE25D0"/>
    <w:rsid w:val="00AE264C"/>
    <w:rsid w:val="00AE2925"/>
    <w:rsid w:val="00AE2ED9"/>
    <w:rsid w:val="00AE3839"/>
    <w:rsid w:val="00AE3FD5"/>
    <w:rsid w:val="00AE423E"/>
    <w:rsid w:val="00AE5CDA"/>
    <w:rsid w:val="00AE6140"/>
    <w:rsid w:val="00AE7866"/>
    <w:rsid w:val="00AE7C18"/>
    <w:rsid w:val="00AF24F9"/>
    <w:rsid w:val="00AF288F"/>
    <w:rsid w:val="00AF2966"/>
    <w:rsid w:val="00AF29EF"/>
    <w:rsid w:val="00AF312A"/>
    <w:rsid w:val="00AF3483"/>
    <w:rsid w:val="00AF41E6"/>
    <w:rsid w:val="00AF44B3"/>
    <w:rsid w:val="00AF4BC5"/>
    <w:rsid w:val="00AF5587"/>
    <w:rsid w:val="00AF59DF"/>
    <w:rsid w:val="00AF5C05"/>
    <w:rsid w:val="00AF64B1"/>
    <w:rsid w:val="00AF6FD3"/>
    <w:rsid w:val="00AF70DF"/>
    <w:rsid w:val="00AF74DF"/>
    <w:rsid w:val="00B0049B"/>
    <w:rsid w:val="00B007CA"/>
    <w:rsid w:val="00B01271"/>
    <w:rsid w:val="00B01318"/>
    <w:rsid w:val="00B014A6"/>
    <w:rsid w:val="00B018DC"/>
    <w:rsid w:val="00B024F1"/>
    <w:rsid w:val="00B02FB7"/>
    <w:rsid w:val="00B03083"/>
    <w:rsid w:val="00B042E0"/>
    <w:rsid w:val="00B0457A"/>
    <w:rsid w:val="00B04E68"/>
    <w:rsid w:val="00B05C62"/>
    <w:rsid w:val="00B06644"/>
    <w:rsid w:val="00B069F9"/>
    <w:rsid w:val="00B07A1A"/>
    <w:rsid w:val="00B10170"/>
    <w:rsid w:val="00B10B05"/>
    <w:rsid w:val="00B10DCB"/>
    <w:rsid w:val="00B1174E"/>
    <w:rsid w:val="00B1251B"/>
    <w:rsid w:val="00B12AF7"/>
    <w:rsid w:val="00B130C1"/>
    <w:rsid w:val="00B13870"/>
    <w:rsid w:val="00B1673F"/>
    <w:rsid w:val="00B17719"/>
    <w:rsid w:val="00B17A8F"/>
    <w:rsid w:val="00B20235"/>
    <w:rsid w:val="00B22064"/>
    <w:rsid w:val="00B22DE2"/>
    <w:rsid w:val="00B243BE"/>
    <w:rsid w:val="00B24F0B"/>
    <w:rsid w:val="00B262C4"/>
    <w:rsid w:val="00B26C8E"/>
    <w:rsid w:val="00B27905"/>
    <w:rsid w:val="00B27E84"/>
    <w:rsid w:val="00B30902"/>
    <w:rsid w:val="00B30B75"/>
    <w:rsid w:val="00B30C20"/>
    <w:rsid w:val="00B31CAE"/>
    <w:rsid w:val="00B32284"/>
    <w:rsid w:val="00B32A97"/>
    <w:rsid w:val="00B32EED"/>
    <w:rsid w:val="00B338C0"/>
    <w:rsid w:val="00B34E38"/>
    <w:rsid w:val="00B35C18"/>
    <w:rsid w:val="00B35DC0"/>
    <w:rsid w:val="00B36E98"/>
    <w:rsid w:val="00B36EE2"/>
    <w:rsid w:val="00B373C4"/>
    <w:rsid w:val="00B376A6"/>
    <w:rsid w:val="00B3791F"/>
    <w:rsid w:val="00B37D6F"/>
    <w:rsid w:val="00B400F6"/>
    <w:rsid w:val="00B405C3"/>
    <w:rsid w:val="00B405EE"/>
    <w:rsid w:val="00B416EA"/>
    <w:rsid w:val="00B44387"/>
    <w:rsid w:val="00B44574"/>
    <w:rsid w:val="00B44F8C"/>
    <w:rsid w:val="00B4656D"/>
    <w:rsid w:val="00B504F4"/>
    <w:rsid w:val="00B50BA9"/>
    <w:rsid w:val="00B51046"/>
    <w:rsid w:val="00B51C73"/>
    <w:rsid w:val="00B51C85"/>
    <w:rsid w:val="00B52DB6"/>
    <w:rsid w:val="00B53357"/>
    <w:rsid w:val="00B56C5C"/>
    <w:rsid w:val="00B570C1"/>
    <w:rsid w:val="00B57F51"/>
    <w:rsid w:val="00B61D85"/>
    <w:rsid w:val="00B62544"/>
    <w:rsid w:val="00B62EDC"/>
    <w:rsid w:val="00B642FA"/>
    <w:rsid w:val="00B651D7"/>
    <w:rsid w:val="00B65BBE"/>
    <w:rsid w:val="00B66009"/>
    <w:rsid w:val="00B66304"/>
    <w:rsid w:val="00B66CA8"/>
    <w:rsid w:val="00B66D15"/>
    <w:rsid w:val="00B67566"/>
    <w:rsid w:val="00B67999"/>
    <w:rsid w:val="00B679C6"/>
    <w:rsid w:val="00B7031A"/>
    <w:rsid w:val="00B70A20"/>
    <w:rsid w:val="00B70F0F"/>
    <w:rsid w:val="00B71308"/>
    <w:rsid w:val="00B7238D"/>
    <w:rsid w:val="00B730EE"/>
    <w:rsid w:val="00B739E7"/>
    <w:rsid w:val="00B744C0"/>
    <w:rsid w:val="00B753DA"/>
    <w:rsid w:val="00B7664D"/>
    <w:rsid w:val="00B774C9"/>
    <w:rsid w:val="00B81FA9"/>
    <w:rsid w:val="00B833C0"/>
    <w:rsid w:val="00B839E9"/>
    <w:rsid w:val="00B83AF9"/>
    <w:rsid w:val="00B83C32"/>
    <w:rsid w:val="00B83F22"/>
    <w:rsid w:val="00B84331"/>
    <w:rsid w:val="00B84AB4"/>
    <w:rsid w:val="00B85C30"/>
    <w:rsid w:val="00B86535"/>
    <w:rsid w:val="00B9049F"/>
    <w:rsid w:val="00B91A88"/>
    <w:rsid w:val="00B927D0"/>
    <w:rsid w:val="00B9284C"/>
    <w:rsid w:val="00B934F9"/>
    <w:rsid w:val="00B95004"/>
    <w:rsid w:val="00B95D52"/>
    <w:rsid w:val="00B9610E"/>
    <w:rsid w:val="00B96196"/>
    <w:rsid w:val="00B9679E"/>
    <w:rsid w:val="00B97660"/>
    <w:rsid w:val="00B97B24"/>
    <w:rsid w:val="00B97C53"/>
    <w:rsid w:val="00BA0116"/>
    <w:rsid w:val="00BA01AB"/>
    <w:rsid w:val="00BA04D9"/>
    <w:rsid w:val="00BA138E"/>
    <w:rsid w:val="00BA1DF9"/>
    <w:rsid w:val="00BA1EE1"/>
    <w:rsid w:val="00BA235B"/>
    <w:rsid w:val="00BA2896"/>
    <w:rsid w:val="00BA2FA5"/>
    <w:rsid w:val="00BA3B62"/>
    <w:rsid w:val="00BA3C33"/>
    <w:rsid w:val="00BA436F"/>
    <w:rsid w:val="00BA4CAE"/>
    <w:rsid w:val="00BA5602"/>
    <w:rsid w:val="00BA683B"/>
    <w:rsid w:val="00BA74E9"/>
    <w:rsid w:val="00BA79B5"/>
    <w:rsid w:val="00BA7BB1"/>
    <w:rsid w:val="00BB072C"/>
    <w:rsid w:val="00BB13C0"/>
    <w:rsid w:val="00BB20B8"/>
    <w:rsid w:val="00BB2211"/>
    <w:rsid w:val="00BB363F"/>
    <w:rsid w:val="00BB446C"/>
    <w:rsid w:val="00BB4BFD"/>
    <w:rsid w:val="00BB4C85"/>
    <w:rsid w:val="00BB521A"/>
    <w:rsid w:val="00BB5514"/>
    <w:rsid w:val="00BB7E68"/>
    <w:rsid w:val="00BC0084"/>
    <w:rsid w:val="00BC1197"/>
    <w:rsid w:val="00BC1AB6"/>
    <w:rsid w:val="00BC3551"/>
    <w:rsid w:val="00BC3828"/>
    <w:rsid w:val="00BC5406"/>
    <w:rsid w:val="00BC5C99"/>
    <w:rsid w:val="00BC653B"/>
    <w:rsid w:val="00BC665E"/>
    <w:rsid w:val="00BC701D"/>
    <w:rsid w:val="00BC706D"/>
    <w:rsid w:val="00BC7C18"/>
    <w:rsid w:val="00BC7C87"/>
    <w:rsid w:val="00BD0121"/>
    <w:rsid w:val="00BD0128"/>
    <w:rsid w:val="00BD09FB"/>
    <w:rsid w:val="00BD0A88"/>
    <w:rsid w:val="00BD0D89"/>
    <w:rsid w:val="00BD2485"/>
    <w:rsid w:val="00BD2BF5"/>
    <w:rsid w:val="00BD51D7"/>
    <w:rsid w:val="00BD57E8"/>
    <w:rsid w:val="00BD5C86"/>
    <w:rsid w:val="00BD5FCF"/>
    <w:rsid w:val="00BD6D09"/>
    <w:rsid w:val="00BD7CD3"/>
    <w:rsid w:val="00BE0B4A"/>
    <w:rsid w:val="00BE1674"/>
    <w:rsid w:val="00BE1B86"/>
    <w:rsid w:val="00BE2336"/>
    <w:rsid w:val="00BE2AD0"/>
    <w:rsid w:val="00BE412F"/>
    <w:rsid w:val="00BE75FC"/>
    <w:rsid w:val="00BF03F3"/>
    <w:rsid w:val="00BF0B35"/>
    <w:rsid w:val="00BF0C11"/>
    <w:rsid w:val="00BF19A2"/>
    <w:rsid w:val="00BF1FF5"/>
    <w:rsid w:val="00BF30AD"/>
    <w:rsid w:val="00BF34F2"/>
    <w:rsid w:val="00BF447E"/>
    <w:rsid w:val="00BF45FE"/>
    <w:rsid w:val="00BF4926"/>
    <w:rsid w:val="00BF49E1"/>
    <w:rsid w:val="00BF4EFA"/>
    <w:rsid w:val="00BF5316"/>
    <w:rsid w:val="00C00005"/>
    <w:rsid w:val="00C01283"/>
    <w:rsid w:val="00C01F2B"/>
    <w:rsid w:val="00C03264"/>
    <w:rsid w:val="00C0412E"/>
    <w:rsid w:val="00C041E2"/>
    <w:rsid w:val="00C04974"/>
    <w:rsid w:val="00C0501A"/>
    <w:rsid w:val="00C05226"/>
    <w:rsid w:val="00C05F64"/>
    <w:rsid w:val="00C0698F"/>
    <w:rsid w:val="00C06FD4"/>
    <w:rsid w:val="00C07C2E"/>
    <w:rsid w:val="00C1029E"/>
    <w:rsid w:val="00C10393"/>
    <w:rsid w:val="00C10883"/>
    <w:rsid w:val="00C10C4C"/>
    <w:rsid w:val="00C11465"/>
    <w:rsid w:val="00C11B1A"/>
    <w:rsid w:val="00C14515"/>
    <w:rsid w:val="00C14926"/>
    <w:rsid w:val="00C15657"/>
    <w:rsid w:val="00C159CC"/>
    <w:rsid w:val="00C15A62"/>
    <w:rsid w:val="00C168F9"/>
    <w:rsid w:val="00C16CA3"/>
    <w:rsid w:val="00C20346"/>
    <w:rsid w:val="00C206FA"/>
    <w:rsid w:val="00C23405"/>
    <w:rsid w:val="00C2393F"/>
    <w:rsid w:val="00C23CB9"/>
    <w:rsid w:val="00C245B8"/>
    <w:rsid w:val="00C25FF9"/>
    <w:rsid w:val="00C305AC"/>
    <w:rsid w:val="00C3069D"/>
    <w:rsid w:val="00C30BBB"/>
    <w:rsid w:val="00C31345"/>
    <w:rsid w:val="00C31645"/>
    <w:rsid w:val="00C31FB5"/>
    <w:rsid w:val="00C328F5"/>
    <w:rsid w:val="00C33541"/>
    <w:rsid w:val="00C3415B"/>
    <w:rsid w:val="00C341E5"/>
    <w:rsid w:val="00C349FF"/>
    <w:rsid w:val="00C34F2A"/>
    <w:rsid w:val="00C354FE"/>
    <w:rsid w:val="00C35924"/>
    <w:rsid w:val="00C363B3"/>
    <w:rsid w:val="00C36502"/>
    <w:rsid w:val="00C369C2"/>
    <w:rsid w:val="00C36E6F"/>
    <w:rsid w:val="00C36FAC"/>
    <w:rsid w:val="00C3731D"/>
    <w:rsid w:val="00C4176D"/>
    <w:rsid w:val="00C43014"/>
    <w:rsid w:val="00C433F4"/>
    <w:rsid w:val="00C44005"/>
    <w:rsid w:val="00C452C9"/>
    <w:rsid w:val="00C45960"/>
    <w:rsid w:val="00C4662C"/>
    <w:rsid w:val="00C46C0B"/>
    <w:rsid w:val="00C46C53"/>
    <w:rsid w:val="00C47480"/>
    <w:rsid w:val="00C51FA3"/>
    <w:rsid w:val="00C5268E"/>
    <w:rsid w:val="00C5280A"/>
    <w:rsid w:val="00C536C4"/>
    <w:rsid w:val="00C53960"/>
    <w:rsid w:val="00C53F9D"/>
    <w:rsid w:val="00C554AF"/>
    <w:rsid w:val="00C559AA"/>
    <w:rsid w:val="00C561B8"/>
    <w:rsid w:val="00C56EA6"/>
    <w:rsid w:val="00C57B41"/>
    <w:rsid w:val="00C60B6A"/>
    <w:rsid w:val="00C6153C"/>
    <w:rsid w:val="00C61587"/>
    <w:rsid w:val="00C615D3"/>
    <w:rsid w:val="00C617CC"/>
    <w:rsid w:val="00C62076"/>
    <w:rsid w:val="00C62319"/>
    <w:rsid w:val="00C626A6"/>
    <w:rsid w:val="00C62A83"/>
    <w:rsid w:val="00C62CD4"/>
    <w:rsid w:val="00C63B00"/>
    <w:rsid w:val="00C647B9"/>
    <w:rsid w:val="00C64FB3"/>
    <w:rsid w:val="00C65555"/>
    <w:rsid w:val="00C67533"/>
    <w:rsid w:val="00C67A43"/>
    <w:rsid w:val="00C67CD0"/>
    <w:rsid w:val="00C67DCB"/>
    <w:rsid w:val="00C708D7"/>
    <w:rsid w:val="00C72534"/>
    <w:rsid w:val="00C72ABA"/>
    <w:rsid w:val="00C73897"/>
    <w:rsid w:val="00C739CE"/>
    <w:rsid w:val="00C73CA2"/>
    <w:rsid w:val="00C7414A"/>
    <w:rsid w:val="00C74720"/>
    <w:rsid w:val="00C74D30"/>
    <w:rsid w:val="00C7546F"/>
    <w:rsid w:val="00C75CF8"/>
    <w:rsid w:val="00C761C6"/>
    <w:rsid w:val="00C766FD"/>
    <w:rsid w:val="00C76DAA"/>
    <w:rsid w:val="00C77B39"/>
    <w:rsid w:val="00C77C5C"/>
    <w:rsid w:val="00C801C3"/>
    <w:rsid w:val="00C80412"/>
    <w:rsid w:val="00C805BE"/>
    <w:rsid w:val="00C80623"/>
    <w:rsid w:val="00C8184B"/>
    <w:rsid w:val="00C81D23"/>
    <w:rsid w:val="00C823D4"/>
    <w:rsid w:val="00C82D21"/>
    <w:rsid w:val="00C83F34"/>
    <w:rsid w:val="00C84E4D"/>
    <w:rsid w:val="00C855B3"/>
    <w:rsid w:val="00C85D16"/>
    <w:rsid w:val="00C85E1F"/>
    <w:rsid w:val="00C8605C"/>
    <w:rsid w:val="00C86F2E"/>
    <w:rsid w:val="00C87361"/>
    <w:rsid w:val="00C8764D"/>
    <w:rsid w:val="00C90373"/>
    <w:rsid w:val="00C909CD"/>
    <w:rsid w:val="00C90A8C"/>
    <w:rsid w:val="00C90BDB"/>
    <w:rsid w:val="00C913C6"/>
    <w:rsid w:val="00C9299E"/>
    <w:rsid w:val="00C936C8"/>
    <w:rsid w:val="00C938C3"/>
    <w:rsid w:val="00C93920"/>
    <w:rsid w:val="00C93DD7"/>
    <w:rsid w:val="00C943E8"/>
    <w:rsid w:val="00C95F9B"/>
    <w:rsid w:val="00C96826"/>
    <w:rsid w:val="00C96DBF"/>
    <w:rsid w:val="00C9701B"/>
    <w:rsid w:val="00C974D8"/>
    <w:rsid w:val="00C97A5D"/>
    <w:rsid w:val="00C97AD4"/>
    <w:rsid w:val="00CA08EA"/>
    <w:rsid w:val="00CA0E5A"/>
    <w:rsid w:val="00CA11D1"/>
    <w:rsid w:val="00CA1813"/>
    <w:rsid w:val="00CA1D84"/>
    <w:rsid w:val="00CA30C5"/>
    <w:rsid w:val="00CA32C5"/>
    <w:rsid w:val="00CA34F8"/>
    <w:rsid w:val="00CA3C69"/>
    <w:rsid w:val="00CA3FCC"/>
    <w:rsid w:val="00CA40D5"/>
    <w:rsid w:val="00CA4DDF"/>
    <w:rsid w:val="00CA4E31"/>
    <w:rsid w:val="00CA4F11"/>
    <w:rsid w:val="00CA5109"/>
    <w:rsid w:val="00CA56FF"/>
    <w:rsid w:val="00CA61E6"/>
    <w:rsid w:val="00CA6DA7"/>
    <w:rsid w:val="00CA7861"/>
    <w:rsid w:val="00CA7A9D"/>
    <w:rsid w:val="00CB0003"/>
    <w:rsid w:val="00CB04A2"/>
    <w:rsid w:val="00CB0A71"/>
    <w:rsid w:val="00CB10EE"/>
    <w:rsid w:val="00CB2A3F"/>
    <w:rsid w:val="00CB2BC2"/>
    <w:rsid w:val="00CB3BB4"/>
    <w:rsid w:val="00CB42D4"/>
    <w:rsid w:val="00CB4AE7"/>
    <w:rsid w:val="00CB6296"/>
    <w:rsid w:val="00CB6908"/>
    <w:rsid w:val="00CB74E3"/>
    <w:rsid w:val="00CC06FE"/>
    <w:rsid w:val="00CC130A"/>
    <w:rsid w:val="00CC1B09"/>
    <w:rsid w:val="00CC1B44"/>
    <w:rsid w:val="00CC1F64"/>
    <w:rsid w:val="00CC245D"/>
    <w:rsid w:val="00CC250D"/>
    <w:rsid w:val="00CC2E96"/>
    <w:rsid w:val="00CC3247"/>
    <w:rsid w:val="00CC3871"/>
    <w:rsid w:val="00CC3E60"/>
    <w:rsid w:val="00CC4102"/>
    <w:rsid w:val="00CC596A"/>
    <w:rsid w:val="00CC5DD4"/>
    <w:rsid w:val="00CC5F15"/>
    <w:rsid w:val="00CC7482"/>
    <w:rsid w:val="00CD145A"/>
    <w:rsid w:val="00CD16B6"/>
    <w:rsid w:val="00CD1C39"/>
    <w:rsid w:val="00CD23E2"/>
    <w:rsid w:val="00CD37F9"/>
    <w:rsid w:val="00CD4081"/>
    <w:rsid w:val="00CD42D7"/>
    <w:rsid w:val="00CD54E5"/>
    <w:rsid w:val="00CD5F76"/>
    <w:rsid w:val="00CD747D"/>
    <w:rsid w:val="00CD79E5"/>
    <w:rsid w:val="00CD7A67"/>
    <w:rsid w:val="00CE1838"/>
    <w:rsid w:val="00CE2162"/>
    <w:rsid w:val="00CE232F"/>
    <w:rsid w:val="00CE2B85"/>
    <w:rsid w:val="00CE3670"/>
    <w:rsid w:val="00CE40BA"/>
    <w:rsid w:val="00CE43B4"/>
    <w:rsid w:val="00CE45CB"/>
    <w:rsid w:val="00CE5790"/>
    <w:rsid w:val="00CE62B5"/>
    <w:rsid w:val="00CE720E"/>
    <w:rsid w:val="00CE7220"/>
    <w:rsid w:val="00CE75B4"/>
    <w:rsid w:val="00CE76DC"/>
    <w:rsid w:val="00CE7930"/>
    <w:rsid w:val="00CE7E16"/>
    <w:rsid w:val="00CF0379"/>
    <w:rsid w:val="00CF0EF2"/>
    <w:rsid w:val="00CF0FAA"/>
    <w:rsid w:val="00CF1E36"/>
    <w:rsid w:val="00CF3AFB"/>
    <w:rsid w:val="00CF45A5"/>
    <w:rsid w:val="00CF4D31"/>
    <w:rsid w:val="00CF6D6D"/>
    <w:rsid w:val="00CF6E73"/>
    <w:rsid w:val="00CF73A7"/>
    <w:rsid w:val="00CF7CF0"/>
    <w:rsid w:val="00D0055D"/>
    <w:rsid w:val="00D00B0F"/>
    <w:rsid w:val="00D00EA0"/>
    <w:rsid w:val="00D01FCA"/>
    <w:rsid w:val="00D02189"/>
    <w:rsid w:val="00D033A8"/>
    <w:rsid w:val="00D03AA5"/>
    <w:rsid w:val="00D03B62"/>
    <w:rsid w:val="00D045F4"/>
    <w:rsid w:val="00D04D67"/>
    <w:rsid w:val="00D054CB"/>
    <w:rsid w:val="00D05B13"/>
    <w:rsid w:val="00D07149"/>
    <w:rsid w:val="00D07979"/>
    <w:rsid w:val="00D07EBC"/>
    <w:rsid w:val="00D1011C"/>
    <w:rsid w:val="00D10C8C"/>
    <w:rsid w:val="00D10CBF"/>
    <w:rsid w:val="00D12313"/>
    <w:rsid w:val="00D12F15"/>
    <w:rsid w:val="00D13052"/>
    <w:rsid w:val="00D13825"/>
    <w:rsid w:val="00D13AF7"/>
    <w:rsid w:val="00D14899"/>
    <w:rsid w:val="00D14AAD"/>
    <w:rsid w:val="00D14DC5"/>
    <w:rsid w:val="00D1545B"/>
    <w:rsid w:val="00D1711A"/>
    <w:rsid w:val="00D174F4"/>
    <w:rsid w:val="00D176F5"/>
    <w:rsid w:val="00D17814"/>
    <w:rsid w:val="00D17D30"/>
    <w:rsid w:val="00D17EA9"/>
    <w:rsid w:val="00D201C5"/>
    <w:rsid w:val="00D20E86"/>
    <w:rsid w:val="00D2110B"/>
    <w:rsid w:val="00D222B4"/>
    <w:rsid w:val="00D22E94"/>
    <w:rsid w:val="00D233B6"/>
    <w:rsid w:val="00D23425"/>
    <w:rsid w:val="00D24FB3"/>
    <w:rsid w:val="00D25161"/>
    <w:rsid w:val="00D25785"/>
    <w:rsid w:val="00D25D79"/>
    <w:rsid w:val="00D26E76"/>
    <w:rsid w:val="00D2709C"/>
    <w:rsid w:val="00D27473"/>
    <w:rsid w:val="00D27750"/>
    <w:rsid w:val="00D3161E"/>
    <w:rsid w:val="00D32106"/>
    <w:rsid w:val="00D32FB6"/>
    <w:rsid w:val="00D33256"/>
    <w:rsid w:val="00D33608"/>
    <w:rsid w:val="00D34198"/>
    <w:rsid w:val="00D34C05"/>
    <w:rsid w:val="00D34D82"/>
    <w:rsid w:val="00D3516B"/>
    <w:rsid w:val="00D354F3"/>
    <w:rsid w:val="00D371F1"/>
    <w:rsid w:val="00D409CE"/>
    <w:rsid w:val="00D40D94"/>
    <w:rsid w:val="00D41FBB"/>
    <w:rsid w:val="00D42242"/>
    <w:rsid w:val="00D42BCD"/>
    <w:rsid w:val="00D441D6"/>
    <w:rsid w:val="00D454DC"/>
    <w:rsid w:val="00D46B78"/>
    <w:rsid w:val="00D50048"/>
    <w:rsid w:val="00D50934"/>
    <w:rsid w:val="00D51680"/>
    <w:rsid w:val="00D517D5"/>
    <w:rsid w:val="00D526D1"/>
    <w:rsid w:val="00D53F46"/>
    <w:rsid w:val="00D54362"/>
    <w:rsid w:val="00D55074"/>
    <w:rsid w:val="00D55D39"/>
    <w:rsid w:val="00D565DE"/>
    <w:rsid w:val="00D57ECD"/>
    <w:rsid w:val="00D603C7"/>
    <w:rsid w:val="00D60BFA"/>
    <w:rsid w:val="00D6124B"/>
    <w:rsid w:val="00D61E3A"/>
    <w:rsid w:val="00D62506"/>
    <w:rsid w:val="00D6295E"/>
    <w:rsid w:val="00D640BF"/>
    <w:rsid w:val="00D641DF"/>
    <w:rsid w:val="00D66B8E"/>
    <w:rsid w:val="00D67F17"/>
    <w:rsid w:val="00D707F1"/>
    <w:rsid w:val="00D71B9B"/>
    <w:rsid w:val="00D7281D"/>
    <w:rsid w:val="00D742CE"/>
    <w:rsid w:val="00D7588E"/>
    <w:rsid w:val="00D7595B"/>
    <w:rsid w:val="00D8042E"/>
    <w:rsid w:val="00D80823"/>
    <w:rsid w:val="00D81188"/>
    <w:rsid w:val="00D871A9"/>
    <w:rsid w:val="00D875A4"/>
    <w:rsid w:val="00D87C75"/>
    <w:rsid w:val="00D907C4"/>
    <w:rsid w:val="00D9279C"/>
    <w:rsid w:val="00D931B7"/>
    <w:rsid w:val="00D941C1"/>
    <w:rsid w:val="00D951A7"/>
    <w:rsid w:val="00D95E04"/>
    <w:rsid w:val="00D978F0"/>
    <w:rsid w:val="00DA0D51"/>
    <w:rsid w:val="00DA130D"/>
    <w:rsid w:val="00DA1ECE"/>
    <w:rsid w:val="00DA2F6A"/>
    <w:rsid w:val="00DA4D3C"/>
    <w:rsid w:val="00DA59C4"/>
    <w:rsid w:val="00DA6CB0"/>
    <w:rsid w:val="00DA7401"/>
    <w:rsid w:val="00DB0125"/>
    <w:rsid w:val="00DB043E"/>
    <w:rsid w:val="00DB1770"/>
    <w:rsid w:val="00DB1FA8"/>
    <w:rsid w:val="00DB29FB"/>
    <w:rsid w:val="00DB2A97"/>
    <w:rsid w:val="00DB2F65"/>
    <w:rsid w:val="00DB3BEB"/>
    <w:rsid w:val="00DB408D"/>
    <w:rsid w:val="00DB5985"/>
    <w:rsid w:val="00DB5FE8"/>
    <w:rsid w:val="00DB6641"/>
    <w:rsid w:val="00DB6932"/>
    <w:rsid w:val="00DB6AF2"/>
    <w:rsid w:val="00DB79E1"/>
    <w:rsid w:val="00DC1509"/>
    <w:rsid w:val="00DC1583"/>
    <w:rsid w:val="00DC34D6"/>
    <w:rsid w:val="00DC3CE4"/>
    <w:rsid w:val="00DC411C"/>
    <w:rsid w:val="00DC4D68"/>
    <w:rsid w:val="00DC5AF4"/>
    <w:rsid w:val="00DC614E"/>
    <w:rsid w:val="00DC7ACB"/>
    <w:rsid w:val="00DD10FB"/>
    <w:rsid w:val="00DD1B59"/>
    <w:rsid w:val="00DD1F9C"/>
    <w:rsid w:val="00DD21CE"/>
    <w:rsid w:val="00DD2F1A"/>
    <w:rsid w:val="00DD3643"/>
    <w:rsid w:val="00DD45FB"/>
    <w:rsid w:val="00DD4605"/>
    <w:rsid w:val="00DD5645"/>
    <w:rsid w:val="00DD56B4"/>
    <w:rsid w:val="00DD6DB7"/>
    <w:rsid w:val="00DE160F"/>
    <w:rsid w:val="00DE1646"/>
    <w:rsid w:val="00DE1AB5"/>
    <w:rsid w:val="00DE3CAD"/>
    <w:rsid w:val="00DE4700"/>
    <w:rsid w:val="00DE47AF"/>
    <w:rsid w:val="00DE48FD"/>
    <w:rsid w:val="00DE7905"/>
    <w:rsid w:val="00DE7C2F"/>
    <w:rsid w:val="00DF1935"/>
    <w:rsid w:val="00DF2152"/>
    <w:rsid w:val="00DF222E"/>
    <w:rsid w:val="00DF4319"/>
    <w:rsid w:val="00DF51E9"/>
    <w:rsid w:val="00DF61C5"/>
    <w:rsid w:val="00DF6485"/>
    <w:rsid w:val="00DF6EC6"/>
    <w:rsid w:val="00DF74B7"/>
    <w:rsid w:val="00DF79D4"/>
    <w:rsid w:val="00DF7CC7"/>
    <w:rsid w:val="00E00666"/>
    <w:rsid w:val="00E00D3F"/>
    <w:rsid w:val="00E00F76"/>
    <w:rsid w:val="00E010AF"/>
    <w:rsid w:val="00E010BC"/>
    <w:rsid w:val="00E02D05"/>
    <w:rsid w:val="00E03A46"/>
    <w:rsid w:val="00E045A4"/>
    <w:rsid w:val="00E060C7"/>
    <w:rsid w:val="00E061E8"/>
    <w:rsid w:val="00E0648D"/>
    <w:rsid w:val="00E065E1"/>
    <w:rsid w:val="00E066E8"/>
    <w:rsid w:val="00E06E30"/>
    <w:rsid w:val="00E07003"/>
    <w:rsid w:val="00E0701B"/>
    <w:rsid w:val="00E07E6D"/>
    <w:rsid w:val="00E07ED2"/>
    <w:rsid w:val="00E106E7"/>
    <w:rsid w:val="00E115D2"/>
    <w:rsid w:val="00E11741"/>
    <w:rsid w:val="00E124BD"/>
    <w:rsid w:val="00E12F6A"/>
    <w:rsid w:val="00E12FB0"/>
    <w:rsid w:val="00E13E71"/>
    <w:rsid w:val="00E15926"/>
    <w:rsid w:val="00E1665F"/>
    <w:rsid w:val="00E172CE"/>
    <w:rsid w:val="00E176D7"/>
    <w:rsid w:val="00E17831"/>
    <w:rsid w:val="00E2065A"/>
    <w:rsid w:val="00E20906"/>
    <w:rsid w:val="00E2091E"/>
    <w:rsid w:val="00E21975"/>
    <w:rsid w:val="00E22564"/>
    <w:rsid w:val="00E22796"/>
    <w:rsid w:val="00E22801"/>
    <w:rsid w:val="00E23BAE"/>
    <w:rsid w:val="00E249E4"/>
    <w:rsid w:val="00E25D20"/>
    <w:rsid w:val="00E27685"/>
    <w:rsid w:val="00E27C78"/>
    <w:rsid w:val="00E30114"/>
    <w:rsid w:val="00E3043E"/>
    <w:rsid w:val="00E30467"/>
    <w:rsid w:val="00E310E5"/>
    <w:rsid w:val="00E3175C"/>
    <w:rsid w:val="00E31A50"/>
    <w:rsid w:val="00E3359C"/>
    <w:rsid w:val="00E362AE"/>
    <w:rsid w:val="00E36303"/>
    <w:rsid w:val="00E36393"/>
    <w:rsid w:val="00E36641"/>
    <w:rsid w:val="00E366BE"/>
    <w:rsid w:val="00E377C9"/>
    <w:rsid w:val="00E3780D"/>
    <w:rsid w:val="00E40EB1"/>
    <w:rsid w:val="00E4161A"/>
    <w:rsid w:val="00E41C6C"/>
    <w:rsid w:val="00E42436"/>
    <w:rsid w:val="00E42467"/>
    <w:rsid w:val="00E428F8"/>
    <w:rsid w:val="00E42E23"/>
    <w:rsid w:val="00E43489"/>
    <w:rsid w:val="00E43D1D"/>
    <w:rsid w:val="00E4447B"/>
    <w:rsid w:val="00E44977"/>
    <w:rsid w:val="00E463E7"/>
    <w:rsid w:val="00E47090"/>
    <w:rsid w:val="00E47BAD"/>
    <w:rsid w:val="00E5017D"/>
    <w:rsid w:val="00E503CB"/>
    <w:rsid w:val="00E507AC"/>
    <w:rsid w:val="00E50D33"/>
    <w:rsid w:val="00E52022"/>
    <w:rsid w:val="00E52055"/>
    <w:rsid w:val="00E52A68"/>
    <w:rsid w:val="00E52CDE"/>
    <w:rsid w:val="00E53AC1"/>
    <w:rsid w:val="00E53C6B"/>
    <w:rsid w:val="00E542AB"/>
    <w:rsid w:val="00E55338"/>
    <w:rsid w:val="00E555A1"/>
    <w:rsid w:val="00E5730F"/>
    <w:rsid w:val="00E60006"/>
    <w:rsid w:val="00E60331"/>
    <w:rsid w:val="00E605B4"/>
    <w:rsid w:val="00E6198F"/>
    <w:rsid w:val="00E61BCF"/>
    <w:rsid w:val="00E627D5"/>
    <w:rsid w:val="00E62900"/>
    <w:rsid w:val="00E6383F"/>
    <w:rsid w:val="00E638AC"/>
    <w:rsid w:val="00E63E56"/>
    <w:rsid w:val="00E64911"/>
    <w:rsid w:val="00E65E54"/>
    <w:rsid w:val="00E67B5E"/>
    <w:rsid w:val="00E70688"/>
    <w:rsid w:val="00E711DD"/>
    <w:rsid w:val="00E71546"/>
    <w:rsid w:val="00E71E6A"/>
    <w:rsid w:val="00E72327"/>
    <w:rsid w:val="00E726CC"/>
    <w:rsid w:val="00E72D93"/>
    <w:rsid w:val="00E731C4"/>
    <w:rsid w:val="00E73388"/>
    <w:rsid w:val="00E73E4A"/>
    <w:rsid w:val="00E7454B"/>
    <w:rsid w:val="00E750F5"/>
    <w:rsid w:val="00E76350"/>
    <w:rsid w:val="00E77AEC"/>
    <w:rsid w:val="00E80585"/>
    <w:rsid w:val="00E81C03"/>
    <w:rsid w:val="00E81D29"/>
    <w:rsid w:val="00E82D31"/>
    <w:rsid w:val="00E8434E"/>
    <w:rsid w:val="00E845FE"/>
    <w:rsid w:val="00E85FAA"/>
    <w:rsid w:val="00E862F2"/>
    <w:rsid w:val="00E866B8"/>
    <w:rsid w:val="00E87A5B"/>
    <w:rsid w:val="00E906D1"/>
    <w:rsid w:val="00E90BA4"/>
    <w:rsid w:val="00E90C82"/>
    <w:rsid w:val="00E90FA5"/>
    <w:rsid w:val="00E91E70"/>
    <w:rsid w:val="00E9347A"/>
    <w:rsid w:val="00E94274"/>
    <w:rsid w:val="00E94FAD"/>
    <w:rsid w:val="00E9553F"/>
    <w:rsid w:val="00E95A0F"/>
    <w:rsid w:val="00E95B65"/>
    <w:rsid w:val="00E95E5E"/>
    <w:rsid w:val="00E964E8"/>
    <w:rsid w:val="00E967C1"/>
    <w:rsid w:val="00E9694A"/>
    <w:rsid w:val="00E978EA"/>
    <w:rsid w:val="00EA05F7"/>
    <w:rsid w:val="00EA16C7"/>
    <w:rsid w:val="00EA1C5D"/>
    <w:rsid w:val="00EA27E7"/>
    <w:rsid w:val="00EA30E7"/>
    <w:rsid w:val="00EA44E0"/>
    <w:rsid w:val="00EA461A"/>
    <w:rsid w:val="00EA48F7"/>
    <w:rsid w:val="00EA5B16"/>
    <w:rsid w:val="00EA6B7C"/>
    <w:rsid w:val="00EA762D"/>
    <w:rsid w:val="00EA7952"/>
    <w:rsid w:val="00EB13EA"/>
    <w:rsid w:val="00EB17FE"/>
    <w:rsid w:val="00EB1D0F"/>
    <w:rsid w:val="00EB1F15"/>
    <w:rsid w:val="00EB1FDE"/>
    <w:rsid w:val="00EB2642"/>
    <w:rsid w:val="00EB2C6F"/>
    <w:rsid w:val="00EB38A9"/>
    <w:rsid w:val="00EB4D30"/>
    <w:rsid w:val="00EB4EB0"/>
    <w:rsid w:val="00EB5860"/>
    <w:rsid w:val="00EB5EDD"/>
    <w:rsid w:val="00EB611C"/>
    <w:rsid w:val="00EB70A6"/>
    <w:rsid w:val="00EB7C89"/>
    <w:rsid w:val="00EC00EA"/>
    <w:rsid w:val="00EC0294"/>
    <w:rsid w:val="00EC1774"/>
    <w:rsid w:val="00EC2040"/>
    <w:rsid w:val="00EC21B5"/>
    <w:rsid w:val="00EC3675"/>
    <w:rsid w:val="00EC3D8D"/>
    <w:rsid w:val="00EC4A0C"/>
    <w:rsid w:val="00EC503E"/>
    <w:rsid w:val="00EC6022"/>
    <w:rsid w:val="00EC6315"/>
    <w:rsid w:val="00EC6566"/>
    <w:rsid w:val="00EC6920"/>
    <w:rsid w:val="00EC70C3"/>
    <w:rsid w:val="00ED06DE"/>
    <w:rsid w:val="00ED110C"/>
    <w:rsid w:val="00ED178E"/>
    <w:rsid w:val="00ED1AE8"/>
    <w:rsid w:val="00ED29C4"/>
    <w:rsid w:val="00ED29D5"/>
    <w:rsid w:val="00ED2BF1"/>
    <w:rsid w:val="00ED2D3C"/>
    <w:rsid w:val="00ED2E2F"/>
    <w:rsid w:val="00ED31A7"/>
    <w:rsid w:val="00ED457E"/>
    <w:rsid w:val="00ED4F26"/>
    <w:rsid w:val="00ED54E2"/>
    <w:rsid w:val="00ED72EE"/>
    <w:rsid w:val="00EE2ACE"/>
    <w:rsid w:val="00EE361D"/>
    <w:rsid w:val="00EE4974"/>
    <w:rsid w:val="00EE5469"/>
    <w:rsid w:val="00EE558B"/>
    <w:rsid w:val="00EE780B"/>
    <w:rsid w:val="00EE7865"/>
    <w:rsid w:val="00EF088B"/>
    <w:rsid w:val="00EF0AAB"/>
    <w:rsid w:val="00EF0DD9"/>
    <w:rsid w:val="00EF15D3"/>
    <w:rsid w:val="00EF1A6D"/>
    <w:rsid w:val="00EF1CB7"/>
    <w:rsid w:val="00EF2518"/>
    <w:rsid w:val="00EF2590"/>
    <w:rsid w:val="00EF3E27"/>
    <w:rsid w:val="00EF48EF"/>
    <w:rsid w:val="00EF5784"/>
    <w:rsid w:val="00EF71A2"/>
    <w:rsid w:val="00EF7A9E"/>
    <w:rsid w:val="00F01946"/>
    <w:rsid w:val="00F0257E"/>
    <w:rsid w:val="00F02DFB"/>
    <w:rsid w:val="00F03AB2"/>
    <w:rsid w:val="00F04086"/>
    <w:rsid w:val="00F040B9"/>
    <w:rsid w:val="00F042AE"/>
    <w:rsid w:val="00F053CE"/>
    <w:rsid w:val="00F05AC4"/>
    <w:rsid w:val="00F05B5C"/>
    <w:rsid w:val="00F065CF"/>
    <w:rsid w:val="00F06627"/>
    <w:rsid w:val="00F0787E"/>
    <w:rsid w:val="00F109EE"/>
    <w:rsid w:val="00F10DBC"/>
    <w:rsid w:val="00F12EF3"/>
    <w:rsid w:val="00F13ECC"/>
    <w:rsid w:val="00F1479F"/>
    <w:rsid w:val="00F14E13"/>
    <w:rsid w:val="00F154F1"/>
    <w:rsid w:val="00F163E7"/>
    <w:rsid w:val="00F16BBA"/>
    <w:rsid w:val="00F16D5F"/>
    <w:rsid w:val="00F17092"/>
    <w:rsid w:val="00F17AEC"/>
    <w:rsid w:val="00F20084"/>
    <w:rsid w:val="00F2050D"/>
    <w:rsid w:val="00F21103"/>
    <w:rsid w:val="00F217B2"/>
    <w:rsid w:val="00F21AE5"/>
    <w:rsid w:val="00F22473"/>
    <w:rsid w:val="00F22E3C"/>
    <w:rsid w:val="00F22F47"/>
    <w:rsid w:val="00F22FF9"/>
    <w:rsid w:val="00F23847"/>
    <w:rsid w:val="00F23BC4"/>
    <w:rsid w:val="00F23BD5"/>
    <w:rsid w:val="00F24248"/>
    <w:rsid w:val="00F24B52"/>
    <w:rsid w:val="00F254A0"/>
    <w:rsid w:val="00F260C1"/>
    <w:rsid w:val="00F26306"/>
    <w:rsid w:val="00F30A98"/>
    <w:rsid w:val="00F317BD"/>
    <w:rsid w:val="00F31B94"/>
    <w:rsid w:val="00F320E0"/>
    <w:rsid w:val="00F32182"/>
    <w:rsid w:val="00F33FFA"/>
    <w:rsid w:val="00F3489E"/>
    <w:rsid w:val="00F34A80"/>
    <w:rsid w:val="00F359CC"/>
    <w:rsid w:val="00F36029"/>
    <w:rsid w:val="00F369E5"/>
    <w:rsid w:val="00F36AC1"/>
    <w:rsid w:val="00F36B58"/>
    <w:rsid w:val="00F4040D"/>
    <w:rsid w:val="00F457F3"/>
    <w:rsid w:val="00F47AD6"/>
    <w:rsid w:val="00F50969"/>
    <w:rsid w:val="00F515AF"/>
    <w:rsid w:val="00F5592E"/>
    <w:rsid w:val="00F56F72"/>
    <w:rsid w:val="00F61E36"/>
    <w:rsid w:val="00F62C19"/>
    <w:rsid w:val="00F632FF"/>
    <w:rsid w:val="00F63D0B"/>
    <w:rsid w:val="00F64F03"/>
    <w:rsid w:val="00F65493"/>
    <w:rsid w:val="00F65FF0"/>
    <w:rsid w:val="00F6640D"/>
    <w:rsid w:val="00F66535"/>
    <w:rsid w:val="00F66F8B"/>
    <w:rsid w:val="00F6741E"/>
    <w:rsid w:val="00F70076"/>
    <w:rsid w:val="00F71151"/>
    <w:rsid w:val="00F72361"/>
    <w:rsid w:val="00F7313A"/>
    <w:rsid w:val="00F735F6"/>
    <w:rsid w:val="00F73631"/>
    <w:rsid w:val="00F73F7F"/>
    <w:rsid w:val="00F743BA"/>
    <w:rsid w:val="00F747BE"/>
    <w:rsid w:val="00F74CEF"/>
    <w:rsid w:val="00F75C8D"/>
    <w:rsid w:val="00F761C9"/>
    <w:rsid w:val="00F76CA8"/>
    <w:rsid w:val="00F801CC"/>
    <w:rsid w:val="00F8090D"/>
    <w:rsid w:val="00F81987"/>
    <w:rsid w:val="00F82365"/>
    <w:rsid w:val="00F82391"/>
    <w:rsid w:val="00F82564"/>
    <w:rsid w:val="00F82F5E"/>
    <w:rsid w:val="00F85480"/>
    <w:rsid w:val="00F85A3E"/>
    <w:rsid w:val="00F860BC"/>
    <w:rsid w:val="00F86DE1"/>
    <w:rsid w:val="00F86E71"/>
    <w:rsid w:val="00F87037"/>
    <w:rsid w:val="00F87381"/>
    <w:rsid w:val="00F90C23"/>
    <w:rsid w:val="00F91483"/>
    <w:rsid w:val="00F91C4C"/>
    <w:rsid w:val="00F922B4"/>
    <w:rsid w:val="00F928E3"/>
    <w:rsid w:val="00F930D7"/>
    <w:rsid w:val="00F932B9"/>
    <w:rsid w:val="00F93629"/>
    <w:rsid w:val="00F940AD"/>
    <w:rsid w:val="00F94276"/>
    <w:rsid w:val="00F942E6"/>
    <w:rsid w:val="00F9477D"/>
    <w:rsid w:val="00F94C71"/>
    <w:rsid w:val="00F955B0"/>
    <w:rsid w:val="00F9612F"/>
    <w:rsid w:val="00F967F1"/>
    <w:rsid w:val="00F96BF4"/>
    <w:rsid w:val="00F97224"/>
    <w:rsid w:val="00F97BAC"/>
    <w:rsid w:val="00FA04F2"/>
    <w:rsid w:val="00FA059C"/>
    <w:rsid w:val="00FA0B6C"/>
    <w:rsid w:val="00FA1211"/>
    <w:rsid w:val="00FA1D57"/>
    <w:rsid w:val="00FA28FD"/>
    <w:rsid w:val="00FA296C"/>
    <w:rsid w:val="00FA2E94"/>
    <w:rsid w:val="00FA33A7"/>
    <w:rsid w:val="00FA400B"/>
    <w:rsid w:val="00FA4324"/>
    <w:rsid w:val="00FA4866"/>
    <w:rsid w:val="00FA48D2"/>
    <w:rsid w:val="00FA4C2F"/>
    <w:rsid w:val="00FA4C36"/>
    <w:rsid w:val="00FA539B"/>
    <w:rsid w:val="00FA5869"/>
    <w:rsid w:val="00FA60F8"/>
    <w:rsid w:val="00FA61CE"/>
    <w:rsid w:val="00FA67C8"/>
    <w:rsid w:val="00FA7325"/>
    <w:rsid w:val="00FA7D0F"/>
    <w:rsid w:val="00FB003C"/>
    <w:rsid w:val="00FB05BE"/>
    <w:rsid w:val="00FB1A1C"/>
    <w:rsid w:val="00FB1B30"/>
    <w:rsid w:val="00FB1B56"/>
    <w:rsid w:val="00FB1FE3"/>
    <w:rsid w:val="00FB34EA"/>
    <w:rsid w:val="00FB51E1"/>
    <w:rsid w:val="00FB5E8B"/>
    <w:rsid w:val="00FB623F"/>
    <w:rsid w:val="00FB629F"/>
    <w:rsid w:val="00FB6441"/>
    <w:rsid w:val="00FB6F34"/>
    <w:rsid w:val="00FB7A78"/>
    <w:rsid w:val="00FC0002"/>
    <w:rsid w:val="00FC044C"/>
    <w:rsid w:val="00FC05E5"/>
    <w:rsid w:val="00FC1CB3"/>
    <w:rsid w:val="00FC1D5C"/>
    <w:rsid w:val="00FC2092"/>
    <w:rsid w:val="00FC2516"/>
    <w:rsid w:val="00FC2DBF"/>
    <w:rsid w:val="00FC44A6"/>
    <w:rsid w:val="00FC4600"/>
    <w:rsid w:val="00FC4719"/>
    <w:rsid w:val="00FC4DAC"/>
    <w:rsid w:val="00FC6F2B"/>
    <w:rsid w:val="00FC7597"/>
    <w:rsid w:val="00FC77FD"/>
    <w:rsid w:val="00FC788B"/>
    <w:rsid w:val="00FC7B7B"/>
    <w:rsid w:val="00FC7D37"/>
    <w:rsid w:val="00FD1534"/>
    <w:rsid w:val="00FD1F51"/>
    <w:rsid w:val="00FD2274"/>
    <w:rsid w:val="00FD286D"/>
    <w:rsid w:val="00FD2C13"/>
    <w:rsid w:val="00FD3338"/>
    <w:rsid w:val="00FD35FB"/>
    <w:rsid w:val="00FD4C36"/>
    <w:rsid w:val="00FD71AB"/>
    <w:rsid w:val="00FD7C62"/>
    <w:rsid w:val="00FD7EE2"/>
    <w:rsid w:val="00FE1C10"/>
    <w:rsid w:val="00FE1F99"/>
    <w:rsid w:val="00FE2ADB"/>
    <w:rsid w:val="00FE2EB9"/>
    <w:rsid w:val="00FE4828"/>
    <w:rsid w:val="00FE53F4"/>
    <w:rsid w:val="00FE5B7E"/>
    <w:rsid w:val="00FE6AE8"/>
    <w:rsid w:val="00FE6E12"/>
    <w:rsid w:val="00FE788C"/>
    <w:rsid w:val="00FE7FB1"/>
    <w:rsid w:val="00FF01F9"/>
    <w:rsid w:val="00FF0A60"/>
    <w:rsid w:val="00FF205A"/>
    <w:rsid w:val="00FF38D9"/>
    <w:rsid w:val="00FF4670"/>
    <w:rsid w:val="00FF485E"/>
    <w:rsid w:val="00FF4FCA"/>
    <w:rsid w:val="00FF5793"/>
    <w:rsid w:val="00FF6CC3"/>
    <w:rsid w:val="00FF7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ED295"/>
  <w15:docId w15:val="{4696B6DB-19C4-4D7B-A15F-B6DB7671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E84"/>
    <w:pPr>
      <w:spacing w:after="200" w:line="276" w:lineRule="auto"/>
    </w:pPr>
    <w:rPr>
      <w:rFonts w:cs="Times New Roman"/>
      <w:sz w:val="22"/>
      <w:szCs w:val="22"/>
      <w:lang w:eastAsia="en-US"/>
    </w:rPr>
  </w:style>
  <w:style w:type="paragraph" w:styleId="Ttulo1">
    <w:name w:val="heading 1"/>
    <w:basedOn w:val="Normal"/>
    <w:next w:val="Normal"/>
    <w:link w:val="Ttulo1Char"/>
    <w:qFormat/>
    <w:rsid w:val="002756D7"/>
    <w:pPr>
      <w:keepNext/>
      <w:spacing w:after="0" w:line="240" w:lineRule="auto"/>
      <w:outlineLvl w:val="0"/>
    </w:pPr>
    <w:rPr>
      <w:rFonts w:ascii="Times New Roman" w:hAnsi="Times New Roman"/>
      <w:b/>
      <w:bCs/>
      <w:sz w:val="24"/>
      <w:szCs w:val="24"/>
      <w:lang w:eastAsia="pt-BR"/>
    </w:rPr>
  </w:style>
  <w:style w:type="paragraph" w:styleId="Ttulo2">
    <w:name w:val="heading 2"/>
    <w:basedOn w:val="Normal"/>
    <w:next w:val="Normal"/>
    <w:link w:val="Ttulo2Char"/>
    <w:uiPriority w:val="99"/>
    <w:qFormat/>
    <w:rsid w:val="002756D7"/>
    <w:pPr>
      <w:keepNext/>
      <w:spacing w:after="0" w:line="240" w:lineRule="auto"/>
      <w:outlineLvl w:val="1"/>
    </w:pPr>
    <w:rPr>
      <w:rFonts w:ascii="Tahoma" w:eastAsia="Times New Roman" w:hAnsi="Tahoma"/>
      <w:b/>
      <w:sz w:val="24"/>
      <w:szCs w:val="20"/>
      <w:lang w:eastAsia="pt-BR"/>
    </w:rPr>
  </w:style>
  <w:style w:type="paragraph" w:styleId="Ttulo3">
    <w:name w:val="heading 3"/>
    <w:basedOn w:val="Normal"/>
    <w:next w:val="Normal"/>
    <w:link w:val="Ttulo3Char"/>
    <w:uiPriority w:val="99"/>
    <w:qFormat/>
    <w:rsid w:val="002756D7"/>
    <w:pPr>
      <w:keepNext/>
      <w:widowControl w:val="0"/>
      <w:overflowPunct w:val="0"/>
      <w:autoSpaceDE w:val="0"/>
      <w:autoSpaceDN w:val="0"/>
      <w:adjustRightInd w:val="0"/>
      <w:spacing w:after="0" w:line="240" w:lineRule="auto"/>
      <w:ind w:left="3828"/>
      <w:jc w:val="both"/>
      <w:textAlignment w:val="baseline"/>
      <w:outlineLvl w:val="2"/>
    </w:pPr>
    <w:rPr>
      <w:rFonts w:eastAsia="Times New Roman"/>
      <w:b/>
      <w:color w:val="000000"/>
      <w:sz w:val="24"/>
      <w:szCs w:val="20"/>
      <w:lang w:eastAsia="pt-BR"/>
    </w:rPr>
  </w:style>
  <w:style w:type="paragraph" w:styleId="Ttulo4">
    <w:name w:val="heading 4"/>
    <w:basedOn w:val="Normal"/>
    <w:next w:val="Normal"/>
    <w:link w:val="Ttulo4Char"/>
    <w:uiPriority w:val="9"/>
    <w:qFormat/>
    <w:rsid w:val="002756D7"/>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har"/>
    <w:uiPriority w:val="99"/>
    <w:qFormat/>
    <w:rsid w:val="002756D7"/>
    <w:pPr>
      <w:keepNext/>
      <w:widowControl w:val="0"/>
      <w:overflowPunct w:val="0"/>
      <w:autoSpaceDE w:val="0"/>
      <w:autoSpaceDN w:val="0"/>
      <w:adjustRightInd w:val="0"/>
      <w:spacing w:after="0" w:line="240" w:lineRule="auto"/>
      <w:jc w:val="both"/>
      <w:textAlignment w:val="baseline"/>
      <w:outlineLvl w:val="4"/>
    </w:pPr>
    <w:rPr>
      <w:rFonts w:eastAsia="Times New Roman"/>
      <w:b/>
      <w:color w:val="000000"/>
      <w:sz w:val="24"/>
      <w:szCs w:val="20"/>
      <w:lang w:eastAsia="pt-BR"/>
    </w:rPr>
  </w:style>
  <w:style w:type="paragraph" w:styleId="Ttulo6">
    <w:name w:val="heading 6"/>
    <w:basedOn w:val="Normal"/>
    <w:next w:val="Normal"/>
    <w:link w:val="Ttulo6Char"/>
    <w:uiPriority w:val="99"/>
    <w:qFormat/>
    <w:rsid w:val="002756D7"/>
    <w:pPr>
      <w:keepNext/>
      <w:widowControl w:val="0"/>
      <w:overflowPunct w:val="0"/>
      <w:autoSpaceDE w:val="0"/>
      <w:autoSpaceDN w:val="0"/>
      <w:adjustRightInd w:val="0"/>
      <w:spacing w:after="0" w:line="240" w:lineRule="auto"/>
      <w:jc w:val="both"/>
      <w:textAlignment w:val="baseline"/>
      <w:outlineLvl w:val="5"/>
    </w:pPr>
    <w:rPr>
      <w:rFonts w:eastAsia="Times New Roman"/>
      <w:color w:val="000000"/>
      <w:sz w:val="24"/>
      <w:szCs w:val="20"/>
      <w:lang w:eastAsia="pt-BR"/>
    </w:rPr>
  </w:style>
  <w:style w:type="paragraph" w:styleId="Ttulo7">
    <w:name w:val="heading 7"/>
    <w:basedOn w:val="Normal"/>
    <w:next w:val="Normal"/>
    <w:link w:val="Ttulo7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6"/>
    </w:pPr>
    <w:rPr>
      <w:rFonts w:eastAsia="Times New Roman"/>
      <w:color w:val="000000"/>
      <w:sz w:val="24"/>
      <w:szCs w:val="20"/>
      <w:lang w:eastAsia="pt-BR"/>
    </w:rPr>
  </w:style>
  <w:style w:type="paragraph" w:styleId="Ttulo8">
    <w:name w:val="heading 8"/>
    <w:basedOn w:val="Normal"/>
    <w:next w:val="Normal"/>
    <w:link w:val="Ttulo8Char"/>
    <w:uiPriority w:val="99"/>
    <w:qFormat/>
    <w:rsid w:val="002756D7"/>
    <w:pPr>
      <w:keepNext/>
      <w:keepLines/>
      <w:overflowPunct w:val="0"/>
      <w:autoSpaceDE w:val="0"/>
      <w:autoSpaceDN w:val="0"/>
      <w:adjustRightInd w:val="0"/>
      <w:spacing w:before="200" w:after="0" w:line="240" w:lineRule="auto"/>
      <w:textAlignment w:val="baseline"/>
      <w:outlineLvl w:val="7"/>
    </w:pPr>
    <w:rPr>
      <w:rFonts w:ascii="Cambria" w:eastAsia="Times New Roman" w:hAnsi="Cambria"/>
      <w:color w:val="000000"/>
      <w:sz w:val="20"/>
      <w:szCs w:val="20"/>
      <w:lang w:eastAsia="pt-BR"/>
    </w:rPr>
  </w:style>
  <w:style w:type="paragraph" w:styleId="Ttulo9">
    <w:name w:val="heading 9"/>
    <w:basedOn w:val="Normal"/>
    <w:next w:val="Normal"/>
    <w:link w:val="Ttulo9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8"/>
    </w:pPr>
    <w:rPr>
      <w:rFonts w:eastAsia="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7E84"/>
    <w:pPr>
      <w:tabs>
        <w:tab w:val="center" w:pos="4252"/>
        <w:tab w:val="right" w:pos="8504"/>
      </w:tabs>
      <w:spacing w:after="0" w:line="240" w:lineRule="auto"/>
    </w:pPr>
  </w:style>
  <w:style w:type="character" w:customStyle="1" w:styleId="CabealhoChar">
    <w:name w:val="Cabeçalho Char"/>
    <w:link w:val="Cabealho"/>
    <w:uiPriority w:val="99"/>
    <w:rsid w:val="00B27E84"/>
    <w:rPr>
      <w:rFonts w:ascii="Calibri" w:eastAsia="Calibri" w:hAnsi="Calibri" w:cs="Times New Roman"/>
    </w:rPr>
  </w:style>
  <w:style w:type="paragraph" w:styleId="Rodap">
    <w:name w:val="footer"/>
    <w:basedOn w:val="Normal"/>
    <w:link w:val="RodapChar"/>
    <w:uiPriority w:val="99"/>
    <w:unhideWhenUsed/>
    <w:rsid w:val="00B27E84"/>
    <w:pPr>
      <w:tabs>
        <w:tab w:val="center" w:pos="4252"/>
        <w:tab w:val="right" w:pos="8504"/>
      </w:tabs>
      <w:spacing w:after="0" w:line="240" w:lineRule="auto"/>
    </w:pPr>
  </w:style>
  <w:style w:type="character" w:customStyle="1" w:styleId="RodapChar">
    <w:name w:val="Rodapé Char"/>
    <w:link w:val="Rodap"/>
    <w:uiPriority w:val="99"/>
    <w:rsid w:val="00B27E84"/>
    <w:rPr>
      <w:rFonts w:ascii="Calibri" w:eastAsia="Calibri" w:hAnsi="Calibri" w:cs="Times New Roman"/>
    </w:rPr>
  </w:style>
  <w:style w:type="paragraph" w:styleId="Textodebalo">
    <w:name w:val="Balloon Text"/>
    <w:basedOn w:val="Normal"/>
    <w:link w:val="TextodebaloChar"/>
    <w:uiPriority w:val="99"/>
    <w:semiHidden/>
    <w:unhideWhenUsed/>
    <w:rsid w:val="00B27E84"/>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27E84"/>
    <w:rPr>
      <w:rFonts w:ascii="Tahoma" w:eastAsia="Calibri" w:hAnsi="Tahoma" w:cs="Tahoma"/>
      <w:sz w:val="16"/>
      <w:szCs w:val="16"/>
    </w:rPr>
  </w:style>
  <w:style w:type="paragraph" w:styleId="PargrafodaLista">
    <w:name w:val="List Paragraph"/>
    <w:aliases w:val="Texto 1,Parágrafo 1.a"/>
    <w:basedOn w:val="Normal"/>
    <w:link w:val="PargrafodaListaChar"/>
    <w:uiPriority w:val="34"/>
    <w:qFormat/>
    <w:rsid w:val="004A6E86"/>
    <w:pPr>
      <w:spacing w:after="0" w:line="240" w:lineRule="auto"/>
      <w:ind w:left="720"/>
      <w:contextualSpacing/>
    </w:pPr>
    <w:rPr>
      <w:rFonts w:ascii="Times New Roman" w:hAnsi="Times New Roman"/>
    </w:rPr>
  </w:style>
  <w:style w:type="paragraph" w:customStyle="1" w:styleId="Default">
    <w:name w:val="Default"/>
    <w:rsid w:val="004A6E86"/>
    <w:pPr>
      <w:autoSpaceDE w:val="0"/>
      <w:autoSpaceDN w:val="0"/>
      <w:adjustRightInd w:val="0"/>
    </w:pPr>
    <w:rPr>
      <w:rFonts w:ascii="Times New Roman" w:eastAsia="Times New Roman" w:hAnsi="Times New Roman" w:cs="Times New Roman"/>
      <w:color w:val="000000"/>
      <w:sz w:val="24"/>
      <w:szCs w:val="24"/>
    </w:rPr>
  </w:style>
  <w:style w:type="character" w:customStyle="1" w:styleId="Ttulo1Char">
    <w:name w:val="Título 1 Char"/>
    <w:link w:val="Ttulo1"/>
    <w:rsid w:val="002756D7"/>
    <w:rPr>
      <w:rFonts w:ascii="Times New Roman" w:eastAsia="Calibri" w:hAnsi="Times New Roman" w:cs="Times New Roman"/>
      <w:b/>
      <w:bCs/>
      <w:sz w:val="24"/>
      <w:szCs w:val="24"/>
      <w:lang w:eastAsia="pt-BR"/>
    </w:rPr>
  </w:style>
  <w:style w:type="character" w:customStyle="1" w:styleId="Ttulo2Char">
    <w:name w:val="Título 2 Char"/>
    <w:link w:val="Ttulo2"/>
    <w:uiPriority w:val="99"/>
    <w:rsid w:val="002756D7"/>
    <w:rPr>
      <w:rFonts w:ascii="Tahoma" w:eastAsia="Times New Roman" w:hAnsi="Tahoma" w:cs="Times New Roman"/>
      <w:b/>
      <w:sz w:val="24"/>
      <w:szCs w:val="20"/>
      <w:lang w:eastAsia="pt-BR"/>
    </w:rPr>
  </w:style>
  <w:style w:type="character" w:customStyle="1" w:styleId="Ttulo3Char">
    <w:name w:val="Título 3 Char"/>
    <w:link w:val="Ttulo3"/>
    <w:uiPriority w:val="99"/>
    <w:rsid w:val="002756D7"/>
    <w:rPr>
      <w:rFonts w:ascii="Calibri" w:eastAsia="Times New Roman" w:hAnsi="Calibri" w:cs="Times New Roman"/>
      <w:b/>
      <w:color w:val="000000"/>
      <w:sz w:val="24"/>
      <w:szCs w:val="20"/>
      <w:lang w:eastAsia="pt-BR"/>
    </w:rPr>
  </w:style>
  <w:style w:type="character" w:customStyle="1" w:styleId="Ttulo4Char">
    <w:name w:val="Título 4 Char"/>
    <w:link w:val="Ttulo4"/>
    <w:uiPriority w:val="9"/>
    <w:rsid w:val="002756D7"/>
    <w:rPr>
      <w:rFonts w:ascii="Cambria" w:eastAsia="Times New Roman" w:hAnsi="Cambria" w:cs="Times New Roman"/>
      <w:b/>
      <w:bCs/>
      <w:i/>
      <w:iCs/>
      <w:color w:val="4F81BD"/>
    </w:rPr>
  </w:style>
  <w:style w:type="character" w:customStyle="1" w:styleId="Ttulo5Char">
    <w:name w:val="Título 5 Char"/>
    <w:link w:val="Ttulo5"/>
    <w:uiPriority w:val="99"/>
    <w:rsid w:val="002756D7"/>
    <w:rPr>
      <w:rFonts w:ascii="Calibri" w:eastAsia="Times New Roman" w:hAnsi="Calibri" w:cs="Times New Roman"/>
      <w:b/>
      <w:color w:val="000000"/>
      <w:sz w:val="24"/>
      <w:szCs w:val="20"/>
      <w:lang w:eastAsia="pt-BR"/>
    </w:rPr>
  </w:style>
  <w:style w:type="character" w:customStyle="1" w:styleId="Ttulo6Char">
    <w:name w:val="Título 6 Char"/>
    <w:link w:val="Ttulo6"/>
    <w:uiPriority w:val="99"/>
    <w:rsid w:val="002756D7"/>
    <w:rPr>
      <w:rFonts w:ascii="Calibri" w:eastAsia="Times New Roman" w:hAnsi="Calibri" w:cs="Times New Roman"/>
      <w:color w:val="000000"/>
      <w:sz w:val="24"/>
      <w:szCs w:val="20"/>
      <w:lang w:eastAsia="pt-BR"/>
    </w:rPr>
  </w:style>
  <w:style w:type="character" w:customStyle="1" w:styleId="Ttulo7Char">
    <w:name w:val="Título 7 Char"/>
    <w:link w:val="Ttulo7"/>
    <w:uiPriority w:val="99"/>
    <w:rsid w:val="002756D7"/>
    <w:rPr>
      <w:rFonts w:ascii="Calibri" w:eastAsia="Times New Roman" w:hAnsi="Calibri" w:cs="Times New Roman"/>
      <w:color w:val="000000"/>
      <w:sz w:val="24"/>
      <w:szCs w:val="20"/>
      <w:lang w:eastAsia="pt-BR"/>
    </w:rPr>
  </w:style>
  <w:style w:type="character" w:customStyle="1" w:styleId="Ttulo8Char">
    <w:name w:val="Título 8 Char"/>
    <w:link w:val="Ttulo8"/>
    <w:uiPriority w:val="99"/>
    <w:rsid w:val="002756D7"/>
    <w:rPr>
      <w:rFonts w:ascii="Cambria" w:eastAsia="Times New Roman" w:hAnsi="Cambria" w:cs="Times New Roman"/>
      <w:color w:val="000000"/>
      <w:sz w:val="20"/>
      <w:szCs w:val="20"/>
      <w:lang w:eastAsia="pt-BR"/>
    </w:rPr>
  </w:style>
  <w:style w:type="character" w:customStyle="1" w:styleId="Ttulo9Char">
    <w:name w:val="Título 9 Char"/>
    <w:link w:val="Ttulo9"/>
    <w:uiPriority w:val="99"/>
    <w:rsid w:val="002756D7"/>
    <w:rPr>
      <w:rFonts w:ascii="Calibri" w:eastAsia="Times New Roman" w:hAnsi="Calibri" w:cs="Times New Roman"/>
      <w:color w:val="000000"/>
      <w:sz w:val="24"/>
      <w:szCs w:val="20"/>
      <w:lang w:eastAsia="pt-BR"/>
    </w:rPr>
  </w:style>
  <w:style w:type="paragraph" w:styleId="Sumrio1">
    <w:name w:val="toc 1"/>
    <w:basedOn w:val="Normal"/>
    <w:next w:val="Normal"/>
    <w:autoRedefine/>
    <w:uiPriority w:val="39"/>
    <w:unhideWhenUsed/>
    <w:qFormat/>
    <w:rsid w:val="003636DE"/>
    <w:pPr>
      <w:tabs>
        <w:tab w:val="right" w:leader="dot" w:pos="8504"/>
      </w:tabs>
      <w:spacing w:after="120" w:line="240" w:lineRule="auto"/>
      <w:jc w:val="both"/>
    </w:pPr>
    <w:rPr>
      <w:rFonts w:ascii="Times New Roman" w:eastAsia="Times New Roman" w:hAnsi="Times New Roman"/>
      <w:b/>
      <w:sz w:val="24"/>
      <w:szCs w:val="24"/>
    </w:rPr>
  </w:style>
  <w:style w:type="paragraph" w:styleId="Recuodecorpodetexto">
    <w:name w:val="Body Text Indent"/>
    <w:basedOn w:val="Normal"/>
    <w:link w:val="RecuodecorpodetextoChar"/>
    <w:rsid w:val="002756D7"/>
    <w:pPr>
      <w:spacing w:after="0" w:line="240" w:lineRule="auto"/>
      <w:jc w:val="both"/>
    </w:pPr>
    <w:rPr>
      <w:rFonts w:ascii="Times New Roman" w:hAnsi="Times New Roman"/>
      <w:sz w:val="24"/>
      <w:szCs w:val="24"/>
      <w:lang w:eastAsia="pt-BR"/>
    </w:rPr>
  </w:style>
  <w:style w:type="character" w:customStyle="1" w:styleId="RecuodecorpodetextoChar">
    <w:name w:val="Recuo de corpo de texto Char"/>
    <w:link w:val="Recuodecorpodetexto"/>
    <w:rsid w:val="002756D7"/>
    <w:rPr>
      <w:rFonts w:ascii="Times New Roman" w:eastAsia="Calibri" w:hAnsi="Times New Roman" w:cs="Times New Roman"/>
      <w:sz w:val="24"/>
      <w:szCs w:val="24"/>
      <w:lang w:eastAsia="pt-BR"/>
    </w:rPr>
  </w:style>
  <w:style w:type="paragraph" w:styleId="Recuodecorpodetexto3">
    <w:name w:val="Body Text Indent 3"/>
    <w:basedOn w:val="Normal"/>
    <w:link w:val="Recuodecorpodetexto3Char"/>
    <w:rsid w:val="002756D7"/>
    <w:pPr>
      <w:spacing w:after="0" w:line="240" w:lineRule="auto"/>
      <w:ind w:left="960"/>
      <w:jc w:val="both"/>
    </w:pPr>
    <w:rPr>
      <w:rFonts w:ascii="Times New Roman" w:hAnsi="Times New Roman"/>
      <w:sz w:val="24"/>
      <w:szCs w:val="24"/>
      <w:lang w:eastAsia="pt-BR"/>
    </w:rPr>
  </w:style>
  <w:style w:type="character" w:customStyle="1" w:styleId="Recuodecorpodetexto3Char">
    <w:name w:val="Recuo de corpo de texto 3 Char"/>
    <w:link w:val="Recuodecorpodetexto3"/>
    <w:rsid w:val="002756D7"/>
    <w:rPr>
      <w:rFonts w:ascii="Times New Roman" w:eastAsia="Calibri" w:hAnsi="Times New Roman" w:cs="Times New Roman"/>
      <w:sz w:val="24"/>
      <w:szCs w:val="24"/>
      <w:lang w:eastAsia="pt-BR"/>
    </w:rPr>
  </w:style>
  <w:style w:type="paragraph" w:customStyle="1" w:styleId="PargrafodaLista1">
    <w:name w:val="Parágrafo da Lista1"/>
    <w:basedOn w:val="Normal"/>
    <w:rsid w:val="002756D7"/>
    <w:pPr>
      <w:spacing w:after="0" w:line="240" w:lineRule="auto"/>
      <w:ind w:left="720"/>
      <w:contextualSpacing/>
    </w:pPr>
    <w:rPr>
      <w:rFonts w:ascii="Times New Roman" w:hAnsi="Times New Roman"/>
      <w:sz w:val="24"/>
      <w:szCs w:val="24"/>
      <w:lang w:eastAsia="pt-BR"/>
    </w:rPr>
  </w:style>
  <w:style w:type="paragraph" w:customStyle="1" w:styleId="DELOITTE">
    <w:name w:val="DELOITTE"/>
    <w:basedOn w:val="Normal"/>
    <w:rsid w:val="002756D7"/>
    <w:pPr>
      <w:tabs>
        <w:tab w:val="left" w:pos="284"/>
        <w:tab w:val="left" w:pos="369"/>
        <w:tab w:val="left" w:pos="567"/>
        <w:tab w:val="left" w:pos="1134"/>
        <w:tab w:val="left" w:pos="1701"/>
        <w:tab w:val="left" w:pos="2268"/>
      </w:tabs>
      <w:spacing w:after="0" w:line="240" w:lineRule="auto"/>
      <w:jc w:val="both"/>
    </w:pPr>
    <w:rPr>
      <w:rFonts w:ascii="Times New Roman" w:eastAsia="Times New Roman" w:hAnsi="Times New Roman"/>
      <w:sz w:val="24"/>
      <w:szCs w:val="20"/>
    </w:rPr>
  </w:style>
  <w:style w:type="paragraph" w:customStyle="1" w:styleId="msonormalcxspmiddle">
    <w:name w:val="msonormalcxspmiddle"/>
    <w:basedOn w:val="Normal"/>
    <w:rsid w:val="002756D7"/>
    <w:pPr>
      <w:spacing w:before="100" w:beforeAutospacing="1" w:after="100" w:afterAutospacing="1" w:line="240" w:lineRule="auto"/>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rsid w:val="002756D7"/>
  </w:style>
  <w:style w:type="paragraph" w:styleId="Recuodecorpodetexto2">
    <w:name w:val="Body Text Indent 2"/>
    <w:basedOn w:val="Normal"/>
    <w:link w:val="Recuodecorpodetexto2Char"/>
    <w:uiPriority w:val="99"/>
    <w:unhideWhenUsed/>
    <w:rsid w:val="002756D7"/>
    <w:pPr>
      <w:spacing w:after="120" w:line="480" w:lineRule="auto"/>
      <w:ind w:left="283"/>
    </w:pPr>
    <w:rPr>
      <w:rFonts w:cs="Cordia New"/>
    </w:rPr>
  </w:style>
  <w:style w:type="character" w:customStyle="1" w:styleId="Recuodecorpodetexto2Char1">
    <w:name w:val="Recuo de corpo de texto 2 Char1"/>
    <w:uiPriority w:val="99"/>
    <w:semiHidden/>
    <w:rsid w:val="002756D7"/>
    <w:rPr>
      <w:rFonts w:ascii="Calibri" w:eastAsia="Calibri" w:hAnsi="Calibri" w:cs="Times New Roman"/>
    </w:rPr>
  </w:style>
  <w:style w:type="paragraph" w:styleId="NormalWeb">
    <w:name w:val="Normal (Web)"/>
    <w:basedOn w:val="Normal"/>
    <w:uiPriority w:val="99"/>
    <w:rsid w:val="002756D7"/>
    <w:pPr>
      <w:spacing w:before="100" w:beforeAutospacing="1" w:after="100" w:afterAutospacing="1" w:line="240" w:lineRule="auto"/>
    </w:pPr>
    <w:rPr>
      <w:rFonts w:ascii="Times New Roman" w:hAnsi="Times New Roman"/>
      <w:sz w:val="24"/>
      <w:szCs w:val="24"/>
      <w:lang w:eastAsia="pt-BR"/>
    </w:rPr>
  </w:style>
  <w:style w:type="paragraph" w:styleId="Corpodetexto3">
    <w:name w:val="Body Text 3"/>
    <w:basedOn w:val="Normal"/>
    <w:link w:val="Corpodetexto3Char"/>
    <w:uiPriority w:val="99"/>
    <w:semiHidden/>
    <w:unhideWhenUsed/>
    <w:rsid w:val="002756D7"/>
    <w:pPr>
      <w:spacing w:after="120"/>
    </w:pPr>
    <w:rPr>
      <w:sz w:val="16"/>
      <w:szCs w:val="16"/>
    </w:rPr>
  </w:style>
  <w:style w:type="character" w:customStyle="1" w:styleId="Corpodetexto3Char">
    <w:name w:val="Corpo de texto 3 Char"/>
    <w:link w:val="Corpodetexto3"/>
    <w:uiPriority w:val="99"/>
    <w:semiHidden/>
    <w:rsid w:val="002756D7"/>
    <w:rPr>
      <w:rFonts w:ascii="Calibri" w:eastAsia="Calibri" w:hAnsi="Calibri" w:cs="Times New Roman"/>
      <w:sz w:val="16"/>
      <w:szCs w:val="16"/>
    </w:rPr>
  </w:style>
  <w:style w:type="paragraph" w:styleId="Corpodetexto2">
    <w:name w:val="Body Text 2"/>
    <w:basedOn w:val="Normal"/>
    <w:link w:val="Corpodetexto2Char"/>
    <w:uiPriority w:val="99"/>
    <w:unhideWhenUsed/>
    <w:rsid w:val="002756D7"/>
    <w:pPr>
      <w:spacing w:after="120" w:line="480" w:lineRule="auto"/>
    </w:pPr>
  </w:style>
  <w:style w:type="character" w:customStyle="1" w:styleId="Corpodetexto2Char">
    <w:name w:val="Corpo de texto 2 Char"/>
    <w:link w:val="Corpodetexto2"/>
    <w:uiPriority w:val="99"/>
    <w:rsid w:val="002756D7"/>
    <w:rPr>
      <w:rFonts w:ascii="Calibri" w:eastAsia="Calibri" w:hAnsi="Calibri" w:cs="Times New Roman"/>
    </w:rPr>
  </w:style>
  <w:style w:type="paragraph" w:customStyle="1" w:styleId="Citao-Petio">
    <w:name w:val="Citação - Petição"/>
    <w:rsid w:val="002756D7"/>
    <w:pPr>
      <w:ind w:left="1418"/>
      <w:jc w:val="both"/>
    </w:pPr>
    <w:rPr>
      <w:rFonts w:ascii="Arial" w:eastAsia="Times New Roman" w:hAnsi="Arial" w:cs="Times New Roman"/>
      <w:sz w:val="22"/>
    </w:rPr>
  </w:style>
  <w:style w:type="character" w:styleId="Hyperlink">
    <w:name w:val="Hyperlink"/>
    <w:uiPriority w:val="99"/>
    <w:rsid w:val="002756D7"/>
    <w:rPr>
      <w:color w:val="0000FF"/>
      <w:u w:val="single"/>
    </w:rPr>
  </w:style>
  <w:style w:type="paragraph" w:styleId="Textodenotaderodap">
    <w:name w:val="footnote text"/>
    <w:basedOn w:val="Normal"/>
    <w:link w:val="TextodenotaderodapChar"/>
    <w:uiPriority w:val="99"/>
    <w:semiHidden/>
    <w:unhideWhenUsed/>
    <w:rsid w:val="002756D7"/>
    <w:pPr>
      <w:spacing w:after="0" w:line="240" w:lineRule="auto"/>
    </w:pPr>
    <w:rPr>
      <w:sz w:val="20"/>
      <w:szCs w:val="20"/>
    </w:rPr>
  </w:style>
  <w:style w:type="character" w:customStyle="1" w:styleId="TextodenotaderodapChar">
    <w:name w:val="Texto de nota de rodapé Char"/>
    <w:link w:val="Textodenotaderodap"/>
    <w:uiPriority w:val="99"/>
    <w:semiHidden/>
    <w:rsid w:val="002756D7"/>
    <w:rPr>
      <w:rFonts w:ascii="Calibri" w:eastAsia="Calibri" w:hAnsi="Calibri" w:cs="Times New Roman"/>
      <w:sz w:val="20"/>
      <w:szCs w:val="20"/>
    </w:rPr>
  </w:style>
  <w:style w:type="character" w:styleId="Refdenotaderodap">
    <w:name w:val="footnote reference"/>
    <w:uiPriority w:val="99"/>
    <w:semiHidden/>
    <w:unhideWhenUsed/>
    <w:rsid w:val="002756D7"/>
    <w:rPr>
      <w:vertAlign w:val="superscript"/>
    </w:rPr>
  </w:style>
  <w:style w:type="paragraph" w:styleId="Textodenotadefim">
    <w:name w:val="endnote text"/>
    <w:basedOn w:val="Normal"/>
    <w:link w:val="TextodenotadefimChar"/>
    <w:uiPriority w:val="99"/>
    <w:semiHidden/>
    <w:unhideWhenUsed/>
    <w:rsid w:val="002756D7"/>
    <w:pPr>
      <w:spacing w:after="0" w:line="240" w:lineRule="auto"/>
    </w:pPr>
    <w:rPr>
      <w:sz w:val="20"/>
      <w:szCs w:val="20"/>
    </w:rPr>
  </w:style>
  <w:style w:type="character" w:customStyle="1" w:styleId="TextodenotadefimChar">
    <w:name w:val="Texto de nota de fim Char"/>
    <w:link w:val="Textodenotadefim"/>
    <w:uiPriority w:val="99"/>
    <w:semiHidden/>
    <w:rsid w:val="002756D7"/>
    <w:rPr>
      <w:rFonts w:ascii="Calibri" w:eastAsia="Calibri" w:hAnsi="Calibri" w:cs="Times New Roman"/>
      <w:sz w:val="20"/>
      <w:szCs w:val="20"/>
    </w:rPr>
  </w:style>
  <w:style w:type="character" w:styleId="Refdenotadefim">
    <w:name w:val="endnote reference"/>
    <w:uiPriority w:val="99"/>
    <w:semiHidden/>
    <w:unhideWhenUsed/>
    <w:rsid w:val="002756D7"/>
    <w:rPr>
      <w:vertAlign w:val="superscript"/>
    </w:rPr>
  </w:style>
  <w:style w:type="table" w:styleId="Tabelacomgrade">
    <w:name w:val="Table Grid"/>
    <w:basedOn w:val="Tabelanormal"/>
    <w:rsid w:val="002756D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756D7"/>
  </w:style>
  <w:style w:type="paragraph" w:customStyle="1" w:styleId="Epgrafe">
    <w:name w:val="#Epígrafe"/>
    <w:basedOn w:val="Normal"/>
    <w:uiPriority w:val="99"/>
    <w:rsid w:val="002756D7"/>
    <w:pPr>
      <w:widowControl w:val="0"/>
      <w:suppressAutoHyphens/>
      <w:spacing w:before="1700" w:after="480" w:line="240" w:lineRule="auto"/>
      <w:jc w:val="center"/>
    </w:pPr>
    <w:rPr>
      <w:rFonts w:eastAsia="Times New Roman"/>
      <w:caps/>
      <w:sz w:val="24"/>
      <w:szCs w:val="24"/>
      <w:lang w:eastAsia="pt-BR"/>
    </w:rPr>
  </w:style>
  <w:style w:type="table" w:customStyle="1" w:styleId="Tabelacomgrade1">
    <w:name w:val="Tabela com grade1"/>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uiPriority w:val="99"/>
    <w:rsid w:val="002756D7"/>
    <w:rPr>
      <w:rFonts w:cs="Times New Roman"/>
    </w:rPr>
  </w:style>
  <w:style w:type="paragraph" w:customStyle="1" w:styleId="agrupamento2">
    <w:name w:val="#agrupamento2"/>
    <w:basedOn w:val="Normal"/>
    <w:uiPriority w:val="99"/>
    <w:rsid w:val="002756D7"/>
    <w:pPr>
      <w:widowControl w:val="0"/>
      <w:suppressAutoHyphens/>
      <w:spacing w:after="0" w:line="240" w:lineRule="auto"/>
      <w:jc w:val="center"/>
    </w:pPr>
    <w:rPr>
      <w:rFonts w:ascii="Times New Roman" w:eastAsia="Times New Roman" w:hAnsi="Times New Roman"/>
      <w:b/>
      <w:sz w:val="24"/>
      <w:szCs w:val="20"/>
      <w:lang w:eastAsia="pt-BR"/>
    </w:rPr>
  </w:style>
  <w:style w:type="character" w:customStyle="1" w:styleId="CorpodetextoChar">
    <w:name w:val="Corpo de texto Char"/>
    <w:link w:val="Corpodetexto"/>
    <w:uiPriority w:val="99"/>
    <w:rsid w:val="002756D7"/>
    <w:rPr>
      <w:rFonts w:ascii="Times New Roman" w:eastAsia="Times New Roman" w:hAnsi="Times New Roman"/>
      <w:color w:val="000000"/>
      <w:sz w:val="24"/>
    </w:rPr>
  </w:style>
  <w:style w:type="paragraph" w:styleId="Corpodetexto">
    <w:name w:val="Body Text"/>
    <w:basedOn w:val="Normal"/>
    <w:link w:val="CorpodetextoChar"/>
    <w:uiPriority w:val="99"/>
    <w:rsid w:val="002756D7"/>
    <w:pPr>
      <w:widowControl w:val="0"/>
      <w:spacing w:after="120" w:line="240" w:lineRule="auto"/>
      <w:jc w:val="both"/>
    </w:pPr>
    <w:rPr>
      <w:rFonts w:ascii="Times New Roman" w:eastAsia="Times New Roman" w:hAnsi="Times New Roman" w:cs="Cordia New"/>
      <w:color w:val="000000"/>
      <w:sz w:val="24"/>
    </w:rPr>
  </w:style>
  <w:style w:type="character" w:customStyle="1" w:styleId="CorpodetextoChar1">
    <w:name w:val="Corpo de texto Char1"/>
    <w:uiPriority w:val="99"/>
    <w:semiHidden/>
    <w:rsid w:val="002756D7"/>
    <w:rPr>
      <w:rFonts w:ascii="Calibri" w:eastAsia="Calibri" w:hAnsi="Calibri" w:cs="Times New Roman"/>
    </w:rPr>
  </w:style>
  <w:style w:type="paragraph" w:styleId="Subttulo">
    <w:name w:val="Subtitle"/>
    <w:basedOn w:val="Normal"/>
    <w:link w:val="SubttuloChar"/>
    <w:qFormat/>
    <w:rsid w:val="002756D7"/>
    <w:pPr>
      <w:spacing w:after="0" w:line="240" w:lineRule="auto"/>
    </w:pPr>
    <w:rPr>
      <w:rFonts w:ascii="Arial" w:eastAsia="Times New Roman" w:hAnsi="Arial" w:cs="Arial"/>
      <w:b/>
      <w:bCs/>
      <w:sz w:val="24"/>
      <w:szCs w:val="24"/>
      <w:lang w:eastAsia="pt-BR"/>
    </w:rPr>
  </w:style>
  <w:style w:type="character" w:customStyle="1" w:styleId="SubttuloChar">
    <w:name w:val="Subtítulo Char"/>
    <w:link w:val="Subttulo"/>
    <w:rsid w:val="002756D7"/>
    <w:rPr>
      <w:rFonts w:ascii="Arial" w:eastAsia="Times New Roman" w:hAnsi="Arial" w:cs="Arial"/>
      <w:b/>
      <w:bCs/>
      <w:sz w:val="24"/>
      <w:szCs w:val="24"/>
      <w:lang w:eastAsia="pt-BR"/>
    </w:rPr>
  </w:style>
  <w:style w:type="character" w:customStyle="1" w:styleId="Recuodecorpodetexto3Char1">
    <w:name w:val="Recuo de corpo de texto 3 Char1"/>
    <w:uiPriority w:val="99"/>
    <w:semiHidden/>
    <w:rsid w:val="002756D7"/>
    <w:rPr>
      <w:sz w:val="16"/>
      <w:szCs w:val="16"/>
    </w:rPr>
  </w:style>
  <w:style w:type="character" w:customStyle="1" w:styleId="TextodecomentrioChar">
    <w:name w:val="Texto de comentário Char"/>
    <w:link w:val="Textodecomentrio"/>
    <w:semiHidden/>
    <w:rsid w:val="002756D7"/>
    <w:rPr>
      <w:rFonts w:ascii="Times New Roman" w:eastAsia="Times New Roman" w:hAnsi="Times New Roman"/>
    </w:rPr>
  </w:style>
  <w:style w:type="paragraph" w:styleId="Textodecomentrio">
    <w:name w:val="annotation text"/>
    <w:basedOn w:val="Normal"/>
    <w:link w:val="TextodecomentrioChar"/>
    <w:semiHidden/>
    <w:rsid w:val="002756D7"/>
    <w:pPr>
      <w:widowControl w:val="0"/>
      <w:suppressAutoHyphens/>
      <w:spacing w:after="0" w:line="240" w:lineRule="auto"/>
    </w:pPr>
    <w:rPr>
      <w:rFonts w:ascii="Times New Roman" w:eastAsia="Times New Roman" w:hAnsi="Times New Roman" w:cs="Cordia New"/>
    </w:rPr>
  </w:style>
  <w:style w:type="character" w:customStyle="1" w:styleId="TextodecomentrioChar1">
    <w:name w:val="Texto de comentário Char1"/>
    <w:uiPriority w:val="99"/>
    <w:semiHidden/>
    <w:rsid w:val="002756D7"/>
    <w:rPr>
      <w:rFonts w:ascii="Calibri" w:eastAsia="Calibri" w:hAnsi="Calibri" w:cs="Times New Roman"/>
      <w:sz w:val="20"/>
      <w:szCs w:val="20"/>
    </w:rPr>
  </w:style>
  <w:style w:type="character" w:customStyle="1" w:styleId="AssuntodocomentrioChar">
    <w:name w:val="Assunto do comentário Char"/>
    <w:link w:val="Assuntodocomentrio"/>
    <w:uiPriority w:val="99"/>
    <w:semiHidden/>
    <w:rsid w:val="002756D7"/>
    <w:rPr>
      <w:rFonts w:ascii="Times New Roman" w:eastAsia="Times New Roman" w:hAnsi="Times New Roman"/>
      <w:b/>
      <w:bCs/>
    </w:rPr>
  </w:style>
  <w:style w:type="paragraph" w:styleId="Assuntodocomentrio">
    <w:name w:val="annotation subject"/>
    <w:basedOn w:val="Textodecomentrio"/>
    <w:next w:val="Textodecomentrio"/>
    <w:link w:val="AssuntodocomentrioChar"/>
    <w:uiPriority w:val="99"/>
    <w:semiHidden/>
    <w:rsid w:val="002756D7"/>
    <w:rPr>
      <w:b/>
      <w:bCs/>
    </w:rPr>
  </w:style>
  <w:style w:type="character" w:customStyle="1" w:styleId="AssuntodocomentrioChar1">
    <w:name w:val="Assunto do comentário Char1"/>
    <w:uiPriority w:val="99"/>
    <w:semiHidden/>
    <w:rsid w:val="002756D7"/>
    <w:rPr>
      <w:rFonts w:ascii="Calibri" w:eastAsia="Calibri" w:hAnsi="Calibri" w:cs="Times New Roman"/>
      <w:b/>
      <w:bCs/>
      <w:sz w:val="20"/>
      <w:szCs w:val="20"/>
    </w:rPr>
  </w:style>
  <w:style w:type="character" w:customStyle="1" w:styleId="Corpodetexto2Char1">
    <w:name w:val="Corpo de texto 2 Char1"/>
    <w:basedOn w:val="Fontepargpadro"/>
    <w:uiPriority w:val="99"/>
    <w:semiHidden/>
    <w:rsid w:val="002756D7"/>
  </w:style>
  <w:style w:type="paragraph" w:styleId="Ttulo">
    <w:name w:val="Title"/>
    <w:basedOn w:val="Normal"/>
    <w:link w:val="TtuloChar"/>
    <w:uiPriority w:val="99"/>
    <w:qFormat/>
    <w:rsid w:val="002756D7"/>
    <w:pPr>
      <w:spacing w:after="0" w:line="240" w:lineRule="auto"/>
      <w:jc w:val="center"/>
    </w:pPr>
    <w:rPr>
      <w:rFonts w:ascii="Times New Roman" w:eastAsia="Times New Roman" w:hAnsi="Times New Roman"/>
      <w:b/>
      <w:bCs/>
      <w:sz w:val="28"/>
      <w:szCs w:val="24"/>
      <w:lang w:eastAsia="pt-BR"/>
    </w:rPr>
  </w:style>
  <w:style w:type="character" w:customStyle="1" w:styleId="TtuloChar">
    <w:name w:val="Título Char"/>
    <w:link w:val="Ttulo"/>
    <w:uiPriority w:val="99"/>
    <w:rsid w:val="002756D7"/>
    <w:rPr>
      <w:rFonts w:ascii="Times New Roman" w:eastAsia="Times New Roman" w:hAnsi="Times New Roman" w:cs="Times New Roman"/>
      <w:b/>
      <w:bCs/>
      <w:sz w:val="28"/>
      <w:szCs w:val="24"/>
      <w:lang w:eastAsia="pt-BR"/>
    </w:rPr>
  </w:style>
  <w:style w:type="character" w:customStyle="1" w:styleId="RecuodecorpodetextoChar1">
    <w:name w:val="Recuo de corpo de texto Char1"/>
    <w:basedOn w:val="Fontepargpadro"/>
    <w:uiPriority w:val="99"/>
    <w:semiHidden/>
    <w:rsid w:val="002756D7"/>
  </w:style>
  <w:style w:type="character" w:customStyle="1" w:styleId="TextodenotaderodapChar1">
    <w:name w:val="Texto de nota de rodapé Char1"/>
    <w:uiPriority w:val="99"/>
    <w:semiHidden/>
    <w:rsid w:val="002756D7"/>
    <w:rPr>
      <w:sz w:val="20"/>
      <w:szCs w:val="20"/>
    </w:rPr>
  </w:style>
  <w:style w:type="paragraph" w:customStyle="1" w:styleId="Texto">
    <w:name w:val="Texto"/>
    <w:basedOn w:val="Normal"/>
    <w:rsid w:val="002756D7"/>
    <w:pPr>
      <w:tabs>
        <w:tab w:val="left" w:pos="1418"/>
      </w:tabs>
      <w:spacing w:before="240" w:after="0" w:line="360" w:lineRule="atLeast"/>
      <w:jc w:val="both"/>
    </w:pPr>
    <w:rPr>
      <w:rFonts w:ascii="Times New Roman" w:eastAsia="Times New Roman" w:hAnsi="Times New Roman"/>
      <w:sz w:val="24"/>
      <w:szCs w:val="20"/>
      <w:lang w:eastAsia="pt-BR"/>
    </w:rPr>
  </w:style>
  <w:style w:type="paragraph" w:customStyle="1" w:styleId="Textodebalo1">
    <w:name w:val="Texto de balão1"/>
    <w:basedOn w:val="Normal"/>
    <w:uiPriority w:val="99"/>
    <w:rsid w:val="002756D7"/>
    <w:pPr>
      <w:overflowPunct w:val="0"/>
      <w:autoSpaceDE w:val="0"/>
      <w:autoSpaceDN w:val="0"/>
      <w:adjustRightInd w:val="0"/>
      <w:spacing w:after="0" w:line="240" w:lineRule="auto"/>
      <w:textAlignment w:val="baseline"/>
    </w:pPr>
    <w:rPr>
      <w:rFonts w:ascii="Tahoma" w:eastAsia="Times New Roman" w:hAnsi="Tahoma"/>
      <w:sz w:val="16"/>
      <w:szCs w:val="20"/>
      <w:lang w:eastAsia="pt-BR"/>
    </w:rPr>
  </w:style>
  <w:style w:type="paragraph" w:customStyle="1" w:styleId="TCU-Epgrafe">
    <w:name w:val="TCU - Epígrafe"/>
    <w:basedOn w:val="Normal"/>
    <w:uiPriority w:val="99"/>
    <w:rsid w:val="002756D7"/>
    <w:pPr>
      <w:overflowPunct w:val="0"/>
      <w:autoSpaceDE w:val="0"/>
      <w:autoSpaceDN w:val="0"/>
      <w:adjustRightInd w:val="0"/>
      <w:spacing w:after="0" w:line="240" w:lineRule="auto"/>
      <w:ind w:left="2835"/>
      <w:jc w:val="both"/>
      <w:textAlignment w:val="baseline"/>
    </w:pPr>
    <w:rPr>
      <w:rFonts w:eastAsia="Times New Roman"/>
      <w:sz w:val="24"/>
      <w:szCs w:val="20"/>
      <w:lang w:eastAsia="pt-BR"/>
    </w:rPr>
  </w:style>
  <w:style w:type="paragraph" w:customStyle="1" w:styleId="SemEspaamento1">
    <w:name w:val="Sem Espaçamento1"/>
    <w:uiPriority w:val="99"/>
    <w:rsid w:val="002756D7"/>
    <w:pPr>
      <w:overflowPunct w:val="0"/>
      <w:autoSpaceDE w:val="0"/>
      <w:autoSpaceDN w:val="0"/>
      <w:adjustRightInd w:val="0"/>
      <w:textAlignment w:val="baseline"/>
    </w:pPr>
    <w:rPr>
      <w:rFonts w:eastAsia="Times New Roman" w:cs="Times New Roman"/>
      <w:sz w:val="24"/>
    </w:rPr>
  </w:style>
  <w:style w:type="paragraph" w:customStyle="1" w:styleId="TCU-Centralizado">
    <w:name w:val="TCU - Centralizado"/>
    <w:basedOn w:val="Normal"/>
    <w:uiPriority w:val="99"/>
    <w:rsid w:val="002756D7"/>
    <w:pPr>
      <w:overflowPunct w:val="0"/>
      <w:autoSpaceDE w:val="0"/>
      <w:autoSpaceDN w:val="0"/>
      <w:adjustRightInd w:val="0"/>
      <w:spacing w:after="0" w:line="240" w:lineRule="auto"/>
      <w:jc w:val="center"/>
      <w:textAlignment w:val="baseline"/>
    </w:pPr>
    <w:rPr>
      <w:rFonts w:eastAsia="Times New Roman"/>
      <w:sz w:val="24"/>
      <w:szCs w:val="20"/>
      <w:lang w:eastAsia="pt-BR"/>
    </w:rPr>
  </w:style>
  <w:style w:type="paragraph" w:customStyle="1" w:styleId="TCU-RelVoto-1">
    <w:name w:val="TCU - Rel/Voto - 1º §"/>
    <w:basedOn w:val="Normal"/>
    <w:uiPriority w:val="99"/>
    <w:rsid w:val="002756D7"/>
    <w:pPr>
      <w:overflowPunct w:val="0"/>
      <w:autoSpaceDE w:val="0"/>
      <w:autoSpaceDN w:val="0"/>
      <w:adjustRightInd w:val="0"/>
      <w:spacing w:after="160" w:line="240" w:lineRule="auto"/>
      <w:ind w:firstLine="1134"/>
      <w:jc w:val="both"/>
      <w:textAlignment w:val="baseline"/>
    </w:pPr>
    <w:rPr>
      <w:rFonts w:eastAsia="Times New Roman"/>
      <w:sz w:val="24"/>
      <w:szCs w:val="20"/>
      <w:lang w:eastAsia="pt-BR"/>
    </w:rPr>
  </w:style>
  <w:style w:type="paragraph" w:customStyle="1" w:styleId="TCU-Ac-item9-">
    <w:name w:val="TCU - Ac - item 9 - §§"/>
    <w:basedOn w:val="TCU-RelVoto-1"/>
    <w:uiPriority w:val="99"/>
    <w:rsid w:val="002756D7"/>
    <w:pPr>
      <w:spacing w:after="0"/>
    </w:pPr>
  </w:style>
  <w:style w:type="paragraph" w:customStyle="1" w:styleId="TCU-RelVoto-demais">
    <w:name w:val="TCU - Rel/Voto - demais §§"/>
    <w:basedOn w:val="Normal"/>
    <w:uiPriority w:val="99"/>
    <w:rsid w:val="002756D7"/>
    <w:pPr>
      <w:tabs>
        <w:tab w:val="left" w:pos="1134"/>
      </w:tabs>
      <w:overflowPunct w:val="0"/>
      <w:autoSpaceDE w:val="0"/>
      <w:autoSpaceDN w:val="0"/>
      <w:adjustRightInd w:val="0"/>
      <w:spacing w:after="160" w:line="240" w:lineRule="auto"/>
      <w:jc w:val="both"/>
      <w:textAlignment w:val="baseline"/>
    </w:pPr>
    <w:rPr>
      <w:rFonts w:eastAsia="Times New Roman"/>
      <w:sz w:val="24"/>
      <w:szCs w:val="20"/>
      <w:lang w:eastAsia="pt-BR"/>
    </w:rPr>
  </w:style>
  <w:style w:type="paragraph" w:customStyle="1" w:styleId="TCU-Ac-itens1a8">
    <w:name w:val="TCU -   Ac - itens 1 a 8"/>
    <w:basedOn w:val="TCU-RelVoto-demais"/>
    <w:uiPriority w:val="99"/>
    <w:rsid w:val="002756D7"/>
  </w:style>
  <w:style w:type="paragraph" w:customStyle="1" w:styleId="TCU-Sumrio">
    <w:name w:val="TCU - Sumário"/>
    <w:basedOn w:val="Normal"/>
    <w:uiPriority w:val="99"/>
    <w:rsid w:val="002756D7"/>
    <w:pPr>
      <w:overflowPunct w:val="0"/>
      <w:autoSpaceDE w:val="0"/>
      <w:autoSpaceDN w:val="0"/>
      <w:adjustRightInd w:val="0"/>
      <w:spacing w:after="0" w:line="240" w:lineRule="auto"/>
      <w:ind w:left="5103"/>
      <w:jc w:val="both"/>
      <w:textAlignment w:val="baseline"/>
    </w:pPr>
    <w:rPr>
      <w:rFonts w:eastAsia="Times New Roman"/>
      <w:b/>
      <w:sz w:val="24"/>
      <w:szCs w:val="20"/>
      <w:lang w:eastAsia="pt-BR"/>
    </w:rPr>
  </w:style>
  <w:style w:type="paragraph" w:customStyle="1" w:styleId="TCU-Transcrio">
    <w:name w:val="TCU - Transcrição"/>
    <w:basedOn w:val="Normal"/>
    <w:uiPriority w:val="99"/>
    <w:rsid w:val="002756D7"/>
    <w:pPr>
      <w:overflowPunct w:val="0"/>
      <w:autoSpaceDE w:val="0"/>
      <w:autoSpaceDN w:val="0"/>
      <w:adjustRightInd w:val="0"/>
      <w:spacing w:after="120" w:line="240" w:lineRule="auto"/>
      <w:ind w:left="284" w:firstLine="567"/>
      <w:jc w:val="both"/>
      <w:textAlignment w:val="baseline"/>
    </w:pPr>
    <w:rPr>
      <w:rFonts w:eastAsia="Times New Roman"/>
      <w:i/>
      <w:sz w:val="24"/>
      <w:szCs w:val="20"/>
      <w:lang w:eastAsia="pt-BR"/>
    </w:rPr>
  </w:style>
  <w:style w:type="paragraph" w:customStyle="1" w:styleId="TCU-Ac-item9-1Linha">
    <w:name w:val="TCU -  Ac - item 9 - 1ª Linha"/>
    <w:basedOn w:val="TCU-RelVoto-demais"/>
    <w:uiPriority w:val="99"/>
    <w:rsid w:val="002756D7"/>
  </w:style>
  <w:style w:type="paragraph" w:customStyle="1" w:styleId="TCU-Recuo1Linha">
    <w:name w:val="TCU - Recuo 1ª Linha"/>
    <w:basedOn w:val="Normal"/>
    <w:uiPriority w:val="99"/>
    <w:rsid w:val="002756D7"/>
    <w:pPr>
      <w:overflowPunct w:val="0"/>
      <w:autoSpaceDE w:val="0"/>
      <w:autoSpaceDN w:val="0"/>
      <w:adjustRightInd w:val="0"/>
      <w:spacing w:after="160" w:line="240" w:lineRule="auto"/>
      <w:ind w:firstLine="1134"/>
      <w:jc w:val="both"/>
      <w:textAlignment w:val="baseline"/>
    </w:pPr>
    <w:rPr>
      <w:rFonts w:eastAsia="Times New Roman"/>
      <w:sz w:val="24"/>
      <w:szCs w:val="20"/>
      <w:lang w:eastAsia="pt-BR"/>
    </w:rPr>
  </w:style>
  <w:style w:type="paragraph" w:customStyle="1" w:styleId="Recuodecorpodetexto31">
    <w:name w:val="Recuo de corpo de texto 31"/>
    <w:basedOn w:val="Normal"/>
    <w:uiPriority w:val="99"/>
    <w:rsid w:val="002756D7"/>
    <w:pPr>
      <w:overflowPunct w:val="0"/>
      <w:autoSpaceDE w:val="0"/>
      <w:autoSpaceDN w:val="0"/>
      <w:adjustRightInd w:val="0"/>
      <w:spacing w:after="0" w:line="240" w:lineRule="auto"/>
      <w:ind w:firstLine="703"/>
      <w:jc w:val="both"/>
      <w:textAlignment w:val="baseline"/>
    </w:pPr>
    <w:rPr>
      <w:rFonts w:eastAsia="Times New Roman"/>
      <w:sz w:val="24"/>
      <w:szCs w:val="20"/>
      <w:lang w:eastAsia="pt-BR"/>
    </w:rPr>
  </w:style>
  <w:style w:type="paragraph" w:customStyle="1" w:styleId="TCU-SemRecuo">
    <w:name w:val="TCU - Sem Recuo"/>
    <w:basedOn w:val="Normal"/>
    <w:uiPriority w:val="99"/>
    <w:rsid w:val="002756D7"/>
    <w:pPr>
      <w:tabs>
        <w:tab w:val="left" w:pos="1134"/>
      </w:tabs>
      <w:overflowPunct w:val="0"/>
      <w:autoSpaceDE w:val="0"/>
      <w:autoSpaceDN w:val="0"/>
      <w:adjustRightInd w:val="0"/>
      <w:spacing w:after="160" w:line="240" w:lineRule="auto"/>
      <w:jc w:val="both"/>
      <w:textAlignment w:val="baseline"/>
    </w:pPr>
    <w:rPr>
      <w:rFonts w:eastAsia="Times New Roman"/>
      <w:sz w:val="24"/>
      <w:szCs w:val="20"/>
      <w:lang w:eastAsia="pt-BR"/>
    </w:rPr>
  </w:style>
  <w:style w:type="paragraph" w:customStyle="1" w:styleId="CorpodetextoItemdaconcluso">
    <w:name w:val="Corpo de texto.Item da conclusão"/>
    <w:basedOn w:val="Normal"/>
    <w:uiPriority w:val="99"/>
    <w:rsid w:val="002756D7"/>
    <w:pPr>
      <w:overflowPunct w:val="0"/>
      <w:autoSpaceDE w:val="0"/>
      <w:autoSpaceDN w:val="0"/>
      <w:adjustRightInd w:val="0"/>
      <w:spacing w:after="0" w:line="240" w:lineRule="auto"/>
      <w:jc w:val="both"/>
      <w:textAlignment w:val="baseline"/>
    </w:pPr>
    <w:rPr>
      <w:rFonts w:eastAsia="Times New Roman"/>
      <w:sz w:val="24"/>
      <w:szCs w:val="20"/>
      <w:lang w:eastAsia="pt-BR"/>
    </w:rPr>
  </w:style>
  <w:style w:type="character" w:customStyle="1" w:styleId="CorpodetextoCharItemdaconclusoChar">
    <w:name w:val="Corpo de texto Char.Item da conclusão Char"/>
    <w:uiPriority w:val="99"/>
    <w:rsid w:val="002756D7"/>
    <w:rPr>
      <w:rFonts w:ascii="Times New Roman" w:hAnsi="Times New Roman" w:cs="Times New Roman"/>
      <w:sz w:val="20"/>
    </w:rPr>
  </w:style>
  <w:style w:type="paragraph" w:customStyle="1" w:styleId="Corpodetexto21">
    <w:name w:val="Corpo de texto 21"/>
    <w:basedOn w:val="Normal"/>
    <w:uiPriority w:val="99"/>
    <w:rsid w:val="002756D7"/>
    <w:pPr>
      <w:overflowPunct w:val="0"/>
      <w:autoSpaceDE w:val="0"/>
      <w:autoSpaceDN w:val="0"/>
      <w:adjustRightInd w:val="0"/>
      <w:spacing w:after="120" w:line="480" w:lineRule="auto"/>
      <w:textAlignment w:val="baseline"/>
    </w:pPr>
    <w:rPr>
      <w:rFonts w:eastAsia="Times New Roman"/>
      <w:sz w:val="24"/>
      <w:szCs w:val="20"/>
      <w:lang w:eastAsia="pt-BR"/>
    </w:rPr>
  </w:style>
  <w:style w:type="paragraph" w:customStyle="1" w:styleId="Ementa">
    <w:name w:val="#Ementa"/>
    <w:basedOn w:val="Normal"/>
    <w:uiPriority w:val="99"/>
    <w:rsid w:val="002756D7"/>
    <w:pPr>
      <w:widowControl w:val="0"/>
      <w:suppressAutoHyphens/>
      <w:overflowPunct w:val="0"/>
      <w:autoSpaceDE w:val="0"/>
      <w:autoSpaceDN w:val="0"/>
      <w:adjustRightInd w:val="0"/>
      <w:spacing w:after="480" w:line="240" w:lineRule="auto"/>
      <w:ind w:left="4819"/>
      <w:jc w:val="both"/>
      <w:textAlignment w:val="baseline"/>
    </w:pPr>
    <w:rPr>
      <w:rFonts w:eastAsia="Times New Roman"/>
      <w:sz w:val="24"/>
      <w:szCs w:val="20"/>
      <w:lang w:eastAsia="pt-BR"/>
    </w:rPr>
  </w:style>
  <w:style w:type="paragraph" w:customStyle="1" w:styleId="Prembulo">
    <w:name w:val="#Preâmbul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rtigo">
    <w:name w:val="#Artig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lnea">
    <w:name w:val="#Alínea"/>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Signatrio">
    <w:name w:val="#Signatário"/>
    <w:basedOn w:val="Normal"/>
    <w:uiPriority w:val="99"/>
    <w:rsid w:val="002756D7"/>
    <w:pPr>
      <w:widowControl w:val="0"/>
      <w:suppressAutoHyphen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Textoembloco1">
    <w:name w:val="Texto em bloco1"/>
    <w:basedOn w:val="Normal"/>
    <w:uiPriority w:val="99"/>
    <w:rsid w:val="002756D7"/>
    <w:pPr>
      <w:overflowPunct w:val="0"/>
      <w:autoSpaceDE w:val="0"/>
      <w:autoSpaceDN w:val="0"/>
      <w:adjustRightInd w:val="0"/>
      <w:spacing w:after="0" w:line="240" w:lineRule="auto"/>
      <w:ind w:left="3540" w:right="-234"/>
      <w:textAlignment w:val="baseline"/>
    </w:pPr>
    <w:rPr>
      <w:rFonts w:eastAsia="Times New Roman"/>
      <w:sz w:val="28"/>
      <w:szCs w:val="20"/>
      <w:lang w:eastAsia="pt-BR"/>
    </w:rPr>
  </w:style>
  <w:style w:type="paragraph" w:customStyle="1" w:styleId="Agrupamento1">
    <w:name w:val="#Agrupamento1"/>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Inciso">
    <w:name w:val="#Incis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Pargrafonico">
    <w:name w:val="#ParágrafoÚnic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grupamento20">
    <w:name w:val="#Agrupamento2"/>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Pargrafo">
    <w:name w:val="#Parágraf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Recuodecorpodetexto21">
    <w:name w:val="Recuo de corpo de texto 21"/>
    <w:basedOn w:val="Normal"/>
    <w:uiPriority w:val="99"/>
    <w:rsid w:val="002756D7"/>
    <w:pPr>
      <w:overflowPunct w:val="0"/>
      <w:autoSpaceDE w:val="0"/>
      <w:autoSpaceDN w:val="0"/>
      <w:adjustRightInd w:val="0"/>
      <w:spacing w:after="120" w:line="480" w:lineRule="auto"/>
      <w:ind w:left="283"/>
      <w:textAlignment w:val="baseline"/>
    </w:pPr>
    <w:rPr>
      <w:rFonts w:eastAsia="Times New Roman"/>
      <w:sz w:val="24"/>
      <w:szCs w:val="20"/>
      <w:lang w:eastAsia="pt-BR"/>
    </w:rPr>
  </w:style>
  <w:style w:type="paragraph" w:customStyle="1" w:styleId="pg">
    <w:name w:val="pg"/>
    <w:basedOn w:val="Normal"/>
    <w:uiPriority w:val="99"/>
    <w:rsid w:val="002756D7"/>
    <w:pPr>
      <w:widowControl w:val="0"/>
      <w:overflowPunct w:val="0"/>
      <w:autoSpaceDE w:val="0"/>
      <w:autoSpaceDN w:val="0"/>
      <w:adjustRightInd w:val="0"/>
      <w:spacing w:after="0" w:line="240" w:lineRule="auto"/>
      <w:ind w:firstLine="1134"/>
      <w:jc w:val="both"/>
      <w:textAlignment w:val="baseline"/>
    </w:pPr>
    <w:rPr>
      <w:rFonts w:eastAsia="Times New Roman"/>
      <w:color w:val="000000"/>
      <w:sz w:val="24"/>
      <w:szCs w:val="20"/>
      <w:lang w:eastAsia="pt-BR"/>
    </w:rPr>
  </w:style>
  <w:style w:type="paragraph" w:customStyle="1" w:styleId="Campo2pts">
    <w:name w:val="Campo 2 pts"/>
    <w:basedOn w:val="Normal"/>
    <w:next w:val="Normal"/>
    <w:uiPriority w:val="99"/>
    <w:rsid w:val="002756D7"/>
    <w:pPr>
      <w:widowControl w:val="0"/>
      <w:overflowPunct w:val="0"/>
      <w:autoSpaceDE w:val="0"/>
      <w:autoSpaceDN w:val="0"/>
      <w:adjustRightInd w:val="0"/>
      <w:spacing w:after="0" w:line="240" w:lineRule="auto"/>
      <w:ind w:left="851" w:hanging="851"/>
      <w:jc w:val="both"/>
      <w:textAlignment w:val="baseline"/>
    </w:pPr>
    <w:rPr>
      <w:rFonts w:eastAsia="Times New Roman"/>
      <w:color w:val="000000"/>
      <w:sz w:val="24"/>
      <w:szCs w:val="20"/>
      <w:lang w:eastAsia="pt-BR"/>
    </w:rPr>
  </w:style>
  <w:style w:type="paragraph" w:customStyle="1" w:styleId="MapadoDocumento1">
    <w:name w:val="Mapa do Documento1"/>
    <w:basedOn w:val="Normal"/>
    <w:uiPriority w:val="99"/>
    <w:rsid w:val="002756D7"/>
    <w:pPr>
      <w:widowControl w:val="0"/>
      <w:shd w:val="clear" w:color="auto" w:fill="000080"/>
      <w:overflowPunct w:val="0"/>
      <w:autoSpaceDE w:val="0"/>
      <w:autoSpaceDN w:val="0"/>
      <w:adjustRightInd w:val="0"/>
      <w:spacing w:after="0" w:line="240" w:lineRule="auto"/>
      <w:jc w:val="both"/>
      <w:textAlignment w:val="baseline"/>
    </w:pPr>
    <w:rPr>
      <w:rFonts w:ascii="Tahoma" w:eastAsia="Times New Roman" w:hAnsi="Tahoma"/>
      <w:color w:val="000000"/>
      <w:sz w:val="24"/>
      <w:szCs w:val="20"/>
      <w:lang w:eastAsia="pt-BR"/>
    </w:rPr>
  </w:style>
  <w:style w:type="character" w:customStyle="1" w:styleId="MapadoDocumentoChar">
    <w:name w:val="Mapa do Documento Char"/>
    <w:uiPriority w:val="99"/>
    <w:rsid w:val="002756D7"/>
    <w:rPr>
      <w:rFonts w:ascii="Tahoma" w:hAnsi="Tahoma" w:cs="Times New Roman"/>
      <w:color w:val="000000"/>
      <w:sz w:val="24"/>
    </w:rPr>
  </w:style>
  <w:style w:type="character" w:customStyle="1" w:styleId="Forte1">
    <w:name w:val="Forte1"/>
    <w:uiPriority w:val="99"/>
    <w:rsid w:val="002756D7"/>
    <w:rPr>
      <w:rFonts w:cs="Times New Roman"/>
      <w:b/>
    </w:rPr>
  </w:style>
  <w:style w:type="paragraph" w:customStyle="1" w:styleId="Preformatted">
    <w:name w:val="Preformatted"/>
    <w:basedOn w:val="Normal"/>
    <w:uiPriority w:val="99"/>
    <w:rsid w:val="002756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jc w:val="both"/>
      <w:textAlignment w:val="baseline"/>
    </w:pPr>
    <w:rPr>
      <w:rFonts w:ascii="Courier New" w:eastAsia="Times New Roman" w:hAnsi="Courier New"/>
      <w:color w:val="000000"/>
      <w:sz w:val="24"/>
      <w:szCs w:val="20"/>
      <w:lang w:eastAsia="pt-BR"/>
    </w:rPr>
  </w:style>
  <w:style w:type="character" w:customStyle="1" w:styleId="HiperlinkVisitado1">
    <w:name w:val="HiperlinkVisitado1"/>
    <w:uiPriority w:val="99"/>
    <w:rsid w:val="002756D7"/>
    <w:rPr>
      <w:rFonts w:cs="Times New Roman"/>
      <w:color w:val="800080"/>
      <w:u w:val="single"/>
    </w:rPr>
  </w:style>
  <w:style w:type="paragraph" w:customStyle="1" w:styleId="Corpodetexto31">
    <w:name w:val="Corpo de texto 31"/>
    <w:basedOn w:val="Normal"/>
    <w:uiPriority w:val="99"/>
    <w:rsid w:val="002756D7"/>
    <w:pPr>
      <w:widowControl w:val="0"/>
      <w:overflowPunct w:val="0"/>
      <w:autoSpaceDE w:val="0"/>
      <w:autoSpaceDN w:val="0"/>
      <w:adjustRightInd w:val="0"/>
      <w:spacing w:after="0" w:line="240" w:lineRule="auto"/>
      <w:jc w:val="both"/>
      <w:textAlignment w:val="baseline"/>
    </w:pPr>
    <w:rPr>
      <w:rFonts w:eastAsia="Times New Roman"/>
      <w:i/>
      <w:color w:val="000000"/>
      <w:sz w:val="24"/>
      <w:szCs w:val="20"/>
      <w:lang w:eastAsia="pt-BR"/>
    </w:rPr>
  </w:style>
  <w:style w:type="character" w:customStyle="1" w:styleId="Hiperlink">
    <w:name w:val="Hiperlink"/>
    <w:uiPriority w:val="99"/>
    <w:rsid w:val="002756D7"/>
    <w:rPr>
      <w:color w:val="0000FF"/>
      <w:u w:val="single"/>
    </w:rPr>
  </w:style>
  <w:style w:type="paragraph" w:customStyle="1" w:styleId="TCU-SemRecuoAcrdo">
    <w:name w:val="TCU - Sem Recuo Acórdão"/>
    <w:basedOn w:val="Normal"/>
    <w:uiPriority w:val="99"/>
    <w:rsid w:val="002756D7"/>
    <w:pPr>
      <w:tabs>
        <w:tab w:val="left" w:pos="1134"/>
      </w:tabs>
      <w:overflowPunct w:val="0"/>
      <w:autoSpaceDE w:val="0"/>
      <w:autoSpaceDN w:val="0"/>
      <w:adjustRightInd w:val="0"/>
      <w:spacing w:after="0" w:line="240" w:lineRule="auto"/>
      <w:jc w:val="both"/>
      <w:textAlignment w:val="baseline"/>
    </w:pPr>
    <w:rPr>
      <w:rFonts w:eastAsia="Times New Roman"/>
      <w:sz w:val="24"/>
      <w:szCs w:val="20"/>
      <w:lang w:eastAsia="pt-BR"/>
    </w:rPr>
  </w:style>
  <w:style w:type="paragraph" w:customStyle="1" w:styleId="citao">
    <w:name w:val="citação"/>
    <w:basedOn w:val="Normal"/>
    <w:uiPriority w:val="99"/>
    <w:rsid w:val="002756D7"/>
    <w:pPr>
      <w:overflowPunct w:val="0"/>
      <w:autoSpaceDE w:val="0"/>
      <w:autoSpaceDN w:val="0"/>
      <w:adjustRightInd w:val="0"/>
      <w:spacing w:before="120" w:after="120" w:line="240" w:lineRule="auto"/>
      <w:ind w:left="567"/>
      <w:jc w:val="both"/>
      <w:textAlignment w:val="baseline"/>
    </w:pPr>
    <w:rPr>
      <w:rFonts w:eastAsia="Times New Roman"/>
      <w:i/>
      <w:szCs w:val="20"/>
      <w:lang w:eastAsia="pt-BR"/>
    </w:rPr>
  </w:style>
  <w:style w:type="character" w:customStyle="1" w:styleId="nfase1">
    <w:name w:val="Ênfase1"/>
    <w:uiPriority w:val="99"/>
    <w:rsid w:val="002756D7"/>
    <w:rPr>
      <w:rFonts w:cs="Times New Roman"/>
      <w:i/>
    </w:rPr>
  </w:style>
  <w:style w:type="paragraph" w:customStyle="1" w:styleId="Estilo1">
    <w:name w:val="Estilo1"/>
    <w:basedOn w:val="Recuodecorpodetexto"/>
    <w:uiPriority w:val="99"/>
    <w:rsid w:val="002756D7"/>
    <w:pPr>
      <w:tabs>
        <w:tab w:val="left" w:pos="709"/>
        <w:tab w:val="left" w:pos="3119"/>
      </w:tabs>
      <w:overflowPunct w:val="0"/>
      <w:autoSpaceDE w:val="0"/>
      <w:autoSpaceDN w:val="0"/>
      <w:adjustRightInd w:val="0"/>
      <w:textAlignment w:val="baseline"/>
    </w:pPr>
    <w:rPr>
      <w:rFonts w:ascii="Arial" w:eastAsia="Times New Roman" w:hAnsi="Arial"/>
      <w:szCs w:val="20"/>
    </w:rPr>
  </w:style>
  <w:style w:type="paragraph" w:customStyle="1" w:styleId="Pargrafonumerado">
    <w:name w:val="Parágrafo numerado"/>
    <w:basedOn w:val="Normal"/>
    <w:uiPriority w:val="99"/>
    <w:rsid w:val="002756D7"/>
    <w:pPr>
      <w:tabs>
        <w:tab w:val="num" w:pos="360"/>
      </w:tabs>
      <w:overflowPunct w:val="0"/>
      <w:autoSpaceDE w:val="0"/>
      <w:autoSpaceDN w:val="0"/>
      <w:adjustRightInd w:val="0"/>
      <w:spacing w:before="120" w:after="120" w:line="240" w:lineRule="auto"/>
      <w:jc w:val="both"/>
      <w:textAlignment w:val="baseline"/>
    </w:pPr>
    <w:rPr>
      <w:rFonts w:eastAsia="Times New Roman"/>
      <w:sz w:val="24"/>
      <w:szCs w:val="20"/>
      <w:lang w:eastAsia="pt-BR"/>
    </w:rPr>
  </w:style>
  <w:style w:type="paragraph" w:customStyle="1" w:styleId="Parnumnvel2">
    <w:name w:val="Par num nível 2"/>
    <w:basedOn w:val="Pargrafonumerado"/>
    <w:uiPriority w:val="99"/>
    <w:rsid w:val="002756D7"/>
    <w:pPr>
      <w:tabs>
        <w:tab w:val="clear" w:pos="360"/>
        <w:tab w:val="num" w:pos="1202"/>
      </w:tabs>
      <w:ind w:left="1202" w:hanging="720"/>
    </w:pPr>
  </w:style>
  <w:style w:type="paragraph" w:customStyle="1" w:styleId="ItemDespacho">
    <w:name w:val="#ItemDespacho"/>
    <w:basedOn w:val="Normal"/>
    <w:uiPriority w:val="99"/>
    <w:rsid w:val="002756D7"/>
    <w:pPr>
      <w:overflowPunct w:val="0"/>
      <w:autoSpaceDE w:val="0"/>
      <w:autoSpaceDN w:val="0"/>
      <w:adjustRightInd w:val="0"/>
      <w:spacing w:before="60" w:after="60" w:line="240" w:lineRule="auto"/>
      <w:ind w:left="709" w:firstLine="709"/>
      <w:jc w:val="both"/>
      <w:textAlignment w:val="baseline"/>
    </w:pPr>
    <w:rPr>
      <w:rFonts w:eastAsia="Times New Roman"/>
      <w:szCs w:val="20"/>
      <w:lang w:eastAsia="pt-BR"/>
    </w:rPr>
  </w:style>
  <w:style w:type="paragraph" w:customStyle="1" w:styleId="N-num1">
    <w:name w:val="N - num. 1"/>
    <w:basedOn w:val="Normal"/>
    <w:uiPriority w:val="99"/>
    <w:rsid w:val="002756D7"/>
    <w:pPr>
      <w:tabs>
        <w:tab w:val="num" w:pos="360"/>
      </w:tabs>
      <w:overflowPunct w:val="0"/>
      <w:autoSpaceDE w:val="0"/>
      <w:autoSpaceDN w:val="0"/>
      <w:adjustRightInd w:val="0"/>
      <w:spacing w:after="120" w:line="240" w:lineRule="auto"/>
      <w:jc w:val="both"/>
      <w:textAlignment w:val="baseline"/>
    </w:pPr>
    <w:rPr>
      <w:rFonts w:eastAsia="Times New Roman"/>
      <w:sz w:val="24"/>
      <w:szCs w:val="20"/>
      <w:lang w:eastAsia="pt-BR"/>
    </w:rPr>
  </w:style>
  <w:style w:type="paragraph" w:customStyle="1" w:styleId="N-num2">
    <w:name w:val="N - num. 2"/>
    <w:basedOn w:val="N-num1"/>
    <w:uiPriority w:val="99"/>
    <w:rsid w:val="002756D7"/>
  </w:style>
  <w:style w:type="paragraph" w:customStyle="1" w:styleId="Corpo">
    <w:name w:val="Corpo"/>
    <w:basedOn w:val="Normal"/>
    <w:uiPriority w:val="99"/>
    <w:rsid w:val="002756D7"/>
    <w:pPr>
      <w:tabs>
        <w:tab w:val="left" w:pos="2268"/>
      </w:tabs>
      <w:overflowPunct w:val="0"/>
      <w:autoSpaceDE w:val="0"/>
      <w:autoSpaceDN w:val="0"/>
      <w:adjustRightInd w:val="0"/>
      <w:spacing w:before="284" w:after="120" w:line="240" w:lineRule="auto"/>
      <w:ind w:left="567" w:firstLine="1418"/>
      <w:jc w:val="both"/>
      <w:textAlignment w:val="baseline"/>
    </w:pPr>
    <w:rPr>
      <w:rFonts w:eastAsia="Times New Roman"/>
      <w:sz w:val="24"/>
      <w:szCs w:val="20"/>
      <w:lang w:eastAsia="pt-BR"/>
    </w:rPr>
  </w:style>
  <w:style w:type="paragraph" w:customStyle="1" w:styleId="Texto0">
    <w:name w:val="#Texto"/>
    <w:basedOn w:val="Normal"/>
    <w:uiPriority w:val="99"/>
    <w:rsid w:val="002756D7"/>
    <w:pPr>
      <w:widowControl w:val="0"/>
      <w:suppressAutoHyphens/>
      <w:overflowPunct w:val="0"/>
      <w:autoSpaceDE w:val="0"/>
      <w:autoSpaceDN w:val="0"/>
      <w:adjustRightInd w:val="0"/>
      <w:spacing w:after="120" w:line="240" w:lineRule="auto"/>
      <w:ind w:left="357" w:firstLine="1134"/>
      <w:jc w:val="both"/>
      <w:textAlignment w:val="baseline"/>
    </w:pPr>
    <w:rPr>
      <w:rFonts w:eastAsia="Times New Roman"/>
      <w:sz w:val="24"/>
      <w:szCs w:val="20"/>
      <w:lang w:eastAsia="pt-BR"/>
    </w:rPr>
  </w:style>
  <w:style w:type="paragraph" w:customStyle="1" w:styleId="Item">
    <w:name w:val="#Item"/>
    <w:basedOn w:val="Texto0"/>
    <w:uiPriority w:val="99"/>
    <w:rsid w:val="002756D7"/>
  </w:style>
  <w:style w:type="character" w:customStyle="1" w:styleId="TermoEstrangeiro">
    <w:name w:val="#TermoEstrangeiro"/>
    <w:uiPriority w:val="99"/>
    <w:rsid w:val="002756D7"/>
    <w:rPr>
      <w:rFonts w:cs="Times New Roman"/>
      <w:b/>
      <w:noProof/>
    </w:rPr>
  </w:style>
  <w:style w:type="character" w:customStyle="1" w:styleId="Citao0">
    <w:name w:val="#Citação"/>
    <w:uiPriority w:val="99"/>
    <w:rsid w:val="002756D7"/>
    <w:rPr>
      <w:rFonts w:cs="Times New Roman"/>
      <w:i/>
    </w:rPr>
  </w:style>
  <w:style w:type="paragraph" w:customStyle="1" w:styleId="agrupamento10">
    <w:name w:val="#agrupamento1"/>
    <w:basedOn w:val="Signatrio"/>
    <w:uiPriority w:val="99"/>
    <w:rsid w:val="002756D7"/>
    <w:pPr>
      <w:spacing w:after="0"/>
      <w:ind w:left="357"/>
    </w:pPr>
  </w:style>
  <w:style w:type="paragraph" w:customStyle="1" w:styleId="D">
    <w:name w:val="D"/>
    <w:basedOn w:val="Normal"/>
    <w:uiPriority w:val="99"/>
    <w:rsid w:val="002756D7"/>
    <w:pPr>
      <w:overflowPunct w:val="0"/>
      <w:autoSpaceDE w:val="0"/>
      <w:autoSpaceDN w:val="0"/>
      <w:adjustRightInd w:val="0"/>
      <w:spacing w:after="0" w:line="240" w:lineRule="auto"/>
      <w:ind w:left="357" w:hanging="357"/>
      <w:jc w:val="center"/>
      <w:textAlignment w:val="baseline"/>
    </w:pPr>
    <w:rPr>
      <w:rFonts w:eastAsia="Times New Roman"/>
      <w:sz w:val="24"/>
      <w:szCs w:val="20"/>
      <w:lang w:eastAsia="pt-BR"/>
    </w:rPr>
  </w:style>
  <w:style w:type="paragraph" w:customStyle="1" w:styleId="C">
    <w:name w:val="C"/>
    <w:basedOn w:val="Normal"/>
    <w:uiPriority w:val="99"/>
    <w:rsid w:val="002756D7"/>
    <w:pPr>
      <w:tabs>
        <w:tab w:val="left" w:pos="1418"/>
      </w:tabs>
      <w:overflowPunct w:val="0"/>
      <w:autoSpaceDE w:val="0"/>
      <w:autoSpaceDN w:val="0"/>
      <w:adjustRightInd w:val="0"/>
      <w:spacing w:after="0" w:line="240" w:lineRule="auto"/>
      <w:ind w:left="357" w:hanging="357"/>
      <w:jc w:val="both"/>
      <w:textAlignment w:val="baseline"/>
    </w:pPr>
    <w:rPr>
      <w:rFonts w:eastAsia="Times New Roman"/>
      <w:sz w:val="24"/>
      <w:szCs w:val="20"/>
      <w:lang w:eastAsia="pt-BR"/>
    </w:rPr>
  </w:style>
  <w:style w:type="paragraph" w:customStyle="1" w:styleId="expementa">
    <w:name w:val="exp_ementa"/>
    <w:basedOn w:val="Normal"/>
    <w:uiPriority w:val="99"/>
    <w:rsid w:val="002756D7"/>
    <w:pPr>
      <w:tabs>
        <w:tab w:val="right" w:pos="10206"/>
      </w:tabs>
      <w:overflowPunct w:val="0"/>
      <w:autoSpaceDE w:val="0"/>
      <w:autoSpaceDN w:val="0"/>
      <w:adjustRightInd w:val="0"/>
      <w:spacing w:after="240" w:line="240" w:lineRule="auto"/>
      <w:ind w:left="5103" w:hanging="357"/>
      <w:jc w:val="both"/>
      <w:textAlignment w:val="baseline"/>
    </w:pPr>
    <w:rPr>
      <w:rFonts w:eastAsia="Times New Roman"/>
      <w:spacing w:val="-5"/>
      <w:sz w:val="24"/>
      <w:szCs w:val="20"/>
      <w:lang w:eastAsia="pt-BR"/>
    </w:rPr>
  </w:style>
  <w:style w:type="paragraph" w:customStyle="1" w:styleId="normalnum">
    <w:name w:val="normal num"/>
    <w:basedOn w:val="Normal"/>
    <w:uiPriority w:val="99"/>
    <w:rsid w:val="002756D7"/>
    <w:pPr>
      <w:tabs>
        <w:tab w:val="num" w:pos="720"/>
      </w:tabs>
      <w:overflowPunct w:val="0"/>
      <w:autoSpaceDE w:val="0"/>
      <w:autoSpaceDN w:val="0"/>
      <w:adjustRightInd w:val="0"/>
      <w:spacing w:after="240" w:line="240" w:lineRule="auto"/>
      <w:ind w:left="357" w:hanging="357"/>
      <w:jc w:val="both"/>
      <w:textAlignment w:val="baseline"/>
    </w:pPr>
    <w:rPr>
      <w:rFonts w:eastAsia="Times New Roman"/>
      <w:sz w:val="24"/>
      <w:szCs w:val="20"/>
      <w:lang w:eastAsia="pt-BR"/>
    </w:rPr>
  </w:style>
  <w:style w:type="paragraph" w:customStyle="1" w:styleId="normalnumerado">
    <w:name w:val="normal numerado"/>
    <w:basedOn w:val="Normal"/>
    <w:uiPriority w:val="99"/>
    <w:rsid w:val="002756D7"/>
    <w:pPr>
      <w:tabs>
        <w:tab w:val="num" w:pos="720"/>
      </w:tabs>
      <w:overflowPunct w:val="0"/>
      <w:autoSpaceDE w:val="0"/>
      <w:autoSpaceDN w:val="0"/>
      <w:adjustRightInd w:val="0"/>
      <w:spacing w:after="0" w:line="240" w:lineRule="auto"/>
      <w:jc w:val="both"/>
      <w:textAlignment w:val="baseline"/>
    </w:pPr>
    <w:rPr>
      <w:rFonts w:ascii="Times New (W1)" w:eastAsia="Times New Roman" w:hAnsi="Times New (W1)"/>
      <w:sz w:val="24"/>
      <w:szCs w:val="20"/>
      <w:lang w:eastAsia="pt-BR"/>
    </w:rPr>
  </w:style>
  <w:style w:type="paragraph" w:customStyle="1" w:styleId="itens">
    <w:name w:val="itens"/>
    <w:basedOn w:val="Normal"/>
    <w:uiPriority w:val="99"/>
    <w:rsid w:val="002756D7"/>
    <w:pPr>
      <w:tabs>
        <w:tab w:val="num" w:pos="360"/>
      </w:tabs>
      <w:overflowPunct w:val="0"/>
      <w:autoSpaceDE w:val="0"/>
      <w:autoSpaceDN w:val="0"/>
      <w:adjustRightInd w:val="0"/>
      <w:spacing w:after="0" w:line="240" w:lineRule="auto"/>
      <w:ind w:left="340" w:hanging="340"/>
      <w:jc w:val="both"/>
      <w:textAlignment w:val="baseline"/>
    </w:pPr>
    <w:rPr>
      <w:rFonts w:ascii="Times New (W1)" w:eastAsia="Times New Roman" w:hAnsi="Times New (W1)"/>
      <w:sz w:val="24"/>
      <w:szCs w:val="20"/>
      <w:lang w:eastAsia="pt-BR"/>
    </w:rPr>
  </w:style>
  <w:style w:type="paragraph" w:customStyle="1" w:styleId="Numerado">
    <w:name w:val="Numerado"/>
    <w:basedOn w:val="Normal"/>
    <w:uiPriority w:val="99"/>
    <w:rsid w:val="002756D7"/>
    <w:pPr>
      <w:tabs>
        <w:tab w:val="num" w:pos="360"/>
      </w:tabs>
      <w:overflowPunct w:val="0"/>
      <w:autoSpaceDE w:val="0"/>
      <w:autoSpaceDN w:val="0"/>
      <w:adjustRightInd w:val="0"/>
      <w:spacing w:after="0" w:line="240" w:lineRule="auto"/>
      <w:ind w:left="357" w:hanging="357"/>
      <w:jc w:val="both"/>
      <w:textAlignment w:val="baseline"/>
    </w:pPr>
    <w:rPr>
      <w:rFonts w:eastAsia="Times New Roman"/>
      <w:sz w:val="20"/>
      <w:szCs w:val="20"/>
      <w:lang w:eastAsia="pt-BR"/>
    </w:rPr>
  </w:style>
  <w:style w:type="paragraph" w:customStyle="1" w:styleId="RefernciaEIA">
    <w:name w:val="Referência EIA"/>
    <w:basedOn w:val="Normal"/>
    <w:rsid w:val="002756D7"/>
    <w:pPr>
      <w:spacing w:after="0" w:line="240" w:lineRule="auto"/>
      <w:jc w:val="both"/>
    </w:pPr>
    <w:rPr>
      <w:rFonts w:ascii="Arial" w:eastAsia="Times New Roman" w:hAnsi="Arial" w:cs="Arial"/>
      <w:sz w:val="24"/>
      <w:szCs w:val="24"/>
      <w:lang w:eastAsia="pt-BR"/>
    </w:rPr>
  </w:style>
  <w:style w:type="paragraph" w:customStyle="1" w:styleId="default0">
    <w:name w:val="default"/>
    <w:basedOn w:val="Normal"/>
    <w:rsid w:val="002756D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3Char1">
    <w:name w:val="Corpo de texto 3 Char1"/>
    <w:uiPriority w:val="99"/>
    <w:semiHidden/>
    <w:rsid w:val="002756D7"/>
    <w:rPr>
      <w:sz w:val="16"/>
      <w:szCs w:val="16"/>
    </w:rPr>
  </w:style>
  <w:style w:type="paragraph" w:styleId="Reviso">
    <w:name w:val="Revision"/>
    <w:hidden/>
    <w:uiPriority w:val="99"/>
    <w:semiHidden/>
    <w:rsid w:val="002756D7"/>
    <w:rPr>
      <w:rFonts w:cs="Times New Roman"/>
      <w:sz w:val="22"/>
      <w:szCs w:val="22"/>
      <w:lang w:eastAsia="en-US"/>
    </w:rPr>
  </w:style>
  <w:style w:type="character" w:styleId="Forte">
    <w:name w:val="Strong"/>
    <w:uiPriority w:val="22"/>
    <w:qFormat/>
    <w:rsid w:val="002756D7"/>
    <w:rPr>
      <w:rFonts w:cs="Times New Roman"/>
      <w:b/>
      <w:bCs/>
    </w:rPr>
  </w:style>
  <w:style w:type="numbering" w:customStyle="1" w:styleId="Semlista2">
    <w:name w:val="Sem lista2"/>
    <w:next w:val="Semlista"/>
    <w:uiPriority w:val="99"/>
    <w:semiHidden/>
    <w:unhideWhenUsed/>
    <w:rsid w:val="002756D7"/>
  </w:style>
  <w:style w:type="table" w:customStyle="1" w:styleId="Tabelacomgrade2">
    <w:name w:val="Tabela com grade2"/>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e11">
    <w:name w:val="Lista Clara - Ênfase 11"/>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1">
    <w:name w:val="Sombreamento Médio 21"/>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Mdio2-nfase2">
    <w:name w:val="Medium Shading 2 Accent 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dia2-nfase2">
    <w:name w:val="Medium List 2 Accent 2"/>
    <w:basedOn w:val="Tabelanormal"/>
    <w:uiPriority w:val="66"/>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adeMdia1-nfase2">
    <w:name w:val="Medium Grid 1 Accent 2"/>
    <w:basedOn w:val="Tabelanormal"/>
    <w:uiPriority w:val="67"/>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adeMdia2-nfase2">
    <w:name w:val="Medium Grid 2 Accent 2"/>
    <w:basedOn w:val="Tabelanormal"/>
    <w:uiPriority w:val="68"/>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adeMdia3-nfase2">
    <w:name w:val="Medium Grid 3 Accent 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adeColorida-nfase6">
    <w:name w:val="Colorful Grid Accent 6"/>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SombreamentoClaro-nfase2">
    <w:name w:val="Light Shading Accent 2"/>
    <w:basedOn w:val="Tabelanormal"/>
    <w:uiPriority w:val="60"/>
    <w:rsid w:val="002756D7"/>
    <w:rPr>
      <w:rFonts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Clara-nfase2">
    <w:name w:val="Light List Accent 2"/>
    <w:basedOn w:val="Tabelanormal"/>
    <w:uiPriority w:val="61"/>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1">
    <w:name w:val="Lista Clara1"/>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1">
    <w:name w:val="Grade Clara1"/>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Angsan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Angsan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Angsana New"/>
        <w:b/>
        <w:bCs/>
      </w:rPr>
    </w:tblStylePr>
    <w:tblStylePr w:type="lastCol">
      <w:rPr>
        <w:rFonts w:ascii="Cambria" w:eastAsia="Times New Roman" w:hAnsi="Cambria" w:cs="Angsan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1">
    <w:name w:val="Sombreamento Médio 11"/>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1">
    <w:name w:val="Grade Média 11"/>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1">
    <w:name w:val="Grade Média 31"/>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1">
    <w:name w:val="Grade Colorida1"/>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SombreamentoMdio1-nfase2">
    <w:name w:val="Medium Shading 1 Accent 2"/>
    <w:basedOn w:val="Tabelanormal"/>
    <w:uiPriority w:val="63"/>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radeClara-nfase2">
    <w:name w:val="Light Grid Accent 2"/>
    <w:basedOn w:val="Tabelanormal"/>
    <w:uiPriority w:val="62"/>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Angsana New"/>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Angsana New"/>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Angsana New"/>
        <w:b/>
        <w:bCs/>
      </w:rPr>
    </w:tblStylePr>
    <w:tblStylePr w:type="lastCol">
      <w:rPr>
        <w:rFonts w:ascii="Cambria" w:eastAsia="Times New Roman" w:hAnsi="Cambria" w:cs="Angsana New"/>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ombreamentoColorido-nfase2">
    <w:name w:val="Colorful Shading Accent 2"/>
    <w:basedOn w:val="Tabelanormal"/>
    <w:uiPriority w:val="71"/>
    <w:rsid w:val="002756D7"/>
    <w:rPr>
      <w:rFonts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ListaColorida-nfase2">
    <w:name w:val="Colorful List Accent 2"/>
    <w:basedOn w:val="Tabelanormal"/>
    <w:uiPriority w:val="72"/>
    <w:rsid w:val="002756D7"/>
    <w:rPr>
      <w:rFonts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Clara-nfase6">
    <w:name w:val="Light List Accent 6"/>
    <w:basedOn w:val="Tabelanormal"/>
    <w:uiPriority w:val="61"/>
    <w:rsid w:val="002756D7"/>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CabealhodoSumrio">
    <w:name w:val="TOC Heading"/>
    <w:basedOn w:val="Ttulo1"/>
    <w:next w:val="Normal"/>
    <w:uiPriority w:val="39"/>
    <w:semiHidden/>
    <w:unhideWhenUsed/>
    <w:qFormat/>
    <w:rsid w:val="002756D7"/>
    <w:pPr>
      <w:keepLines/>
      <w:spacing w:before="480" w:line="276" w:lineRule="auto"/>
      <w:outlineLvl w:val="9"/>
    </w:pPr>
    <w:rPr>
      <w:rFonts w:ascii="Cambria" w:eastAsia="Times New Roman" w:hAnsi="Cambria" w:cs="Angsana New"/>
      <w:color w:val="365F91"/>
      <w:sz w:val="28"/>
      <w:szCs w:val="28"/>
    </w:rPr>
  </w:style>
  <w:style w:type="paragraph" w:styleId="Sumrio2">
    <w:name w:val="toc 2"/>
    <w:basedOn w:val="Normal"/>
    <w:next w:val="Normal"/>
    <w:autoRedefine/>
    <w:uiPriority w:val="39"/>
    <w:unhideWhenUsed/>
    <w:qFormat/>
    <w:rsid w:val="00606E4B"/>
    <w:pPr>
      <w:tabs>
        <w:tab w:val="right" w:leader="dot" w:pos="9060"/>
      </w:tabs>
      <w:spacing w:after="100"/>
      <w:ind w:left="220"/>
    </w:pPr>
    <w:rPr>
      <w:rFonts w:eastAsia="Times New Roman" w:cs="Cordia New"/>
      <w:lang w:eastAsia="pt-BR"/>
    </w:rPr>
  </w:style>
  <w:style w:type="paragraph" w:styleId="Sumrio3">
    <w:name w:val="toc 3"/>
    <w:basedOn w:val="Normal"/>
    <w:next w:val="Normal"/>
    <w:autoRedefine/>
    <w:uiPriority w:val="39"/>
    <w:unhideWhenUsed/>
    <w:qFormat/>
    <w:rsid w:val="002756D7"/>
    <w:pPr>
      <w:spacing w:after="100"/>
      <w:ind w:left="440"/>
    </w:pPr>
    <w:rPr>
      <w:rFonts w:eastAsia="Times New Roman" w:cs="Cordia New"/>
      <w:lang w:eastAsia="pt-BR"/>
    </w:rPr>
  </w:style>
  <w:style w:type="paragraph" w:styleId="ndicedeilustraes">
    <w:name w:val="table of figures"/>
    <w:aliases w:val="Distribuição"/>
    <w:basedOn w:val="Normal"/>
    <w:next w:val="Normal"/>
    <w:uiPriority w:val="99"/>
    <w:unhideWhenUsed/>
    <w:rsid w:val="002756D7"/>
    <w:pPr>
      <w:spacing w:after="0"/>
    </w:pPr>
    <w:rPr>
      <w:rFonts w:ascii="Times New Roman" w:hAnsi="Times New Roman"/>
      <w:sz w:val="24"/>
    </w:rPr>
  </w:style>
  <w:style w:type="table" w:customStyle="1" w:styleId="ListaClara-nfase12">
    <w:name w:val="Lista Clara - Ênfase 12"/>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2">
    <w:name w:val="Sombreamento Médio 2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2">
    <w:name w:val="Lista Clara2"/>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2">
    <w:name w:val="Grade Clara2"/>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2">
    <w:name w:val="Sombreamento Médio 12"/>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2">
    <w:name w:val="Grade Média 12"/>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2">
    <w:name w:val="Grade Média 3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2">
    <w:name w:val="Grade Colorida2"/>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st1">
    <w:name w:val="st1"/>
    <w:rsid w:val="002756D7"/>
  </w:style>
  <w:style w:type="character" w:styleId="Refdecomentrio">
    <w:name w:val="annotation reference"/>
    <w:semiHidden/>
    <w:unhideWhenUsed/>
    <w:rsid w:val="002756D7"/>
    <w:rPr>
      <w:sz w:val="16"/>
      <w:szCs w:val="16"/>
    </w:rPr>
  </w:style>
  <w:style w:type="paragraph" w:styleId="Legenda">
    <w:name w:val="caption"/>
    <w:basedOn w:val="Normal"/>
    <w:next w:val="Normal"/>
    <w:uiPriority w:val="35"/>
    <w:unhideWhenUsed/>
    <w:qFormat/>
    <w:rsid w:val="006F54D4"/>
    <w:pPr>
      <w:spacing w:after="0" w:line="240" w:lineRule="auto"/>
    </w:pPr>
    <w:rPr>
      <w:rFonts w:ascii="Times New Roman" w:hAnsi="Times New Roman"/>
      <w:b/>
      <w:bCs/>
      <w:color w:val="4F81BD"/>
      <w:sz w:val="20"/>
      <w:szCs w:val="18"/>
    </w:rPr>
  </w:style>
  <w:style w:type="paragraph" w:styleId="SemEspaamento">
    <w:name w:val="No Spacing"/>
    <w:uiPriority w:val="1"/>
    <w:qFormat/>
    <w:rsid w:val="00741E3C"/>
    <w:rPr>
      <w:rFonts w:cs="Times New Roman"/>
      <w:sz w:val="22"/>
      <w:szCs w:val="22"/>
      <w:lang w:eastAsia="en-US"/>
    </w:rPr>
  </w:style>
  <w:style w:type="table" w:styleId="ListaMdia1-nfase2">
    <w:name w:val="Medium List 1 Accent 2"/>
    <w:basedOn w:val="Tabelanormal"/>
    <w:uiPriority w:val="65"/>
    <w:rsid w:val="002126F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Angsana New"/>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styleId="TextosemFormatao">
    <w:name w:val="Plain Text"/>
    <w:basedOn w:val="Normal"/>
    <w:link w:val="TextosemFormataoChar"/>
    <w:uiPriority w:val="99"/>
    <w:unhideWhenUsed/>
    <w:rsid w:val="002F7CAE"/>
    <w:pPr>
      <w:spacing w:after="0" w:line="240" w:lineRule="auto"/>
    </w:pPr>
    <w:rPr>
      <w:rFonts w:cs="Cordia New"/>
      <w:szCs w:val="21"/>
    </w:rPr>
  </w:style>
  <w:style w:type="character" w:customStyle="1" w:styleId="TextosemFormataoChar">
    <w:name w:val="Texto sem Formatação Char"/>
    <w:link w:val="TextosemFormatao"/>
    <w:uiPriority w:val="99"/>
    <w:rsid w:val="002F7CAE"/>
    <w:rPr>
      <w:rFonts w:ascii="Calibri" w:hAnsi="Calibri"/>
      <w:szCs w:val="21"/>
    </w:rPr>
  </w:style>
  <w:style w:type="character" w:customStyle="1" w:styleId="apple-converted-space">
    <w:name w:val="apple-converted-space"/>
    <w:basedOn w:val="Fontepargpadro"/>
    <w:rsid w:val="008047CE"/>
  </w:style>
  <w:style w:type="character" w:styleId="HiperlinkVisitado">
    <w:name w:val="FollowedHyperlink"/>
    <w:uiPriority w:val="99"/>
    <w:semiHidden/>
    <w:unhideWhenUsed/>
    <w:rsid w:val="008047CE"/>
    <w:rPr>
      <w:color w:val="800080"/>
      <w:u w:val="single"/>
    </w:rPr>
  </w:style>
  <w:style w:type="character" w:styleId="nfase">
    <w:name w:val="Emphasis"/>
    <w:uiPriority w:val="20"/>
    <w:qFormat/>
    <w:rsid w:val="00740EE7"/>
    <w:rPr>
      <w:i/>
      <w:iCs/>
    </w:rPr>
  </w:style>
  <w:style w:type="paragraph" w:styleId="Sumrio4">
    <w:name w:val="toc 4"/>
    <w:basedOn w:val="Normal"/>
    <w:next w:val="Normal"/>
    <w:autoRedefine/>
    <w:uiPriority w:val="39"/>
    <w:unhideWhenUsed/>
    <w:rsid w:val="006B3B01"/>
    <w:pPr>
      <w:spacing w:after="100"/>
      <w:ind w:left="660"/>
    </w:pPr>
    <w:rPr>
      <w:rFonts w:eastAsia="Times New Roman" w:cs="Cordia New"/>
      <w:lang w:eastAsia="pt-BR"/>
    </w:rPr>
  </w:style>
  <w:style w:type="paragraph" w:styleId="Sumrio5">
    <w:name w:val="toc 5"/>
    <w:basedOn w:val="Normal"/>
    <w:next w:val="Normal"/>
    <w:autoRedefine/>
    <w:uiPriority w:val="39"/>
    <w:unhideWhenUsed/>
    <w:rsid w:val="006B3B01"/>
    <w:pPr>
      <w:spacing w:after="100"/>
      <w:ind w:left="880"/>
    </w:pPr>
    <w:rPr>
      <w:rFonts w:eastAsia="Times New Roman" w:cs="Cordia New"/>
      <w:lang w:eastAsia="pt-BR"/>
    </w:rPr>
  </w:style>
  <w:style w:type="paragraph" w:styleId="Sumrio6">
    <w:name w:val="toc 6"/>
    <w:basedOn w:val="Normal"/>
    <w:next w:val="Normal"/>
    <w:autoRedefine/>
    <w:uiPriority w:val="39"/>
    <w:unhideWhenUsed/>
    <w:rsid w:val="006B3B01"/>
    <w:pPr>
      <w:spacing w:after="100"/>
      <w:ind w:left="1100"/>
    </w:pPr>
    <w:rPr>
      <w:rFonts w:eastAsia="Times New Roman" w:cs="Cordia New"/>
      <w:lang w:eastAsia="pt-BR"/>
    </w:rPr>
  </w:style>
  <w:style w:type="paragraph" w:styleId="Sumrio7">
    <w:name w:val="toc 7"/>
    <w:basedOn w:val="Normal"/>
    <w:next w:val="Normal"/>
    <w:autoRedefine/>
    <w:uiPriority w:val="39"/>
    <w:unhideWhenUsed/>
    <w:rsid w:val="006B3B01"/>
    <w:pPr>
      <w:spacing w:after="100"/>
      <w:ind w:left="1320"/>
    </w:pPr>
    <w:rPr>
      <w:rFonts w:eastAsia="Times New Roman" w:cs="Cordia New"/>
      <w:lang w:eastAsia="pt-BR"/>
    </w:rPr>
  </w:style>
  <w:style w:type="paragraph" w:styleId="Sumrio8">
    <w:name w:val="toc 8"/>
    <w:basedOn w:val="Normal"/>
    <w:next w:val="Normal"/>
    <w:autoRedefine/>
    <w:uiPriority w:val="39"/>
    <w:unhideWhenUsed/>
    <w:rsid w:val="006B3B01"/>
    <w:pPr>
      <w:spacing w:after="100"/>
      <w:ind w:left="1540"/>
    </w:pPr>
    <w:rPr>
      <w:rFonts w:eastAsia="Times New Roman" w:cs="Cordia New"/>
      <w:lang w:eastAsia="pt-BR"/>
    </w:rPr>
  </w:style>
  <w:style w:type="paragraph" w:styleId="Sumrio9">
    <w:name w:val="toc 9"/>
    <w:basedOn w:val="Normal"/>
    <w:next w:val="Normal"/>
    <w:autoRedefine/>
    <w:uiPriority w:val="39"/>
    <w:unhideWhenUsed/>
    <w:rsid w:val="006B3B01"/>
    <w:pPr>
      <w:spacing w:after="100"/>
      <w:ind w:left="1760"/>
    </w:pPr>
    <w:rPr>
      <w:rFonts w:eastAsia="Times New Roman" w:cs="Cordia New"/>
      <w:lang w:eastAsia="pt-BR"/>
    </w:rPr>
  </w:style>
  <w:style w:type="character" w:customStyle="1" w:styleId="PargrafodaListaChar">
    <w:name w:val="Parágrafo da Lista Char"/>
    <w:aliases w:val="Texto 1 Char,Parágrafo 1.a Char"/>
    <w:basedOn w:val="Fontepargpadro"/>
    <w:link w:val="PargrafodaLista"/>
    <w:uiPriority w:val="34"/>
    <w:locked/>
    <w:rsid w:val="00511182"/>
    <w:rPr>
      <w:rFonts w:ascii="Times New Roman" w:hAnsi="Times New Roman" w:cs="Times New Roman"/>
      <w:sz w:val="22"/>
      <w:szCs w:val="22"/>
      <w:lang w:eastAsia="en-US"/>
    </w:rPr>
  </w:style>
  <w:style w:type="table" w:customStyle="1" w:styleId="TabeladeGrade4-nfase21">
    <w:name w:val="Tabela de Grade 4 - Ênfase 21"/>
    <w:basedOn w:val="Tabelanormal"/>
    <w:uiPriority w:val="49"/>
    <w:rsid w:val="004E3F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deLista7Colorida-nfase21">
    <w:name w:val="Tabela de Lista 7 Colorida - Ênfase 21"/>
    <w:basedOn w:val="Tabelanormal"/>
    <w:uiPriority w:val="52"/>
    <w:rsid w:val="004E3F7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035">
      <w:bodyDiv w:val="1"/>
      <w:marLeft w:val="0"/>
      <w:marRight w:val="0"/>
      <w:marTop w:val="0"/>
      <w:marBottom w:val="0"/>
      <w:divBdr>
        <w:top w:val="none" w:sz="0" w:space="0" w:color="auto"/>
        <w:left w:val="none" w:sz="0" w:space="0" w:color="auto"/>
        <w:bottom w:val="none" w:sz="0" w:space="0" w:color="auto"/>
        <w:right w:val="none" w:sz="0" w:space="0" w:color="auto"/>
      </w:divBdr>
    </w:div>
    <w:div w:id="7341942">
      <w:bodyDiv w:val="1"/>
      <w:marLeft w:val="0"/>
      <w:marRight w:val="0"/>
      <w:marTop w:val="0"/>
      <w:marBottom w:val="0"/>
      <w:divBdr>
        <w:top w:val="none" w:sz="0" w:space="0" w:color="auto"/>
        <w:left w:val="none" w:sz="0" w:space="0" w:color="auto"/>
        <w:bottom w:val="none" w:sz="0" w:space="0" w:color="auto"/>
        <w:right w:val="none" w:sz="0" w:space="0" w:color="auto"/>
      </w:divBdr>
    </w:div>
    <w:div w:id="10766572">
      <w:bodyDiv w:val="1"/>
      <w:marLeft w:val="0"/>
      <w:marRight w:val="0"/>
      <w:marTop w:val="0"/>
      <w:marBottom w:val="0"/>
      <w:divBdr>
        <w:top w:val="none" w:sz="0" w:space="0" w:color="auto"/>
        <w:left w:val="none" w:sz="0" w:space="0" w:color="auto"/>
        <w:bottom w:val="none" w:sz="0" w:space="0" w:color="auto"/>
        <w:right w:val="none" w:sz="0" w:space="0" w:color="auto"/>
      </w:divBdr>
    </w:div>
    <w:div w:id="15469004">
      <w:bodyDiv w:val="1"/>
      <w:marLeft w:val="0"/>
      <w:marRight w:val="0"/>
      <w:marTop w:val="0"/>
      <w:marBottom w:val="0"/>
      <w:divBdr>
        <w:top w:val="none" w:sz="0" w:space="0" w:color="auto"/>
        <w:left w:val="none" w:sz="0" w:space="0" w:color="auto"/>
        <w:bottom w:val="none" w:sz="0" w:space="0" w:color="auto"/>
        <w:right w:val="none" w:sz="0" w:space="0" w:color="auto"/>
      </w:divBdr>
    </w:div>
    <w:div w:id="19205166">
      <w:bodyDiv w:val="1"/>
      <w:marLeft w:val="0"/>
      <w:marRight w:val="0"/>
      <w:marTop w:val="0"/>
      <w:marBottom w:val="0"/>
      <w:divBdr>
        <w:top w:val="none" w:sz="0" w:space="0" w:color="auto"/>
        <w:left w:val="none" w:sz="0" w:space="0" w:color="auto"/>
        <w:bottom w:val="none" w:sz="0" w:space="0" w:color="auto"/>
        <w:right w:val="none" w:sz="0" w:space="0" w:color="auto"/>
      </w:divBdr>
    </w:div>
    <w:div w:id="20858507">
      <w:bodyDiv w:val="1"/>
      <w:marLeft w:val="0"/>
      <w:marRight w:val="0"/>
      <w:marTop w:val="0"/>
      <w:marBottom w:val="0"/>
      <w:divBdr>
        <w:top w:val="none" w:sz="0" w:space="0" w:color="auto"/>
        <w:left w:val="none" w:sz="0" w:space="0" w:color="auto"/>
        <w:bottom w:val="none" w:sz="0" w:space="0" w:color="auto"/>
        <w:right w:val="none" w:sz="0" w:space="0" w:color="auto"/>
      </w:divBdr>
    </w:div>
    <w:div w:id="23748858">
      <w:bodyDiv w:val="1"/>
      <w:marLeft w:val="0"/>
      <w:marRight w:val="0"/>
      <w:marTop w:val="0"/>
      <w:marBottom w:val="0"/>
      <w:divBdr>
        <w:top w:val="none" w:sz="0" w:space="0" w:color="auto"/>
        <w:left w:val="none" w:sz="0" w:space="0" w:color="auto"/>
        <w:bottom w:val="none" w:sz="0" w:space="0" w:color="auto"/>
        <w:right w:val="none" w:sz="0" w:space="0" w:color="auto"/>
      </w:divBdr>
    </w:div>
    <w:div w:id="25765439">
      <w:bodyDiv w:val="1"/>
      <w:marLeft w:val="0"/>
      <w:marRight w:val="0"/>
      <w:marTop w:val="0"/>
      <w:marBottom w:val="0"/>
      <w:divBdr>
        <w:top w:val="none" w:sz="0" w:space="0" w:color="auto"/>
        <w:left w:val="none" w:sz="0" w:space="0" w:color="auto"/>
        <w:bottom w:val="none" w:sz="0" w:space="0" w:color="auto"/>
        <w:right w:val="none" w:sz="0" w:space="0" w:color="auto"/>
      </w:divBdr>
    </w:div>
    <w:div w:id="27150960">
      <w:bodyDiv w:val="1"/>
      <w:marLeft w:val="0"/>
      <w:marRight w:val="0"/>
      <w:marTop w:val="0"/>
      <w:marBottom w:val="0"/>
      <w:divBdr>
        <w:top w:val="none" w:sz="0" w:space="0" w:color="auto"/>
        <w:left w:val="none" w:sz="0" w:space="0" w:color="auto"/>
        <w:bottom w:val="none" w:sz="0" w:space="0" w:color="auto"/>
        <w:right w:val="none" w:sz="0" w:space="0" w:color="auto"/>
      </w:divBdr>
    </w:div>
    <w:div w:id="31422352">
      <w:bodyDiv w:val="1"/>
      <w:marLeft w:val="0"/>
      <w:marRight w:val="0"/>
      <w:marTop w:val="0"/>
      <w:marBottom w:val="0"/>
      <w:divBdr>
        <w:top w:val="none" w:sz="0" w:space="0" w:color="auto"/>
        <w:left w:val="none" w:sz="0" w:space="0" w:color="auto"/>
        <w:bottom w:val="none" w:sz="0" w:space="0" w:color="auto"/>
        <w:right w:val="none" w:sz="0" w:space="0" w:color="auto"/>
      </w:divBdr>
    </w:div>
    <w:div w:id="33123063">
      <w:bodyDiv w:val="1"/>
      <w:marLeft w:val="0"/>
      <w:marRight w:val="0"/>
      <w:marTop w:val="0"/>
      <w:marBottom w:val="0"/>
      <w:divBdr>
        <w:top w:val="none" w:sz="0" w:space="0" w:color="auto"/>
        <w:left w:val="none" w:sz="0" w:space="0" w:color="auto"/>
        <w:bottom w:val="none" w:sz="0" w:space="0" w:color="auto"/>
        <w:right w:val="none" w:sz="0" w:space="0" w:color="auto"/>
      </w:divBdr>
    </w:div>
    <w:div w:id="37750155">
      <w:bodyDiv w:val="1"/>
      <w:marLeft w:val="0"/>
      <w:marRight w:val="0"/>
      <w:marTop w:val="0"/>
      <w:marBottom w:val="0"/>
      <w:divBdr>
        <w:top w:val="none" w:sz="0" w:space="0" w:color="auto"/>
        <w:left w:val="none" w:sz="0" w:space="0" w:color="auto"/>
        <w:bottom w:val="none" w:sz="0" w:space="0" w:color="auto"/>
        <w:right w:val="none" w:sz="0" w:space="0" w:color="auto"/>
      </w:divBdr>
    </w:div>
    <w:div w:id="39283807">
      <w:bodyDiv w:val="1"/>
      <w:marLeft w:val="0"/>
      <w:marRight w:val="0"/>
      <w:marTop w:val="0"/>
      <w:marBottom w:val="0"/>
      <w:divBdr>
        <w:top w:val="none" w:sz="0" w:space="0" w:color="auto"/>
        <w:left w:val="none" w:sz="0" w:space="0" w:color="auto"/>
        <w:bottom w:val="none" w:sz="0" w:space="0" w:color="auto"/>
        <w:right w:val="none" w:sz="0" w:space="0" w:color="auto"/>
      </w:divBdr>
    </w:div>
    <w:div w:id="46416075">
      <w:bodyDiv w:val="1"/>
      <w:marLeft w:val="0"/>
      <w:marRight w:val="0"/>
      <w:marTop w:val="0"/>
      <w:marBottom w:val="0"/>
      <w:divBdr>
        <w:top w:val="none" w:sz="0" w:space="0" w:color="auto"/>
        <w:left w:val="none" w:sz="0" w:space="0" w:color="auto"/>
        <w:bottom w:val="none" w:sz="0" w:space="0" w:color="auto"/>
        <w:right w:val="none" w:sz="0" w:space="0" w:color="auto"/>
      </w:divBdr>
    </w:div>
    <w:div w:id="50934264">
      <w:bodyDiv w:val="1"/>
      <w:marLeft w:val="0"/>
      <w:marRight w:val="0"/>
      <w:marTop w:val="0"/>
      <w:marBottom w:val="0"/>
      <w:divBdr>
        <w:top w:val="none" w:sz="0" w:space="0" w:color="auto"/>
        <w:left w:val="none" w:sz="0" w:space="0" w:color="auto"/>
        <w:bottom w:val="none" w:sz="0" w:space="0" w:color="auto"/>
        <w:right w:val="none" w:sz="0" w:space="0" w:color="auto"/>
      </w:divBdr>
    </w:div>
    <w:div w:id="53503729">
      <w:bodyDiv w:val="1"/>
      <w:marLeft w:val="0"/>
      <w:marRight w:val="0"/>
      <w:marTop w:val="0"/>
      <w:marBottom w:val="0"/>
      <w:divBdr>
        <w:top w:val="none" w:sz="0" w:space="0" w:color="auto"/>
        <w:left w:val="none" w:sz="0" w:space="0" w:color="auto"/>
        <w:bottom w:val="none" w:sz="0" w:space="0" w:color="auto"/>
        <w:right w:val="none" w:sz="0" w:space="0" w:color="auto"/>
      </w:divBdr>
    </w:div>
    <w:div w:id="55010522">
      <w:bodyDiv w:val="1"/>
      <w:marLeft w:val="0"/>
      <w:marRight w:val="0"/>
      <w:marTop w:val="0"/>
      <w:marBottom w:val="0"/>
      <w:divBdr>
        <w:top w:val="none" w:sz="0" w:space="0" w:color="auto"/>
        <w:left w:val="none" w:sz="0" w:space="0" w:color="auto"/>
        <w:bottom w:val="none" w:sz="0" w:space="0" w:color="auto"/>
        <w:right w:val="none" w:sz="0" w:space="0" w:color="auto"/>
      </w:divBdr>
    </w:div>
    <w:div w:id="55057441">
      <w:bodyDiv w:val="1"/>
      <w:marLeft w:val="0"/>
      <w:marRight w:val="0"/>
      <w:marTop w:val="0"/>
      <w:marBottom w:val="0"/>
      <w:divBdr>
        <w:top w:val="none" w:sz="0" w:space="0" w:color="auto"/>
        <w:left w:val="none" w:sz="0" w:space="0" w:color="auto"/>
        <w:bottom w:val="none" w:sz="0" w:space="0" w:color="auto"/>
        <w:right w:val="none" w:sz="0" w:space="0" w:color="auto"/>
      </w:divBdr>
      <w:divsChild>
        <w:div w:id="1500150142">
          <w:marLeft w:val="0"/>
          <w:marRight w:val="0"/>
          <w:marTop w:val="0"/>
          <w:marBottom w:val="0"/>
          <w:divBdr>
            <w:top w:val="none" w:sz="0" w:space="0" w:color="auto"/>
            <w:left w:val="none" w:sz="0" w:space="0" w:color="auto"/>
            <w:bottom w:val="none" w:sz="0" w:space="0" w:color="auto"/>
            <w:right w:val="none" w:sz="0" w:space="0" w:color="auto"/>
          </w:divBdr>
        </w:div>
      </w:divsChild>
    </w:div>
    <w:div w:id="55207835">
      <w:bodyDiv w:val="1"/>
      <w:marLeft w:val="0"/>
      <w:marRight w:val="0"/>
      <w:marTop w:val="0"/>
      <w:marBottom w:val="0"/>
      <w:divBdr>
        <w:top w:val="none" w:sz="0" w:space="0" w:color="auto"/>
        <w:left w:val="none" w:sz="0" w:space="0" w:color="auto"/>
        <w:bottom w:val="none" w:sz="0" w:space="0" w:color="auto"/>
        <w:right w:val="none" w:sz="0" w:space="0" w:color="auto"/>
      </w:divBdr>
    </w:div>
    <w:div w:id="55323461">
      <w:bodyDiv w:val="1"/>
      <w:marLeft w:val="0"/>
      <w:marRight w:val="0"/>
      <w:marTop w:val="0"/>
      <w:marBottom w:val="0"/>
      <w:divBdr>
        <w:top w:val="none" w:sz="0" w:space="0" w:color="auto"/>
        <w:left w:val="none" w:sz="0" w:space="0" w:color="auto"/>
        <w:bottom w:val="none" w:sz="0" w:space="0" w:color="auto"/>
        <w:right w:val="none" w:sz="0" w:space="0" w:color="auto"/>
      </w:divBdr>
    </w:div>
    <w:div w:id="64567488">
      <w:bodyDiv w:val="1"/>
      <w:marLeft w:val="0"/>
      <w:marRight w:val="0"/>
      <w:marTop w:val="0"/>
      <w:marBottom w:val="0"/>
      <w:divBdr>
        <w:top w:val="none" w:sz="0" w:space="0" w:color="auto"/>
        <w:left w:val="none" w:sz="0" w:space="0" w:color="auto"/>
        <w:bottom w:val="none" w:sz="0" w:space="0" w:color="auto"/>
        <w:right w:val="none" w:sz="0" w:space="0" w:color="auto"/>
      </w:divBdr>
    </w:div>
    <w:div w:id="65879277">
      <w:bodyDiv w:val="1"/>
      <w:marLeft w:val="0"/>
      <w:marRight w:val="0"/>
      <w:marTop w:val="0"/>
      <w:marBottom w:val="0"/>
      <w:divBdr>
        <w:top w:val="none" w:sz="0" w:space="0" w:color="auto"/>
        <w:left w:val="none" w:sz="0" w:space="0" w:color="auto"/>
        <w:bottom w:val="none" w:sz="0" w:space="0" w:color="auto"/>
        <w:right w:val="none" w:sz="0" w:space="0" w:color="auto"/>
      </w:divBdr>
    </w:div>
    <w:div w:id="67194635">
      <w:bodyDiv w:val="1"/>
      <w:marLeft w:val="0"/>
      <w:marRight w:val="0"/>
      <w:marTop w:val="0"/>
      <w:marBottom w:val="0"/>
      <w:divBdr>
        <w:top w:val="none" w:sz="0" w:space="0" w:color="auto"/>
        <w:left w:val="none" w:sz="0" w:space="0" w:color="auto"/>
        <w:bottom w:val="none" w:sz="0" w:space="0" w:color="auto"/>
        <w:right w:val="none" w:sz="0" w:space="0" w:color="auto"/>
      </w:divBdr>
    </w:div>
    <w:div w:id="67575397">
      <w:bodyDiv w:val="1"/>
      <w:marLeft w:val="0"/>
      <w:marRight w:val="0"/>
      <w:marTop w:val="0"/>
      <w:marBottom w:val="0"/>
      <w:divBdr>
        <w:top w:val="none" w:sz="0" w:space="0" w:color="auto"/>
        <w:left w:val="none" w:sz="0" w:space="0" w:color="auto"/>
        <w:bottom w:val="none" w:sz="0" w:space="0" w:color="auto"/>
        <w:right w:val="none" w:sz="0" w:space="0" w:color="auto"/>
      </w:divBdr>
    </w:div>
    <w:div w:id="69927439">
      <w:bodyDiv w:val="1"/>
      <w:marLeft w:val="0"/>
      <w:marRight w:val="0"/>
      <w:marTop w:val="0"/>
      <w:marBottom w:val="0"/>
      <w:divBdr>
        <w:top w:val="none" w:sz="0" w:space="0" w:color="auto"/>
        <w:left w:val="none" w:sz="0" w:space="0" w:color="auto"/>
        <w:bottom w:val="none" w:sz="0" w:space="0" w:color="auto"/>
        <w:right w:val="none" w:sz="0" w:space="0" w:color="auto"/>
      </w:divBdr>
    </w:div>
    <w:div w:id="71004204">
      <w:bodyDiv w:val="1"/>
      <w:marLeft w:val="0"/>
      <w:marRight w:val="0"/>
      <w:marTop w:val="0"/>
      <w:marBottom w:val="0"/>
      <w:divBdr>
        <w:top w:val="none" w:sz="0" w:space="0" w:color="auto"/>
        <w:left w:val="none" w:sz="0" w:space="0" w:color="auto"/>
        <w:bottom w:val="none" w:sz="0" w:space="0" w:color="auto"/>
        <w:right w:val="none" w:sz="0" w:space="0" w:color="auto"/>
      </w:divBdr>
    </w:div>
    <w:div w:id="71238260">
      <w:bodyDiv w:val="1"/>
      <w:marLeft w:val="0"/>
      <w:marRight w:val="0"/>
      <w:marTop w:val="0"/>
      <w:marBottom w:val="0"/>
      <w:divBdr>
        <w:top w:val="none" w:sz="0" w:space="0" w:color="auto"/>
        <w:left w:val="none" w:sz="0" w:space="0" w:color="auto"/>
        <w:bottom w:val="none" w:sz="0" w:space="0" w:color="auto"/>
        <w:right w:val="none" w:sz="0" w:space="0" w:color="auto"/>
      </w:divBdr>
    </w:div>
    <w:div w:id="72169808">
      <w:bodyDiv w:val="1"/>
      <w:marLeft w:val="0"/>
      <w:marRight w:val="0"/>
      <w:marTop w:val="0"/>
      <w:marBottom w:val="0"/>
      <w:divBdr>
        <w:top w:val="none" w:sz="0" w:space="0" w:color="auto"/>
        <w:left w:val="none" w:sz="0" w:space="0" w:color="auto"/>
        <w:bottom w:val="none" w:sz="0" w:space="0" w:color="auto"/>
        <w:right w:val="none" w:sz="0" w:space="0" w:color="auto"/>
      </w:divBdr>
    </w:div>
    <w:div w:id="78599523">
      <w:bodyDiv w:val="1"/>
      <w:marLeft w:val="0"/>
      <w:marRight w:val="0"/>
      <w:marTop w:val="0"/>
      <w:marBottom w:val="0"/>
      <w:divBdr>
        <w:top w:val="none" w:sz="0" w:space="0" w:color="auto"/>
        <w:left w:val="none" w:sz="0" w:space="0" w:color="auto"/>
        <w:bottom w:val="none" w:sz="0" w:space="0" w:color="auto"/>
        <w:right w:val="none" w:sz="0" w:space="0" w:color="auto"/>
      </w:divBdr>
    </w:div>
    <w:div w:id="79527225">
      <w:bodyDiv w:val="1"/>
      <w:marLeft w:val="0"/>
      <w:marRight w:val="0"/>
      <w:marTop w:val="0"/>
      <w:marBottom w:val="0"/>
      <w:divBdr>
        <w:top w:val="none" w:sz="0" w:space="0" w:color="auto"/>
        <w:left w:val="none" w:sz="0" w:space="0" w:color="auto"/>
        <w:bottom w:val="none" w:sz="0" w:space="0" w:color="auto"/>
        <w:right w:val="none" w:sz="0" w:space="0" w:color="auto"/>
      </w:divBdr>
    </w:div>
    <w:div w:id="79916457">
      <w:bodyDiv w:val="1"/>
      <w:marLeft w:val="0"/>
      <w:marRight w:val="0"/>
      <w:marTop w:val="0"/>
      <w:marBottom w:val="0"/>
      <w:divBdr>
        <w:top w:val="none" w:sz="0" w:space="0" w:color="auto"/>
        <w:left w:val="none" w:sz="0" w:space="0" w:color="auto"/>
        <w:bottom w:val="none" w:sz="0" w:space="0" w:color="auto"/>
        <w:right w:val="none" w:sz="0" w:space="0" w:color="auto"/>
      </w:divBdr>
    </w:div>
    <w:div w:id="80882907">
      <w:bodyDiv w:val="1"/>
      <w:marLeft w:val="0"/>
      <w:marRight w:val="0"/>
      <w:marTop w:val="0"/>
      <w:marBottom w:val="0"/>
      <w:divBdr>
        <w:top w:val="none" w:sz="0" w:space="0" w:color="auto"/>
        <w:left w:val="none" w:sz="0" w:space="0" w:color="auto"/>
        <w:bottom w:val="none" w:sz="0" w:space="0" w:color="auto"/>
        <w:right w:val="none" w:sz="0" w:space="0" w:color="auto"/>
      </w:divBdr>
    </w:div>
    <w:div w:id="80951483">
      <w:bodyDiv w:val="1"/>
      <w:marLeft w:val="0"/>
      <w:marRight w:val="0"/>
      <w:marTop w:val="0"/>
      <w:marBottom w:val="0"/>
      <w:divBdr>
        <w:top w:val="none" w:sz="0" w:space="0" w:color="auto"/>
        <w:left w:val="none" w:sz="0" w:space="0" w:color="auto"/>
        <w:bottom w:val="none" w:sz="0" w:space="0" w:color="auto"/>
        <w:right w:val="none" w:sz="0" w:space="0" w:color="auto"/>
      </w:divBdr>
    </w:div>
    <w:div w:id="84427167">
      <w:bodyDiv w:val="1"/>
      <w:marLeft w:val="0"/>
      <w:marRight w:val="0"/>
      <w:marTop w:val="0"/>
      <w:marBottom w:val="0"/>
      <w:divBdr>
        <w:top w:val="none" w:sz="0" w:space="0" w:color="auto"/>
        <w:left w:val="none" w:sz="0" w:space="0" w:color="auto"/>
        <w:bottom w:val="none" w:sz="0" w:space="0" w:color="auto"/>
        <w:right w:val="none" w:sz="0" w:space="0" w:color="auto"/>
      </w:divBdr>
    </w:div>
    <w:div w:id="88737221">
      <w:bodyDiv w:val="1"/>
      <w:marLeft w:val="0"/>
      <w:marRight w:val="0"/>
      <w:marTop w:val="0"/>
      <w:marBottom w:val="0"/>
      <w:divBdr>
        <w:top w:val="none" w:sz="0" w:space="0" w:color="auto"/>
        <w:left w:val="none" w:sz="0" w:space="0" w:color="auto"/>
        <w:bottom w:val="none" w:sz="0" w:space="0" w:color="auto"/>
        <w:right w:val="none" w:sz="0" w:space="0" w:color="auto"/>
      </w:divBdr>
    </w:div>
    <w:div w:id="88935575">
      <w:bodyDiv w:val="1"/>
      <w:marLeft w:val="0"/>
      <w:marRight w:val="0"/>
      <w:marTop w:val="0"/>
      <w:marBottom w:val="0"/>
      <w:divBdr>
        <w:top w:val="none" w:sz="0" w:space="0" w:color="auto"/>
        <w:left w:val="none" w:sz="0" w:space="0" w:color="auto"/>
        <w:bottom w:val="none" w:sz="0" w:space="0" w:color="auto"/>
        <w:right w:val="none" w:sz="0" w:space="0" w:color="auto"/>
      </w:divBdr>
    </w:div>
    <w:div w:id="93135923">
      <w:bodyDiv w:val="1"/>
      <w:marLeft w:val="0"/>
      <w:marRight w:val="0"/>
      <w:marTop w:val="0"/>
      <w:marBottom w:val="0"/>
      <w:divBdr>
        <w:top w:val="none" w:sz="0" w:space="0" w:color="auto"/>
        <w:left w:val="none" w:sz="0" w:space="0" w:color="auto"/>
        <w:bottom w:val="none" w:sz="0" w:space="0" w:color="auto"/>
        <w:right w:val="none" w:sz="0" w:space="0" w:color="auto"/>
      </w:divBdr>
    </w:div>
    <w:div w:id="96098295">
      <w:bodyDiv w:val="1"/>
      <w:marLeft w:val="0"/>
      <w:marRight w:val="0"/>
      <w:marTop w:val="0"/>
      <w:marBottom w:val="0"/>
      <w:divBdr>
        <w:top w:val="none" w:sz="0" w:space="0" w:color="auto"/>
        <w:left w:val="none" w:sz="0" w:space="0" w:color="auto"/>
        <w:bottom w:val="none" w:sz="0" w:space="0" w:color="auto"/>
        <w:right w:val="none" w:sz="0" w:space="0" w:color="auto"/>
      </w:divBdr>
    </w:div>
    <w:div w:id="100221425">
      <w:bodyDiv w:val="1"/>
      <w:marLeft w:val="0"/>
      <w:marRight w:val="0"/>
      <w:marTop w:val="0"/>
      <w:marBottom w:val="0"/>
      <w:divBdr>
        <w:top w:val="none" w:sz="0" w:space="0" w:color="auto"/>
        <w:left w:val="none" w:sz="0" w:space="0" w:color="auto"/>
        <w:bottom w:val="none" w:sz="0" w:space="0" w:color="auto"/>
        <w:right w:val="none" w:sz="0" w:space="0" w:color="auto"/>
      </w:divBdr>
    </w:div>
    <w:div w:id="103502636">
      <w:bodyDiv w:val="1"/>
      <w:marLeft w:val="0"/>
      <w:marRight w:val="0"/>
      <w:marTop w:val="0"/>
      <w:marBottom w:val="0"/>
      <w:divBdr>
        <w:top w:val="none" w:sz="0" w:space="0" w:color="auto"/>
        <w:left w:val="none" w:sz="0" w:space="0" w:color="auto"/>
        <w:bottom w:val="none" w:sz="0" w:space="0" w:color="auto"/>
        <w:right w:val="none" w:sz="0" w:space="0" w:color="auto"/>
      </w:divBdr>
    </w:div>
    <w:div w:id="111440701">
      <w:bodyDiv w:val="1"/>
      <w:marLeft w:val="0"/>
      <w:marRight w:val="0"/>
      <w:marTop w:val="0"/>
      <w:marBottom w:val="0"/>
      <w:divBdr>
        <w:top w:val="none" w:sz="0" w:space="0" w:color="auto"/>
        <w:left w:val="none" w:sz="0" w:space="0" w:color="auto"/>
        <w:bottom w:val="none" w:sz="0" w:space="0" w:color="auto"/>
        <w:right w:val="none" w:sz="0" w:space="0" w:color="auto"/>
      </w:divBdr>
    </w:div>
    <w:div w:id="111676085">
      <w:bodyDiv w:val="1"/>
      <w:marLeft w:val="0"/>
      <w:marRight w:val="0"/>
      <w:marTop w:val="0"/>
      <w:marBottom w:val="0"/>
      <w:divBdr>
        <w:top w:val="none" w:sz="0" w:space="0" w:color="auto"/>
        <w:left w:val="none" w:sz="0" w:space="0" w:color="auto"/>
        <w:bottom w:val="none" w:sz="0" w:space="0" w:color="auto"/>
        <w:right w:val="none" w:sz="0" w:space="0" w:color="auto"/>
      </w:divBdr>
    </w:div>
    <w:div w:id="111874211">
      <w:bodyDiv w:val="1"/>
      <w:marLeft w:val="0"/>
      <w:marRight w:val="0"/>
      <w:marTop w:val="0"/>
      <w:marBottom w:val="0"/>
      <w:divBdr>
        <w:top w:val="none" w:sz="0" w:space="0" w:color="auto"/>
        <w:left w:val="none" w:sz="0" w:space="0" w:color="auto"/>
        <w:bottom w:val="none" w:sz="0" w:space="0" w:color="auto"/>
        <w:right w:val="none" w:sz="0" w:space="0" w:color="auto"/>
      </w:divBdr>
    </w:div>
    <w:div w:id="113135733">
      <w:bodyDiv w:val="1"/>
      <w:marLeft w:val="0"/>
      <w:marRight w:val="0"/>
      <w:marTop w:val="0"/>
      <w:marBottom w:val="0"/>
      <w:divBdr>
        <w:top w:val="none" w:sz="0" w:space="0" w:color="auto"/>
        <w:left w:val="none" w:sz="0" w:space="0" w:color="auto"/>
        <w:bottom w:val="none" w:sz="0" w:space="0" w:color="auto"/>
        <w:right w:val="none" w:sz="0" w:space="0" w:color="auto"/>
      </w:divBdr>
    </w:div>
    <w:div w:id="113797109">
      <w:bodyDiv w:val="1"/>
      <w:marLeft w:val="0"/>
      <w:marRight w:val="0"/>
      <w:marTop w:val="0"/>
      <w:marBottom w:val="0"/>
      <w:divBdr>
        <w:top w:val="none" w:sz="0" w:space="0" w:color="auto"/>
        <w:left w:val="none" w:sz="0" w:space="0" w:color="auto"/>
        <w:bottom w:val="none" w:sz="0" w:space="0" w:color="auto"/>
        <w:right w:val="none" w:sz="0" w:space="0" w:color="auto"/>
      </w:divBdr>
    </w:div>
    <w:div w:id="116338315">
      <w:bodyDiv w:val="1"/>
      <w:marLeft w:val="0"/>
      <w:marRight w:val="0"/>
      <w:marTop w:val="0"/>
      <w:marBottom w:val="0"/>
      <w:divBdr>
        <w:top w:val="none" w:sz="0" w:space="0" w:color="auto"/>
        <w:left w:val="none" w:sz="0" w:space="0" w:color="auto"/>
        <w:bottom w:val="none" w:sz="0" w:space="0" w:color="auto"/>
        <w:right w:val="none" w:sz="0" w:space="0" w:color="auto"/>
      </w:divBdr>
    </w:div>
    <w:div w:id="116917721">
      <w:bodyDiv w:val="1"/>
      <w:marLeft w:val="0"/>
      <w:marRight w:val="0"/>
      <w:marTop w:val="0"/>
      <w:marBottom w:val="0"/>
      <w:divBdr>
        <w:top w:val="none" w:sz="0" w:space="0" w:color="auto"/>
        <w:left w:val="none" w:sz="0" w:space="0" w:color="auto"/>
        <w:bottom w:val="none" w:sz="0" w:space="0" w:color="auto"/>
        <w:right w:val="none" w:sz="0" w:space="0" w:color="auto"/>
      </w:divBdr>
    </w:div>
    <w:div w:id="117846562">
      <w:bodyDiv w:val="1"/>
      <w:marLeft w:val="0"/>
      <w:marRight w:val="0"/>
      <w:marTop w:val="0"/>
      <w:marBottom w:val="0"/>
      <w:divBdr>
        <w:top w:val="none" w:sz="0" w:space="0" w:color="auto"/>
        <w:left w:val="none" w:sz="0" w:space="0" w:color="auto"/>
        <w:bottom w:val="none" w:sz="0" w:space="0" w:color="auto"/>
        <w:right w:val="none" w:sz="0" w:space="0" w:color="auto"/>
      </w:divBdr>
    </w:div>
    <w:div w:id="120349463">
      <w:bodyDiv w:val="1"/>
      <w:marLeft w:val="0"/>
      <w:marRight w:val="0"/>
      <w:marTop w:val="0"/>
      <w:marBottom w:val="0"/>
      <w:divBdr>
        <w:top w:val="none" w:sz="0" w:space="0" w:color="auto"/>
        <w:left w:val="none" w:sz="0" w:space="0" w:color="auto"/>
        <w:bottom w:val="none" w:sz="0" w:space="0" w:color="auto"/>
        <w:right w:val="none" w:sz="0" w:space="0" w:color="auto"/>
      </w:divBdr>
    </w:div>
    <w:div w:id="121004710">
      <w:bodyDiv w:val="1"/>
      <w:marLeft w:val="0"/>
      <w:marRight w:val="0"/>
      <w:marTop w:val="0"/>
      <w:marBottom w:val="0"/>
      <w:divBdr>
        <w:top w:val="none" w:sz="0" w:space="0" w:color="auto"/>
        <w:left w:val="none" w:sz="0" w:space="0" w:color="auto"/>
        <w:bottom w:val="none" w:sz="0" w:space="0" w:color="auto"/>
        <w:right w:val="none" w:sz="0" w:space="0" w:color="auto"/>
      </w:divBdr>
    </w:div>
    <w:div w:id="123551323">
      <w:bodyDiv w:val="1"/>
      <w:marLeft w:val="0"/>
      <w:marRight w:val="0"/>
      <w:marTop w:val="0"/>
      <w:marBottom w:val="0"/>
      <w:divBdr>
        <w:top w:val="none" w:sz="0" w:space="0" w:color="auto"/>
        <w:left w:val="none" w:sz="0" w:space="0" w:color="auto"/>
        <w:bottom w:val="none" w:sz="0" w:space="0" w:color="auto"/>
        <w:right w:val="none" w:sz="0" w:space="0" w:color="auto"/>
      </w:divBdr>
    </w:div>
    <w:div w:id="125322823">
      <w:bodyDiv w:val="1"/>
      <w:marLeft w:val="0"/>
      <w:marRight w:val="0"/>
      <w:marTop w:val="0"/>
      <w:marBottom w:val="0"/>
      <w:divBdr>
        <w:top w:val="none" w:sz="0" w:space="0" w:color="auto"/>
        <w:left w:val="none" w:sz="0" w:space="0" w:color="auto"/>
        <w:bottom w:val="none" w:sz="0" w:space="0" w:color="auto"/>
        <w:right w:val="none" w:sz="0" w:space="0" w:color="auto"/>
      </w:divBdr>
    </w:div>
    <w:div w:id="125776454">
      <w:bodyDiv w:val="1"/>
      <w:marLeft w:val="0"/>
      <w:marRight w:val="0"/>
      <w:marTop w:val="0"/>
      <w:marBottom w:val="0"/>
      <w:divBdr>
        <w:top w:val="none" w:sz="0" w:space="0" w:color="auto"/>
        <w:left w:val="none" w:sz="0" w:space="0" w:color="auto"/>
        <w:bottom w:val="none" w:sz="0" w:space="0" w:color="auto"/>
        <w:right w:val="none" w:sz="0" w:space="0" w:color="auto"/>
      </w:divBdr>
    </w:div>
    <w:div w:id="128590842">
      <w:bodyDiv w:val="1"/>
      <w:marLeft w:val="0"/>
      <w:marRight w:val="0"/>
      <w:marTop w:val="0"/>
      <w:marBottom w:val="0"/>
      <w:divBdr>
        <w:top w:val="none" w:sz="0" w:space="0" w:color="auto"/>
        <w:left w:val="none" w:sz="0" w:space="0" w:color="auto"/>
        <w:bottom w:val="none" w:sz="0" w:space="0" w:color="auto"/>
        <w:right w:val="none" w:sz="0" w:space="0" w:color="auto"/>
      </w:divBdr>
    </w:div>
    <w:div w:id="140125392">
      <w:bodyDiv w:val="1"/>
      <w:marLeft w:val="0"/>
      <w:marRight w:val="0"/>
      <w:marTop w:val="0"/>
      <w:marBottom w:val="0"/>
      <w:divBdr>
        <w:top w:val="none" w:sz="0" w:space="0" w:color="auto"/>
        <w:left w:val="none" w:sz="0" w:space="0" w:color="auto"/>
        <w:bottom w:val="none" w:sz="0" w:space="0" w:color="auto"/>
        <w:right w:val="none" w:sz="0" w:space="0" w:color="auto"/>
      </w:divBdr>
    </w:div>
    <w:div w:id="144049709">
      <w:bodyDiv w:val="1"/>
      <w:marLeft w:val="0"/>
      <w:marRight w:val="0"/>
      <w:marTop w:val="0"/>
      <w:marBottom w:val="0"/>
      <w:divBdr>
        <w:top w:val="none" w:sz="0" w:space="0" w:color="auto"/>
        <w:left w:val="none" w:sz="0" w:space="0" w:color="auto"/>
        <w:bottom w:val="none" w:sz="0" w:space="0" w:color="auto"/>
        <w:right w:val="none" w:sz="0" w:space="0" w:color="auto"/>
      </w:divBdr>
    </w:div>
    <w:div w:id="146484755">
      <w:bodyDiv w:val="1"/>
      <w:marLeft w:val="0"/>
      <w:marRight w:val="0"/>
      <w:marTop w:val="0"/>
      <w:marBottom w:val="0"/>
      <w:divBdr>
        <w:top w:val="none" w:sz="0" w:space="0" w:color="auto"/>
        <w:left w:val="none" w:sz="0" w:space="0" w:color="auto"/>
        <w:bottom w:val="none" w:sz="0" w:space="0" w:color="auto"/>
        <w:right w:val="none" w:sz="0" w:space="0" w:color="auto"/>
      </w:divBdr>
    </w:div>
    <w:div w:id="147483356">
      <w:bodyDiv w:val="1"/>
      <w:marLeft w:val="0"/>
      <w:marRight w:val="0"/>
      <w:marTop w:val="0"/>
      <w:marBottom w:val="0"/>
      <w:divBdr>
        <w:top w:val="none" w:sz="0" w:space="0" w:color="auto"/>
        <w:left w:val="none" w:sz="0" w:space="0" w:color="auto"/>
        <w:bottom w:val="none" w:sz="0" w:space="0" w:color="auto"/>
        <w:right w:val="none" w:sz="0" w:space="0" w:color="auto"/>
      </w:divBdr>
    </w:div>
    <w:div w:id="149446521">
      <w:bodyDiv w:val="1"/>
      <w:marLeft w:val="0"/>
      <w:marRight w:val="0"/>
      <w:marTop w:val="0"/>
      <w:marBottom w:val="0"/>
      <w:divBdr>
        <w:top w:val="none" w:sz="0" w:space="0" w:color="auto"/>
        <w:left w:val="none" w:sz="0" w:space="0" w:color="auto"/>
        <w:bottom w:val="none" w:sz="0" w:space="0" w:color="auto"/>
        <w:right w:val="none" w:sz="0" w:space="0" w:color="auto"/>
      </w:divBdr>
    </w:div>
    <w:div w:id="152568600">
      <w:bodyDiv w:val="1"/>
      <w:marLeft w:val="0"/>
      <w:marRight w:val="0"/>
      <w:marTop w:val="0"/>
      <w:marBottom w:val="0"/>
      <w:divBdr>
        <w:top w:val="none" w:sz="0" w:space="0" w:color="auto"/>
        <w:left w:val="none" w:sz="0" w:space="0" w:color="auto"/>
        <w:bottom w:val="none" w:sz="0" w:space="0" w:color="auto"/>
        <w:right w:val="none" w:sz="0" w:space="0" w:color="auto"/>
      </w:divBdr>
    </w:div>
    <w:div w:id="153379804">
      <w:bodyDiv w:val="1"/>
      <w:marLeft w:val="0"/>
      <w:marRight w:val="0"/>
      <w:marTop w:val="0"/>
      <w:marBottom w:val="0"/>
      <w:divBdr>
        <w:top w:val="none" w:sz="0" w:space="0" w:color="auto"/>
        <w:left w:val="none" w:sz="0" w:space="0" w:color="auto"/>
        <w:bottom w:val="none" w:sz="0" w:space="0" w:color="auto"/>
        <w:right w:val="none" w:sz="0" w:space="0" w:color="auto"/>
      </w:divBdr>
    </w:div>
    <w:div w:id="153840562">
      <w:bodyDiv w:val="1"/>
      <w:marLeft w:val="0"/>
      <w:marRight w:val="0"/>
      <w:marTop w:val="0"/>
      <w:marBottom w:val="0"/>
      <w:divBdr>
        <w:top w:val="none" w:sz="0" w:space="0" w:color="auto"/>
        <w:left w:val="none" w:sz="0" w:space="0" w:color="auto"/>
        <w:bottom w:val="none" w:sz="0" w:space="0" w:color="auto"/>
        <w:right w:val="none" w:sz="0" w:space="0" w:color="auto"/>
      </w:divBdr>
    </w:div>
    <w:div w:id="156383856">
      <w:bodyDiv w:val="1"/>
      <w:marLeft w:val="0"/>
      <w:marRight w:val="0"/>
      <w:marTop w:val="0"/>
      <w:marBottom w:val="0"/>
      <w:divBdr>
        <w:top w:val="none" w:sz="0" w:space="0" w:color="auto"/>
        <w:left w:val="none" w:sz="0" w:space="0" w:color="auto"/>
        <w:bottom w:val="none" w:sz="0" w:space="0" w:color="auto"/>
        <w:right w:val="none" w:sz="0" w:space="0" w:color="auto"/>
      </w:divBdr>
    </w:div>
    <w:div w:id="156456328">
      <w:bodyDiv w:val="1"/>
      <w:marLeft w:val="0"/>
      <w:marRight w:val="0"/>
      <w:marTop w:val="0"/>
      <w:marBottom w:val="0"/>
      <w:divBdr>
        <w:top w:val="none" w:sz="0" w:space="0" w:color="auto"/>
        <w:left w:val="none" w:sz="0" w:space="0" w:color="auto"/>
        <w:bottom w:val="none" w:sz="0" w:space="0" w:color="auto"/>
        <w:right w:val="none" w:sz="0" w:space="0" w:color="auto"/>
      </w:divBdr>
    </w:div>
    <w:div w:id="158039767">
      <w:bodyDiv w:val="1"/>
      <w:marLeft w:val="0"/>
      <w:marRight w:val="0"/>
      <w:marTop w:val="0"/>
      <w:marBottom w:val="0"/>
      <w:divBdr>
        <w:top w:val="none" w:sz="0" w:space="0" w:color="auto"/>
        <w:left w:val="none" w:sz="0" w:space="0" w:color="auto"/>
        <w:bottom w:val="none" w:sz="0" w:space="0" w:color="auto"/>
        <w:right w:val="none" w:sz="0" w:space="0" w:color="auto"/>
      </w:divBdr>
    </w:div>
    <w:div w:id="160394957">
      <w:bodyDiv w:val="1"/>
      <w:marLeft w:val="0"/>
      <w:marRight w:val="0"/>
      <w:marTop w:val="0"/>
      <w:marBottom w:val="0"/>
      <w:divBdr>
        <w:top w:val="none" w:sz="0" w:space="0" w:color="auto"/>
        <w:left w:val="none" w:sz="0" w:space="0" w:color="auto"/>
        <w:bottom w:val="none" w:sz="0" w:space="0" w:color="auto"/>
        <w:right w:val="none" w:sz="0" w:space="0" w:color="auto"/>
      </w:divBdr>
    </w:div>
    <w:div w:id="164639906">
      <w:bodyDiv w:val="1"/>
      <w:marLeft w:val="0"/>
      <w:marRight w:val="0"/>
      <w:marTop w:val="0"/>
      <w:marBottom w:val="0"/>
      <w:divBdr>
        <w:top w:val="none" w:sz="0" w:space="0" w:color="auto"/>
        <w:left w:val="none" w:sz="0" w:space="0" w:color="auto"/>
        <w:bottom w:val="none" w:sz="0" w:space="0" w:color="auto"/>
        <w:right w:val="none" w:sz="0" w:space="0" w:color="auto"/>
      </w:divBdr>
    </w:div>
    <w:div w:id="167410567">
      <w:bodyDiv w:val="1"/>
      <w:marLeft w:val="0"/>
      <w:marRight w:val="0"/>
      <w:marTop w:val="0"/>
      <w:marBottom w:val="0"/>
      <w:divBdr>
        <w:top w:val="none" w:sz="0" w:space="0" w:color="auto"/>
        <w:left w:val="none" w:sz="0" w:space="0" w:color="auto"/>
        <w:bottom w:val="none" w:sz="0" w:space="0" w:color="auto"/>
        <w:right w:val="none" w:sz="0" w:space="0" w:color="auto"/>
      </w:divBdr>
    </w:div>
    <w:div w:id="169298268">
      <w:bodyDiv w:val="1"/>
      <w:marLeft w:val="0"/>
      <w:marRight w:val="0"/>
      <w:marTop w:val="0"/>
      <w:marBottom w:val="0"/>
      <w:divBdr>
        <w:top w:val="none" w:sz="0" w:space="0" w:color="auto"/>
        <w:left w:val="none" w:sz="0" w:space="0" w:color="auto"/>
        <w:bottom w:val="none" w:sz="0" w:space="0" w:color="auto"/>
        <w:right w:val="none" w:sz="0" w:space="0" w:color="auto"/>
      </w:divBdr>
    </w:div>
    <w:div w:id="190268232">
      <w:bodyDiv w:val="1"/>
      <w:marLeft w:val="0"/>
      <w:marRight w:val="0"/>
      <w:marTop w:val="0"/>
      <w:marBottom w:val="0"/>
      <w:divBdr>
        <w:top w:val="none" w:sz="0" w:space="0" w:color="auto"/>
        <w:left w:val="none" w:sz="0" w:space="0" w:color="auto"/>
        <w:bottom w:val="none" w:sz="0" w:space="0" w:color="auto"/>
        <w:right w:val="none" w:sz="0" w:space="0" w:color="auto"/>
      </w:divBdr>
    </w:div>
    <w:div w:id="191844792">
      <w:bodyDiv w:val="1"/>
      <w:marLeft w:val="0"/>
      <w:marRight w:val="0"/>
      <w:marTop w:val="0"/>
      <w:marBottom w:val="0"/>
      <w:divBdr>
        <w:top w:val="none" w:sz="0" w:space="0" w:color="auto"/>
        <w:left w:val="none" w:sz="0" w:space="0" w:color="auto"/>
        <w:bottom w:val="none" w:sz="0" w:space="0" w:color="auto"/>
        <w:right w:val="none" w:sz="0" w:space="0" w:color="auto"/>
      </w:divBdr>
    </w:div>
    <w:div w:id="192349946">
      <w:bodyDiv w:val="1"/>
      <w:marLeft w:val="0"/>
      <w:marRight w:val="0"/>
      <w:marTop w:val="0"/>
      <w:marBottom w:val="0"/>
      <w:divBdr>
        <w:top w:val="none" w:sz="0" w:space="0" w:color="auto"/>
        <w:left w:val="none" w:sz="0" w:space="0" w:color="auto"/>
        <w:bottom w:val="none" w:sz="0" w:space="0" w:color="auto"/>
        <w:right w:val="none" w:sz="0" w:space="0" w:color="auto"/>
      </w:divBdr>
    </w:div>
    <w:div w:id="193540828">
      <w:bodyDiv w:val="1"/>
      <w:marLeft w:val="0"/>
      <w:marRight w:val="0"/>
      <w:marTop w:val="0"/>
      <w:marBottom w:val="0"/>
      <w:divBdr>
        <w:top w:val="none" w:sz="0" w:space="0" w:color="auto"/>
        <w:left w:val="none" w:sz="0" w:space="0" w:color="auto"/>
        <w:bottom w:val="none" w:sz="0" w:space="0" w:color="auto"/>
        <w:right w:val="none" w:sz="0" w:space="0" w:color="auto"/>
      </w:divBdr>
    </w:div>
    <w:div w:id="193740364">
      <w:bodyDiv w:val="1"/>
      <w:marLeft w:val="0"/>
      <w:marRight w:val="0"/>
      <w:marTop w:val="0"/>
      <w:marBottom w:val="0"/>
      <w:divBdr>
        <w:top w:val="none" w:sz="0" w:space="0" w:color="auto"/>
        <w:left w:val="none" w:sz="0" w:space="0" w:color="auto"/>
        <w:bottom w:val="none" w:sz="0" w:space="0" w:color="auto"/>
        <w:right w:val="none" w:sz="0" w:space="0" w:color="auto"/>
      </w:divBdr>
    </w:div>
    <w:div w:id="194855552">
      <w:bodyDiv w:val="1"/>
      <w:marLeft w:val="0"/>
      <w:marRight w:val="0"/>
      <w:marTop w:val="0"/>
      <w:marBottom w:val="0"/>
      <w:divBdr>
        <w:top w:val="none" w:sz="0" w:space="0" w:color="auto"/>
        <w:left w:val="none" w:sz="0" w:space="0" w:color="auto"/>
        <w:bottom w:val="none" w:sz="0" w:space="0" w:color="auto"/>
        <w:right w:val="none" w:sz="0" w:space="0" w:color="auto"/>
      </w:divBdr>
    </w:div>
    <w:div w:id="196359686">
      <w:bodyDiv w:val="1"/>
      <w:marLeft w:val="0"/>
      <w:marRight w:val="0"/>
      <w:marTop w:val="0"/>
      <w:marBottom w:val="0"/>
      <w:divBdr>
        <w:top w:val="none" w:sz="0" w:space="0" w:color="auto"/>
        <w:left w:val="none" w:sz="0" w:space="0" w:color="auto"/>
        <w:bottom w:val="none" w:sz="0" w:space="0" w:color="auto"/>
        <w:right w:val="none" w:sz="0" w:space="0" w:color="auto"/>
      </w:divBdr>
    </w:div>
    <w:div w:id="198053126">
      <w:bodyDiv w:val="1"/>
      <w:marLeft w:val="0"/>
      <w:marRight w:val="0"/>
      <w:marTop w:val="0"/>
      <w:marBottom w:val="0"/>
      <w:divBdr>
        <w:top w:val="none" w:sz="0" w:space="0" w:color="auto"/>
        <w:left w:val="none" w:sz="0" w:space="0" w:color="auto"/>
        <w:bottom w:val="none" w:sz="0" w:space="0" w:color="auto"/>
        <w:right w:val="none" w:sz="0" w:space="0" w:color="auto"/>
      </w:divBdr>
    </w:div>
    <w:div w:id="199981441">
      <w:bodyDiv w:val="1"/>
      <w:marLeft w:val="0"/>
      <w:marRight w:val="0"/>
      <w:marTop w:val="0"/>
      <w:marBottom w:val="0"/>
      <w:divBdr>
        <w:top w:val="none" w:sz="0" w:space="0" w:color="auto"/>
        <w:left w:val="none" w:sz="0" w:space="0" w:color="auto"/>
        <w:bottom w:val="none" w:sz="0" w:space="0" w:color="auto"/>
        <w:right w:val="none" w:sz="0" w:space="0" w:color="auto"/>
      </w:divBdr>
    </w:div>
    <w:div w:id="209418663">
      <w:bodyDiv w:val="1"/>
      <w:marLeft w:val="0"/>
      <w:marRight w:val="0"/>
      <w:marTop w:val="0"/>
      <w:marBottom w:val="0"/>
      <w:divBdr>
        <w:top w:val="none" w:sz="0" w:space="0" w:color="auto"/>
        <w:left w:val="none" w:sz="0" w:space="0" w:color="auto"/>
        <w:bottom w:val="none" w:sz="0" w:space="0" w:color="auto"/>
        <w:right w:val="none" w:sz="0" w:space="0" w:color="auto"/>
      </w:divBdr>
    </w:div>
    <w:div w:id="211578904">
      <w:bodyDiv w:val="1"/>
      <w:marLeft w:val="0"/>
      <w:marRight w:val="0"/>
      <w:marTop w:val="0"/>
      <w:marBottom w:val="0"/>
      <w:divBdr>
        <w:top w:val="none" w:sz="0" w:space="0" w:color="auto"/>
        <w:left w:val="none" w:sz="0" w:space="0" w:color="auto"/>
        <w:bottom w:val="none" w:sz="0" w:space="0" w:color="auto"/>
        <w:right w:val="none" w:sz="0" w:space="0" w:color="auto"/>
      </w:divBdr>
    </w:div>
    <w:div w:id="214392793">
      <w:bodyDiv w:val="1"/>
      <w:marLeft w:val="0"/>
      <w:marRight w:val="0"/>
      <w:marTop w:val="0"/>
      <w:marBottom w:val="0"/>
      <w:divBdr>
        <w:top w:val="none" w:sz="0" w:space="0" w:color="auto"/>
        <w:left w:val="none" w:sz="0" w:space="0" w:color="auto"/>
        <w:bottom w:val="none" w:sz="0" w:space="0" w:color="auto"/>
        <w:right w:val="none" w:sz="0" w:space="0" w:color="auto"/>
      </w:divBdr>
    </w:div>
    <w:div w:id="217863952">
      <w:bodyDiv w:val="1"/>
      <w:marLeft w:val="0"/>
      <w:marRight w:val="0"/>
      <w:marTop w:val="0"/>
      <w:marBottom w:val="0"/>
      <w:divBdr>
        <w:top w:val="none" w:sz="0" w:space="0" w:color="auto"/>
        <w:left w:val="none" w:sz="0" w:space="0" w:color="auto"/>
        <w:bottom w:val="none" w:sz="0" w:space="0" w:color="auto"/>
        <w:right w:val="none" w:sz="0" w:space="0" w:color="auto"/>
      </w:divBdr>
    </w:div>
    <w:div w:id="219174683">
      <w:bodyDiv w:val="1"/>
      <w:marLeft w:val="0"/>
      <w:marRight w:val="0"/>
      <w:marTop w:val="0"/>
      <w:marBottom w:val="0"/>
      <w:divBdr>
        <w:top w:val="none" w:sz="0" w:space="0" w:color="auto"/>
        <w:left w:val="none" w:sz="0" w:space="0" w:color="auto"/>
        <w:bottom w:val="none" w:sz="0" w:space="0" w:color="auto"/>
        <w:right w:val="none" w:sz="0" w:space="0" w:color="auto"/>
      </w:divBdr>
    </w:div>
    <w:div w:id="221184625">
      <w:bodyDiv w:val="1"/>
      <w:marLeft w:val="0"/>
      <w:marRight w:val="0"/>
      <w:marTop w:val="0"/>
      <w:marBottom w:val="0"/>
      <w:divBdr>
        <w:top w:val="none" w:sz="0" w:space="0" w:color="auto"/>
        <w:left w:val="none" w:sz="0" w:space="0" w:color="auto"/>
        <w:bottom w:val="none" w:sz="0" w:space="0" w:color="auto"/>
        <w:right w:val="none" w:sz="0" w:space="0" w:color="auto"/>
      </w:divBdr>
    </w:div>
    <w:div w:id="228462511">
      <w:bodyDiv w:val="1"/>
      <w:marLeft w:val="0"/>
      <w:marRight w:val="0"/>
      <w:marTop w:val="0"/>
      <w:marBottom w:val="0"/>
      <w:divBdr>
        <w:top w:val="none" w:sz="0" w:space="0" w:color="auto"/>
        <w:left w:val="none" w:sz="0" w:space="0" w:color="auto"/>
        <w:bottom w:val="none" w:sz="0" w:space="0" w:color="auto"/>
        <w:right w:val="none" w:sz="0" w:space="0" w:color="auto"/>
      </w:divBdr>
    </w:div>
    <w:div w:id="228927701">
      <w:bodyDiv w:val="1"/>
      <w:marLeft w:val="0"/>
      <w:marRight w:val="0"/>
      <w:marTop w:val="0"/>
      <w:marBottom w:val="0"/>
      <w:divBdr>
        <w:top w:val="none" w:sz="0" w:space="0" w:color="auto"/>
        <w:left w:val="none" w:sz="0" w:space="0" w:color="auto"/>
        <w:bottom w:val="none" w:sz="0" w:space="0" w:color="auto"/>
        <w:right w:val="none" w:sz="0" w:space="0" w:color="auto"/>
      </w:divBdr>
    </w:div>
    <w:div w:id="238948883">
      <w:bodyDiv w:val="1"/>
      <w:marLeft w:val="0"/>
      <w:marRight w:val="0"/>
      <w:marTop w:val="0"/>
      <w:marBottom w:val="0"/>
      <w:divBdr>
        <w:top w:val="none" w:sz="0" w:space="0" w:color="auto"/>
        <w:left w:val="none" w:sz="0" w:space="0" w:color="auto"/>
        <w:bottom w:val="none" w:sz="0" w:space="0" w:color="auto"/>
        <w:right w:val="none" w:sz="0" w:space="0" w:color="auto"/>
      </w:divBdr>
    </w:div>
    <w:div w:id="240484247">
      <w:bodyDiv w:val="1"/>
      <w:marLeft w:val="0"/>
      <w:marRight w:val="0"/>
      <w:marTop w:val="0"/>
      <w:marBottom w:val="0"/>
      <w:divBdr>
        <w:top w:val="none" w:sz="0" w:space="0" w:color="auto"/>
        <w:left w:val="none" w:sz="0" w:space="0" w:color="auto"/>
        <w:bottom w:val="none" w:sz="0" w:space="0" w:color="auto"/>
        <w:right w:val="none" w:sz="0" w:space="0" w:color="auto"/>
      </w:divBdr>
    </w:div>
    <w:div w:id="251819697">
      <w:bodyDiv w:val="1"/>
      <w:marLeft w:val="0"/>
      <w:marRight w:val="0"/>
      <w:marTop w:val="0"/>
      <w:marBottom w:val="0"/>
      <w:divBdr>
        <w:top w:val="none" w:sz="0" w:space="0" w:color="auto"/>
        <w:left w:val="none" w:sz="0" w:space="0" w:color="auto"/>
        <w:bottom w:val="none" w:sz="0" w:space="0" w:color="auto"/>
        <w:right w:val="none" w:sz="0" w:space="0" w:color="auto"/>
      </w:divBdr>
    </w:div>
    <w:div w:id="254436353">
      <w:bodyDiv w:val="1"/>
      <w:marLeft w:val="0"/>
      <w:marRight w:val="0"/>
      <w:marTop w:val="0"/>
      <w:marBottom w:val="0"/>
      <w:divBdr>
        <w:top w:val="none" w:sz="0" w:space="0" w:color="auto"/>
        <w:left w:val="none" w:sz="0" w:space="0" w:color="auto"/>
        <w:bottom w:val="none" w:sz="0" w:space="0" w:color="auto"/>
        <w:right w:val="none" w:sz="0" w:space="0" w:color="auto"/>
      </w:divBdr>
    </w:div>
    <w:div w:id="254826297">
      <w:bodyDiv w:val="1"/>
      <w:marLeft w:val="0"/>
      <w:marRight w:val="0"/>
      <w:marTop w:val="0"/>
      <w:marBottom w:val="0"/>
      <w:divBdr>
        <w:top w:val="none" w:sz="0" w:space="0" w:color="auto"/>
        <w:left w:val="none" w:sz="0" w:space="0" w:color="auto"/>
        <w:bottom w:val="none" w:sz="0" w:space="0" w:color="auto"/>
        <w:right w:val="none" w:sz="0" w:space="0" w:color="auto"/>
      </w:divBdr>
    </w:div>
    <w:div w:id="257493345">
      <w:bodyDiv w:val="1"/>
      <w:marLeft w:val="0"/>
      <w:marRight w:val="0"/>
      <w:marTop w:val="0"/>
      <w:marBottom w:val="0"/>
      <w:divBdr>
        <w:top w:val="none" w:sz="0" w:space="0" w:color="auto"/>
        <w:left w:val="none" w:sz="0" w:space="0" w:color="auto"/>
        <w:bottom w:val="none" w:sz="0" w:space="0" w:color="auto"/>
        <w:right w:val="none" w:sz="0" w:space="0" w:color="auto"/>
      </w:divBdr>
    </w:div>
    <w:div w:id="257568026">
      <w:bodyDiv w:val="1"/>
      <w:marLeft w:val="0"/>
      <w:marRight w:val="0"/>
      <w:marTop w:val="0"/>
      <w:marBottom w:val="0"/>
      <w:divBdr>
        <w:top w:val="none" w:sz="0" w:space="0" w:color="auto"/>
        <w:left w:val="none" w:sz="0" w:space="0" w:color="auto"/>
        <w:bottom w:val="none" w:sz="0" w:space="0" w:color="auto"/>
        <w:right w:val="none" w:sz="0" w:space="0" w:color="auto"/>
      </w:divBdr>
    </w:div>
    <w:div w:id="263460403">
      <w:bodyDiv w:val="1"/>
      <w:marLeft w:val="0"/>
      <w:marRight w:val="0"/>
      <w:marTop w:val="0"/>
      <w:marBottom w:val="0"/>
      <w:divBdr>
        <w:top w:val="none" w:sz="0" w:space="0" w:color="auto"/>
        <w:left w:val="none" w:sz="0" w:space="0" w:color="auto"/>
        <w:bottom w:val="none" w:sz="0" w:space="0" w:color="auto"/>
        <w:right w:val="none" w:sz="0" w:space="0" w:color="auto"/>
      </w:divBdr>
    </w:div>
    <w:div w:id="264465614">
      <w:bodyDiv w:val="1"/>
      <w:marLeft w:val="0"/>
      <w:marRight w:val="0"/>
      <w:marTop w:val="0"/>
      <w:marBottom w:val="0"/>
      <w:divBdr>
        <w:top w:val="none" w:sz="0" w:space="0" w:color="auto"/>
        <w:left w:val="none" w:sz="0" w:space="0" w:color="auto"/>
        <w:bottom w:val="none" w:sz="0" w:space="0" w:color="auto"/>
        <w:right w:val="none" w:sz="0" w:space="0" w:color="auto"/>
      </w:divBdr>
    </w:div>
    <w:div w:id="267012317">
      <w:bodyDiv w:val="1"/>
      <w:marLeft w:val="0"/>
      <w:marRight w:val="0"/>
      <w:marTop w:val="0"/>
      <w:marBottom w:val="0"/>
      <w:divBdr>
        <w:top w:val="none" w:sz="0" w:space="0" w:color="auto"/>
        <w:left w:val="none" w:sz="0" w:space="0" w:color="auto"/>
        <w:bottom w:val="none" w:sz="0" w:space="0" w:color="auto"/>
        <w:right w:val="none" w:sz="0" w:space="0" w:color="auto"/>
      </w:divBdr>
    </w:div>
    <w:div w:id="268315421">
      <w:bodyDiv w:val="1"/>
      <w:marLeft w:val="0"/>
      <w:marRight w:val="0"/>
      <w:marTop w:val="0"/>
      <w:marBottom w:val="0"/>
      <w:divBdr>
        <w:top w:val="none" w:sz="0" w:space="0" w:color="auto"/>
        <w:left w:val="none" w:sz="0" w:space="0" w:color="auto"/>
        <w:bottom w:val="none" w:sz="0" w:space="0" w:color="auto"/>
        <w:right w:val="none" w:sz="0" w:space="0" w:color="auto"/>
      </w:divBdr>
    </w:div>
    <w:div w:id="270161405">
      <w:bodyDiv w:val="1"/>
      <w:marLeft w:val="0"/>
      <w:marRight w:val="0"/>
      <w:marTop w:val="0"/>
      <w:marBottom w:val="0"/>
      <w:divBdr>
        <w:top w:val="none" w:sz="0" w:space="0" w:color="auto"/>
        <w:left w:val="none" w:sz="0" w:space="0" w:color="auto"/>
        <w:bottom w:val="none" w:sz="0" w:space="0" w:color="auto"/>
        <w:right w:val="none" w:sz="0" w:space="0" w:color="auto"/>
      </w:divBdr>
    </w:div>
    <w:div w:id="274484150">
      <w:bodyDiv w:val="1"/>
      <w:marLeft w:val="0"/>
      <w:marRight w:val="0"/>
      <w:marTop w:val="0"/>
      <w:marBottom w:val="0"/>
      <w:divBdr>
        <w:top w:val="none" w:sz="0" w:space="0" w:color="auto"/>
        <w:left w:val="none" w:sz="0" w:space="0" w:color="auto"/>
        <w:bottom w:val="none" w:sz="0" w:space="0" w:color="auto"/>
        <w:right w:val="none" w:sz="0" w:space="0" w:color="auto"/>
      </w:divBdr>
    </w:div>
    <w:div w:id="277571408">
      <w:bodyDiv w:val="1"/>
      <w:marLeft w:val="0"/>
      <w:marRight w:val="0"/>
      <w:marTop w:val="0"/>
      <w:marBottom w:val="0"/>
      <w:divBdr>
        <w:top w:val="none" w:sz="0" w:space="0" w:color="auto"/>
        <w:left w:val="none" w:sz="0" w:space="0" w:color="auto"/>
        <w:bottom w:val="none" w:sz="0" w:space="0" w:color="auto"/>
        <w:right w:val="none" w:sz="0" w:space="0" w:color="auto"/>
      </w:divBdr>
    </w:div>
    <w:div w:id="278071431">
      <w:bodyDiv w:val="1"/>
      <w:marLeft w:val="0"/>
      <w:marRight w:val="0"/>
      <w:marTop w:val="0"/>
      <w:marBottom w:val="0"/>
      <w:divBdr>
        <w:top w:val="none" w:sz="0" w:space="0" w:color="auto"/>
        <w:left w:val="none" w:sz="0" w:space="0" w:color="auto"/>
        <w:bottom w:val="none" w:sz="0" w:space="0" w:color="auto"/>
        <w:right w:val="none" w:sz="0" w:space="0" w:color="auto"/>
      </w:divBdr>
    </w:div>
    <w:div w:id="278488727">
      <w:bodyDiv w:val="1"/>
      <w:marLeft w:val="0"/>
      <w:marRight w:val="0"/>
      <w:marTop w:val="0"/>
      <w:marBottom w:val="0"/>
      <w:divBdr>
        <w:top w:val="none" w:sz="0" w:space="0" w:color="auto"/>
        <w:left w:val="none" w:sz="0" w:space="0" w:color="auto"/>
        <w:bottom w:val="none" w:sz="0" w:space="0" w:color="auto"/>
        <w:right w:val="none" w:sz="0" w:space="0" w:color="auto"/>
      </w:divBdr>
    </w:div>
    <w:div w:id="279075469">
      <w:bodyDiv w:val="1"/>
      <w:marLeft w:val="0"/>
      <w:marRight w:val="0"/>
      <w:marTop w:val="0"/>
      <w:marBottom w:val="0"/>
      <w:divBdr>
        <w:top w:val="none" w:sz="0" w:space="0" w:color="auto"/>
        <w:left w:val="none" w:sz="0" w:space="0" w:color="auto"/>
        <w:bottom w:val="none" w:sz="0" w:space="0" w:color="auto"/>
        <w:right w:val="none" w:sz="0" w:space="0" w:color="auto"/>
      </w:divBdr>
    </w:div>
    <w:div w:id="285240634">
      <w:bodyDiv w:val="1"/>
      <w:marLeft w:val="0"/>
      <w:marRight w:val="0"/>
      <w:marTop w:val="0"/>
      <w:marBottom w:val="0"/>
      <w:divBdr>
        <w:top w:val="none" w:sz="0" w:space="0" w:color="auto"/>
        <w:left w:val="none" w:sz="0" w:space="0" w:color="auto"/>
        <w:bottom w:val="none" w:sz="0" w:space="0" w:color="auto"/>
        <w:right w:val="none" w:sz="0" w:space="0" w:color="auto"/>
      </w:divBdr>
    </w:div>
    <w:div w:id="285699216">
      <w:bodyDiv w:val="1"/>
      <w:marLeft w:val="0"/>
      <w:marRight w:val="0"/>
      <w:marTop w:val="0"/>
      <w:marBottom w:val="0"/>
      <w:divBdr>
        <w:top w:val="none" w:sz="0" w:space="0" w:color="auto"/>
        <w:left w:val="none" w:sz="0" w:space="0" w:color="auto"/>
        <w:bottom w:val="none" w:sz="0" w:space="0" w:color="auto"/>
        <w:right w:val="none" w:sz="0" w:space="0" w:color="auto"/>
      </w:divBdr>
    </w:div>
    <w:div w:id="289366016">
      <w:bodyDiv w:val="1"/>
      <w:marLeft w:val="0"/>
      <w:marRight w:val="0"/>
      <w:marTop w:val="0"/>
      <w:marBottom w:val="0"/>
      <w:divBdr>
        <w:top w:val="none" w:sz="0" w:space="0" w:color="auto"/>
        <w:left w:val="none" w:sz="0" w:space="0" w:color="auto"/>
        <w:bottom w:val="none" w:sz="0" w:space="0" w:color="auto"/>
        <w:right w:val="none" w:sz="0" w:space="0" w:color="auto"/>
      </w:divBdr>
    </w:div>
    <w:div w:id="292053910">
      <w:bodyDiv w:val="1"/>
      <w:marLeft w:val="0"/>
      <w:marRight w:val="0"/>
      <w:marTop w:val="0"/>
      <w:marBottom w:val="0"/>
      <w:divBdr>
        <w:top w:val="none" w:sz="0" w:space="0" w:color="auto"/>
        <w:left w:val="none" w:sz="0" w:space="0" w:color="auto"/>
        <w:bottom w:val="none" w:sz="0" w:space="0" w:color="auto"/>
        <w:right w:val="none" w:sz="0" w:space="0" w:color="auto"/>
      </w:divBdr>
    </w:div>
    <w:div w:id="292253335">
      <w:bodyDiv w:val="1"/>
      <w:marLeft w:val="0"/>
      <w:marRight w:val="0"/>
      <w:marTop w:val="0"/>
      <w:marBottom w:val="0"/>
      <w:divBdr>
        <w:top w:val="none" w:sz="0" w:space="0" w:color="auto"/>
        <w:left w:val="none" w:sz="0" w:space="0" w:color="auto"/>
        <w:bottom w:val="none" w:sz="0" w:space="0" w:color="auto"/>
        <w:right w:val="none" w:sz="0" w:space="0" w:color="auto"/>
      </w:divBdr>
    </w:div>
    <w:div w:id="292636006">
      <w:bodyDiv w:val="1"/>
      <w:marLeft w:val="0"/>
      <w:marRight w:val="0"/>
      <w:marTop w:val="0"/>
      <w:marBottom w:val="0"/>
      <w:divBdr>
        <w:top w:val="none" w:sz="0" w:space="0" w:color="auto"/>
        <w:left w:val="none" w:sz="0" w:space="0" w:color="auto"/>
        <w:bottom w:val="none" w:sz="0" w:space="0" w:color="auto"/>
        <w:right w:val="none" w:sz="0" w:space="0" w:color="auto"/>
      </w:divBdr>
    </w:div>
    <w:div w:id="294141899">
      <w:bodyDiv w:val="1"/>
      <w:marLeft w:val="0"/>
      <w:marRight w:val="0"/>
      <w:marTop w:val="0"/>
      <w:marBottom w:val="0"/>
      <w:divBdr>
        <w:top w:val="none" w:sz="0" w:space="0" w:color="auto"/>
        <w:left w:val="none" w:sz="0" w:space="0" w:color="auto"/>
        <w:bottom w:val="none" w:sz="0" w:space="0" w:color="auto"/>
        <w:right w:val="none" w:sz="0" w:space="0" w:color="auto"/>
      </w:divBdr>
    </w:div>
    <w:div w:id="298537452">
      <w:bodyDiv w:val="1"/>
      <w:marLeft w:val="0"/>
      <w:marRight w:val="0"/>
      <w:marTop w:val="0"/>
      <w:marBottom w:val="0"/>
      <w:divBdr>
        <w:top w:val="none" w:sz="0" w:space="0" w:color="auto"/>
        <w:left w:val="none" w:sz="0" w:space="0" w:color="auto"/>
        <w:bottom w:val="none" w:sz="0" w:space="0" w:color="auto"/>
        <w:right w:val="none" w:sz="0" w:space="0" w:color="auto"/>
      </w:divBdr>
    </w:div>
    <w:div w:id="302541197">
      <w:bodyDiv w:val="1"/>
      <w:marLeft w:val="0"/>
      <w:marRight w:val="0"/>
      <w:marTop w:val="0"/>
      <w:marBottom w:val="0"/>
      <w:divBdr>
        <w:top w:val="none" w:sz="0" w:space="0" w:color="auto"/>
        <w:left w:val="none" w:sz="0" w:space="0" w:color="auto"/>
        <w:bottom w:val="none" w:sz="0" w:space="0" w:color="auto"/>
        <w:right w:val="none" w:sz="0" w:space="0" w:color="auto"/>
      </w:divBdr>
    </w:div>
    <w:div w:id="303580113">
      <w:bodyDiv w:val="1"/>
      <w:marLeft w:val="0"/>
      <w:marRight w:val="0"/>
      <w:marTop w:val="0"/>
      <w:marBottom w:val="0"/>
      <w:divBdr>
        <w:top w:val="none" w:sz="0" w:space="0" w:color="auto"/>
        <w:left w:val="none" w:sz="0" w:space="0" w:color="auto"/>
        <w:bottom w:val="none" w:sz="0" w:space="0" w:color="auto"/>
        <w:right w:val="none" w:sz="0" w:space="0" w:color="auto"/>
      </w:divBdr>
    </w:div>
    <w:div w:id="305941524">
      <w:bodyDiv w:val="1"/>
      <w:marLeft w:val="0"/>
      <w:marRight w:val="0"/>
      <w:marTop w:val="0"/>
      <w:marBottom w:val="0"/>
      <w:divBdr>
        <w:top w:val="none" w:sz="0" w:space="0" w:color="auto"/>
        <w:left w:val="none" w:sz="0" w:space="0" w:color="auto"/>
        <w:bottom w:val="none" w:sz="0" w:space="0" w:color="auto"/>
        <w:right w:val="none" w:sz="0" w:space="0" w:color="auto"/>
      </w:divBdr>
    </w:div>
    <w:div w:id="309604357">
      <w:bodyDiv w:val="1"/>
      <w:marLeft w:val="0"/>
      <w:marRight w:val="0"/>
      <w:marTop w:val="0"/>
      <w:marBottom w:val="0"/>
      <w:divBdr>
        <w:top w:val="none" w:sz="0" w:space="0" w:color="auto"/>
        <w:left w:val="none" w:sz="0" w:space="0" w:color="auto"/>
        <w:bottom w:val="none" w:sz="0" w:space="0" w:color="auto"/>
        <w:right w:val="none" w:sz="0" w:space="0" w:color="auto"/>
      </w:divBdr>
    </w:div>
    <w:div w:id="311058167">
      <w:bodyDiv w:val="1"/>
      <w:marLeft w:val="0"/>
      <w:marRight w:val="0"/>
      <w:marTop w:val="0"/>
      <w:marBottom w:val="0"/>
      <w:divBdr>
        <w:top w:val="none" w:sz="0" w:space="0" w:color="auto"/>
        <w:left w:val="none" w:sz="0" w:space="0" w:color="auto"/>
        <w:bottom w:val="none" w:sz="0" w:space="0" w:color="auto"/>
        <w:right w:val="none" w:sz="0" w:space="0" w:color="auto"/>
      </w:divBdr>
    </w:div>
    <w:div w:id="311184070">
      <w:bodyDiv w:val="1"/>
      <w:marLeft w:val="0"/>
      <w:marRight w:val="0"/>
      <w:marTop w:val="0"/>
      <w:marBottom w:val="0"/>
      <w:divBdr>
        <w:top w:val="none" w:sz="0" w:space="0" w:color="auto"/>
        <w:left w:val="none" w:sz="0" w:space="0" w:color="auto"/>
        <w:bottom w:val="none" w:sz="0" w:space="0" w:color="auto"/>
        <w:right w:val="none" w:sz="0" w:space="0" w:color="auto"/>
      </w:divBdr>
    </w:div>
    <w:div w:id="313217459">
      <w:bodyDiv w:val="1"/>
      <w:marLeft w:val="0"/>
      <w:marRight w:val="0"/>
      <w:marTop w:val="0"/>
      <w:marBottom w:val="0"/>
      <w:divBdr>
        <w:top w:val="none" w:sz="0" w:space="0" w:color="auto"/>
        <w:left w:val="none" w:sz="0" w:space="0" w:color="auto"/>
        <w:bottom w:val="none" w:sz="0" w:space="0" w:color="auto"/>
        <w:right w:val="none" w:sz="0" w:space="0" w:color="auto"/>
      </w:divBdr>
    </w:div>
    <w:div w:id="315034829">
      <w:bodyDiv w:val="1"/>
      <w:marLeft w:val="0"/>
      <w:marRight w:val="0"/>
      <w:marTop w:val="0"/>
      <w:marBottom w:val="0"/>
      <w:divBdr>
        <w:top w:val="none" w:sz="0" w:space="0" w:color="auto"/>
        <w:left w:val="none" w:sz="0" w:space="0" w:color="auto"/>
        <w:bottom w:val="none" w:sz="0" w:space="0" w:color="auto"/>
        <w:right w:val="none" w:sz="0" w:space="0" w:color="auto"/>
      </w:divBdr>
    </w:div>
    <w:div w:id="315643682">
      <w:bodyDiv w:val="1"/>
      <w:marLeft w:val="0"/>
      <w:marRight w:val="0"/>
      <w:marTop w:val="0"/>
      <w:marBottom w:val="0"/>
      <w:divBdr>
        <w:top w:val="none" w:sz="0" w:space="0" w:color="auto"/>
        <w:left w:val="none" w:sz="0" w:space="0" w:color="auto"/>
        <w:bottom w:val="none" w:sz="0" w:space="0" w:color="auto"/>
        <w:right w:val="none" w:sz="0" w:space="0" w:color="auto"/>
      </w:divBdr>
    </w:div>
    <w:div w:id="324433179">
      <w:bodyDiv w:val="1"/>
      <w:marLeft w:val="0"/>
      <w:marRight w:val="0"/>
      <w:marTop w:val="0"/>
      <w:marBottom w:val="0"/>
      <w:divBdr>
        <w:top w:val="none" w:sz="0" w:space="0" w:color="auto"/>
        <w:left w:val="none" w:sz="0" w:space="0" w:color="auto"/>
        <w:bottom w:val="none" w:sz="0" w:space="0" w:color="auto"/>
        <w:right w:val="none" w:sz="0" w:space="0" w:color="auto"/>
      </w:divBdr>
    </w:div>
    <w:div w:id="325743986">
      <w:bodyDiv w:val="1"/>
      <w:marLeft w:val="0"/>
      <w:marRight w:val="0"/>
      <w:marTop w:val="0"/>
      <w:marBottom w:val="0"/>
      <w:divBdr>
        <w:top w:val="none" w:sz="0" w:space="0" w:color="auto"/>
        <w:left w:val="none" w:sz="0" w:space="0" w:color="auto"/>
        <w:bottom w:val="none" w:sz="0" w:space="0" w:color="auto"/>
        <w:right w:val="none" w:sz="0" w:space="0" w:color="auto"/>
      </w:divBdr>
    </w:div>
    <w:div w:id="327944211">
      <w:bodyDiv w:val="1"/>
      <w:marLeft w:val="0"/>
      <w:marRight w:val="0"/>
      <w:marTop w:val="0"/>
      <w:marBottom w:val="0"/>
      <w:divBdr>
        <w:top w:val="none" w:sz="0" w:space="0" w:color="auto"/>
        <w:left w:val="none" w:sz="0" w:space="0" w:color="auto"/>
        <w:bottom w:val="none" w:sz="0" w:space="0" w:color="auto"/>
        <w:right w:val="none" w:sz="0" w:space="0" w:color="auto"/>
      </w:divBdr>
    </w:div>
    <w:div w:id="331034873">
      <w:bodyDiv w:val="1"/>
      <w:marLeft w:val="0"/>
      <w:marRight w:val="0"/>
      <w:marTop w:val="0"/>
      <w:marBottom w:val="0"/>
      <w:divBdr>
        <w:top w:val="none" w:sz="0" w:space="0" w:color="auto"/>
        <w:left w:val="none" w:sz="0" w:space="0" w:color="auto"/>
        <w:bottom w:val="none" w:sz="0" w:space="0" w:color="auto"/>
        <w:right w:val="none" w:sz="0" w:space="0" w:color="auto"/>
      </w:divBdr>
    </w:div>
    <w:div w:id="331833251">
      <w:bodyDiv w:val="1"/>
      <w:marLeft w:val="0"/>
      <w:marRight w:val="0"/>
      <w:marTop w:val="0"/>
      <w:marBottom w:val="0"/>
      <w:divBdr>
        <w:top w:val="none" w:sz="0" w:space="0" w:color="auto"/>
        <w:left w:val="none" w:sz="0" w:space="0" w:color="auto"/>
        <w:bottom w:val="none" w:sz="0" w:space="0" w:color="auto"/>
        <w:right w:val="none" w:sz="0" w:space="0" w:color="auto"/>
      </w:divBdr>
    </w:div>
    <w:div w:id="336158574">
      <w:bodyDiv w:val="1"/>
      <w:marLeft w:val="0"/>
      <w:marRight w:val="0"/>
      <w:marTop w:val="0"/>
      <w:marBottom w:val="0"/>
      <w:divBdr>
        <w:top w:val="none" w:sz="0" w:space="0" w:color="auto"/>
        <w:left w:val="none" w:sz="0" w:space="0" w:color="auto"/>
        <w:bottom w:val="none" w:sz="0" w:space="0" w:color="auto"/>
        <w:right w:val="none" w:sz="0" w:space="0" w:color="auto"/>
      </w:divBdr>
    </w:div>
    <w:div w:id="336346152">
      <w:bodyDiv w:val="1"/>
      <w:marLeft w:val="0"/>
      <w:marRight w:val="0"/>
      <w:marTop w:val="0"/>
      <w:marBottom w:val="0"/>
      <w:divBdr>
        <w:top w:val="none" w:sz="0" w:space="0" w:color="auto"/>
        <w:left w:val="none" w:sz="0" w:space="0" w:color="auto"/>
        <w:bottom w:val="none" w:sz="0" w:space="0" w:color="auto"/>
        <w:right w:val="none" w:sz="0" w:space="0" w:color="auto"/>
      </w:divBdr>
    </w:div>
    <w:div w:id="337585317">
      <w:bodyDiv w:val="1"/>
      <w:marLeft w:val="0"/>
      <w:marRight w:val="0"/>
      <w:marTop w:val="0"/>
      <w:marBottom w:val="0"/>
      <w:divBdr>
        <w:top w:val="none" w:sz="0" w:space="0" w:color="auto"/>
        <w:left w:val="none" w:sz="0" w:space="0" w:color="auto"/>
        <w:bottom w:val="none" w:sz="0" w:space="0" w:color="auto"/>
        <w:right w:val="none" w:sz="0" w:space="0" w:color="auto"/>
      </w:divBdr>
    </w:div>
    <w:div w:id="338432447">
      <w:bodyDiv w:val="1"/>
      <w:marLeft w:val="0"/>
      <w:marRight w:val="0"/>
      <w:marTop w:val="0"/>
      <w:marBottom w:val="0"/>
      <w:divBdr>
        <w:top w:val="none" w:sz="0" w:space="0" w:color="auto"/>
        <w:left w:val="none" w:sz="0" w:space="0" w:color="auto"/>
        <w:bottom w:val="none" w:sz="0" w:space="0" w:color="auto"/>
        <w:right w:val="none" w:sz="0" w:space="0" w:color="auto"/>
      </w:divBdr>
    </w:div>
    <w:div w:id="343358541">
      <w:bodyDiv w:val="1"/>
      <w:marLeft w:val="0"/>
      <w:marRight w:val="0"/>
      <w:marTop w:val="0"/>
      <w:marBottom w:val="0"/>
      <w:divBdr>
        <w:top w:val="none" w:sz="0" w:space="0" w:color="auto"/>
        <w:left w:val="none" w:sz="0" w:space="0" w:color="auto"/>
        <w:bottom w:val="none" w:sz="0" w:space="0" w:color="auto"/>
        <w:right w:val="none" w:sz="0" w:space="0" w:color="auto"/>
      </w:divBdr>
    </w:div>
    <w:div w:id="345716001">
      <w:bodyDiv w:val="1"/>
      <w:marLeft w:val="0"/>
      <w:marRight w:val="0"/>
      <w:marTop w:val="0"/>
      <w:marBottom w:val="0"/>
      <w:divBdr>
        <w:top w:val="none" w:sz="0" w:space="0" w:color="auto"/>
        <w:left w:val="none" w:sz="0" w:space="0" w:color="auto"/>
        <w:bottom w:val="none" w:sz="0" w:space="0" w:color="auto"/>
        <w:right w:val="none" w:sz="0" w:space="0" w:color="auto"/>
      </w:divBdr>
    </w:div>
    <w:div w:id="349962273">
      <w:bodyDiv w:val="1"/>
      <w:marLeft w:val="0"/>
      <w:marRight w:val="0"/>
      <w:marTop w:val="0"/>
      <w:marBottom w:val="0"/>
      <w:divBdr>
        <w:top w:val="none" w:sz="0" w:space="0" w:color="auto"/>
        <w:left w:val="none" w:sz="0" w:space="0" w:color="auto"/>
        <w:bottom w:val="none" w:sz="0" w:space="0" w:color="auto"/>
        <w:right w:val="none" w:sz="0" w:space="0" w:color="auto"/>
      </w:divBdr>
    </w:div>
    <w:div w:id="353459889">
      <w:bodyDiv w:val="1"/>
      <w:marLeft w:val="0"/>
      <w:marRight w:val="0"/>
      <w:marTop w:val="0"/>
      <w:marBottom w:val="0"/>
      <w:divBdr>
        <w:top w:val="none" w:sz="0" w:space="0" w:color="auto"/>
        <w:left w:val="none" w:sz="0" w:space="0" w:color="auto"/>
        <w:bottom w:val="none" w:sz="0" w:space="0" w:color="auto"/>
        <w:right w:val="none" w:sz="0" w:space="0" w:color="auto"/>
      </w:divBdr>
    </w:div>
    <w:div w:id="356782856">
      <w:bodyDiv w:val="1"/>
      <w:marLeft w:val="0"/>
      <w:marRight w:val="0"/>
      <w:marTop w:val="0"/>
      <w:marBottom w:val="0"/>
      <w:divBdr>
        <w:top w:val="none" w:sz="0" w:space="0" w:color="auto"/>
        <w:left w:val="none" w:sz="0" w:space="0" w:color="auto"/>
        <w:bottom w:val="none" w:sz="0" w:space="0" w:color="auto"/>
        <w:right w:val="none" w:sz="0" w:space="0" w:color="auto"/>
      </w:divBdr>
    </w:div>
    <w:div w:id="357395356">
      <w:bodyDiv w:val="1"/>
      <w:marLeft w:val="0"/>
      <w:marRight w:val="0"/>
      <w:marTop w:val="0"/>
      <w:marBottom w:val="0"/>
      <w:divBdr>
        <w:top w:val="none" w:sz="0" w:space="0" w:color="auto"/>
        <w:left w:val="none" w:sz="0" w:space="0" w:color="auto"/>
        <w:bottom w:val="none" w:sz="0" w:space="0" w:color="auto"/>
        <w:right w:val="none" w:sz="0" w:space="0" w:color="auto"/>
      </w:divBdr>
    </w:div>
    <w:div w:id="365058223">
      <w:bodyDiv w:val="1"/>
      <w:marLeft w:val="0"/>
      <w:marRight w:val="0"/>
      <w:marTop w:val="0"/>
      <w:marBottom w:val="0"/>
      <w:divBdr>
        <w:top w:val="none" w:sz="0" w:space="0" w:color="auto"/>
        <w:left w:val="none" w:sz="0" w:space="0" w:color="auto"/>
        <w:bottom w:val="none" w:sz="0" w:space="0" w:color="auto"/>
        <w:right w:val="none" w:sz="0" w:space="0" w:color="auto"/>
      </w:divBdr>
    </w:div>
    <w:div w:id="368605803">
      <w:bodyDiv w:val="1"/>
      <w:marLeft w:val="0"/>
      <w:marRight w:val="0"/>
      <w:marTop w:val="0"/>
      <w:marBottom w:val="0"/>
      <w:divBdr>
        <w:top w:val="none" w:sz="0" w:space="0" w:color="auto"/>
        <w:left w:val="none" w:sz="0" w:space="0" w:color="auto"/>
        <w:bottom w:val="none" w:sz="0" w:space="0" w:color="auto"/>
        <w:right w:val="none" w:sz="0" w:space="0" w:color="auto"/>
      </w:divBdr>
    </w:div>
    <w:div w:id="369065776">
      <w:bodyDiv w:val="1"/>
      <w:marLeft w:val="0"/>
      <w:marRight w:val="0"/>
      <w:marTop w:val="0"/>
      <w:marBottom w:val="0"/>
      <w:divBdr>
        <w:top w:val="none" w:sz="0" w:space="0" w:color="auto"/>
        <w:left w:val="none" w:sz="0" w:space="0" w:color="auto"/>
        <w:bottom w:val="none" w:sz="0" w:space="0" w:color="auto"/>
        <w:right w:val="none" w:sz="0" w:space="0" w:color="auto"/>
      </w:divBdr>
    </w:div>
    <w:div w:id="369302811">
      <w:bodyDiv w:val="1"/>
      <w:marLeft w:val="0"/>
      <w:marRight w:val="0"/>
      <w:marTop w:val="0"/>
      <w:marBottom w:val="0"/>
      <w:divBdr>
        <w:top w:val="none" w:sz="0" w:space="0" w:color="auto"/>
        <w:left w:val="none" w:sz="0" w:space="0" w:color="auto"/>
        <w:bottom w:val="none" w:sz="0" w:space="0" w:color="auto"/>
        <w:right w:val="none" w:sz="0" w:space="0" w:color="auto"/>
      </w:divBdr>
    </w:div>
    <w:div w:id="370611477">
      <w:bodyDiv w:val="1"/>
      <w:marLeft w:val="0"/>
      <w:marRight w:val="0"/>
      <w:marTop w:val="0"/>
      <w:marBottom w:val="0"/>
      <w:divBdr>
        <w:top w:val="none" w:sz="0" w:space="0" w:color="auto"/>
        <w:left w:val="none" w:sz="0" w:space="0" w:color="auto"/>
        <w:bottom w:val="none" w:sz="0" w:space="0" w:color="auto"/>
        <w:right w:val="none" w:sz="0" w:space="0" w:color="auto"/>
      </w:divBdr>
    </w:div>
    <w:div w:id="373308530">
      <w:bodyDiv w:val="1"/>
      <w:marLeft w:val="0"/>
      <w:marRight w:val="0"/>
      <w:marTop w:val="0"/>
      <w:marBottom w:val="0"/>
      <w:divBdr>
        <w:top w:val="none" w:sz="0" w:space="0" w:color="auto"/>
        <w:left w:val="none" w:sz="0" w:space="0" w:color="auto"/>
        <w:bottom w:val="none" w:sz="0" w:space="0" w:color="auto"/>
        <w:right w:val="none" w:sz="0" w:space="0" w:color="auto"/>
      </w:divBdr>
    </w:div>
    <w:div w:id="377778378">
      <w:bodyDiv w:val="1"/>
      <w:marLeft w:val="0"/>
      <w:marRight w:val="0"/>
      <w:marTop w:val="0"/>
      <w:marBottom w:val="0"/>
      <w:divBdr>
        <w:top w:val="none" w:sz="0" w:space="0" w:color="auto"/>
        <w:left w:val="none" w:sz="0" w:space="0" w:color="auto"/>
        <w:bottom w:val="none" w:sz="0" w:space="0" w:color="auto"/>
        <w:right w:val="none" w:sz="0" w:space="0" w:color="auto"/>
      </w:divBdr>
    </w:div>
    <w:div w:id="380371682">
      <w:bodyDiv w:val="1"/>
      <w:marLeft w:val="0"/>
      <w:marRight w:val="0"/>
      <w:marTop w:val="0"/>
      <w:marBottom w:val="0"/>
      <w:divBdr>
        <w:top w:val="none" w:sz="0" w:space="0" w:color="auto"/>
        <w:left w:val="none" w:sz="0" w:space="0" w:color="auto"/>
        <w:bottom w:val="none" w:sz="0" w:space="0" w:color="auto"/>
        <w:right w:val="none" w:sz="0" w:space="0" w:color="auto"/>
      </w:divBdr>
    </w:div>
    <w:div w:id="382561043">
      <w:bodyDiv w:val="1"/>
      <w:marLeft w:val="0"/>
      <w:marRight w:val="0"/>
      <w:marTop w:val="0"/>
      <w:marBottom w:val="0"/>
      <w:divBdr>
        <w:top w:val="none" w:sz="0" w:space="0" w:color="auto"/>
        <w:left w:val="none" w:sz="0" w:space="0" w:color="auto"/>
        <w:bottom w:val="none" w:sz="0" w:space="0" w:color="auto"/>
        <w:right w:val="none" w:sz="0" w:space="0" w:color="auto"/>
      </w:divBdr>
    </w:div>
    <w:div w:id="382943451">
      <w:bodyDiv w:val="1"/>
      <w:marLeft w:val="0"/>
      <w:marRight w:val="0"/>
      <w:marTop w:val="0"/>
      <w:marBottom w:val="0"/>
      <w:divBdr>
        <w:top w:val="none" w:sz="0" w:space="0" w:color="auto"/>
        <w:left w:val="none" w:sz="0" w:space="0" w:color="auto"/>
        <w:bottom w:val="none" w:sz="0" w:space="0" w:color="auto"/>
        <w:right w:val="none" w:sz="0" w:space="0" w:color="auto"/>
      </w:divBdr>
    </w:div>
    <w:div w:id="385683517">
      <w:bodyDiv w:val="1"/>
      <w:marLeft w:val="0"/>
      <w:marRight w:val="0"/>
      <w:marTop w:val="0"/>
      <w:marBottom w:val="0"/>
      <w:divBdr>
        <w:top w:val="none" w:sz="0" w:space="0" w:color="auto"/>
        <w:left w:val="none" w:sz="0" w:space="0" w:color="auto"/>
        <w:bottom w:val="none" w:sz="0" w:space="0" w:color="auto"/>
        <w:right w:val="none" w:sz="0" w:space="0" w:color="auto"/>
      </w:divBdr>
    </w:div>
    <w:div w:id="386338844">
      <w:bodyDiv w:val="1"/>
      <w:marLeft w:val="0"/>
      <w:marRight w:val="0"/>
      <w:marTop w:val="0"/>
      <w:marBottom w:val="0"/>
      <w:divBdr>
        <w:top w:val="none" w:sz="0" w:space="0" w:color="auto"/>
        <w:left w:val="none" w:sz="0" w:space="0" w:color="auto"/>
        <w:bottom w:val="none" w:sz="0" w:space="0" w:color="auto"/>
        <w:right w:val="none" w:sz="0" w:space="0" w:color="auto"/>
      </w:divBdr>
    </w:div>
    <w:div w:id="388067088">
      <w:bodyDiv w:val="1"/>
      <w:marLeft w:val="0"/>
      <w:marRight w:val="0"/>
      <w:marTop w:val="0"/>
      <w:marBottom w:val="0"/>
      <w:divBdr>
        <w:top w:val="none" w:sz="0" w:space="0" w:color="auto"/>
        <w:left w:val="none" w:sz="0" w:space="0" w:color="auto"/>
        <w:bottom w:val="none" w:sz="0" w:space="0" w:color="auto"/>
        <w:right w:val="none" w:sz="0" w:space="0" w:color="auto"/>
      </w:divBdr>
    </w:div>
    <w:div w:id="391076059">
      <w:bodyDiv w:val="1"/>
      <w:marLeft w:val="0"/>
      <w:marRight w:val="0"/>
      <w:marTop w:val="0"/>
      <w:marBottom w:val="0"/>
      <w:divBdr>
        <w:top w:val="none" w:sz="0" w:space="0" w:color="auto"/>
        <w:left w:val="none" w:sz="0" w:space="0" w:color="auto"/>
        <w:bottom w:val="none" w:sz="0" w:space="0" w:color="auto"/>
        <w:right w:val="none" w:sz="0" w:space="0" w:color="auto"/>
      </w:divBdr>
    </w:div>
    <w:div w:id="391120396">
      <w:bodyDiv w:val="1"/>
      <w:marLeft w:val="0"/>
      <w:marRight w:val="0"/>
      <w:marTop w:val="0"/>
      <w:marBottom w:val="0"/>
      <w:divBdr>
        <w:top w:val="none" w:sz="0" w:space="0" w:color="auto"/>
        <w:left w:val="none" w:sz="0" w:space="0" w:color="auto"/>
        <w:bottom w:val="none" w:sz="0" w:space="0" w:color="auto"/>
        <w:right w:val="none" w:sz="0" w:space="0" w:color="auto"/>
      </w:divBdr>
    </w:div>
    <w:div w:id="391928736">
      <w:bodyDiv w:val="1"/>
      <w:marLeft w:val="0"/>
      <w:marRight w:val="0"/>
      <w:marTop w:val="0"/>
      <w:marBottom w:val="0"/>
      <w:divBdr>
        <w:top w:val="none" w:sz="0" w:space="0" w:color="auto"/>
        <w:left w:val="none" w:sz="0" w:space="0" w:color="auto"/>
        <w:bottom w:val="none" w:sz="0" w:space="0" w:color="auto"/>
        <w:right w:val="none" w:sz="0" w:space="0" w:color="auto"/>
      </w:divBdr>
    </w:div>
    <w:div w:id="394740231">
      <w:bodyDiv w:val="1"/>
      <w:marLeft w:val="0"/>
      <w:marRight w:val="0"/>
      <w:marTop w:val="0"/>
      <w:marBottom w:val="0"/>
      <w:divBdr>
        <w:top w:val="none" w:sz="0" w:space="0" w:color="auto"/>
        <w:left w:val="none" w:sz="0" w:space="0" w:color="auto"/>
        <w:bottom w:val="none" w:sz="0" w:space="0" w:color="auto"/>
        <w:right w:val="none" w:sz="0" w:space="0" w:color="auto"/>
      </w:divBdr>
    </w:div>
    <w:div w:id="394859871">
      <w:bodyDiv w:val="1"/>
      <w:marLeft w:val="0"/>
      <w:marRight w:val="0"/>
      <w:marTop w:val="0"/>
      <w:marBottom w:val="0"/>
      <w:divBdr>
        <w:top w:val="none" w:sz="0" w:space="0" w:color="auto"/>
        <w:left w:val="none" w:sz="0" w:space="0" w:color="auto"/>
        <w:bottom w:val="none" w:sz="0" w:space="0" w:color="auto"/>
        <w:right w:val="none" w:sz="0" w:space="0" w:color="auto"/>
      </w:divBdr>
    </w:div>
    <w:div w:id="398599409">
      <w:bodyDiv w:val="1"/>
      <w:marLeft w:val="0"/>
      <w:marRight w:val="0"/>
      <w:marTop w:val="0"/>
      <w:marBottom w:val="0"/>
      <w:divBdr>
        <w:top w:val="none" w:sz="0" w:space="0" w:color="auto"/>
        <w:left w:val="none" w:sz="0" w:space="0" w:color="auto"/>
        <w:bottom w:val="none" w:sz="0" w:space="0" w:color="auto"/>
        <w:right w:val="none" w:sz="0" w:space="0" w:color="auto"/>
      </w:divBdr>
    </w:div>
    <w:div w:id="399256377">
      <w:bodyDiv w:val="1"/>
      <w:marLeft w:val="0"/>
      <w:marRight w:val="0"/>
      <w:marTop w:val="0"/>
      <w:marBottom w:val="0"/>
      <w:divBdr>
        <w:top w:val="none" w:sz="0" w:space="0" w:color="auto"/>
        <w:left w:val="none" w:sz="0" w:space="0" w:color="auto"/>
        <w:bottom w:val="none" w:sz="0" w:space="0" w:color="auto"/>
        <w:right w:val="none" w:sz="0" w:space="0" w:color="auto"/>
      </w:divBdr>
    </w:div>
    <w:div w:id="402261525">
      <w:bodyDiv w:val="1"/>
      <w:marLeft w:val="0"/>
      <w:marRight w:val="0"/>
      <w:marTop w:val="0"/>
      <w:marBottom w:val="0"/>
      <w:divBdr>
        <w:top w:val="none" w:sz="0" w:space="0" w:color="auto"/>
        <w:left w:val="none" w:sz="0" w:space="0" w:color="auto"/>
        <w:bottom w:val="none" w:sz="0" w:space="0" w:color="auto"/>
        <w:right w:val="none" w:sz="0" w:space="0" w:color="auto"/>
      </w:divBdr>
    </w:div>
    <w:div w:id="405497637">
      <w:bodyDiv w:val="1"/>
      <w:marLeft w:val="0"/>
      <w:marRight w:val="0"/>
      <w:marTop w:val="0"/>
      <w:marBottom w:val="0"/>
      <w:divBdr>
        <w:top w:val="none" w:sz="0" w:space="0" w:color="auto"/>
        <w:left w:val="none" w:sz="0" w:space="0" w:color="auto"/>
        <w:bottom w:val="none" w:sz="0" w:space="0" w:color="auto"/>
        <w:right w:val="none" w:sz="0" w:space="0" w:color="auto"/>
      </w:divBdr>
    </w:div>
    <w:div w:id="406347165">
      <w:bodyDiv w:val="1"/>
      <w:marLeft w:val="0"/>
      <w:marRight w:val="0"/>
      <w:marTop w:val="0"/>
      <w:marBottom w:val="0"/>
      <w:divBdr>
        <w:top w:val="none" w:sz="0" w:space="0" w:color="auto"/>
        <w:left w:val="none" w:sz="0" w:space="0" w:color="auto"/>
        <w:bottom w:val="none" w:sz="0" w:space="0" w:color="auto"/>
        <w:right w:val="none" w:sz="0" w:space="0" w:color="auto"/>
      </w:divBdr>
    </w:div>
    <w:div w:id="407115528">
      <w:bodyDiv w:val="1"/>
      <w:marLeft w:val="0"/>
      <w:marRight w:val="0"/>
      <w:marTop w:val="0"/>
      <w:marBottom w:val="0"/>
      <w:divBdr>
        <w:top w:val="none" w:sz="0" w:space="0" w:color="auto"/>
        <w:left w:val="none" w:sz="0" w:space="0" w:color="auto"/>
        <w:bottom w:val="none" w:sz="0" w:space="0" w:color="auto"/>
        <w:right w:val="none" w:sz="0" w:space="0" w:color="auto"/>
      </w:divBdr>
    </w:div>
    <w:div w:id="407849704">
      <w:bodyDiv w:val="1"/>
      <w:marLeft w:val="0"/>
      <w:marRight w:val="0"/>
      <w:marTop w:val="0"/>
      <w:marBottom w:val="0"/>
      <w:divBdr>
        <w:top w:val="none" w:sz="0" w:space="0" w:color="auto"/>
        <w:left w:val="none" w:sz="0" w:space="0" w:color="auto"/>
        <w:bottom w:val="none" w:sz="0" w:space="0" w:color="auto"/>
        <w:right w:val="none" w:sz="0" w:space="0" w:color="auto"/>
      </w:divBdr>
    </w:div>
    <w:div w:id="408430332">
      <w:bodyDiv w:val="1"/>
      <w:marLeft w:val="0"/>
      <w:marRight w:val="0"/>
      <w:marTop w:val="0"/>
      <w:marBottom w:val="0"/>
      <w:divBdr>
        <w:top w:val="none" w:sz="0" w:space="0" w:color="auto"/>
        <w:left w:val="none" w:sz="0" w:space="0" w:color="auto"/>
        <w:bottom w:val="none" w:sz="0" w:space="0" w:color="auto"/>
        <w:right w:val="none" w:sz="0" w:space="0" w:color="auto"/>
      </w:divBdr>
    </w:div>
    <w:div w:id="411465371">
      <w:bodyDiv w:val="1"/>
      <w:marLeft w:val="0"/>
      <w:marRight w:val="0"/>
      <w:marTop w:val="0"/>
      <w:marBottom w:val="0"/>
      <w:divBdr>
        <w:top w:val="none" w:sz="0" w:space="0" w:color="auto"/>
        <w:left w:val="none" w:sz="0" w:space="0" w:color="auto"/>
        <w:bottom w:val="none" w:sz="0" w:space="0" w:color="auto"/>
        <w:right w:val="none" w:sz="0" w:space="0" w:color="auto"/>
      </w:divBdr>
    </w:div>
    <w:div w:id="411632654">
      <w:bodyDiv w:val="1"/>
      <w:marLeft w:val="0"/>
      <w:marRight w:val="0"/>
      <w:marTop w:val="0"/>
      <w:marBottom w:val="0"/>
      <w:divBdr>
        <w:top w:val="none" w:sz="0" w:space="0" w:color="auto"/>
        <w:left w:val="none" w:sz="0" w:space="0" w:color="auto"/>
        <w:bottom w:val="none" w:sz="0" w:space="0" w:color="auto"/>
        <w:right w:val="none" w:sz="0" w:space="0" w:color="auto"/>
      </w:divBdr>
    </w:div>
    <w:div w:id="412238381">
      <w:bodyDiv w:val="1"/>
      <w:marLeft w:val="0"/>
      <w:marRight w:val="0"/>
      <w:marTop w:val="0"/>
      <w:marBottom w:val="0"/>
      <w:divBdr>
        <w:top w:val="none" w:sz="0" w:space="0" w:color="auto"/>
        <w:left w:val="none" w:sz="0" w:space="0" w:color="auto"/>
        <w:bottom w:val="none" w:sz="0" w:space="0" w:color="auto"/>
        <w:right w:val="none" w:sz="0" w:space="0" w:color="auto"/>
      </w:divBdr>
    </w:div>
    <w:div w:id="413283741">
      <w:bodyDiv w:val="1"/>
      <w:marLeft w:val="0"/>
      <w:marRight w:val="0"/>
      <w:marTop w:val="0"/>
      <w:marBottom w:val="0"/>
      <w:divBdr>
        <w:top w:val="none" w:sz="0" w:space="0" w:color="auto"/>
        <w:left w:val="none" w:sz="0" w:space="0" w:color="auto"/>
        <w:bottom w:val="none" w:sz="0" w:space="0" w:color="auto"/>
        <w:right w:val="none" w:sz="0" w:space="0" w:color="auto"/>
      </w:divBdr>
    </w:div>
    <w:div w:id="417867391">
      <w:bodyDiv w:val="1"/>
      <w:marLeft w:val="0"/>
      <w:marRight w:val="0"/>
      <w:marTop w:val="0"/>
      <w:marBottom w:val="0"/>
      <w:divBdr>
        <w:top w:val="none" w:sz="0" w:space="0" w:color="auto"/>
        <w:left w:val="none" w:sz="0" w:space="0" w:color="auto"/>
        <w:bottom w:val="none" w:sz="0" w:space="0" w:color="auto"/>
        <w:right w:val="none" w:sz="0" w:space="0" w:color="auto"/>
      </w:divBdr>
    </w:div>
    <w:div w:id="418596726">
      <w:bodyDiv w:val="1"/>
      <w:marLeft w:val="0"/>
      <w:marRight w:val="0"/>
      <w:marTop w:val="0"/>
      <w:marBottom w:val="0"/>
      <w:divBdr>
        <w:top w:val="none" w:sz="0" w:space="0" w:color="auto"/>
        <w:left w:val="none" w:sz="0" w:space="0" w:color="auto"/>
        <w:bottom w:val="none" w:sz="0" w:space="0" w:color="auto"/>
        <w:right w:val="none" w:sz="0" w:space="0" w:color="auto"/>
      </w:divBdr>
    </w:div>
    <w:div w:id="418673031">
      <w:bodyDiv w:val="1"/>
      <w:marLeft w:val="0"/>
      <w:marRight w:val="0"/>
      <w:marTop w:val="0"/>
      <w:marBottom w:val="0"/>
      <w:divBdr>
        <w:top w:val="none" w:sz="0" w:space="0" w:color="auto"/>
        <w:left w:val="none" w:sz="0" w:space="0" w:color="auto"/>
        <w:bottom w:val="none" w:sz="0" w:space="0" w:color="auto"/>
        <w:right w:val="none" w:sz="0" w:space="0" w:color="auto"/>
      </w:divBdr>
    </w:div>
    <w:div w:id="419451907">
      <w:bodyDiv w:val="1"/>
      <w:marLeft w:val="0"/>
      <w:marRight w:val="0"/>
      <w:marTop w:val="0"/>
      <w:marBottom w:val="0"/>
      <w:divBdr>
        <w:top w:val="none" w:sz="0" w:space="0" w:color="auto"/>
        <w:left w:val="none" w:sz="0" w:space="0" w:color="auto"/>
        <w:bottom w:val="none" w:sz="0" w:space="0" w:color="auto"/>
        <w:right w:val="none" w:sz="0" w:space="0" w:color="auto"/>
      </w:divBdr>
    </w:div>
    <w:div w:id="419915545">
      <w:bodyDiv w:val="1"/>
      <w:marLeft w:val="0"/>
      <w:marRight w:val="0"/>
      <w:marTop w:val="0"/>
      <w:marBottom w:val="0"/>
      <w:divBdr>
        <w:top w:val="none" w:sz="0" w:space="0" w:color="auto"/>
        <w:left w:val="none" w:sz="0" w:space="0" w:color="auto"/>
        <w:bottom w:val="none" w:sz="0" w:space="0" w:color="auto"/>
        <w:right w:val="none" w:sz="0" w:space="0" w:color="auto"/>
      </w:divBdr>
    </w:div>
    <w:div w:id="421998794">
      <w:bodyDiv w:val="1"/>
      <w:marLeft w:val="0"/>
      <w:marRight w:val="0"/>
      <w:marTop w:val="0"/>
      <w:marBottom w:val="0"/>
      <w:divBdr>
        <w:top w:val="none" w:sz="0" w:space="0" w:color="auto"/>
        <w:left w:val="none" w:sz="0" w:space="0" w:color="auto"/>
        <w:bottom w:val="none" w:sz="0" w:space="0" w:color="auto"/>
        <w:right w:val="none" w:sz="0" w:space="0" w:color="auto"/>
      </w:divBdr>
    </w:div>
    <w:div w:id="421999064">
      <w:bodyDiv w:val="1"/>
      <w:marLeft w:val="0"/>
      <w:marRight w:val="0"/>
      <w:marTop w:val="0"/>
      <w:marBottom w:val="0"/>
      <w:divBdr>
        <w:top w:val="none" w:sz="0" w:space="0" w:color="auto"/>
        <w:left w:val="none" w:sz="0" w:space="0" w:color="auto"/>
        <w:bottom w:val="none" w:sz="0" w:space="0" w:color="auto"/>
        <w:right w:val="none" w:sz="0" w:space="0" w:color="auto"/>
      </w:divBdr>
    </w:div>
    <w:div w:id="423108480">
      <w:bodyDiv w:val="1"/>
      <w:marLeft w:val="0"/>
      <w:marRight w:val="0"/>
      <w:marTop w:val="0"/>
      <w:marBottom w:val="0"/>
      <w:divBdr>
        <w:top w:val="none" w:sz="0" w:space="0" w:color="auto"/>
        <w:left w:val="none" w:sz="0" w:space="0" w:color="auto"/>
        <w:bottom w:val="none" w:sz="0" w:space="0" w:color="auto"/>
        <w:right w:val="none" w:sz="0" w:space="0" w:color="auto"/>
      </w:divBdr>
    </w:div>
    <w:div w:id="424227465">
      <w:bodyDiv w:val="1"/>
      <w:marLeft w:val="0"/>
      <w:marRight w:val="0"/>
      <w:marTop w:val="0"/>
      <w:marBottom w:val="0"/>
      <w:divBdr>
        <w:top w:val="none" w:sz="0" w:space="0" w:color="auto"/>
        <w:left w:val="none" w:sz="0" w:space="0" w:color="auto"/>
        <w:bottom w:val="none" w:sz="0" w:space="0" w:color="auto"/>
        <w:right w:val="none" w:sz="0" w:space="0" w:color="auto"/>
      </w:divBdr>
    </w:div>
    <w:div w:id="425267984">
      <w:bodyDiv w:val="1"/>
      <w:marLeft w:val="0"/>
      <w:marRight w:val="0"/>
      <w:marTop w:val="0"/>
      <w:marBottom w:val="0"/>
      <w:divBdr>
        <w:top w:val="none" w:sz="0" w:space="0" w:color="auto"/>
        <w:left w:val="none" w:sz="0" w:space="0" w:color="auto"/>
        <w:bottom w:val="none" w:sz="0" w:space="0" w:color="auto"/>
        <w:right w:val="none" w:sz="0" w:space="0" w:color="auto"/>
      </w:divBdr>
    </w:div>
    <w:div w:id="425616194">
      <w:bodyDiv w:val="1"/>
      <w:marLeft w:val="0"/>
      <w:marRight w:val="0"/>
      <w:marTop w:val="0"/>
      <w:marBottom w:val="0"/>
      <w:divBdr>
        <w:top w:val="none" w:sz="0" w:space="0" w:color="auto"/>
        <w:left w:val="none" w:sz="0" w:space="0" w:color="auto"/>
        <w:bottom w:val="none" w:sz="0" w:space="0" w:color="auto"/>
        <w:right w:val="none" w:sz="0" w:space="0" w:color="auto"/>
      </w:divBdr>
    </w:div>
    <w:div w:id="430588704">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39840268">
      <w:bodyDiv w:val="1"/>
      <w:marLeft w:val="0"/>
      <w:marRight w:val="0"/>
      <w:marTop w:val="0"/>
      <w:marBottom w:val="0"/>
      <w:divBdr>
        <w:top w:val="none" w:sz="0" w:space="0" w:color="auto"/>
        <w:left w:val="none" w:sz="0" w:space="0" w:color="auto"/>
        <w:bottom w:val="none" w:sz="0" w:space="0" w:color="auto"/>
        <w:right w:val="none" w:sz="0" w:space="0" w:color="auto"/>
      </w:divBdr>
    </w:div>
    <w:div w:id="442649617">
      <w:bodyDiv w:val="1"/>
      <w:marLeft w:val="0"/>
      <w:marRight w:val="0"/>
      <w:marTop w:val="0"/>
      <w:marBottom w:val="0"/>
      <w:divBdr>
        <w:top w:val="none" w:sz="0" w:space="0" w:color="auto"/>
        <w:left w:val="none" w:sz="0" w:space="0" w:color="auto"/>
        <w:bottom w:val="none" w:sz="0" w:space="0" w:color="auto"/>
        <w:right w:val="none" w:sz="0" w:space="0" w:color="auto"/>
      </w:divBdr>
    </w:div>
    <w:div w:id="443424530">
      <w:bodyDiv w:val="1"/>
      <w:marLeft w:val="0"/>
      <w:marRight w:val="0"/>
      <w:marTop w:val="0"/>
      <w:marBottom w:val="0"/>
      <w:divBdr>
        <w:top w:val="none" w:sz="0" w:space="0" w:color="auto"/>
        <w:left w:val="none" w:sz="0" w:space="0" w:color="auto"/>
        <w:bottom w:val="none" w:sz="0" w:space="0" w:color="auto"/>
        <w:right w:val="none" w:sz="0" w:space="0" w:color="auto"/>
      </w:divBdr>
    </w:div>
    <w:div w:id="445276624">
      <w:bodyDiv w:val="1"/>
      <w:marLeft w:val="0"/>
      <w:marRight w:val="0"/>
      <w:marTop w:val="0"/>
      <w:marBottom w:val="0"/>
      <w:divBdr>
        <w:top w:val="none" w:sz="0" w:space="0" w:color="auto"/>
        <w:left w:val="none" w:sz="0" w:space="0" w:color="auto"/>
        <w:bottom w:val="none" w:sz="0" w:space="0" w:color="auto"/>
        <w:right w:val="none" w:sz="0" w:space="0" w:color="auto"/>
      </w:divBdr>
    </w:div>
    <w:div w:id="446049816">
      <w:bodyDiv w:val="1"/>
      <w:marLeft w:val="0"/>
      <w:marRight w:val="0"/>
      <w:marTop w:val="0"/>
      <w:marBottom w:val="0"/>
      <w:divBdr>
        <w:top w:val="none" w:sz="0" w:space="0" w:color="auto"/>
        <w:left w:val="none" w:sz="0" w:space="0" w:color="auto"/>
        <w:bottom w:val="none" w:sz="0" w:space="0" w:color="auto"/>
        <w:right w:val="none" w:sz="0" w:space="0" w:color="auto"/>
      </w:divBdr>
    </w:div>
    <w:div w:id="447117082">
      <w:bodyDiv w:val="1"/>
      <w:marLeft w:val="0"/>
      <w:marRight w:val="0"/>
      <w:marTop w:val="0"/>
      <w:marBottom w:val="0"/>
      <w:divBdr>
        <w:top w:val="none" w:sz="0" w:space="0" w:color="auto"/>
        <w:left w:val="none" w:sz="0" w:space="0" w:color="auto"/>
        <w:bottom w:val="none" w:sz="0" w:space="0" w:color="auto"/>
        <w:right w:val="none" w:sz="0" w:space="0" w:color="auto"/>
      </w:divBdr>
    </w:div>
    <w:div w:id="448863044">
      <w:bodyDiv w:val="1"/>
      <w:marLeft w:val="0"/>
      <w:marRight w:val="0"/>
      <w:marTop w:val="0"/>
      <w:marBottom w:val="0"/>
      <w:divBdr>
        <w:top w:val="none" w:sz="0" w:space="0" w:color="auto"/>
        <w:left w:val="none" w:sz="0" w:space="0" w:color="auto"/>
        <w:bottom w:val="none" w:sz="0" w:space="0" w:color="auto"/>
        <w:right w:val="none" w:sz="0" w:space="0" w:color="auto"/>
      </w:divBdr>
    </w:div>
    <w:div w:id="450325933">
      <w:bodyDiv w:val="1"/>
      <w:marLeft w:val="0"/>
      <w:marRight w:val="0"/>
      <w:marTop w:val="0"/>
      <w:marBottom w:val="0"/>
      <w:divBdr>
        <w:top w:val="none" w:sz="0" w:space="0" w:color="auto"/>
        <w:left w:val="none" w:sz="0" w:space="0" w:color="auto"/>
        <w:bottom w:val="none" w:sz="0" w:space="0" w:color="auto"/>
        <w:right w:val="none" w:sz="0" w:space="0" w:color="auto"/>
      </w:divBdr>
    </w:div>
    <w:div w:id="453795688">
      <w:bodyDiv w:val="1"/>
      <w:marLeft w:val="0"/>
      <w:marRight w:val="0"/>
      <w:marTop w:val="0"/>
      <w:marBottom w:val="0"/>
      <w:divBdr>
        <w:top w:val="none" w:sz="0" w:space="0" w:color="auto"/>
        <w:left w:val="none" w:sz="0" w:space="0" w:color="auto"/>
        <w:bottom w:val="none" w:sz="0" w:space="0" w:color="auto"/>
        <w:right w:val="none" w:sz="0" w:space="0" w:color="auto"/>
      </w:divBdr>
    </w:div>
    <w:div w:id="454836053">
      <w:bodyDiv w:val="1"/>
      <w:marLeft w:val="0"/>
      <w:marRight w:val="0"/>
      <w:marTop w:val="0"/>
      <w:marBottom w:val="0"/>
      <w:divBdr>
        <w:top w:val="none" w:sz="0" w:space="0" w:color="auto"/>
        <w:left w:val="none" w:sz="0" w:space="0" w:color="auto"/>
        <w:bottom w:val="none" w:sz="0" w:space="0" w:color="auto"/>
        <w:right w:val="none" w:sz="0" w:space="0" w:color="auto"/>
      </w:divBdr>
    </w:div>
    <w:div w:id="456217441">
      <w:bodyDiv w:val="1"/>
      <w:marLeft w:val="0"/>
      <w:marRight w:val="0"/>
      <w:marTop w:val="0"/>
      <w:marBottom w:val="0"/>
      <w:divBdr>
        <w:top w:val="none" w:sz="0" w:space="0" w:color="auto"/>
        <w:left w:val="none" w:sz="0" w:space="0" w:color="auto"/>
        <w:bottom w:val="none" w:sz="0" w:space="0" w:color="auto"/>
        <w:right w:val="none" w:sz="0" w:space="0" w:color="auto"/>
      </w:divBdr>
    </w:div>
    <w:div w:id="464390215">
      <w:bodyDiv w:val="1"/>
      <w:marLeft w:val="0"/>
      <w:marRight w:val="0"/>
      <w:marTop w:val="0"/>
      <w:marBottom w:val="0"/>
      <w:divBdr>
        <w:top w:val="none" w:sz="0" w:space="0" w:color="auto"/>
        <w:left w:val="none" w:sz="0" w:space="0" w:color="auto"/>
        <w:bottom w:val="none" w:sz="0" w:space="0" w:color="auto"/>
        <w:right w:val="none" w:sz="0" w:space="0" w:color="auto"/>
      </w:divBdr>
    </w:div>
    <w:div w:id="468860822">
      <w:bodyDiv w:val="1"/>
      <w:marLeft w:val="0"/>
      <w:marRight w:val="0"/>
      <w:marTop w:val="0"/>
      <w:marBottom w:val="0"/>
      <w:divBdr>
        <w:top w:val="none" w:sz="0" w:space="0" w:color="auto"/>
        <w:left w:val="none" w:sz="0" w:space="0" w:color="auto"/>
        <w:bottom w:val="none" w:sz="0" w:space="0" w:color="auto"/>
        <w:right w:val="none" w:sz="0" w:space="0" w:color="auto"/>
      </w:divBdr>
    </w:div>
    <w:div w:id="469515855">
      <w:bodyDiv w:val="1"/>
      <w:marLeft w:val="0"/>
      <w:marRight w:val="0"/>
      <w:marTop w:val="0"/>
      <w:marBottom w:val="0"/>
      <w:divBdr>
        <w:top w:val="none" w:sz="0" w:space="0" w:color="auto"/>
        <w:left w:val="none" w:sz="0" w:space="0" w:color="auto"/>
        <w:bottom w:val="none" w:sz="0" w:space="0" w:color="auto"/>
        <w:right w:val="none" w:sz="0" w:space="0" w:color="auto"/>
      </w:divBdr>
    </w:div>
    <w:div w:id="469980234">
      <w:bodyDiv w:val="1"/>
      <w:marLeft w:val="0"/>
      <w:marRight w:val="0"/>
      <w:marTop w:val="0"/>
      <w:marBottom w:val="0"/>
      <w:divBdr>
        <w:top w:val="none" w:sz="0" w:space="0" w:color="auto"/>
        <w:left w:val="none" w:sz="0" w:space="0" w:color="auto"/>
        <w:bottom w:val="none" w:sz="0" w:space="0" w:color="auto"/>
        <w:right w:val="none" w:sz="0" w:space="0" w:color="auto"/>
      </w:divBdr>
    </w:div>
    <w:div w:id="475613156">
      <w:bodyDiv w:val="1"/>
      <w:marLeft w:val="0"/>
      <w:marRight w:val="0"/>
      <w:marTop w:val="0"/>
      <w:marBottom w:val="0"/>
      <w:divBdr>
        <w:top w:val="none" w:sz="0" w:space="0" w:color="auto"/>
        <w:left w:val="none" w:sz="0" w:space="0" w:color="auto"/>
        <w:bottom w:val="none" w:sz="0" w:space="0" w:color="auto"/>
        <w:right w:val="none" w:sz="0" w:space="0" w:color="auto"/>
      </w:divBdr>
    </w:div>
    <w:div w:id="475881751">
      <w:bodyDiv w:val="1"/>
      <w:marLeft w:val="0"/>
      <w:marRight w:val="0"/>
      <w:marTop w:val="0"/>
      <w:marBottom w:val="0"/>
      <w:divBdr>
        <w:top w:val="none" w:sz="0" w:space="0" w:color="auto"/>
        <w:left w:val="none" w:sz="0" w:space="0" w:color="auto"/>
        <w:bottom w:val="none" w:sz="0" w:space="0" w:color="auto"/>
        <w:right w:val="none" w:sz="0" w:space="0" w:color="auto"/>
      </w:divBdr>
    </w:div>
    <w:div w:id="476844994">
      <w:bodyDiv w:val="1"/>
      <w:marLeft w:val="0"/>
      <w:marRight w:val="0"/>
      <w:marTop w:val="0"/>
      <w:marBottom w:val="0"/>
      <w:divBdr>
        <w:top w:val="none" w:sz="0" w:space="0" w:color="auto"/>
        <w:left w:val="none" w:sz="0" w:space="0" w:color="auto"/>
        <w:bottom w:val="none" w:sz="0" w:space="0" w:color="auto"/>
        <w:right w:val="none" w:sz="0" w:space="0" w:color="auto"/>
      </w:divBdr>
    </w:div>
    <w:div w:id="477189776">
      <w:bodyDiv w:val="1"/>
      <w:marLeft w:val="0"/>
      <w:marRight w:val="0"/>
      <w:marTop w:val="0"/>
      <w:marBottom w:val="0"/>
      <w:divBdr>
        <w:top w:val="none" w:sz="0" w:space="0" w:color="auto"/>
        <w:left w:val="none" w:sz="0" w:space="0" w:color="auto"/>
        <w:bottom w:val="none" w:sz="0" w:space="0" w:color="auto"/>
        <w:right w:val="none" w:sz="0" w:space="0" w:color="auto"/>
      </w:divBdr>
    </w:div>
    <w:div w:id="481896931">
      <w:bodyDiv w:val="1"/>
      <w:marLeft w:val="0"/>
      <w:marRight w:val="0"/>
      <w:marTop w:val="0"/>
      <w:marBottom w:val="0"/>
      <w:divBdr>
        <w:top w:val="none" w:sz="0" w:space="0" w:color="auto"/>
        <w:left w:val="none" w:sz="0" w:space="0" w:color="auto"/>
        <w:bottom w:val="none" w:sz="0" w:space="0" w:color="auto"/>
        <w:right w:val="none" w:sz="0" w:space="0" w:color="auto"/>
      </w:divBdr>
    </w:div>
    <w:div w:id="482889387">
      <w:bodyDiv w:val="1"/>
      <w:marLeft w:val="0"/>
      <w:marRight w:val="0"/>
      <w:marTop w:val="0"/>
      <w:marBottom w:val="0"/>
      <w:divBdr>
        <w:top w:val="none" w:sz="0" w:space="0" w:color="auto"/>
        <w:left w:val="none" w:sz="0" w:space="0" w:color="auto"/>
        <w:bottom w:val="none" w:sz="0" w:space="0" w:color="auto"/>
        <w:right w:val="none" w:sz="0" w:space="0" w:color="auto"/>
      </w:divBdr>
    </w:div>
    <w:div w:id="483591681">
      <w:bodyDiv w:val="1"/>
      <w:marLeft w:val="0"/>
      <w:marRight w:val="0"/>
      <w:marTop w:val="0"/>
      <w:marBottom w:val="0"/>
      <w:divBdr>
        <w:top w:val="none" w:sz="0" w:space="0" w:color="auto"/>
        <w:left w:val="none" w:sz="0" w:space="0" w:color="auto"/>
        <w:bottom w:val="none" w:sz="0" w:space="0" w:color="auto"/>
        <w:right w:val="none" w:sz="0" w:space="0" w:color="auto"/>
      </w:divBdr>
    </w:div>
    <w:div w:id="484129618">
      <w:bodyDiv w:val="1"/>
      <w:marLeft w:val="0"/>
      <w:marRight w:val="0"/>
      <w:marTop w:val="0"/>
      <w:marBottom w:val="0"/>
      <w:divBdr>
        <w:top w:val="none" w:sz="0" w:space="0" w:color="auto"/>
        <w:left w:val="none" w:sz="0" w:space="0" w:color="auto"/>
        <w:bottom w:val="none" w:sz="0" w:space="0" w:color="auto"/>
        <w:right w:val="none" w:sz="0" w:space="0" w:color="auto"/>
      </w:divBdr>
    </w:div>
    <w:div w:id="485050917">
      <w:bodyDiv w:val="1"/>
      <w:marLeft w:val="0"/>
      <w:marRight w:val="0"/>
      <w:marTop w:val="0"/>
      <w:marBottom w:val="0"/>
      <w:divBdr>
        <w:top w:val="none" w:sz="0" w:space="0" w:color="auto"/>
        <w:left w:val="none" w:sz="0" w:space="0" w:color="auto"/>
        <w:bottom w:val="none" w:sz="0" w:space="0" w:color="auto"/>
        <w:right w:val="none" w:sz="0" w:space="0" w:color="auto"/>
      </w:divBdr>
    </w:div>
    <w:div w:id="489030332">
      <w:bodyDiv w:val="1"/>
      <w:marLeft w:val="0"/>
      <w:marRight w:val="0"/>
      <w:marTop w:val="0"/>
      <w:marBottom w:val="0"/>
      <w:divBdr>
        <w:top w:val="none" w:sz="0" w:space="0" w:color="auto"/>
        <w:left w:val="none" w:sz="0" w:space="0" w:color="auto"/>
        <w:bottom w:val="none" w:sz="0" w:space="0" w:color="auto"/>
        <w:right w:val="none" w:sz="0" w:space="0" w:color="auto"/>
      </w:divBdr>
    </w:div>
    <w:div w:id="490409377">
      <w:bodyDiv w:val="1"/>
      <w:marLeft w:val="0"/>
      <w:marRight w:val="0"/>
      <w:marTop w:val="0"/>
      <w:marBottom w:val="0"/>
      <w:divBdr>
        <w:top w:val="none" w:sz="0" w:space="0" w:color="auto"/>
        <w:left w:val="none" w:sz="0" w:space="0" w:color="auto"/>
        <w:bottom w:val="none" w:sz="0" w:space="0" w:color="auto"/>
        <w:right w:val="none" w:sz="0" w:space="0" w:color="auto"/>
      </w:divBdr>
    </w:div>
    <w:div w:id="496307565">
      <w:bodyDiv w:val="1"/>
      <w:marLeft w:val="0"/>
      <w:marRight w:val="0"/>
      <w:marTop w:val="0"/>
      <w:marBottom w:val="0"/>
      <w:divBdr>
        <w:top w:val="none" w:sz="0" w:space="0" w:color="auto"/>
        <w:left w:val="none" w:sz="0" w:space="0" w:color="auto"/>
        <w:bottom w:val="none" w:sz="0" w:space="0" w:color="auto"/>
        <w:right w:val="none" w:sz="0" w:space="0" w:color="auto"/>
      </w:divBdr>
    </w:div>
    <w:div w:id="496384488">
      <w:bodyDiv w:val="1"/>
      <w:marLeft w:val="0"/>
      <w:marRight w:val="0"/>
      <w:marTop w:val="0"/>
      <w:marBottom w:val="0"/>
      <w:divBdr>
        <w:top w:val="none" w:sz="0" w:space="0" w:color="auto"/>
        <w:left w:val="none" w:sz="0" w:space="0" w:color="auto"/>
        <w:bottom w:val="none" w:sz="0" w:space="0" w:color="auto"/>
        <w:right w:val="none" w:sz="0" w:space="0" w:color="auto"/>
      </w:divBdr>
    </w:div>
    <w:div w:id="503663735">
      <w:bodyDiv w:val="1"/>
      <w:marLeft w:val="0"/>
      <w:marRight w:val="0"/>
      <w:marTop w:val="0"/>
      <w:marBottom w:val="0"/>
      <w:divBdr>
        <w:top w:val="none" w:sz="0" w:space="0" w:color="auto"/>
        <w:left w:val="none" w:sz="0" w:space="0" w:color="auto"/>
        <w:bottom w:val="none" w:sz="0" w:space="0" w:color="auto"/>
        <w:right w:val="none" w:sz="0" w:space="0" w:color="auto"/>
      </w:divBdr>
    </w:div>
    <w:div w:id="505904055">
      <w:bodyDiv w:val="1"/>
      <w:marLeft w:val="0"/>
      <w:marRight w:val="0"/>
      <w:marTop w:val="0"/>
      <w:marBottom w:val="0"/>
      <w:divBdr>
        <w:top w:val="none" w:sz="0" w:space="0" w:color="auto"/>
        <w:left w:val="none" w:sz="0" w:space="0" w:color="auto"/>
        <w:bottom w:val="none" w:sz="0" w:space="0" w:color="auto"/>
        <w:right w:val="none" w:sz="0" w:space="0" w:color="auto"/>
      </w:divBdr>
    </w:div>
    <w:div w:id="508178389">
      <w:bodyDiv w:val="1"/>
      <w:marLeft w:val="0"/>
      <w:marRight w:val="0"/>
      <w:marTop w:val="0"/>
      <w:marBottom w:val="0"/>
      <w:divBdr>
        <w:top w:val="none" w:sz="0" w:space="0" w:color="auto"/>
        <w:left w:val="none" w:sz="0" w:space="0" w:color="auto"/>
        <w:bottom w:val="none" w:sz="0" w:space="0" w:color="auto"/>
        <w:right w:val="none" w:sz="0" w:space="0" w:color="auto"/>
      </w:divBdr>
    </w:div>
    <w:div w:id="508183602">
      <w:bodyDiv w:val="1"/>
      <w:marLeft w:val="0"/>
      <w:marRight w:val="0"/>
      <w:marTop w:val="0"/>
      <w:marBottom w:val="0"/>
      <w:divBdr>
        <w:top w:val="none" w:sz="0" w:space="0" w:color="auto"/>
        <w:left w:val="none" w:sz="0" w:space="0" w:color="auto"/>
        <w:bottom w:val="none" w:sz="0" w:space="0" w:color="auto"/>
        <w:right w:val="none" w:sz="0" w:space="0" w:color="auto"/>
      </w:divBdr>
    </w:div>
    <w:div w:id="509223387">
      <w:bodyDiv w:val="1"/>
      <w:marLeft w:val="0"/>
      <w:marRight w:val="0"/>
      <w:marTop w:val="0"/>
      <w:marBottom w:val="0"/>
      <w:divBdr>
        <w:top w:val="none" w:sz="0" w:space="0" w:color="auto"/>
        <w:left w:val="none" w:sz="0" w:space="0" w:color="auto"/>
        <w:bottom w:val="none" w:sz="0" w:space="0" w:color="auto"/>
        <w:right w:val="none" w:sz="0" w:space="0" w:color="auto"/>
      </w:divBdr>
    </w:div>
    <w:div w:id="511455556">
      <w:bodyDiv w:val="1"/>
      <w:marLeft w:val="0"/>
      <w:marRight w:val="0"/>
      <w:marTop w:val="0"/>
      <w:marBottom w:val="0"/>
      <w:divBdr>
        <w:top w:val="none" w:sz="0" w:space="0" w:color="auto"/>
        <w:left w:val="none" w:sz="0" w:space="0" w:color="auto"/>
        <w:bottom w:val="none" w:sz="0" w:space="0" w:color="auto"/>
        <w:right w:val="none" w:sz="0" w:space="0" w:color="auto"/>
      </w:divBdr>
    </w:div>
    <w:div w:id="511650504">
      <w:bodyDiv w:val="1"/>
      <w:marLeft w:val="0"/>
      <w:marRight w:val="0"/>
      <w:marTop w:val="0"/>
      <w:marBottom w:val="0"/>
      <w:divBdr>
        <w:top w:val="none" w:sz="0" w:space="0" w:color="auto"/>
        <w:left w:val="none" w:sz="0" w:space="0" w:color="auto"/>
        <w:bottom w:val="none" w:sz="0" w:space="0" w:color="auto"/>
        <w:right w:val="none" w:sz="0" w:space="0" w:color="auto"/>
      </w:divBdr>
    </w:div>
    <w:div w:id="517697149">
      <w:bodyDiv w:val="1"/>
      <w:marLeft w:val="0"/>
      <w:marRight w:val="0"/>
      <w:marTop w:val="0"/>
      <w:marBottom w:val="0"/>
      <w:divBdr>
        <w:top w:val="none" w:sz="0" w:space="0" w:color="auto"/>
        <w:left w:val="none" w:sz="0" w:space="0" w:color="auto"/>
        <w:bottom w:val="none" w:sz="0" w:space="0" w:color="auto"/>
        <w:right w:val="none" w:sz="0" w:space="0" w:color="auto"/>
      </w:divBdr>
    </w:div>
    <w:div w:id="518475344">
      <w:bodyDiv w:val="1"/>
      <w:marLeft w:val="0"/>
      <w:marRight w:val="0"/>
      <w:marTop w:val="0"/>
      <w:marBottom w:val="0"/>
      <w:divBdr>
        <w:top w:val="none" w:sz="0" w:space="0" w:color="auto"/>
        <w:left w:val="none" w:sz="0" w:space="0" w:color="auto"/>
        <w:bottom w:val="none" w:sz="0" w:space="0" w:color="auto"/>
        <w:right w:val="none" w:sz="0" w:space="0" w:color="auto"/>
      </w:divBdr>
    </w:div>
    <w:div w:id="519055093">
      <w:bodyDiv w:val="1"/>
      <w:marLeft w:val="0"/>
      <w:marRight w:val="0"/>
      <w:marTop w:val="0"/>
      <w:marBottom w:val="0"/>
      <w:divBdr>
        <w:top w:val="none" w:sz="0" w:space="0" w:color="auto"/>
        <w:left w:val="none" w:sz="0" w:space="0" w:color="auto"/>
        <w:bottom w:val="none" w:sz="0" w:space="0" w:color="auto"/>
        <w:right w:val="none" w:sz="0" w:space="0" w:color="auto"/>
      </w:divBdr>
    </w:div>
    <w:div w:id="524641131">
      <w:bodyDiv w:val="1"/>
      <w:marLeft w:val="0"/>
      <w:marRight w:val="0"/>
      <w:marTop w:val="0"/>
      <w:marBottom w:val="0"/>
      <w:divBdr>
        <w:top w:val="none" w:sz="0" w:space="0" w:color="auto"/>
        <w:left w:val="none" w:sz="0" w:space="0" w:color="auto"/>
        <w:bottom w:val="none" w:sz="0" w:space="0" w:color="auto"/>
        <w:right w:val="none" w:sz="0" w:space="0" w:color="auto"/>
      </w:divBdr>
    </w:div>
    <w:div w:id="524828530">
      <w:bodyDiv w:val="1"/>
      <w:marLeft w:val="0"/>
      <w:marRight w:val="0"/>
      <w:marTop w:val="0"/>
      <w:marBottom w:val="0"/>
      <w:divBdr>
        <w:top w:val="none" w:sz="0" w:space="0" w:color="auto"/>
        <w:left w:val="none" w:sz="0" w:space="0" w:color="auto"/>
        <w:bottom w:val="none" w:sz="0" w:space="0" w:color="auto"/>
        <w:right w:val="none" w:sz="0" w:space="0" w:color="auto"/>
      </w:divBdr>
    </w:div>
    <w:div w:id="525562571">
      <w:bodyDiv w:val="1"/>
      <w:marLeft w:val="0"/>
      <w:marRight w:val="0"/>
      <w:marTop w:val="0"/>
      <w:marBottom w:val="0"/>
      <w:divBdr>
        <w:top w:val="none" w:sz="0" w:space="0" w:color="auto"/>
        <w:left w:val="none" w:sz="0" w:space="0" w:color="auto"/>
        <w:bottom w:val="none" w:sz="0" w:space="0" w:color="auto"/>
        <w:right w:val="none" w:sz="0" w:space="0" w:color="auto"/>
      </w:divBdr>
    </w:div>
    <w:div w:id="527791956">
      <w:bodyDiv w:val="1"/>
      <w:marLeft w:val="0"/>
      <w:marRight w:val="0"/>
      <w:marTop w:val="0"/>
      <w:marBottom w:val="0"/>
      <w:divBdr>
        <w:top w:val="none" w:sz="0" w:space="0" w:color="auto"/>
        <w:left w:val="none" w:sz="0" w:space="0" w:color="auto"/>
        <w:bottom w:val="none" w:sz="0" w:space="0" w:color="auto"/>
        <w:right w:val="none" w:sz="0" w:space="0" w:color="auto"/>
      </w:divBdr>
    </w:div>
    <w:div w:id="532887738">
      <w:bodyDiv w:val="1"/>
      <w:marLeft w:val="0"/>
      <w:marRight w:val="0"/>
      <w:marTop w:val="0"/>
      <w:marBottom w:val="0"/>
      <w:divBdr>
        <w:top w:val="none" w:sz="0" w:space="0" w:color="auto"/>
        <w:left w:val="none" w:sz="0" w:space="0" w:color="auto"/>
        <w:bottom w:val="none" w:sz="0" w:space="0" w:color="auto"/>
        <w:right w:val="none" w:sz="0" w:space="0" w:color="auto"/>
      </w:divBdr>
    </w:div>
    <w:div w:id="533075524">
      <w:bodyDiv w:val="1"/>
      <w:marLeft w:val="0"/>
      <w:marRight w:val="0"/>
      <w:marTop w:val="0"/>
      <w:marBottom w:val="0"/>
      <w:divBdr>
        <w:top w:val="none" w:sz="0" w:space="0" w:color="auto"/>
        <w:left w:val="none" w:sz="0" w:space="0" w:color="auto"/>
        <w:bottom w:val="none" w:sz="0" w:space="0" w:color="auto"/>
        <w:right w:val="none" w:sz="0" w:space="0" w:color="auto"/>
      </w:divBdr>
    </w:div>
    <w:div w:id="533426028">
      <w:bodyDiv w:val="1"/>
      <w:marLeft w:val="0"/>
      <w:marRight w:val="0"/>
      <w:marTop w:val="0"/>
      <w:marBottom w:val="0"/>
      <w:divBdr>
        <w:top w:val="none" w:sz="0" w:space="0" w:color="auto"/>
        <w:left w:val="none" w:sz="0" w:space="0" w:color="auto"/>
        <w:bottom w:val="none" w:sz="0" w:space="0" w:color="auto"/>
        <w:right w:val="none" w:sz="0" w:space="0" w:color="auto"/>
      </w:divBdr>
    </w:div>
    <w:div w:id="534200406">
      <w:bodyDiv w:val="1"/>
      <w:marLeft w:val="0"/>
      <w:marRight w:val="0"/>
      <w:marTop w:val="0"/>
      <w:marBottom w:val="0"/>
      <w:divBdr>
        <w:top w:val="none" w:sz="0" w:space="0" w:color="auto"/>
        <w:left w:val="none" w:sz="0" w:space="0" w:color="auto"/>
        <w:bottom w:val="none" w:sz="0" w:space="0" w:color="auto"/>
        <w:right w:val="none" w:sz="0" w:space="0" w:color="auto"/>
      </w:divBdr>
    </w:div>
    <w:div w:id="535391435">
      <w:bodyDiv w:val="1"/>
      <w:marLeft w:val="0"/>
      <w:marRight w:val="0"/>
      <w:marTop w:val="0"/>
      <w:marBottom w:val="0"/>
      <w:divBdr>
        <w:top w:val="none" w:sz="0" w:space="0" w:color="auto"/>
        <w:left w:val="none" w:sz="0" w:space="0" w:color="auto"/>
        <w:bottom w:val="none" w:sz="0" w:space="0" w:color="auto"/>
        <w:right w:val="none" w:sz="0" w:space="0" w:color="auto"/>
      </w:divBdr>
    </w:div>
    <w:div w:id="539821186">
      <w:bodyDiv w:val="1"/>
      <w:marLeft w:val="0"/>
      <w:marRight w:val="0"/>
      <w:marTop w:val="0"/>
      <w:marBottom w:val="0"/>
      <w:divBdr>
        <w:top w:val="none" w:sz="0" w:space="0" w:color="auto"/>
        <w:left w:val="none" w:sz="0" w:space="0" w:color="auto"/>
        <w:bottom w:val="none" w:sz="0" w:space="0" w:color="auto"/>
        <w:right w:val="none" w:sz="0" w:space="0" w:color="auto"/>
      </w:divBdr>
    </w:div>
    <w:div w:id="541135706">
      <w:bodyDiv w:val="1"/>
      <w:marLeft w:val="0"/>
      <w:marRight w:val="0"/>
      <w:marTop w:val="0"/>
      <w:marBottom w:val="0"/>
      <w:divBdr>
        <w:top w:val="none" w:sz="0" w:space="0" w:color="auto"/>
        <w:left w:val="none" w:sz="0" w:space="0" w:color="auto"/>
        <w:bottom w:val="none" w:sz="0" w:space="0" w:color="auto"/>
        <w:right w:val="none" w:sz="0" w:space="0" w:color="auto"/>
      </w:divBdr>
    </w:div>
    <w:div w:id="542376126">
      <w:bodyDiv w:val="1"/>
      <w:marLeft w:val="0"/>
      <w:marRight w:val="0"/>
      <w:marTop w:val="0"/>
      <w:marBottom w:val="0"/>
      <w:divBdr>
        <w:top w:val="none" w:sz="0" w:space="0" w:color="auto"/>
        <w:left w:val="none" w:sz="0" w:space="0" w:color="auto"/>
        <w:bottom w:val="none" w:sz="0" w:space="0" w:color="auto"/>
        <w:right w:val="none" w:sz="0" w:space="0" w:color="auto"/>
      </w:divBdr>
    </w:div>
    <w:div w:id="548567820">
      <w:bodyDiv w:val="1"/>
      <w:marLeft w:val="0"/>
      <w:marRight w:val="0"/>
      <w:marTop w:val="0"/>
      <w:marBottom w:val="0"/>
      <w:divBdr>
        <w:top w:val="none" w:sz="0" w:space="0" w:color="auto"/>
        <w:left w:val="none" w:sz="0" w:space="0" w:color="auto"/>
        <w:bottom w:val="none" w:sz="0" w:space="0" w:color="auto"/>
        <w:right w:val="none" w:sz="0" w:space="0" w:color="auto"/>
      </w:divBdr>
    </w:div>
    <w:div w:id="550502539">
      <w:bodyDiv w:val="1"/>
      <w:marLeft w:val="0"/>
      <w:marRight w:val="0"/>
      <w:marTop w:val="0"/>
      <w:marBottom w:val="0"/>
      <w:divBdr>
        <w:top w:val="none" w:sz="0" w:space="0" w:color="auto"/>
        <w:left w:val="none" w:sz="0" w:space="0" w:color="auto"/>
        <w:bottom w:val="none" w:sz="0" w:space="0" w:color="auto"/>
        <w:right w:val="none" w:sz="0" w:space="0" w:color="auto"/>
      </w:divBdr>
    </w:div>
    <w:div w:id="551425270">
      <w:bodyDiv w:val="1"/>
      <w:marLeft w:val="0"/>
      <w:marRight w:val="0"/>
      <w:marTop w:val="0"/>
      <w:marBottom w:val="0"/>
      <w:divBdr>
        <w:top w:val="none" w:sz="0" w:space="0" w:color="auto"/>
        <w:left w:val="none" w:sz="0" w:space="0" w:color="auto"/>
        <w:bottom w:val="none" w:sz="0" w:space="0" w:color="auto"/>
        <w:right w:val="none" w:sz="0" w:space="0" w:color="auto"/>
      </w:divBdr>
    </w:div>
    <w:div w:id="552425059">
      <w:bodyDiv w:val="1"/>
      <w:marLeft w:val="0"/>
      <w:marRight w:val="0"/>
      <w:marTop w:val="0"/>
      <w:marBottom w:val="0"/>
      <w:divBdr>
        <w:top w:val="none" w:sz="0" w:space="0" w:color="auto"/>
        <w:left w:val="none" w:sz="0" w:space="0" w:color="auto"/>
        <w:bottom w:val="none" w:sz="0" w:space="0" w:color="auto"/>
        <w:right w:val="none" w:sz="0" w:space="0" w:color="auto"/>
      </w:divBdr>
    </w:div>
    <w:div w:id="554314776">
      <w:bodyDiv w:val="1"/>
      <w:marLeft w:val="0"/>
      <w:marRight w:val="0"/>
      <w:marTop w:val="0"/>
      <w:marBottom w:val="0"/>
      <w:divBdr>
        <w:top w:val="none" w:sz="0" w:space="0" w:color="auto"/>
        <w:left w:val="none" w:sz="0" w:space="0" w:color="auto"/>
        <w:bottom w:val="none" w:sz="0" w:space="0" w:color="auto"/>
        <w:right w:val="none" w:sz="0" w:space="0" w:color="auto"/>
      </w:divBdr>
    </w:div>
    <w:div w:id="556011913">
      <w:bodyDiv w:val="1"/>
      <w:marLeft w:val="0"/>
      <w:marRight w:val="0"/>
      <w:marTop w:val="0"/>
      <w:marBottom w:val="0"/>
      <w:divBdr>
        <w:top w:val="none" w:sz="0" w:space="0" w:color="auto"/>
        <w:left w:val="none" w:sz="0" w:space="0" w:color="auto"/>
        <w:bottom w:val="none" w:sz="0" w:space="0" w:color="auto"/>
        <w:right w:val="none" w:sz="0" w:space="0" w:color="auto"/>
      </w:divBdr>
    </w:div>
    <w:div w:id="556859830">
      <w:bodyDiv w:val="1"/>
      <w:marLeft w:val="0"/>
      <w:marRight w:val="0"/>
      <w:marTop w:val="0"/>
      <w:marBottom w:val="0"/>
      <w:divBdr>
        <w:top w:val="none" w:sz="0" w:space="0" w:color="auto"/>
        <w:left w:val="none" w:sz="0" w:space="0" w:color="auto"/>
        <w:bottom w:val="none" w:sz="0" w:space="0" w:color="auto"/>
        <w:right w:val="none" w:sz="0" w:space="0" w:color="auto"/>
      </w:divBdr>
    </w:div>
    <w:div w:id="558058358">
      <w:bodyDiv w:val="1"/>
      <w:marLeft w:val="0"/>
      <w:marRight w:val="0"/>
      <w:marTop w:val="0"/>
      <w:marBottom w:val="0"/>
      <w:divBdr>
        <w:top w:val="none" w:sz="0" w:space="0" w:color="auto"/>
        <w:left w:val="none" w:sz="0" w:space="0" w:color="auto"/>
        <w:bottom w:val="none" w:sz="0" w:space="0" w:color="auto"/>
        <w:right w:val="none" w:sz="0" w:space="0" w:color="auto"/>
      </w:divBdr>
    </w:div>
    <w:div w:id="558398950">
      <w:bodyDiv w:val="1"/>
      <w:marLeft w:val="0"/>
      <w:marRight w:val="0"/>
      <w:marTop w:val="0"/>
      <w:marBottom w:val="0"/>
      <w:divBdr>
        <w:top w:val="none" w:sz="0" w:space="0" w:color="auto"/>
        <w:left w:val="none" w:sz="0" w:space="0" w:color="auto"/>
        <w:bottom w:val="none" w:sz="0" w:space="0" w:color="auto"/>
        <w:right w:val="none" w:sz="0" w:space="0" w:color="auto"/>
      </w:divBdr>
      <w:divsChild>
        <w:div w:id="976102433">
          <w:marLeft w:val="0"/>
          <w:marRight w:val="0"/>
          <w:marTop w:val="0"/>
          <w:marBottom w:val="0"/>
          <w:divBdr>
            <w:top w:val="none" w:sz="0" w:space="0" w:color="auto"/>
            <w:left w:val="none" w:sz="0" w:space="0" w:color="auto"/>
            <w:bottom w:val="none" w:sz="0" w:space="0" w:color="auto"/>
            <w:right w:val="none" w:sz="0" w:space="0" w:color="auto"/>
          </w:divBdr>
        </w:div>
      </w:divsChild>
    </w:div>
    <w:div w:id="559555583">
      <w:bodyDiv w:val="1"/>
      <w:marLeft w:val="0"/>
      <w:marRight w:val="0"/>
      <w:marTop w:val="0"/>
      <w:marBottom w:val="0"/>
      <w:divBdr>
        <w:top w:val="none" w:sz="0" w:space="0" w:color="auto"/>
        <w:left w:val="none" w:sz="0" w:space="0" w:color="auto"/>
        <w:bottom w:val="none" w:sz="0" w:space="0" w:color="auto"/>
        <w:right w:val="none" w:sz="0" w:space="0" w:color="auto"/>
      </w:divBdr>
    </w:div>
    <w:div w:id="560408765">
      <w:bodyDiv w:val="1"/>
      <w:marLeft w:val="0"/>
      <w:marRight w:val="0"/>
      <w:marTop w:val="0"/>
      <w:marBottom w:val="0"/>
      <w:divBdr>
        <w:top w:val="none" w:sz="0" w:space="0" w:color="auto"/>
        <w:left w:val="none" w:sz="0" w:space="0" w:color="auto"/>
        <w:bottom w:val="none" w:sz="0" w:space="0" w:color="auto"/>
        <w:right w:val="none" w:sz="0" w:space="0" w:color="auto"/>
      </w:divBdr>
    </w:div>
    <w:div w:id="562302833">
      <w:bodyDiv w:val="1"/>
      <w:marLeft w:val="0"/>
      <w:marRight w:val="0"/>
      <w:marTop w:val="0"/>
      <w:marBottom w:val="0"/>
      <w:divBdr>
        <w:top w:val="none" w:sz="0" w:space="0" w:color="auto"/>
        <w:left w:val="none" w:sz="0" w:space="0" w:color="auto"/>
        <w:bottom w:val="none" w:sz="0" w:space="0" w:color="auto"/>
        <w:right w:val="none" w:sz="0" w:space="0" w:color="auto"/>
      </w:divBdr>
    </w:div>
    <w:div w:id="564608614">
      <w:bodyDiv w:val="1"/>
      <w:marLeft w:val="0"/>
      <w:marRight w:val="0"/>
      <w:marTop w:val="0"/>
      <w:marBottom w:val="0"/>
      <w:divBdr>
        <w:top w:val="none" w:sz="0" w:space="0" w:color="auto"/>
        <w:left w:val="none" w:sz="0" w:space="0" w:color="auto"/>
        <w:bottom w:val="none" w:sz="0" w:space="0" w:color="auto"/>
        <w:right w:val="none" w:sz="0" w:space="0" w:color="auto"/>
      </w:divBdr>
    </w:div>
    <w:div w:id="570888014">
      <w:bodyDiv w:val="1"/>
      <w:marLeft w:val="0"/>
      <w:marRight w:val="0"/>
      <w:marTop w:val="0"/>
      <w:marBottom w:val="0"/>
      <w:divBdr>
        <w:top w:val="none" w:sz="0" w:space="0" w:color="auto"/>
        <w:left w:val="none" w:sz="0" w:space="0" w:color="auto"/>
        <w:bottom w:val="none" w:sz="0" w:space="0" w:color="auto"/>
        <w:right w:val="none" w:sz="0" w:space="0" w:color="auto"/>
      </w:divBdr>
    </w:div>
    <w:div w:id="571475387">
      <w:bodyDiv w:val="1"/>
      <w:marLeft w:val="0"/>
      <w:marRight w:val="0"/>
      <w:marTop w:val="0"/>
      <w:marBottom w:val="0"/>
      <w:divBdr>
        <w:top w:val="none" w:sz="0" w:space="0" w:color="auto"/>
        <w:left w:val="none" w:sz="0" w:space="0" w:color="auto"/>
        <w:bottom w:val="none" w:sz="0" w:space="0" w:color="auto"/>
        <w:right w:val="none" w:sz="0" w:space="0" w:color="auto"/>
      </w:divBdr>
    </w:div>
    <w:div w:id="575356054">
      <w:bodyDiv w:val="1"/>
      <w:marLeft w:val="0"/>
      <w:marRight w:val="0"/>
      <w:marTop w:val="0"/>
      <w:marBottom w:val="0"/>
      <w:divBdr>
        <w:top w:val="none" w:sz="0" w:space="0" w:color="auto"/>
        <w:left w:val="none" w:sz="0" w:space="0" w:color="auto"/>
        <w:bottom w:val="none" w:sz="0" w:space="0" w:color="auto"/>
        <w:right w:val="none" w:sz="0" w:space="0" w:color="auto"/>
      </w:divBdr>
    </w:div>
    <w:div w:id="579024494">
      <w:bodyDiv w:val="1"/>
      <w:marLeft w:val="0"/>
      <w:marRight w:val="0"/>
      <w:marTop w:val="0"/>
      <w:marBottom w:val="0"/>
      <w:divBdr>
        <w:top w:val="none" w:sz="0" w:space="0" w:color="auto"/>
        <w:left w:val="none" w:sz="0" w:space="0" w:color="auto"/>
        <w:bottom w:val="none" w:sz="0" w:space="0" w:color="auto"/>
        <w:right w:val="none" w:sz="0" w:space="0" w:color="auto"/>
      </w:divBdr>
    </w:div>
    <w:div w:id="581647373">
      <w:bodyDiv w:val="1"/>
      <w:marLeft w:val="0"/>
      <w:marRight w:val="0"/>
      <w:marTop w:val="0"/>
      <w:marBottom w:val="0"/>
      <w:divBdr>
        <w:top w:val="none" w:sz="0" w:space="0" w:color="auto"/>
        <w:left w:val="none" w:sz="0" w:space="0" w:color="auto"/>
        <w:bottom w:val="none" w:sz="0" w:space="0" w:color="auto"/>
        <w:right w:val="none" w:sz="0" w:space="0" w:color="auto"/>
      </w:divBdr>
    </w:div>
    <w:div w:id="582571033">
      <w:bodyDiv w:val="1"/>
      <w:marLeft w:val="0"/>
      <w:marRight w:val="0"/>
      <w:marTop w:val="0"/>
      <w:marBottom w:val="0"/>
      <w:divBdr>
        <w:top w:val="none" w:sz="0" w:space="0" w:color="auto"/>
        <w:left w:val="none" w:sz="0" w:space="0" w:color="auto"/>
        <w:bottom w:val="none" w:sz="0" w:space="0" w:color="auto"/>
        <w:right w:val="none" w:sz="0" w:space="0" w:color="auto"/>
      </w:divBdr>
    </w:div>
    <w:div w:id="584463403">
      <w:bodyDiv w:val="1"/>
      <w:marLeft w:val="0"/>
      <w:marRight w:val="0"/>
      <w:marTop w:val="0"/>
      <w:marBottom w:val="0"/>
      <w:divBdr>
        <w:top w:val="none" w:sz="0" w:space="0" w:color="auto"/>
        <w:left w:val="none" w:sz="0" w:space="0" w:color="auto"/>
        <w:bottom w:val="none" w:sz="0" w:space="0" w:color="auto"/>
        <w:right w:val="none" w:sz="0" w:space="0" w:color="auto"/>
      </w:divBdr>
    </w:div>
    <w:div w:id="587465116">
      <w:bodyDiv w:val="1"/>
      <w:marLeft w:val="0"/>
      <w:marRight w:val="0"/>
      <w:marTop w:val="0"/>
      <w:marBottom w:val="0"/>
      <w:divBdr>
        <w:top w:val="none" w:sz="0" w:space="0" w:color="auto"/>
        <w:left w:val="none" w:sz="0" w:space="0" w:color="auto"/>
        <w:bottom w:val="none" w:sz="0" w:space="0" w:color="auto"/>
        <w:right w:val="none" w:sz="0" w:space="0" w:color="auto"/>
      </w:divBdr>
    </w:div>
    <w:div w:id="592200075">
      <w:bodyDiv w:val="1"/>
      <w:marLeft w:val="0"/>
      <w:marRight w:val="0"/>
      <w:marTop w:val="0"/>
      <w:marBottom w:val="0"/>
      <w:divBdr>
        <w:top w:val="none" w:sz="0" w:space="0" w:color="auto"/>
        <w:left w:val="none" w:sz="0" w:space="0" w:color="auto"/>
        <w:bottom w:val="none" w:sz="0" w:space="0" w:color="auto"/>
        <w:right w:val="none" w:sz="0" w:space="0" w:color="auto"/>
      </w:divBdr>
    </w:div>
    <w:div w:id="593511078">
      <w:bodyDiv w:val="1"/>
      <w:marLeft w:val="0"/>
      <w:marRight w:val="0"/>
      <w:marTop w:val="0"/>
      <w:marBottom w:val="0"/>
      <w:divBdr>
        <w:top w:val="none" w:sz="0" w:space="0" w:color="auto"/>
        <w:left w:val="none" w:sz="0" w:space="0" w:color="auto"/>
        <w:bottom w:val="none" w:sz="0" w:space="0" w:color="auto"/>
        <w:right w:val="none" w:sz="0" w:space="0" w:color="auto"/>
      </w:divBdr>
    </w:div>
    <w:div w:id="597758017">
      <w:bodyDiv w:val="1"/>
      <w:marLeft w:val="0"/>
      <w:marRight w:val="0"/>
      <w:marTop w:val="0"/>
      <w:marBottom w:val="0"/>
      <w:divBdr>
        <w:top w:val="none" w:sz="0" w:space="0" w:color="auto"/>
        <w:left w:val="none" w:sz="0" w:space="0" w:color="auto"/>
        <w:bottom w:val="none" w:sz="0" w:space="0" w:color="auto"/>
        <w:right w:val="none" w:sz="0" w:space="0" w:color="auto"/>
      </w:divBdr>
    </w:div>
    <w:div w:id="599261879">
      <w:bodyDiv w:val="1"/>
      <w:marLeft w:val="0"/>
      <w:marRight w:val="0"/>
      <w:marTop w:val="0"/>
      <w:marBottom w:val="0"/>
      <w:divBdr>
        <w:top w:val="none" w:sz="0" w:space="0" w:color="auto"/>
        <w:left w:val="none" w:sz="0" w:space="0" w:color="auto"/>
        <w:bottom w:val="none" w:sz="0" w:space="0" w:color="auto"/>
        <w:right w:val="none" w:sz="0" w:space="0" w:color="auto"/>
      </w:divBdr>
    </w:div>
    <w:div w:id="602499403">
      <w:bodyDiv w:val="1"/>
      <w:marLeft w:val="0"/>
      <w:marRight w:val="0"/>
      <w:marTop w:val="0"/>
      <w:marBottom w:val="0"/>
      <w:divBdr>
        <w:top w:val="none" w:sz="0" w:space="0" w:color="auto"/>
        <w:left w:val="none" w:sz="0" w:space="0" w:color="auto"/>
        <w:bottom w:val="none" w:sz="0" w:space="0" w:color="auto"/>
        <w:right w:val="none" w:sz="0" w:space="0" w:color="auto"/>
      </w:divBdr>
    </w:div>
    <w:div w:id="603536759">
      <w:bodyDiv w:val="1"/>
      <w:marLeft w:val="0"/>
      <w:marRight w:val="0"/>
      <w:marTop w:val="0"/>
      <w:marBottom w:val="0"/>
      <w:divBdr>
        <w:top w:val="none" w:sz="0" w:space="0" w:color="auto"/>
        <w:left w:val="none" w:sz="0" w:space="0" w:color="auto"/>
        <w:bottom w:val="none" w:sz="0" w:space="0" w:color="auto"/>
        <w:right w:val="none" w:sz="0" w:space="0" w:color="auto"/>
      </w:divBdr>
    </w:div>
    <w:div w:id="604725974">
      <w:bodyDiv w:val="1"/>
      <w:marLeft w:val="0"/>
      <w:marRight w:val="0"/>
      <w:marTop w:val="0"/>
      <w:marBottom w:val="0"/>
      <w:divBdr>
        <w:top w:val="none" w:sz="0" w:space="0" w:color="auto"/>
        <w:left w:val="none" w:sz="0" w:space="0" w:color="auto"/>
        <w:bottom w:val="none" w:sz="0" w:space="0" w:color="auto"/>
        <w:right w:val="none" w:sz="0" w:space="0" w:color="auto"/>
      </w:divBdr>
    </w:div>
    <w:div w:id="607810994">
      <w:bodyDiv w:val="1"/>
      <w:marLeft w:val="0"/>
      <w:marRight w:val="0"/>
      <w:marTop w:val="0"/>
      <w:marBottom w:val="0"/>
      <w:divBdr>
        <w:top w:val="none" w:sz="0" w:space="0" w:color="auto"/>
        <w:left w:val="none" w:sz="0" w:space="0" w:color="auto"/>
        <w:bottom w:val="none" w:sz="0" w:space="0" w:color="auto"/>
        <w:right w:val="none" w:sz="0" w:space="0" w:color="auto"/>
      </w:divBdr>
    </w:div>
    <w:div w:id="609119079">
      <w:bodyDiv w:val="1"/>
      <w:marLeft w:val="0"/>
      <w:marRight w:val="0"/>
      <w:marTop w:val="0"/>
      <w:marBottom w:val="0"/>
      <w:divBdr>
        <w:top w:val="none" w:sz="0" w:space="0" w:color="auto"/>
        <w:left w:val="none" w:sz="0" w:space="0" w:color="auto"/>
        <w:bottom w:val="none" w:sz="0" w:space="0" w:color="auto"/>
        <w:right w:val="none" w:sz="0" w:space="0" w:color="auto"/>
      </w:divBdr>
    </w:div>
    <w:div w:id="611321685">
      <w:bodyDiv w:val="1"/>
      <w:marLeft w:val="0"/>
      <w:marRight w:val="0"/>
      <w:marTop w:val="0"/>
      <w:marBottom w:val="0"/>
      <w:divBdr>
        <w:top w:val="none" w:sz="0" w:space="0" w:color="auto"/>
        <w:left w:val="none" w:sz="0" w:space="0" w:color="auto"/>
        <w:bottom w:val="none" w:sz="0" w:space="0" w:color="auto"/>
        <w:right w:val="none" w:sz="0" w:space="0" w:color="auto"/>
      </w:divBdr>
    </w:div>
    <w:div w:id="615909636">
      <w:bodyDiv w:val="1"/>
      <w:marLeft w:val="0"/>
      <w:marRight w:val="0"/>
      <w:marTop w:val="0"/>
      <w:marBottom w:val="0"/>
      <w:divBdr>
        <w:top w:val="none" w:sz="0" w:space="0" w:color="auto"/>
        <w:left w:val="none" w:sz="0" w:space="0" w:color="auto"/>
        <w:bottom w:val="none" w:sz="0" w:space="0" w:color="auto"/>
        <w:right w:val="none" w:sz="0" w:space="0" w:color="auto"/>
      </w:divBdr>
    </w:div>
    <w:div w:id="618028773">
      <w:bodyDiv w:val="1"/>
      <w:marLeft w:val="0"/>
      <w:marRight w:val="0"/>
      <w:marTop w:val="0"/>
      <w:marBottom w:val="0"/>
      <w:divBdr>
        <w:top w:val="none" w:sz="0" w:space="0" w:color="auto"/>
        <w:left w:val="none" w:sz="0" w:space="0" w:color="auto"/>
        <w:bottom w:val="none" w:sz="0" w:space="0" w:color="auto"/>
        <w:right w:val="none" w:sz="0" w:space="0" w:color="auto"/>
      </w:divBdr>
    </w:div>
    <w:div w:id="618101323">
      <w:bodyDiv w:val="1"/>
      <w:marLeft w:val="0"/>
      <w:marRight w:val="0"/>
      <w:marTop w:val="0"/>
      <w:marBottom w:val="0"/>
      <w:divBdr>
        <w:top w:val="none" w:sz="0" w:space="0" w:color="auto"/>
        <w:left w:val="none" w:sz="0" w:space="0" w:color="auto"/>
        <w:bottom w:val="none" w:sz="0" w:space="0" w:color="auto"/>
        <w:right w:val="none" w:sz="0" w:space="0" w:color="auto"/>
      </w:divBdr>
    </w:div>
    <w:div w:id="619650503">
      <w:bodyDiv w:val="1"/>
      <w:marLeft w:val="0"/>
      <w:marRight w:val="0"/>
      <w:marTop w:val="0"/>
      <w:marBottom w:val="0"/>
      <w:divBdr>
        <w:top w:val="none" w:sz="0" w:space="0" w:color="auto"/>
        <w:left w:val="none" w:sz="0" w:space="0" w:color="auto"/>
        <w:bottom w:val="none" w:sz="0" w:space="0" w:color="auto"/>
        <w:right w:val="none" w:sz="0" w:space="0" w:color="auto"/>
      </w:divBdr>
    </w:div>
    <w:div w:id="622469349">
      <w:bodyDiv w:val="1"/>
      <w:marLeft w:val="0"/>
      <w:marRight w:val="0"/>
      <w:marTop w:val="0"/>
      <w:marBottom w:val="0"/>
      <w:divBdr>
        <w:top w:val="none" w:sz="0" w:space="0" w:color="auto"/>
        <w:left w:val="none" w:sz="0" w:space="0" w:color="auto"/>
        <w:bottom w:val="none" w:sz="0" w:space="0" w:color="auto"/>
        <w:right w:val="none" w:sz="0" w:space="0" w:color="auto"/>
      </w:divBdr>
    </w:div>
    <w:div w:id="629357965">
      <w:bodyDiv w:val="1"/>
      <w:marLeft w:val="0"/>
      <w:marRight w:val="0"/>
      <w:marTop w:val="0"/>
      <w:marBottom w:val="0"/>
      <w:divBdr>
        <w:top w:val="none" w:sz="0" w:space="0" w:color="auto"/>
        <w:left w:val="none" w:sz="0" w:space="0" w:color="auto"/>
        <w:bottom w:val="none" w:sz="0" w:space="0" w:color="auto"/>
        <w:right w:val="none" w:sz="0" w:space="0" w:color="auto"/>
      </w:divBdr>
    </w:div>
    <w:div w:id="630481252">
      <w:bodyDiv w:val="1"/>
      <w:marLeft w:val="0"/>
      <w:marRight w:val="0"/>
      <w:marTop w:val="0"/>
      <w:marBottom w:val="0"/>
      <w:divBdr>
        <w:top w:val="none" w:sz="0" w:space="0" w:color="auto"/>
        <w:left w:val="none" w:sz="0" w:space="0" w:color="auto"/>
        <w:bottom w:val="none" w:sz="0" w:space="0" w:color="auto"/>
        <w:right w:val="none" w:sz="0" w:space="0" w:color="auto"/>
      </w:divBdr>
    </w:div>
    <w:div w:id="633025925">
      <w:bodyDiv w:val="1"/>
      <w:marLeft w:val="0"/>
      <w:marRight w:val="0"/>
      <w:marTop w:val="0"/>
      <w:marBottom w:val="0"/>
      <w:divBdr>
        <w:top w:val="none" w:sz="0" w:space="0" w:color="auto"/>
        <w:left w:val="none" w:sz="0" w:space="0" w:color="auto"/>
        <w:bottom w:val="none" w:sz="0" w:space="0" w:color="auto"/>
        <w:right w:val="none" w:sz="0" w:space="0" w:color="auto"/>
      </w:divBdr>
    </w:div>
    <w:div w:id="633682045">
      <w:bodyDiv w:val="1"/>
      <w:marLeft w:val="0"/>
      <w:marRight w:val="0"/>
      <w:marTop w:val="0"/>
      <w:marBottom w:val="0"/>
      <w:divBdr>
        <w:top w:val="none" w:sz="0" w:space="0" w:color="auto"/>
        <w:left w:val="none" w:sz="0" w:space="0" w:color="auto"/>
        <w:bottom w:val="none" w:sz="0" w:space="0" w:color="auto"/>
        <w:right w:val="none" w:sz="0" w:space="0" w:color="auto"/>
      </w:divBdr>
    </w:div>
    <w:div w:id="640308751">
      <w:bodyDiv w:val="1"/>
      <w:marLeft w:val="0"/>
      <w:marRight w:val="0"/>
      <w:marTop w:val="0"/>
      <w:marBottom w:val="0"/>
      <w:divBdr>
        <w:top w:val="none" w:sz="0" w:space="0" w:color="auto"/>
        <w:left w:val="none" w:sz="0" w:space="0" w:color="auto"/>
        <w:bottom w:val="none" w:sz="0" w:space="0" w:color="auto"/>
        <w:right w:val="none" w:sz="0" w:space="0" w:color="auto"/>
      </w:divBdr>
    </w:div>
    <w:div w:id="641035020">
      <w:bodyDiv w:val="1"/>
      <w:marLeft w:val="0"/>
      <w:marRight w:val="0"/>
      <w:marTop w:val="0"/>
      <w:marBottom w:val="0"/>
      <w:divBdr>
        <w:top w:val="none" w:sz="0" w:space="0" w:color="auto"/>
        <w:left w:val="none" w:sz="0" w:space="0" w:color="auto"/>
        <w:bottom w:val="none" w:sz="0" w:space="0" w:color="auto"/>
        <w:right w:val="none" w:sz="0" w:space="0" w:color="auto"/>
      </w:divBdr>
    </w:div>
    <w:div w:id="643777705">
      <w:bodyDiv w:val="1"/>
      <w:marLeft w:val="0"/>
      <w:marRight w:val="0"/>
      <w:marTop w:val="0"/>
      <w:marBottom w:val="0"/>
      <w:divBdr>
        <w:top w:val="none" w:sz="0" w:space="0" w:color="auto"/>
        <w:left w:val="none" w:sz="0" w:space="0" w:color="auto"/>
        <w:bottom w:val="none" w:sz="0" w:space="0" w:color="auto"/>
        <w:right w:val="none" w:sz="0" w:space="0" w:color="auto"/>
      </w:divBdr>
    </w:div>
    <w:div w:id="644704338">
      <w:bodyDiv w:val="1"/>
      <w:marLeft w:val="0"/>
      <w:marRight w:val="0"/>
      <w:marTop w:val="0"/>
      <w:marBottom w:val="0"/>
      <w:divBdr>
        <w:top w:val="none" w:sz="0" w:space="0" w:color="auto"/>
        <w:left w:val="none" w:sz="0" w:space="0" w:color="auto"/>
        <w:bottom w:val="none" w:sz="0" w:space="0" w:color="auto"/>
        <w:right w:val="none" w:sz="0" w:space="0" w:color="auto"/>
      </w:divBdr>
    </w:div>
    <w:div w:id="647057084">
      <w:bodyDiv w:val="1"/>
      <w:marLeft w:val="0"/>
      <w:marRight w:val="0"/>
      <w:marTop w:val="0"/>
      <w:marBottom w:val="0"/>
      <w:divBdr>
        <w:top w:val="none" w:sz="0" w:space="0" w:color="auto"/>
        <w:left w:val="none" w:sz="0" w:space="0" w:color="auto"/>
        <w:bottom w:val="none" w:sz="0" w:space="0" w:color="auto"/>
        <w:right w:val="none" w:sz="0" w:space="0" w:color="auto"/>
      </w:divBdr>
    </w:div>
    <w:div w:id="648098696">
      <w:bodyDiv w:val="1"/>
      <w:marLeft w:val="0"/>
      <w:marRight w:val="0"/>
      <w:marTop w:val="0"/>
      <w:marBottom w:val="0"/>
      <w:divBdr>
        <w:top w:val="none" w:sz="0" w:space="0" w:color="auto"/>
        <w:left w:val="none" w:sz="0" w:space="0" w:color="auto"/>
        <w:bottom w:val="none" w:sz="0" w:space="0" w:color="auto"/>
        <w:right w:val="none" w:sz="0" w:space="0" w:color="auto"/>
      </w:divBdr>
    </w:div>
    <w:div w:id="649797860">
      <w:bodyDiv w:val="1"/>
      <w:marLeft w:val="0"/>
      <w:marRight w:val="0"/>
      <w:marTop w:val="0"/>
      <w:marBottom w:val="0"/>
      <w:divBdr>
        <w:top w:val="none" w:sz="0" w:space="0" w:color="auto"/>
        <w:left w:val="none" w:sz="0" w:space="0" w:color="auto"/>
        <w:bottom w:val="none" w:sz="0" w:space="0" w:color="auto"/>
        <w:right w:val="none" w:sz="0" w:space="0" w:color="auto"/>
      </w:divBdr>
    </w:div>
    <w:div w:id="650839014">
      <w:bodyDiv w:val="1"/>
      <w:marLeft w:val="0"/>
      <w:marRight w:val="0"/>
      <w:marTop w:val="0"/>
      <w:marBottom w:val="0"/>
      <w:divBdr>
        <w:top w:val="none" w:sz="0" w:space="0" w:color="auto"/>
        <w:left w:val="none" w:sz="0" w:space="0" w:color="auto"/>
        <w:bottom w:val="none" w:sz="0" w:space="0" w:color="auto"/>
        <w:right w:val="none" w:sz="0" w:space="0" w:color="auto"/>
      </w:divBdr>
    </w:div>
    <w:div w:id="652951668">
      <w:bodyDiv w:val="1"/>
      <w:marLeft w:val="0"/>
      <w:marRight w:val="0"/>
      <w:marTop w:val="0"/>
      <w:marBottom w:val="0"/>
      <w:divBdr>
        <w:top w:val="none" w:sz="0" w:space="0" w:color="auto"/>
        <w:left w:val="none" w:sz="0" w:space="0" w:color="auto"/>
        <w:bottom w:val="none" w:sz="0" w:space="0" w:color="auto"/>
        <w:right w:val="none" w:sz="0" w:space="0" w:color="auto"/>
      </w:divBdr>
    </w:div>
    <w:div w:id="656960674">
      <w:bodyDiv w:val="1"/>
      <w:marLeft w:val="0"/>
      <w:marRight w:val="0"/>
      <w:marTop w:val="0"/>
      <w:marBottom w:val="0"/>
      <w:divBdr>
        <w:top w:val="none" w:sz="0" w:space="0" w:color="auto"/>
        <w:left w:val="none" w:sz="0" w:space="0" w:color="auto"/>
        <w:bottom w:val="none" w:sz="0" w:space="0" w:color="auto"/>
        <w:right w:val="none" w:sz="0" w:space="0" w:color="auto"/>
      </w:divBdr>
    </w:div>
    <w:div w:id="659164291">
      <w:bodyDiv w:val="1"/>
      <w:marLeft w:val="0"/>
      <w:marRight w:val="0"/>
      <w:marTop w:val="0"/>
      <w:marBottom w:val="0"/>
      <w:divBdr>
        <w:top w:val="none" w:sz="0" w:space="0" w:color="auto"/>
        <w:left w:val="none" w:sz="0" w:space="0" w:color="auto"/>
        <w:bottom w:val="none" w:sz="0" w:space="0" w:color="auto"/>
        <w:right w:val="none" w:sz="0" w:space="0" w:color="auto"/>
      </w:divBdr>
    </w:div>
    <w:div w:id="660962012">
      <w:bodyDiv w:val="1"/>
      <w:marLeft w:val="0"/>
      <w:marRight w:val="0"/>
      <w:marTop w:val="0"/>
      <w:marBottom w:val="0"/>
      <w:divBdr>
        <w:top w:val="none" w:sz="0" w:space="0" w:color="auto"/>
        <w:left w:val="none" w:sz="0" w:space="0" w:color="auto"/>
        <w:bottom w:val="none" w:sz="0" w:space="0" w:color="auto"/>
        <w:right w:val="none" w:sz="0" w:space="0" w:color="auto"/>
      </w:divBdr>
    </w:div>
    <w:div w:id="663779325">
      <w:bodyDiv w:val="1"/>
      <w:marLeft w:val="0"/>
      <w:marRight w:val="0"/>
      <w:marTop w:val="0"/>
      <w:marBottom w:val="0"/>
      <w:divBdr>
        <w:top w:val="none" w:sz="0" w:space="0" w:color="auto"/>
        <w:left w:val="none" w:sz="0" w:space="0" w:color="auto"/>
        <w:bottom w:val="none" w:sz="0" w:space="0" w:color="auto"/>
        <w:right w:val="none" w:sz="0" w:space="0" w:color="auto"/>
      </w:divBdr>
    </w:div>
    <w:div w:id="667053445">
      <w:bodyDiv w:val="1"/>
      <w:marLeft w:val="0"/>
      <w:marRight w:val="0"/>
      <w:marTop w:val="0"/>
      <w:marBottom w:val="0"/>
      <w:divBdr>
        <w:top w:val="none" w:sz="0" w:space="0" w:color="auto"/>
        <w:left w:val="none" w:sz="0" w:space="0" w:color="auto"/>
        <w:bottom w:val="none" w:sz="0" w:space="0" w:color="auto"/>
        <w:right w:val="none" w:sz="0" w:space="0" w:color="auto"/>
      </w:divBdr>
    </w:div>
    <w:div w:id="667170432">
      <w:bodyDiv w:val="1"/>
      <w:marLeft w:val="0"/>
      <w:marRight w:val="0"/>
      <w:marTop w:val="0"/>
      <w:marBottom w:val="0"/>
      <w:divBdr>
        <w:top w:val="none" w:sz="0" w:space="0" w:color="auto"/>
        <w:left w:val="none" w:sz="0" w:space="0" w:color="auto"/>
        <w:bottom w:val="none" w:sz="0" w:space="0" w:color="auto"/>
        <w:right w:val="none" w:sz="0" w:space="0" w:color="auto"/>
      </w:divBdr>
    </w:div>
    <w:div w:id="667755537">
      <w:bodyDiv w:val="1"/>
      <w:marLeft w:val="0"/>
      <w:marRight w:val="0"/>
      <w:marTop w:val="0"/>
      <w:marBottom w:val="0"/>
      <w:divBdr>
        <w:top w:val="none" w:sz="0" w:space="0" w:color="auto"/>
        <w:left w:val="none" w:sz="0" w:space="0" w:color="auto"/>
        <w:bottom w:val="none" w:sz="0" w:space="0" w:color="auto"/>
        <w:right w:val="none" w:sz="0" w:space="0" w:color="auto"/>
      </w:divBdr>
    </w:div>
    <w:div w:id="669985938">
      <w:bodyDiv w:val="1"/>
      <w:marLeft w:val="0"/>
      <w:marRight w:val="0"/>
      <w:marTop w:val="0"/>
      <w:marBottom w:val="0"/>
      <w:divBdr>
        <w:top w:val="none" w:sz="0" w:space="0" w:color="auto"/>
        <w:left w:val="none" w:sz="0" w:space="0" w:color="auto"/>
        <w:bottom w:val="none" w:sz="0" w:space="0" w:color="auto"/>
        <w:right w:val="none" w:sz="0" w:space="0" w:color="auto"/>
      </w:divBdr>
    </w:div>
    <w:div w:id="673607049">
      <w:bodyDiv w:val="1"/>
      <w:marLeft w:val="0"/>
      <w:marRight w:val="0"/>
      <w:marTop w:val="0"/>
      <w:marBottom w:val="0"/>
      <w:divBdr>
        <w:top w:val="none" w:sz="0" w:space="0" w:color="auto"/>
        <w:left w:val="none" w:sz="0" w:space="0" w:color="auto"/>
        <w:bottom w:val="none" w:sz="0" w:space="0" w:color="auto"/>
        <w:right w:val="none" w:sz="0" w:space="0" w:color="auto"/>
      </w:divBdr>
    </w:div>
    <w:div w:id="675572684">
      <w:bodyDiv w:val="1"/>
      <w:marLeft w:val="0"/>
      <w:marRight w:val="0"/>
      <w:marTop w:val="0"/>
      <w:marBottom w:val="0"/>
      <w:divBdr>
        <w:top w:val="none" w:sz="0" w:space="0" w:color="auto"/>
        <w:left w:val="none" w:sz="0" w:space="0" w:color="auto"/>
        <w:bottom w:val="none" w:sz="0" w:space="0" w:color="auto"/>
        <w:right w:val="none" w:sz="0" w:space="0" w:color="auto"/>
      </w:divBdr>
    </w:div>
    <w:div w:id="677276295">
      <w:bodyDiv w:val="1"/>
      <w:marLeft w:val="0"/>
      <w:marRight w:val="0"/>
      <w:marTop w:val="0"/>
      <w:marBottom w:val="0"/>
      <w:divBdr>
        <w:top w:val="none" w:sz="0" w:space="0" w:color="auto"/>
        <w:left w:val="none" w:sz="0" w:space="0" w:color="auto"/>
        <w:bottom w:val="none" w:sz="0" w:space="0" w:color="auto"/>
        <w:right w:val="none" w:sz="0" w:space="0" w:color="auto"/>
      </w:divBdr>
    </w:div>
    <w:div w:id="677317305">
      <w:bodyDiv w:val="1"/>
      <w:marLeft w:val="0"/>
      <w:marRight w:val="0"/>
      <w:marTop w:val="0"/>
      <w:marBottom w:val="0"/>
      <w:divBdr>
        <w:top w:val="none" w:sz="0" w:space="0" w:color="auto"/>
        <w:left w:val="none" w:sz="0" w:space="0" w:color="auto"/>
        <w:bottom w:val="none" w:sz="0" w:space="0" w:color="auto"/>
        <w:right w:val="none" w:sz="0" w:space="0" w:color="auto"/>
      </w:divBdr>
    </w:div>
    <w:div w:id="678120671">
      <w:bodyDiv w:val="1"/>
      <w:marLeft w:val="0"/>
      <w:marRight w:val="0"/>
      <w:marTop w:val="0"/>
      <w:marBottom w:val="0"/>
      <w:divBdr>
        <w:top w:val="none" w:sz="0" w:space="0" w:color="auto"/>
        <w:left w:val="none" w:sz="0" w:space="0" w:color="auto"/>
        <w:bottom w:val="none" w:sz="0" w:space="0" w:color="auto"/>
        <w:right w:val="none" w:sz="0" w:space="0" w:color="auto"/>
      </w:divBdr>
    </w:div>
    <w:div w:id="681858502">
      <w:bodyDiv w:val="1"/>
      <w:marLeft w:val="0"/>
      <w:marRight w:val="0"/>
      <w:marTop w:val="0"/>
      <w:marBottom w:val="0"/>
      <w:divBdr>
        <w:top w:val="none" w:sz="0" w:space="0" w:color="auto"/>
        <w:left w:val="none" w:sz="0" w:space="0" w:color="auto"/>
        <w:bottom w:val="none" w:sz="0" w:space="0" w:color="auto"/>
        <w:right w:val="none" w:sz="0" w:space="0" w:color="auto"/>
      </w:divBdr>
    </w:div>
    <w:div w:id="693387242">
      <w:bodyDiv w:val="1"/>
      <w:marLeft w:val="0"/>
      <w:marRight w:val="0"/>
      <w:marTop w:val="0"/>
      <w:marBottom w:val="0"/>
      <w:divBdr>
        <w:top w:val="none" w:sz="0" w:space="0" w:color="auto"/>
        <w:left w:val="none" w:sz="0" w:space="0" w:color="auto"/>
        <w:bottom w:val="none" w:sz="0" w:space="0" w:color="auto"/>
        <w:right w:val="none" w:sz="0" w:space="0" w:color="auto"/>
      </w:divBdr>
    </w:div>
    <w:div w:id="695082704">
      <w:bodyDiv w:val="1"/>
      <w:marLeft w:val="0"/>
      <w:marRight w:val="0"/>
      <w:marTop w:val="0"/>
      <w:marBottom w:val="0"/>
      <w:divBdr>
        <w:top w:val="none" w:sz="0" w:space="0" w:color="auto"/>
        <w:left w:val="none" w:sz="0" w:space="0" w:color="auto"/>
        <w:bottom w:val="none" w:sz="0" w:space="0" w:color="auto"/>
        <w:right w:val="none" w:sz="0" w:space="0" w:color="auto"/>
      </w:divBdr>
    </w:div>
    <w:div w:id="698554085">
      <w:bodyDiv w:val="1"/>
      <w:marLeft w:val="0"/>
      <w:marRight w:val="0"/>
      <w:marTop w:val="0"/>
      <w:marBottom w:val="0"/>
      <w:divBdr>
        <w:top w:val="none" w:sz="0" w:space="0" w:color="auto"/>
        <w:left w:val="none" w:sz="0" w:space="0" w:color="auto"/>
        <w:bottom w:val="none" w:sz="0" w:space="0" w:color="auto"/>
        <w:right w:val="none" w:sz="0" w:space="0" w:color="auto"/>
      </w:divBdr>
    </w:div>
    <w:div w:id="699623054">
      <w:bodyDiv w:val="1"/>
      <w:marLeft w:val="0"/>
      <w:marRight w:val="0"/>
      <w:marTop w:val="0"/>
      <w:marBottom w:val="0"/>
      <w:divBdr>
        <w:top w:val="none" w:sz="0" w:space="0" w:color="auto"/>
        <w:left w:val="none" w:sz="0" w:space="0" w:color="auto"/>
        <w:bottom w:val="none" w:sz="0" w:space="0" w:color="auto"/>
        <w:right w:val="none" w:sz="0" w:space="0" w:color="auto"/>
      </w:divBdr>
    </w:div>
    <w:div w:id="699744446">
      <w:bodyDiv w:val="1"/>
      <w:marLeft w:val="0"/>
      <w:marRight w:val="0"/>
      <w:marTop w:val="0"/>
      <w:marBottom w:val="0"/>
      <w:divBdr>
        <w:top w:val="none" w:sz="0" w:space="0" w:color="auto"/>
        <w:left w:val="none" w:sz="0" w:space="0" w:color="auto"/>
        <w:bottom w:val="none" w:sz="0" w:space="0" w:color="auto"/>
        <w:right w:val="none" w:sz="0" w:space="0" w:color="auto"/>
      </w:divBdr>
    </w:div>
    <w:div w:id="708410211">
      <w:bodyDiv w:val="1"/>
      <w:marLeft w:val="0"/>
      <w:marRight w:val="0"/>
      <w:marTop w:val="0"/>
      <w:marBottom w:val="0"/>
      <w:divBdr>
        <w:top w:val="none" w:sz="0" w:space="0" w:color="auto"/>
        <w:left w:val="none" w:sz="0" w:space="0" w:color="auto"/>
        <w:bottom w:val="none" w:sz="0" w:space="0" w:color="auto"/>
        <w:right w:val="none" w:sz="0" w:space="0" w:color="auto"/>
      </w:divBdr>
    </w:div>
    <w:div w:id="708799518">
      <w:bodyDiv w:val="1"/>
      <w:marLeft w:val="0"/>
      <w:marRight w:val="0"/>
      <w:marTop w:val="0"/>
      <w:marBottom w:val="0"/>
      <w:divBdr>
        <w:top w:val="none" w:sz="0" w:space="0" w:color="auto"/>
        <w:left w:val="none" w:sz="0" w:space="0" w:color="auto"/>
        <w:bottom w:val="none" w:sz="0" w:space="0" w:color="auto"/>
        <w:right w:val="none" w:sz="0" w:space="0" w:color="auto"/>
      </w:divBdr>
    </w:div>
    <w:div w:id="711350197">
      <w:bodyDiv w:val="1"/>
      <w:marLeft w:val="0"/>
      <w:marRight w:val="0"/>
      <w:marTop w:val="0"/>
      <w:marBottom w:val="0"/>
      <w:divBdr>
        <w:top w:val="none" w:sz="0" w:space="0" w:color="auto"/>
        <w:left w:val="none" w:sz="0" w:space="0" w:color="auto"/>
        <w:bottom w:val="none" w:sz="0" w:space="0" w:color="auto"/>
        <w:right w:val="none" w:sz="0" w:space="0" w:color="auto"/>
      </w:divBdr>
    </w:div>
    <w:div w:id="719130448">
      <w:bodyDiv w:val="1"/>
      <w:marLeft w:val="0"/>
      <w:marRight w:val="0"/>
      <w:marTop w:val="0"/>
      <w:marBottom w:val="0"/>
      <w:divBdr>
        <w:top w:val="none" w:sz="0" w:space="0" w:color="auto"/>
        <w:left w:val="none" w:sz="0" w:space="0" w:color="auto"/>
        <w:bottom w:val="none" w:sz="0" w:space="0" w:color="auto"/>
        <w:right w:val="none" w:sz="0" w:space="0" w:color="auto"/>
      </w:divBdr>
    </w:div>
    <w:div w:id="720178841">
      <w:bodyDiv w:val="1"/>
      <w:marLeft w:val="0"/>
      <w:marRight w:val="0"/>
      <w:marTop w:val="0"/>
      <w:marBottom w:val="0"/>
      <w:divBdr>
        <w:top w:val="none" w:sz="0" w:space="0" w:color="auto"/>
        <w:left w:val="none" w:sz="0" w:space="0" w:color="auto"/>
        <w:bottom w:val="none" w:sz="0" w:space="0" w:color="auto"/>
        <w:right w:val="none" w:sz="0" w:space="0" w:color="auto"/>
      </w:divBdr>
    </w:div>
    <w:div w:id="720373196">
      <w:bodyDiv w:val="1"/>
      <w:marLeft w:val="0"/>
      <w:marRight w:val="0"/>
      <w:marTop w:val="0"/>
      <w:marBottom w:val="0"/>
      <w:divBdr>
        <w:top w:val="none" w:sz="0" w:space="0" w:color="auto"/>
        <w:left w:val="none" w:sz="0" w:space="0" w:color="auto"/>
        <w:bottom w:val="none" w:sz="0" w:space="0" w:color="auto"/>
        <w:right w:val="none" w:sz="0" w:space="0" w:color="auto"/>
      </w:divBdr>
    </w:div>
    <w:div w:id="724528888">
      <w:bodyDiv w:val="1"/>
      <w:marLeft w:val="0"/>
      <w:marRight w:val="0"/>
      <w:marTop w:val="0"/>
      <w:marBottom w:val="0"/>
      <w:divBdr>
        <w:top w:val="none" w:sz="0" w:space="0" w:color="auto"/>
        <w:left w:val="none" w:sz="0" w:space="0" w:color="auto"/>
        <w:bottom w:val="none" w:sz="0" w:space="0" w:color="auto"/>
        <w:right w:val="none" w:sz="0" w:space="0" w:color="auto"/>
      </w:divBdr>
    </w:div>
    <w:div w:id="726606847">
      <w:bodyDiv w:val="1"/>
      <w:marLeft w:val="0"/>
      <w:marRight w:val="0"/>
      <w:marTop w:val="0"/>
      <w:marBottom w:val="0"/>
      <w:divBdr>
        <w:top w:val="none" w:sz="0" w:space="0" w:color="auto"/>
        <w:left w:val="none" w:sz="0" w:space="0" w:color="auto"/>
        <w:bottom w:val="none" w:sz="0" w:space="0" w:color="auto"/>
        <w:right w:val="none" w:sz="0" w:space="0" w:color="auto"/>
      </w:divBdr>
    </w:div>
    <w:div w:id="727654096">
      <w:bodyDiv w:val="1"/>
      <w:marLeft w:val="0"/>
      <w:marRight w:val="0"/>
      <w:marTop w:val="0"/>
      <w:marBottom w:val="0"/>
      <w:divBdr>
        <w:top w:val="none" w:sz="0" w:space="0" w:color="auto"/>
        <w:left w:val="none" w:sz="0" w:space="0" w:color="auto"/>
        <w:bottom w:val="none" w:sz="0" w:space="0" w:color="auto"/>
        <w:right w:val="none" w:sz="0" w:space="0" w:color="auto"/>
      </w:divBdr>
    </w:div>
    <w:div w:id="733742656">
      <w:bodyDiv w:val="1"/>
      <w:marLeft w:val="0"/>
      <w:marRight w:val="0"/>
      <w:marTop w:val="0"/>
      <w:marBottom w:val="0"/>
      <w:divBdr>
        <w:top w:val="none" w:sz="0" w:space="0" w:color="auto"/>
        <w:left w:val="none" w:sz="0" w:space="0" w:color="auto"/>
        <w:bottom w:val="none" w:sz="0" w:space="0" w:color="auto"/>
        <w:right w:val="none" w:sz="0" w:space="0" w:color="auto"/>
      </w:divBdr>
    </w:div>
    <w:div w:id="734864456">
      <w:bodyDiv w:val="1"/>
      <w:marLeft w:val="0"/>
      <w:marRight w:val="0"/>
      <w:marTop w:val="0"/>
      <w:marBottom w:val="0"/>
      <w:divBdr>
        <w:top w:val="none" w:sz="0" w:space="0" w:color="auto"/>
        <w:left w:val="none" w:sz="0" w:space="0" w:color="auto"/>
        <w:bottom w:val="none" w:sz="0" w:space="0" w:color="auto"/>
        <w:right w:val="none" w:sz="0" w:space="0" w:color="auto"/>
      </w:divBdr>
    </w:div>
    <w:div w:id="734936128">
      <w:bodyDiv w:val="1"/>
      <w:marLeft w:val="0"/>
      <w:marRight w:val="0"/>
      <w:marTop w:val="0"/>
      <w:marBottom w:val="0"/>
      <w:divBdr>
        <w:top w:val="none" w:sz="0" w:space="0" w:color="auto"/>
        <w:left w:val="none" w:sz="0" w:space="0" w:color="auto"/>
        <w:bottom w:val="none" w:sz="0" w:space="0" w:color="auto"/>
        <w:right w:val="none" w:sz="0" w:space="0" w:color="auto"/>
      </w:divBdr>
    </w:div>
    <w:div w:id="735397333">
      <w:bodyDiv w:val="1"/>
      <w:marLeft w:val="0"/>
      <w:marRight w:val="0"/>
      <w:marTop w:val="0"/>
      <w:marBottom w:val="0"/>
      <w:divBdr>
        <w:top w:val="none" w:sz="0" w:space="0" w:color="auto"/>
        <w:left w:val="none" w:sz="0" w:space="0" w:color="auto"/>
        <w:bottom w:val="none" w:sz="0" w:space="0" w:color="auto"/>
        <w:right w:val="none" w:sz="0" w:space="0" w:color="auto"/>
      </w:divBdr>
    </w:div>
    <w:div w:id="737173263">
      <w:bodyDiv w:val="1"/>
      <w:marLeft w:val="0"/>
      <w:marRight w:val="0"/>
      <w:marTop w:val="0"/>
      <w:marBottom w:val="0"/>
      <w:divBdr>
        <w:top w:val="none" w:sz="0" w:space="0" w:color="auto"/>
        <w:left w:val="none" w:sz="0" w:space="0" w:color="auto"/>
        <w:bottom w:val="none" w:sz="0" w:space="0" w:color="auto"/>
        <w:right w:val="none" w:sz="0" w:space="0" w:color="auto"/>
      </w:divBdr>
    </w:div>
    <w:div w:id="740366990">
      <w:bodyDiv w:val="1"/>
      <w:marLeft w:val="0"/>
      <w:marRight w:val="0"/>
      <w:marTop w:val="0"/>
      <w:marBottom w:val="0"/>
      <w:divBdr>
        <w:top w:val="none" w:sz="0" w:space="0" w:color="auto"/>
        <w:left w:val="none" w:sz="0" w:space="0" w:color="auto"/>
        <w:bottom w:val="none" w:sz="0" w:space="0" w:color="auto"/>
        <w:right w:val="none" w:sz="0" w:space="0" w:color="auto"/>
      </w:divBdr>
    </w:div>
    <w:div w:id="743918041">
      <w:bodyDiv w:val="1"/>
      <w:marLeft w:val="0"/>
      <w:marRight w:val="0"/>
      <w:marTop w:val="0"/>
      <w:marBottom w:val="0"/>
      <w:divBdr>
        <w:top w:val="none" w:sz="0" w:space="0" w:color="auto"/>
        <w:left w:val="none" w:sz="0" w:space="0" w:color="auto"/>
        <w:bottom w:val="none" w:sz="0" w:space="0" w:color="auto"/>
        <w:right w:val="none" w:sz="0" w:space="0" w:color="auto"/>
      </w:divBdr>
    </w:div>
    <w:div w:id="744181256">
      <w:bodyDiv w:val="1"/>
      <w:marLeft w:val="0"/>
      <w:marRight w:val="0"/>
      <w:marTop w:val="0"/>
      <w:marBottom w:val="0"/>
      <w:divBdr>
        <w:top w:val="none" w:sz="0" w:space="0" w:color="auto"/>
        <w:left w:val="none" w:sz="0" w:space="0" w:color="auto"/>
        <w:bottom w:val="none" w:sz="0" w:space="0" w:color="auto"/>
        <w:right w:val="none" w:sz="0" w:space="0" w:color="auto"/>
      </w:divBdr>
    </w:div>
    <w:div w:id="748229290">
      <w:bodyDiv w:val="1"/>
      <w:marLeft w:val="0"/>
      <w:marRight w:val="0"/>
      <w:marTop w:val="0"/>
      <w:marBottom w:val="0"/>
      <w:divBdr>
        <w:top w:val="none" w:sz="0" w:space="0" w:color="auto"/>
        <w:left w:val="none" w:sz="0" w:space="0" w:color="auto"/>
        <w:bottom w:val="none" w:sz="0" w:space="0" w:color="auto"/>
        <w:right w:val="none" w:sz="0" w:space="0" w:color="auto"/>
      </w:divBdr>
    </w:div>
    <w:div w:id="749355320">
      <w:bodyDiv w:val="1"/>
      <w:marLeft w:val="0"/>
      <w:marRight w:val="0"/>
      <w:marTop w:val="0"/>
      <w:marBottom w:val="0"/>
      <w:divBdr>
        <w:top w:val="none" w:sz="0" w:space="0" w:color="auto"/>
        <w:left w:val="none" w:sz="0" w:space="0" w:color="auto"/>
        <w:bottom w:val="none" w:sz="0" w:space="0" w:color="auto"/>
        <w:right w:val="none" w:sz="0" w:space="0" w:color="auto"/>
      </w:divBdr>
    </w:div>
    <w:div w:id="752092572">
      <w:bodyDiv w:val="1"/>
      <w:marLeft w:val="0"/>
      <w:marRight w:val="0"/>
      <w:marTop w:val="0"/>
      <w:marBottom w:val="0"/>
      <w:divBdr>
        <w:top w:val="none" w:sz="0" w:space="0" w:color="auto"/>
        <w:left w:val="none" w:sz="0" w:space="0" w:color="auto"/>
        <w:bottom w:val="none" w:sz="0" w:space="0" w:color="auto"/>
        <w:right w:val="none" w:sz="0" w:space="0" w:color="auto"/>
      </w:divBdr>
    </w:div>
    <w:div w:id="755397521">
      <w:bodyDiv w:val="1"/>
      <w:marLeft w:val="0"/>
      <w:marRight w:val="0"/>
      <w:marTop w:val="0"/>
      <w:marBottom w:val="0"/>
      <w:divBdr>
        <w:top w:val="none" w:sz="0" w:space="0" w:color="auto"/>
        <w:left w:val="none" w:sz="0" w:space="0" w:color="auto"/>
        <w:bottom w:val="none" w:sz="0" w:space="0" w:color="auto"/>
        <w:right w:val="none" w:sz="0" w:space="0" w:color="auto"/>
      </w:divBdr>
    </w:div>
    <w:div w:id="758208906">
      <w:bodyDiv w:val="1"/>
      <w:marLeft w:val="0"/>
      <w:marRight w:val="0"/>
      <w:marTop w:val="0"/>
      <w:marBottom w:val="0"/>
      <w:divBdr>
        <w:top w:val="none" w:sz="0" w:space="0" w:color="auto"/>
        <w:left w:val="none" w:sz="0" w:space="0" w:color="auto"/>
        <w:bottom w:val="none" w:sz="0" w:space="0" w:color="auto"/>
        <w:right w:val="none" w:sz="0" w:space="0" w:color="auto"/>
      </w:divBdr>
    </w:div>
    <w:div w:id="758983794">
      <w:bodyDiv w:val="1"/>
      <w:marLeft w:val="0"/>
      <w:marRight w:val="0"/>
      <w:marTop w:val="0"/>
      <w:marBottom w:val="0"/>
      <w:divBdr>
        <w:top w:val="none" w:sz="0" w:space="0" w:color="auto"/>
        <w:left w:val="none" w:sz="0" w:space="0" w:color="auto"/>
        <w:bottom w:val="none" w:sz="0" w:space="0" w:color="auto"/>
        <w:right w:val="none" w:sz="0" w:space="0" w:color="auto"/>
      </w:divBdr>
    </w:div>
    <w:div w:id="759452705">
      <w:bodyDiv w:val="1"/>
      <w:marLeft w:val="0"/>
      <w:marRight w:val="0"/>
      <w:marTop w:val="0"/>
      <w:marBottom w:val="0"/>
      <w:divBdr>
        <w:top w:val="none" w:sz="0" w:space="0" w:color="auto"/>
        <w:left w:val="none" w:sz="0" w:space="0" w:color="auto"/>
        <w:bottom w:val="none" w:sz="0" w:space="0" w:color="auto"/>
        <w:right w:val="none" w:sz="0" w:space="0" w:color="auto"/>
      </w:divBdr>
    </w:div>
    <w:div w:id="760368390">
      <w:bodyDiv w:val="1"/>
      <w:marLeft w:val="0"/>
      <w:marRight w:val="0"/>
      <w:marTop w:val="0"/>
      <w:marBottom w:val="0"/>
      <w:divBdr>
        <w:top w:val="none" w:sz="0" w:space="0" w:color="auto"/>
        <w:left w:val="none" w:sz="0" w:space="0" w:color="auto"/>
        <w:bottom w:val="none" w:sz="0" w:space="0" w:color="auto"/>
        <w:right w:val="none" w:sz="0" w:space="0" w:color="auto"/>
      </w:divBdr>
    </w:div>
    <w:div w:id="761102242">
      <w:bodyDiv w:val="1"/>
      <w:marLeft w:val="0"/>
      <w:marRight w:val="0"/>
      <w:marTop w:val="0"/>
      <w:marBottom w:val="0"/>
      <w:divBdr>
        <w:top w:val="none" w:sz="0" w:space="0" w:color="auto"/>
        <w:left w:val="none" w:sz="0" w:space="0" w:color="auto"/>
        <w:bottom w:val="none" w:sz="0" w:space="0" w:color="auto"/>
        <w:right w:val="none" w:sz="0" w:space="0" w:color="auto"/>
      </w:divBdr>
    </w:div>
    <w:div w:id="764346759">
      <w:bodyDiv w:val="1"/>
      <w:marLeft w:val="0"/>
      <w:marRight w:val="0"/>
      <w:marTop w:val="0"/>
      <w:marBottom w:val="0"/>
      <w:divBdr>
        <w:top w:val="none" w:sz="0" w:space="0" w:color="auto"/>
        <w:left w:val="none" w:sz="0" w:space="0" w:color="auto"/>
        <w:bottom w:val="none" w:sz="0" w:space="0" w:color="auto"/>
        <w:right w:val="none" w:sz="0" w:space="0" w:color="auto"/>
      </w:divBdr>
    </w:div>
    <w:div w:id="764806020">
      <w:bodyDiv w:val="1"/>
      <w:marLeft w:val="0"/>
      <w:marRight w:val="0"/>
      <w:marTop w:val="0"/>
      <w:marBottom w:val="0"/>
      <w:divBdr>
        <w:top w:val="none" w:sz="0" w:space="0" w:color="auto"/>
        <w:left w:val="none" w:sz="0" w:space="0" w:color="auto"/>
        <w:bottom w:val="none" w:sz="0" w:space="0" w:color="auto"/>
        <w:right w:val="none" w:sz="0" w:space="0" w:color="auto"/>
      </w:divBdr>
    </w:div>
    <w:div w:id="770929420">
      <w:bodyDiv w:val="1"/>
      <w:marLeft w:val="0"/>
      <w:marRight w:val="0"/>
      <w:marTop w:val="0"/>
      <w:marBottom w:val="0"/>
      <w:divBdr>
        <w:top w:val="none" w:sz="0" w:space="0" w:color="auto"/>
        <w:left w:val="none" w:sz="0" w:space="0" w:color="auto"/>
        <w:bottom w:val="none" w:sz="0" w:space="0" w:color="auto"/>
        <w:right w:val="none" w:sz="0" w:space="0" w:color="auto"/>
      </w:divBdr>
    </w:div>
    <w:div w:id="773792490">
      <w:bodyDiv w:val="1"/>
      <w:marLeft w:val="0"/>
      <w:marRight w:val="0"/>
      <w:marTop w:val="0"/>
      <w:marBottom w:val="0"/>
      <w:divBdr>
        <w:top w:val="none" w:sz="0" w:space="0" w:color="auto"/>
        <w:left w:val="none" w:sz="0" w:space="0" w:color="auto"/>
        <w:bottom w:val="none" w:sz="0" w:space="0" w:color="auto"/>
        <w:right w:val="none" w:sz="0" w:space="0" w:color="auto"/>
      </w:divBdr>
    </w:div>
    <w:div w:id="776095290">
      <w:bodyDiv w:val="1"/>
      <w:marLeft w:val="0"/>
      <w:marRight w:val="0"/>
      <w:marTop w:val="0"/>
      <w:marBottom w:val="0"/>
      <w:divBdr>
        <w:top w:val="none" w:sz="0" w:space="0" w:color="auto"/>
        <w:left w:val="none" w:sz="0" w:space="0" w:color="auto"/>
        <w:bottom w:val="none" w:sz="0" w:space="0" w:color="auto"/>
        <w:right w:val="none" w:sz="0" w:space="0" w:color="auto"/>
      </w:divBdr>
    </w:div>
    <w:div w:id="776944154">
      <w:bodyDiv w:val="1"/>
      <w:marLeft w:val="0"/>
      <w:marRight w:val="0"/>
      <w:marTop w:val="0"/>
      <w:marBottom w:val="0"/>
      <w:divBdr>
        <w:top w:val="none" w:sz="0" w:space="0" w:color="auto"/>
        <w:left w:val="none" w:sz="0" w:space="0" w:color="auto"/>
        <w:bottom w:val="none" w:sz="0" w:space="0" w:color="auto"/>
        <w:right w:val="none" w:sz="0" w:space="0" w:color="auto"/>
      </w:divBdr>
    </w:div>
    <w:div w:id="781536314">
      <w:bodyDiv w:val="1"/>
      <w:marLeft w:val="0"/>
      <w:marRight w:val="0"/>
      <w:marTop w:val="0"/>
      <w:marBottom w:val="0"/>
      <w:divBdr>
        <w:top w:val="none" w:sz="0" w:space="0" w:color="auto"/>
        <w:left w:val="none" w:sz="0" w:space="0" w:color="auto"/>
        <w:bottom w:val="none" w:sz="0" w:space="0" w:color="auto"/>
        <w:right w:val="none" w:sz="0" w:space="0" w:color="auto"/>
      </w:divBdr>
    </w:div>
    <w:div w:id="784008890">
      <w:bodyDiv w:val="1"/>
      <w:marLeft w:val="0"/>
      <w:marRight w:val="0"/>
      <w:marTop w:val="0"/>
      <w:marBottom w:val="0"/>
      <w:divBdr>
        <w:top w:val="none" w:sz="0" w:space="0" w:color="auto"/>
        <w:left w:val="none" w:sz="0" w:space="0" w:color="auto"/>
        <w:bottom w:val="none" w:sz="0" w:space="0" w:color="auto"/>
        <w:right w:val="none" w:sz="0" w:space="0" w:color="auto"/>
      </w:divBdr>
    </w:div>
    <w:div w:id="784274033">
      <w:bodyDiv w:val="1"/>
      <w:marLeft w:val="0"/>
      <w:marRight w:val="0"/>
      <w:marTop w:val="0"/>
      <w:marBottom w:val="0"/>
      <w:divBdr>
        <w:top w:val="none" w:sz="0" w:space="0" w:color="auto"/>
        <w:left w:val="none" w:sz="0" w:space="0" w:color="auto"/>
        <w:bottom w:val="none" w:sz="0" w:space="0" w:color="auto"/>
        <w:right w:val="none" w:sz="0" w:space="0" w:color="auto"/>
      </w:divBdr>
    </w:div>
    <w:div w:id="786506976">
      <w:bodyDiv w:val="1"/>
      <w:marLeft w:val="0"/>
      <w:marRight w:val="0"/>
      <w:marTop w:val="0"/>
      <w:marBottom w:val="0"/>
      <w:divBdr>
        <w:top w:val="none" w:sz="0" w:space="0" w:color="auto"/>
        <w:left w:val="none" w:sz="0" w:space="0" w:color="auto"/>
        <w:bottom w:val="none" w:sz="0" w:space="0" w:color="auto"/>
        <w:right w:val="none" w:sz="0" w:space="0" w:color="auto"/>
      </w:divBdr>
    </w:div>
    <w:div w:id="788940652">
      <w:bodyDiv w:val="1"/>
      <w:marLeft w:val="0"/>
      <w:marRight w:val="0"/>
      <w:marTop w:val="0"/>
      <w:marBottom w:val="0"/>
      <w:divBdr>
        <w:top w:val="none" w:sz="0" w:space="0" w:color="auto"/>
        <w:left w:val="none" w:sz="0" w:space="0" w:color="auto"/>
        <w:bottom w:val="none" w:sz="0" w:space="0" w:color="auto"/>
        <w:right w:val="none" w:sz="0" w:space="0" w:color="auto"/>
      </w:divBdr>
    </w:div>
    <w:div w:id="792672596">
      <w:bodyDiv w:val="1"/>
      <w:marLeft w:val="0"/>
      <w:marRight w:val="0"/>
      <w:marTop w:val="0"/>
      <w:marBottom w:val="0"/>
      <w:divBdr>
        <w:top w:val="none" w:sz="0" w:space="0" w:color="auto"/>
        <w:left w:val="none" w:sz="0" w:space="0" w:color="auto"/>
        <w:bottom w:val="none" w:sz="0" w:space="0" w:color="auto"/>
        <w:right w:val="none" w:sz="0" w:space="0" w:color="auto"/>
      </w:divBdr>
    </w:div>
    <w:div w:id="792676262">
      <w:bodyDiv w:val="1"/>
      <w:marLeft w:val="0"/>
      <w:marRight w:val="0"/>
      <w:marTop w:val="0"/>
      <w:marBottom w:val="0"/>
      <w:divBdr>
        <w:top w:val="none" w:sz="0" w:space="0" w:color="auto"/>
        <w:left w:val="none" w:sz="0" w:space="0" w:color="auto"/>
        <w:bottom w:val="none" w:sz="0" w:space="0" w:color="auto"/>
        <w:right w:val="none" w:sz="0" w:space="0" w:color="auto"/>
      </w:divBdr>
    </w:div>
    <w:div w:id="795831875">
      <w:bodyDiv w:val="1"/>
      <w:marLeft w:val="0"/>
      <w:marRight w:val="0"/>
      <w:marTop w:val="0"/>
      <w:marBottom w:val="0"/>
      <w:divBdr>
        <w:top w:val="none" w:sz="0" w:space="0" w:color="auto"/>
        <w:left w:val="none" w:sz="0" w:space="0" w:color="auto"/>
        <w:bottom w:val="none" w:sz="0" w:space="0" w:color="auto"/>
        <w:right w:val="none" w:sz="0" w:space="0" w:color="auto"/>
      </w:divBdr>
    </w:div>
    <w:div w:id="796024708">
      <w:bodyDiv w:val="1"/>
      <w:marLeft w:val="0"/>
      <w:marRight w:val="0"/>
      <w:marTop w:val="0"/>
      <w:marBottom w:val="0"/>
      <w:divBdr>
        <w:top w:val="none" w:sz="0" w:space="0" w:color="auto"/>
        <w:left w:val="none" w:sz="0" w:space="0" w:color="auto"/>
        <w:bottom w:val="none" w:sz="0" w:space="0" w:color="auto"/>
        <w:right w:val="none" w:sz="0" w:space="0" w:color="auto"/>
      </w:divBdr>
    </w:div>
    <w:div w:id="798913365">
      <w:bodyDiv w:val="1"/>
      <w:marLeft w:val="0"/>
      <w:marRight w:val="0"/>
      <w:marTop w:val="0"/>
      <w:marBottom w:val="0"/>
      <w:divBdr>
        <w:top w:val="none" w:sz="0" w:space="0" w:color="auto"/>
        <w:left w:val="none" w:sz="0" w:space="0" w:color="auto"/>
        <w:bottom w:val="none" w:sz="0" w:space="0" w:color="auto"/>
        <w:right w:val="none" w:sz="0" w:space="0" w:color="auto"/>
      </w:divBdr>
    </w:div>
    <w:div w:id="802045450">
      <w:bodyDiv w:val="1"/>
      <w:marLeft w:val="0"/>
      <w:marRight w:val="0"/>
      <w:marTop w:val="0"/>
      <w:marBottom w:val="0"/>
      <w:divBdr>
        <w:top w:val="none" w:sz="0" w:space="0" w:color="auto"/>
        <w:left w:val="none" w:sz="0" w:space="0" w:color="auto"/>
        <w:bottom w:val="none" w:sz="0" w:space="0" w:color="auto"/>
        <w:right w:val="none" w:sz="0" w:space="0" w:color="auto"/>
      </w:divBdr>
    </w:div>
    <w:div w:id="804276504">
      <w:bodyDiv w:val="1"/>
      <w:marLeft w:val="0"/>
      <w:marRight w:val="0"/>
      <w:marTop w:val="0"/>
      <w:marBottom w:val="0"/>
      <w:divBdr>
        <w:top w:val="none" w:sz="0" w:space="0" w:color="auto"/>
        <w:left w:val="none" w:sz="0" w:space="0" w:color="auto"/>
        <w:bottom w:val="none" w:sz="0" w:space="0" w:color="auto"/>
        <w:right w:val="none" w:sz="0" w:space="0" w:color="auto"/>
      </w:divBdr>
    </w:div>
    <w:div w:id="807816317">
      <w:bodyDiv w:val="1"/>
      <w:marLeft w:val="0"/>
      <w:marRight w:val="0"/>
      <w:marTop w:val="0"/>
      <w:marBottom w:val="0"/>
      <w:divBdr>
        <w:top w:val="none" w:sz="0" w:space="0" w:color="auto"/>
        <w:left w:val="none" w:sz="0" w:space="0" w:color="auto"/>
        <w:bottom w:val="none" w:sz="0" w:space="0" w:color="auto"/>
        <w:right w:val="none" w:sz="0" w:space="0" w:color="auto"/>
      </w:divBdr>
    </w:div>
    <w:div w:id="810294065">
      <w:bodyDiv w:val="1"/>
      <w:marLeft w:val="0"/>
      <w:marRight w:val="0"/>
      <w:marTop w:val="0"/>
      <w:marBottom w:val="0"/>
      <w:divBdr>
        <w:top w:val="none" w:sz="0" w:space="0" w:color="auto"/>
        <w:left w:val="none" w:sz="0" w:space="0" w:color="auto"/>
        <w:bottom w:val="none" w:sz="0" w:space="0" w:color="auto"/>
        <w:right w:val="none" w:sz="0" w:space="0" w:color="auto"/>
      </w:divBdr>
    </w:div>
    <w:div w:id="811404955">
      <w:bodyDiv w:val="1"/>
      <w:marLeft w:val="0"/>
      <w:marRight w:val="0"/>
      <w:marTop w:val="0"/>
      <w:marBottom w:val="0"/>
      <w:divBdr>
        <w:top w:val="none" w:sz="0" w:space="0" w:color="auto"/>
        <w:left w:val="none" w:sz="0" w:space="0" w:color="auto"/>
        <w:bottom w:val="none" w:sz="0" w:space="0" w:color="auto"/>
        <w:right w:val="none" w:sz="0" w:space="0" w:color="auto"/>
      </w:divBdr>
    </w:div>
    <w:div w:id="813453790">
      <w:bodyDiv w:val="1"/>
      <w:marLeft w:val="0"/>
      <w:marRight w:val="0"/>
      <w:marTop w:val="0"/>
      <w:marBottom w:val="0"/>
      <w:divBdr>
        <w:top w:val="none" w:sz="0" w:space="0" w:color="auto"/>
        <w:left w:val="none" w:sz="0" w:space="0" w:color="auto"/>
        <w:bottom w:val="none" w:sz="0" w:space="0" w:color="auto"/>
        <w:right w:val="none" w:sz="0" w:space="0" w:color="auto"/>
      </w:divBdr>
    </w:div>
    <w:div w:id="816919654">
      <w:bodyDiv w:val="1"/>
      <w:marLeft w:val="0"/>
      <w:marRight w:val="0"/>
      <w:marTop w:val="0"/>
      <w:marBottom w:val="0"/>
      <w:divBdr>
        <w:top w:val="none" w:sz="0" w:space="0" w:color="auto"/>
        <w:left w:val="none" w:sz="0" w:space="0" w:color="auto"/>
        <w:bottom w:val="none" w:sz="0" w:space="0" w:color="auto"/>
        <w:right w:val="none" w:sz="0" w:space="0" w:color="auto"/>
      </w:divBdr>
    </w:div>
    <w:div w:id="820387268">
      <w:bodyDiv w:val="1"/>
      <w:marLeft w:val="0"/>
      <w:marRight w:val="0"/>
      <w:marTop w:val="0"/>
      <w:marBottom w:val="0"/>
      <w:divBdr>
        <w:top w:val="none" w:sz="0" w:space="0" w:color="auto"/>
        <w:left w:val="none" w:sz="0" w:space="0" w:color="auto"/>
        <w:bottom w:val="none" w:sz="0" w:space="0" w:color="auto"/>
        <w:right w:val="none" w:sz="0" w:space="0" w:color="auto"/>
      </w:divBdr>
    </w:div>
    <w:div w:id="820776037">
      <w:bodyDiv w:val="1"/>
      <w:marLeft w:val="0"/>
      <w:marRight w:val="0"/>
      <w:marTop w:val="0"/>
      <w:marBottom w:val="0"/>
      <w:divBdr>
        <w:top w:val="none" w:sz="0" w:space="0" w:color="auto"/>
        <w:left w:val="none" w:sz="0" w:space="0" w:color="auto"/>
        <w:bottom w:val="none" w:sz="0" w:space="0" w:color="auto"/>
        <w:right w:val="none" w:sz="0" w:space="0" w:color="auto"/>
      </w:divBdr>
    </w:div>
    <w:div w:id="821507356">
      <w:bodyDiv w:val="1"/>
      <w:marLeft w:val="0"/>
      <w:marRight w:val="0"/>
      <w:marTop w:val="0"/>
      <w:marBottom w:val="0"/>
      <w:divBdr>
        <w:top w:val="none" w:sz="0" w:space="0" w:color="auto"/>
        <w:left w:val="none" w:sz="0" w:space="0" w:color="auto"/>
        <w:bottom w:val="none" w:sz="0" w:space="0" w:color="auto"/>
        <w:right w:val="none" w:sz="0" w:space="0" w:color="auto"/>
      </w:divBdr>
    </w:div>
    <w:div w:id="825899932">
      <w:bodyDiv w:val="1"/>
      <w:marLeft w:val="0"/>
      <w:marRight w:val="0"/>
      <w:marTop w:val="0"/>
      <w:marBottom w:val="0"/>
      <w:divBdr>
        <w:top w:val="none" w:sz="0" w:space="0" w:color="auto"/>
        <w:left w:val="none" w:sz="0" w:space="0" w:color="auto"/>
        <w:bottom w:val="none" w:sz="0" w:space="0" w:color="auto"/>
        <w:right w:val="none" w:sz="0" w:space="0" w:color="auto"/>
      </w:divBdr>
    </w:div>
    <w:div w:id="829298266">
      <w:bodyDiv w:val="1"/>
      <w:marLeft w:val="0"/>
      <w:marRight w:val="0"/>
      <w:marTop w:val="0"/>
      <w:marBottom w:val="0"/>
      <w:divBdr>
        <w:top w:val="none" w:sz="0" w:space="0" w:color="auto"/>
        <w:left w:val="none" w:sz="0" w:space="0" w:color="auto"/>
        <w:bottom w:val="none" w:sz="0" w:space="0" w:color="auto"/>
        <w:right w:val="none" w:sz="0" w:space="0" w:color="auto"/>
      </w:divBdr>
    </w:div>
    <w:div w:id="832181097">
      <w:bodyDiv w:val="1"/>
      <w:marLeft w:val="0"/>
      <w:marRight w:val="0"/>
      <w:marTop w:val="0"/>
      <w:marBottom w:val="0"/>
      <w:divBdr>
        <w:top w:val="none" w:sz="0" w:space="0" w:color="auto"/>
        <w:left w:val="none" w:sz="0" w:space="0" w:color="auto"/>
        <w:bottom w:val="none" w:sz="0" w:space="0" w:color="auto"/>
        <w:right w:val="none" w:sz="0" w:space="0" w:color="auto"/>
      </w:divBdr>
    </w:div>
    <w:div w:id="832450207">
      <w:bodyDiv w:val="1"/>
      <w:marLeft w:val="0"/>
      <w:marRight w:val="0"/>
      <w:marTop w:val="0"/>
      <w:marBottom w:val="0"/>
      <w:divBdr>
        <w:top w:val="none" w:sz="0" w:space="0" w:color="auto"/>
        <w:left w:val="none" w:sz="0" w:space="0" w:color="auto"/>
        <w:bottom w:val="none" w:sz="0" w:space="0" w:color="auto"/>
        <w:right w:val="none" w:sz="0" w:space="0" w:color="auto"/>
      </w:divBdr>
    </w:div>
    <w:div w:id="833106020">
      <w:bodyDiv w:val="1"/>
      <w:marLeft w:val="0"/>
      <w:marRight w:val="0"/>
      <w:marTop w:val="0"/>
      <w:marBottom w:val="0"/>
      <w:divBdr>
        <w:top w:val="none" w:sz="0" w:space="0" w:color="auto"/>
        <w:left w:val="none" w:sz="0" w:space="0" w:color="auto"/>
        <w:bottom w:val="none" w:sz="0" w:space="0" w:color="auto"/>
        <w:right w:val="none" w:sz="0" w:space="0" w:color="auto"/>
      </w:divBdr>
    </w:div>
    <w:div w:id="834616433">
      <w:bodyDiv w:val="1"/>
      <w:marLeft w:val="0"/>
      <w:marRight w:val="0"/>
      <w:marTop w:val="0"/>
      <w:marBottom w:val="0"/>
      <w:divBdr>
        <w:top w:val="none" w:sz="0" w:space="0" w:color="auto"/>
        <w:left w:val="none" w:sz="0" w:space="0" w:color="auto"/>
        <w:bottom w:val="none" w:sz="0" w:space="0" w:color="auto"/>
        <w:right w:val="none" w:sz="0" w:space="0" w:color="auto"/>
      </w:divBdr>
    </w:div>
    <w:div w:id="835346512">
      <w:bodyDiv w:val="1"/>
      <w:marLeft w:val="0"/>
      <w:marRight w:val="0"/>
      <w:marTop w:val="0"/>
      <w:marBottom w:val="0"/>
      <w:divBdr>
        <w:top w:val="none" w:sz="0" w:space="0" w:color="auto"/>
        <w:left w:val="none" w:sz="0" w:space="0" w:color="auto"/>
        <w:bottom w:val="none" w:sz="0" w:space="0" w:color="auto"/>
        <w:right w:val="none" w:sz="0" w:space="0" w:color="auto"/>
      </w:divBdr>
    </w:div>
    <w:div w:id="836502148">
      <w:bodyDiv w:val="1"/>
      <w:marLeft w:val="0"/>
      <w:marRight w:val="0"/>
      <w:marTop w:val="0"/>
      <w:marBottom w:val="0"/>
      <w:divBdr>
        <w:top w:val="none" w:sz="0" w:space="0" w:color="auto"/>
        <w:left w:val="none" w:sz="0" w:space="0" w:color="auto"/>
        <w:bottom w:val="none" w:sz="0" w:space="0" w:color="auto"/>
        <w:right w:val="none" w:sz="0" w:space="0" w:color="auto"/>
      </w:divBdr>
    </w:div>
    <w:div w:id="845097741">
      <w:bodyDiv w:val="1"/>
      <w:marLeft w:val="0"/>
      <w:marRight w:val="0"/>
      <w:marTop w:val="0"/>
      <w:marBottom w:val="0"/>
      <w:divBdr>
        <w:top w:val="none" w:sz="0" w:space="0" w:color="auto"/>
        <w:left w:val="none" w:sz="0" w:space="0" w:color="auto"/>
        <w:bottom w:val="none" w:sz="0" w:space="0" w:color="auto"/>
        <w:right w:val="none" w:sz="0" w:space="0" w:color="auto"/>
      </w:divBdr>
    </w:div>
    <w:div w:id="845361241">
      <w:bodyDiv w:val="1"/>
      <w:marLeft w:val="0"/>
      <w:marRight w:val="0"/>
      <w:marTop w:val="0"/>
      <w:marBottom w:val="0"/>
      <w:divBdr>
        <w:top w:val="none" w:sz="0" w:space="0" w:color="auto"/>
        <w:left w:val="none" w:sz="0" w:space="0" w:color="auto"/>
        <w:bottom w:val="none" w:sz="0" w:space="0" w:color="auto"/>
        <w:right w:val="none" w:sz="0" w:space="0" w:color="auto"/>
      </w:divBdr>
    </w:div>
    <w:div w:id="852839814">
      <w:bodyDiv w:val="1"/>
      <w:marLeft w:val="0"/>
      <w:marRight w:val="0"/>
      <w:marTop w:val="0"/>
      <w:marBottom w:val="0"/>
      <w:divBdr>
        <w:top w:val="none" w:sz="0" w:space="0" w:color="auto"/>
        <w:left w:val="none" w:sz="0" w:space="0" w:color="auto"/>
        <w:bottom w:val="none" w:sz="0" w:space="0" w:color="auto"/>
        <w:right w:val="none" w:sz="0" w:space="0" w:color="auto"/>
      </w:divBdr>
    </w:div>
    <w:div w:id="854732997">
      <w:bodyDiv w:val="1"/>
      <w:marLeft w:val="0"/>
      <w:marRight w:val="0"/>
      <w:marTop w:val="0"/>
      <w:marBottom w:val="0"/>
      <w:divBdr>
        <w:top w:val="none" w:sz="0" w:space="0" w:color="auto"/>
        <w:left w:val="none" w:sz="0" w:space="0" w:color="auto"/>
        <w:bottom w:val="none" w:sz="0" w:space="0" w:color="auto"/>
        <w:right w:val="none" w:sz="0" w:space="0" w:color="auto"/>
      </w:divBdr>
    </w:div>
    <w:div w:id="855265204">
      <w:bodyDiv w:val="1"/>
      <w:marLeft w:val="0"/>
      <w:marRight w:val="0"/>
      <w:marTop w:val="0"/>
      <w:marBottom w:val="0"/>
      <w:divBdr>
        <w:top w:val="none" w:sz="0" w:space="0" w:color="auto"/>
        <w:left w:val="none" w:sz="0" w:space="0" w:color="auto"/>
        <w:bottom w:val="none" w:sz="0" w:space="0" w:color="auto"/>
        <w:right w:val="none" w:sz="0" w:space="0" w:color="auto"/>
      </w:divBdr>
    </w:div>
    <w:div w:id="859902580">
      <w:bodyDiv w:val="1"/>
      <w:marLeft w:val="0"/>
      <w:marRight w:val="0"/>
      <w:marTop w:val="0"/>
      <w:marBottom w:val="0"/>
      <w:divBdr>
        <w:top w:val="none" w:sz="0" w:space="0" w:color="auto"/>
        <w:left w:val="none" w:sz="0" w:space="0" w:color="auto"/>
        <w:bottom w:val="none" w:sz="0" w:space="0" w:color="auto"/>
        <w:right w:val="none" w:sz="0" w:space="0" w:color="auto"/>
      </w:divBdr>
    </w:div>
    <w:div w:id="861436187">
      <w:bodyDiv w:val="1"/>
      <w:marLeft w:val="0"/>
      <w:marRight w:val="0"/>
      <w:marTop w:val="0"/>
      <w:marBottom w:val="0"/>
      <w:divBdr>
        <w:top w:val="none" w:sz="0" w:space="0" w:color="auto"/>
        <w:left w:val="none" w:sz="0" w:space="0" w:color="auto"/>
        <w:bottom w:val="none" w:sz="0" w:space="0" w:color="auto"/>
        <w:right w:val="none" w:sz="0" w:space="0" w:color="auto"/>
      </w:divBdr>
    </w:div>
    <w:div w:id="863976061">
      <w:bodyDiv w:val="1"/>
      <w:marLeft w:val="0"/>
      <w:marRight w:val="0"/>
      <w:marTop w:val="0"/>
      <w:marBottom w:val="0"/>
      <w:divBdr>
        <w:top w:val="none" w:sz="0" w:space="0" w:color="auto"/>
        <w:left w:val="none" w:sz="0" w:space="0" w:color="auto"/>
        <w:bottom w:val="none" w:sz="0" w:space="0" w:color="auto"/>
        <w:right w:val="none" w:sz="0" w:space="0" w:color="auto"/>
      </w:divBdr>
    </w:div>
    <w:div w:id="867062390">
      <w:bodyDiv w:val="1"/>
      <w:marLeft w:val="0"/>
      <w:marRight w:val="0"/>
      <w:marTop w:val="0"/>
      <w:marBottom w:val="0"/>
      <w:divBdr>
        <w:top w:val="none" w:sz="0" w:space="0" w:color="auto"/>
        <w:left w:val="none" w:sz="0" w:space="0" w:color="auto"/>
        <w:bottom w:val="none" w:sz="0" w:space="0" w:color="auto"/>
        <w:right w:val="none" w:sz="0" w:space="0" w:color="auto"/>
      </w:divBdr>
    </w:div>
    <w:div w:id="868837619">
      <w:bodyDiv w:val="1"/>
      <w:marLeft w:val="0"/>
      <w:marRight w:val="0"/>
      <w:marTop w:val="0"/>
      <w:marBottom w:val="0"/>
      <w:divBdr>
        <w:top w:val="none" w:sz="0" w:space="0" w:color="auto"/>
        <w:left w:val="none" w:sz="0" w:space="0" w:color="auto"/>
        <w:bottom w:val="none" w:sz="0" w:space="0" w:color="auto"/>
        <w:right w:val="none" w:sz="0" w:space="0" w:color="auto"/>
      </w:divBdr>
    </w:div>
    <w:div w:id="871110673">
      <w:bodyDiv w:val="1"/>
      <w:marLeft w:val="0"/>
      <w:marRight w:val="0"/>
      <w:marTop w:val="0"/>
      <w:marBottom w:val="0"/>
      <w:divBdr>
        <w:top w:val="none" w:sz="0" w:space="0" w:color="auto"/>
        <w:left w:val="none" w:sz="0" w:space="0" w:color="auto"/>
        <w:bottom w:val="none" w:sz="0" w:space="0" w:color="auto"/>
        <w:right w:val="none" w:sz="0" w:space="0" w:color="auto"/>
      </w:divBdr>
    </w:div>
    <w:div w:id="874081386">
      <w:bodyDiv w:val="1"/>
      <w:marLeft w:val="0"/>
      <w:marRight w:val="0"/>
      <w:marTop w:val="0"/>
      <w:marBottom w:val="0"/>
      <w:divBdr>
        <w:top w:val="none" w:sz="0" w:space="0" w:color="auto"/>
        <w:left w:val="none" w:sz="0" w:space="0" w:color="auto"/>
        <w:bottom w:val="none" w:sz="0" w:space="0" w:color="auto"/>
        <w:right w:val="none" w:sz="0" w:space="0" w:color="auto"/>
      </w:divBdr>
    </w:div>
    <w:div w:id="875117517">
      <w:bodyDiv w:val="1"/>
      <w:marLeft w:val="0"/>
      <w:marRight w:val="0"/>
      <w:marTop w:val="0"/>
      <w:marBottom w:val="0"/>
      <w:divBdr>
        <w:top w:val="none" w:sz="0" w:space="0" w:color="auto"/>
        <w:left w:val="none" w:sz="0" w:space="0" w:color="auto"/>
        <w:bottom w:val="none" w:sz="0" w:space="0" w:color="auto"/>
        <w:right w:val="none" w:sz="0" w:space="0" w:color="auto"/>
      </w:divBdr>
    </w:div>
    <w:div w:id="875391108">
      <w:bodyDiv w:val="1"/>
      <w:marLeft w:val="0"/>
      <w:marRight w:val="0"/>
      <w:marTop w:val="0"/>
      <w:marBottom w:val="0"/>
      <w:divBdr>
        <w:top w:val="none" w:sz="0" w:space="0" w:color="auto"/>
        <w:left w:val="none" w:sz="0" w:space="0" w:color="auto"/>
        <w:bottom w:val="none" w:sz="0" w:space="0" w:color="auto"/>
        <w:right w:val="none" w:sz="0" w:space="0" w:color="auto"/>
      </w:divBdr>
    </w:div>
    <w:div w:id="877933506">
      <w:bodyDiv w:val="1"/>
      <w:marLeft w:val="0"/>
      <w:marRight w:val="0"/>
      <w:marTop w:val="0"/>
      <w:marBottom w:val="0"/>
      <w:divBdr>
        <w:top w:val="none" w:sz="0" w:space="0" w:color="auto"/>
        <w:left w:val="none" w:sz="0" w:space="0" w:color="auto"/>
        <w:bottom w:val="none" w:sz="0" w:space="0" w:color="auto"/>
        <w:right w:val="none" w:sz="0" w:space="0" w:color="auto"/>
      </w:divBdr>
    </w:div>
    <w:div w:id="878708178">
      <w:bodyDiv w:val="1"/>
      <w:marLeft w:val="0"/>
      <w:marRight w:val="0"/>
      <w:marTop w:val="0"/>
      <w:marBottom w:val="0"/>
      <w:divBdr>
        <w:top w:val="none" w:sz="0" w:space="0" w:color="auto"/>
        <w:left w:val="none" w:sz="0" w:space="0" w:color="auto"/>
        <w:bottom w:val="none" w:sz="0" w:space="0" w:color="auto"/>
        <w:right w:val="none" w:sz="0" w:space="0" w:color="auto"/>
      </w:divBdr>
    </w:div>
    <w:div w:id="882406317">
      <w:bodyDiv w:val="1"/>
      <w:marLeft w:val="0"/>
      <w:marRight w:val="0"/>
      <w:marTop w:val="0"/>
      <w:marBottom w:val="0"/>
      <w:divBdr>
        <w:top w:val="none" w:sz="0" w:space="0" w:color="auto"/>
        <w:left w:val="none" w:sz="0" w:space="0" w:color="auto"/>
        <w:bottom w:val="none" w:sz="0" w:space="0" w:color="auto"/>
        <w:right w:val="none" w:sz="0" w:space="0" w:color="auto"/>
      </w:divBdr>
    </w:div>
    <w:div w:id="886332965">
      <w:bodyDiv w:val="1"/>
      <w:marLeft w:val="0"/>
      <w:marRight w:val="0"/>
      <w:marTop w:val="0"/>
      <w:marBottom w:val="0"/>
      <w:divBdr>
        <w:top w:val="none" w:sz="0" w:space="0" w:color="auto"/>
        <w:left w:val="none" w:sz="0" w:space="0" w:color="auto"/>
        <w:bottom w:val="none" w:sz="0" w:space="0" w:color="auto"/>
        <w:right w:val="none" w:sz="0" w:space="0" w:color="auto"/>
      </w:divBdr>
    </w:div>
    <w:div w:id="887228205">
      <w:bodyDiv w:val="1"/>
      <w:marLeft w:val="0"/>
      <w:marRight w:val="0"/>
      <w:marTop w:val="0"/>
      <w:marBottom w:val="0"/>
      <w:divBdr>
        <w:top w:val="none" w:sz="0" w:space="0" w:color="auto"/>
        <w:left w:val="none" w:sz="0" w:space="0" w:color="auto"/>
        <w:bottom w:val="none" w:sz="0" w:space="0" w:color="auto"/>
        <w:right w:val="none" w:sz="0" w:space="0" w:color="auto"/>
      </w:divBdr>
    </w:div>
    <w:div w:id="889338280">
      <w:bodyDiv w:val="1"/>
      <w:marLeft w:val="0"/>
      <w:marRight w:val="0"/>
      <w:marTop w:val="0"/>
      <w:marBottom w:val="0"/>
      <w:divBdr>
        <w:top w:val="none" w:sz="0" w:space="0" w:color="auto"/>
        <w:left w:val="none" w:sz="0" w:space="0" w:color="auto"/>
        <w:bottom w:val="none" w:sz="0" w:space="0" w:color="auto"/>
        <w:right w:val="none" w:sz="0" w:space="0" w:color="auto"/>
      </w:divBdr>
    </w:div>
    <w:div w:id="891504886">
      <w:bodyDiv w:val="1"/>
      <w:marLeft w:val="0"/>
      <w:marRight w:val="0"/>
      <w:marTop w:val="0"/>
      <w:marBottom w:val="0"/>
      <w:divBdr>
        <w:top w:val="none" w:sz="0" w:space="0" w:color="auto"/>
        <w:left w:val="none" w:sz="0" w:space="0" w:color="auto"/>
        <w:bottom w:val="none" w:sz="0" w:space="0" w:color="auto"/>
        <w:right w:val="none" w:sz="0" w:space="0" w:color="auto"/>
      </w:divBdr>
    </w:div>
    <w:div w:id="892883432">
      <w:bodyDiv w:val="1"/>
      <w:marLeft w:val="0"/>
      <w:marRight w:val="0"/>
      <w:marTop w:val="0"/>
      <w:marBottom w:val="0"/>
      <w:divBdr>
        <w:top w:val="none" w:sz="0" w:space="0" w:color="auto"/>
        <w:left w:val="none" w:sz="0" w:space="0" w:color="auto"/>
        <w:bottom w:val="none" w:sz="0" w:space="0" w:color="auto"/>
        <w:right w:val="none" w:sz="0" w:space="0" w:color="auto"/>
      </w:divBdr>
    </w:div>
    <w:div w:id="893588104">
      <w:bodyDiv w:val="1"/>
      <w:marLeft w:val="0"/>
      <w:marRight w:val="0"/>
      <w:marTop w:val="0"/>
      <w:marBottom w:val="0"/>
      <w:divBdr>
        <w:top w:val="none" w:sz="0" w:space="0" w:color="auto"/>
        <w:left w:val="none" w:sz="0" w:space="0" w:color="auto"/>
        <w:bottom w:val="none" w:sz="0" w:space="0" w:color="auto"/>
        <w:right w:val="none" w:sz="0" w:space="0" w:color="auto"/>
      </w:divBdr>
    </w:div>
    <w:div w:id="895555839">
      <w:bodyDiv w:val="1"/>
      <w:marLeft w:val="0"/>
      <w:marRight w:val="0"/>
      <w:marTop w:val="0"/>
      <w:marBottom w:val="0"/>
      <w:divBdr>
        <w:top w:val="none" w:sz="0" w:space="0" w:color="auto"/>
        <w:left w:val="none" w:sz="0" w:space="0" w:color="auto"/>
        <w:bottom w:val="none" w:sz="0" w:space="0" w:color="auto"/>
        <w:right w:val="none" w:sz="0" w:space="0" w:color="auto"/>
      </w:divBdr>
    </w:div>
    <w:div w:id="898787615">
      <w:bodyDiv w:val="1"/>
      <w:marLeft w:val="0"/>
      <w:marRight w:val="0"/>
      <w:marTop w:val="0"/>
      <w:marBottom w:val="0"/>
      <w:divBdr>
        <w:top w:val="none" w:sz="0" w:space="0" w:color="auto"/>
        <w:left w:val="none" w:sz="0" w:space="0" w:color="auto"/>
        <w:bottom w:val="none" w:sz="0" w:space="0" w:color="auto"/>
        <w:right w:val="none" w:sz="0" w:space="0" w:color="auto"/>
      </w:divBdr>
    </w:div>
    <w:div w:id="899557101">
      <w:bodyDiv w:val="1"/>
      <w:marLeft w:val="0"/>
      <w:marRight w:val="0"/>
      <w:marTop w:val="0"/>
      <w:marBottom w:val="0"/>
      <w:divBdr>
        <w:top w:val="none" w:sz="0" w:space="0" w:color="auto"/>
        <w:left w:val="none" w:sz="0" w:space="0" w:color="auto"/>
        <w:bottom w:val="none" w:sz="0" w:space="0" w:color="auto"/>
        <w:right w:val="none" w:sz="0" w:space="0" w:color="auto"/>
      </w:divBdr>
    </w:div>
    <w:div w:id="902179767">
      <w:bodyDiv w:val="1"/>
      <w:marLeft w:val="0"/>
      <w:marRight w:val="0"/>
      <w:marTop w:val="0"/>
      <w:marBottom w:val="0"/>
      <w:divBdr>
        <w:top w:val="none" w:sz="0" w:space="0" w:color="auto"/>
        <w:left w:val="none" w:sz="0" w:space="0" w:color="auto"/>
        <w:bottom w:val="none" w:sz="0" w:space="0" w:color="auto"/>
        <w:right w:val="none" w:sz="0" w:space="0" w:color="auto"/>
      </w:divBdr>
    </w:div>
    <w:div w:id="902987658">
      <w:bodyDiv w:val="1"/>
      <w:marLeft w:val="0"/>
      <w:marRight w:val="0"/>
      <w:marTop w:val="0"/>
      <w:marBottom w:val="0"/>
      <w:divBdr>
        <w:top w:val="none" w:sz="0" w:space="0" w:color="auto"/>
        <w:left w:val="none" w:sz="0" w:space="0" w:color="auto"/>
        <w:bottom w:val="none" w:sz="0" w:space="0" w:color="auto"/>
        <w:right w:val="none" w:sz="0" w:space="0" w:color="auto"/>
      </w:divBdr>
    </w:div>
    <w:div w:id="903678836">
      <w:bodyDiv w:val="1"/>
      <w:marLeft w:val="0"/>
      <w:marRight w:val="0"/>
      <w:marTop w:val="0"/>
      <w:marBottom w:val="0"/>
      <w:divBdr>
        <w:top w:val="none" w:sz="0" w:space="0" w:color="auto"/>
        <w:left w:val="none" w:sz="0" w:space="0" w:color="auto"/>
        <w:bottom w:val="none" w:sz="0" w:space="0" w:color="auto"/>
        <w:right w:val="none" w:sz="0" w:space="0" w:color="auto"/>
      </w:divBdr>
    </w:div>
    <w:div w:id="906185845">
      <w:bodyDiv w:val="1"/>
      <w:marLeft w:val="0"/>
      <w:marRight w:val="0"/>
      <w:marTop w:val="0"/>
      <w:marBottom w:val="0"/>
      <w:divBdr>
        <w:top w:val="none" w:sz="0" w:space="0" w:color="auto"/>
        <w:left w:val="none" w:sz="0" w:space="0" w:color="auto"/>
        <w:bottom w:val="none" w:sz="0" w:space="0" w:color="auto"/>
        <w:right w:val="none" w:sz="0" w:space="0" w:color="auto"/>
      </w:divBdr>
    </w:div>
    <w:div w:id="906258811">
      <w:bodyDiv w:val="1"/>
      <w:marLeft w:val="0"/>
      <w:marRight w:val="0"/>
      <w:marTop w:val="0"/>
      <w:marBottom w:val="0"/>
      <w:divBdr>
        <w:top w:val="none" w:sz="0" w:space="0" w:color="auto"/>
        <w:left w:val="none" w:sz="0" w:space="0" w:color="auto"/>
        <w:bottom w:val="none" w:sz="0" w:space="0" w:color="auto"/>
        <w:right w:val="none" w:sz="0" w:space="0" w:color="auto"/>
      </w:divBdr>
    </w:div>
    <w:div w:id="907498228">
      <w:bodyDiv w:val="1"/>
      <w:marLeft w:val="0"/>
      <w:marRight w:val="0"/>
      <w:marTop w:val="0"/>
      <w:marBottom w:val="0"/>
      <w:divBdr>
        <w:top w:val="none" w:sz="0" w:space="0" w:color="auto"/>
        <w:left w:val="none" w:sz="0" w:space="0" w:color="auto"/>
        <w:bottom w:val="none" w:sz="0" w:space="0" w:color="auto"/>
        <w:right w:val="none" w:sz="0" w:space="0" w:color="auto"/>
      </w:divBdr>
    </w:div>
    <w:div w:id="908807760">
      <w:bodyDiv w:val="1"/>
      <w:marLeft w:val="0"/>
      <w:marRight w:val="0"/>
      <w:marTop w:val="0"/>
      <w:marBottom w:val="0"/>
      <w:divBdr>
        <w:top w:val="none" w:sz="0" w:space="0" w:color="auto"/>
        <w:left w:val="none" w:sz="0" w:space="0" w:color="auto"/>
        <w:bottom w:val="none" w:sz="0" w:space="0" w:color="auto"/>
        <w:right w:val="none" w:sz="0" w:space="0" w:color="auto"/>
      </w:divBdr>
    </w:div>
    <w:div w:id="913079379">
      <w:bodyDiv w:val="1"/>
      <w:marLeft w:val="0"/>
      <w:marRight w:val="0"/>
      <w:marTop w:val="0"/>
      <w:marBottom w:val="0"/>
      <w:divBdr>
        <w:top w:val="none" w:sz="0" w:space="0" w:color="auto"/>
        <w:left w:val="none" w:sz="0" w:space="0" w:color="auto"/>
        <w:bottom w:val="none" w:sz="0" w:space="0" w:color="auto"/>
        <w:right w:val="none" w:sz="0" w:space="0" w:color="auto"/>
      </w:divBdr>
    </w:div>
    <w:div w:id="916091644">
      <w:bodyDiv w:val="1"/>
      <w:marLeft w:val="0"/>
      <w:marRight w:val="0"/>
      <w:marTop w:val="0"/>
      <w:marBottom w:val="0"/>
      <w:divBdr>
        <w:top w:val="none" w:sz="0" w:space="0" w:color="auto"/>
        <w:left w:val="none" w:sz="0" w:space="0" w:color="auto"/>
        <w:bottom w:val="none" w:sz="0" w:space="0" w:color="auto"/>
        <w:right w:val="none" w:sz="0" w:space="0" w:color="auto"/>
      </w:divBdr>
    </w:div>
    <w:div w:id="916473566">
      <w:bodyDiv w:val="1"/>
      <w:marLeft w:val="0"/>
      <w:marRight w:val="0"/>
      <w:marTop w:val="0"/>
      <w:marBottom w:val="0"/>
      <w:divBdr>
        <w:top w:val="none" w:sz="0" w:space="0" w:color="auto"/>
        <w:left w:val="none" w:sz="0" w:space="0" w:color="auto"/>
        <w:bottom w:val="none" w:sz="0" w:space="0" w:color="auto"/>
        <w:right w:val="none" w:sz="0" w:space="0" w:color="auto"/>
      </w:divBdr>
    </w:div>
    <w:div w:id="916745653">
      <w:bodyDiv w:val="1"/>
      <w:marLeft w:val="0"/>
      <w:marRight w:val="0"/>
      <w:marTop w:val="0"/>
      <w:marBottom w:val="0"/>
      <w:divBdr>
        <w:top w:val="none" w:sz="0" w:space="0" w:color="auto"/>
        <w:left w:val="none" w:sz="0" w:space="0" w:color="auto"/>
        <w:bottom w:val="none" w:sz="0" w:space="0" w:color="auto"/>
        <w:right w:val="none" w:sz="0" w:space="0" w:color="auto"/>
      </w:divBdr>
    </w:div>
    <w:div w:id="918637276">
      <w:bodyDiv w:val="1"/>
      <w:marLeft w:val="0"/>
      <w:marRight w:val="0"/>
      <w:marTop w:val="0"/>
      <w:marBottom w:val="0"/>
      <w:divBdr>
        <w:top w:val="none" w:sz="0" w:space="0" w:color="auto"/>
        <w:left w:val="none" w:sz="0" w:space="0" w:color="auto"/>
        <w:bottom w:val="none" w:sz="0" w:space="0" w:color="auto"/>
        <w:right w:val="none" w:sz="0" w:space="0" w:color="auto"/>
      </w:divBdr>
      <w:divsChild>
        <w:div w:id="1400597880">
          <w:marLeft w:val="0"/>
          <w:marRight w:val="0"/>
          <w:marTop w:val="0"/>
          <w:marBottom w:val="0"/>
          <w:divBdr>
            <w:top w:val="none" w:sz="0" w:space="0" w:color="auto"/>
            <w:left w:val="none" w:sz="0" w:space="0" w:color="auto"/>
            <w:bottom w:val="none" w:sz="0" w:space="0" w:color="auto"/>
            <w:right w:val="none" w:sz="0" w:space="0" w:color="auto"/>
          </w:divBdr>
        </w:div>
      </w:divsChild>
    </w:div>
    <w:div w:id="919142864">
      <w:bodyDiv w:val="1"/>
      <w:marLeft w:val="0"/>
      <w:marRight w:val="0"/>
      <w:marTop w:val="0"/>
      <w:marBottom w:val="0"/>
      <w:divBdr>
        <w:top w:val="none" w:sz="0" w:space="0" w:color="auto"/>
        <w:left w:val="none" w:sz="0" w:space="0" w:color="auto"/>
        <w:bottom w:val="none" w:sz="0" w:space="0" w:color="auto"/>
        <w:right w:val="none" w:sz="0" w:space="0" w:color="auto"/>
      </w:divBdr>
    </w:div>
    <w:div w:id="920913289">
      <w:bodyDiv w:val="1"/>
      <w:marLeft w:val="0"/>
      <w:marRight w:val="0"/>
      <w:marTop w:val="0"/>
      <w:marBottom w:val="0"/>
      <w:divBdr>
        <w:top w:val="none" w:sz="0" w:space="0" w:color="auto"/>
        <w:left w:val="none" w:sz="0" w:space="0" w:color="auto"/>
        <w:bottom w:val="none" w:sz="0" w:space="0" w:color="auto"/>
        <w:right w:val="none" w:sz="0" w:space="0" w:color="auto"/>
      </w:divBdr>
    </w:div>
    <w:div w:id="921067757">
      <w:bodyDiv w:val="1"/>
      <w:marLeft w:val="0"/>
      <w:marRight w:val="0"/>
      <w:marTop w:val="0"/>
      <w:marBottom w:val="0"/>
      <w:divBdr>
        <w:top w:val="none" w:sz="0" w:space="0" w:color="auto"/>
        <w:left w:val="none" w:sz="0" w:space="0" w:color="auto"/>
        <w:bottom w:val="none" w:sz="0" w:space="0" w:color="auto"/>
        <w:right w:val="none" w:sz="0" w:space="0" w:color="auto"/>
      </w:divBdr>
    </w:div>
    <w:div w:id="922646606">
      <w:bodyDiv w:val="1"/>
      <w:marLeft w:val="0"/>
      <w:marRight w:val="0"/>
      <w:marTop w:val="0"/>
      <w:marBottom w:val="0"/>
      <w:divBdr>
        <w:top w:val="none" w:sz="0" w:space="0" w:color="auto"/>
        <w:left w:val="none" w:sz="0" w:space="0" w:color="auto"/>
        <w:bottom w:val="none" w:sz="0" w:space="0" w:color="auto"/>
        <w:right w:val="none" w:sz="0" w:space="0" w:color="auto"/>
      </w:divBdr>
    </w:div>
    <w:div w:id="924612247">
      <w:bodyDiv w:val="1"/>
      <w:marLeft w:val="0"/>
      <w:marRight w:val="0"/>
      <w:marTop w:val="0"/>
      <w:marBottom w:val="0"/>
      <w:divBdr>
        <w:top w:val="none" w:sz="0" w:space="0" w:color="auto"/>
        <w:left w:val="none" w:sz="0" w:space="0" w:color="auto"/>
        <w:bottom w:val="none" w:sz="0" w:space="0" w:color="auto"/>
        <w:right w:val="none" w:sz="0" w:space="0" w:color="auto"/>
      </w:divBdr>
    </w:div>
    <w:div w:id="925382069">
      <w:bodyDiv w:val="1"/>
      <w:marLeft w:val="0"/>
      <w:marRight w:val="0"/>
      <w:marTop w:val="0"/>
      <w:marBottom w:val="0"/>
      <w:divBdr>
        <w:top w:val="none" w:sz="0" w:space="0" w:color="auto"/>
        <w:left w:val="none" w:sz="0" w:space="0" w:color="auto"/>
        <w:bottom w:val="none" w:sz="0" w:space="0" w:color="auto"/>
        <w:right w:val="none" w:sz="0" w:space="0" w:color="auto"/>
      </w:divBdr>
    </w:div>
    <w:div w:id="929584975">
      <w:bodyDiv w:val="1"/>
      <w:marLeft w:val="0"/>
      <w:marRight w:val="0"/>
      <w:marTop w:val="0"/>
      <w:marBottom w:val="0"/>
      <w:divBdr>
        <w:top w:val="none" w:sz="0" w:space="0" w:color="auto"/>
        <w:left w:val="none" w:sz="0" w:space="0" w:color="auto"/>
        <w:bottom w:val="none" w:sz="0" w:space="0" w:color="auto"/>
        <w:right w:val="none" w:sz="0" w:space="0" w:color="auto"/>
      </w:divBdr>
    </w:div>
    <w:div w:id="933589631">
      <w:bodyDiv w:val="1"/>
      <w:marLeft w:val="0"/>
      <w:marRight w:val="0"/>
      <w:marTop w:val="0"/>
      <w:marBottom w:val="0"/>
      <w:divBdr>
        <w:top w:val="none" w:sz="0" w:space="0" w:color="auto"/>
        <w:left w:val="none" w:sz="0" w:space="0" w:color="auto"/>
        <w:bottom w:val="none" w:sz="0" w:space="0" w:color="auto"/>
        <w:right w:val="none" w:sz="0" w:space="0" w:color="auto"/>
      </w:divBdr>
    </w:div>
    <w:div w:id="934242142">
      <w:bodyDiv w:val="1"/>
      <w:marLeft w:val="0"/>
      <w:marRight w:val="0"/>
      <w:marTop w:val="0"/>
      <w:marBottom w:val="0"/>
      <w:divBdr>
        <w:top w:val="none" w:sz="0" w:space="0" w:color="auto"/>
        <w:left w:val="none" w:sz="0" w:space="0" w:color="auto"/>
        <w:bottom w:val="none" w:sz="0" w:space="0" w:color="auto"/>
        <w:right w:val="none" w:sz="0" w:space="0" w:color="auto"/>
      </w:divBdr>
    </w:div>
    <w:div w:id="935601674">
      <w:bodyDiv w:val="1"/>
      <w:marLeft w:val="0"/>
      <w:marRight w:val="0"/>
      <w:marTop w:val="0"/>
      <w:marBottom w:val="0"/>
      <w:divBdr>
        <w:top w:val="none" w:sz="0" w:space="0" w:color="auto"/>
        <w:left w:val="none" w:sz="0" w:space="0" w:color="auto"/>
        <w:bottom w:val="none" w:sz="0" w:space="0" w:color="auto"/>
        <w:right w:val="none" w:sz="0" w:space="0" w:color="auto"/>
      </w:divBdr>
    </w:div>
    <w:div w:id="935748804">
      <w:bodyDiv w:val="1"/>
      <w:marLeft w:val="0"/>
      <w:marRight w:val="0"/>
      <w:marTop w:val="0"/>
      <w:marBottom w:val="0"/>
      <w:divBdr>
        <w:top w:val="none" w:sz="0" w:space="0" w:color="auto"/>
        <w:left w:val="none" w:sz="0" w:space="0" w:color="auto"/>
        <w:bottom w:val="none" w:sz="0" w:space="0" w:color="auto"/>
        <w:right w:val="none" w:sz="0" w:space="0" w:color="auto"/>
      </w:divBdr>
    </w:div>
    <w:div w:id="936444616">
      <w:bodyDiv w:val="1"/>
      <w:marLeft w:val="0"/>
      <w:marRight w:val="0"/>
      <w:marTop w:val="0"/>
      <w:marBottom w:val="0"/>
      <w:divBdr>
        <w:top w:val="none" w:sz="0" w:space="0" w:color="auto"/>
        <w:left w:val="none" w:sz="0" w:space="0" w:color="auto"/>
        <w:bottom w:val="none" w:sz="0" w:space="0" w:color="auto"/>
        <w:right w:val="none" w:sz="0" w:space="0" w:color="auto"/>
      </w:divBdr>
    </w:div>
    <w:div w:id="938752770">
      <w:bodyDiv w:val="1"/>
      <w:marLeft w:val="0"/>
      <w:marRight w:val="0"/>
      <w:marTop w:val="0"/>
      <w:marBottom w:val="0"/>
      <w:divBdr>
        <w:top w:val="none" w:sz="0" w:space="0" w:color="auto"/>
        <w:left w:val="none" w:sz="0" w:space="0" w:color="auto"/>
        <w:bottom w:val="none" w:sz="0" w:space="0" w:color="auto"/>
        <w:right w:val="none" w:sz="0" w:space="0" w:color="auto"/>
      </w:divBdr>
    </w:div>
    <w:div w:id="940380893">
      <w:bodyDiv w:val="1"/>
      <w:marLeft w:val="0"/>
      <w:marRight w:val="0"/>
      <w:marTop w:val="0"/>
      <w:marBottom w:val="0"/>
      <w:divBdr>
        <w:top w:val="none" w:sz="0" w:space="0" w:color="auto"/>
        <w:left w:val="none" w:sz="0" w:space="0" w:color="auto"/>
        <w:bottom w:val="none" w:sz="0" w:space="0" w:color="auto"/>
        <w:right w:val="none" w:sz="0" w:space="0" w:color="auto"/>
      </w:divBdr>
    </w:div>
    <w:div w:id="943072742">
      <w:bodyDiv w:val="1"/>
      <w:marLeft w:val="0"/>
      <w:marRight w:val="0"/>
      <w:marTop w:val="0"/>
      <w:marBottom w:val="0"/>
      <w:divBdr>
        <w:top w:val="none" w:sz="0" w:space="0" w:color="auto"/>
        <w:left w:val="none" w:sz="0" w:space="0" w:color="auto"/>
        <w:bottom w:val="none" w:sz="0" w:space="0" w:color="auto"/>
        <w:right w:val="none" w:sz="0" w:space="0" w:color="auto"/>
      </w:divBdr>
    </w:div>
    <w:div w:id="943465737">
      <w:bodyDiv w:val="1"/>
      <w:marLeft w:val="0"/>
      <w:marRight w:val="0"/>
      <w:marTop w:val="0"/>
      <w:marBottom w:val="0"/>
      <w:divBdr>
        <w:top w:val="none" w:sz="0" w:space="0" w:color="auto"/>
        <w:left w:val="none" w:sz="0" w:space="0" w:color="auto"/>
        <w:bottom w:val="none" w:sz="0" w:space="0" w:color="auto"/>
        <w:right w:val="none" w:sz="0" w:space="0" w:color="auto"/>
      </w:divBdr>
    </w:div>
    <w:div w:id="947081228">
      <w:bodyDiv w:val="1"/>
      <w:marLeft w:val="0"/>
      <w:marRight w:val="0"/>
      <w:marTop w:val="0"/>
      <w:marBottom w:val="0"/>
      <w:divBdr>
        <w:top w:val="none" w:sz="0" w:space="0" w:color="auto"/>
        <w:left w:val="none" w:sz="0" w:space="0" w:color="auto"/>
        <w:bottom w:val="none" w:sz="0" w:space="0" w:color="auto"/>
        <w:right w:val="none" w:sz="0" w:space="0" w:color="auto"/>
      </w:divBdr>
    </w:div>
    <w:div w:id="948007200">
      <w:bodyDiv w:val="1"/>
      <w:marLeft w:val="0"/>
      <w:marRight w:val="0"/>
      <w:marTop w:val="0"/>
      <w:marBottom w:val="0"/>
      <w:divBdr>
        <w:top w:val="none" w:sz="0" w:space="0" w:color="auto"/>
        <w:left w:val="none" w:sz="0" w:space="0" w:color="auto"/>
        <w:bottom w:val="none" w:sz="0" w:space="0" w:color="auto"/>
        <w:right w:val="none" w:sz="0" w:space="0" w:color="auto"/>
      </w:divBdr>
    </w:div>
    <w:div w:id="948127247">
      <w:bodyDiv w:val="1"/>
      <w:marLeft w:val="0"/>
      <w:marRight w:val="0"/>
      <w:marTop w:val="0"/>
      <w:marBottom w:val="0"/>
      <w:divBdr>
        <w:top w:val="none" w:sz="0" w:space="0" w:color="auto"/>
        <w:left w:val="none" w:sz="0" w:space="0" w:color="auto"/>
        <w:bottom w:val="none" w:sz="0" w:space="0" w:color="auto"/>
        <w:right w:val="none" w:sz="0" w:space="0" w:color="auto"/>
      </w:divBdr>
    </w:div>
    <w:div w:id="952248886">
      <w:bodyDiv w:val="1"/>
      <w:marLeft w:val="0"/>
      <w:marRight w:val="0"/>
      <w:marTop w:val="0"/>
      <w:marBottom w:val="0"/>
      <w:divBdr>
        <w:top w:val="none" w:sz="0" w:space="0" w:color="auto"/>
        <w:left w:val="none" w:sz="0" w:space="0" w:color="auto"/>
        <w:bottom w:val="none" w:sz="0" w:space="0" w:color="auto"/>
        <w:right w:val="none" w:sz="0" w:space="0" w:color="auto"/>
      </w:divBdr>
    </w:div>
    <w:div w:id="954940776">
      <w:bodyDiv w:val="1"/>
      <w:marLeft w:val="0"/>
      <w:marRight w:val="0"/>
      <w:marTop w:val="0"/>
      <w:marBottom w:val="0"/>
      <w:divBdr>
        <w:top w:val="none" w:sz="0" w:space="0" w:color="auto"/>
        <w:left w:val="none" w:sz="0" w:space="0" w:color="auto"/>
        <w:bottom w:val="none" w:sz="0" w:space="0" w:color="auto"/>
        <w:right w:val="none" w:sz="0" w:space="0" w:color="auto"/>
      </w:divBdr>
    </w:div>
    <w:div w:id="955522642">
      <w:bodyDiv w:val="1"/>
      <w:marLeft w:val="0"/>
      <w:marRight w:val="0"/>
      <w:marTop w:val="0"/>
      <w:marBottom w:val="0"/>
      <w:divBdr>
        <w:top w:val="none" w:sz="0" w:space="0" w:color="auto"/>
        <w:left w:val="none" w:sz="0" w:space="0" w:color="auto"/>
        <w:bottom w:val="none" w:sz="0" w:space="0" w:color="auto"/>
        <w:right w:val="none" w:sz="0" w:space="0" w:color="auto"/>
      </w:divBdr>
    </w:div>
    <w:div w:id="955984439">
      <w:bodyDiv w:val="1"/>
      <w:marLeft w:val="0"/>
      <w:marRight w:val="0"/>
      <w:marTop w:val="0"/>
      <w:marBottom w:val="0"/>
      <w:divBdr>
        <w:top w:val="none" w:sz="0" w:space="0" w:color="auto"/>
        <w:left w:val="none" w:sz="0" w:space="0" w:color="auto"/>
        <w:bottom w:val="none" w:sz="0" w:space="0" w:color="auto"/>
        <w:right w:val="none" w:sz="0" w:space="0" w:color="auto"/>
      </w:divBdr>
    </w:div>
    <w:div w:id="958411030">
      <w:bodyDiv w:val="1"/>
      <w:marLeft w:val="0"/>
      <w:marRight w:val="0"/>
      <w:marTop w:val="0"/>
      <w:marBottom w:val="0"/>
      <w:divBdr>
        <w:top w:val="none" w:sz="0" w:space="0" w:color="auto"/>
        <w:left w:val="none" w:sz="0" w:space="0" w:color="auto"/>
        <w:bottom w:val="none" w:sz="0" w:space="0" w:color="auto"/>
        <w:right w:val="none" w:sz="0" w:space="0" w:color="auto"/>
      </w:divBdr>
    </w:div>
    <w:div w:id="959071948">
      <w:bodyDiv w:val="1"/>
      <w:marLeft w:val="0"/>
      <w:marRight w:val="0"/>
      <w:marTop w:val="0"/>
      <w:marBottom w:val="0"/>
      <w:divBdr>
        <w:top w:val="none" w:sz="0" w:space="0" w:color="auto"/>
        <w:left w:val="none" w:sz="0" w:space="0" w:color="auto"/>
        <w:bottom w:val="none" w:sz="0" w:space="0" w:color="auto"/>
        <w:right w:val="none" w:sz="0" w:space="0" w:color="auto"/>
      </w:divBdr>
    </w:div>
    <w:div w:id="959216636">
      <w:bodyDiv w:val="1"/>
      <w:marLeft w:val="0"/>
      <w:marRight w:val="0"/>
      <w:marTop w:val="0"/>
      <w:marBottom w:val="0"/>
      <w:divBdr>
        <w:top w:val="none" w:sz="0" w:space="0" w:color="auto"/>
        <w:left w:val="none" w:sz="0" w:space="0" w:color="auto"/>
        <w:bottom w:val="none" w:sz="0" w:space="0" w:color="auto"/>
        <w:right w:val="none" w:sz="0" w:space="0" w:color="auto"/>
      </w:divBdr>
    </w:div>
    <w:div w:id="959998829">
      <w:bodyDiv w:val="1"/>
      <w:marLeft w:val="0"/>
      <w:marRight w:val="0"/>
      <w:marTop w:val="0"/>
      <w:marBottom w:val="0"/>
      <w:divBdr>
        <w:top w:val="none" w:sz="0" w:space="0" w:color="auto"/>
        <w:left w:val="none" w:sz="0" w:space="0" w:color="auto"/>
        <w:bottom w:val="none" w:sz="0" w:space="0" w:color="auto"/>
        <w:right w:val="none" w:sz="0" w:space="0" w:color="auto"/>
      </w:divBdr>
    </w:div>
    <w:div w:id="960376746">
      <w:bodyDiv w:val="1"/>
      <w:marLeft w:val="0"/>
      <w:marRight w:val="0"/>
      <w:marTop w:val="0"/>
      <w:marBottom w:val="0"/>
      <w:divBdr>
        <w:top w:val="none" w:sz="0" w:space="0" w:color="auto"/>
        <w:left w:val="none" w:sz="0" w:space="0" w:color="auto"/>
        <w:bottom w:val="none" w:sz="0" w:space="0" w:color="auto"/>
        <w:right w:val="none" w:sz="0" w:space="0" w:color="auto"/>
      </w:divBdr>
    </w:div>
    <w:div w:id="961574000">
      <w:bodyDiv w:val="1"/>
      <w:marLeft w:val="0"/>
      <w:marRight w:val="0"/>
      <w:marTop w:val="0"/>
      <w:marBottom w:val="0"/>
      <w:divBdr>
        <w:top w:val="none" w:sz="0" w:space="0" w:color="auto"/>
        <w:left w:val="none" w:sz="0" w:space="0" w:color="auto"/>
        <w:bottom w:val="none" w:sz="0" w:space="0" w:color="auto"/>
        <w:right w:val="none" w:sz="0" w:space="0" w:color="auto"/>
      </w:divBdr>
    </w:div>
    <w:div w:id="963270403">
      <w:bodyDiv w:val="1"/>
      <w:marLeft w:val="0"/>
      <w:marRight w:val="0"/>
      <w:marTop w:val="0"/>
      <w:marBottom w:val="0"/>
      <w:divBdr>
        <w:top w:val="none" w:sz="0" w:space="0" w:color="auto"/>
        <w:left w:val="none" w:sz="0" w:space="0" w:color="auto"/>
        <w:bottom w:val="none" w:sz="0" w:space="0" w:color="auto"/>
        <w:right w:val="none" w:sz="0" w:space="0" w:color="auto"/>
      </w:divBdr>
    </w:div>
    <w:div w:id="975598411">
      <w:bodyDiv w:val="1"/>
      <w:marLeft w:val="0"/>
      <w:marRight w:val="0"/>
      <w:marTop w:val="0"/>
      <w:marBottom w:val="0"/>
      <w:divBdr>
        <w:top w:val="none" w:sz="0" w:space="0" w:color="auto"/>
        <w:left w:val="none" w:sz="0" w:space="0" w:color="auto"/>
        <w:bottom w:val="none" w:sz="0" w:space="0" w:color="auto"/>
        <w:right w:val="none" w:sz="0" w:space="0" w:color="auto"/>
      </w:divBdr>
    </w:div>
    <w:div w:id="975985089">
      <w:bodyDiv w:val="1"/>
      <w:marLeft w:val="0"/>
      <w:marRight w:val="0"/>
      <w:marTop w:val="0"/>
      <w:marBottom w:val="0"/>
      <w:divBdr>
        <w:top w:val="none" w:sz="0" w:space="0" w:color="auto"/>
        <w:left w:val="none" w:sz="0" w:space="0" w:color="auto"/>
        <w:bottom w:val="none" w:sz="0" w:space="0" w:color="auto"/>
        <w:right w:val="none" w:sz="0" w:space="0" w:color="auto"/>
      </w:divBdr>
    </w:div>
    <w:div w:id="978412028">
      <w:bodyDiv w:val="1"/>
      <w:marLeft w:val="0"/>
      <w:marRight w:val="0"/>
      <w:marTop w:val="0"/>
      <w:marBottom w:val="0"/>
      <w:divBdr>
        <w:top w:val="none" w:sz="0" w:space="0" w:color="auto"/>
        <w:left w:val="none" w:sz="0" w:space="0" w:color="auto"/>
        <w:bottom w:val="none" w:sz="0" w:space="0" w:color="auto"/>
        <w:right w:val="none" w:sz="0" w:space="0" w:color="auto"/>
      </w:divBdr>
    </w:div>
    <w:div w:id="981814179">
      <w:bodyDiv w:val="1"/>
      <w:marLeft w:val="0"/>
      <w:marRight w:val="0"/>
      <w:marTop w:val="0"/>
      <w:marBottom w:val="0"/>
      <w:divBdr>
        <w:top w:val="none" w:sz="0" w:space="0" w:color="auto"/>
        <w:left w:val="none" w:sz="0" w:space="0" w:color="auto"/>
        <w:bottom w:val="none" w:sz="0" w:space="0" w:color="auto"/>
        <w:right w:val="none" w:sz="0" w:space="0" w:color="auto"/>
      </w:divBdr>
    </w:div>
    <w:div w:id="982081686">
      <w:bodyDiv w:val="1"/>
      <w:marLeft w:val="0"/>
      <w:marRight w:val="0"/>
      <w:marTop w:val="0"/>
      <w:marBottom w:val="0"/>
      <w:divBdr>
        <w:top w:val="none" w:sz="0" w:space="0" w:color="auto"/>
        <w:left w:val="none" w:sz="0" w:space="0" w:color="auto"/>
        <w:bottom w:val="none" w:sz="0" w:space="0" w:color="auto"/>
        <w:right w:val="none" w:sz="0" w:space="0" w:color="auto"/>
      </w:divBdr>
    </w:div>
    <w:div w:id="982124185">
      <w:bodyDiv w:val="1"/>
      <w:marLeft w:val="0"/>
      <w:marRight w:val="0"/>
      <w:marTop w:val="0"/>
      <w:marBottom w:val="0"/>
      <w:divBdr>
        <w:top w:val="none" w:sz="0" w:space="0" w:color="auto"/>
        <w:left w:val="none" w:sz="0" w:space="0" w:color="auto"/>
        <w:bottom w:val="none" w:sz="0" w:space="0" w:color="auto"/>
        <w:right w:val="none" w:sz="0" w:space="0" w:color="auto"/>
      </w:divBdr>
    </w:div>
    <w:div w:id="983120429">
      <w:bodyDiv w:val="1"/>
      <w:marLeft w:val="0"/>
      <w:marRight w:val="0"/>
      <w:marTop w:val="0"/>
      <w:marBottom w:val="0"/>
      <w:divBdr>
        <w:top w:val="none" w:sz="0" w:space="0" w:color="auto"/>
        <w:left w:val="none" w:sz="0" w:space="0" w:color="auto"/>
        <w:bottom w:val="none" w:sz="0" w:space="0" w:color="auto"/>
        <w:right w:val="none" w:sz="0" w:space="0" w:color="auto"/>
      </w:divBdr>
    </w:div>
    <w:div w:id="984050030">
      <w:bodyDiv w:val="1"/>
      <w:marLeft w:val="0"/>
      <w:marRight w:val="0"/>
      <w:marTop w:val="0"/>
      <w:marBottom w:val="0"/>
      <w:divBdr>
        <w:top w:val="none" w:sz="0" w:space="0" w:color="auto"/>
        <w:left w:val="none" w:sz="0" w:space="0" w:color="auto"/>
        <w:bottom w:val="none" w:sz="0" w:space="0" w:color="auto"/>
        <w:right w:val="none" w:sz="0" w:space="0" w:color="auto"/>
      </w:divBdr>
    </w:div>
    <w:div w:id="984890984">
      <w:bodyDiv w:val="1"/>
      <w:marLeft w:val="0"/>
      <w:marRight w:val="0"/>
      <w:marTop w:val="0"/>
      <w:marBottom w:val="0"/>
      <w:divBdr>
        <w:top w:val="none" w:sz="0" w:space="0" w:color="auto"/>
        <w:left w:val="none" w:sz="0" w:space="0" w:color="auto"/>
        <w:bottom w:val="none" w:sz="0" w:space="0" w:color="auto"/>
        <w:right w:val="none" w:sz="0" w:space="0" w:color="auto"/>
      </w:divBdr>
    </w:div>
    <w:div w:id="984941014">
      <w:bodyDiv w:val="1"/>
      <w:marLeft w:val="0"/>
      <w:marRight w:val="0"/>
      <w:marTop w:val="0"/>
      <w:marBottom w:val="0"/>
      <w:divBdr>
        <w:top w:val="none" w:sz="0" w:space="0" w:color="auto"/>
        <w:left w:val="none" w:sz="0" w:space="0" w:color="auto"/>
        <w:bottom w:val="none" w:sz="0" w:space="0" w:color="auto"/>
        <w:right w:val="none" w:sz="0" w:space="0" w:color="auto"/>
      </w:divBdr>
    </w:div>
    <w:div w:id="986277885">
      <w:bodyDiv w:val="1"/>
      <w:marLeft w:val="0"/>
      <w:marRight w:val="0"/>
      <w:marTop w:val="0"/>
      <w:marBottom w:val="0"/>
      <w:divBdr>
        <w:top w:val="none" w:sz="0" w:space="0" w:color="auto"/>
        <w:left w:val="none" w:sz="0" w:space="0" w:color="auto"/>
        <w:bottom w:val="none" w:sz="0" w:space="0" w:color="auto"/>
        <w:right w:val="none" w:sz="0" w:space="0" w:color="auto"/>
      </w:divBdr>
    </w:div>
    <w:div w:id="986710022">
      <w:bodyDiv w:val="1"/>
      <w:marLeft w:val="0"/>
      <w:marRight w:val="0"/>
      <w:marTop w:val="0"/>
      <w:marBottom w:val="0"/>
      <w:divBdr>
        <w:top w:val="none" w:sz="0" w:space="0" w:color="auto"/>
        <w:left w:val="none" w:sz="0" w:space="0" w:color="auto"/>
        <w:bottom w:val="none" w:sz="0" w:space="0" w:color="auto"/>
        <w:right w:val="none" w:sz="0" w:space="0" w:color="auto"/>
      </w:divBdr>
    </w:div>
    <w:div w:id="989597594">
      <w:bodyDiv w:val="1"/>
      <w:marLeft w:val="0"/>
      <w:marRight w:val="0"/>
      <w:marTop w:val="0"/>
      <w:marBottom w:val="0"/>
      <w:divBdr>
        <w:top w:val="none" w:sz="0" w:space="0" w:color="auto"/>
        <w:left w:val="none" w:sz="0" w:space="0" w:color="auto"/>
        <w:bottom w:val="none" w:sz="0" w:space="0" w:color="auto"/>
        <w:right w:val="none" w:sz="0" w:space="0" w:color="auto"/>
      </w:divBdr>
    </w:div>
    <w:div w:id="989796158">
      <w:bodyDiv w:val="1"/>
      <w:marLeft w:val="0"/>
      <w:marRight w:val="0"/>
      <w:marTop w:val="0"/>
      <w:marBottom w:val="0"/>
      <w:divBdr>
        <w:top w:val="none" w:sz="0" w:space="0" w:color="auto"/>
        <w:left w:val="none" w:sz="0" w:space="0" w:color="auto"/>
        <w:bottom w:val="none" w:sz="0" w:space="0" w:color="auto"/>
        <w:right w:val="none" w:sz="0" w:space="0" w:color="auto"/>
      </w:divBdr>
    </w:div>
    <w:div w:id="992369521">
      <w:bodyDiv w:val="1"/>
      <w:marLeft w:val="0"/>
      <w:marRight w:val="0"/>
      <w:marTop w:val="0"/>
      <w:marBottom w:val="0"/>
      <w:divBdr>
        <w:top w:val="none" w:sz="0" w:space="0" w:color="auto"/>
        <w:left w:val="none" w:sz="0" w:space="0" w:color="auto"/>
        <w:bottom w:val="none" w:sz="0" w:space="0" w:color="auto"/>
        <w:right w:val="none" w:sz="0" w:space="0" w:color="auto"/>
      </w:divBdr>
    </w:div>
    <w:div w:id="1000474530">
      <w:bodyDiv w:val="1"/>
      <w:marLeft w:val="0"/>
      <w:marRight w:val="0"/>
      <w:marTop w:val="0"/>
      <w:marBottom w:val="0"/>
      <w:divBdr>
        <w:top w:val="none" w:sz="0" w:space="0" w:color="auto"/>
        <w:left w:val="none" w:sz="0" w:space="0" w:color="auto"/>
        <w:bottom w:val="none" w:sz="0" w:space="0" w:color="auto"/>
        <w:right w:val="none" w:sz="0" w:space="0" w:color="auto"/>
      </w:divBdr>
    </w:div>
    <w:div w:id="1001156352">
      <w:bodyDiv w:val="1"/>
      <w:marLeft w:val="0"/>
      <w:marRight w:val="0"/>
      <w:marTop w:val="0"/>
      <w:marBottom w:val="0"/>
      <w:divBdr>
        <w:top w:val="none" w:sz="0" w:space="0" w:color="auto"/>
        <w:left w:val="none" w:sz="0" w:space="0" w:color="auto"/>
        <w:bottom w:val="none" w:sz="0" w:space="0" w:color="auto"/>
        <w:right w:val="none" w:sz="0" w:space="0" w:color="auto"/>
      </w:divBdr>
    </w:div>
    <w:div w:id="1001858372">
      <w:bodyDiv w:val="1"/>
      <w:marLeft w:val="0"/>
      <w:marRight w:val="0"/>
      <w:marTop w:val="0"/>
      <w:marBottom w:val="0"/>
      <w:divBdr>
        <w:top w:val="none" w:sz="0" w:space="0" w:color="auto"/>
        <w:left w:val="none" w:sz="0" w:space="0" w:color="auto"/>
        <w:bottom w:val="none" w:sz="0" w:space="0" w:color="auto"/>
        <w:right w:val="none" w:sz="0" w:space="0" w:color="auto"/>
      </w:divBdr>
    </w:div>
    <w:div w:id="1008749785">
      <w:bodyDiv w:val="1"/>
      <w:marLeft w:val="0"/>
      <w:marRight w:val="0"/>
      <w:marTop w:val="0"/>
      <w:marBottom w:val="0"/>
      <w:divBdr>
        <w:top w:val="none" w:sz="0" w:space="0" w:color="auto"/>
        <w:left w:val="none" w:sz="0" w:space="0" w:color="auto"/>
        <w:bottom w:val="none" w:sz="0" w:space="0" w:color="auto"/>
        <w:right w:val="none" w:sz="0" w:space="0" w:color="auto"/>
      </w:divBdr>
    </w:div>
    <w:div w:id="1012032556">
      <w:bodyDiv w:val="1"/>
      <w:marLeft w:val="0"/>
      <w:marRight w:val="0"/>
      <w:marTop w:val="0"/>
      <w:marBottom w:val="0"/>
      <w:divBdr>
        <w:top w:val="none" w:sz="0" w:space="0" w:color="auto"/>
        <w:left w:val="none" w:sz="0" w:space="0" w:color="auto"/>
        <w:bottom w:val="none" w:sz="0" w:space="0" w:color="auto"/>
        <w:right w:val="none" w:sz="0" w:space="0" w:color="auto"/>
      </w:divBdr>
    </w:div>
    <w:div w:id="1013414583">
      <w:bodyDiv w:val="1"/>
      <w:marLeft w:val="0"/>
      <w:marRight w:val="0"/>
      <w:marTop w:val="0"/>
      <w:marBottom w:val="0"/>
      <w:divBdr>
        <w:top w:val="none" w:sz="0" w:space="0" w:color="auto"/>
        <w:left w:val="none" w:sz="0" w:space="0" w:color="auto"/>
        <w:bottom w:val="none" w:sz="0" w:space="0" w:color="auto"/>
        <w:right w:val="none" w:sz="0" w:space="0" w:color="auto"/>
      </w:divBdr>
    </w:div>
    <w:div w:id="1014763562">
      <w:bodyDiv w:val="1"/>
      <w:marLeft w:val="0"/>
      <w:marRight w:val="0"/>
      <w:marTop w:val="0"/>
      <w:marBottom w:val="0"/>
      <w:divBdr>
        <w:top w:val="none" w:sz="0" w:space="0" w:color="auto"/>
        <w:left w:val="none" w:sz="0" w:space="0" w:color="auto"/>
        <w:bottom w:val="none" w:sz="0" w:space="0" w:color="auto"/>
        <w:right w:val="none" w:sz="0" w:space="0" w:color="auto"/>
      </w:divBdr>
    </w:div>
    <w:div w:id="1031566660">
      <w:bodyDiv w:val="1"/>
      <w:marLeft w:val="0"/>
      <w:marRight w:val="0"/>
      <w:marTop w:val="0"/>
      <w:marBottom w:val="0"/>
      <w:divBdr>
        <w:top w:val="none" w:sz="0" w:space="0" w:color="auto"/>
        <w:left w:val="none" w:sz="0" w:space="0" w:color="auto"/>
        <w:bottom w:val="none" w:sz="0" w:space="0" w:color="auto"/>
        <w:right w:val="none" w:sz="0" w:space="0" w:color="auto"/>
      </w:divBdr>
    </w:div>
    <w:div w:id="1039890343">
      <w:bodyDiv w:val="1"/>
      <w:marLeft w:val="0"/>
      <w:marRight w:val="0"/>
      <w:marTop w:val="0"/>
      <w:marBottom w:val="0"/>
      <w:divBdr>
        <w:top w:val="none" w:sz="0" w:space="0" w:color="auto"/>
        <w:left w:val="none" w:sz="0" w:space="0" w:color="auto"/>
        <w:bottom w:val="none" w:sz="0" w:space="0" w:color="auto"/>
        <w:right w:val="none" w:sz="0" w:space="0" w:color="auto"/>
      </w:divBdr>
    </w:div>
    <w:div w:id="1043596111">
      <w:bodyDiv w:val="1"/>
      <w:marLeft w:val="0"/>
      <w:marRight w:val="0"/>
      <w:marTop w:val="0"/>
      <w:marBottom w:val="0"/>
      <w:divBdr>
        <w:top w:val="none" w:sz="0" w:space="0" w:color="auto"/>
        <w:left w:val="none" w:sz="0" w:space="0" w:color="auto"/>
        <w:bottom w:val="none" w:sz="0" w:space="0" w:color="auto"/>
        <w:right w:val="none" w:sz="0" w:space="0" w:color="auto"/>
      </w:divBdr>
    </w:div>
    <w:div w:id="1051610261">
      <w:bodyDiv w:val="1"/>
      <w:marLeft w:val="0"/>
      <w:marRight w:val="0"/>
      <w:marTop w:val="0"/>
      <w:marBottom w:val="0"/>
      <w:divBdr>
        <w:top w:val="none" w:sz="0" w:space="0" w:color="auto"/>
        <w:left w:val="none" w:sz="0" w:space="0" w:color="auto"/>
        <w:bottom w:val="none" w:sz="0" w:space="0" w:color="auto"/>
        <w:right w:val="none" w:sz="0" w:space="0" w:color="auto"/>
      </w:divBdr>
    </w:div>
    <w:div w:id="1052462916">
      <w:bodyDiv w:val="1"/>
      <w:marLeft w:val="0"/>
      <w:marRight w:val="0"/>
      <w:marTop w:val="0"/>
      <w:marBottom w:val="0"/>
      <w:divBdr>
        <w:top w:val="none" w:sz="0" w:space="0" w:color="auto"/>
        <w:left w:val="none" w:sz="0" w:space="0" w:color="auto"/>
        <w:bottom w:val="none" w:sz="0" w:space="0" w:color="auto"/>
        <w:right w:val="none" w:sz="0" w:space="0" w:color="auto"/>
      </w:divBdr>
    </w:div>
    <w:div w:id="1054037376">
      <w:bodyDiv w:val="1"/>
      <w:marLeft w:val="0"/>
      <w:marRight w:val="0"/>
      <w:marTop w:val="0"/>
      <w:marBottom w:val="0"/>
      <w:divBdr>
        <w:top w:val="none" w:sz="0" w:space="0" w:color="auto"/>
        <w:left w:val="none" w:sz="0" w:space="0" w:color="auto"/>
        <w:bottom w:val="none" w:sz="0" w:space="0" w:color="auto"/>
        <w:right w:val="none" w:sz="0" w:space="0" w:color="auto"/>
      </w:divBdr>
    </w:div>
    <w:div w:id="1055852520">
      <w:bodyDiv w:val="1"/>
      <w:marLeft w:val="0"/>
      <w:marRight w:val="0"/>
      <w:marTop w:val="0"/>
      <w:marBottom w:val="0"/>
      <w:divBdr>
        <w:top w:val="none" w:sz="0" w:space="0" w:color="auto"/>
        <w:left w:val="none" w:sz="0" w:space="0" w:color="auto"/>
        <w:bottom w:val="none" w:sz="0" w:space="0" w:color="auto"/>
        <w:right w:val="none" w:sz="0" w:space="0" w:color="auto"/>
      </w:divBdr>
    </w:div>
    <w:div w:id="1056471459">
      <w:bodyDiv w:val="1"/>
      <w:marLeft w:val="0"/>
      <w:marRight w:val="0"/>
      <w:marTop w:val="0"/>
      <w:marBottom w:val="0"/>
      <w:divBdr>
        <w:top w:val="none" w:sz="0" w:space="0" w:color="auto"/>
        <w:left w:val="none" w:sz="0" w:space="0" w:color="auto"/>
        <w:bottom w:val="none" w:sz="0" w:space="0" w:color="auto"/>
        <w:right w:val="none" w:sz="0" w:space="0" w:color="auto"/>
      </w:divBdr>
    </w:div>
    <w:div w:id="1060054646">
      <w:bodyDiv w:val="1"/>
      <w:marLeft w:val="0"/>
      <w:marRight w:val="0"/>
      <w:marTop w:val="0"/>
      <w:marBottom w:val="0"/>
      <w:divBdr>
        <w:top w:val="none" w:sz="0" w:space="0" w:color="auto"/>
        <w:left w:val="none" w:sz="0" w:space="0" w:color="auto"/>
        <w:bottom w:val="none" w:sz="0" w:space="0" w:color="auto"/>
        <w:right w:val="none" w:sz="0" w:space="0" w:color="auto"/>
      </w:divBdr>
    </w:div>
    <w:div w:id="1061059448">
      <w:bodyDiv w:val="1"/>
      <w:marLeft w:val="0"/>
      <w:marRight w:val="0"/>
      <w:marTop w:val="0"/>
      <w:marBottom w:val="0"/>
      <w:divBdr>
        <w:top w:val="none" w:sz="0" w:space="0" w:color="auto"/>
        <w:left w:val="none" w:sz="0" w:space="0" w:color="auto"/>
        <w:bottom w:val="none" w:sz="0" w:space="0" w:color="auto"/>
        <w:right w:val="none" w:sz="0" w:space="0" w:color="auto"/>
      </w:divBdr>
    </w:div>
    <w:div w:id="1061247310">
      <w:bodyDiv w:val="1"/>
      <w:marLeft w:val="0"/>
      <w:marRight w:val="0"/>
      <w:marTop w:val="0"/>
      <w:marBottom w:val="0"/>
      <w:divBdr>
        <w:top w:val="none" w:sz="0" w:space="0" w:color="auto"/>
        <w:left w:val="none" w:sz="0" w:space="0" w:color="auto"/>
        <w:bottom w:val="none" w:sz="0" w:space="0" w:color="auto"/>
        <w:right w:val="none" w:sz="0" w:space="0" w:color="auto"/>
      </w:divBdr>
    </w:div>
    <w:div w:id="1062870001">
      <w:bodyDiv w:val="1"/>
      <w:marLeft w:val="0"/>
      <w:marRight w:val="0"/>
      <w:marTop w:val="0"/>
      <w:marBottom w:val="0"/>
      <w:divBdr>
        <w:top w:val="none" w:sz="0" w:space="0" w:color="auto"/>
        <w:left w:val="none" w:sz="0" w:space="0" w:color="auto"/>
        <w:bottom w:val="none" w:sz="0" w:space="0" w:color="auto"/>
        <w:right w:val="none" w:sz="0" w:space="0" w:color="auto"/>
      </w:divBdr>
    </w:div>
    <w:div w:id="1066295872">
      <w:bodyDiv w:val="1"/>
      <w:marLeft w:val="0"/>
      <w:marRight w:val="0"/>
      <w:marTop w:val="0"/>
      <w:marBottom w:val="0"/>
      <w:divBdr>
        <w:top w:val="none" w:sz="0" w:space="0" w:color="auto"/>
        <w:left w:val="none" w:sz="0" w:space="0" w:color="auto"/>
        <w:bottom w:val="none" w:sz="0" w:space="0" w:color="auto"/>
        <w:right w:val="none" w:sz="0" w:space="0" w:color="auto"/>
      </w:divBdr>
    </w:div>
    <w:div w:id="1074544154">
      <w:bodyDiv w:val="1"/>
      <w:marLeft w:val="0"/>
      <w:marRight w:val="0"/>
      <w:marTop w:val="0"/>
      <w:marBottom w:val="0"/>
      <w:divBdr>
        <w:top w:val="none" w:sz="0" w:space="0" w:color="auto"/>
        <w:left w:val="none" w:sz="0" w:space="0" w:color="auto"/>
        <w:bottom w:val="none" w:sz="0" w:space="0" w:color="auto"/>
        <w:right w:val="none" w:sz="0" w:space="0" w:color="auto"/>
      </w:divBdr>
      <w:divsChild>
        <w:div w:id="180054298">
          <w:marLeft w:val="1166"/>
          <w:marRight w:val="0"/>
          <w:marTop w:val="62"/>
          <w:marBottom w:val="0"/>
          <w:divBdr>
            <w:top w:val="none" w:sz="0" w:space="0" w:color="auto"/>
            <w:left w:val="none" w:sz="0" w:space="0" w:color="auto"/>
            <w:bottom w:val="none" w:sz="0" w:space="0" w:color="auto"/>
            <w:right w:val="none" w:sz="0" w:space="0" w:color="auto"/>
          </w:divBdr>
        </w:div>
        <w:div w:id="686058856">
          <w:marLeft w:val="547"/>
          <w:marRight w:val="0"/>
          <w:marTop w:val="72"/>
          <w:marBottom w:val="0"/>
          <w:divBdr>
            <w:top w:val="none" w:sz="0" w:space="0" w:color="auto"/>
            <w:left w:val="none" w:sz="0" w:space="0" w:color="auto"/>
            <w:bottom w:val="none" w:sz="0" w:space="0" w:color="auto"/>
            <w:right w:val="none" w:sz="0" w:space="0" w:color="auto"/>
          </w:divBdr>
        </w:div>
        <w:div w:id="702630424">
          <w:marLeft w:val="547"/>
          <w:marRight w:val="0"/>
          <w:marTop w:val="72"/>
          <w:marBottom w:val="0"/>
          <w:divBdr>
            <w:top w:val="none" w:sz="0" w:space="0" w:color="auto"/>
            <w:left w:val="none" w:sz="0" w:space="0" w:color="auto"/>
            <w:bottom w:val="none" w:sz="0" w:space="0" w:color="auto"/>
            <w:right w:val="none" w:sz="0" w:space="0" w:color="auto"/>
          </w:divBdr>
        </w:div>
        <w:div w:id="847132431">
          <w:marLeft w:val="547"/>
          <w:marRight w:val="0"/>
          <w:marTop w:val="72"/>
          <w:marBottom w:val="0"/>
          <w:divBdr>
            <w:top w:val="none" w:sz="0" w:space="0" w:color="auto"/>
            <w:left w:val="none" w:sz="0" w:space="0" w:color="auto"/>
            <w:bottom w:val="none" w:sz="0" w:space="0" w:color="auto"/>
            <w:right w:val="none" w:sz="0" w:space="0" w:color="auto"/>
          </w:divBdr>
        </w:div>
        <w:div w:id="1354115840">
          <w:marLeft w:val="547"/>
          <w:marRight w:val="0"/>
          <w:marTop w:val="72"/>
          <w:marBottom w:val="0"/>
          <w:divBdr>
            <w:top w:val="none" w:sz="0" w:space="0" w:color="auto"/>
            <w:left w:val="none" w:sz="0" w:space="0" w:color="auto"/>
            <w:bottom w:val="none" w:sz="0" w:space="0" w:color="auto"/>
            <w:right w:val="none" w:sz="0" w:space="0" w:color="auto"/>
          </w:divBdr>
        </w:div>
        <w:div w:id="1391150683">
          <w:marLeft w:val="1166"/>
          <w:marRight w:val="0"/>
          <w:marTop w:val="62"/>
          <w:marBottom w:val="0"/>
          <w:divBdr>
            <w:top w:val="none" w:sz="0" w:space="0" w:color="auto"/>
            <w:left w:val="none" w:sz="0" w:space="0" w:color="auto"/>
            <w:bottom w:val="none" w:sz="0" w:space="0" w:color="auto"/>
            <w:right w:val="none" w:sz="0" w:space="0" w:color="auto"/>
          </w:divBdr>
        </w:div>
        <w:div w:id="1645311898">
          <w:marLeft w:val="547"/>
          <w:marRight w:val="0"/>
          <w:marTop w:val="72"/>
          <w:marBottom w:val="0"/>
          <w:divBdr>
            <w:top w:val="none" w:sz="0" w:space="0" w:color="auto"/>
            <w:left w:val="none" w:sz="0" w:space="0" w:color="auto"/>
            <w:bottom w:val="none" w:sz="0" w:space="0" w:color="auto"/>
            <w:right w:val="none" w:sz="0" w:space="0" w:color="auto"/>
          </w:divBdr>
        </w:div>
        <w:div w:id="1685934182">
          <w:marLeft w:val="547"/>
          <w:marRight w:val="0"/>
          <w:marTop w:val="72"/>
          <w:marBottom w:val="0"/>
          <w:divBdr>
            <w:top w:val="none" w:sz="0" w:space="0" w:color="auto"/>
            <w:left w:val="none" w:sz="0" w:space="0" w:color="auto"/>
            <w:bottom w:val="none" w:sz="0" w:space="0" w:color="auto"/>
            <w:right w:val="none" w:sz="0" w:space="0" w:color="auto"/>
          </w:divBdr>
        </w:div>
        <w:div w:id="2146773406">
          <w:marLeft w:val="547"/>
          <w:marRight w:val="0"/>
          <w:marTop w:val="72"/>
          <w:marBottom w:val="0"/>
          <w:divBdr>
            <w:top w:val="none" w:sz="0" w:space="0" w:color="auto"/>
            <w:left w:val="none" w:sz="0" w:space="0" w:color="auto"/>
            <w:bottom w:val="none" w:sz="0" w:space="0" w:color="auto"/>
            <w:right w:val="none" w:sz="0" w:space="0" w:color="auto"/>
          </w:divBdr>
        </w:div>
      </w:divsChild>
    </w:div>
    <w:div w:id="1076704206">
      <w:bodyDiv w:val="1"/>
      <w:marLeft w:val="0"/>
      <w:marRight w:val="0"/>
      <w:marTop w:val="0"/>
      <w:marBottom w:val="0"/>
      <w:divBdr>
        <w:top w:val="none" w:sz="0" w:space="0" w:color="auto"/>
        <w:left w:val="none" w:sz="0" w:space="0" w:color="auto"/>
        <w:bottom w:val="none" w:sz="0" w:space="0" w:color="auto"/>
        <w:right w:val="none" w:sz="0" w:space="0" w:color="auto"/>
      </w:divBdr>
    </w:div>
    <w:div w:id="1078405625">
      <w:bodyDiv w:val="1"/>
      <w:marLeft w:val="0"/>
      <w:marRight w:val="0"/>
      <w:marTop w:val="0"/>
      <w:marBottom w:val="0"/>
      <w:divBdr>
        <w:top w:val="none" w:sz="0" w:space="0" w:color="auto"/>
        <w:left w:val="none" w:sz="0" w:space="0" w:color="auto"/>
        <w:bottom w:val="none" w:sz="0" w:space="0" w:color="auto"/>
        <w:right w:val="none" w:sz="0" w:space="0" w:color="auto"/>
      </w:divBdr>
    </w:div>
    <w:div w:id="1078672375">
      <w:bodyDiv w:val="1"/>
      <w:marLeft w:val="0"/>
      <w:marRight w:val="0"/>
      <w:marTop w:val="0"/>
      <w:marBottom w:val="0"/>
      <w:divBdr>
        <w:top w:val="none" w:sz="0" w:space="0" w:color="auto"/>
        <w:left w:val="none" w:sz="0" w:space="0" w:color="auto"/>
        <w:bottom w:val="none" w:sz="0" w:space="0" w:color="auto"/>
        <w:right w:val="none" w:sz="0" w:space="0" w:color="auto"/>
      </w:divBdr>
    </w:div>
    <w:div w:id="1080637768">
      <w:bodyDiv w:val="1"/>
      <w:marLeft w:val="0"/>
      <w:marRight w:val="0"/>
      <w:marTop w:val="0"/>
      <w:marBottom w:val="0"/>
      <w:divBdr>
        <w:top w:val="none" w:sz="0" w:space="0" w:color="auto"/>
        <w:left w:val="none" w:sz="0" w:space="0" w:color="auto"/>
        <w:bottom w:val="none" w:sz="0" w:space="0" w:color="auto"/>
        <w:right w:val="none" w:sz="0" w:space="0" w:color="auto"/>
      </w:divBdr>
    </w:div>
    <w:div w:id="1086876104">
      <w:bodyDiv w:val="1"/>
      <w:marLeft w:val="0"/>
      <w:marRight w:val="0"/>
      <w:marTop w:val="0"/>
      <w:marBottom w:val="0"/>
      <w:divBdr>
        <w:top w:val="none" w:sz="0" w:space="0" w:color="auto"/>
        <w:left w:val="none" w:sz="0" w:space="0" w:color="auto"/>
        <w:bottom w:val="none" w:sz="0" w:space="0" w:color="auto"/>
        <w:right w:val="none" w:sz="0" w:space="0" w:color="auto"/>
      </w:divBdr>
    </w:div>
    <w:div w:id="1091589763">
      <w:bodyDiv w:val="1"/>
      <w:marLeft w:val="0"/>
      <w:marRight w:val="0"/>
      <w:marTop w:val="0"/>
      <w:marBottom w:val="0"/>
      <w:divBdr>
        <w:top w:val="none" w:sz="0" w:space="0" w:color="auto"/>
        <w:left w:val="none" w:sz="0" w:space="0" w:color="auto"/>
        <w:bottom w:val="none" w:sz="0" w:space="0" w:color="auto"/>
        <w:right w:val="none" w:sz="0" w:space="0" w:color="auto"/>
      </w:divBdr>
    </w:div>
    <w:div w:id="1092044230">
      <w:bodyDiv w:val="1"/>
      <w:marLeft w:val="0"/>
      <w:marRight w:val="0"/>
      <w:marTop w:val="0"/>
      <w:marBottom w:val="0"/>
      <w:divBdr>
        <w:top w:val="none" w:sz="0" w:space="0" w:color="auto"/>
        <w:left w:val="none" w:sz="0" w:space="0" w:color="auto"/>
        <w:bottom w:val="none" w:sz="0" w:space="0" w:color="auto"/>
        <w:right w:val="none" w:sz="0" w:space="0" w:color="auto"/>
      </w:divBdr>
    </w:div>
    <w:div w:id="1097865809">
      <w:bodyDiv w:val="1"/>
      <w:marLeft w:val="0"/>
      <w:marRight w:val="0"/>
      <w:marTop w:val="0"/>
      <w:marBottom w:val="0"/>
      <w:divBdr>
        <w:top w:val="none" w:sz="0" w:space="0" w:color="auto"/>
        <w:left w:val="none" w:sz="0" w:space="0" w:color="auto"/>
        <w:bottom w:val="none" w:sz="0" w:space="0" w:color="auto"/>
        <w:right w:val="none" w:sz="0" w:space="0" w:color="auto"/>
      </w:divBdr>
    </w:div>
    <w:div w:id="1098715268">
      <w:bodyDiv w:val="1"/>
      <w:marLeft w:val="0"/>
      <w:marRight w:val="0"/>
      <w:marTop w:val="0"/>
      <w:marBottom w:val="0"/>
      <w:divBdr>
        <w:top w:val="none" w:sz="0" w:space="0" w:color="auto"/>
        <w:left w:val="none" w:sz="0" w:space="0" w:color="auto"/>
        <w:bottom w:val="none" w:sz="0" w:space="0" w:color="auto"/>
        <w:right w:val="none" w:sz="0" w:space="0" w:color="auto"/>
      </w:divBdr>
    </w:div>
    <w:div w:id="1100417991">
      <w:bodyDiv w:val="1"/>
      <w:marLeft w:val="0"/>
      <w:marRight w:val="0"/>
      <w:marTop w:val="0"/>
      <w:marBottom w:val="0"/>
      <w:divBdr>
        <w:top w:val="none" w:sz="0" w:space="0" w:color="auto"/>
        <w:left w:val="none" w:sz="0" w:space="0" w:color="auto"/>
        <w:bottom w:val="none" w:sz="0" w:space="0" w:color="auto"/>
        <w:right w:val="none" w:sz="0" w:space="0" w:color="auto"/>
      </w:divBdr>
    </w:div>
    <w:div w:id="1101996747">
      <w:bodyDiv w:val="1"/>
      <w:marLeft w:val="0"/>
      <w:marRight w:val="0"/>
      <w:marTop w:val="0"/>
      <w:marBottom w:val="0"/>
      <w:divBdr>
        <w:top w:val="none" w:sz="0" w:space="0" w:color="auto"/>
        <w:left w:val="none" w:sz="0" w:space="0" w:color="auto"/>
        <w:bottom w:val="none" w:sz="0" w:space="0" w:color="auto"/>
        <w:right w:val="none" w:sz="0" w:space="0" w:color="auto"/>
      </w:divBdr>
    </w:div>
    <w:div w:id="1102528818">
      <w:bodyDiv w:val="1"/>
      <w:marLeft w:val="0"/>
      <w:marRight w:val="0"/>
      <w:marTop w:val="0"/>
      <w:marBottom w:val="0"/>
      <w:divBdr>
        <w:top w:val="none" w:sz="0" w:space="0" w:color="auto"/>
        <w:left w:val="none" w:sz="0" w:space="0" w:color="auto"/>
        <w:bottom w:val="none" w:sz="0" w:space="0" w:color="auto"/>
        <w:right w:val="none" w:sz="0" w:space="0" w:color="auto"/>
      </w:divBdr>
    </w:div>
    <w:div w:id="1109740197">
      <w:bodyDiv w:val="1"/>
      <w:marLeft w:val="0"/>
      <w:marRight w:val="0"/>
      <w:marTop w:val="0"/>
      <w:marBottom w:val="0"/>
      <w:divBdr>
        <w:top w:val="none" w:sz="0" w:space="0" w:color="auto"/>
        <w:left w:val="none" w:sz="0" w:space="0" w:color="auto"/>
        <w:bottom w:val="none" w:sz="0" w:space="0" w:color="auto"/>
        <w:right w:val="none" w:sz="0" w:space="0" w:color="auto"/>
      </w:divBdr>
    </w:div>
    <w:div w:id="1114591965">
      <w:bodyDiv w:val="1"/>
      <w:marLeft w:val="0"/>
      <w:marRight w:val="0"/>
      <w:marTop w:val="0"/>
      <w:marBottom w:val="0"/>
      <w:divBdr>
        <w:top w:val="none" w:sz="0" w:space="0" w:color="auto"/>
        <w:left w:val="none" w:sz="0" w:space="0" w:color="auto"/>
        <w:bottom w:val="none" w:sz="0" w:space="0" w:color="auto"/>
        <w:right w:val="none" w:sz="0" w:space="0" w:color="auto"/>
      </w:divBdr>
    </w:div>
    <w:div w:id="1117063615">
      <w:bodyDiv w:val="1"/>
      <w:marLeft w:val="0"/>
      <w:marRight w:val="0"/>
      <w:marTop w:val="0"/>
      <w:marBottom w:val="0"/>
      <w:divBdr>
        <w:top w:val="none" w:sz="0" w:space="0" w:color="auto"/>
        <w:left w:val="none" w:sz="0" w:space="0" w:color="auto"/>
        <w:bottom w:val="none" w:sz="0" w:space="0" w:color="auto"/>
        <w:right w:val="none" w:sz="0" w:space="0" w:color="auto"/>
      </w:divBdr>
    </w:div>
    <w:div w:id="1120958586">
      <w:bodyDiv w:val="1"/>
      <w:marLeft w:val="0"/>
      <w:marRight w:val="0"/>
      <w:marTop w:val="0"/>
      <w:marBottom w:val="0"/>
      <w:divBdr>
        <w:top w:val="none" w:sz="0" w:space="0" w:color="auto"/>
        <w:left w:val="none" w:sz="0" w:space="0" w:color="auto"/>
        <w:bottom w:val="none" w:sz="0" w:space="0" w:color="auto"/>
        <w:right w:val="none" w:sz="0" w:space="0" w:color="auto"/>
      </w:divBdr>
    </w:div>
    <w:div w:id="1122308114">
      <w:bodyDiv w:val="1"/>
      <w:marLeft w:val="0"/>
      <w:marRight w:val="0"/>
      <w:marTop w:val="0"/>
      <w:marBottom w:val="0"/>
      <w:divBdr>
        <w:top w:val="none" w:sz="0" w:space="0" w:color="auto"/>
        <w:left w:val="none" w:sz="0" w:space="0" w:color="auto"/>
        <w:bottom w:val="none" w:sz="0" w:space="0" w:color="auto"/>
        <w:right w:val="none" w:sz="0" w:space="0" w:color="auto"/>
      </w:divBdr>
    </w:div>
    <w:div w:id="1124808057">
      <w:bodyDiv w:val="1"/>
      <w:marLeft w:val="0"/>
      <w:marRight w:val="0"/>
      <w:marTop w:val="0"/>
      <w:marBottom w:val="0"/>
      <w:divBdr>
        <w:top w:val="none" w:sz="0" w:space="0" w:color="auto"/>
        <w:left w:val="none" w:sz="0" w:space="0" w:color="auto"/>
        <w:bottom w:val="none" w:sz="0" w:space="0" w:color="auto"/>
        <w:right w:val="none" w:sz="0" w:space="0" w:color="auto"/>
      </w:divBdr>
    </w:div>
    <w:div w:id="1128089027">
      <w:bodyDiv w:val="1"/>
      <w:marLeft w:val="0"/>
      <w:marRight w:val="0"/>
      <w:marTop w:val="0"/>
      <w:marBottom w:val="0"/>
      <w:divBdr>
        <w:top w:val="none" w:sz="0" w:space="0" w:color="auto"/>
        <w:left w:val="none" w:sz="0" w:space="0" w:color="auto"/>
        <w:bottom w:val="none" w:sz="0" w:space="0" w:color="auto"/>
        <w:right w:val="none" w:sz="0" w:space="0" w:color="auto"/>
      </w:divBdr>
    </w:div>
    <w:div w:id="1130325570">
      <w:bodyDiv w:val="1"/>
      <w:marLeft w:val="0"/>
      <w:marRight w:val="0"/>
      <w:marTop w:val="0"/>
      <w:marBottom w:val="0"/>
      <w:divBdr>
        <w:top w:val="none" w:sz="0" w:space="0" w:color="auto"/>
        <w:left w:val="none" w:sz="0" w:space="0" w:color="auto"/>
        <w:bottom w:val="none" w:sz="0" w:space="0" w:color="auto"/>
        <w:right w:val="none" w:sz="0" w:space="0" w:color="auto"/>
      </w:divBdr>
    </w:div>
    <w:div w:id="1130592058">
      <w:bodyDiv w:val="1"/>
      <w:marLeft w:val="0"/>
      <w:marRight w:val="0"/>
      <w:marTop w:val="0"/>
      <w:marBottom w:val="0"/>
      <w:divBdr>
        <w:top w:val="none" w:sz="0" w:space="0" w:color="auto"/>
        <w:left w:val="none" w:sz="0" w:space="0" w:color="auto"/>
        <w:bottom w:val="none" w:sz="0" w:space="0" w:color="auto"/>
        <w:right w:val="none" w:sz="0" w:space="0" w:color="auto"/>
      </w:divBdr>
    </w:div>
    <w:div w:id="1134829578">
      <w:bodyDiv w:val="1"/>
      <w:marLeft w:val="0"/>
      <w:marRight w:val="0"/>
      <w:marTop w:val="0"/>
      <w:marBottom w:val="0"/>
      <w:divBdr>
        <w:top w:val="none" w:sz="0" w:space="0" w:color="auto"/>
        <w:left w:val="none" w:sz="0" w:space="0" w:color="auto"/>
        <w:bottom w:val="none" w:sz="0" w:space="0" w:color="auto"/>
        <w:right w:val="none" w:sz="0" w:space="0" w:color="auto"/>
      </w:divBdr>
    </w:div>
    <w:div w:id="1134911233">
      <w:bodyDiv w:val="1"/>
      <w:marLeft w:val="0"/>
      <w:marRight w:val="0"/>
      <w:marTop w:val="0"/>
      <w:marBottom w:val="0"/>
      <w:divBdr>
        <w:top w:val="none" w:sz="0" w:space="0" w:color="auto"/>
        <w:left w:val="none" w:sz="0" w:space="0" w:color="auto"/>
        <w:bottom w:val="none" w:sz="0" w:space="0" w:color="auto"/>
        <w:right w:val="none" w:sz="0" w:space="0" w:color="auto"/>
      </w:divBdr>
    </w:div>
    <w:div w:id="1138185845">
      <w:bodyDiv w:val="1"/>
      <w:marLeft w:val="0"/>
      <w:marRight w:val="0"/>
      <w:marTop w:val="0"/>
      <w:marBottom w:val="0"/>
      <w:divBdr>
        <w:top w:val="none" w:sz="0" w:space="0" w:color="auto"/>
        <w:left w:val="none" w:sz="0" w:space="0" w:color="auto"/>
        <w:bottom w:val="none" w:sz="0" w:space="0" w:color="auto"/>
        <w:right w:val="none" w:sz="0" w:space="0" w:color="auto"/>
      </w:divBdr>
    </w:div>
    <w:div w:id="1139231243">
      <w:bodyDiv w:val="1"/>
      <w:marLeft w:val="0"/>
      <w:marRight w:val="0"/>
      <w:marTop w:val="0"/>
      <w:marBottom w:val="0"/>
      <w:divBdr>
        <w:top w:val="none" w:sz="0" w:space="0" w:color="auto"/>
        <w:left w:val="none" w:sz="0" w:space="0" w:color="auto"/>
        <w:bottom w:val="none" w:sz="0" w:space="0" w:color="auto"/>
        <w:right w:val="none" w:sz="0" w:space="0" w:color="auto"/>
      </w:divBdr>
    </w:div>
    <w:div w:id="1140731112">
      <w:bodyDiv w:val="1"/>
      <w:marLeft w:val="0"/>
      <w:marRight w:val="0"/>
      <w:marTop w:val="0"/>
      <w:marBottom w:val="0"/>
      <w:divBdr>
        <w:top w:val="none" w:sz="0" w:space="0" w:color="auto"/>
        <w:left w:val="none" w:sz="0" w:space="0" w:color="auto"/>
        <w:bottom w:val="none" w:sz="0" w:space="0" w:color="auto"/>
        <w:right w:val="none" w:sz="0" w:space="0" w:color="auto"/>
      </w:divBdr>
    </w:div>
    <w:div w:id="1143154112">
      <w:bodyDiv w:val="1"/>
      <w:marLeft w:val="0"/>
      <w:marRight w:val="0"/>
      <w:marTop w:val="0"/>
      <w:marBottom w:val="0"/>
      <w:divBdr>
        <w:top w:val="none" w:sz="0" w:space="0" w:color="auto"/>
        <w:left w:val="none" w:sz="0" w:space="0" w:color="auto"/>
        <w:bottom w:val="none" w:sz="0" w:space="0" w:color="auto"/>
        <w:right w:val="none" w:sz="0" w:space="0" w:color="auto"/>
      </w:divBdr>
    </w:div>
    <w:div w:id="1148086551">
      <w:bodyDiv w:val="1"/>
      <w:marLeft w:val="0"/>
      <w:marRight w:val="0"/>
      <w:marTop w:val="0"/>
      <w:marBottom w:val="0"/>
      <w:divBdr>
        <w:top w:val="none" w:sz="0" w:space="0" w:color="auto"/>
        <w:left w:val="none" w:sz="0" w:space="0" w:color="auto"/>
        <w:bottom w:val="none" w:sz="0" w:space="0" w:color="auto"/>
        <w:right w:val="none" w:sz="0" w:space="0" w:color="auto"/>
      </w:divBdr>
    </w:div>
    <w:div w:id="1149858507">
      <w:bodyDiv w:val="1"/>
      <w:marLeft w:val="0"/>
      <w:marRight w:val="0"/>
      <w:marTop w:val="0"/>
      <w:marBottom w:val="0"/>
      <w:divBdr>
        <w:top w:val="none" w:sz="0" w:space="0" w:color="auto"/>
        <w:left w:val="none" w:sz="0" w:space="0" w:color="auto"/>
        <w:bottom w:val="none" w:sz="0" w:space="0" w:color="auto"/>
        <w:right w:val="none" w:sz="0" w:space="0" w:color="auto"/>
      </w:divBdr>
    </w:div>
    <w:div w:id="1153106485">
      <w:bodyDiv w:val="1"/>
      <w:marLeft w:val="0"/>
      <w:marRight w:val="0"/>
      <w:marTop w:val="0"/>
      <w:marBottom w:val="0"/>
      <w:divBdr>
        <w:top w:val="none" w:sz="0" w:space="0" w:color="auto"/>
        <w:left w:val="none" w:sz="0" w:space="0" w:color="auto"/>
        <w:bottom w:val="none" w:sz="0" w:space="0" w:color="auto"/>
        <w:right w:val="none" w:sz="0" w:space="0" w:color="auto"/>
      </w:divBdr>
    </w:div>
    <w:div w:id="1153257385">
      <w:bodyDiv w:val="1"/>
      <w:marLeft w:val="0"/>
      <w:marRight w:val="0"/>
      <w:marTop w:val="0"/>
      <w:marBottom w:val="0"/>
      <w:divBdr>
        <w:top w:val="none" w:sz="0" w:space="0" w:color="auto"/>
        <w:left w:val="none" w:sz="0" w:space="0" w:color="auto"/>
        <w:bottom w:val="none" w:sz="0" w:space="0" w:color="auto"/>
        <w:right w:val="none" w:sz="0" w:space="0" w:color="auto"/>
      </w:divBdr>
    </w:div>
    <w:div w:id="1153985438">
      <w:bodyDiv w:val="1"/>
      <w:marLeft w:val="0"/>
      <w:marRight w:val="0"/>
      <w:marTop w:val="0"/>
      <w:marBottom w:val="0"/>
      <w:divBdr>
        <w:top w:val="none" w:sz="0" w:space="0" w:color="auto"/>
        <w:left w:val="none" w:sz="0" w:space="0" w:color="auto"/>
        <w:bottom w:val="none" w:sz="0" w:space="0" w:color="auto"/>
        <w:right w:val="none" w:sz="0" w:space="0" w:color="auto"/>
      </w:divBdr>
    </w:div>
    <w:div w:id="1154298048">
      <w:bodyDiv w:val="1"/>
      <w:marLeft w:val="0"/>
      <w:marRight w:val="0"/>
      <w:marTop w:val="0"/>
      <w:marBottom w:val="0"/>
      <w:divBdr>
        <w:top w:val="none" w:sz="0" w:space="0" w:color="auto"/>
        <w:left w:val="none" w:sz="0" w:space="0" w:color="auto"/>
        <w:bottom w:val="none" w:sz="0" w:space="0" w:color="auto"/>
        <w:right w:val="none" w:sz="0" w:space="0" w:color="auto"/>
      </w:divBdr>
    </w:div>
    <w:div w:id="1165364739">
      <w:bodyDiv w:val="1"/>
      <w:marLeft w:val="0"/>
      <w:marRight w:val="0"/>
      <w:marTop w:val="0"/>
      <w:marBottom w:val="0"/>
      <w:divBdr>
        <w:top w:val="none" w:sz="0" w:space="0" w:color="auto"/>
        <w:left w:val="none" w:sz="0" w:space="0" w:color="auto"/>
        <w:bottom w:val="none" w:sz="0" w:space="0" w:color="auto"/>
        <w:right w:val="none" w:sz="0" w:space="0" w:color="auto"/>
      </w:divBdr>
    </w:div>
    <w:div w:id="1166017384">
      <w:bodyDiv w:val="1"/>
      <w:marLeft w:val="0"/>
      <w:marRight w:val="0"/>
      <w:marTop w:val="0"/>
      <w:marBottom w:val="0"/>
      <w:divBdr>
        <w:top w:val="none" w:sz="0" w:space="0" w:color="auto"/>
        <w:left w:val="none" w:sz="0" w:space="0" w:color="auto"/>
        <w:bottom w:val="none" w:sz="0" w:space="0" w:color="auto"/>
        <w:right w:val="none" w:sz="0" w:space="0" w:color="auto"/>
      </w:divBdr>
    </w:div>
    <w:div w:id="1167863548">
      <w:bodyDiv w:val="1"/>
      <w:marLeft w:val="0"/>
      <w:marRight w:val="0"/>
      <w:marTop w:val="0"/>
      <w:marBottom w:val="0"/>
      <w:divBdr>
        <w:top w:val="none" w:sz="0" w:space="0" w:color="auto"/>
        <w:left w:val="none" w:sz="0" w:space="0" w:color="auto"/>
        <w:bottom w:val="none" w:sz="0" w:space="0" w:color="auto"/>
        <w:right w:val="none" w:sz="0" w:space="0" w:color="auto"/>
      </w:divBdr>
    </w:div>
    <w:div w:id="1168403482">
      <w:bodyDiv w:val="1"/>
      <w:marLeft w:val="0"/>
      <w:marRight w:val="0"/>
      <w:marTop w:val="0"/>
      <w:marBottom w:val="0"/>
      <w:divBdr>
        <w:top w:val="none" w:sz="0" w:space="0" w:color="auto"/>
        <w:left w:val="none" w:sz="0" w:space="0" w:color="auto"/>
        <w:bottom w:val="none" w:sz="0" w:space="0" w:color="auto"/>
        <w:right w:val="none" w:sz="0" w:space="0" w:color="auto"/>
      </w:divBdr>
    </w:div>
    <w:div w:id="1171021702">
      <w:bodyDiv w:val="1"/>
      <w:marLeft w:val="0"/>
      <w:marRight w:val="0"/>
      <w:marTop w:val="0"/>
      <w:marBottom w:val="0"/>
      <w:divBdr>
        <w:top w:val="none" w:sz="0" w:space="0" w:color="auto"/>
        <w:left w:val="none" w:sz="0" w:space="0" w:color="auto"/>
        <w:bottom w:val="none" w:sz="0" w:space="0" w:color="auto"/>
        <w:right w:val="none" w:sz="0" w:space="0" w:color="auto"/>
      </w:divBdr>
    </w:div>
    <w:div w:id="1174220093">
      <w:bodyDiv w:val="1"/>
      <w:marLeft w:val="0"/>
      <w:marRight w:val="0"/>
      <w:marTop w:val="0"/>
      <w:marBottom w:val="0"/>
      <w:divBdr>
        <w:top w:val="none" w:sz="0" w:space="0" w:color="auto"/>
        <w:left w:val="none" w:sz="0" w:space="0" w:color="auto"/>
        <w:bottom w:val="none" w:sz="0" w:space="0" w:color="auto"/>
        <w:right w:val="none" w:sz="0" w:space="0" w:color="auto"/>
      </w:divBdr>
    </w:div>
    <w:div w:id="1175192120">
      <w:bodyDiv w:val="1"/>
      <w:marLeft w:val="0"/>
      <w:marRight w:val="0"/>
      <w:marTop w:val="0"/>
      <w:marBottom w:val="0"/>
      <w:divBdr>
        <w:top w:val="none" w:sz="0" w:space="0" w:color="auto"/>
        <w:left w:val="none" w:sz="0" w:space="0" w:color="auto"/>
        <w:bottom w:val="none" w:sz="0" w:space="0" w:color="auto"/>
        <w:right w:val="none" w:sz="0" w:space="0" w:color="auto"/>
      </w:divBdr>
    </w:div>
    <w:div w:id="1180385700">
      <w:bodyDiv w:val="1"/>
      <w:marLeft w:val="0"/>
      <w:marRight w:val="0"/>
      <w:marTop w:val="0"/>
      <w:marBottom w:val="0"/>
      <w:divBdr>
        <w:top w:val="none" w:sz="0" w:space="0" w:color="auto"/>
        <w:left w:val="none" w:sz="0" w:space="0" w:color="auto"/>
        <w:bottom w:val="none" w:sz="0" w:space="0" w:color="auto"/>
        <w:right w:val="none" w:sz="0" w:space="0" w:color="auto"/>
      </w:divBdr>
    </w:div>
    <w:div w:id="1181041602">
      <w:bodyDiv w:val="1"/>
      <w:marLeft w:val="0"/>
      <w:marRight w:val="0"/>
      <w:marTop w:val="0"/>
      <w:marBottom w:val="0"/>
      <w:divBdr>
        <w:top w:val="none" w:sz="0" w:space="0" w:color="auto"/>
        <w:left w:val="none" w:sz="0" w:space="0" w:color="auto"/>
        <w:bottom w:val="none" w:sz="0" w:space="0" w:color="auto"/>
        <w:right w:val="none" w:sz="0" w:space="0" w:color="auto"/>
      </w:divBdr>
    </w:div>
    <w:div w:id="1181817028">
      <w:bodyDiv w:val="1"/>
      <w:marLeft w:val="0"/>
      <w:marRight w:val="0"/>
      <w:marTop w:val="0"/>
      <w:marBottom w:val="0"/>
      <w:divBdr>
        <w:top w:val="none" w:sz="0" w:space="0" w:color="auto"/>
        <w:left w:val="none" w:sz="0" w:space="0" w:color="auto"/>
        <w:bottom w:val="none" w:sz="0" w:space="0" w:color="auto"/>
        <w:right w:val="none" w:sz="0" w:space="0" w:color="auto"/>
      </w:divBdr>
    </w:div>
    <w:div w:id="1182283222">
      <w:bodyDiv w:val="1"/>
      <w:marLeft w:val="0"/>
      <w:marRight w:val="0"/>
      <w:marTop w:val="0"/>
      <w:marBottom w:val="0"/>
      <w:divBdr>
        <w:top w:val="none" w:sz="0" w:space="0" w:color="auto"/>
        <w:left w:val="none" w:sz="0" w:space="0" w:color="auto"/>
        <w:bottom w:val="none" w:sz="0" w:space="0" w:color="auto"/>
        <w:right w:val="none" w:sz="0" w:space="0" w:color="auto"/>
      </w:divBdr>
    </w:div>
    <w:div w:id="1185368671">
      <w:bodyDiv w:val="1"/>
      <w:marLeft w:val="0"/>
      <w:marRight w:val="0"/>
      <w:marTop w:val="0"/>
      <w:marBottom w:val="0"/>
      <w:divBdr>
        <w:top w:val="none" w:sz="0" w:space="0" w:color="auto"/>
        <w:left w:val="none" w:sz="0" w:space="0" w:color="auto"/>
        <w:bottom w:val="none" w:sz="0" w:space="0" w:color="auto"/>
        <w:right w:val="none" w:sz="0" w:space="0" w:color="auto"/>
      </w:divBdr>
    </w:div>
    <w:div w:id="1190558674">
      <w:bodyDiv w:val="1"/>
      <w:marLeft w:val="0"/>
      <w:marRight w:val="0"/>
      <w:marTop w:val="0"/>
      <w:marBottom w:val="0"/>
      <w:divBdr>
        <w:top w:val="none" w:sz="0" w:space="0" w:color="auto"/>
        <w:left w:val="none" w:sz="0" w:space="0" w:color="auto"/>
        <w:bottom w:val="none" w:sz="0" w:space="0" w:color="auto"/>
        <w:right w:val="none" w:sz="0" w:space="0" w:color="auto"/>
      </w:divBdr>
    </w:div>
    <w:div w:id="1191262950">
      <w:bodyDiv w:val="1"/>
      <w:marLeft w:val="0"/>
      <w:marRight w:val="0"/>
      <w:marTop w:val="0"/>
      <w:marBottom w:val="0"/>
      <w:divBdr>
        <w:top w:val="none" w:sz="0" w:space="0" w:color="auto"/>
        <w:left w:val="none" w:sz="0" w:space="0" w:color="auto"/>
        <w:bottom w:val="none" w:sz="0" w:space="0" w:color="auto"/>
        <w:right w:val="none" w:sz="0" w:space="0" w:color="auto"/>
      </w:divBdr>
    </w:div>
    <w:div w:id="1194613879">
      <w:bodyDiv w:val="1"/>
      <w:marLeft w:val="0"/>
      <w:marRight w:val="0"/>
      <w:marTop w:val="0"/>
      <w:marBottom w:val="0"/>
      <w:divBdr>
        <w:top w:val="none" w:sz="0" w:space="0" w:color="auto"/>
        <w:left w:val="none" w:sz="0" w:space="0" w:color="auto"/>
        <w:bottom w:val="none" w:sz="0" w:space="0" w:color="auto"/>
        <w:right w:val="none" w:sz="0" w:space="0" w:color="auto"/>
      </w:divBdr>
    </w:div>
    <w:div w:id="1196580356">
      <w:bodyDiv w:val="1"/>
      <w:marLeft w:val="0"/>
      <w:marRight w:val="0"/>
      <w:marTop w:val="0"/>
      <w:marBottom w:val="0"/>
      <w:divBdr>
        <w:top w:val="none" w:sz="0" w:space="0" w:color="auto"/>
        <w:left w:val="none" w:sz="0" w:space="0" w:color="auto"/>
        <w:bottom w:val="none" w:sz="0" w:space="0" w:color="auto"/>
        <w:right w:val="none" w:sz="0" w:space="0" w:color="auto"/>
      </w:divBdr>
    </w:div>
    <w:div w:id="1197962081">
      <w:bodyDiv w:val="1"/>
      <w:marLeft w:val="0"/>
      <w:marRight w:val="0"/>
      <w:marTop w:val="0"/>
      <w:marBottom w:val="0"/>
      <w:divBdr>
        <w:top w:val="none" w:sz="0" w:space="0" w:color="auto"/>
        <w:left w:val="none" w:sz="0" w:space="0" w:color="auto"/>
        <w:bottom w:val="none" w:sz="0" w:space="0" w:color="auto"/>
        <w:right w:val="none" w:sz="0" w:space="0" w:color="auto"/>
      </w:divBdr>
    </w:div>
    <w:div w:id="1198006469">
      <w:bodyDiv w:val="1"/>
      <w:marLeft w:val="0"/>
      <w:marRight w:val="0"/>
      <w:marTop w:val="0"/>
      <w:marBottom w:val="0"/>
      <w:divBdr>
        <w:top w:val="none" w:sz="0" w:space="0" w:color="auto"/>
        <w:left w:val="none" w:sz="0" w:space="0" w:color="auto"/>
        <w:bottom w:val="none" w:sz="0" w:space="0" w:color="auto"/>
        <w:right w:val="none" w:sz="0" w:space="0" w:color="auto"/>
      </w:divBdr>
    </w:div>
    <w:div w:id="1199199311">
      <w:bodyDiv w:val="1"/>
      <w:marLeft w:val="0"/>
      <w:marRight w:val="0"/>
      <w:marTop w:val="0"/>
      <w:marBottom w:val="0"/>
      <w:divBdr>
        <w:top w:val="none" w:sz="0" w:space="0" w:color="auto"/>
        <w:left w:val="none" w:sz="0" w:space="0" w:color="auto"/>
        <w:bottom w:val="none" w:sz="0" w:space="0" w:color="auto"/>
        <w:right w:val="none" w:sz="0" w:space="0" w:color="auto"/>
      </w:divBdr>
    </w:div>
    <w:div w:id="1199972897">
      <w:bodyDiv w:val="1"/>
      <w:marLeft w:val="0"/>
      <w:marRight w:val="0"/>
      <w:marTop w:val="0"/>
      <w:marBottom w:val="0"/>
      <w:divBdr>
        <w:top w:val="none" w:sz="0" w:space="0" w:color="auto"/>
        <w:left w:val="none" w:sz="0" w:space="0" w:color="auto"/>
        <w:bottom w:val="none" w:sz="0" w:space="0" w:color="auto"/>
        <w:right w:val="none" w:sz="0" w:space="0" w:color="auto"/>
      </w:divBdr>
    </w:div>
    <w:div w:id="1200437727">
      <w:bodyDiv w:val="1"/>
      <w:marLeft w:val="0"/>
      <w:marRight w:val="0"/>
      <w:marTop w:val="0"/>
      <w:marBottom w:val="0"/>
      <w:divBdr>
        <w:top w:val="none" w:sz="0" w:space="0" w:color="auto"/>
        <w:left w:val="none" w:sz="0" w:space="0" w:color="auto"/>
        <w:bottom w:val="none" w:sz="0" w:space="0" w:color="auto"/>
        <w:right w:val="none" w:sz="0" w:space="0" w:color="auto"/>
      </w:divBdr>
    </w:div>
    <w:div w:id="1203442964">
      <w:bodyDiv w:val="1"/>
      <w:marLeft w:val="0"/>
      <w:marRight w:val="0"/>
      <w:marTop w:val="0"/>
      <w:marBottom w:val="0"/>
      <w:divBdr>
        <w:top w:val="none" w:sz="0" w:space="0" w:color="auto"/>
        <w:left w:val="none" w:sz="0" w:space="0" w:color="auto"/>
        <w:bottom w:val="none" w:sz="0" w:space="0" w:color="auto"/>
        <w:right w:val="none" w:sz="0" w:space="0" w:color="auto"/>
      </w:divBdr>
    </w:div>
    <w:div w:id="1205487905">
      <w:bodyDiv w:val="1"/>
      <w:marLeft w:val="0"/>
      <w:marRight w:val="0"/>
      <w:marTop w:val="0"/>
      <w:marBottom w:val="0"/>
      <w:divBdr>
        <w:top w:val="none" w:sz="0" w:space="0" w:color="auto"/>
        <w:left w:val="none" w:sz="0" w:space="0" w:color="auto"/>
        <w:bottom w:val="none" w:sz="0" w:space="0" w:color="auto"/>
        <w:right w:val="none" w:sz="0" w:space="0" w:color="auto"/>
      </w:divBdr>
    </w:div>
    <w:div w:id="1210530147">
      <w:bodyDiv w:val="1"/>
      <w:marLeft w:val="0"/>
      <w:marRight w:val="0"/>
      <w:marTop w:val="0"/>
      <w:marBottom w:val="0"/>
      <w:divBdr>
        <w:top w:val="none" w:sz="0" w:space="0" w:color="auto"/>
        <w:left w:val="none" w:sz="0" w:space="0" w:color="auto"/>
        <w:bottom w:val="none" w:sz="0" w:space="0" w:color="auto"/>
        <w:right w:val="none" w:sz="0" w:space="0" w:color="auto"/>
      </w:divBdr>
    </w:div>
    <w:div w:id="1211724593">
      <w:bodyDiv w:val="1"/>
      <w:marLeft w:val="0"/>
      <w:marRight w:val="0"/>
      <w:marTop w:val="0"/>
      <w:marBottom w:val="0"/>
      <w:divBdr>
        <w:top w:val="none" w:sz="0" w:space="0" w:color="auto"/>
        <w:left w:val="none" w:sz="0" w:space="0" w:color="auto"/>
        <w:bottom w:val="none" w:sz="0" w:space="0" w:color="auto"/>
        <w:right w:val="none" w:sz="0" w:space="0" w:color="auto"/>
      </w:divBdr>
    </w:div>
    <w:div w:id="1212155555">
      <w:bodyDiv w:val="1"/>
      <w:marLeft w:val="0"/>
      <w:marRight w:val="0"/>
      <w:marTop w:val="0"/>
      <w:marBottom w:val="0"/>
      <w:divBdr>
        <w:top w:val="none" w:sz="0" w:space="0" w:color="auto"/>
        <w:left w:val="none" w:sz="0" w:space="0" w:color="auto"/>
        <w:bottom w:val="none" w:sz="0" w:space="0" w:color="auto"/>
        <w:right w:val="none" w:sz="0" w:space="0" w:color="auto"/>
      </w:divBdr>
    </w:div>
    <w:div w:id="1212763854">
      <w:bodyDiv w:val="1"/>
      <w:marLeft w:val="0"/>
      <w:marRight w:val="0"/>
      <w:marTop w:val="0"/>
      <w:marBottom w:val="0"/>
      <w:divBdr>
        <w:top w:val="none" w:sz="0" w:space="0" w:color="auto"/>
        <w:left w:val="none" w:sz="0" w:space="0" w:color="auto"/>
        <w:bottom w:val="none" w:sz="0" w:space="0" w:color="auto"/>
        <w:right w:val="none" w:sz="0" w:space="0" w:color="auto"/>
      </w:divBdr>
    </w:div>
    <w:div w:id="1214585886">
      <w:bodyDiv w:val="1"/>
      <w:marLeft w:val="0"/>
      <w:marRight w:val="0"/>
      <w:marTop w:val="0"/>
      <w:marBottom w:val="0"/>
      <w:divBdr>
        <w:top w:val="none" w:sz="0" w:space="0" w:color="auto"/>
        <w:left w:val="none" w:sz="0" w:space="0" w:color="auto"/>
        <w:bottom w:val="none" w:sz="0" w:space="0" w:color="auto"/>
        <w:right w:val="none" w:sz="0" w:space="0" w:color="auto"/>
      </w:divBdr>
    </w:div>
    <w:div w:id="1217282150">
      <w:bodyDiv w:val="1"/>
      <w:marLeft w:val="0"/>
      <w:marRight w:val="0"/>
      <w:marTop w:val="0"/>
      <w:marBottom w:val="0"/>
      <w:divBdr>
        <w:top w:val="none" w:sz="0" w:space="0" w:color="auto"/>
        <w:left w:val="none" w:sz="0" w:space="0" w:color="auto"/>
        <w:bottom w:val="none" w:sz="0" w:space="0" w:color="auto"/>
        <w:right w:val="none" w:sz="0" w:space="0" w:color="auto"/>
      </w:divBdr>
    </w:div>
    <w:div w:id="1219977459">
      <w:bodyDiv w:val="1"/>
      <w:marLeft w:val="0"/>
      <w:marRight w:val="0"/>
      <w:marTop w:val="0"/>
      <w:marBottom w:val="0"/>
      <w:divBdr>
        <w:top w:val="none" w:sz="0" w:space="0" w:color="auto"/>
        <w:left w:val="none" w:sz="0" w:space="0" w:color="auto"/>
        <w:bottom w:val="none" w:sz="0" w:space="0" w:color="auto"/>
        <w:right w:val="none" w:sz="0" w:space="0" w:color="auto"/>
      </w:divBdr>
    </w:div>
    <w:div w:id="1222862600">
      <w:bodyDiv w:val="1"/>
      <w:marLeft w:val="0"/>
      <w:marRight w:val="0"/>
      <w:marTop w:val="0"/>
      <w:marBottom w:val="0"/>
      <w:divBdr>
        <w:top w:val="none" w:sz="0" w:space="0" w:color="auto"/>
        <w:left w:val="none" w:sz="0" w:space="0" w:color="auto"/>
        <w:bottom w:val="none" w:sz="0" w:space="0" w:color="auto"/>
        <w:right w:val="none" w:sz="0" w:space="0" w:color="auto"/>
      </w:divBdr>
    </w:div>
    <w:div w:id="1225798896">
      <w:bodyDiv w:val="1"/>
      <w:marLeft w:val="0"/>
      <w:marRight w:val="0"/>
      <w:marTop w:val="0"/>
      <w:marBottom w:val="0"/>
      <w:divBdr>
        <w:top w:val="none" w:sz="0" w:space="0" w:color="auto"/>
        <w:left w:val="none" w:sz="0" w:space="0" w:color="auto"/>
        <w:bottom w:val="none" w:sz="0" w:space="0" w:color="auto"/>
        <w:right w:val="none" w:sz="0" w:space="0" w:color="auto"/>
      </w:divBdr>
    </w:div>
    <w:div w:id="1229000588">
      <w:bodyDiv w:val="1"/>
      <w:marLeft w:val="0"/>
      <w:marRight w:val="0"/>
      <w:marTop w:val="0"/>
      <w:marBottom w:val="0"/>
      <w:divBdr>
        <w:top w:val="none" w:sz="0" w:space="0" w:color="auto"/>
        <w:left w:val="none" w:sz="0" w:space="0" w:color="auto"/>
        <w:bottom w:val="none" w:sz="0" w:space="0" w:color="auto"/>
        <w:right w:val="none" w:sz="0" w:space="0" w:color="auto"/>
      </w:divBdr>
    </w:div>
    <w:div w:id="1234704118">
      <w:bodyDiv w:val="1"/>
      <w:marLeft w:val="0"/>
      <w:marRight w:val="0"/>
      <w:marTop w:val="0"/>
      <w:marBottom w:val="0"/>
      <w:divBdr>
        <w:top w:val="none" w:sz="0" w:space="0" w:color="auto"/>
        <w:left w:val="none" w:sz="0" w:space="0" w:color="auto"/>
        <w:bottom w:val="none" w:sz="0" w:space="0" w:color="auto"/>
        <w:right w:val="none" w:sz="0" w:space="0" w:color="auto"/>
      </w:divBdr>
    </w:div>
    <w:div w:id="1239899367">
      <w:bodyDiv w:val="1"/>
      <w:marLeft w:val="0"/>
      <w:marRight w:val="0"/>
      <w:marTop w:val="0"/>
      <w:marBottom w:val="0"/>
      <w:divBdr>
        <w:top w:val="none" w:sz="0" w:space="0" w:color="auto"/>
        <w:left w:val="none" w:sz="0" w:space="0" w:color="auto"/>
        <w:bottom w:val="none" w:sz="0" w:space="0" w:color="auto"/>
        <w:right w:val="none" w:sz="0" w:space="0" w:color="auto"/>
      </w:divBdr>
    </w:div>
    <w:div w:id="1245069472">
      <w:bodyDiv w:val="1"/>
      <w:marLeft w:val="0"/>
      <w:marRight w:val="0"/>
      <w:marTop w:val="0"/>
      <w:marBottom w:val="0"/>
      <w:divBdr>
        <w:top w:val="none" w:sz="0" w:space="0" w:color="auto"/>
        <w:left w:val="none" w:sz="0" w:space="0" w:color="auto"/>
        <w:bottom w:val="none" w:sz="0" w:space="0" w:color="auto"/>
        <w:right w:val="none" w:sz="0" w:space="0" w:color="auto"/>
      </w:divBdr>
    </w:div>
    <w:div w:id="1248614107">
      <w:bodyDiv w:val="1"/>
      <w:marLeft w:val="0"/>
      <w:marRight w:val="0"/>
      <w:marTop w:val="0"/>
      <w:marBottom w:val="0"/>
      <w:divBdr>
        <w:top w:val="none" w:sz="0" w:space="0" w:color="auto"/>
        <w:left w:val="none" w:sz="0" w:space="0" w:color="auto"/>
        <w:bottom w:val="none" w:sz="0" w:space="0" w:color="auto"/>
        <w:right w:val="none" w:sz="0" w:space="0" w:color="auto"/>
      </w:divBdr>
    </w:div>
    <w:div w:id="1249461771">
      <w:bodyDiv w:val="1"/>
      <w:marLeft w:val="0"/>
      <w:marRight w:val="0"/>
      <w:marTop w:val="0"/>
      <w:marBottom w:val="0"/>
      <w:divBdr>
        <w:top w:val="none" w:sz="0" w:space="0" w:color="auto"/>
        <w:left w:val="none" w:sz="0" w:space="0" w:color="auto"/>
        <w:bottom w:val="none" w:sz="0" w:space="0" w:color="auto"/>
        <w:right w:val="none" w:sz="0" w:space="0" w:color="auto"/>
      </w:divBdr>
    </w:div>
    <w:div w:id="1252549471">
      <w:bodyDiv w:val="1"/>
      <w:marLeft w:val="0"/>
      <w:marRight w:val="0"/>
      <w:marTop w:val="0"/>
      <w:marBottom w:val="0"/>
      <w:divBdr>
        <w:top w:val="none" w:sz="0" w:space="0" w:color="auto"/>
        <w:left w:val="none" w:sz="0" w:space="0" w:color="auto"/>
        <w:bottom w:val="none" w:sz="0" w:space="0" w:color="auto"/>
        <w:right w:val="none" w:sz="0" w:space="0" w:color="auto"/>
      </w:divBdr>
    </w:div>
    <w:div w:id="1252816589">
      <w:bodyDiv w:val="1"/>
      <w:marLeft w:val="0"/>
      <w:marRight w:val="0"/>
      <w:marTop w:val="0"/>
      <w:marBottom w:val="0"/>
      <w:divBdr>
        <w:top w:val="none" w:sz="0" w:space="0" w:color="auto"/>
        <w:left w:val="none" w:sz="0" w:space="0" w:color="auto"/>
        <w:bottom w:val="none" w:sz="0" w:space="0" w:color="auto"/>
        <w:right w:val="none" w:sz="0" w:space="0" w:color="auto"/>
      </w:divBdr>
    </w:div>
    <w:div w:id="1260986728">
      <w:bodyDiv w:val="1"/>
      <w:marLeft w:val="0"/>
      <w:marRight w:val="0"/>
      <w:marTop w:val="0"/>
      <w:marBottom w:val="0"/>
      <w:divBdr>
        <w:top w:val="none" w:sz="0" w:space="0" w:color="auto"/>
        <w:left w:val="none" w:sz="0" w:space="0" w:color="auto"/>
        <w:bottom w:val="none" w:sz="0" w:space="0" w:color="auto"/>
        <w:right w:val="none" w:sz="0" w:space="0" w:color="auto"/>
      </w:divBdr>
    </w:div>
    <w:div w:id="1264847372">
      <w:bodyDiv w:val="1"/>
      <w:marLeft w:val="0"/>
      <w:marRight w:val="0"/>
      <w:marTop w:val="0"/>
      <w:marBottom w:val="0"/>
      <w:divBdr>
        <w:top w:val="none" w:sz="0" w:space="0" w:color="auto"/>
        <w:left w:val="none" w:sz="0" w:space="0" w:color="auto"/>
        <w:bottom w:val="none" w:sz="0" w:space="0" w:color="auto"/>
        <w:right w:val="none" w:sz="0" w:space="0" w:color="auto"/>
      </w:divBdr>
    </w:div>
    <w:div w:id="1272780600">
      <w:bodyDiv w:val="1"/>
      <w:marLeft w:val="0"/>
      <w:marRight w:val="0"/>
      <w:marTop w:val="0"/>
      <w:marBottom w:val="0"/>
      <w:divBdr>
        <w:top w:val="none" w:sz="0" w:space="0" w:color="auto"/>
        <w:left w:val="none" w:sz="0" w:space="0" w:color="auto"/>
        <w:bottom w:val="none" w:sz="0" w:space="0" w:color="auto"/>
        <w:right w:val="none" w:sz="0" w:space="0" w:color="auto"/>
      </w:divBdr>
    </w:div>
    <w:div w:id="1275166533">
      <w:bodyDiv w:val="1"/>
      <w:marLeft w:val="0"/>
      <w:marRight w:val="0"/>
      <w:marTop w:val="0"/>
      <w:marBottom w:val="0"/>
      <w:divBdr>
        <w:top w:val="none" w:sz="0" w:space="0" w:color="auto"/>
        <w:left w:val="none" w:sz="0" w:space="0" w:color="auto"/>
        <w:bottom w:val="none" w:sz="0" w:space="0" w:color="auto"/>
        <w:right w:val="none" w:sz="0" w:space="0" w:color="auto"/>
      </w:divBdr>
    </w:div>
    <w:div w:id="1275863158">
      <w:bodyDiv w:val="1"/>
      <w:marLeft w:val="0"/>
      <w:marRight w:val="0"/>
      <w:marTop w:val="0"/>
      <w:marBottom w:val="0"/>
      <w:divBdr>
        <w:top w:val="none" w:sz="0" w:space="0" w:color="auto"/>
        <w:left w:val="none" w:sz="0" w:space="0" w:color="auto"/>
        <w:bottom w:val="none" w:sz="0" w:space="0" w:color="auto"/>
        <w:right w:val="none" w:sz="0" w:space="0" w:color="auto"/>
      </w:divBdr>
    </w:div>
    <w:div w:id="1278098262">
      <w:bodyDiv w:val="1"/>
      <w:marLeft w:val="0"/>
      <w:marRight w:val="0"/>
      <w:marTop w:val="0"/>
      <w:marBottom w:val="0"/>
      <w:divBdr>
        <w:top w:val="none" w:sz="0" w:space="0" w:color="auto"/>
        <w:left w:val="none" w:sz="0" w:space="0" w:color="auto"/>
        <w:bottom w:val="none" w:sz="0" w:space="0" w:color="auto"/>
        <w:right w:val="none" w:sz="0" w:space="0" w:color="auto"/>
      </w:divBdr>
    </w:div>
    <w:div w:id="1278173275">
      <w:bodyDiv w:val="1"/>
      <w:marLeft w:val="0"/>
      <w:marRight w:val="0"/>
      <w:marTop w:val="0"/>
      <w:marBottom w:val="0"/>
      <w:divBdr>
        <w:top w:val="none" w:sz="0" w:space="0" w:color="auto"/>
        <w:left w:val="none" w:sz="0" w:space="0" w:color="auto"/>
        <w:bottom w:val="none" w:sz="0" w:space="0" w:color="auto"/>
        <w:right w:val="none" w:sz="0" w:space="0" w:color="auto"/>
      </w:divBdr>
    </w:div>
    <w:div w:id="1278607524">
      <w:bodyDiv w:val="1"/>
      <w:marLeft w:val="0"/>
      <w:marRight w:val="0"/>
      <w:marTop w:val="0"/>
      <w:marBottom w:val="0"/>
      <w:divBdr>
        <w:top w:val="none" w:sz="0" w:space="0" w:color="auto"/>
        <w:left w:val="none" w:sz="0" w:space="0" w:color="auto"/>
        <w:bottom w:val="none" w:sz="0" w:space="0" w:color="auto"/>
        <w:right w:val="none" w:sz="0" w:space="0" w:color="auto"/>
      </w:divBdr>
    </w:div>
    <w:div w:id="1280989216">
      <w:bodyDiv w:val="1"/>
      <w:marLeft w:val="0"/>
      <w:marRight w:val="0"/>
      <w:marTop w:val="0"/>
      <w:marBottom w:val="0"/>
      <w:divBdr>
        <w:top w:val="none" w:sz="0" w:space="0" w:color="auto"/>
        <w:left w:val="none" w:sz="0" w:space="0" w:color="auto"/>
        <w:bottom w:val="none" w:sz="0" w:space="0" w:color="auto"/>
        <w:right w:val="none" w:sz="0" w:space="0" w:color="auto"/>
      </w:divBdr>
    </w:div>
    <w:div w:id="1284968712">
      <w:bodyDiv w:val="1"/>
      <w:marLeft w:val="0"/>
      <w:marRight w:val="0"/>
      <w:marTop w:val="0"/>
      <w:marBottom w:val="0"/>
      <w:divBdr>
        <w:top w:val="none" w:sz="0" w:space="0" w:color="auto"/>
        <w:left w:val="none" w:sz="0" w:space="0" w:color="auto"/>
        <w:bottom w:val="none" w:sz="0" w:space="0" w:color="auto"/>
        <w:right w:val="none" w:sz="0" w:space="0" w:color="auto"/>
      </w:divBdr>
    </w:div>
    <w:div w:id="1285380963">
      <w:bodyDiv w:val="1"/>
      <w:marLeft w:val="0"/>
      <w:marRight w:val="0"/>
      <w:marTop w:val="0"/>
      <w:marBottom w:val="0"/>
      <w:divBdr>
        <w:top w:val="none" w:sz="0" w:space="0" w:color="auto"/>
        <w:left w:val="none" w:sz="0" w:space="0" w:color="auto"/>
        <w:bottom w:val="none" w:sz="0" w:space="0" w:color="auto"/>
        <w:right w:val="none" w:sz="0" w:space="0" w:color="auto"/>
      </w:divBdr>
    </w:div>
    <w:div w:id="1286348215">
      <w:bodyDiv w:val="1"/>
      <w:marLeft w:val="0"/>
      <w:marRight w:val="0"/>
      <w:marTop w:val="0"/>
      <w:marBottom w:val="0"/>
      <w:divBdr>
        <w:top w:val="none" w:sz="0" w:space="0" w:color="auto"/>
        <w:left w:val="none" w:sz="0" w:space="0" w:color="auto"/>
        <w:bottom w:val="none" w:sz="0" w:space="0" w:color="auto"/>
        <w:right w:val="none" w:sz="0" w:space="0" w:color="auto"/>
      </w:divBdr>
    </w:div>
    <w:div w:id="1286548840">
      <w:bodyDiv w:val="1"/>
      <w:marLeft w:val="0"/>
      <w:marRight w:val="0"/>
      <w:marTop w:val="0"/>
      <w:marBottom w:val="0"/>
      <w:divBdr>
        <w:top w:val="none" w:sz="0" w:space="0" w:color="auto"/>
        <w:left w:val="none" w:sz="0" w:space="0" w:color="auto"/>
        <w:bottom w:val="none" w:sz="0" w:space="0" w:color="auto"/>
        <w:right w:val="none" w:sz="0" w:space="0" w:color="auto"/>
      </w:divBdr>
    </w:div>
    <w:div w:id="1290355588">
      <w:bodyDiv w:val="1"/>
      <w:marLeft w:val="0"/>
      <w:marRight w:val="0"/>
      <w:marTop w:val="0"/>
      <w:marBottom w:val="0"/>
      <w:divBdr>
        <w:top w:val="none" w:sz="0" w:space="0" w:color="auto"/>
        <w:left w:val="none" w:sz="0" w:space="0" w:color="auto"/>
        <w:bottom w:val="none" w:sz="0" w:space="0" w:color="auto"/>
        <w:right w:val="none" w:sz="0" w:space="0" w:color="auto"/>
      </w:divBdr>
    </w:div>
    <w:div w:id="1293630652">
      <w:bodyDiv w:val="1"/>
      <w:marLeft w:val="0"/>
      <w:marRight w:val="0"/>
      <w:marTop w:val="0"/>
      <w:marBottom w:val="0"/>
      <w:divBdr>
        <w:top w:val="none" w:sz="0" w:space="0" w:color="auto"/>
        <w:left w:val="none" w:sz="0" w:space="0" w:color="auto"/>
        <w:bottom w:val="none" w:sz="0" w:space="0" w:color="auto"/>
        <w:right w:val="none" w:sz="0" w:space="0" w:color="auto"/>
      </w:divBdr>
    </w:div>
    <w:div w:id="1293750852">
      <w:bodyDiv w:val="1"/>
      <w:marLeft w:val="0"/>
      <w:marRight w:val="0"/>
      <w:marTop w:val="0"/>
      <w:marBottom w:val="0"/>
      <w:divBdr>
        <w:top w:val="none" w:sz="0" w:space="0" w:color="auto"/>
        <w:left w:val="none" w:sz="0" w:space="0" w:color="auto"/>
        <w:bottom w:val="none" w:sz="0" w:space="0" w:color="auto"/>
        <w:right w:val="none" w:sz="0" w:space="0" w:color="auto"/>
      </w:divBdr>
    </w:div>
    <w:div w:id="1296568910">
      <w:bodyDiv w:val="1"/>
      <w:marLeft w:val="0"/>
      <w:marRight w:val="0"/>
      <w:marTop w:val="0"/>
      <w:marBottom w:val="0"/>
      <w:divBdr>
        <w:top w:val="none" w:sz="0" w:space="0" w:color="auto"/>
        <w:left w:val="none" w:sz="0" w:space="0" w:color="auto"/>
        <w:bottom w:val="none" w:sz="0" w:space="0" w:color="auto"/>
        <w:right w:val="none" w:sz="0" w:space="0" w:color="auto"/>
      </w:divBdr>
    </w:div>
    <w:div w:id="1297877906">
      <w:bodyDiv w:val="1"/>
      <w:marLeft w:val="0"/>
      <w:marRight w:val="0"/>
      <w:marTop w:val="0"/>
      <w:marBottom w:val="0"/>
      <w:divBdr>
        <w:top w:val="none" w:sz="0" w:space="0" w:color="auto"/>
        <w:left w:val="none" w:sz="0" w:space="0" w:color="auto"/>
        <w:bottom w:val="none" w:sz="0" w:space="0" w:color="auto"/>
        <w:right w:val="none" w:sz="0" w:space="0" w:color="auto"/>
      </w:divBdr>
    </w:div>
    <w:div w:id="1298216136">
      <w:bodyDiv w:val="1"/>
      <w:marLeft w:val="0"/>
      <w:marRight w:val="0"/>
      <w:marTop w:val="0"/>
      <w:marBottom w:val="0"/>
      <w:divBdr>
        <w:top w:val="none" w:sz="0" w:space="0" w:color="auto"/>
        <w:left w:val="none" w:sz="0" w:space="0" w:color="auto"/>
        <w:bottom w:val="none" w:sz="0" w:space="0" w:color="auto"/>
        <w:right w:val="none" w:sz="0" w:space="0" w:color="auto"/>
      </w:divBdr>
    </w:div>
    <w:div w:id="1298221281">
      <w:bodyDiv w:val="1"/>
      <w:marLeft w:val="0"/>
      <w:marRight w:val="0"/>
      <w:marTop w:val="0"/>
      <w:marBottom w:val="0"/>
      <w:divBdr>
        <w:top w:val="none" w:sz="0" w:space="0" w:color="auto"/>
        <w:left w:val="none" w:sz="0" w:space="0" w:color="auto"/>
        <w:bottom w:val="none" w:sz="0" w:space="0" w:color="auto"/>
        <w:right w:val="none" w:sz="0" w:space="0" w:color="auto"/>
      </w:divBdr>
    </w:div>
    <w:div w:id="1300653377">
      <w:bodyDiv w:val="1"/>
      <w:marLeft w:val="0"/>
      <w:marRight w:val="0"/>
      <w:marTop w:val="0"/>
      <w:marBottom w:val="0"/>
      <w:divBdr>
        <w:top w:val="none" w:sz="0" w:space="0" w:color="auto"/>
        <w:left w:val="none" w:sz="0" w:space="0" w:color="auto"/>
        <w:bottom w:val="none" w:sz="0" w:space="0" w:color="auto"/>
        <w:right w:val="none" w:sz="0" w:space="0" w:color="auto"/>
      </w:divBdr>
    </w:div>
    <w:div w:id="1302613161">
      <w:bodyDiv w:val="1"/>
      <w:marLeft w:val="0"/>
      <w:marRight w:val="0"/>
      <w:marTop w:val="0"/>
      <w:marBottom w:val="0"/>
      <w:divBdr>
        <w:top w:val="none" w:sz="0" w:space="0" w:color="auto"/>
        <w:left w:val="none" w:sz="0" w:space="0" w:color="auto"/>
        <w:bottom w:val="none" w:sz="0" w:space="0" w:color="auto"/>
        <w:right w:val="none" w:sz="0" w:space="0" w:color="auto"/>
      </w:divBdr>
    </w:div>
    <w:div w:id="1307902318">
      <w:bodyDiv w:val="1"/>
      <w:marLeft w:val="0"/>
      <w:marRight w:val="0"/>
      <w:marTop w:val="0"/>
      <w:marBottom w:val="0"/>
      <w:divBdr>
        <w:top w:val="none" w:sz="0" w:space="0" w:color="auto"/>
        <w:left w:val="none" w:sz="0" w:space="0" w:color="auto"/>
        <w:bottom w:val="none" w:sz="0" w:space="0" w:color="auto"/>
        <w:right w:val="none" w:sz="0" w:space="0" w:color="auto"/>
      </w:divBdr>
    </w:div>
    <w:div w:id="1313945458">
      <w:bodyDiv w:val="1"/>
      <w:marLeft w:val="0"/>
      <w:marRight w:val="0"/>
      <w:marTop w:val="0"/>
      <w:marBottom w:val="0"/>
      <w:divBdr>
        <w:top w:val="none" w:sz="0" w:space="0" w:color="auto"/>
        <w:left w:val="none" w:sz="0" w:space="0" w:color="auto"/>
        <w:bottom w:val="none" w:sz="0" w:space="0" w:color="auto"/>
        <w:right w:val="none" w:sz="0" w:space="0" w:color="auto"/>
      </w:divBdr>
    </w:div>
    <w:div w:id="1316296755">
      <w:bodyDiv w:val="1"/>
      <w:marLeft w:val="0"/>
      <w:marRight w:val="0"/>
      <w:marTop w:val="0"/>
      <w:marBottom w:val="0"/>
      <w:divBdr>
        <w:top w:val="none" w:sz="0" w:space="0" w:color="auto"/>
        <w:left w:val="none" w:sz="0" w:space="0" w:color="auto"/>
        <w:bottom w:val="none" w:sz="0" w:space="0" w:color="auto"/>
        <w:right w:val="none" w:sz="0" w:space="0" w:color="auto"/>
      </w:divBdr>
    </w:div>
    <w:div w:id="1318148386">
      <w:bodyDiv w:val="1"/>
      <w:marLeft w:val="0"/>
      <w:marRight w:val="0"/>
      <w:marTop w:val="0"/>
      <w:marBottom w:val="0"/>
      <w:divBdr>
        <w:top w:val="none" w:sz="0" w:space="0" w:color="auto"/>
        <w:left w:val="none" w:sz="0" w:space="0" w:color="auto"/>
        <w:bottom w:val="none" w:sz="0" w:space="0" w:color="auto"/>
        <w:right w:val="none" w:sz="0" w:space="0" w:color="auto"/>
      </w:divBdr>
    </w:div>
    <w:div w:id="1319993161">
      <w:bodyDiv w:val="1"/>
      <w:marLeft w:val="0"/>
      <w:marRight w:val="0"/>
      <w:marTop w:val="0"/>
      <w:marBottom w:val="0"/>
      <w:divBdr>
        <w:top w:val="none" w:sz="0" w:space="0" w:color="auto"/>
        <w:left w:val="none" w:sz="0" w:space="0" w:color="auto"/>
        <w:bottom w:val="none" w:sz="0" w:space="0" w:color="auto"/>
        <w:right w:val="none" w:sz="0" w:space="0" w:color="auto"/>
      </w:divBdr>
    </w:div>
    <w:div w:id="1320888136">
      <w:bodyDiv w:val="1"/>
      <w:marLeft w:val="0"/>
      <w:marRight w:val="0"/>
      <w:marTop w:val="0"/>
      <w:marBottom w:val="0"/>
      <w:divBdr>
        <w:top w:val="none" w:sz="0" w:space="0" w:color="auto"/>
        <w:left w:val="none" w:sz="0" w:space="0" w:color="auto"/>
        <w:bottom w:val="none" w:sz="0" w:space="0" w:color="auto"/>
        <w:right w:val="none" w:sz="0" w:space="0" w:color="auto"/>
      </w:divBdr>
    </w:div>
    <w:div w:id="1324970220">
      <w:bodyDiv w:val="1"/>
      <w:marLeft w:val="0"/>
      <w:marRight w:val="0"/>
      <w:marTop w:val="0"/>
      <w:marBottom w:val="0"/>
      <w:divBdr>
        <w:top w:val="none" w:sz="0" w:space="0" w:color="auto"/>
        <w:left w:val="none" w:sz="0" w:space="0" w:color="auto"/>
        <w:bottom w:val="none" w:sz="0" w:space="0" w:color="auto"/>
        <w:right w:val="none" w:sz="0" w:space="0" w:color="auto"/>
      </w:divBdr>
    </w:div>
    <w:div w:id="1326015471">
      <w:bodyDiv w:val="1"/>
      <w:marLeft w:val="0"/>
      <w:marRight w:val="0"/>
      <w:marTop w:val="0"/>
      <w:marBottom w:val="0"/>
      <w:divBdr>
        <w:top w:val="none" w:sz="0" w:space="0" w:color="auto"/>
        <w:left w:val="none" w:sz="0" w:space="0" w:color="auto"/>
        <w:bottom w:val="none" w:sz="0" w:space="0" w:color="auto"/>
        <w:right w:val="none" w:sz="0" w:space="0" w:color="auto"/>
      </w:divBdr>
    </w:div>
    <w:div w:id="1326399710">
      <w:bodyDiv w:val="1"/>
      <w:marLeft w:val="0"/>
      <w:marRight w:val="0"/>
      <w:marTop w:val="0"/>
      <w:marBottom w:val="0"/>
      <w:divBdr>
        <w:top w:val="none" w:sz="0" w:space="0" w:color="auto"/>
        <w:left w:val="none" w:sz="0" w:space="0" w:color="auto"/>
        <w:bottom w:val="none" w:sz="0" w:space="0" w:color="auto"/>
        <w:right w:val="none" w:sz="0" w:space="0" w:color="auto"/>
      </w:divBdr>
    </w:div>
    <w:div w:id="1331058505">
      <w:bodyDiv w:val="1"/>
      <w:marLeft w:val="0"/>
      <w:marRight w:val="0"/>
      <w:marTop w:val="0"/>
      <w:marBottom w:val="0"/>
      <w:divBdr>
        <w:top w:val="none" w:sz="0" w:space="0" w:color="auto"/>
        <w:left w:val="none" w:sz="0" w:space="0" w:color="auto"/>
        <w:bottom w:val="none" w:sz="0" w:space="0" w:color="auto"/>
        <w:right w:val="none" w:sz="0" w:space="0" w:color="auto"/>
      </w:divBdr>
    </w:div>
    <w:div w:id="1331639115">
      <w:bodyDiv w:val="1"/>
      <w:marLeft w:val="0"/>
      <w:marRight w:val="0"/>
      <w:marTop w:val="0"/>
      <w:marBottom w:val="0"/>
      <w:divBdr>
        <w:top w:val="none" w:sz="0" w:space="0" w:color="auto"/>
        <w:left w:val="none" w:sz="0" w:space="0" w:color="auto"/>
        <w:bottom w:val="none" w:sz="0" w:space="0" w:color="auto"/>
        <w:right w:val="none" w:sz="0" w:space="0" w:color="auto"/>
      </w:divBdr>
    </w:div>
    <w:div w:id="1333874688">
      <w:bodyDiv w:val="1"/>
      <w:marLeft w:val="0"/>
      <w:marRight w:val="0"/>
      <w:marTop w:val="0"/>
      <w:marBottom w:val="0"/>
      <w:divBdr>
        <w:top w:val="none" w:sz="0" w:space="0" w:color="auto"/>
        <w:left w:val="none" w:sz="0" w:space="0" w:color="auto"/>
        <w:bottom w:val="none" w:sz="0" w:space="0" w:color="auto"/>
        <w:right w:val="none" w:sz="0" w:space="0" w:color="auto"/>
      </w:divBdr>
    </w:div>
    <w:div w:id="1337656251">
      <w:bodyDiv w:val="1"/>
      <w:marLeft w:val="0"/>
      <w:marRight w:val="0"/>
      <w:marTop w:val="0"/>
      <w:marBottom w:val="0"/>
      <w:divBdr>
        <w:top w:val="none" w:sz="0" w:space="0" w:color="auto"/>
        <w:left w:val="none" w:sz="0" w:space="0" w:color="auto"/>
        <w:bottom w:val="none" w:sz="0" w:space="0" w:color="auto"/>
        <w:right w:val="none" w:sz="0" w:space="0" w:color="auto"/>
      </w:divBdr>
    </w:div>
    <w:div w:id="1338848635">
      <w:bodyDiv w:val="1"/>
      <w:marLeft w:val="0"/>
      <w:marRight w:val="0"/>
      <w:marTop w:val="0"/>
      <w:marBottom w:val="0"/>
      <w:divBdr>
        <w:top w:val="none" w:sz="0" w:space="0" w:color="auto"/>
        <w:left w:val="none" w:sz="0" w:space="0" w:color="auto"/>
        <w:bottom w:val="none" w:sz="0" w:space="0" w:color="auto"/>
        <w:right w:val="none" w:sz="0" w:space="0" w:color="auto"/>
      </w:divBdr>
    </w:div>
    <w:div w:id="1339237146">
      <w:bodyDiv w:val="1"/>
      <w:marLeft w:val="0"/>
      <w:marRight w:val="0"/>
      <w:marTop w:val="0"/>
      <w:marBottom w:val="0"/>
      <w:divBdr>
        <w:top w:val="none" w:sz="0" w:space="0" w:color="auto"/>
        <w:left w:val="none" w:sz="0" w:space="0" w:color="auto"/>
        <w:bottom w:val="none" w:sz="0" w:space="0" w:color="auto"/>
        <w:right w:val="none" w:sz="0" w:space="0" w:color="auto"/>
      </w:divBdr>
    </w:div>
    <w:div w:id="1340351575">
      <w:bodyDiv w:val="1"/>
      <w:marLeft w:val="0"/>
      <w:marRight w:val="0"/>
      <w:marTop w:val="0"/>
      <w:marBottom w:val="0"/>
      <w:divBdr>
        <w:top w:val="none" w:sz="0" w:space="0" w:color="auto"/>
        <w:left w:val="none" w:sz="0" w:space="0" w:color="auto"/>
        <w:bottom w:val="none" w:sz="0" w:space="0" w:color="auto"/>
        <w:right w:val="none" w:sz="0" w:space="0" w:color="auto"/>
      </w:divBdr>
    </w:div>
    <w:div w:id="1343779218">
      <w:bodyDiv w:val="1"/>
      <w:marLeft w:val="0"/>
      <w:marRight w:val="0"/>
      <w:marTop w:val="0"/>
      <w:marBottom w:val="0"/>
      <w:divBdr>
        <w:top w:val="none" w:sz="0" w:space="0" w:color="auto"/>
        <w:left w:val="none" w:sz="0" w:space="0" w:color="auto"/>
        <w:bottom w:val="none" w:sz="0" w:space="0" w:color="auto"/>
        <w:right w:val="none" w:sz="0" w:space="0" w:color="auto"/>
      </w:divBdr>
    </w:div>
    <w:div w:id="1349059204">
      <w:bodyDiv w:val="1"/>
      <w:marLeft w:val="0"/>
      <w:marRight w:val="0"/>
      <w:marTop w:val="0"/>
      <w:marBottom w:val="0"/>
      <w:divBdr>
        <w:top w:val="none" w:sz="0" w:space="0" w:color="auto"/>
        <w:left w:val="none" w:sz="0" w:space="0" w:color="auto"/>
        <w:bottom w:val="none" w:sz="0" w:space="0" w:color="auto"/>
        <w:right w:val="none" w:sz="0" w:space="0" w:color="auto"/>
      </w:divBdr>
    </w:div>
    <w:div w:id="1349335434">
      <w:bodyDiv w:val="1"/>
      <w:marLeft w:val="0"/>
      <w:marRight w:val="0"/>
      <w:marTop w:val="0"/>
      <w:marBottom w:val="0"/>
      <w:divBdr>
        <w:top w:val="none" w:sz="0" w:space="0" w:color="auto"/>
        <w:left w:val="none" w:sz="0" w:space="0" w:color="auto"/>
        <w:bottom w:val="none" w:sz="0" w:space="0" w:color="auto"/>
        <w:right w:val="none" w:sz="0" w:space="0" w:color="auto"/>
      </w:divBdr>
    </w:div>
    <w:div w:id="1349940086">
      <w:bodyDiv w:val="1"/>
      <w:marLeft w:val="0"/>
      <w:marRight w:val="0"/>
      <w:marTop w:val="0"/>
      <w:marBottom w:val="0"/>
      <w:divBdr>
        <w:top w:val="none" w:sz="0" w:space="0" w:color="auto"/>
        <w:left w:val="none" w:sz="0" w:space="0" w:color="auto"/>
        <w:bottom w:val="none" w:sz="0" w:space="0" w:color="auto"/>
        <w:right w:val="none" w:sz="0" w:space="0" w:color="auto"/>
      </w:divBdr>
    </w:div>
    <w:div w:id="1350991092">
      <w:bodyDiv w:val="1"/>
      <w:marLeft w:val="0"/>
      <w:marRight w:val="0"/>
      <w:marTop w:val="0"/>
      <w:marBottom w:val="0"/>
      <w:divBdr>
        <w:top w:val="none" w:sz="0" w:space="0" w:color="auto"/>
        <w:left w:val="none" w:sz="0" w:space="0" w:color="auto"/>
        <w:bottom w:val="none" w:sz="0" w:space="0" w:color="auto"/>
        <w:right w:val="none" w:sz="0" w:space="0" w:color="auto"/>
      </w:divBdr>
    </w:div>
    <w:div w:id="1352218776">
      <w:bodyDiv w:val="1"/>
      <w:marLeft w:val="0"/>
      <w:marRight w:val="0"/>
      <w:marTop w:val="0"/>
      <w:marBottom w:val="0"/>
      <w:divBdr>
        <w:top w:val="none" w:sz="0" w:space="0" w:color="auto"/>
        <w:left w:val="none" w:sz="0" w:space="0" w:color="auto"/>
        <w:bottom w:val="none" w:sz="0" w:space="0" w:color="auto"/>
        <w:right w:val="none" w:sz="0" w:space="0" w:color="auto"/>
      </w:divBdr>
    </w:div>
    <w:div w:id="1357199555">
      <w:bodyDiv w:val="1"/>
      <w:marLeft w:val="0"/>
      <w:marRight w:val="0"/>
      <w:marTop w:val="0"/>
      <w:marBottom w:val="0"/>
      <w:divBdr>
        <w:top w:val="none" w:sz="0" w:space="0" w:color="auto"/>
        <w:left w:val="none" w:sz="0" w:space="0" w:color="auto"/>
        <w:bottom w:val="none" w:sz="0" w:space="0" w:color="auto"/>
        <w:right w:val="none" w:sz="0" w:space="0" w:color="auto"/>
      </w:divBdr>
    </w:div>
    <w:div w:id="1357468207">
      <w:bodyDiv w:val="1"/>
      <w:marLeft w:val="0"/>
      <w:marRight w:val="0"/>
      <w:marTop w:val="0"/>
      <w:marBottom w:val="0"/>
      <w:divBdr>
        <w:top w:val="none" w:sz="0" w:space="0" w:color="auto"/>
        <w:left w:val="none" w:sz="0" w:space="0" w:color="auto"/>
        <w:bottom w:val="none" w:sz="0" w:space="0" w:color="auto"/>
        <w:right w:val="none" w:sz="0" w:space="0" w:color="auto"/>
      </w:divBdr>
    </w:div>
    <w:div w:id="1360230881">
      <w:bodyDiv w:val="1"/>
      <w:marLeft w:val="0"/>
      <w:marRight w:val="0"/>
      <w:marTop w:val="0"/>
      <w:marBottom w:val="0"/>
      <w:divBdr>
        <w:top w:val="none" w:sz="0" w:space="0" w:color="auto"/>
        <w:left w:val="none" w:sz="0" w:space="0" w:color="auto"/>
        <w:bottom w:val="none" w:sz="0" w:space="0" w:color="auto"/>
        <w:right w:val="none" w:sz="0" w:space="0" w:color="auto"/>
      </w:divBdr>
    </w:div>
    <w:div w:id="1361976262">
      <w:bodyDiv w:val="1"/>
      <w:marLeft w:val="0"/>
      <w:marRight w:val="0"/>
      <w:marTop w:val="0"/>
      <w:marBottom w:val="0"/>
      <w:divBdr>
        <w:top w:val="none" w:sz="0" w:space="0" w:color="auto"/>
        <w:left w:val="none" w:sz="0" w:space="0" w:color="auto"/>
        <w:bottom w:val="none" w:sz="0" w:space="0" w:color="auto"/>
        <w:right w:val="none" w:sz="0" w:space="0" w:color="auto"/>
      </w:divBdr>
    </w:div>
    <w:div w:id="1364087038">
      <w:bodyDiv w:val="1"/>
      <w:marLeft w:val="0"/>
      <w:marRight w:val="0"/>
      <w:marTop w:val="0"/>
      <w:marBottom w:val="0"/>
      <w:divBdr>
        <w:top w:val="none" w:sz="0" w:space="0" w:color="auto"/>
        <w:left w:val="none" w:sz="0" w:space="0" w:color="auto"/>
        <w:bottom w:val="none" w:sz="0" w:space="0" w:color="auto"/>
        <w:right w:val="none" w:sz="0" w:space="0" w:color="auto"/>
      </w:divBdr>
    </w:div>
    <w:div w:id="1364401924">
      <w:bodyDiv w:val="1"/>
      <w:marLeft w:val="0"/>
      <w:marRight w:val="0"/>
      <w:marTop w:val="0"/>
      <w:marBottom w:val="0"/>
      <w:divBdr>
        <w:top w:val="none" w:sz="0" w:space="0" w:color="auto"/>
        <w:left w:val="none" w:sz="0" w:space="0" w:color="auto"/>
        <w:bottom w:val="none" w:sz="0" w:space="0" w:color="auto"/>
        <w:right w:val="none" w:sz="0" w:space="0" w:color="auto"/>
      </w:divBdr>
    </w:div>
    <w:div w:id="1364987348">
      <w:bodyDiv w:val="1"/>
      <w:marLeft w:val="0"/>
      <w:marRight w:val="0"/>
      <w:marTop w:val="0"/>
      <w:marBottom w:val="0"/>
      <w:divBdr>
        <w:top w:val="none" w:sz="0" w:space="0" w:color="auto"/>
        <w:left w:val="none" w:sz="0" w:space="0" w:color="auto"/>
        <w:bottom w:val="none" w:sz="0" w:space="0" w:color="auto"/>
        <w:right w:val="none" w:sz="0" w:space="0" w:color="auto"/>
      </w:divBdr>
    </w:div>
    <w:div w:id="1367020641">
      <w:bodyDiv w:val="1"/>
      <w:marLeft w:val="0"/>
      <w:marRight w:val="0"/>
      <w:marTop w:val="0"/>
      <w:marBottom w:val="0"/>
      <w:divBdr>
        <w:top w:val="none" w:sz="0" w:space="0" w:color="auto"/>
        <w:left w:val="none" w:sz="0" w:space="0" w:color="auto"/>
        <w:bottom w:val="none" w:sz="0" w:space="0" w:color="auto"/>
        <w:right w:val="none" w:sz="0" w:space="0" w:color="auto"/>
      </w:divBdr>
    </w:div>
    <w:div w:id="1370185745">
      <w:bodyDiv w:val="1"/>
      <w:marLeft w:val="0"/>
      <w:marRight w:val="0"/>
      <w:marTop w:val="0"/>
      <w:marBottom w:val="0"/>
      <w:divBdr>
        <w:top w:val="none" w:sz="0" w:space="0" w:color="auto"/>
        <w:left w:val="none" w:sz="0" w:space="0" w:color="auto"/>
        <w:bottom w:val="none" w:sz="0" w:space="0" w:color="auto"/>
        <w:right w:val="none" w:sz="0" w:space="0" w:color="auto"/>
      </w:divBdr>
    </w:div>
    <w:div w:id="1370495423">
      <w:bodyDiv w:val="1"/>
      <w:marLeft w:val="0"/>
      <w:marRight w:val="0"/>
      <w:marTop w:val="0"/>
      <w:marBottom w:val="0"/>
      <w:divBdr>
        <w:top w:val="none" w:sz="0" w:space="0" w:color="auto"/>
        <w:left w:val="none" w:sz="0" w:space="0" w:color="auto"/>
        <w:bottom w:val="none" w:sz="0" w:space="0" w:color="auto"/>
        <w:right w:val="none" w:sz="0" w:space="0" w:color="auto"/>
      </w:divBdr>
    </w:div>
    <w:div w:id="1370760541">
      <w:bodyDiv w:val="1"/>
      <w:marLeft w:val="0"/>
      <w:marRight w:val="0"/>
      <w:marTop w:val="0"/>
      <w:marBottom w:val="0"/>
      <w:divBdr>
        <w:top w:val="none" w:sz="0" w:space="0" w:color="auto"/>
        <w:left w:val="none" w:sz="0" w:space="0" w:color="auto"/>
        <w:bottom w:val="none" w:sz="0" w:space="0" w:color="auto"/>
        <w:right w:val="none" w:sz="0" w:space="0" w:color="auto"/>
      </w:divBdr>
    </w:div>
    <w:div w:id="1370833299">
      <w:bodyDiv w:val="1"/>
      <w:marLeft w:val="0"/>
      <w:marRight w:val="0"/>
      <w:marTop w:val="0"/>
      <w:marBottom w:val="0"/>
      <w:divBdr>
        <w:top w:val="none" w:sz="0" w:space="0" w:color="auto"/>
        <w:left w:val="none" w:sz="0" w:space="0" w:color="auto"/>
        <w:bottom w:val="none" w:sz="0" w:space="0" w:color="auto"/>
        <w:right w:val="none" w:sz="0" w:space="0" w:color="auto"/>
      </w:divBdr>
    </w:div>
    <w:div w:id="1372924530">
      <w:bodyDiv w:val="1"/>
      <w:marLeft w:val="0"/>
      <w:marRight w:val="0"/>
      <w:marTop w:val="0"/>
      <w:marBottom w:val="0"/>
      <w:divBdr>
        <w:top w:val="none" w:sz="0" w:space="0" w:color="auto"/>
        <w:left w:val="none" w:sz="0" w:space="0" w:color="auto"/>
        <w:bottom w:val="none" w:sz="0" w:space="0" w:color="auto"/>
        <w:right w:val="none" w:sz="0" w:space="0" w:color="auto"/>
      </w:divBdr>
    </w:div>
    <w:div w:id="1374886453">
      <w:bodyDiv w:val="1"/>
      <w:marLeft w:val="0"/>
      <w:marRight w:val="0"/>
      <w:marTop w:val="0"/>
      <w:marBottom w:val="0"/>
      <w:divBdr>
        <w:top w:val="none" w:sz="0" w:space="0" w:color="auto"/>
        <w:left w:val="none" w:sz="0" w:space="0" w:color="auto"/>
        <w:bottom w:val="none" w:sz="0" w:space="0" w:color="auto"/>
        <w:right w:val="none" w:sz="0" w:space="0" w:color="auto"/>
      </w:divBdr>
    </w:div>
    <w:div w:id="1374890126">
      <w:bodyDiv w:val="1"/>
      <w:marLeft w:val="0"/>
      <w:marRight w:val="0"/>
      <w:marTop w:val="0"/>
      <w:marBottom w:val="0"/>
      <w:divBdr>
        <w:top w:val="none" w:sz="0" w:space="0" w:color="auto"/>
        <w:left w:val="none" w:sz="0" w:space="0" w:color="auto"/>
        <w:bottom w:val="none" w:sz="0" w:space="0" w:color="auto"/>
        <w:right w:val="none" w:sz="0" w:space="0" w:color="auto"/>
      </w:divBdr>
    </w:div>
    <w:div w:id="1377466870">
      <w:bodyDiv w:val="1"/>
      <w:marLeft w:val="0"/>
      <w:marRight w:val="0"/>
      <w:marTop w:val="0"/>
      <w:marBottom w:val="0"/>
      <w:divBdr>
        <w:top w:val="none" w:sz="0" w:space="0" w:color="auto"/>
        <w:left w:val="none" w:sz="0" w:space="0" w:color="auto"/>
        <w:bottom w:val="none" w:sz="0" w:space="0" w:color="auto"/>
        <w:right w:val="none" w:sz="0" w:space="0" w:color="auto"/>
      </w:divBdr>
    </w:div>
    <w:div w:id="1377655375">
      <w:bodyDiv w:val="1"/>
      <w:marLeft w:val="0"/>
      <w:marRight w:val="0"/>
      <w:marTop w:val="0"/>
      <w:marBottom w:val="0"/>
      <w:divBdr>
        <w:top w:val="none" w:sz="0" w:space="0" w:color="auto"/>
        <w:left w:val="none" w:sz="0" w:space="0" w:color="auto"/>
        <w:bottom w:val="none" w:sz="0" w:space="0" w:color="auto"/>
        <w:right w:val="none" w:sz="0" w:space="0" w:color="auto"/>
      </w:divBdr>
    </w:div>
    <w:div w:id="1377781803">
      <w:bodyDiv w:val="1"/>
      <w:marLeft w:val="0"/>
      <w:marRight w:val="0"/>
      <w:marTop w:val="0"/>
      <w:marBottom w:val="0"/>
      <w:divBdr>
        <w:top w:val="none" w:sz="0" w:space="0" w:color="auto"/>
        <w:left w:val="none" w:sz="0" w:space="0" w:color="auto"/>
        <w:bottom w:val="none" w:sz="0" w:space="0" w:color="auto"/>
        <w:right w:val="none" w:sz="0" w:space="0" w:color="auto"/>
      </w:divBdr>
    </w:div>
    <w:div w:id="1379237087">
      <w:bodyDiv w:val="1"/>
      <w:marLeft w:val="0"/>
      <w:marRight w:val="0"/>
      <w:marTop w:val="0"/>
      <w:marBottom w:val="0"/>
      <w:divBdr>
        <w:top w:val="none" w:sz="0" w:space="0" w:color="auto"/>
        <w:left w:val="none" w:sz="0" w:space="0" w:color="auto"/>
        <w:bottom w:val="none" w:sz="0" w:space="0" w:color="auto"/>
        <w:right w:val="none" w:sz="0" w:space="0" w:color="auto"/>
      </w:divBdr>
    </w:div>
    <w:div w:id="1380476153">
      <w:bodyDiv w:val="1"/>
      <w:marLeft w:val="0"/>
      <w:marRight w:val="0"/>
      <w:marTop w:val="0"/>
      <w:marBottom w:val="0"/>
      <w:divBdr>
        <w:top w:val="none" w:sz="0" w:space="0" w:color="auto"/>
        <w:left w:val="none" w:sz="0" w:space="0" w:color="auto"/>
        <w:bottom w:val="none" w:sz="0" w:space="0" w:color="auto"/>
        <w:right w:val="none" w:sz="0" w:space="0" w:color="auto"/>
      </w:divBdr>
    </w:div>
    <w:div w:id="1383208924">
      <w:bodyDiv w:val="1"/>
      <w:marLeft w:val="0"/>
      <w:marRight w:val="0"/>
      <w:marTop w:val="0"/>
      <w:marBottom w:val="0"/>
      <w:divBdr>
        <w:top w:val="none" w:sz="0" w:space="0" w:color="auto"/>
        <w:left w:val="none" w:sz="0" w:space="0" w:color="auto"/>
        <w:bottom w:val="none" w:sz="0" w:space="0" w:color="auto"/>
        <w:right w:val="none" w:sz="0" w:space="0" w:color="auto"/>
      </w:divBdr>
    </w:div>
    <w:div w:id="1385564549">
      <w:bodyDiv w:val="1"/>
      <w:marLeft w:val="0"/>
      <w:marRight w:val="0"/>
      <w:marTop w:val="0"/>
      <w:marBottom w:val="0"/>
      <w:divBdr>
        <w:top w:val="none" w:sz="0" w:space="0" w:color="auto"/>
        <w:left w:val="none" w:sz="0" w:space="0" w:color="auto"/>
        <w:bottom w:val="none" w:sz="0" w:space="0" w:color="auto"/>
        <w:right w:val="none" w:sz="0" w:space="0" w:color="auto"/>
      </w:divBdr>
    </w:div>
    <w:div w:id="1387878001">
      <w:bodyDiv w:val="1"/>
      <w:marLeft w:val="0"/>
      <w:marRight w:val="0"/>
      <w:marTop w:val="0"/>
      <w:marBottom w:val="0"/>
      <w:divBdr>
        <w:top w:val="none" w:sz="0" w:space="0" w:color="auto"/>
        <w:left w:val="none" w:sz="0" w:space="0" w:color="auto"/>
        <w:bottom w:val="none" w:sz="0" w:space="0" w:color="auto"/>
        <w:right w:val="none" w:sz="0" w:space="0" w:color="auto"/>
      </w:divBdr>
    </w:div>
    <w:div w:id="1393844721">
      <w:bodyDiv w:val="1"/>
      <w:marLeft w:val="0"/>
      <w:marRight w:val="0"/>
      <w:marTop w:val="0"/>
      <w:marBottom w:val="0"/>
      <w:divBdr>
        <w:top w:val="none" w:sz="0" w:space="0" w:color="auto"/>
        <w:left w:val="none" w:sz="0" w:space="0" w:color="auto"/>
        <w:bottom w:val="none" w:sz="0" w:space="0" w:color="auto"/>
        <w:right w:val="none" w:sz="0" w:space="0" w:color="auto"/>
      </w:divBdr>
    </w:div>
    <w:div w:id="1396583814">
      <w:bodyDiv w:val="1"/>
      <w:marLeft w:val="0"/>
      <w:marRight w:val="0"/>
      <w:marTop w:val="0"/>
      <w:marBottom w:val="0"/>
      <w:divBdr>
        <w:top w:val="none" w:sz="0" w:space="0" w:color="auto"/>
        <w:left w:val="none" w:sz="0" w:space="0" w:color="auto"/>
        <w:bottom w:val="none" w:sz="0" w:space="0" w:color="auto"/>
        <w:right w:val="none" w:sz="0" w:space="0" w:color="auto"/>
      </w:divBdr>
    </w:div>
    <w:div w:id="1404524108">
      <w:bodyDiv w:val="1"/>
      <w:marLeft w:val="0"/>
      <w:marRight w:val="0"/>
      <w:marTop w:val="0"/>
      <w:marBottom w:val="0"/>
      <w:divBdr>
        <w:top w:val="none" w:sz="0" w:space="0" w:color="auto"/>
        <w:left w:val="none" w:sz="0" w:space="0" w:color="auto"/>
        <w:bottom w:val="none" w:sz="0" w:space="0" w:color="auto"/>
        <w:right w:val="none" w:sz="0" w:space="0" w:color="auto"/>
      </w:divBdr>
    </w:div>
    <w:div w:id="1405294042">
      <w:bodyDiv w:val="1"/>
      <w:marLeft w:val="0"/>
      <w:marRight w:val="0"/>
      <w:marTop w:val="0"/>
      <w:marBottom w:val="0"/>
      <w:divBdr>
        <w:top w:val="none" w:sz="0" w:space="0" w:color="auto"/>
        <w:left w:val="none" w:sz="0" w:space="0" w:color="auto"/>
        <w:bottom w:val="none" w:sz="0" w:space="0" w:color="auto"/>
        <w:right w:val="none" w:sz="0" w:space="0" w:color="auto"/>
      </w:divBdr>
    </w:div>
    <w:div w:id="1405297277">
      <w:bodyDiv w:val="1"/>
      <w:marLeft w:val="0"/>
      <w:marRight w:val="0"/>
      <w:marTop w:val="0"/>
      <w:marBottom w:val="0"/>
      <w:divBdr>
        <w:top w:val="none" w:sz="0" w:space="0" w:color="auto"/>
        <w:left w:val="none" w:sz="0" w:space="0" w:color="auto"/>
        <w:bottom w:val="none" w:sz="0" w:space="0" w:color="auto"/>
        <w:right w:val="none" w:sz="0" w:space="0" w:color="auto"/>
      </w:divBdr>
    </w:div>
    <w:div w:id="1411464102">
      <w:bodyDiv w:val="1"/>
      <w:marLeft w:val="0"/>
      <w:marRight w:val="0"/>
      <w:marTop w:val="0"/>
      <w:marBottom w:val="0"/>
      <w:divBdr>
        <w:top w:val="none" w:sz="0" w:space="0" w:color="auto"/>
        <w:left w:val="none" w:sz="0" w:space="0" w:color="auto"/>
        <w:bottom w:val="none" w:sz="0" w:space="0" w:color="auto"/>
        <w:right w:val="none" w:sz="0" w:space="0" w:color="auto"/>
      </w:divBdr>
    </w:div>
    <w:div w:id="1413745651">
      <w:bodyDiv w:val="1"/>
      <w:marLeft w:val="0"/>
      <w:marRight w:val="0"/>
      <w:marTop w:val="0"/>
      <w:marBottom w:val="0"/>
      <w:divBdr>
        <w:top w:val="none" w:sz="0" w:space="0" w:color="auto"/>
        <w:left w:val="none" w:sz="0" w:space="0" w:color="auto"/>
        <w:bottom w:val="none" w:sz="0" w:space="0" w:color="auto"/>
        <w:right w:val="none" w:sz="0" w:space="0" w:color="auto"/>
      </w:divBdr>
    </w:div>
    <w:div w:id="1422264523">
      <w:bodyDiv w:val="1"/>
      <w:marLeft w:val="0"/>
      <w:marRight w:val="0"/>
      <w:marTop w:val="0"/>
      <w:marBottom w:val="0"/>
      <w:divBdr>
        <w:top w:val="none" w:sz="0" w:space="0" w:color="auto"/>
        <w:left w:val="none" w:sz="0" w:space="0" w:color="auto"/>
        <w:bottom w:val="none" w:sz="0" w:space="0" w:color="auto"/>
        <w:right w:val="none" w:sz="0" w:space="0" w:color="auto"/>
      </w:divBdr>
    </w:div>
    <w:div w:id="1427191582">
      <w:bodyDiv w:val="1"/>
      <w:marLeft w:val="0"/>
      <w:marRight w:val="0"/>
      <w:marTop w:val="0"/>
      <w:marBottom w:val="0"/>
      <w:divBdr>
        <w:top w:val="none" w:sz="0" w:space="0" w:color="auto"/>
        <w:left w:val="none" w:sz="0" w:space="0" w:color="auto"/>
        <w:bottom w:val="none" w:sz="0" w:space="0" w:color="auto"/>
        <w:right w:val="none" w:sz="0" w:space="0" w:color="auto"/>
      </w:divBdr>
    </w:div>
    <w:div w:id="1428816306">
      <w:bodyDiv w:val="1"/>
      <w:marLeft w:val="0"/>
      <w:marRight w:val="0"/>
      <w:marTop w:val="0"/>
      <w:marBottom w:val="0"/>
      <w:divBdr>
        <w:top w:val="none" w:sz="0" w:space="0" w:color="auto"/>
        <w:left w:val="none" w:sz="0" w:space="0" w:color="auto"/>
        <w:bottom w:val="none" w:sz="0" w:space="0" w:color="auto"/>
        <w:right w:val="none" w:sz="0" w:space="0" w:color="auto"/>
      </w:divBdr>
    </w:div>
    <w:div w:id="1429079021">
      <w:bodyDiv w:val="1"/>
      <w:marLeft w:val="0"/>
      <w:marRight w:val="0"/>
      <w:marTop w:val="0"/>
      <w:marBottom w:val="0"/>
      <w:divBdr>
        <w:top w:val="none" w:sz="0" w:space="0" w:color="auto"/>
        <w:left w:val="none" w:sz="0" w:space="0" w:color="auto"/>
        <w:bottom w:val="none" w:sz="0" w:space="0" w:color="auto"/>
        <w:right w:val="none" w:sz="0" w:space="0" w:color="auto"/>
      </w:divBdr>
    </w:div>
    <w:div w:id="1430352763">
      <w:bodyDiv w:val="1"/>
      <w:marLeft w:val="0"/>
      <w:marRight w:val="0"/>
      <w:marTop w:val="0"/>
      <w:marBottom w:val="0"/>
      <w:divBdr>
        <w:top w:val="none" w:sz="0" w:space="0" w:color="auto"/>
        <w:left w:val="none" w:sz="0" w:space="0" w:color="auto"/>
        <w:bottom w:val="none" w:sz="0" w:space="0" w:color="auto"/>
        <w:right w:val="none" w:sz="0" w:space="0" w:color="auto"/>
      </w:divBdr>
    </w:div>
    <w:div w:id="1434399240">
      <w:bodyDiv w:val="1"/>
      <w:marLeft w:val="0"/>
      <w:marRight w:val="0"/>
      <w:marTop w:val="0"/>
      <w:marBottom w:val="0"/>
      <w:divBdr>
        <w:top w:val="none" w:sz="0" w:space="0" w:color="auto"/>
        <w:left w:val="none" w:sz="0" w:space="0" w:color="auto"/>
        <w:bottom w:val="none" w:sz="0" w:space="0" w:color="auto"/>
        <w:right w:val="none" w:sz="0" w:space="0" w:color="auto"/>
      </w:divBdr>
    </w:div>
    <w:div w:id="1434596917">
      <w:bodyDiv w:val="1"/>
      <w:marLeft w:val="0"/>
      <w:marRight w:val="0"/>
      <w:marTop w:val="0"/>
      <w:marBottom w:val="0"/>
      <w:divBdr>
        <w:top w:val="none" w:sz="0" w:space="0" w:color="auto"/>
        <w:left w:val="none" w:sz="0" w:space="0" w:color="auto"/>
        <w:bottom w:val="none" w:sz="0" w:space="0" w:color="auto"/>
        <w:right w:val="none" w:sz="0" w:space="0" w:color="auto"/>
      </w:divBdr>
    </w:div>
    <w:div w:id="1452894924">
      <w:bodyDiv w:val="1"/>
      <w:marLeft w:val="0"/>
      <w:marRight w:val="0"/>
      <w:marTop w:val="0"/>
      <w:marBottom w:val="0"/>
      <w:divBdr>
        <w:top w:val="none" w:sz="0" w:space="0" w:color="auto"/>
        <w:left w:val="none" w:sz="0" w:space="0" w:color="auto"/>
        <w:bottom w:val="none" w:sz="0" w:space="0" w:color="auto"/>
        <w:right w:val="none" w:sz="0" w:space="0" w:color="auto"/>
      </w:divBdr>
    </w:div>
    <w:div w:id="1462530048">
      <w:bodyDiv w:val="1"/>
      <w:marLeft w:val="0"/>
      <w:marRight w:val="0"/>
      <w:marTop w:val="0"/>
      <w:marBottom w:val="0"/>
      <w:divBdr>
        <w:top w:val="none" w:sz="0" w:space="0" w:color="auto"/>
        <w:left w:val="none" w:sz="0" w:space="0" w:color="auto"/>
        <w:bottom w:val="none" w:sz="0" w:space="0" w:color="auto"/>
        <w:right w:val="none" w:sz="0" w:space="0" w:color="auto"/>
      </w:divBdr>
    </w:div>
    <w:div w:id="1464041411">
      <w:bodyDiv w:val="1"/>
      <w:marLeft w:val="0"/>
      <w:marRight w:val="0"/>
      <w:marTop w:val="0"/>
      <w:marBottom w:val="0"/>
      <w:divBdr>
        <w:top w:val="none" w:sz="0" w:space="0" w:color="auto"/>
        <w:left w:val="none" w:sz="0" w:space="0" w:color="auto"/>
        <w:bottom w:val="none" w:sz="0" w:space="0" w:color="auto"/>
        <w:right w:val="none" w:sz="0" w:space="0" w:color="auto"/>
      </w:divBdr>
    </w:div>
    <w:div w:id="1467699898">
      <w:bodyDiv w:val="1"/>
      <w:marLeft w:val="0"/>
      <w:marRight w:val="0"/>
      <w:marTop w:val="0"/>
      <w:marBottom w:val="0"/>
      <w:divBdr>
        <w:top w:val="none" w:sz="0" w:space="0" w:color="auto"/>
        <w:left w:val="none" w:sz="0" w:space="0" w:color="auto"/>
        <w:bottom w:val="none" w:sz="0" w:space="0" w:color="auto"/>
        <w:right w:val="none" w:sz="0" w:space="0" w:color="auto"/>
      </w:divBdr>
    </w:div>
    <w:div w:id="1470829903">
      <w:bodyDiv w:val="1"/>
      <w:marLeft w:val="0"/>
      <w:marRight w:val="0"/>
      <w:marTop w:val="0"/>
      <w:marBottom w:val="0"/>
      <w:divBdr>
        <w:top w:val="none" w:sz="0" w:space="0" w:color="auto"/>
        <w:left w:val="none" w:sz="0" w:space="0" w:color="auto"/>
        <w:bottom w:val="none" w:sz="0" w:space="0" w:color="auto"/>
        <w:right w:val="none" w:sz="0" w:space="0" w:color="auto"/>
      </w:divBdr>
    </w:div>
    <w:div w:id="1471367494">
      <w:bodyDiv w:val="1"/>
      <w:marLeft w:val="0"/>
      <w:marRight w:val="0"/>
      <w:marTop w:val="0"/>
      <w:marBottom w:val="0"/>
      <w:divBdr>
        <w:top w:val="none" w:sz="0" w:space="0" w:color="auto"/>
        <w:left w:val="none" w:sz="0" w:space="0" w:color="auto"/>
        <w:bottom w:val="none" w:sz="0" w:space="0" w:color="auto"/>
        <w:right w:val="none" w:sz="0" w:space="0" w:color="auto"/>
      </w:divBdr>
    </w:div>
    <w:div w:id="1472749101">
      <w:bodyDiv w:val="1"/>
      <w:marLeft w:val="0"/>
      <w:marRight w:val="0"/>
      <w:marTop w:val="0"/>
      <w:marBottom w:val="0"/>
      <w:divBdr>
        <w:top w:val="none" w:sz="0" w:space="0" w:color="auto"/>
        <w:left w:val="none" w:sz="0" w:space="0" w:color="auto"/>
        <w:bottom w:val="none" w:sz="0" w:space="0" w:color="auto"/>
        <w:right w:val="none" w:sz="0" w:space="0" w:color="auto"/>
      </w:divBdr>
    </w:div>
    <w:div w:id="1473134163">
      <w:bodyDiv w:val="1"/>
      <w:marLeft w:val="0"/>
      <w:marRight w:val="0"/>
      <w:marTop w:val="0"/>
      <w:marBottom w:val="0"/>
      <w:divBdr>
        <w:top w:val="none" w:sz="0" w:space="0" w:color="auto"/>
        <w:left w:val="none" w:sz="0" w:space="0" w:color="auto"/>
        <w:bottom w:val="none" w:sz="0" w:space="0" w:color="auto"/>
        <w:right w:val="none" w:sz="0" w:space="0" w:color="auto"/>
      </w:divBdr>
    </w:div>
    <w:div w:id="1473867354">
      <w:bodyDiv w:val="1"/>
      <w:marLeft w:val="0"/>
      <w:marRight w:val="0"/>
      <w:marTop w:val="0"/>
      <w:marBottom w:val="0"/>
      <w:divBdr>
        <w:top w:val="none" w:sz="0" w:space="0" w:color="auto"/>
        <w:left w:val="none" w:sz="0" w:space="0" w:color="auto"/>
        <w:bottom w:val="none" w:sz="0" w:space="0" w:color="auto"/>
        <w:right w:val="none" w:sz="0" w:space="0" w:color="auto"/>
      </w:divBdr>
    </w:div>
    <w:div w:id="1474832061">
      <w:bodyDiv w:val="1"/>
      <w:marLeft w:val="0"/>
      <w:marRight w:val="0"/>
      <w:marTop w:val="0"/>
      <w:marBottom w:val="0"/>
      <w:divBdr>
        <w:top w:val="none" w:sz="0" w:space="0" w:color="auto"/>
        <w:left w:val="none" w:sz="0" w:space="0" w:color="auto"/>
        <w:bottom w:val="none" w:sz="0" w:space="0" w:color="auto"/>
        <w:right w:val="none" w:sz="0" w:space="0" w:color="auto"/>
      </w:divBdr>
    </w:div>
    <w:div w:id="1475487522">
      <w:bodyDiv w:val="1"/>
      <w:marLeft w:val="0"/>
      <w:marRight w:val="0"/>
      <w:marTop w:val="0"/>
      <w:marBottom w:val="0"/>
      <w:divBdr>
        <w:top w:val="none" w:sz="0" w:space="0" w:color="auto"/>
        <w:left w:val="none" w:sz="0" w:space="0" w:color="auto"/>
        <w:bottom w:val="none" w:sz="0" w:space="0" w:color="auto"/>
        <w:right w:val="none" w:sz="0" w:space="0" w:color="auto"/>
      </w:divBdr>
    </w:div>
    <w:div w:id="1476221591">
      <w:bodyDiv w:val="1"/>
      <w:marLeft w:val="0"/>
      <w:marRight w:val="0"/>
      <w:marTop w:val="0"/>
      <w:marBottom w:val="0"/>
      <w:divBdr>
        <w:top w:val="none" w:sz="0" w:space="0" w:color="auto"/>
        <w:left w:val="none" w:sz="0" w:space="0" w:color="auto"/>
        <w:bottom w:val="none" w:sz="0" w:space="0" w:color="auto"/>
        <w:right w:val="none" w:sz="0" w:space="0" w:color="auto"/>
      </w:divBdr>
    </w:div>
    <w:div w:id="1476799414">
      <w:bodyDiv w:val="1"/>
      <w:marLeft w:val="0"/>
      <w:marRight w:val="0"/>
      <w:marTop w:val="0"/>
      <w:marBottom w:val="0"/>
      <w:divBdr>
        <w:top w:val="none" w:sz="0" w:space="0" w:color="auto"/>
        <w:left w:val="none" w:sz="0" w:space="0" w:color="auto"/>
        <w:bottom w:val="none" w:sz="0" w:space="0" w:color="auto"/>
        <w:right w:val="none" w:sz="0" w:space="0" w:color="auto"/>
      </w:divBdr>
    </w:div>
    <w:div w:id="1480421010">
      <w:bodyDiv w:val="1"/>
      <w:marLeft w:val="0"/>
      <w:marRight w:val="0"/>
      <w:marTop w:val="0"/>
      <w:marBottom w:val="0"/>
      <w:divBdr>
        <w:top w:val="none" w:sz="0" w:space="0" w:color="auto"/>
        <w:left w:val="none" w:sz="0" w:space="0" w:color="auto"/>
        <w:bottom w:val="none" w:sz="0" w:space="0" w:color="auto"/>
        <w:right w:val="none" w:sz="0" w:space="0" w:color="auto"/>
      </w:divBdr>
    </w:div>
    <w:div w:id="1482967889">
      <w:bodyDiv w:val="1"/>
      <w:marLeft w:val="0"/>
      <w:marRight w:val="0"/>
      <w:marTop w:val="0"/>
      <w:marBottom w:val="0"/>
      <w:divBdr>
        <w:top w:val="none" w:sz="0" w:space="0" w:color="auto"/>
        <w:left w:val="none" w:sz="0" w:space="0" w:color="auto"/>
        <w:bottom w:val="none" w:sz="0" w:space="0" w:color="auto"/>
        <w:right w:val="none" w:sz="0" w:space="0" w:color="auto"/>
      </w:divBdr>
    </w:div>
    <w:div w:id="1485925864">
      <w:bodyDiv w:val="1"/>
      <w:marLeft w:val="0"/>
      <w:marRight w:val="0"/>
      <w:marTop w:val="0"/>
      <w:marBottom w:val="0"/>
      <w:divBdr>
        <w:top w:val="none" w:sz="0" w:space="0" w:color="auto"/>
        <w:left w:val="none" w:sz="0" w:space="0" w:color="auto"/>
        <w:bottom w:val="none" w:sz="0" w:space="0" w:color="auto"/>
        <w:right w:val="none" w:sz="0" w:space="0" w:color="auto"/>
      </w:divBdr>
    </w:div>
    <w:div w:id="1488983784">
      <w:bodyDiv w:val="1"/>
      <w:marLeft w:val="0"/>
      <w:marRight w:val="0"/>
      <w:marTop w:val="0"/>
      <w:marBottom w:val="0"/>
      <w:divBdr>
        <w:top w:val="none" w:sz="0" w:space="0" w:color="auto"/>
        <w:left w:val="none" w:sz="0" w:space="0" w:color="auto"/>
        <w:bottom w:val="none" w:sz="0" w:space="0" w:color="auto"/>
        <w:right w:val="none" w:sz="0" w:space="0" w:color="auto"/>
      </w:divBdr>
    </w:div>
    <w:div w:id="1495800944">
      <w:bodyDiv w:val="1"/>
      <w:marLeft w:val="0"/>
      <w:marRight w:val="0"/>
      <w:marTop w:val="0"/>
      <w:marBottom w:val="0"/>
      <w:divBdr>
        <w:top w:val="none" w:sz="0" w:space="0" w:color="auto"/>
        <w:left w:val="none" w:sz="0" w:space="0" w:color="auto"/>
        <w:bottom w:val="none" w:sz="0" w:space="0" w:color="auto"/>
        <w:right w:val="none" w:sz="0" w:space="0" w:color="auto"/>
      </w:divBdr>
    </w:div>
    <w:div w:id="1498689442">
      <w:bodyDiv w:val="1"/>
      <w:marLeft w:val="0"/>
      <w:marRight w:val="0"/>
      <w:marTop w:val="0"/>
      <w:marBottom w:val="0"/>
      <w:divBdr>
        <w:top w:val="none" w:sz="0" w:space="0" w:color="auto"/>
        <w:left w:val="none" w:sz="0" w:space="0" w:color="auto"/>
        <w:bottom w:val="none" w:sz="0" w:space="0" w:color="auto"/>
        <w:right w:val="none" w:sz="0" w:space="0" w:color="auto"/>
      </w:divBdr>
    </w:div>
    <w:div w:id="1498882125">
      <w:bodyDiv w:val="1"/>
      <w:marLeft w:val="0"/>
      <w:marRight w:val="0"/>
      <w:marTop w:val="0"/>
      <w:marBottom w:val="0"/>
      <w:divBdr>
        <w:top w:val="none" w:sz="0" w:space="0" w:color="auto"/>
        <w:left w:val="none" w:sz="0" w:space="0" w:color="auto"/>
        <w:bottom w:val="none" w:sz="0" w:space="0" w:color="auto"/>
        <w:right w:val="none" w:sz="0" w:space="0" w:color="auto"/>
      </w:divBdr>
    </w:div>
    <w:div w:id="1500776139">
      <w:bodyDiv w:val="1"/>
      <w:marLeft w:val="0"/>
      <w:marRight w:val="0"/>
      <w:marTop w:val="0"/>
      <w:marBottom w:val="0"/>
      <w:divBdr>
        <w:top w:val="none" w:sz="0" w:space="0" w:color="auto"/>
        <w:left w:val="none" w:sz="0" w:space="0" w:color="auto"/>
        <w:bottom w:val="none" w:sz="0" w:space="0" w:color="auto"/>
        <w:right w:val="none" w:sz="0" w:space="0" w:color="auto"/>
      </w:divBdr>
    </w:div>
    <w:div w:id="1502046282">
      <w:bodyDiv w:val="1"/>
      <w:marLeft w:val="0"/>
      <w:marRight w:val="0"/>
      <w:marTop w:val="0"/>
      <w:marBottom w:val="0"/>
      <w:divBdr>
        <w:top w:val="none" w:sz="0" w:space="0" w:color="auto"/>
        <w:left w:val="none" w:sz="0" w:space="0" w:color="auto"/>
        <w:bottom w:val="none" w:sz="0" w:space="0" w:color="auto"/>
        <w:right w:val="none" w:sz="0" w:space="0" w:color="auto"/>
      </w:divBdr>
    </w:div>
    <w:div w:id="1502507180">
      <w:bodyDiv w:val="1"/>
      <w:marLeft w:val="0"/>
      <w:marRight w:val="0"/>
      <w:marTop w:val="0"/>
      <w:marBottom w:val="0"/>
      <w:divBdr>
        <w:top w:val="none" w:sz="0" w:space="0" w:color="auto"/>
        <w:left w:val="none" w:sz="0" w:space="0" w:color="auto"/>
        <w:bottom w:val="none" w:sz="0" w:space="0" w:color="auto"/>
        <w:right w:val="none" w:sz="0" w:space="0" w:color="auto"/>
      </w:divBdr>
    </w:div>
    <w:div w:id="1506439609">
      <w:bodyDiv w:val="1"/>
      <w:marLeft w:val="0"/>
      <w:marRight w:val="0"/>
      <w:marTop w:val="0"/>
      <w:marBottom w:val="0"/>
      <w:divBdr>
        <w:top w:val="none" w:sz="0" w:space="0" w:color="auto"/>
        <w:left w:val="none" w:sz="0" w:space="0" w:color="auto"/>
        <w:bottom w:val="none" w:sz="0" w:space="0" w:color="auto"/>
        <w:right w:val="none" w:sz="0" w:space="0" w:color="auto"/>
      </w:divBdr>
    </w:div>
    <w:div w:id="1511143221">
      <w:bodyDiv w:val="1"/>
      <w:marLeft w:val="0"/>
      <w:marRight w:val="0"/>
      <w:marTop w:val="0"/>
      <w:marBottom w:val="0"/>
      <w:divBdr>
        <w:top w:val="none" w:sz="0" w:space="0" w:color="auto"/>
        <w:left w:val="none" w:sz="0" w:space="0" w:color="auto"/>
        <w:bottom w:val="none" w:sz="0" w:space="0" w:color="auto"/>
        <w:right w:val="none" w:sz="0" w:space="0" w:color="auto"/>
      </w:divBdr>
    </w:div>
    <w:div w:id="1511143573">
      <w:bodyDiv w:val="1"/>
      <w:marLeft w:val="0"/>
      <w:marRight w:val="0"/>
      <w:marTop w:val="0"/>
      <w:marBottom w:val="0"/>
      <w:divBdr>
        <w:top w:val="none" w:sz="0" w:space="0" w:color="auto"/>
        <w:left w:val="none" w:sz="0" w:space="0" w:color="auto"/>
        <w:bottom w:val="none" w:sz="0" w:space="0" w:color="auto"/>
        <w:right w:val="none" w:sz="0" w:space="0" w:color="auto"/>
      </w:divBdr>
    </w:div>
    <w:div w:id="1512722276">
      <w:bodyDiv w:val="1"/>
      <w:marLeft w:val="0"/>
      <w:marRight w:val="0"/>
      <w:marTop w:val="0"/>
      <w:marBottom w:val="0"/>
      <w:divBdr>
        <w:top w:val="none" w:sz="0" w:space="0" w:color="auto"/>
        <w:left w:val="none" w:sz="0" w:space="0" w:color="auto"/>
        <w:bottom w:val="none" w:sz="0" w:space="0" w:color="auto"/>
        <w:right w:val="none" w:sz="0" w:space="0" w:color="auto"/>
      </w:divBdr>
    </w:div>
    <w:div w:id="1513029702">
      <w:bodyDiv w:val="1"/>
      <w:marLeft w:val="0"/>
      <w:marRight w:val="0"/>
      <w:marTop w:val="0"/>
      <w:marBottom w:val="0"/>
      <w:divBdr>
        <w:top w:val="none" w:sz="0" w:space="0" w:color="auto"/>
        <w:left w:val="none" w:sz="0" w:space="0" w:color="auto"/>
        <w:bottom w:val="none" w:sz="0" w:space="0" w:color="auto"/>
        <w:right w:val="none" w:sz="0" w:space="0" w:color="auto"/>
      </w:divBdr>
    </w:div>
    <w:div w:id="1516576939">
      <w:bodyDiv w:val="1"/>
      <w:marLeft w:val="0"/>
      <w:marRight w:val="0"/>
      <w:marTop w:val="0"/>
      <w:marBottom w:val="0"/>
      <w:divBdr>
        <w:top w:val="none" w:sz="0" w:space="0" w:color="auto"/>
        <w:left w:val="none" w:sz="0" w:space="0" w:color="auto"/>
        <w:bottom w:val="none" w:sz="0" w:space="0" w:color="auto"/>
        <w:right w:val="none" w:sz="0" w:space="0" w:color="auto"/>
      </w:divBdr>
    </w:div>
    <w:div w:id="1527791106">
      <w:bodyDiv w:val="1"/>
      <w:marLeft w:val="0"/>
      <w:marRight w:val="0"/>
      <w:marTop w:val="0"/>
      <w:marBottom w:val="0"/>
      <w:divBdr>
        <w:top w:val="none" w:sz="0" w:space="0" w:color="auto"/>
        <w:left w:val="none" w:sz="0" w:space="0" w:color="auto"/>
        <w:bottom w:val="none" w:sz="0" w:space="0" w:color="auto"/>
        <w:right w:val="none" w:sz="0" w:space="0" w:color="auto"/>
      </w:divBdr>
    </w:div>
    <w:div w:id="1527794245">
      <w:bodyDiv w:val="1"/>
      <w:marLeft w:val="0"/>
      <w:marRight w:val="0"/>
      <w:marTop w:val="0"/>
      <w:marBottom w:val="0"/>
      <w:divBdr>
        <w:top w:val="none" w:sz="0" w:space="0" w:color="auto"/>
        <w:left w:val="none" w:sz="0" w:space="0" w:color="auto"/>
        <w:bottom w:val="none" w:sz="0" w:space="0" w:color="auto"/>
        <w:right w:val="none" w:sz="0" w:space="0" w:color="auto"/>
      </w:divBdr>
    </w:div>
    <w:div w:id="1533961376">
      <w:bodyDiv w:val="1"/>
      <w:marLeft w:val="0"/>
      <w:marRight w:val="0"/>
      <w:marTop w:val="0"/>
      <w:marBottom w:val="0"/>
      <w:divBdr>
        <w:top w:val="none" w:sz="0" w:space="0" w:color="auto"/>
        <w:left w:val="none" w:sz="0" w:space="0" w:color="auto"/>
        <w:bottom w:val="none" w:sz="0" w:space="0" w:color="auto"/>
        <w:right w:val="none" w:sz="0" w:space="0" w:color="auto"/>
      </w:divBdr>
    </w:div>
    <w:div w:id="1534270628">
      <w:bodyDiv w:val="1"/>
      <w:marLeft w:val="0"/>
      <w:marRight w:val="0"/>
      <w:marTop w:val="0"/>
      <w:marBottom w:val="0"/>
      <w:divBdr>
        <w:top w:val="none" w:sz="0" w:space="0" w:color="auto"/>
        <w:left w:val="none" w:sz="0" w:space="0" w:color="auto"/>
        <w:bottom w:val="none" w:sz="0" w:space="0" w:color="auto"/>
        <w:right w:val="none" w:sz="0" w:space="0" w:color="auto"/>
      </w:divBdr>
    </w:div>
    <w:div w:id="1543445525">
      <w:bodyDiv w:val="1"/>
      <w:marLeft w:val="0"/>
      <w:marRight w:val="0"/>
      <w:marTop w:val="0"/>
      <w:marBottom w:val="0"/>
      <w:divBdr>
        <w:top w:val="none" w:sz="0" w:space="0" w:color="auto"/>
        <w:left w:val="none" w:sz="0" w:space="0" w:color="auto"/>
        <w:bottom w:val="none" w:sz="0" w:space="0" w:color="auto"/>
        <w:right w:val="none" w:sz="0" w:space="0" w:color="auto"/>
      </w:divBdr>
    </w:div>
    <w:div w:id="1544825219">
      <w:bodyDiv w:val="1"/>
      <w:marLeft w:val="0"/>
      <w:marRight w:val="0"/>
      <w:marTop w:val="0"/>
      <w:marBottom w:val="0"/>
      <w:divBdr>
        <w:top w:val="none" w:sz="0" w:space="0" w:color="auto"/>
        <w:left w:val="none" w:sz="0" w:space="0" w:color="auto"/>
        <w:bottom w:val="none" w:sz="0" w:space="0" w:color="auto"/>
        <w:right w:val="none" w:sz="0" w:space="0" w:color="auto"/>
      </w:divBdr>
    </w:div>
    <w:div w:id="1547987902">
      <w:bodyDiv w:val="1"/>
      <w:marLeft w:val="0"/>
      <w:marRight w:val="0"/>
      <w:marTop w:val="0"/>
      <w:marBottom w:val="0"/>
      <w:divBdr>
        <w:top w:val="none" w:sz="0" w:space="0" w:color="auto"/>
        <w:left w:val="none" w:sz="0" w:space="0" w:color="auto"/>
        <w:bottom w:val="none" w:sz="0" w:space="0" w:color="auto"/>
        <w:right w:val="none" w:sz="0" w:space="0" w:color="auto"/>
      </w:divBdr>
    </w:div>
    <w:div w:id="1548712853">
      <w:bodyDiv w:val="1"/>
      <w:marLeft w:val="0"/>
      <w:marRight w:val="0"/>
      <w:marTop w:val="0"/>
      <w:marBottom w:val="0"/>
      <w:divBdr>
        <w:top w:val="none" w:sz="0" w:space="0" w:color="auto"/>
        <w:left w:val="none" w:sz="0" w:space="0" w:color="auto"/>
        <w:bottom w:val="none" w:sz="0" w:space="0" w:color="auto"/>
        <w:right w:val="none" w:sz="0" w:space="0" w:color="auto"/>
      </w:divBdr>
    </w:div>
    <w:div w:id="1549562071">
      <w:bodyDiv w:val="1"/>
      <w:marLeft w:val="0"/>
      <w:marRight w:val="0"/>
      <w:marTop w:val="0"/>
      <w:marBottom w:val="0"/>
      <w:divBdr>
        <w:top w:val="none" w:sz="0" w:space="0" w:color="auto"/>
        <w:left w:val="none" w:sz="0" w:space="0" w:color="auto"/>
        <w:bottom w:val="none" w:sz="0" w:space="0" w:color="auto"/>
        <w:right w:val="none" w:sz="0" w:space="0" w:color="auto"/>
      </w:divBdr>
    </w:div>
    <w:div w:id="1552495005">
      <w:bodyDiv w:val="1"/>
      <w:marLeft w:val="0"/>
      <w:marRight w:val="0"/>
      <w:marTop w:val="0"/>
      <w:marBottom w:val="0"/>
      <w:divBdr>
        <w:top w:val="none" w:sz="0" w:space="0" w:color="auto"/>
        <w:left w:val="none" w:sz="0" w:space="0" w:color="auto"/>
        <w:bottom w:val="none" w:sz="0" w:space="0" w:color="auto"/>
        <w:right w:val="none" w:sz="0" w:space="0" w:color="auto"/>
      </w:divBdr>
    </w:div>
    <w:div w:id="1556119340">
      <w:bodyDiv w:val="1"/>
      <w:marLeft w:val="0"/>
      <w:marRight w:val="0"/>
      <w:marTop w:val="0"/>
      <w:marBottom w:val="0"/>
      <w:divBdr>
        <w:top w:val="none" w:sz="0" w:space="0" w:color="auto"/>
        <w:left w:val="none" w:sz="0" w:space="0" w:color="auto"/>
        <w:bottom w:val="none" w:sz="0" w:space="0" w:color="auto"/>
        <w:right w:val="none" w:sz="0" w:space="0" w:color="auto"/>
      </w:divBdr>
    </w:div>
    <w:div w:id="1557550464">
      <w:bodyDiv w:val="1"/>
      <w:marLeft w:val="0"/>
      <w:marRight w:val="0"/>
      <w:marTop w:val="0"/>
      <w:marBottom w:val="0"/>
      <w:divBdr>
        <w:top w:val="none" w:sz="0" w:space="0" w:color="auto"/>
        <w:left w:val="none" w:sz="0" w:space="0" w:color="auto"/>
        <w:bottom w:val="none" w:sz="0" w:space="0" w:color="auto"/>
        <w:right w:val="none" w:sz="0" w:space="0" w:color="auto"/>
      </w:divBdr>
    </w:div>
    <w:div w:id="1560171366">
      <w:bodyDiv w:val="1"/>
      <w:marLeft w:val="0"/>
      <w:marRight w:val="0"/>
      <w:marTop w:val="0"/>
      <w:marBottom w:val="0"/>
      <w:divBdr>
        <w:top w:val="none" w:sz="0" w:space="0" w:color="auto"/>
        <w:left w:val="none" w:sz="0" w:space="0" w:color="auto"/>
        <w:bottom w:val="none" w:sz="0" w:space="0" w:color="auto"/>
        <w:right w:val="none" w:sz="0" w:space="0" w:color="auto"/>
      </w:divBdr>
    </w:div>
    <w:div w:id="1563952845">
      <w:bodyDiv w:val="1"/>
      <w:marLeft w:val="0"/>
      <w:marRight w:val="0"/>
      <w:marTop w:val="0"/>
      <w:marBottom w:val="0"/>
      <w:divBdr>
        <w:top w:val="none" w:sz="0" w:space="0" w:color="auto"/>
        <w:left w:val="none" w:sz="0" w:space="0" w:color="auto"/>
        <w:bottom w:val="none" w:sz="0" w:space="0" w:color="auto"/>
        <w:right w:val="none" w:sz="0" w:space="0" w:color="auto"/>
      </w:divBdr>
    </w:div>
    <w:div w:id="1565918742">
      <w:bodyDiv w:val="1"/>
      <w:marLeft w:val="0"/>
      <w:marRight w:val="0"/>
      <w:marTop w:val="0"/>
      <w:marBottom w:val="0"/>
      <w:divBdr>
        <w:top w:val="none" w:sz="0" w:space="0" w:color="auto"/>
        <w:left w:val="none" w:sz="0" w:space="0" w:color="auto"/>
        <w:bottom w:val="none" w:sz="0" w:space="0" w:color="auto"/>
        <w:right w:val="none" w:sz="0" w:space="0" w:color="auto"/>
      </w:divBdr>
    </w:div>
    <w:div w:id="1569224074">
      <w:bodyDiv w:val="1"/>
      <w:marLeft w:val="0"/>
      <w:marRight w:val="0"/>
      <w:marTop w:val="0"/>
      <w:marBottom w:val="0"/>
      <w:divBdr>
        <w:top w:val="none" w:sz="0" w:space="0" w:color="auto"/>
        <w:left w:val="none" w:sz="0" w:space="0" w:color="auto"/>
        <w:bottom w:val="none" w:sz="0" w:space="0" w:color="auto"/>
        <w:right w:val="none" w:sz="0" w:space="0" w:color="auto"/>
      </w:divBdr>
    </w:div>
    <w:div w:id="1569343709">
      <w:bodyDiv w:val="1"/>
      <w:marLeft w:val="0"/>
      <w:marRight w:val="0"/>
      <w:marTop w:val="0"/>
      <w:marBottom w:val="0"/>
      <w:divBdr>
        <w:top w:val="none" w:sz="0" w:space="0" w:color="auto"/>
        <w:left w:val="none" w:sz="0" w:space="0" w:color="auto"/>
        <w:bottom w:val="none" w:sz="0" w:space="0" w:color="auto"/>
        <w:right w:val="none" w:sz="0" w:space="0" w:color="auto"/>
      </w:divBdr>
    </w:div>
    <w:div w:id="1569418883">
      <w:bodyDiv w:val="1"/>
      <w:marLeft w:val="0"/>
      <w:marRight w:val="0"/>
      <w:marTop w:val="0"/>
      <w:marBottom w:val="0"/>
      <w:divBdr>
        <w:top w:val="none" w:sz="0" w:space="0" w:color="auto"/>
        <w:left w:val="none" w:sz="0" w:space="0" w:color="auto"/>
        <w:bottom w:val="none" w:sz="0" w:space="0" w:color="auto"/>
        <w:right w:val="none" w:sz="0" w:space="0" w:color="auto"/>
      </w:divBdr>
    </w:div>
    <w:div w:id="1570069409">
      <w:bodyDiv w:val="1"/>
      <w:marLeft w:val="0"/>
      <w:marRight w:val="0"/>
      <w:marTop w:val="0"/>
      <w:marBottom w:val="0"/>
      <w:divBdr>
        <w:top w:val="none" w:sz="0" w:space="0" w:color="auto"/>
        <w:left w:val="none" w:sz="0" w:space="0" w:color="auto"/>
        <w:bottom w:val="none" w:sz="0" w:space="0" w:color="auto"/>
        <w:right w:val="none" w:sz="0" w:space="0" w:color="auto"/>
      </w:divBdr>
    </w:div>
    <w:div w:id="1571186213">
      <w:bodyDiv w:val="1"/>
      <w:marLeft w:val="0"/>
      <w:marRight w:val="0"/>
      <w:marTop w:val="0"/>
      <w:marBottom w:val="0"/>
      <w:divBdr>
        <w:top w:val="none" w:sz="0" w:space="0" w:color="auto"/>
        <w:left w:val="none" w:sz="0" w:space="0" w:color="auto"/>
        <w:bottom w:val="none" w:sz="0" w:space="0" w:color="auto"/>
        <w:right w:val="none" w:sz="0" w:space="0" w:color="auto"/>
      </w:divBdr>
    </w:div>
    <w:div w:id="1572275468">
      <w:bodyDiv w:val="1"/>
      <w:marLeft w:val="0"/>
      <w:marRight w:val="0"/>
      <w:marTop w:val="0"/>
      <w:marBottom w:val="0"/>
      <w:divBdr>
        <w:top w:val="none" w:sz="0" w:space="0" w:color="auto"/>
        <w:left w:val="none" w:sz="0" w:space="0" w:color="auto"/>
        <w:bottom w:val="none" w:sz="0" w:space="0" w:color="auto"/>
        <w:right w:val="none" w:sz="0" w:space="0" w:color="auto"/>
      </w:divBdr>
    </w:div>
    <w:div w:id="1577670010">
      <w:bodyDiv w:val="1"/>
      <w:marLeft w:val="0"/>
      <w:marRight w:val="0"/>
      <w:marTop w:val="0"/>
      <w:marBottom w:val="0"/>
      <w:divBdr>
        <w:top w:val="none" w:sz="0" w:space="0" w:color="auto"/>
        <w:left w:val="none" w:sz="0" w:space="0" w:color="auto"/>
        <w:bottom w:val="none" w:sz="0" w:space="0" w:color="auto"/>
        <w:right w:val="none" w:sz="0" w:space="0" w:color="auto"/>
      </w:divBdr>
    </w:div>
    <w:div w:id="1582062546">
      <w:bodyDiv w:val="1"/>
      <w:marLeft w:val="0"/>
      <w:marRight w:val="0"/>
      <w:marTop w:val="0"/>
      <w:marBottom w:val="0"/>
      <w:divBdr>
        <w:top w:val="none" w:sz="0" w:space="0" w:color="auto"/>
        <w:left w:val="none" w:sz="0" w:space="0" w:color="auto"/>
        <w:bottom w:val="none" w:sz="0" w:space="0" w:color="auto"/>
        <w:right w:val="none" w:sz="0" w:space="0" w:color="auto"/>
      </w:divBdr>
    </w:div>
    <w:div w:id="1585186310">
      <w:bodyDiv w:val="1"/>
      <w:marLeft w:val="0"/>
      <w:marRight w:val="0"/>
      <w:marTop w:val="0"/>
      <w:marBottom w:val="0"/>
      <w:divBdr>
        <w:top w:val="none" w:sz="0" w:space="0" w:color="auto"/>
        <w:left w:val="none" w:sz="0" w:space="0" w:color="auto"/>
        <w:bottom w:val="none" w:sz="0" w:space="0" w:color="auto"/>
        <w:right w:val="none" w:sz="0" w:space="0" w:color="auto"/>
      </w:divBdr>
    </w:div>
    <w:div w:id="1587037750">
      <w:bodyDiv w:val="1"/>
      <w:marLeft w:val="0"/>
      <w:marRight w:val="0"/>
      <w:marTop w:val="0"/>
      <w:marBottom w:val="0"/>
      <w:divBdr>
        <w:top w:val="none" w:sz="0" w:space="0" w:color="auto"/>
        <w:left w:val="none" w:sz="0" w:space="0" w:color="auto"/>
        <w:bottom w:val="none" w:sz="0" w:space="0" w:color="auto"/>
        <w:right w:val="none" w:sz="0" w:space="0" w:color="auto"/>
      </w:divBdr>
    </w:div>
    <w:div w:id="1592153996">
      <w:bodyDiv w:val="1"/>
      <w:marLeft w:val="0"/>
      <w:marRight w:val="0"/>
      <w:marTop w:val="0"/>
      <w:marBottom w:val="0"/>
      <w:divBdr>
        <w:top w:val="none" w:sz="0" w:space="0" w:color="auto"/>
        <w:left w:val="none" w:sz="0" w:space="0" w:color="auto"/>
        <w:bottom w:val="none" w:sz="0" w:space="0" w:color="auto"/>
        <w:right w:val="none" w:sz="0" w:space="0" w:color="auto"/>
      </w:divBdr>
    </w:div>
    <w:div w:id="1592202709">
      <w:bodyDiv w:val="1"/>
      <w:marLeft w:val="0"/>
      <w:marRight w:val="0"/>
      <w:marTop w:val="0"/>
      <w:marBottom w:val="0"/>
      <w:divBdr>
        <w:top w:val="none" w:sz="0" w:space="0" w:color="auto"/>
        <w:left w:val="none" w:sz="0" w:space="0" w:color="auto"/>
        <w:bottom w:val="none" w:sz="0" w:space="0" w:color="auto"/>
        <w:right w:val="none" w:sz="0" w:space="0" w:color="auto"/>
      </w:divBdr>
    </w:div>
    <w:div w:id="1593078496">
      <w:bodyDiv w:val="1"/>
      <w:marLeft w:val="0"/>
      <w:marRight w:val="0"/>
      <w:marTop w:val="0"/>
      <w:marBottom w:val="0"/>
      <w:divBdr>
        <w:top w:val="none" w:sz="0" w:space="0" w:color="auto"/>
        <w:left w:val="none" w:sz="0" w:space="0" w:color="auto"/>
        <w:bottom w:val="none" w:sz="0" w:space="0" w:color="auto"/>
        <w:right w:val="none" w:sz="0" w:space="0" w:color="auto"/>
      </w:divBdr>
    </w:div>
    <w:div w:id="1595238286">
      <w:bodyDiv w:val="1"/>
      <w:marLeft w:val="0"/>
      <w:marRight w:val="0"/>
      <w:marTop w:val="0"/>
      <w:marBottom w:val="0"/>
      <w:divBdr>
        <w:top w:val="none" w:sz="0" w:space="0" w:color="auto"/>
        <w:left w:val="none" w:sz="0" w:space="0" w:color="auto"/>
        <w:bottom w:val="none" w:sz="0" w:space="0" w:color="auto"/>
        <w:right w:val="none" w:sz="0" w:space="0" w:color="auto"/>
      </w:divBdr>
    </w:div>
    <w:div w:id="1597785096">
      <w:bodyDiv w:val="1"/>
      <w:marLeft w:val="0"/>
      <w:marRight w:val="0"/>
      <w:marTop w:val="0"/>
      <w:marBottom w:val="0"/>
      <w:divBdr>
        <w:top w:val="none" w:sz="0" w:space="0" w:color="auto"/>
        <w:left w:val="none" w:sz="0" w:space="0" w:color="auto"/>
        <w:bottom w:val="none" w:sz="0" w:space="0" w:color="auto"/>
        <w:right w:val="none" w:sz="0" w:space="0" w:color="auto"/>
      </w:divBdr>
    </w:div>
    <w:div w:id="1604148130">
      <w:bodyDiv w:val="1"/>
      <w:marLeft w:val="0"/>
      <w:marRight w:val="0"/>
      <w:marTop w:val="0"/>
      <w:marBottom w:val="0"/>
      <w:divBdr>
        <w:top w:val="none" w:sz="0" w:space="0" w:color="auto"/>
        <w:left w:val="none" w:sz="0" w:space="0" w:color="auto"/>
        <w:bottom w:val="none" w:sz="0" w:space="0" w:color="auto"/>
        <w:right w:val="none" w:sz="0" w:space="0" w:color="auto"/>
      </w:divBdr>
    </w:div>
    <w:div w:id="1604531942">
      <w:bodyDiv w:val="1"/>
      <w:marLeft w:val="0"/>
      <w:marRight w:val="0"/>
      <w:marTop w:val="0"/>
      <w:marBottom w:val="0"/>
      <w:divBdr>
        <w:top w:val="none" w:sz="0" w:space="0" w:color="auto"/>
        <w:left w:val="none" w:sz="0" w:space="0" w:color="auto"/>
        <w:bottom w:val="none" w:sz="0" w:space="0" w:color="auto"/>
        <w:right w:val="none" w:sz="0" w:space="0" w:color="auto"/>
      </w:divBdr>
    </w:div>
    <w:div w:id="1607730428">
      <w:bodyDiv w:val="1"/>
      <w:marLeft w:val="0"/>
      <w:marRight w:val="0"/>
      <w:marTop w:val="0"/>
      <w:marBottom w:val="0"/>
      <w:divBdr>
        <w:top w:val="none" w:sz="0" w:space="0" w:color="auto"/>
        <w:left w:val="none" w:sz="0" w:space="0" w:color="auto"/>
        <w:bottom w:val="none" w:sz="0" w:space="0" w:color="auto"/>
        <w:right w:val="none" w:sz="0" w:space="0" w:color="auto"/>
      </w:divBdr>
    </w:div>
    <w:div w:id="1609313677">
      <w:bodyDiv w:val="1"/>
      <w:marLeft w:val="0"/>
      <w:marRight w:val="0"/>
      <w:marTop w:val="0"/>
      <w:marBottom w:val="0"/>
      <w:divBdr>
        <w:top w:val="none" w:sz="0" w:space="0" w:color="auto"/>
        <w:left w:val="none" w:sz="0" w:space="0" w:color="auto"/>
        <w:bottom w:val="none" w:sz="0" w:space="0" w:color="auto"/>
        <w:right w:val="none" w:sz="0" w:space="0" w:color="auto"/>
      </w:divBdr>
    </w:div>
    <w:div w:id="1609462980">
      <w:bodyDiv w:val="1"/>
      <w:marLeft w:val="0"/>
      <w:marRight w:val="0"/>
      <w:marTop w:val="0"/>
      <w:marBottom w:val="0"/>
      <w:divBdr>
        <w:top w:val="none" w:sz="0" w:space="0" w:color="auto"/>
        <w:left w:val="none" w:sz="0" w:space="0" w:color="auto"/>
        <w:bottom w:val="none" w:sz="0" w:space="0" w:color="auto"/>
        <w:right w:val="none" w:sz="0" w:space="0" w:color="auto"/>
      </w:divBdr>
    </w:div>
    <w:div w:id="1612082089">
      <w:bodyDiv w:val="1"/>
      <w:marLeft w:val="0"/>
      <w:marRight w:val="0"/>
      <w:marTop w:val="0"/>
      <w:marBottom w:val="0"/>
      <w:divBdr>
        <w:top w:val="none" w:sz="0" w:space="0" w:color="auto"/>
        <w:left w:val="none" w:sz="0" w:space="0" w:color="auto"/>
        <w:bottom w:val="none" w:sz="0" w:space="0" w:color="auto"/>
        <w:right w:val="none" w:sz="0" w:space="0" w:color="auto"/>
      </w:divBdr>
    </w:div>
    <w:div w:id="1612400030">
      <w:bodyDiv w:val="1"/>
      <w:marLeft w:val="0"/>
      <w:marRight w:val="0"/>
      <w:marTop w:val="0"/>
      <w:marBottom w:val="0"/>
      <w:divBdr>
        <w:top w:val="none" w:sz="0" w:space="0" w:color="auto"/>
        <w:left w:val="none" w:sz="0" w:space="0" w:color="auto"/>
        <w:bottom w:val="none" w:sz="0" w:space="0" w:color="auto"/>
        <w:right w:val="none" w:sz="0" w:space="0" w:color="auto"/>
      </w:divBdr>
    </w:div>
    <w:div w:id="1614241232">
      <w:bodyDiv w:val="1"/>
      <w:marLeft w:val="0"/>
      <w:marRight w:val="0"/>
      <w:marTop w:val="0"/>
      <w:marBottom w:val="0"/>
      <w:divBdr>
        <w:top w:val="none" w:sz="0" w:space="0" w:color="auto"/>
        <w:left w:val="none" w:sz="0" w:space="0" w:color="auto"/>
        <w:bottom w:val="none" w:sz="0" w:space="0" w:color="auto"/>
        <w:right w:val="none" w:sz="0" w:space="0" w:color="auto"/>
      </w:divBdr>
    </w:div>
    <w:div w:id="1614631829">
      <w:bodyDiv w:val="1"/>
      <w:marLeft w:val="0"/>
      <w:marRight w:val="0"/>
      <w:marTop w:val="0"/>
      <w:marBottom w:val="0"/>
      <w:divBdr>
        <w:top w:val="none" w:sz="0" w:space="0" w:color="auto"/>
        <w:left w:val="none" w:sz="0" w:space="0" w:color="auto"/>
        <w:bottom w:val="none" w:sz="0" w:space="0" w:color="auto"/>
        <w:right w:val="none" w:sz="0" w:space="0" w:color="auto"/>
      </w:divBdr>
    </w:div>
    <w:div w:id="1614895594">
      <w:bodyDiv w:val="1"/>
      <w:marLeft w:val="0"/>
      <w:marRight w:val="0"/>
      <w:marTop w:val="0"/>
      <w:marBottom w:val="0"/>
      <w:divBdr>
        <w:top w:val="none" w:sz="0" w:space="0" w:color="auto"/>
        <w:left w:val="none" w:sz="0" w:space="0" w:color="auto"/>
        <w:bottom w:val="none" w:sz="0" w:space="0" w:color="auto"/>
        <w:right w:val="none" w:sz="0" w:space="0" w:color="auto"/>
      </w:divBdr>
    </w:div>
    <w:div w:id="1615212322">
      <w:bodyDiv w:val="1"/>
      <w:marLeft w:val="0"/>
      <w:marRight w:val="0"/>
      <w:marTop w:val="0"/>
      <w:marBottom w:val="0"/>
      <w:divBdr>
        <w:top w:val="none" w:sz="0" w:space="0" w:color="auto"/>
        <w:left w:val="none" w:sz="0" w:space="0" w:color="auto"/>
        <w:bottom w:val="none" w:sz="0" w:space="0" w:color="auto"/>
        <w:right w:val="none" w:sz="0" w:space="0" w:color="auto"/>
      </w:divBdr>
    </w:div>
    <w:div w:id="1626539495">
      <w:bodyDiv w:val="1"/>
      <w:marLeft w:val="0"/>
      <w:marRight w:val="0"/>
      <w:marTop w:val="0"/>
      <w:marBottom w:val="0"/>
      <w:divBdr>
        <w:top w:val="none" w:sz="0" w:space="0" w:color="auto"/>
        <w:left w:val="none" w:sz="0" w:space="0" w:color="auto"/>
        <w:bottom w:val="none" w:sz="0" w:space="0" w:color="auto"/>
        <w:right w:val="none" w:sz="0" w:space="0" w:color="auto"/>
      </w:divBdr>
    </w:div>
    <w:div w:id="1626621767">
      <w:bodyDiv w:val="1"/>
      <w:marLeft w:val="0"/>
      <w:marRight w:val="0"/>
      <w:marTop w:val="0"/>
      <w:marBottom w:val="0"/>
      <w:divBdr>
        <w:top w:val="none" w:sz="0" w:space="0" w:color="auto"/>
        <w:left w:val="none" w:sz="0" w:space="0" w:color="auto"/>
        <w:bottom w:val="none" w:sz="0" w:space="0" w:color="auto"/>
        <w:right w:val="none" w:sz="0" w:space="0" w:color="auto"/>
      </w:divBdr>
    </w:div>
    <w:div w:id="1627004152">
      <w:bodyDiv w:val="1"/>
      <w:marLeft w:val="0"/>
      <w:marRight w:val="0"/>
      <w:marTop w:val="0"/>
      <w:marBottom w:val="0"/>
      <w:divBdr>
        <w:top w:val="none" w:sz="0" w:space="0" w:color="auto"/>
        <w:left w:val="none" w:sz="0" w:space="0" w:color="auto"/>
        <w:bottom w:val="none" w:sz="0" w:space="0" w:color="auto"/>
        <w:right w:val="none" w:sz="0" w:space="0" w:color="auto"/>
      </w:divBdr>
    </w:div>
    <w:div w:id="1628313674">
      <w:bodyDiv w:val="1"/>
      <w:marLeft w:val="0"/>
      <w:marRight w:val="0"/>
      <w:marTop w:val="0"/>
      <w:marBottom w:val="0"/>
      <w:divBdr>
        <w:top w:val="none" w:sz="0" w:space="0" w:color="auto"/>
        <w:left w:val="none" w:sz="0" w:space="0" w:color="auto"/>
        <w:bottom w:val="none" w:sz="0" w:space="0" w:color="auto"/>
        <w:right w:val="none" w:sz="0" w:space="0" w:color="auto"/>
      </w:divBdr>
    </w:div>
    <w:div w:id="1628778436">
      <w:bodyDiv w:val="1"/>
      <w:marLeft w:val="0"/>
      <w:marRight w:val="0"/>
      <w:marTop w:val="0"/>
      <w:marBottom w:val="0"/>
      <w:divBdr>
        <w:top w:val="none" w:sz="0" w:space="0" w:color="auto"/>
        <w:left w:val="none" w:sz="0" w:space="0" w:color="auto"/>
        <w:bottom w:val="none" w:sz="0" w:space="0" w:color="auto"/>
        <w:right w:val="none" w:sz="0" w:space="0" w:color="auto"/>
      </w:divBdr>
    </w:div>
    <w:div w:id="1634797262">
      <w:bodyDiv w:val="1"/>
      <w:marLeft w:val="0"/>
      <w:marRight w:val="0"/>
      <w:marTop w:val="0"/>
      <w:marBottom w:val="0"/>
      <w:divBdr>
        <w:top w:val="none" w:sz="0" w:space="0" w:color="auto"/>
        <w:left w:val="none" w:sz="0" w:space="0" w:color="auto"/>
        <w:bottom w:val="none" w:sz="0" w:space="0" w:color="auto"/>
        <w:right w:val="none" w:sz="0" w:space="0" w:color="auto"/>
      </w:divBdr>
    </w:div>
    <w:div w:id="1635134953">
      <w:bodyDiv w:val="1"/>
      <w:marLeft w:val="0"/>
      <w:marRight w:val="0"/>
      <w:marTop w:val="0"/>
      <w:marBottom w:val="0"/>
      <w:divBdr>
        <w:top w:val="none" w:sz="0" w:space="0" w:color="auto"/>
        <w:left w:val="none" w:sz="0" w:space="0" w:color="auto"/>
        <w:bottom w:val="none" w:sz="0" w:space="0" w:color="auto"/>
        <w:right w:val="none" w:sz="0" w:space="0" w:color="auto"/>
      </w:divBdr>
    </w:div>
    <w:div w:id="1643001696">
      <w:bodyDiv w:val="1"/>
      <w:marLeft w:val="0"/>
      <w:marRight w:val="0"/>
      <w:marTop w:val="0"/>
      <w:marBottom w:val="0"/>
      <w:divBdr>
        <w:top w:val="none" w:sz="0" w:space="0" w:color="auto"/>
        <w:left w:val="none" w:sz="0" w:space="0" w:color="auto"/>
        <w:bottom w:val="none" w:sz="0" w:space="0" w:color="auto"/>
        <w:right w:val="none" w:sz="0" w:space="0" w:color="auto"/>
      </w:divBdr>
    </w:div>
    <w:div w:id="1645740801">
      <w:bodyDiv w:val="1"/>
      <w:marLeft w:val="0"/>
      <w:marRight w:val="0"/>
      <w:marTop w:val="0"/>
      <w:marBottom w:val="0"/>
      <w:divBdr>
        <w:top w:val="none" w:sz="0" w:space="0" w:color="auto"/>
        <w:left w:val="none" w:sz="0" w:space="0" w:color="auto"/>
        <w:bottom w:val="none" w:sz="0" w:space="0" w:color="auto"/>
        <w:right w:val="none" w:sz="0" w:space="0" w:color="auto"/>
      </w:divBdr>
    </w:div>
    <w:div w:id="1650675172">
      <w:bodyDiv w:val="1"/>
      <w:marLeft w:val="0"/>
      <w:marRight w:val="0"/>
      <w:marTop w:val="0"/>
      <w:marBottom w:val="0"/>
      <w:divBdr>
        <w:top w:val="none" w:sz="0" w:space="0" w:color="auto"/>
        <w:left w:val="none" w:sz="0" w:space="0" w:color="auto"/>
        <w:bottom w:val="none" w:sz="0" w:space="0" w:color="auto"/>
        <w:right w:val="none" w:sz="0" w:space="0" w:color="auto"/>
      </w:divBdr>
    </w:div>
    <w:div w:id="1653413145">
      <w:bodyDiv w:val="1"/>
      <w:marLeft w:val="0"/>
      <w:marRight w:val="0"/>
      <w:marTop w:val="0"/>
      <w:marBottom w:val="0"/>
      <w:divBdr>
        <w:top w:val="none" w:sz="0" w:space="0" w:color="auto"/>
        <w:left w:val="none" w:sz="0" w:space="0" w:color="auto"/>
        <w:bottom w:val="none" w:sz="0" w:space="0" w:color="auto"/>
        <w:right w:val="none" w:sz="0" w:space="0" w:color="auto"/>
      </w:divBdr>
    </w:div>
    <w:div w:id="1653825898">
      <w:bodyDiv w:val="1"/>
      <w:marLeft w:val="0"/>
      <w:marRight w:val="0"/>
      <w:marTop w:val="0"/>
      <w:marBottom w:val="0"/>
      <w:divBdr>
        <w:top w:val="none" w:sz="0" w:space="0" w:color="auto"/>
        <w:left w:val="none" w:sz="0" w:space="0" w:color="auto"/>
        <w:bottom w:val="none" w:sz="0" w:space="0" w:color="auto"/>
        <w:right w:val="none" w:sz="0" w:space="0" w:color="auto"/>
      </w:divBdr>
    </w:div>
    <w:div w:id="1655915893">
      <w:bodyDiv w:val="1"/>
      <w:marLeft w:val="0"/>
      <w:marRight w:val="0"/>
      <w:marTop w:val="0"/>
      <w:marBottom w:val="0"/>
      <w:divBdr>
        <w:top w:val="none" w:sz="0" w:space="0" w:color="auto"/>
        <w:left w:val="none" w:sz="0" w:space="0" w:color="auto"/>
        <w:bottom w:val="none" w:sz="0" w:space="0" w:color="auto"/>
        <w:right w:val="none" w:sz="0" w:space="0" w:color="auto"/>
      </w:divBdr>
    </w:div>
    <w:div w:id="1656373702">
      <w:bodyDiv w:val="1"/>
      <w:marLeft w:val="0"/>
      <w:marRight w:val="0"/>
      <w:marTop w:val="0"/>
      <w:marBottom w:val="0"/>
      <w:divBdr>
        <w:top w:val="none" w:sz="0" w:space="0" w:color="auto"/>
        <w:left w:val="none" w:sz="0" w:space="0" w:color="auto"/>
        <w:bottom w:val="none" w:sz="0" w:space="0" w:color="auto"/>
        <w:right w:val="none" w:sz="0" w:space="0" w:color="auto"/>
      </w:divBdr>
    </w:div>
    <w:div w:id="1657301802">
      <w:bodyDiv w:val="1"/>
      <w:marLeft w:val="0"/>
      <w:marRight w:val="0"/>
      <w:marTop w:val="0"/>
      <w:marBottom w:val="0"/>
      <w:divBdr>
        <w:top w:val="none" w:sz="0" w:space="0" w:color="auto"/>
        <w:left w:val="none" w:sz="0" w:space="0" w:color="auto"/>
        <w:bottom w:val="none" w:sz="0" w:space="0" w:color="auto"/>
        <w:right w:val="none" w:sz="0" w:space="0" w:color="auto"/>
      </w:divBdr>
    </w:div>
    <w:div w:id="1660235534">
      <w:bodyDiv w:val="1"/>
      <w:marLeft w:val="0"/>
      <w:marRight w:val="0"/>
      <w:marTop w:val="0"/>
      <w:marBottom w:val="0"/>
      <w:divBdr>
        <w:top w:val="none" w:sz="0" w:space="0" w:color="auto"/>
        <w:left w:val="none" w:sz="0" w:space="0" w:color="auto"/>
        <w:bottom w:val="none" w:sz="0" w:space="0" w:color="auto"/>
        <w:right w:val="none" w:sz="0" w:space="0" w:color="auto"/>
      </w:divBdr>
    </w:div>
    <w:div w:id="1661036721">
      <w:bodyDiv w:val="1"/>
      <w:marLeft w:val="0"/>
      <w:marRight w:val="0"/>
      <w:marTop w:val="0"/>
      <w:marBottom w:val="0"/>
      <w:divBdr>
        <w:top w:val="none" w:sz="0" w:space="0" w:color="auto"/>
        <w:left w:val="none" w:sz="0" w:space="0" w:color="auto"/>
        <w:bottom w:val="none" w:sz="0" w:space="0" w:color="auto"/>
        <w:right w:val="none" w:sz="0" w:space="0" w:color="auto"/>
      </w:divBdr>
    </w:div>
    <w:div w:id="1662007362">
      <w:bodyDiv w:val="1"/>
      <w:marLeft w:val="0"/>
      <w:marRight w:val="0"/>
      <w:marTop w:val="0"/>
      <w:marBottom w:val="0"/>
      <w:divBdr>
        <w:top w:val="none" w:sz="0" w:space="0" w:color="auto"/>
        <w:left w:val="none" w:sz="0" w:space="0" w:color="auto"/>
        <w:bottom w:val="none" w:sz="0" w:space="0" w:color="auto"/>
        <w:right w:val="none" w:sz="0" w:space="0" w:color="auto"/>
      </w:divBdr>
    </w:div>
    <w:div w:id="1664238679">
      <w:bodyDiv w:val="1"/>
      <w:marLeft w:val="0"/>
      <w:marRight w:val="0"/>
      <w:marTop w:val="0"/>
      <w:marBottom w:val="0"/>
      <w:divBdr>
        <w:top w:val="none" w:sz="0" w:space="0" w:color="auto"/>
        <w:left w:val="none" w:sz="0" w:space="0" w:color="auto"/>
        <w:bottom w:val="none" w:sz="0" w:space="0" w:color="auto"/>
        <w:right w:val="none" w:sz="0" w:space="0" w:color="auto"/>
      </w:divBdr>
    </w:div>
    <w:div w:id="1666320912">
      <w:bodyDiv w:val="1"/>
      <w:marLeft w:val="0"/>
      <w:marRight w:val="0"/>
      <w:marTop w:val="0"/>
      <w:marBottom w:val="0"/>
      <w:divBdr>
        <w:top w:val="none" w:sz="0" w:space="0" w:color="auto"/>
        <w:left w:val="none" w:sz="0" w:space="0" w:color="auto"/>
        <w:bottom w:val="none" w:sz="0" w:space="0" w:color="auto"/>
        <w:right w:val="none" w:sz="0" w:space="0" w:color="auto"/>
      </w:divBdr>
    </w:div>
    <w:div w:id="1666474007">
      <w:bodyDiv w:val="1"/>
      <w:marLeft w:val="0"/>
      <w:marRight w:val="0"/>
      <w:marTop w:val="0"/>
      <w:marBottom w:val="0"/>
      <w:divBdr>
        <w:top w:val="none" w:sz="0" w:space="0" w:color="auto"/>
        <w:left w:val="none" w:sz="0" w:space="0" w:color="auto"/>
        <w:bottom w:val="none" w:sz="0" w:space="0" w:color="auto"/>
        <w:right w:val="none" w:sz="0" w:space="0" w:color="auto"/>
      </w:divBdr>
    </w:div>
    <w:div w:id="1669601002">
      <w:bodyDiv w:val="1"/>
      <w:marLeft w:val="0"/>
      <w:marRight w:val="0"/>
      <w:marTop w:val="0"/>
      <w:marBottom w:val="0"/>
      <w:divBdr>
        <w:top w:val="none" w:sz="0" w:space="0" w:color="auto"/>
        <w:left w:val="none" w:sz="0" w:space="0" w:color="auto"/>
        <w:bottom w:val="none" w:sz="0" w:space="0" w:color="auto"/>
        <w:right w:val="none" w:sz="0" w:space="0" w:color="auto"/>
      </w:divBdr>
    </w:div>
    <w:div w:id="1670478401">
      <w:bodyDiv w:val="1"/>
      <w:marLeft w:val="0"/>
      <w:marRight w:val="0"/>
      <w:marTop w:val="0"/>
      <w:marBottom w:val="0"/>
      <w:divBdr>
        <w:top w:val="none" w:sz="0" w:space="0" w:color="auto"/>
        <w:left w:val="none" w:sz="0" w:space="0" w:color="auto"/>
        <w:bottom w:val="none" w:sz="0" w:space="0" w:color="auto"/>
        <w:right w:val="none" w:sz="0" w:space="0" w:color="auto"/>
      </w:divBdr>
    </w:div>
    <w:div w:id="1671105648">
      <w:bodyDiv w:val="1"/>
      <w:marLeft w:val="0"/>
      <w:marRight w:val="0"/>
      <w:marTop w:val="0"/>
      <w:marBottom w:val="0"/>
      <w:divBdr>
        <w:top w:val="none" w:sz="0" w:space="0" w:color="auto"/>
        <w:left w:val="none" w:sz="0" w:space="0" w:color="auto"/>
        <w:bottom w:val="none" w:sz="0" w:space="0" w:color="auto"/>
        <w:right w:val="none" w:sz="0" w:space="0" w:color="auto"/>
      </w:divBdr>
    </w:div>
    <w:div w:id="1671132664">
      <w:bodyDiv w:val="1"/>
      <w:marLeft w:val="0"/>
      <w:marRight w:val="0"/>
      <w:marTop w:val="0"/>
      <w:marBottom w:val="0"/>
      <w:divBdr>
        <w:top w:val="none" w:sz="0" w:space="0" w:color="auto"/>
        <w:left w:val="none" w:sz="0" w:space="0" w:color="auto"/>
        <w:bottom w:val="none" w:sz="0" w:space="0" w:color="auto"/>
        <w:right w:val="none" w:sz="0" w:space="0" w:color="auto"/>
      </w:divBdr>
    </w:div>
    <w:div w:id="1673147696">
      <w:bodyDiv w:val="1"/>
      <w:marLeft w:val="0"/>
      <w:marRight w:val="0"/>
      <w:marTop w:val="0"/>
      <w:marBottom w:val="0"/>
      <w:divBdr>
        <w:top w:val="none" w:sz="0" w:space="0" w:color="auto"/>
        <w:left w:val="none" w:sz="0" w:space="0" w:color="auto"/>
        <w:bottom w:val="none" w:sz="0" w:space="0" w:color="auto"/>
        <w:right w:val="none" w:sz="0" w:space="0" w:color="auto"/>
      </w:divBdr>
    </w:div>
    <w:div w:id="1673603118">
      <w:bodyDiv w:val="1"/>
      <w:marLeft w:val="0"/>
      <w:marRight w:val="0"/>
      <w:marTop w:val="0"/>
      <w:marBottom w:val="0"/>
      <w:divBdr>
        <w:top w:val="none" w:sz="0" w:space="0" w:color="auto"/>
        <w:left w:val="none" w:sz="0" w:space="0" w:color="auto"/>
        <w:bottom w:val="none" w:sz="0" w:space="0" w:color="auto"/>
        <w:right w:val="none" w:sz="0" w:space="0" w:color="auto"/>
      </w:divBdr>
    </w:div>
    <w:div w:id="1674838634">
      <w:bodyDiv w:val="1"/>
      <w:marLeft w:val="0"/>
      <w:marRight w:val="0"/>
      <w:marTop w:val="0"/>
      <w:marBottom w:val="0"/>
      <w:divBdr>
        <w:top w:val="none" w:sz="0" w:space="0" w:color="auto"/>
        <w:left w:val="none" w:sz="0" w:space="0" w:color="auto"/>
        <w:bottom w:val="none" w:sz="0" w:space="0" w:color="auto"/>
        <w:right w:val="none" w:sz="0" w:space="0" w:color="auto"/>
      </w:divBdr>
    </w:div>
    <w:div w:id="1675647491">
      <w:bodyDiv w:val="1"/>
      <w:marLeft w:val="0"/>
      <w:marRight w:val="0"/>
      <w:marTop w:val="0"/>
      <w:marBottom w:val="0"/>
      <w:divBdr>
        <w:top w:val="none" w:sz="0" w:space="0" w:color="auto"/>
        <w:left w:val="none" w:sz="0" w:space="0" w:color="auto"/>
        <w:bottom w:val="none" w:sz="0" w:space="0" w:color="auto"/>
        <w:right w:val="none" w:sz="0" w:space="0" w:color="auto"/>
      </w:divBdr>
    </w:div>
    <w:div w:id="1676880642">
      <w:bodyDiv w:val="1"/>
      <w:marLeft w:val="0"/>
      <w:marRight w:val="0"/>
      <w:marTop w:val="0"/>
      <w:marBottom w:val="0"/>
      <w:divBdr>
        <w:top w:val="none" w:sz="0" w:space="0" w:color="auto"/>
        <w:left w:val="none" w:sz="0" w:space="0" w:color="auto"/>
        <w:bottom w:val="none" w:sz="0" w:space="0" w:color="auto"/>
        <w:right w:val="none" w:sz="0" w:space="0" w:color="auto"/>
      </w:divBdr>
    </w:div>
    <w:div w:id="1680810882">
      <w:bodyDiv w:val="1"/>
      <w:marLeft w:val="0"/>
      <w:marRight w:val="0"/>
      <w:marTop w:val="0"/>
      <w:marBottom w:val="0"/>
      <w:divBdr>
        <w:top w:val="none" w:sz="0" w:space="0" w:color="auto"/>
        <w:left w:val="none" w:sz="0" w:space="0" w:color="auto"/>
        <w:bottom w:val="none" w:sz="0" w:space="0" w:color="auto"/>
        <w:right w:val="none" w:sz="0" w:space="0" w:color="auto"/>
      </w:divBdr>
    </w:div>
    <w:div w:id="1685475651">
      <w:bodyDiv w:val="1"/>
      <w:marLeft w:val="0"/>
      <w:marRight w:val="0"/>
      <w:marTop w:val="0"/>
      <w:marBottom w:val="0"/>
      <w:divBdr>
        <w:top w:val="none" w:sz="0" w:space="0" w:color="auto"/>
        <w:left w:val="none" w:sz="0" w:space="0" w:color="auto"/>
        <w:bottom w:val="none" w:sz="0" w:space="0" w:color="auto"/>
        <w:right w:val="none" w:sz="0" w:space="0" w:color="auto"/>
      </w:divBdr>
    </w:div>
    <w:div w:id="1688017216">
      <w:bodyDiv w:val="1"/>
      <w:marLeft w:val="0"/>
      <w:marRight w:val="0"/>
      <w:marTop w:val="0"/>
      <w:marBottom w:val="0"/>
      <w:divBdr>
        <w:top w:val="none" w:sz="0" w:space="0" w:color="auto"/>
        <w:left w:val="none" w:sz="0" w:space="0" w:color="auto"/>
        <w:bottom w:val="none" w:sz="0" w:space="0" w:color="auto"/>
        <w:right w:val="none" w:sz="0" w:space="0" w:color="auto"/>
      </w:divBdr>
    </w:div>
    <w:div w:id="1692804553">
      <w:bodyDiv w:val="1"/>
      <w:marLeft w:val="0"/>
      <w:marRight w:val="0"/>
      <w:marTop w:val="0"/>
      <w:marBottom w:val="0"/>
      <w:divBdr>
        <w:top w:val="none" w:sz="0" w:space="0" w:color="auto"/>
        <w:left w:val="none" w:sz="0" w:space="0" w:color="auto"/>
        <w:bottom w:val="none" w:sz="0" w:space="0" w:color="auto"/>
        <w:right w:val="none" w:sz="0" w:space="0" w:color="auto"/>
      </w:divBdr>
    </w:div>
    <w:div w:id="1695037640">
      <w:bodyDiv w:val="1"/>
      <w:marLeft w:val="0"/>
      <w:marRight w:val="0"/>
      <w:marTop w:val="0"/>
      <w:marBottom w:val="0"/>
      <w:divBdr>
        <w:top w:val="none" w:sz="0" w:space="0" w:color="auto"/>
        <w:left w:val="none" w:sz="0" w:space="0" w:color="auto"/>
        <w:bottom w:val="none" w:sz="0" w:space="0" w:color="auto"/>
        <w:right w:val="none" w:sz="0" w:space="0" w:color="auto"/>
      </w:divBdr>
    </w:div>
    <w:div w:id="1698310731">
      <w:bodyDiv w:val="1"/>
      <w:marLeft w:val="0"/>
      <w:marRight w:val="0"/>
      <w:marTop w:val="0"/>
      <w:marBottom w:val="0"/>
      <w:divBdr>
        <w:top w:val="none" w:sz="0" w:space="0" w:color="auto"/>
        <w:left w:val="none" w:sz="0" w:space="0" w:color="auto"/>
        <w:bottom w:val="none" w:sz="0" w:space="0" w:color="auto"/>
        <w:right w:val="none" w:sz="0" w:space="0" w:color="auto"/>
      </w:divBdr>
    </w:div>
    <w:div w:id="1700350635">
      <w:bodyDiv w:val="1"/>
      <w:marLeft w:val="0"/>
      <w:marRight w:val="0"/>
      <w:marTop w:val="0"/>
      <w:marBottom w:val="0"/>
      <w:divBdr>
        <w:top w:val="none" w:sz="0" w:space="0" w:color="auto"/>
        <w:left w:val="none" w:sz="0" w:space="0" w:color="auto"/>
        <w:bottom w:val="none" w:sz="0" w:space="0" w:color="auto"/>
        <w:right w:val="none" w:sz="0" w:space="0" w:color="auto"/>
      </w:divBdr>
    </w:div>
    <w:div w:id="1701659528">
      <w:bodyDiv w:val="1"/>
      <w:marLeft w:val="0"/>
      <w:marRight w:val="0"/>
      <w:marTop w:val="0"/>
      <w:marBottom w:val="0"/>
      <w:divBdr>
        <w:top w:val="none" w:sz="0" w:space="0" w:color="auto"/>
        <w:left w:val="none" w:sz="0" w:space="0" w:color="auto"/>
        <w:bottom w:val="none" w:sz="0" w:space="0" w:color="auto"/>
        <w:right w:val="none" w:sz="0" w:space="0" w:color="auto"/>
      </w:divBdr>
    </w:div>
    <w:div w:id="1704473242">
      <w:bodyDiv w:val="1"/>
      <w:marLeft w:val="0"/>
      <w:marRight w:val="0"/>
      <w:marTop w:val="0"/>
      <w:marBottom w:val="0"/>
      <w:divBdr>
        <w:top w:val="none" w:sz="0" w:space="0" w:color="auto"/>
        <w:left w:val="none" w:sz="0" w:space="0" w:color="auto"/>
        <w:bottom w:val="none" w:sz="0" w:space="0" w:color="auto"/>
        <w:right w:val="none" w:sz="0" w:space="0" w:color="auto"/>
      </w:divBdr>
    </w:div>
    <w:div w:id="1705786878">
      <w:bodyDiv w:val="1"/>
      <w:marLeft w:val="0"/>
      <w:marRight w:val="0"/>
      <w:marTop w:val="0"/>
      <w:marBottom w:val="0"/>
      <w:divBdr>
        <w:top w:val="none" w:sz="0" w:space="0" w:color="auto"/>
        <w:left w:val="none" w:sz="0" w:space="0" w:color="auto"/>
        <w:bottom w:val="none" w:sz="0" w:space="0" w:color="auto"/>
        <w:right w:val="none" w:sz="0" w:space="0" w:color="auto"/>
      </w:divBdr>
    </w:div>
    <w:div w:id="1706441583">
      <w:bodyDiv w:val="1"/>
      <w:marLeft w:val="0"/>
      <w:marRight w:val="0"/>
      <w:marTop w:val="0"/>
      <w:marBottom w:val="0"/>
      <w:divBdr>
        <w:top w:val="none" w:sz="0" w:space="0" w:color="auto"/>
        <w:left w:val="none" w:sz="0" w:space="0" w:color="auto"/>
        <w:bottom w:val="none" w:sz="0" w:space="0" w:color="auto"/>
        <w:right w:val="none" w:sz="0" w:space="0" w:color="auto"/>
      </w:divBdr>
    </w:div>
    <w:div w:id="1711297572">
      <w:bodyDiv w:val="1"/>
      <w:marLeft w:val="0"/>
      <w:marRight w:val="0"/>
      <w:marTop w:val="0"/>
      <w:marBottom w:val="0"/>
      <w:divBdr>
        <w:top w:val="none" w:sz="0" w:space="0" w:color="auto"/>
        <w:left w:val="none" w:sz="0" w:space="0" w:color="auto"/>
        <w:bottom w:val="none" w:sz="0" w:space="0" w:color="auto"/>
        <w:right w:val="none" w:sz="0" w:space="0" w:color="auto"/>
      </w:divBdr>
    </w:div>
    <w:div w:id="1711758376">
      <w:bodyDiv w:val="1"/>
      <w:marLeft w:val="0"/>
      <w:marRight w:val="0"/>
      <w:marTop w:val="0"/>
      <w:marBottom w:val="0"/>
      <w:divBdr>
        <w:top w:val="none" w:sz="0" w:space="0" w:color="auto"/>
        <w:left w:val="none" w:sz="0" w:space="0" w:color="auto"/>
        <w:bottom w:val="none" w:sz="0" w:space="0" w:color="auto"/>
        <w:right w:val="none" w:sz="0" w:space="0" w:color="auto"/>
      </w:divBdr>
    </w:div>
    <w:div w:id="1712340511">
      <w:bodyDiv w:val="1"/>
      <w:marLeft w:val="0"/>
      <w:marRight w:val="0"/>
      <w:marTop w:val="0"/>
      <w:marBottom w:val="0"/>
      <w:divBdr>
        <w:top w:val="none" w:sz="0" w:space="0" w:color="auto"/>
        <w:left w:val="none" w:sz="0" w:space="0" w:color="auto"/>
        <w:bottom w:val="none" w:sz="0" w:space="0" w:color="auto"/>
        <w:right w:val="none" w:sz="0" w:space="0" w:color="auto"/>
      </w:divBdr>
    </w:div>
    <w:div w:id="1713915975">
      <w:bodyDiv w:val="1"/>
      <w:marLeft w:val="0"/>
      <w:marRight w:val="0"/>
      <w:marTop w:val="0"/>
      <w:marBottom w:val="0"/>
      <w:divBdr>
        <w:top w:val="none" w:sz="0" w:space="0" w:color="auto"/>
        <w:left w:val="none" w:sz="0" w:space="0" w:color="auto"/>
        <w:bottom w:val="none" w:sz="0" w:space="0" w:color="auto"/>
        <w:right w:val="none" w:sz="0" w:space="0" w:color="auto"/>
      </w:divBdr>
    </w:div>
    <w:div w:id="1716926146">
      <w:bodyDiv w:val="1"/>
      <w:marLeft w:val="0"/>
      <w:marRight w:val="0"/>
      <w:marTop w:val="0"/>
      <w:marBottom w:val="0"/>
      <w:divBdr>
        <w:top w:val="none" w:sz="0" w:space="0" w:color="auto"/>
        <w:left w:val="none" w:sz="0" w:space="0" w:color="auto"/>
        <w:bottom w:val="none" w:sz="0" w:space="0" w:color="auto"/>
        <w:right w:val="none" w:sz="0" w:space="0" w:color="auto"/>
      </w:divBdr>
    </w:div>
    <w:div w:id="1719208223">
      <w:bodyDiv w:val="1"/>
      <w:marLeft w:val="0"/>
      <w:marRight w:val="0"/>
      <w:marTop w:val="0"/>
      <w:marBottom w:val="0"/>
      <w:divBdr>
        <w:top w:val="none" w:sz="0" w:space="0" w:color="auto"/>
        <w:left w:val="none" w:sz="0" w:space="0" w:color="auto"/>
        <w:bottom w:val="none" w:sz="0" w:space="0" w:color="auto"/>
        <w:right w:val="none" w:sz="0" w:space="0" w:color="auto"/>
      </w:divBdr>
    </w:div>
    <w:div w:id="1726298850">
      <w:bodyDiv w:val="1"/>
      <w:marLeft w:val="0"/>
      <w:marRight w:val="0"/>
      <w:marTop w:val="0"/>
      <w:marBottom w:val="0"/>
      <w:divBdr>
        <w:top w:val="none" w:sz="0" w:space="0" w:color="auto"/>
        <w:left w:val="none" w:sz="0" w:space="0" w:color="auto"/>
        <w:bottom w:val="none" w:sz="0" w:space="0" w:color="auto"/>
        <w:right w:val="none" w:sz="0" w:space="0" w:color="auto"/>
      </w:divBdr>
    </w:div>
    <w:div w:id="1731689584">
      <w:bodyDiv w:val="1"/>
      <w:marLeft w:val="0"/>
      <w:marRight w:val="0"/>
      <w:marTop w:val="0"/>
      <w:marBottom w:val="0"/>
      <w:divBdr>
        <w:top w:val="none" w:sz="0" w:space="0" w:color="auto"/>
        <w:left w:val="none" w:sz="0" w:space="0" w:color="auto"/>
        <w:bottom w:val="none" w:sz="0" w:space="0" w:color="auto"/>
        <w:right w:val="none" w:sz="0" w:space="0" w:color="auto"/>
      </w:divBdr>
    </w:div>
    <w:div w:id="1731882633">
      <w:bodyDiv w:val="1"/>
      <w:marLeft w:val="0"/>
      <w:marRight w:val="0"/>
      <w:marTop w:val="0"/>
      <w:marBottom w:val="0"/>
      <w:divBdr>
        <w:top w:val="none" w:sz="0" w:space="0" w:color="auto"/>
        <w:left w:val="none" w:sz="0" w:space="0" w:color="auto"/>
        <w:bottom w:val="none" w:sz="0" w:space="0" w:color="auto"/>
        <w:right w:val="none" w:sz="0" w:space="0" w:color="auto"/>
      </w:divBdr>
    </w:div>
    <w:div w:id="1732775091">
      <w:bodyDiv w:val="1"/>
      <w:marLeft w:val="0"/>
      <w:marRight w:val="0"/>
      <w:marTop w:val="0"/>
      <w:marBottom w:val="0"/>
      <w:divBdr>
        <w:top w:val="none" w:sz="0" w:space="0" w:color="auto"/>
        <w:left w:val="none" w:sz="0" w:space="0" w:color="auto"/>
        <w:bottom w:val="none" w:sz="0" w:space="0" w:color="auto"/>
        <w:right w:val="none" w:sz="0" w:space="0" w:color="auto"/>
      </w:divBdr>
    </w:div>
    <w:div w:id="1734503710">
      <w:bodyDiv w:val="1"/>
      <w:marLeft w:val="0"/>
      <w:marRight w:val="0"/>
      <w:marTop w:val="0"/>
      <w:marBottom w:val="0"/>
      <w:divBdr>
        <w:top w:val="none" w:sz="0" w:space="0" w:color="auto"/>
        <w:left w:val="none" w:sz="0" w:space="0" w:color="auto"/>
        <w:bottom w:val="none" w:sz="0" w:space="0" w:color="auto"/>
        <w:right w:val="none" w:sz="0" w:space="0" w:color="auto"/>
      </w:divBdr>
    </w:div>
    <w:div w:id="1735859944">
      <w:bodyDiv w:val="1"/>
      <w:marLeft w:val="0"/>
      <w:marRight w:val="0"/>
      <w:marTop w:val="0"/>
      <w:marBottom w:val="0"/>
      <w:divBdr>
        <w:top w:val="none" w:sz="0" w:space="0" w:color="auto"/>
        <w:left w:val="none" w:sz="0" w:space="0" w:color="auto"/>
        <w:bottom w:val="none" w:sz="0" w:space="0" w:color="auto"/>
        <w:right w:val="none" w:sz="0" w:space="0" w:color="auto"/>
      </w:divBdr>
    </w:div>
    <w:div w:id="1737047343">
      <w:bodyDiv w:val="1"/>
      <w:marLeft w:val="0"/>
      <w:marRight w:val="0"/>
      <w:marTop w:val="0"/>
      <w:marBottom w:val="0"/>
      <w:divBdr>
        <w:top w:val="none" w:sz="0" w:space="0" w:color="auto"/>
        <w:left w:val="none" w:sz="0" w:space="0" w:color="auto"/>
        <w:bottom w:val="none" w:sz="0" w:space="0" w:color="auto"/>
        <w:right w:val="none" w:sz="0" w:space="0" w:color="auto"/>
      </w:divBdr>
    </w:div>
    <w:div w:id="1740053838">
      <w:bodyDiv w:val="1"/>
      <w:marLeft w:val="0"/>
      <w:marRight w:val="0"/>
      <w:marTop w:val="0"/>
      <w:marBottom w:val="0"/>
      <w:divBdr>
        <w:top w:val="none" w:sz="0" w:space="0" w:color="auto"/>
        <w:left w:val="none" w:sz="0" w:space="0" w:color="auto"/>
        <w:bottom w:val="none" w:sz="0" w:space="0" w:color="auto"/>
        <w:right w:val="none" w:sz="0" w:space="0" w:color="auto"/>
      </w:divBdr>
    </w:div>
    <w:div w:id="1740666216">
      <w:bodyDiv w:val="1"/>
      <w:marLeft w:val="0"/>
      <w:marRight w:val="0"/>
      <w:marTop w:val="0"/>
      <w:marBottom w:val="0"/>
      <w:divBdr>
        <w:top w:val="none" w:sz="0" w:space="0" w:color="auto"/>
        <w:left w:val="none" w:sz="0" w:space="0" w:color="auto"/>
        <w:bottom w:val="none" w:sz="0" w:space="0" w:color="auto"/>
        <w:right w:val="none" w:sz="0" w:space="0" w:color="auto"/>
      </w:divBdr>
    </w:div>
    <w:div w:id="1745839176">
      <w:bodyDiv w:val="1"/>
      <w:marLeft w:val="0"/>
      <w:marRight w:val="0"/>
      <w:marTop w:val="0"/>
      <w:marBottom w:val="0"/>
      <w:divBdr>
        <w:top w:val="none" w:sz="0" w:space="0" w:color="auto"/>
        <w:left w:val="none" w:sz="0" w:space="0" w:color="auto"/>
        <w:bottom w:val="none" w:sz="0" w:space="0" w:color="auto"/>
        <w:right w:val="none" w:sz="0" w:space="0" w:color="auto"/>
      </w:divBdr>
    </w:div>
    <w:div w:id="1746762656">
      <w:bodyDiv w:val="1"/>
      <w:marLeft w:val="0"/>
      <w:marRight w:val="0"/>
      <w:marTop w:val="0"/>
      <w:marBottom w:val="0"/>
      <w:divBdr>
        <w:top w:val="none" w:sz="0" w:space="0" w:color="auto"/>
        <w:left w:val="none" w:sz="0" w:space="0" w:color="auto"/>
        <w:bottom w:val="none" w:sz="0" w:space="0" w:color="auto"/>
        <w:right w:val="none" w:sz="0" w:space="0" w:color="auto"/>
      </w:divBdr>
    </w:div>
    <w:div w:id="1747875126">
      <w:bodyDiv w:val="1"/>
      <w:marLeft w:val="0"/>
      <w:marRight w:val="0"/>
      <w:marTop w:val="0"/>
      <w:marBottom w:val="0"/>
      <w:divBdr>
        <w:top w:val="none" w:sz="0" w:space="0" w:color="auto"/>
        <w:left w:val="none" w:sz="0" w:space="0" w:color="auto"/>
        <w:bottom w:val="none" w:sz="0" w:space="0" w:color="auto"/>
        <w:right w:val="none" w:sz="0" w:space="0" w:color="auto"/>
      </w:divBdr>
    </w:div>
    <w:div w:id="1747997683">
      <w:bodyDiv w:val="1"/>
      <w:marLeft w:val="0"/>
      <w:marRight w:val="0"/>
      <w:marTop w:val="0"/>
      <w:marBottom w:val="0"/>
      <w:divBdr>
        <w:top w:val="none" w:sz="0" w:space="0" w:color="auto"/>
        <w:left w:val="none" w:sz="0" w:space="0" w:color="auto"/>
        <w:bottom w:val="none" w:sz="0" w:space="0" w:color="auto"/>
        <w:right w:val="none" w:sz="0" w:space="0" w:color="auto"/>
      </w:divBdr>
    </w:div>
    <w:div w:id="1748571071">
      <w:bodyDiv w:val="1"/>
      <w:marLeft w:val="0"/>
      <w:marRight w:val="0"/>
      <w:marTop w:val="0"/>
      <w:marBottom w:val="0"/>
      <w:divBdr>
        <w:top w:val="none" w:sz="0" w:space="0" w:color="auto"/>
        <w:left w:val="none" w:sz="0" w:space="0" w:color="auto"/>
        <w:bottom w:val="none" w:sz="0" w:space="0" w:color="auto"/>
        <w:right w:val="none" w:sz="0" w:space="0" w:color="auto"/>
      </w:divBdr>
    </w:div>
    <w:div w:id="1749424714">
      <w:bodyDiv w:val="1"/>
      <w:marLeft w:val="0"/>
      <w:marRight w:val="0"/>
      <w:marTop w:val="0"/>
      <w:marBottom w:val="0"/>
      <w:divBdr>
        <w:top w:val="none" w:sz="0" w:space="0" w:color="auto"/>
        <w:left w:val="none" w:sz="0" w:space="0" w:color="auto"/>
        <w:bottom w:val="none" w:sz="0" w:space="0" w:color="auto"/>
        <w:right w:val="none" w:sz="0" w:space="0" w:color="auto"/>
      </w:divBdr>
    </w:div>
    <w:div w:id="1760247204">
      <w:bodyDiv w:val="1"/>
      <w:marLeft w:val="0"/>
      <w:marRight w:val="0"/>
      <w:marTop w:val="0"/>
      <w:marBottom w:val="0"/>
      <w:divBdr>
        <w:top w:val="none" w:sz="0" w:space="0" w:color="auto"/>
        <w:left w:val="none" w:sz="0" w:space="0" w:color="auto"/>
        <w:bottom w:val="none" w:sz="0" w:space="0" w:color="auto"/>
        <w:right w:val="none" w:sz="0" w:space="0" w:color="auto"/>
      </w:divBdr>
    </w:div>
    <w:div w:id="1760521891">
      <w:bodyDiv w:val="1"/>
      <w:marLeft w:val="0"/>
      <w:marRight w:val="0"/>
      <w:marTop w:val="0"/>
      <w:marBottom w:val="0"/>
      <w:divBdr>
        <w:top w:val="none" w:sz="0" w:space="0" w:color="auto"/>
        <w:left w:val="none" w:sz="0" w:space="0" w:color="auto"/>
        <w:bottom w:val="none" w:sz="0" w:space="0" w:color="auto"/>
        <w:right w:val="none" w:sz="0" w:space="0" w:color="auto"/>
      </w:divBdr>
    </w:div>
    <w:div w:id="1760978242">
      <w:bodyDiv w:val="1"/>
      <w:marLeft w:val="0"/>
      <w:marRight w:val="0"/>
      <w:marTop w:val="0"/>
      <w:marBottom w:val="0"/>
      <w:divBdr>
        <w:top w:val="none" w:sz="0" w:space="0" w:color="auto"/>
        <w:left w:val="none" w:sz="0" w:space="0" w:color="auto"/>
        <w:bottom w:val="none" w:sz="0" w:space="0" w:color="auto"/>
        <w:right w:val="none" w:sz="0" w:space="0" w:color="auto"/>
      </w:divBdr>
    </w:div>
    <w:div w:id="1765147571">
      <w:bodyDiv w:val="1"/>
      <w:marLeft w:val="0"/>
      <w:marRight w:val="0"/>
      <w:marTop w:val="0"/>
      <w:marBottom w:val="0"/>
      <w:divBdr>
        <w:top w:val="none" w:sz="0" w:space="0" w:color="auto"/>
        <w:left w:val="none" w:sz="0" w:space="0" w:color="auto"/>
        <w:bottom w:val="none" w:sz="0" w:space="0" w:color="auto"/>
        <w:right w:val="none" w:sz="0" w:space="0" w:color="auto"/>
      </w:divBdr>
    </w:div>
    <w:div w:id="1765611582">
      <w:bodyDiv w:val="1"/>
      <w:marLeft w:val="0"/>
      <w:marRight w:val="0"/>
      <w:marTop w:val="0"/>
      <w:marBottom w:val="0"/>
      <w:divBdr>
        <w:top w:val="none" w:sz="0" w:space="0" w:color="auto"/>
        <w:left w:val="none" w:sz="0" w:space="0" w:color="auto"/>
        <w:bottom w:val="none" w:sz="0" w:space="0" w:color="auto"/>
        <w:right w:val="none" w:sz="0" w:space="0" w:color="auto"/>
      </w:divBdr>
    </w:div>
    <w:div w:id="1765682250">
      <w:bodyDiv w:val="1"/>
      <w:marLeft w:val="0"/>
      <w:marRight w:val="0"/>
      <w:marTop w:val="0"/>
      <w:marBottom w:val="0"/>
      <w:divBdr>
        <w:top w:val="none" w:sz="0" w:space="0" w:color="auto"/>
        <w:left w:val="none" w:sz="0" w:space="0" w:color="auto"/>
        <w:bottom w:val="none" w:sz="0" w:space="0" w:color="auto"/>
        <w:right w:val="none" w:sz="0" w:space="0" w:color="auto"/>
      </w:divBdr>
    </w:div>
    <w:div w:id="1775904318">
      <w:bodyDiv w:val="1"/>
      <w:marLeft w:val="0"/>
      <w:marRight w:val="0"/>
      <w:marTop w:val="0"/>
      <w:marBottom w:val="0"/>
      <w:divBdr>
        <w:top w:val="none" w:sz="0" w:space="0" w:color="auto"/>
        <w:left w:val="none" w:sz="0" w:space="0" w:color="auto"/>
        <w:bottom w:val="none" w:sz="0" w:space="0" w:color="auto"/>
        <w:right w:val="none" w:sz="0" w:space="0" w:color="auto"/>
      </w:divBdr>
    </w:div>
    <w:div w:id="1777410929">
      <w:bodyDiv w:val="1"/>
      <w:marLeft w:val="0"/>
      <w:marRight w:val="0"/>
      <w:marTop w:val="0"/>
      <w:marBottom w:val="0"/>
      <w:divBdr>
        <w:top w:val="none" w:sz="0" w:space="0" w:color="auto"/>
        <w:left w:val="none" w:sz="0" w:space="0" w:color="auto"/>
        <w:bottom w:val="none" w:sz="0" w:space="0" w:color="auto"/>
        <w:right w:val="none" w:sz="0" w:space="0" w:color="auto"/>
      </w:divBdr>
    </w:div>
    <w:div w:id="1779062660">
      <w:bodyDiv w:val="1"/>
      <w:marLeft w:val="0"/>
      <w:marRight w:val="0"/>
      <w:marTop w:val="0"/>
      <w:marBottom w:val="0"/>
      <w:divBdr>
        <w:top w:val="none" w:sz="0" w:space="0" w:color="auto"/>
        <w:left w:val="none" w:sz="0" w:space="0" w:color="auto"/>
        <w:bottom w:val="none" w:sz="0" w:space="0" w:color="auto"/>
        <w:right w:val="none" w:sz="0" w:space="0" w:color="auto"/>
      </w:divBdr>
    </w:div>
    <w:div w:id="1785878461">
      <w:bodyDiv w:val="1"/>
      <w:marLeft w:val="0"/>
      <w:marRight w:val="0"/>
      <w:marTop w:val="0"/>
      <w:marBottom w:val="0"/>
      <w:divBdr>
        <w:top w:val="none" w:sz="0" w:space="0" w:color="auto"/>
        <w:left w:val="none" w:sz="0" w:space="0" w:color="auto"/>
        <w:bottom w:val="none" w:sz="0" w:space="0" w:color="auto"/>
        <w:right w:val="none" w:sz="0" w:space="0" w:color="auto"/>
      </w:divBdr>
    </w:div>
    <w:div w:id="1788162727">
      <w:bodyDiv w:val="1"/>
      <w:marLeft w:val="0"/>
      <w:marRight w:val="0"/>
      <w:marTop w:val="0"/>
      <w:marBottom w:val="0"/>
      <w:divBdr>
        <w:top w:val="none" w:sz="0" w:space="0" w:color="auto"/>
        <w:left w:val="none" w:sz="0" w:space="0" w:color="auto"/>
        <w:bottom w:val="none" w:sz="0" w:space="0" w:color="auto"/>
        <w:right w:val="none" w:sz="0" w:space="0" w:color="auto"/>
      </w:divBdr>
    </w:div>
    <w:div w:id="1793009759">
      <w:bodyDiv w:val="1"/>
      <w:marLeft w:val="0"/>
      <w:marRight w:val="0"/>
      <w:marTop w:val="0"/>
      <w:marBottom w:val="0"/>
      <w:divBdr>
        <w:top w:val="none" w:sz="0" w:space="0" w:color="auto"/>
        <w:left w:val="none" w:sz="0" w:space="0" w:color="auto"/>
        <w:bottom w:val="none" w:sz="0" w:space="0" w:color="auto"/>
        <w:right w:val="none" w:sz="0" w:space="0" w:color="auto"/>
      </w:divBdr>
    </w:div>
    <w:div w:id="1794791282">
      <w:bodyDiv w:val="1"/>
      <w:marLeft w:val="0"/>
      <w:marRight w:val="0"/>
      <w:marTop w:val="0"/>
      <w:marBottom w:val="0"/>
      <w:divBdr>
        <w:top w:val="none" w:sz="0" w:space="0" w:color="auto"/>
        <w:left w:val="none" w:sz="0" w:space="0" w:color="auto"/>
        <w:bottom w:val="none" w:sz="0" w:space="0" w:color="auto"/>
        <w:right w:val="none" w:sz="0" w:space="0" w:color="auto"/>
      </w:divBdr>
    </w:div>
    <w:div w:id="1796099216">
      <w:bodyDiv w:val="1"/>
      <w:marLeft w:val="0"/>
      <w:marRight w:val="0"/>
      <w:marTop w:val="0"/>
      <w:marBottom w:val="0"/>
      <w:divBdr>
        <w:top w:val="none" w:sz="0" w:space="0" w:color="auto"/>
        <w:left w:val="none" w:sz="0" w:space="0" w:color="auto"/>
        <w:bottom w:val="none" w:sz="0" w:space="0" w:color="auto"/>
        <w:right w:val="none" w:sz="0" w:space="0" w:color="auto"/>
      </w:divBdr>
    </w:div>
    <w:div w:id="1796361420">
      <w:bodyDiv w:val="1"/>
      <w:marLeft w:val="0"/>
      <w:marRight w:val="0"/>
      <w:marTop w:val="0"/>
      <w:marBottom w:val="0"/>
      <w:divBdr>
        <w:top w:val="none" w:sz="0" w:space="0" w:color="auto"/>
        <w:left w:val="none" w:sz="0" w:space="0" w:color="auto"/>
        <w:bottom w:val="none" w:sz="0" w:space="0" w:color="auto"/>
        <w:right w:val="none" w:sz="0" w:space="0" w:color="auto"/>
      </w:divBdr>
    </w:div>
    <w:div w:id="1802117386">
      <w:bodyDiv w:val="1"/>
      <w:marLeft w:val="0"/>
      <w:marRight w:val="0"/>
      <w:marTop w:val="0"/>
      <w:marBottom w:val="0"/>
      <w:divBdr>
        <w:top w:val="none" w:sz="0" w:space="0" w:color="auto"/>
        <w:left w:val="none" w:sz="0" w:space="0" w:color="auto"/>
        <w:bottom w:val="none" w:sz="0" w:space="0" w:color="auto"/>
        <w:right w:val="none" w:sz="0" w:space="0" w:color="auto"/>
      </w:divBdr>
    </w:div>
    <w:div w:id="1803111057">
      <w:bodyDiv w:val="1"/>
      <w:marLeft w:val="0"/>
      <w:marRight w:val="0"/>
      <w:marTop w:val="0"/>
      <w:marBottom w:val="0"/>
      <w:divBdr>
        <w:top w:val="none" w:sz="0" w:space="0" w:color="auto"/>
        <w:left w:val="none" w:sz="0" w:space="0" w:color="auto"/>
        <w:bottom w:val="none" w:sz="0" w:space="0" w:color="auto"/>
        <w:right w:val="none" w:sz="0" w:space="0" w:color="auto"/>
      </w:divBdr>
    </w:div>
    <w:div w:id="1810632758">
      <w:bodyDiv w:val="1"/>
      <w:marLeft w:val="0"/>
      <w:marRight w:val="0"/>
      <w:marTop w:val="0"/>
      <w:marBottom w:val="0"/>
      <w:divBdr>
        <w:top w:val="none" w:sz="0" w:space="0" w:color="auto"/>
        <w:left w:val="none" w:sz="0" w:space="0" w:color="auto"/>
        <w:bottom w:val="none" w:sz="0" w:space="0" w:color="auto"/>
        <w:right w:val="none" w:sz="0" w:space="0" w:color="auto"/>
      </w:divBdr>
    </w:div>
    <w:div w:id="1813256341">
      <w:bodyDiv w:val="1"/>
      <w:marLeft w:val="0"/>
      <w:marRight w:val="0"/>
      <w:marTop w:val="0"/>
      <w:marBottom w:val="0"/>
      <w:divBdr>
        <w:top w:val="none" w:sz="0" w:space="0" w:color="auto"/>
        <w:left w:val="none" w:sz="0" w:space="0" w:color="auto"/>
        <w:bottom w:val="none" w:sz="0" w:space="0" w:color="auto"/>
        <w:right w:val="none" w:sz="0" w:space="0" w:color="auto"/>
      </w:divBdr>
    </w:div>
    <w:div w:id="1814251862">
      <w:bodyDiv w:val="1"/>
      <w:marLeft w:val="0"/>
      <w:marRight w:val="0"/>
      <w:marTop w:val="0"/>
      <w:marBottom w:val="0"/>
      <w:divBdr>
        <w:top w:val="none" w:sz="0" w:space="0" w:color="auto"/>
        <w:left w:val="none" w:sz="0" w:space="0" w:color="auto"/>
        <w:bottom w:val="none" w:sz="0" w:space="0" w:color="auto"/>
        <w:right w:val="none" w:sz="0" w:space="0" w:color="auto"/>
      </w:divBdr>
    </w:div>
    <w:div w:id="1814562819">
      <w:bodyDiv w:val="1"/>
      <w:marLeft w:val="0"/>
      <w:marRight w:val="0"/>
      <w:marTop w:val="0"/>
      <w:marBottom w:val="0"/>
      <w:divBdr>
        <w:top w:val="none" w:sz="0" w:space="0" w:color="auto"/>
        <w:left w:val="none" w:sz="0" w:space="0" w:color="auto"/>
        <w:bottom w:val="none" w:sz="0" w:space="0" w:color="auto"/>
        <w:right w:val="none" w:sz="0" w:space="0" w:color="auto"/>
      </w:divBdr>
    </w:div>
    <w:div w:id="1815830064">
      <w:bodyDiv w:val="1"/>
      <w:marLeft w:val="0"/>
      <w:marRight w:val="0"/>
      <w:marTop w:val="0"/>
      <w:marBottom w:val="0"/>
      <w:divBdr>
        <w:top w:val="none" w:sz="0" w:space="0" w:color="auto"/>
        <w:left w:val="none" w:sz="0" w:space="0" w:color="auto"/>
        <w:bottom w:val="none" w:sz="0" w:space="0" w:color="auto"/>
        <w:right w:val="none" w:sz="0" w:space="0" w:color="auto"/>
      </w:divBdr>
    </w:div>
    <w:div w:id="1816293590">
      <w:bodyDiv w:val="1"/>
      <w:marLeft w:val="0"/>
      <w:marRight w:val="0"/>
      <w:marTop w:val="0"/>
      <w:marBottom w:val="0"/>
      <w:divBdr>
        <w:top w:val="none" w:sz="0" w:space="0" w:color="auto"/>
        <w:left w:val="none" w:sz="0" w:space="0" w:color="auto"/>
        <w:bottom w:val="none" w:sz="0" w:space="0" w:color="auto"/>
        <w:right w:val="none" w:sz="0" w:space="0" w:color="auto"/>
      </w:divBdr>
    </w:div>
    <w:div w:id="1817410966">
      <w:bodyDiv w:val="1"/>
      <w:marLeft w:val="0"/>
      <w:marRight w:val="0"/>
      <w:marTop w:val="0"/>
      <w:marBottom w:val="0"/>
      <w:divBdr>
        <w:top w:val="none" w:sz="0" w:space="0" w:color="auto"/>
        <w:left w:val="none" w:sz="0" w:space="0" w:color="auto"/>
        <w:bottom w:val="none" w:sz="0" w:space="0" w:color="auto"/>
        <w:right w:val="none" w:sz="0" w:space="0" w:color="auto"/>
      </w:divBdr>
    </w:div>
    <w:div w:id="1818642152">
      <w:bodyDiv w:val="1"/>
      <w:marLeft w:val="0"/>
      <w:marRight w:val="0"/>
      <w:marTop w:val="0"/>
      <w:marBottom w:val="0"/>
      <w:divBdr>
        <w:top w:val="none" w:sz="0" w:space="0" w:color="auto"/>
        <w:left w:val="none" w:sz="0" w:space="0" w:color="auto"/>
        <w:bottom w:val="none" w:sz="0" w:space="0" w:color="auto"/>
        <w:right w:val="none" w:sz="0" w:space="0" w:color="auto"/>
      </w:divBdr>
    </w:div>
    <w:div w:id="1821579488">
      <w:bodyDiv w:val="1"/>
      <w:marLeft w:val="0"/>
      <w:marRight w:val="0"/>
      <w:marTop w:val="0"/>
      <w:marBottom w:val="0"/>
      <w:divBdr>
        <w:top w:val="none" w:sz="0" w:space="0" w:color="auto"/>
        <w:left w:val="none" w:sz="0" w:space="0" w:color="auto"/>
        <w:bottom w:val="none" w:sz="0" w:space="0" w:color="auto"/>
        <w:right w:val="none" w:sz="0" w:space="0" w:color="auto"/>
      </w:divBdr>
    </w:div>
    <w:div w:id="1824151771">
      <w:bodyDiv w:val="1"/>
      <w:marLeft w:val="0"/>
      <w:marRight w:val="0"/>
      <w:marTop w:val="0"/>
      <w:marBottom w:val="0"/>
      <w:divBdr>
        <w:top w:val="none" w:sz="0" w:space="0" w:color="auto"/>
        <w:left w:val="none" w:sz="0" w:space="0" w:color="auto"/>
        <w:bottom w:val="none" w:sz="0" w:space="0" w:color="auto"/>
        <w:right w:val="none" w:sz="0" w:space="0" w:color="auto"/>
      </w:divBdr>
    </w:div>
    <w:div w:id="1830948955">
      <w:bodyDiv w:val="1"/>
      <w:marLeft w:val="0"/>
      <w:marRight w:val="0"/>
      <w:marTop w:val="0"/>
      <w:marBottom w:val="0"/>
      <w:divBdr>
        <w:top w:val="none" w:sz="0" w:space="0" w:color="auto"/>
        <w:left w:val="none" w:sz="0" w:space="0" w:color="auto"/>
        <w:bottom w:val="none" w:sz="0" w:space="0" w:color="auto"/>
        <w:right w:val="none" w:sz="0" w:space="0" w:color="auto"/>
      </w:divBdr>
    </w:div>
    <w:div w:id="1832328843">
      <w:bodyDiv w:val="1"/>
      <w:marLeft w:val="0"/>
      <w:marRight w:val="0"/>
      <w:marTop w:val="0"/>
      <w:marBottom w:val="0"/>
      <w:divBdr>
        <w:top w:val="none" w:sz="0" w:space="0" w:color="auto"/>
        <w:left w:val="none" w:sz="0" w:space="0" w:color="auto"/>
        <w:bottom w:val="none" w:sz="0" w:space="0" w:color="auto"/>
        <w:right w:val="none" w:sz="0" w:space="0" w:color="auto"/>
      </w:divBdr>
    </w:div>
    <w:div w:id="1834221812">
      <w:bodyDiv w:val="1"/>
      <w:marLeft w:val="0"/>
      <w:marRight w:val="0"/>
      <w:marTop w:val="0"/>
      <w:marBottom w:val="0"/>
      <w:divBdr>
        <w:top w:val="none" w:sz="0" w:space="0" w:color="auto"/>
        <w:left w:val="none" w:sz="0" w:space="0" w:color="auto"/>
        <w:bottom w:val="none" w:sz="0" w:space="0" w:color="auto"/>
        <w:right w:val="none" w:sz="0" w:space="0" w:color="auto"/>
      </w:divBdr>
    </w:div>
    <w:div w:id="1835104094">
      <w:bodyDiv w:val="1"/>
      <w:marLeft w:val="0"/>
      <w:marRight w:val="0"/>
      <w:marTop w:val="0"/>
      <w:marBottom w:val="0"/>
      <w:divBdr>
        <w:top w:val="none" w:sz="0" w:space="0" w:color="auto"/>
        <w:left w:val="none" w:sz="0" w:space="0" w:color="auto"/>
        <w:bottom w:val="none" w:sz="0" w:space="0" w:color="auto"/>
        <w:right w:val="none" w:sz="0" w:space="0" w:color="auto"/>
      </w:divBdr>
    </w:div>
    <w:div w:id="1838614863">
      <w:bodyDiv w:val="1"/>
      <w:marLeft w:val="0"/>
      <w:marRight w:val="0"/>
      <w:marTop w:val="0"/>
      <w:marBottom w:val="0"/>
      <w:divBdr>
        <w:top w:val="none" w:sz="0" w:space="0" w:color="auto"/>
        <w:left w:val="none" w:sz="0" w:space="0" w:color="auto"/>
        <w:bottom w:val="none" w:sz="0" w:space="0" w:color="auto"/>
        <w:right w:val="none" w:sz="0" w:space="0" w:color="auto"/>
      </w:divBdr>
    </w:div>
    <w:div w:id="1839804408">
      <w:bodyDiv w:val="1"/>
      <w:marLeft w:val="0"/>
      <w:marRight w:val="0"/>
      <w:marTop w:val="0"/>
      <w:marBottom w:val="0"/>
      <w:divBdr>
        <w:top w:val="none" w:sz="0" w:space="0" w:color="auto"/>
        <w:left w:val="none" w:sz="0" w:space="0" w:color="auto"/>
        <w:bottom w:val="none" w:sz="0" w:space="0" w:color="auto"/>
        <w:right w:val="none" w:sz="0" w:space="0" w:color="auto"/>
      </w:divBdr>
    </w:div>
    <w:div w:id="1839999958">
      <w:bodyDiv w:val="1"/>
      <w:marLeft w:val="0"/>
      <w:marRight w:val="0"/>
      <w:marTop w:val="0"/>
      <w:marBottom w:val="0"/>
      <w:divBdr>
        <w:top w:val="none" w:sz="0" w:space="0" w:color="auto"/>
        <w:left w:val="none" w:sz="0" w:space="0" w:color="auto"/>
        <w:bottom w:val="none" w:sz="0" w:space="0" w:color="auto"/>
        <w:right w:val="none" w:sz="0" w:space="0" w:color="auto"/>
      </w:divBdr>
    </w:div>
    <w:div w:id="1841264975">
      <w:bodyDiv w:val="1"/>
      <w:marLeft w:val="0"/>
      <w:marRight w:val="0"/>
      <w:marTop w:val="0"/>
      <w:marBottom w:val="0"/>
      <w:divBdr>
        <w:top w:val="none" w:sz="0" w:space="0" w:color="auto"/>
        <w:left w:val="none" w:sz="0" w:space="0" w:color="auto"/>
        <w:bottom w:val="none" w:sz="0" w:space="0" w:color="auto"/>
        <w:right w:val="none" w:sz="0" w:space="0" w:color="auto"/>
      </w:divBdr>
    </w:div>
    <w:div w:id="1847205700">
      <w:bodyDiv w:val="1"/>
      <w:marLeft w:val="0"/>
      <w:marRight w:val="0"/>
      <w:marTop w:val="0"/>
      <w:marBottom w:val="0"/>
      <w:divBdr>
        <w:top w:val="none" w:sz="0" w:space="0" w:color="auto"/>
        <w:left w:val="none" w:sz="0" w:space="0" w:color="auto"/>
        <w:bottom w:val="none" w:sz="0" w:space="0" w:color="auto"/>
        <w:right w:val="none" w:sz="0" w:space="0" w:color="auto"/>
      </w:divBdr>
    </w:div>
    <w:div w:id="1851676966">
      <w:bodyDiv w:val="1"/>
      <w:marLeft w:val="0"/>
      <w:marRight w:val="0"/>
      <w:marTop w:val="0"/>
      <w:marBottom w:val="0"/>
      <w:divBdr>
        <w:top w:val="none" w:sz="0" w:space="0" w:color="auto"/>
        <w:left w:val="none" w:sz="0" w:space="0" w:color="auto"/>
        <w:bottom w:val="none" w:sz="0" w:space="0" w:color="auto"/>
        <w:right w:val="none" w:sz="0" w:space="0" w:color="auto"/>
      </w:divBdr>
    </w:div>
    <w:div w:id="1858956717">
      <w:bodyDiv w:val="1"/>
      <w:marLeft w:val="0"/>
      <w:marRight w:val="0"/>
      <w:marTop w:val="0"/>
      <w:marBottom w:val="0"/>
      <w:divBdr>
        <w:top w:val="none" w:sz="0" w:space="0" w:color="auto"/>
        <w:left w:val="none" w:sz="0" w:space="0" w:color="auto"/>
        <w:bottom w:val="none" w:sz="0" w:space="0" w:color="auto"/>
        <w:right w:val="none" w:sz="0" w:space="0" w:color="auto"/>
      </w:divBdr>
    </w:div>
    <w:div w:id="1863132861">
      <w:bodyDiv w:val="1"/>
      <w:marLeft w:val="0"/>
      <w:marRight w:val="0"/>
      <w:marTop w:val="0"/>
      <w:marBottom w:val="0"/>
      <w:divBdr>
        <w:top w:val="none" w:sz="0" w:space="0" w:color="auto"/>
        <w:left w:val="none" w:sz="0" w:space="0" w:color="auto"/>
        <w:bottom w:val="none" w:sz="0" w:space="0" w:color="auto"/>
        <w:right w:val="none" w:sz="0" w:space="0" w:color="auto"/>
      </w:divBdr>
    </w:div>
    <w:div w:id="1873881595">
      <w:bodyDiv w:val="1"/>
      <w:marLeft w:val="0"/>
      <w:marRight w:val="0"/>
      <w:marTop w:val="0"/>
      <w:marBottom w:val="0"/>
      <w:divBdr>
        <w:top w:val="none" w:sz="0" w:space="0" w:color="auto"/>
        <w:left w:val="none" w:sz="0" w:space="0" w:color="auto"/>
        <w:bottom w:val="none" w:sz="0" w:space="0" w:color="auto"/>
        <w:right w:val="none" w:sz="0" w:space="0" w:color="auto"/>
      </w:divBdr>
    </w:div>
    <w:div w:id="1880313939">
      <w:bodyDiv w:val="1"/>
      <w:marLeft w:val="0"/>
      <w:marRight w:val="0"/>
      <w:marTop w:val="0"/>
      <w:marBottom w:val="0"/>
      <w:divBdr>
        <w:top w:val="none" w:sz="0" w:space="0" w:color="auto"/>
        <w:left w:val="none" w:sz="0" w:space="0" w:color="auto"/>
        <w:bottom w:val="none" w:sz="0" w:space="0" w:color="auto"/>
        <w:right w:val="none" w:sz="0" w:space="0" w:color="auto"/>
      </w:divBdr>
    </w:div>
    <w:div w:id="1881087646">
      <w:bodyDiv w:val="1"/>
      <w:marLeft w:val="0"/>
      <w:marRight w:val="0"/>
      <w:marTop w:val="0"/>
      <w:marBottom w:val="0"/>
      <w:divBdr>
        <w:top w:val="none" w:sz="0" w:space="0" w:color="auto"/>
        <w:left w:val="none" w:sz="0" w:space="0" w:color="auto"/>
        <w:bottom w:val="none" w:sz="0" w:space="0" w:color="auto"/>
        <w:right w:val="none" w:sz="0" w:space="0" w:color="auto"/>
      </w:divBdr>
    </w:div>
    <w:div w:id="1881360527">
      <w:bodyDiv w:val="1"/>
      <w:marLeft w:val="0"/>
      <w:marRight w:val="0"/>
      <w:marTop w:val="0"/>
      <w:marBottom w:val="0"/>
      <w:divBdr>
        <w:top w:val="none" w:sz="0" w:space="0" w:color="auto"/>
        <w:left w:val="none" w:sz="0" w:space="0" w:color="auto"/>
        <w:bottom w:val="none" w:sz="0" w:space="0" w:color="auto"/>
        <w:right w:val="none" w:sz="0" w:space="0" w:color="auto"/>
      </w:divBdr>
    </w:div>
    <w:div w:id="1881698605">
      <w:bodyDiv w:val="1"/>
      <w:marLeft w:val="0"/>
      <w:marRight w:val="0"/>
      <w:marTop w:val="0"/>
      <w:marBottom w:val="0"/>
      <w:divBdr>
        <w:top w:val="none" w:sz="0" w:space="0" w:color="auto"/>
        <w:left w:val="none" w:sz="0" w:space="0" w:color="auto"/>
        <w:bottom w:val="none" w:sz="0" w:space="0" w:color="auto"/>
        <w:right w:val="none" w:sz="0" w:space="0" w:color="auto"/>
      </w:divBdr>
    </w:div>
    <w:div w:id="1882281782">
      <w:bodyDiv w:val="1"/>
      <w:marLeft w:val="0"/>
      <w:marRight w:val="0"/>
      <w:marTop w:val="0"/>
      <w:marBottom w:val="0"/>
      <w:divBdr>
        <w:top w:val="none" w:sz="0" w:space="0" w:color="auto"/>
        <w:left w:val="none" w:sz="0" w:space="0" w:color="auto"/>
        <w:bottom w:val="none" w:sz="0" w:space="0" w:color="auto"/>
        <w:right w:val="none" w:sz="0" w:space="0" w:color="auto"/>
      </w:divBdr>
    </w:div>
    <w:div w:id="1896550609">
      <w:bodyDiv w:val="1"/>
      <w:marLeft w:val="0"/>
      <w:marRight w:val="0"/>
      <w:marTop w:val="0"/>
      <w:marBottom w:val="0"/>
      <w:divBdr>
        <w:top w:val="none" w:sz="0" w:space="0" w:color="auto"/>
        <w:left w:val="none" w:sz="0" w:space="0" w:color="auto"/>
        <w:bottom w:val="none" w:sz="0" w:space="0" w:color="auto"/>
        <w:right w:val="none" w:sz="0" w:space="0" w:color="auto"/>
      </w:divBdr>
    </w:div>
    <w:div w:id="1896815261">
      <w:bodyDiv w:val="1"/>
      <w:marLeft w:val="0"/>
      <w:marRight w:val="0"/>
      <w:marTop w:val="0"/>
      <w:marBottom w:val="0"/>
      <w:divBdr>
        <w:top w:val="none" w:sz="0" w:space="0" w:color="auto"/>
        <w:left w:val="none" w:sz="0" w:space="0" w:color="auto"/>
        <w:bottom w:val="none" w:sz="0" w:space="0" w:color="auto"/>
        <w:right w:val="none" w:sz="0" w:space="0" w:color="auto"/>
      </w:divBdr>
    </w:div>
    <w:div w:id="1899318471">
      <w:bodyDiv w:val="1"/>
      <w:marLeft w:val="0"/>
      <w:marRight w:val="0"/>
      <w:marTop w:val="0"/>
      <w:marBottom w:val="0"/>
      <w:divBdr>
        <w:top w:val="none" w:sz="0" w:space="0" w:color="auto"/>
        <w:left w:val="none" w:sz="0" w:space="0" w:color="auto"/>
        <w:bottom w:val="none" w:sz="0" w:space="0" w:color="auto"/>
        <w:right w:val="none" w:sz="0" w:space="0" w:color="auto"/>
      </w:divBdr>
    </w:div>
    <w:div w:id="1907644858">
      <w:bodyDiv w:val="1"/>
      <w:marLeft w:val="0"/>
      <w:marRight w:val="0"/>
      <w:marTop w:val="0"/>
      <w:marBottom w:val="0"/>
      <w:divBdr>
        <w:top w:val="none" w:sz="0" w:space="0" w:color="auto"/>
        <w:left w:val="none" w:sz="0" w:space="0" w:color="auto"/>
        <w:bottom w:val="none" w:sz="0" w:space="0" w:color="auto"/>
        <w:right w:val="none" w:sz="0" w:space="0" w:color="auto"/>
      </w:divBdr>
    </w:div>
    <w:div w:id="1909802144">
      <w:bodyDiv w:val="1"/>
      <w:marLeft w:val="0"/>
      <w:marRight w:val="0"/>
      <w:marTop w:val="0"/>
      <w:marBottom w:val="0"/>
      <w:divBdr>
        <w:top w:val="none" w:sz="0" w:space="0" w:color="auto"/>
        <w:left w:val="none" w:sz="0" w:space="0" w:color="auto"/>
        <w:bottom w:val="none" w:sz="0" w:space="0" w:color="auto"/>
        <w:right w:val="none" w:sz="0" w:space="0" w:color="auto"/>
      </w:divBdr>
    </w:div>
    <w:div w:id="1911619707">
      <w:bodyDiv w:val="1"/>
      <w:marLeft w:val="0"/>
      <w:marRight w:val="0"/>
      <w:marTop w:val="0"/>
      <w:marBottom w:val="0"/>
      <w:divBdr>
        <w:top w:val="none" w:sz="0" w:space="0" w:color="auto"/>
        <w:left w:val="none" w:sz="0" w:space="0" w:color="auto"/>
        <w:bottom w:val="none" w:sz="0" w:space="0" w:color="auto"/>
        <w:right w:val="none" w:sz="0" w:space="0" w:color="auto"/>
      </w:divBdr>
    </w:div>
    <w:div w:id="1914389156">
      <w:bodyDiv w:val="1"/>
      <w:marLeft w:val="0"/>
      <w:marRight w:val="0"/>
      <w:marTop w:val="0"/>
      <w:marBottom w:val="0"/>
      <w:divBdr>
        <w:top w:val="none" w:sz="0" w:space="0" w:color="auto"/>
        <w:left w:val="none" w:sz="0" w:space="0" w:color="auto"/>
        <w:bottom w:val="none" w:sz="0" w:space="0" w:color="auto"/>
        <w:right w:val="none" w:sz="0" w:space="0" w:color="auto"/>
      </w:divBdr>
    </w:div>
    <w:div w:id="1925021389">
      <w:bodyDiv w:val="1"/>
      <w:marLeft w:val="0"/>
      <w:marRight w:val="0"/>
      <w:marTop w:val="0"/>
      <w:marBottom w:val="0"/>
      <w:divBdr>
        <w:top w:val="none" w:sz="0" w:space="0" w:color="auto"/>
        <w:left w:val="none" w:sz="0" w:space="0" w:color="auto"/>
        <w:bottom w:val="none" w:sz="0" w:space="0" w:color="auto"/>
        <w:right w:val="none" w:sz="0" w:space="0" w:color="auto"/>
      </w:divBdr>
    </w:div>
    <w:div w:id="1925147847">
      <w:bodyDiv w:val="1"/>
      <w:marLeft w:val="0"/>
      <w:marRight w:val="0"/>
      <w:marTop w:val="0"/>
      <w:marBottom w:val="0"/>
      <w:divBdr>
        <w:top w:val="none" w:sz="0" w:space="0" w:color="auto"/>
        <w:left w:val="none" w:sz="0" w:space="0" w:color="auto"/>
        <w:bottom w:val="none" w:sz="0" w:space="0" w:color="auto"/>
        <w:right w:val="none" w:sz="0" w:space="0" w:color="auto"/>
      </w:divBdr>
    </w:div>
    <w:div w:id="1926569090">
      <w:bodyDiv w:val="1"/>
      <w:marLeft w:val="0"/>
      <w:marRight w:val="0"/>
      <w:marTop w:val="0"/>
      <w:marBottom w:val="0"/>
      <w:divBdr>
        <w:top w:val="none" w:sz="0" w:space="0" w:color="auto"/>
        <w:left w:val="none" w:sz="0" w:space="0" w:color="auto"/>
        <w:bottom w:val="none" w:sz="0" w:space="0" w:color="auto"/>
        <w:right w:val="none" w:sz="0" w:space="0" w:color="auto"/>
      </w:divBdr>
    </w:div>
    <w:div w:id="1933514296">
      <w:bodyDiv w:val="1"/>
      <w:marLeft w:val="0"/>
      <w:marRight w:val="0"/>
      <w:marTop w:val="0"/>
      <w:marBottom w:val="0"/>
      <w:divBdr>
        <w:top w:val="none" w:sz="0" w:space="0" w:color="auto"/>
        <w:left w:val="none" w:sz="0" w:space="0" w:color="auto"/>
        <w:bottom w:val="none" w:sz="0" w:space="0" w:color="auto"/>
        <w:right w:val="none" w:sz="0" w:space="0" w:color="auto"/>
      </w:divBdr>
    </w:div>
    <w:div w:id="1933664291">
      <w:bodyDiv w:val="1"/>
      <w:marLeft w:val="0"/>
      <w:marRight w:val="0"/>
      <w:marTop w:val="0"/>
      <w:marBottom w:val="0"/>
      <w:divBdr>
        <w:top w:val="none" w:sz="0" w:space="0" w:color="auto"/>
        <w:left w:val="none" w:sz="0" w:space="0" w:color="auto"/>
        <w:bottom w:val="none" w:sz="0" w:space="0" w:color="auto"/>
        <w:right w:val="none" w:sz="0" w:space="0" w:color="auto"/>
      </w:divBdr>
    </w:div>
    <w:div w:id="1937442765">
      <w:bodyDiv w:val="1"/>
      <w:marLeft w:val="0"/>
      <w:marRight w:val="0"/>
      <w:marTop w:val="0"/>
      <w:marBottom w:val="0"/>
      <w:divBdr>
        <w:top w:val="none" w:sz="0" w:space="0" w:color="auto"/>
        <w:left w:val="none" w:sz="0" w:space="0" w:color="auto"/>
        <w:bottom w:val="none" w:sz="0" w:space="0" w:color="auto"/>
        <w:right w:val="none" w:sz="0" w:space="0" w:color="auto"/>
      </w:divBdr>
    </w:div>
    <w:div w:id="1940874263">
      <w:bodyDiv w:val="1"/>
      <w:marLeft w:val="0"/>
      <w:marRight w:val="0"/>
      <w:marTop w:val="0"/>
      <w:marBottom w:val="0"/>
      <w:divBdr>
        <w:top w:val="none" w:sz="0" w:space="0" w:color="auto"/>
        <w:left w:val="none" w:sz="0" w:space="0" w:color="auto"/>
        <w:bottom w:val="none" w:sz="0" w:space="0" w:color="auto"/>
        <w:right w:val="none" w:sz="0" w:space="0" w:color="auto"/>
      </w:divBdr>
    </w:div>
    <w:div w:id="1941836380">
      <w:bodyDiv w:val="1"/>
      <w:marLeft w:val="0"/>
      <w:marRight w:val="0"/>
      <w:marTop w:val="0"/>
      <w:marBottom w:val="0"/>
      <w:divBdr>
        <w:top w:val="none" w:sz="0" w:space="0" w:color="auto"/>
        <w:left w:val="none" w:sz="0" w:space="0" w:color="auto"/>
        <w:bottom w:val="none" w:sz="0" w:space="0" w:color="auto"/>
        <w:right w:val="none" w:sz="0" w:space="0" w:color="auto"/>
      </w:divBdr>
    </w:div>
    <w:div w:id="1954435838">
      <w:bodyDiv w:val="1"/>
      <w:marLeft w:val="0"/>
      <w:marRight w:val="0"/>
      <w:marTop w:val="0"/>
      <w:marBottom w:val="0"/>
      <w:divBdr>
        <w:top w:val="none" w:sz="0" w:space="0" w:color="auto"/>
        <w:left w:val="none" w:sz="0" w:space="0" w:color="auto"/>
        <w:bottom w:val="none" w:sz="0" w:space="0" w:color="auto"/>
        <w:right w:val="none" w:sz="0" w:space="0" w:color="auto"/>
      </w:divBdr>
    </w:div>
    <w:div w:id="1966347721">
      <w:bodyDiv w:val="1"/>
      <w:marLeft w:val="0"/>
      <w:marRight w:val="0"/>
      <w:marTop w:val="0"/>
      <w:marBottom w:val="0"/>
      <w:divBdr>
        <w:top w:val="none" w:sz="0" w:space="0" w:color="auto"/>
        <w:left w:val="none" w:sz="0" w:space="0" w:color="auto"/>
        <w:bottom w:val="none" w:sz="0" w:space="0" w:color="auto"/>
        <w:right w:val="none" w:sz="0" w:space="0" w:color="auto"/>
      </w:divBdr>
    </w:div>
    <w:div w:id="1968390419">
      <w:bodyDiv w:val="1"/>
      <w:marLeft w:val="0"/>
      <w:marRight w:val="0"/>
      <w:marTop w:val="0"/>
      <w:marBottom w:val="0"/>
      <w:divBdr>
        <w:top w:val="none" w:sz="0" w:space="0" w:color="auto"/>
        <w:left w:val="none" w:sz="0" w:space="0" w:color="auto"/>
        <w:bottom w:val="none" w:sz="0" w:space="0" w:color="auto"/>
        <w:right w:val="none" w:sz="0" w:space="0" w:color="auto"/>
      </w:divBdr>
    </w:div>
    <w:div w:id="1980106870">
      <w:bodyDiv w:val="1"/>
      <w:marLeft w:val="0"/>
      <w:marRight w:val="0"/>
      <w:marTop w:val="0"/>
      <w:marBottom w:val="0"/>
      <w:divBdr>
        <w:top w:val="none" w:sz="0" w:space="0" w:color="auto"/>
        <w:left w:val="none" w:sz="0" w:space="0" w:color="auto"/>
        <w:bottom w:val="none" w:sz="0" w:space="0" w:color="auto"/>
        <w:right w:val="none" w:sz="0" w:space="0" w:color="auto"/>
      </w:divBdr>
    </w:div>
    <w:div w:id="1982420921">
      <w:bodyDiv w:val="1"/>
      <w:marLeft w:val="0"/>
      <w:marRight w:val="0"/>
      <w:marTop w:val="0"/>
      <w:marBottom w:val="0"/>
      <w:divBdr>
        <w:top w:val="none" w:sz="0" w:space="0" w:color="auto"/>
        <w:left w:val="none" w:sz="0" w:space="0" w:color="auto"/>
        <w:bottom w:val="none" w:sz="0" w:space="0" w:color="auto"/>
        <w:right w:val="none" w:sz="0" w:space="0" w:color="auto"/>
      </w:divBdr>
    </w:div>
    <w:div w:id="1982540019">
      <w:bodyDiv w:val="1"/>
      <w:marLeft w:val="0"/>
      <w:marRight w:val="0"/>
      <w:marTop w:val="0"/>
      <w:marBottom w:val="0"/>
      <w:divBdr>
        <w:top w:val="none" w:sz="0" w:space="0" w:color="auto"/>
        <w:left w:val="none" w:sz="0" w:space="0" w:color="auto"/>
        <w:bottom w:val="none" w:sz="0" w:space="0" w:color="auto"/>
        <w:right w:val="none" w:sz="0" w:space="0" w:color="auto"/>
      </w:divBdr>
    </w:div>
    <w:div w:id="1983725807">
      <w:bodyDiv w:val="1"/>
      <w:marLeft w:val="0"/>
      <w:marRight w:val="0"/>
      <w:marTop w:val="0"/>
      <w:marBottom w:val="0"/>
      <w:divBdr>
        <w:top w:val="none" w:sz="0" w:space="0" w:color="auto"/>
        <w:left w:val="none" w:sz="0" w:space="0" w:color="auto"/>
        <w:bottom w:val="none" w:sz="0" w:space="0" w:color="auto"/>
        <w:right w:val="none" w:sz="0" w:space="0" w:color="auto"/>
      </w:divBdr>
    </w:div>
    <w:div w:id="1984579944">
      <w:bodyDiv w:val="1"/>
      <w:marLeft w:val="0"/>
      <w:marRight w:val="0"/>
      <w:marTop w:val="0"/>
      <w:marBottom w:val="0"/>
      <w:divBdr>
        <w:top w:val="none" w:sz="0" w:space="0" w:color="auto"/>
        <w:left w:val="none" w:sz="0" w:space="0" w:color="auto"/>
        <w:bottom w:val="none" w:sz="0" w:space="0" w:color="auto"/>
        <w:right w:val="none" w:sz="0" w:space="0" w:color="auto"/>
      </w:divBdr>
    </w:div>
    <w:div w:id="1988706208">
      <w:bodyDiv w:val="1"/>
      <w:marLeft w:val="0"/>
      <w:marRight w:val="0"/>
      <w:marTop w:val="0"/>
      <w:marBottom w:val="0"/>
      <w:divBdr>
        <w:top w:val="none" w:sz="0" w:space="0" w:color="auto"/>
        <w:left w:val="none" w:sz="0" w:space="0" w:color="auto"/>
        <w:bottom w:val="none" w:sz="0" w:space="0" w:color="auto"/>
        <w:right w:val="none" w:sz="0" w:space="0" w:color="auto"/>
      </w:divBdr>
    </w:div>
    <w:div w:id="1990556186">
      <w:bodyDiv w:val="1"/>
      <w:marLeft w:val="0"/>
      <w:marRight w:val="0"/>
      <w:marTop w:val="0"/>
      <w:marBottom w:val="0"/>
      <w:divBdr>
        <w:top w:val="none" w:sz="0" w:space="0" w:color="auto"/>
        <w:left w:val="none" w:sz="0" w:space="0" w:color="auto"/>
        <w:bottom w:val="none" w:sz="0" w:space="0" w:color="auto"/>
        <w:right w:val="none" w:sz="0" w:space="0" w:color="auto"/>
      </w:divBdr>
    </w:div>
    <w:div w:id="1995140852">
      <w:bodyDiv w:val="1"/>
      <w:marLeft w:val="0"/>
      <w:marRight w:val="0"/>
      <w:marTop w:val="0"/>
      <w:marBottom w:val="0"/>
      <w:divBdr>
        <w:top w:val="none" w:sz="0" w:space="0" w:color="auto"/>
        <w:left w:val="none" w:sz="0" w:space="0" w:color="auto"/>
        <w:bottom w:val="none" w:sz="0" w:space="0" w:color="auto"/>
        <w:right w:val="none" w:sz="0" w:space="0" w:color="auto"/>
      </w:divBdr>
    </w:div>
    <w:div w:id="1996496017">
      <w:bodyDiv w:val="1"/>
      <w:marLeft w:val="0"/>
      <w:marRight w:val="0"/>
      <w:marTop w:val="0"/>
      <w:marBottom w:val="0"/>
      <w:divBdr>
        <w:top w:val="none" w:sz="0" w:space="0" w:color="auto"/>
        <w:left w:val="none" w:sz="0" w:space="0" w:color="auto"/>
        <w:bottom w:val="none" w:sz="0" w:space="0" w:color="auto"/>
        <w:right w:val="none" w:sz="0" w:space="0" w:color="auto"/>
      </w:divBdr>
    </w:div>
    <w:div w:id="1998268692">
      <w:bodyDiv w:val="1"/>
      <w:marLeft w:val="0"/>
      <w:marRight w:val="0"/>
      <w:marTop w:val="0"/>
      <w:marBottom w:val="0"/>
      <w:divBdr>
        <w:top w:val="none" w:sz="0" w:space="0" w:color="auto"/>
        <w:left w:val="none" w:sz="0" w:space="0" w:color="auto"/>
        <w:bottom w:val="none" w:sz="0" w:space="0" w:color="auto"/>
        <w:right w:val="none" w:sz="0" w:space="0" w:color="auto"/>
      </w:divBdr>
    </w:div>
    <w:div w:id="1998798814">
      <w:bodyDiv w:val="1"/>
      <w:marLeft w:val="0"/>
      <w:marRight w:val="0"/>
      <w:marTop w:val="0"/>
      <w:marBottom w:val="0"/>
      <w:divBdr>
        <w:top w:val="none" w:sz="0" w:space="0" w:color="auto"/>
        <w:left w:val="none" w:sz="0" w:space="0" w:color="auto"/>
        <w:bottom w:val="none" w:sz="0" w:space="0" w:color="auto"/>
        <w:right w:val="none" w:sz="0" w:space="0" w:color="auto"/>
      </w:divBdr>
    </w:div>
    <w:div w:id="2000494411">
      <w:bodyDiv w:val="1"/>
      <w:marLeft w:val="0"/>
      <w:marRight w:val="0"/>
      <w:marTop w:val="0"/>
      <w:marBottom w:val="0"/>
      <w:divBdr>
        <w:top w:val="none" w:sz="0" w:space="0" w:color="auto"/>
        <w:left w:val="none" w:sz="0" w:space="0" w:color="auto"/>
        <w:bottom w:val="none" w:sz="0" w:space="0" w:color="auto"/>
        <w:right w:val="none" w:sz="0" w:space="0" w:color="auto"/>
      </w:divBdr>
    </w:div>
    <w:div w:id="2001470001">
      <w:bodyDiv w:val="1"/>
      <w:marLeft w:val="0"/>
      <w:marRight w:val="0"/>
      <w:marTop w:val="0"/>
      <w:marBottom w:val="0"/>
      <w:divBdr>
        <w:top w:val="none" w:sz="0" w:space="0" w:color="auto"/>
        <w:left w:val="none" w:sz="0" w:space="0" w:color="auto"/>
        <w:bottom w:val="none" w:sz="0" w:space="0" w:color="auto"/>
        <w:right w:val="none" w:sz="0" w:space="0" w:color="auto"/>
      </w:divBdr>
    </w:div>
    <w:div w:id="2003388451">
      <w:bodyDiv w:val="1"/>
      <w:marLeft w:val="0"/>
      <w:marRight w:val="0"/>
      <w:marTop w:val="0"/>
      <w:marBottom w:val="0"/>
      <w:divBdr>
        <w:top w:val="none" w:sz="0" w:space="0" w:color="auto"/>
        <w:left w:val="none" w:sz="0" w:space="0" w:color="auto"/>
        <w:bottom w:val="none" w:sz="0" w:space="0" w:color="auto"/>
        <w:right w:val="none" w:sz="0" w:space="0" w:color="auto"/>
      </w:divBdr>
    </w:div>
    <w:div w:id="2005627043">
      <w:bodyDiv w:val="1"/>
      <w:marLeft w:val="0"/>
      <w:marRight w:val="0"/>
      <w:marTop w:val="0"/>
      <w:marBottom w:val="0"/>
      <w:divBdr>
        <w:top w:val="none" w:sz="0" w:space="0" w:color="auto"/>
        <w:left w:val="none" w:sz="0" w:space="0" w:color="auto"/>
        <w:bottom w:val="none" w:sz="0" w:space="0" w:color="auto"/>
        <w:right w:val="none" w:sz="0" w:space="0" w:color="auto"/>
      </w:divBdr>
    </w:div>
    <w:div w:id="2006399993">
      <w:bodyDiv w:val="1"/>
      <w:marLeft w:val="0"/>
      <w:marRight w:val="0"/>
      <w:marTop w:val="0"/>
      <w:marBottom w:val="0"/>
      <w:divBdr>
        <w:top w:val="none" w:sz="0" w:space="0" w:color="auto"/>
        <w:left w:val="none" w:sz="0" w:space="0" w:color="auto"/>
        <w:bottom w:val="none" w:sz="0" w:space="0" w:color="auto"/>
        <w:right w:val="none" w:sz="0" w:space="0" w:color="auto"/>
      </w:divBdr>
    </w:div>
    <w:div w:id="2008971004">
      <w:bodyDiv w:val="1"/>
      <w:marLeft w:val="0"/>
      <w:marRight w:val="0"/>
      <w:marTop w:val="0"/>
      <w:marBottom w:val="0"/>
      <w:divBdr>
        <w:top w:val="none" w:sz="0" w:space="0" w:color="auto"/>
        <w:left w:val="none" w:sz="0" w:space="0" w:color="auto"/>
        <w:bottom w:val="none" w:sz="0" w:space="0" w:color="auto"/>
        <w:right w:val="none" w:sz="0" w:space="0" w:color="auto"/>
      </w:divBdr>
    </w:div>
    <w:div w:id="2009094690">
      <w:bodyDiv w:val="1"/>
      <w:marLeft w:val="0"/>
      <w:marRight w:val="0"/>
      <w:marTop w:val="0"/>
      <w:marBottom w:val="0"/>
      <w:divBdr>
        <w:top w:val="none" w:sz="0" w:space="0" w:color="auto"/>
        <w:left w:val="none" w:sz="0" w:space="0" w:color="auto"/>
        <w:bottom w:val="none" w:sz="0" w:space="0" w:color="auto"/>
        <w:right w:val="none" w:sz="0" w:space="0" w:color="auto"/>
      </w:divBdr>
    </w:div>
    <w:div w:id="2012756388">
      <w:bodyDiv w:val="1"/>
      <w:marLeft w:val="0"/>
      <w:marRight w:val="0"/>
      <w:marTop w:val="0"/>
      <w:marBottom w:val="0"/>
      <w:divBdr>
        <w:top w:val="none" w:sz="0" w:space="0" w:color="auto"/>
        <w:left w:val="none" w:sz="0" w:space="0" w:color="auto"/>
        <w:bottom w:val="none" w:sz="0" w:space="0" w:color="auto"/>
        <w:right w:val="none" w:sz="0" w:space="0" w:color="auto"/>
      </w:divBdr>
    </w:div>
    <w:div w:id="2014528470">
      <w:bodyDiv w:val="1"/>
      <w:marLeft w:val="0"/>
      <w:marRight w:val="0"/>
      <w:marTop w:val="0"/>
      <w:marBottom w:val="0"/>
      <w:divBdr>
        <w:top w:val="none" w:sz="0" w:space="0" w:color="auto"/>
        <w:left w:val="none" w:sz="0" w:space="0" w:color="auto"/>
        <w:bottom w:val="none" w:sz="0" w:space="0" w:color="auto"/>
        <w:right w:val="none" w:sz="0" w:space="0" w:color="auto"/>
      </w:divBdr>
    </w:div>
    <w:div w:id="2017460280">
      <w:bodyDiv w:val="1"/>
      <w:marLeft w:val="0"/>
      <w:marRight w:val="0"/>
      <w:marTop w:val="0"/>
      <w:marBottom w:val="0"/>
      <w:divBdr>
        <w:top w:val="none" w:sz="0" w:space="0" w:color="auto"/>
        <w:left w:val="none" w:sz="0" w:space="0" w:color="auto"/>
        <w:bottom w:val="none" w:sz="0" w:space="0" w:color="auto"/>
        <w:right w:val="none" w:sz="0" w:space="0" w:color="auto"/>
      </w:divBdr>
    </w:div>
    <w:div w:id="2022080114">
      <w:bodyDiv w:val="1"/>
      <w:marLeft w:val="0"/>
      <w:marRight w:val="0"/>
      <w:marTop w:val="0"/>
      <w:marBottom w:val="0"/>
      <w:divBdr>
        <w:top w:val="none" w:sz="0" w:space="0" w:color="auto"/>
        <w:left w:val="none" w:sz="0" w:space="0" w:color="auto"/>
        <w:bottom w:val="none" w:sz="0" w:space="0" w:color="auto"/>
        <w:right w:val="none" w:sz="0" w:space="0" w:color="auto"/>
      </w:divBdr>
    </w:div>
    <w:div w:id="2024700558">
      <w:bodyDiv w:val="1"/>
      <w:marLeft w:val="0"/>
      <w:marRight w:val="0"/>
      <w:marTop w:val="0"/>
      <w:marBottom w:val="0"/>
      <w:divBdr>
        <w:top w:val="none" w:sz="0" w:space="0" w:color="auto"/>
        <w:left w:val="none" w:sz="0" w:space="0" w:color="auto"/>
        <w:bottom w:val="none" w:sz="0" w:space="0" w:color="auto"/>
        <w:right w:val="none" w:sz="0" w:space="0" w:color="auto"/>
      </w:divBdr>
    </w:div>
    <w:div w:id="2025278739">
      <w:bodyDiv w:val="1"/>
      <w:marLeft w:val="0"/>
      <w:marRight w:val="0"/>
      <w:marTop w:val="0"/>
      <w:marBottom w:val="0"/>
      <w:divBdr>
        <w:top w:val="none" w:sz="0" w:space="0" w:color="auto"/>
        <w:left w:val="none" w:sz="0" w:space="0" w:color="auto"/>
        <w:bottom w:val="none" w:sz="0" w:space="0" w:color="auto"/>
        <w:right w:val="none" w:sz="0" w:space="0" w:color="auto"/>
      </w:divBdr>
    </w:div>
    <w:div w:id="2025745649">
      <w:bodyDiv w:val="1"/>
      <w:marLeft w:val="0"/>
      <w:marRight w:val="0"/>
      <w:marTop w:val="0"/>
      <w:marBottom w:val="0"/>
      <w:divBdr>
        <w:top w:val="none" w:sz="0" w:space="0" w:color="auto"/>
        <w:left w:val="none" w:sz="0" w:space="0" w:color="auto"/>
        <w:bottom w:val="none" w:sz="0" w:space="0" w:color="auto"/>
        <w:right w:val="none" w:sz="0" w:space="0" w:color="auto"/>
      </w:divBdr>
    </w:div>
    <w:div w:id="2027246166">
      <w:bodyDiv w:val="1"/>
      <w:marLeft w:val="0"/>
      <w:marRight w:val="0"/>
      <w:marTop w:val="0"/>
      <w:marBottom w:val="0"/>
      <w:divBdr>
        <w:top w:val="none" w:sz="0" w:space="0" w:color="auto"/>
        <w:left w:val="none" w:sz="0" w:space="0" w:color="auto"/>
        <w:bottom w:val="none" w:sz="0" w:space="0" w:color="auto"/>
        <w:right w:val="none" w:sz="0" w:space="0" w:color="auto"/>
      </w:divBdr>
    </w:div>
    <w:div w:id="2027754920">
      <w:bodyDiv w:val="1"/>
      <w:marLeft w:val="0"/>
      <w:marRight w:val="0"/>
      <w:marTop w:val="0"/>
      <w:marBottom w:val="0"/>
      <w:divBdr>
        <w:top w:val="none" w:sz="0" w:space="0" w:color="auto"/>
        <w:left w:val="none" w:sz="0" w:space="0" w:color="auto"/>
        <w:bottom w:val="none" w:sz="0" w:space="0" w:color="auto"/>
        <w:right w:val="none" w:sz="0" w:space="0" w:color="auto"/>
      </w:divBdr>
    </w:div>
    <w:div w:id="2028482253">
      <w:bodyDiv w:val="1"/>
      <w:marLeft w:val="0"/>
      <w:marRight w:val="0"/>
      <w:marTop w:val="0"/>
      <w:marBottom w:val="0"/>
      <w:divBdr>
        <w:top w:val="none" w:sz="0" w:space="0" w:color="auto"/>
        <w:left w:val="none" w:sz="0" w:space="0" w:color="auto"/>
        <w:bottom w:val="none" w:sz="0" w:space="0" w:color="auto"/>
        <w:right w:val="none" w:sz="0" w:space="0" w:color="auto"/>
      </w:divBdr>
    </w:div>
    <w:div w:id="2032755999">
      <w:bodyDiv w:val="1"/>
      <w:marLeft w:val="0"/>
      <w:marRight w:val="0"/>
      <w:marTop w:val="0"/>
      <w:marBottom w:val="0"/>
      <w:divBdr>
        <w:top w:val="none" w:sz="0" w:space="0" w:color="auto"/>
        <w:left w:val="none" w:sz="0" w:space="0" w:color="auto"/>
        <w:bottom w:val="none" w:sz="0" w:space="0" w:color="auto"/>
        <w:right w:val="none" w:sz="0" w:space="0" w:color="auto"/>
      </w:divBdr>
    </w:div>
    <w:div w:id="2036811603">
      <w:bodyDiv w:val="1"/>
      <w:marLeft w:val="0"/>
      <w:marRight w:val="0"/>
      <w:marTop w:val="0"/>
      <w:marBottom w:val="0"/>
      <w:divBdr>
        <w:top w:val="none" w:sz="0" w:space="0" w:color="auto"/>
        <w:left w:val="none" w:sz="0" w:space="0" w:color="auto"/>
        <w:bottom w:val="none" w:sz="0" w:space="0" w:color="auto"/>
        <w:right w:val="none" w:sz="0" w:space="0" w:color="auto"/>
      </w:divBdr>
    </w:div>
    <w:div w:id="2038919069">
      <w:bodyDiv w:val="1"/>
      <w:marLeft w:val="0"/>
      <w:marRight w:val="0"/>
      <w:marTop w:val="0"/>
      <w:marBottom w:val="0"/>
      <w:divBdr>
        <w:top w:val="none" w:sz="0" w:space="0" w:color="auto"/>
        <w:left w:val="none" w:sz="0" w:space="0" w:color="auto"/>
        <w:bottom w:val="none" w:sz="0" w:space="0" w:color="auto"/>
        <w:right w:val="none" w:sz="0" w:space="0" w:color="auto"/>
      </w:divBdr>
    </w:div>
    <w:div w:id="2039155554">
      <w:bodyDiv w:val="1"/>
      <w:marLeft w:val="0"/>
      <w:marRight w:val="0"/>
      <w:marTop w:val="0"/>
      <w:marBottom w:val="0"/>
      <w:divBdr>
        <w:top w:val="none" w:sz="0" w:space="0" w:color="auto"/>
        <w:left w:val="none" w:sz="0" w:space="0" w:color="auto"/>
        <w:bottom w:val="none" w:sz="0" w:space="0" w:color="auto"/>
        <w:right w:val="none" w:sz="0" w:space="0" w:color="auto"/>
      </w:divBdr>
    </w:div>
    <w:div w:id="2040692037">
      <w:bodyDiv w:val="1"/>
      <w:marLeft w:val="0"/>
      <w:marRight w:val="0"/>
      <w:marTop w:val="0"/>
      <w:marBottom w:val="0"/>
      <w:divBdr>
        <w:top w:val="none" w:sz="0" w:space="0" w:color="auto"/>
        <w:left w:val="none" w:sz="0" w:space="0" w:color="auto"/>
        <w:bottom w:val="none" w:sz="0" w:space="0" w:color="auto"/>
        <w:right w:val="none" w:sz="0" w:space="0" w:color="auto"/>
      </w:divBdr>
    </w:div>
    <w:div w:id="2045595170">
      <w:bodyDiv w:val="1"/>
      <w:marLeft w:val="0"/>
      <w:marRight w:val="0"/>
      <w:marTop w:val="0"/>
      <w:marBottom w:val="0"/>
      <w:divBdr>
        <w:top w:val="none" w:sz="0" w:space="0" w:color="auto"/>
        <w:left w:val="none" w:sz="0" w:space="0" w:color="auto"/>
        <w:bottom w:val="none" w:sz="0" w:space="0" w:color="auto"/>
        <w:right w:val="none" w:sz="0" w:space="0" w:color="auto"/>
      </w:divBdr>
    </w:div>
    <w:div w:id="2047485280">
      <w:bodyDiv w:val="1"/>
      <w:marLeft w:val="0"/>
      <w:marRight w:val="0"/>
      <w:marTop w:val="0"/>
      <w:marBottom w:val="0"/>
      <w:divBdr>
        <w:top w:val="none" w:sz="0" w:space="0" w:color="auto"/>
        <w:left w:val="none" w:sz="0" w:space="0" w:color="auto"/>
        <w:bottom w:val="none" w:sz="0" w:space="0" w:color="auto"/>
        <w:right w:val="none" w:sz="0" w:space="0" w:color="auto"/>
      </w:divBdr>
    </w:div>
    <w:div w:id="2048023008">
      <w:bodyDiv w:val="1"/>
      <w:marLeft w:val="0"/>
      <w:marRight w:val="0"/>
      <w:marTop w:val="0"/>
      <w:marBottom w:val="0"/>
      <w:divBdr>
        <w:top w:val="none" w:sz="0" w:space="0" w:color="auto"/>
        <w:left w:val="none" w:sz="0" w:space="0" w:color="auto"/>
        <w:bottom w:val="none" w:sz="0" w:space="0" w:color="auto"/>
        <w:right w:val="none" w:sz="0" w:space="0" w:color="auto"/>
      </w:divBdr>
    </w:div>
    <w:div w:id="2049599960">
      <w:bodyDiv w:val="1"/>
      <w:marLeft w:val="0"/>
      <w:marRight w:val="0"/>
      <w:marTop w:val="0"/>
      <w:marBottom w:val="0"/>
      <w:divBdr>
        <w:top w:val="none" w:sz="0" w:space="0" w:color="auto"/>
        <w:left w:val="none" w:sz="0" w:space="0" w:color="auto"/>
        <w:bottom w:val="none" w:sz="0" w:space="0" w:color="auto"/>
        <w:right w:val="none" w:sz="0" w:space="0" w:color="auto"/>
      </w:divBdr>
    </w:div>
    <w:div w:id="2050907697">
      <w:bodyDiv w:val="1"/>
      <w:marLeft w:val="0"/>
      <w:marRight w:val="0"/>
      <w:marTop w:val="0"/>
      <w:marBottom w:val="0"/>
      <w:divBdr>
        <w:top w:val="none" w:sz="0" w:space="0" w:color="auto"/>
        <w:left w:val="none" w:sz="0" w:space="0" w:color="auto"/>
        <w:bottom w:val="none" w:sz="0" w:space="0" w:color="auto"/>
        <w:right w:val="none" w:sz="0" w:space="0" w:color="auto"/>
      </w:divBdr>
    </w:div>
    <w:div w:id="2056588357">
      <w:bodyDiv w:val="1"/>
      <w:marLeft w:val="0"/>
      <w:marRight w:val="0"/>
      <w:marTop w:val="0"/>
      <w:marBottom w:val="0"/>
      <w:divBdr>
        <w:top w:val="none" w:sz="0" w:space="0" w:color="auto"/>
        <w:left w:val="none" w:sz="0" w:space="0" w:color="auto"/>
        <w:bottom w:val="none" w:sz="0" w:space="0" w:color="auto"/>
        <w:right w:val="none" w:sz="0" w:space="0" w:color="auto"/>
      </w:divBdr>
    </w:div>
    <w:div w:id="2056654411">
      <w:bodyDiv w:val="1"/>
      <w:marLeft w:val="0"/>
      <w:marRight w:val="0"/>
      <w:marTop w:val="0"/>
      <w:marBottom w:val="0"/>
      <w:divBdr>
        <w:top w:val="none" w:sz="0" w:space="0" w:color="auto"/>
        <w:left w:val="none" w:sz="0" w:space="0" w:color="auto"/>
        <w:bottom w:val="none" w:sz="0" w:space="0" w:color="auto"/>
        <w:right w:val="none" w:sz="0" w:space="0" w:color="auto"/>
      </w:divBdr>
    </w:div>
    <w:div w:id="2058896990">
      <w:bodyDiv w:val="1"/>
      <w:marLeft w:val="0"/>
      <w:marRight w:val="0"/>
      <w:marTop w:val="0"/>
      <w:marBottom w:val="0"/>
      <w:divBdr>
        <w:top w:val="none" w:sz="0" w:space="0" w:color="auto"/>
        <w:left w:val="none" w:sz="0" w:space="0" w:color="auto"/>
        <w:bottom w:val="none" w:sz="0" w:space="0" w:color="auto"/>
        <w:right w:val="none" w:sz="0" w:space="0" w:color="auto"/>
      </w:divBdr>
    </w:div>
    <w:div w:id="2059738158">
      <w:bodyDiv w:val="1"/>
      <w:marLeft w:val="0"/>
      <w:marRight w:val="0"/>
      <w:marTop w:val="0"/>
      <w:marBottom w:val="0"/>
      <w:divBdr>
        <w:top w:val="none" w:sz="0" w:space="0" w:color="auto"/>
        <w:left w:val="none" w:sz="0" w:space="0" w:color="auto"/>
        <w:bottom w:val="none" w:sz="0" w:space="0" w:color="auto"/>
        <w:right w:val="none" w:sz="0" w:space="0" w:color="auto"/>
      </w:divBdr>
    </w:div>
    <w:div w:id="2064408301">
      <w:bodyDiv w:val="1"/>
      <w:marLeft w:val="0"/>
      <w:marRight w:val="0"/>
      <w:marTop w:val="0"/>
      <w:marBottom w:val="0"/>
      <w:divBdr>
        <w:top w:val="none" w:sz="0" w:space="0" w:color="auto"/>
        <w:left w:val="none" w:sz="0" w:space="0" w:color="auto"/>
        <w:bottom w:val="none" w:sz="0" w:space="0" w:color="auto"/>
        <w:right w:val="none" w:sz="0" w:space="0" w:color="auto"/>
      </w:divBdr>
    </w:div>
    <w:div w:id="2069375833">
      <w:bodyDiv w:val="1"/>
      <w:marLeft w:val="0"/>
      <w:marRight w:val="0"/>
      <w:marTop w:val="0"/>
      <w:marBottom w:val="0"/>
      <w:divBdr>
        <w:top w:val="none" w:sz="0" w:space="0" w:color="auto"/>
        <w:left w:val="none" w:sz="0" w:space="0" w:color="auto"/>
        <w:bottom w:val="none" w:sz="0" w:space="0" w:color="auto"/>
        <w:right w:val="none" w:sz="0" w:space="0" w:color="auto"/>
      </w:divBdr>
    </w:div>
    <w:div w:id="2070686418">
      <w:bodyDiv w:val="1"/>
      <w:marLeft w:val="0"/>
      <w:marRight w:val="0"/>
      <w:marTop w:val="0"/>
      <w:marBottom w:val="0"/>
      <w:divBdr>
        <w:top w:val="none" w:sz="0" w:space="0" w:color="auto"/>
        <w:left w:val="none" w:sz="0" w:space="0" w:color="auto"/>
        <w:bottom w:val="none" w:sz="0" w:space="0" w:color="auto"/>
        <w:right w:val="none" w:sz="0" w:space="0" w:color="auto"/>
      </w:divBdr>
    </w:div>
    <w:div w:id="2074235705">
      <w:bodyDiv w:val="1"/>
      <w:marLeft w:val="0"/>
      <w:marRight w:val="0"/>
      <w:marTop w:val="0"/>
      <w:marBottom w:val="0"/>
      <w:divBdr>
        <w:top w:val="none" w:sz="0" w:space="0" w:color="auto"/>
        <w:left w:val="none" w:sz="0" w:space="0" w:color="auto"/>
        <w:bottom w:val="none" w:sz="0" w:space="0" w:color="auto"/>
        <w:right w:val="none" w:sz="0" w:space="0" w:color="auto"/>
      </w:divBdr>
    </w:div>
    <w:div w:id="2074888929">
      <w:bodyDiv w:val="1"/>
      <w:marLeft w:val="0"/>
      <w:marRight w:val="0"/>
      <w:marTop w:val="0"/>
      <w:marBottom w:val="0"/>
      <w:divBdr>
        <w:top w:val="none" w:sz="0" w:space="0" w:color="auto"/>
        <w:left w:val="none" w:sz="0" w:space="0" w:color="auto"/>
        <w:bottom w:val="none" w:sz="0" w:space="0" w:color="auto"/>
        <w:right w:val="none" w:sz="0" w:space="0" w:color="auto"/>
      </w:divBdr>
    </w:div>
    <w:div w:id="2075202132">
      <w:bodyDiv w:val="1"/>
      <w:marLeft w:val="0"/>
      <w:marRight w:val="0"/>
      <w:marTop w:val="0"/>
      <w:marBottom w:val="0"/>
      <w:divBdr>
        <w:top w:val="none" w:sz="0" w:space="0" w:color="auto"/>
        <w:left w:val="none" w:sz="0" w:space="0" w:color="auto"/>
        <w:bottom w:val="none" w:sz="0" w:space="0" w:color="auto"/>
        <w:right w:val="none" w:sz="0" w:space="0" w:color="auto"/>
      </w:divBdr>
    </w:div>
    <w:div w:id="2076585067">
      <w:bodyDiv w:val="1"/>
      <w:marLeft w:val="0"/>
      <w:marRight w:val="0"/>
      <w:marTop w:val="0"/>
      <w:marBottom w:val="0"/>
      <w:divBdr>
        <w:top w:val="none" w:sz="0" w:space="0" w:color="auto"/>
        <w:left w:val="none" w:sz="0" w:space="0" w:color="auto"/>
        <w:bottom w:val="none" w:sz="0" w:space="0" w:color="auto"/>
        <w:right w:val="none" w:sz="0" w:space="0" w:color="auto"/>
      </w:divBdr>
    </w:div>
    <w:div w:id="2079161184">
      <w:bodyDiv w:val="1"/>
      <w:marLeft w:val="0"/>
      <w:marRight w:val="0"/>
      <w:marTop w:val="0"/>
      <w:marBottom w:val="0"/>
      <w:divBdr>
        <w:top w:val="none" w:sz="0" w:space="0" w:color="auto"/>
        <w:left w:val="none" w:sz="0" w:space="0" w:color="auto"/>
        <w:bottom w:val="none" w:sz="0" w:space="0" w:color="auto"/>
        <w:right w:val="none" w:sz="0" w:space="0" w:color="auto"/>
      </w:divBdr>
    </w:div>
    <w:div w:id="2081755419">
      <w:bodyDiv w:val="1"/>
      <w:marLeft w:val="0"/>
      <w:marRight w:val="0"/>
      <w:marTop w:val="0"/>
      <w:marBottom w:val="0"/>
      <w:divBdr>
        <w:top w:val="none" w:sz="0" w:space="0" w:color="auto"/>
        <w:left w:val="none" w:sz="0" w:space="0" w:color="auto"/>
        <w:bottom w:val="none" w:sz="0" w:space="0" w:color="auto"/>
        <w:right w:val="none" w:sz="0" w:space="0" w:color="auto"/>
      </w:divBdr>
    </w:div>
    <w:div w:id="2084402840">
      <w:bodyDiv w:val="1"/>
      <w:marLeft w:val="0"/>
      <w:marRight w:val="0"/>
      <w:marTop w:val="0"/>
      <w:marBottom w:val="0"/>
      <w:divBdr>
        <w:top w:val="none" w:sz="0" w:space="0" w:color="auto"/>
        <w:left w:val="none" w:sz="0" w:space="0" w:color="auto"/>
        <w:bottom w:val="none" w:sz="0" w:space="0" w:color="auto"/>
        <w:right w:val="none" w:sz="0" w:space="0" w:color="auto"/>
      </w:divBdr>
    </w:div>
    <w:div w:id="2086225819">
      <w:bodyDiv w:val="1"/>
      <w:marLeft w:val="0"/>
      <w:marRight w:val="0"/>
      <w:marTop w:val="0"/>
      <w:marBottom w:val="0"/>
      <w:divBdr>
        <w:top w:val="none" w:sz="0" w:space="0" w:color="auto"/>
        <w:left w:val="none" w:sz="0" w:space="0" w:color="auto"/>
        <w:bottom w:val="none" w:sz="0" w:space="0" w:color="auto"/>
        <w:right w:val="none" w:sz="0" w:space="0" w:color="auto"/>
      </w:divBdr>
    </w:div>
    <w:div w:id="2088305123">
      <w:bodyDiv w:val="1"/>
      <w:marLeft w:val="0"/>
      <w:marRight w:val="0"/>
      <w:marTop w:val="0"/>
      <w:marBottom w:val="0"/>
      <w:divBdr>
        <w:top w:val="none" w:sz="0" w:space="0" w:color="auto"/>
        <w:left w:val="none" w:sz="0" w:space="0" w:color="auto"/>
        <w:bottom w:val="none" w:sz="0" w:space="0" w:color="auto"/>
        <w:right w:val="none" w:sz="0" w:space="0" w:color="auto"/>
      </w:divBdr>
    </w:div>
    <w:div w:id="2099013781">
      <w:bodyDiv w:val="1"/>
      <w:marLeft w:val="0"/>
      <w:marRight w:val="0"/>
      <w:marTop w:val="0"/>
      <w:marBottom w:val="0"/>
      <w:divBdr>
        <w:top w:val="none" w:sz="0" w:space="0" w:color="auto"/>
        <w:left w:val="none" w:sz="0" w:space="0" w:color="auto"/>
        <w:bottom w:val="none" w:sz="0" w:space="0" w:color="auto"/>
        <w:right w:val="none" w:sz="0" w:space="0" w:color="auto"/>
      </w:divBdr>
    </w:div>
    <w:div w:id="2101488547">
      <w:bodyDiv w:val="1"/>
      <w:marLeft w:val="0"/>
      <w:marRight w:val="0"/>
      <w:marTop w:val="0"/>
      <w:marBottom w:val="0"/>
      <w:divBdr>
        <w:top w:val="none" w:sz="0" w:space="0" w:color="auto"/>
        <w:left w:val="none" w:sz="0" w:space="0" w:color="auto"/>
        <w:bottom w:val="none" w:sz="0" w:space="0" w:color="auto"/>
        <w:right w:val="none" w:sz="0" w:space="0" w:color="auto"/>
      </w:divBdr>
    </w:div>
    <w:div w:id="2103454433">
      <w:bodyDiv w:val="1"/>
      <w:marLeft w:val="0"/>
      <w:marRight w:val="0"/>
      <w:marTop w:val="0"/>
      <w:marBottom w:val="0"/>
      <w:divBdr>
        <w:top w:val="none" w:sz="0" w:space="0" w:color="auto"/>
        <w:left w:val="none" w:sz="0" w:space="0" w:color="auto"/>
        <w:bottom w:val="none" w:sz="0" w:space="0" w:color="auto"/>
        <w:right w:val="none" w:sz="0" w:space="0" w:color="auto"/>
      </w:divBdr>
    </w:div>
    <w:div w:id="2105569859">
      <w:bodyDiv w:val="1"/>
      <w:marLeft w:val="0"/>
      <w:marRight w:val="0"/>
      <w:marTop w:val="0"/>
      <w:marBottom w:val="0"/>
      <w:divBdr>
        <w:top w:val="none" w:sz="0" w:space="0" w:color="auto"/>
        <w:left w:val="none" w:sz="0" w:space="0" w:color="auto"/>
        <w:bottom w:val="none" w:sz="0" w:space="0" w:color="auto"/>
        <w:right w:val="none" w:sz="0" w:space="0" w:color="auto"/>
      </w:divBdr>
    </w:div>
    <w:div w:id="2107264116">
      <w:bodyDiv w:val="1"/>
      <w:marLeft w:val="0"/>
      <w:marRight w:val="0"/>
      <w:marTop w:val="0"/>
      <w:marBottom w:val="0"/>
      <w:divBdr>
        <w:top w:val="none" w:sz="0" w:space="0" w:color="auto"/>
        <w:left w:val="none" w:sz="0" w:space="0" w:color="auto"/>
        <w:bottom w:val="none" w:sz="0" w:space="0" w:color="auto"/>
        <w:right w:val="none" w:sz="0" w:space="0" w:color="auto"/>
      </w:divBdr>
    </w:div>
    <w:div w:id="2108228238">
      <w:bodyDiv w:val="1"/>
      <w:marLeft w:val="0"/>
      <w:marRight w:val="0"/>
      <w:marTop w:val="0"/>
      <w:marBottom w:val="0"/>
      <w:divBdr>
        <w:top w:val="none" w:sz="0" w:space="0" w:color="auto"/>
        <w:left w:val="none" w:sz="0" w:space="0" w:color="auto"/>
        <w:bottom w:val="none" w:sz="0" w:space="0" w:color="auto"/>
        <w:right w:val="none" w:sz="0" w:space="0" w:color="auto"/>
      </w:divBdr>
    </w:div>
    <w:div w:id="2108848218">
      <w:bodyDiv w:val="1"/>
      <w:marLeft w:val="0"/>
      <w:marRight w:val="0"/>
      <w:marTop w:val="0"/>
      <w:marBottom w:val="0"/>
      <w:divBdr>
        <w:top w:val="none" w:sz="0" w:space="0" w:color="auto"/>
        <w:left w:val="none" w:sz="0" w:space="0" w:color="auto"/>
        <w:bottom w:val="none" w:sz="0" w:space="0" w:color="auto"/>
        <w:right w:val="none" w:sz="0" w:space="0" w:color="auto"/>
      </w:divBdr>
    </w:div>
    <w:div w:id="2109961569">
      <w:bodyDiv w:val="1"/>
      <w:marLeft w:val="0"/>
      <w:marRight w:val="0"/>
      <w:marTop w:val="0"/>
      <w:marBottom w:val="0"/>
      <w:divBdr>
        <w:top w:val="none" w:sz="0" w:space="0" w:color="auto"/>
        <w:left w:val="none" w:sz="0" w:space="0" w:color="auto"/>
        <w:bottom w:val="none" w:sz="0" w:space="0" w:color="auto"/>
        <w:right w:val="none" w:sz="0" w:space="0" w:color="auto"/>
      </w:divBdr>
    </w:div>
    <w:div w:id="2111461929">
      <w:bodyDiv w:val="1"/>
      <w:marLeft w:val="0"/>
      <w:marRight w:val="0"/>
      <w:marTop w:val="0"/>
      <w:marBottom w:val="0"/>
      <w:divBdr>
        <w:top w:val="none" w:sz="0" w:space="0" w:color="auto"/>
        <w:left w:val="none" w:sz="0" w:space="0" w:color="auto"/>
        <w:bottom w:val="none" w:sz="0" w:space="0" w:color="auto"/>
        <w:right w:val="none" w:sz="0" w:space="0" w:color="auto"/>
      </w:divBdr>
    </w:div>
    <w:div w:id="2111775678">
      <w:bodyDiv w:val="1"/>
      <w:marLeft w:val="0"/>
      <w:marRight w:val="0"/>
      <w:marTop w:val="0"/>
      <w:marBottom w:val="0"/>
      <w:divBdr>
        <w:top w:val="none" w:sz="0" w:space="0" w:color="auto"/>
        <w:left w:val="none" w:sz="0" w:space="0" w:color="auto"/>
        <w:bottom w:val="none" w:sz="0" w:space="0" w:color="auto"/>
        <w:right w:val="none" w:sz="0" w:space="0" w:color="auto"/>
      </w:divBdr>
    </w:div>
    <w:div w:id="2114087915">
      <w:bodyDiv w:val="1"/>
      <w:marLeft w:val="0"/>
      <w:marRight w:val="0"/>
      <w:marTop w:val="0"/>
      <w:marBottom w:val="0"/>
      <w:divBdr>
        <w:top w:val="none" w:sz="0" w:space="0" w:color="auto"/>
        <w:left w:val="none" w:sz="0" w:space="0" w:color="auto"/>
        <w:bottom w:val="none" w:sz="0" w:space="0" w:color="auto"/>
        <w:right w:val="none" w:sz="0" w:space="0" w:color="auto"/>
      </w:divBdr>
    </w:div>
    <w:div w:id="2115053880">
      <w:bodyDiv w:val="1"/>
      <w:marLeft w:val="0"/>
      <w:marRight w:val="0"/>
      <w:marTop w:val="0"/>
      <w:marBottom w:val="0"/>
      <w:divBdr>
        <w:top w:val="none" w:sz="0" w:space="0" w:color="auto"/>
        <w:left w:val="none" w:sz="0" w:space="0" w:color="auto"/>
        <w:bottom w:val="none" w:sz="0" w:space="0" w:color="auto"/>
        <w:right w:val="none" w:sz="0" w:space="0" w:color="auto"/>
      </w:divBdr>
    </w:div>
    <w:div w:id="2116241753">
      <w:bodyDiv w:val="1"/>
      <w:marLeft w:val="0"/>
      <w:marRight w:val="0"/>
      <w:marTop w:val="0"/>
      <w:marBottom w:val="0"/>
      <w:divBdr>
        <w:top w:val="none" w:sz="0" w:space="0" w:color="auto"/>
        <w:left w:val="none" w:sz="0" w:space="0" w:color="auto"/>
        <w:bottom w:val="none" w:sz="0" w:space="0" w:color="auto"/>
        <w:right w:val="none" w:sz="0" w:space="0" w:color="auto"/>
      </w:divBdr>
    </w:div>
    <w:div w:id="2117020999">
      <w:bodyDiv w:val="1"/>
      <w:marLeft w:val="0"/>
      <w:marRight w:val="0"/>
      <w:marTop w:val="0"/>
      <w:marBottom w:val="0"/>
      <w:divBdr>
        <w:top w:val="none" w:sz="0" w:space="0" w:color="auto"/>
        <w:left w:val="none" w:sz="0" w:space="0" w:color="auto"/>
        <w:bottom w:val="none" w:sz="0" w:space="0" w:color="auto"/>
        <w:right w:val="none" w:sz="0" w:space="0" w:color="auto"/>
      </w:divBdr>
    </w:div>
    <w:div w:id="2120685853">
      <w:bodyDiv w:val="1"/>
      <w:marLeft w:val="0"/>
      <w:marRight w:val="0"/>
      <w:marTop w:val="0"/>
      <w:marBottom w:val="0"/>
      <w:divBdr>
        <w:top w:val="none" w:sz="0" w:space="0" w:color="auto"/>
        <w:left w:val="none" w:sz="0" w:space="0" w:color="auto"/>
        <w:bottom w:val="none" w:sz="0" w:space="0" w:color="auto"/>
        <w:right w:val="none" w:sz="0" w:space="0" w:color="auto"/>
      </w:divBdr>
    </w:div>
    <w:div w:id="2122458324">
      <w:bodyDiv w:val="1"/>
      <w:marLeft w:val="0"/>
      <w:marRight w:val="0"/>
      <w:marTop w:val="0"/>
      <w:marBottom w:val="0"/>
      <w:divBdr>
        <w:top w:val="none" w:sz="0" w:space="0" w:color="auto"/>
        <w:left w:val="none" w:sz="0" w:space="0" w:color="auto"/>
        <w:bottom w:val="none" w:sz="0" w:space="0" w:color="auto"/>
        <w:right w:val="none" w:sz="0" w:space="0" w:color="auto"/>
      </w:divBdr>
    </w:div>
    <w:div w:id="2123762457">
      <w:bodyDiv w:val="1"/>
      <w:marLeft w:val="0"/>
      <w:marRight w:val="0"/>
      <w:marTop w:val="0"/>
      <w:marBottom w:val="0"/>
      <w:divBdr>
        <w:top w:val="none" w:sz="0" w:space="0" w:color="auto"/>
        <w:left w:val="none" w:sz="0" w:space="0" w:color="auto"/>
        <w:bottom w:val="none" w:sz="0" w:space="0" w:color="auto"/>
        <w:right w:val="none" w:sz="0" w:space="0" w:color="auto"/>
      </w:divBdr>
    </w:div>
    <w:div w:id="2124106537">
      <w:bodyDiv w:val="1"/>
      <w:marLeft w:val="0"/>
      <w:marRight w:val="0"/>
      <w:marTop w:val="0"/>
      <w:marBottom w:val="0"/>
      <w:divBdr>
        <w:top w:val="none" w:sz="0" w:space="0" w:color="auto"/>
        <w:left w:val="none" w:sz="0" w:space="0" w:color="auto"/>
        <w:bottom w:val="none" w:sz="0" w:space="0" w:color="auto"/>
        <w:right w:val="none" w:sz="0" w:space="0" w:color="auto"/>
      </w:divBdr>
    </w:div>
    <w:div w:id="2125070600">
      <w:bodyDiv w:val="1"/>
      <w:marLeft w:val="0"/>
      <w:marRight w:val="0"/>
      <w:marTop w:val="0"/>
      <w:marBottom w:val="0"/>
      <w:divBdr>
        <w:top w:val="none" w:sz="0" w:space="0" w:color="auto"/>
        <w:left w:val="none" w:sz="0" w:space="0" w:color="auto"/>
        <w:bottom w:val="none" w:sz="0" w:space="0" w:color="auto"/>
        <w:right w:val="none" w:sz="0" w:space="0" w:color="auto"/>
      </w:divBdr>
    </w:div>
    <w:div w:id="2128238094">
      <w:bodyDiv w:val="1"/>
      <w:marLeft w:val="0"/>
      <w:marRight w:val="0"/>
      <w:marTop w:val="0"/>
      <w:marBottom w:val="0"/>
      <w:divBdr>
        <w:top w:val="none" w:sz="0" w:space="0" w:color="auto"/>
        <w:left w:val="none" w:sz="0" w:space="0" w:color="auto"/>
        <w:bottom w:val="none" w:sz="0" w:space="0" w:color="auto"/>
        <w:right w:val="none" w:sz="0" w:space="0" w:color="auto"/>
      </w:divBdr>
    </w:div>
    <w:div w:id="2129425914">
      <w:bodyDiv w:val="1"/>
      <w:marLeft w:val="0"/>
      <w:marRight w:val="0"/>
      <w:marTop w:val="0"/>
      <w:marBottom w:val="0"/>
      <w:divBdr>
        <w:top w:val="none" w:sz="0" w:space="0" w:color="auto"/>
        <w:left w:val="none" w:sz="0" w:space="0" w:color="auto"/>
        <w:bottom w:val="none" w:sz="0" w:space="0" w:color="auto"/>
        <w:right w:val="none" w:sz="0" w:space="0" w:color="auto"/>
      </w:divBdr>
    </w:div>
    <w:div w:id="2130467559">
      <w:bodyDiv w:val="1"/>
      <w:marLeft w:val="0"/>
      <w:marRight w:val="0"/>
      <w:marTop w:val="0"/>
      <w:marBottom w:val="0"/>
      <w:divBdr>
        <w:top w:val="none" w:sz="0" w:space="0" w:color="auto"/>
        <w:left w:val="none" w:sz="0" w:space="0" w:color="auto"/>
        <w:bottom w:val="none" w:sz="0" w:space="0" w:color="auto"/>
        <w:right w:val="none" w:sz="0" w:space="0" w:color="auto"/>
      </w:divBdr>
    </w:div>
    <w:div w:id="2134323749">
      <w:bodyDiv w:val="1"/>
      <w:marLeft w:val="0"/>
      <w:marRight w:val="0"/>
      <w:marTop w:val="0"/>
      <w:marBottom w:val="0"/>
      <w:divBdr>
        <w:top w:val="none" w:sz="0" w:space="0" w:color="auto"/>
        <w:left w:val="none" w:sz="0" w:space="0" w:color="auto"/>
        <w:bottom w:val="none" w:sz="0" w:space="0" w:color="auto"/>
        <w:right w:val="none" w:sz="0" w:space="0" w:color="auto"/>
      </w:divBdr>
    </w:div>
    <w:div w:id="2136362534">
      <w:bodyDiv w:val="1"/>
      <w:marLeft w:val="0"/>
      <w:marRight w:val="0"/>
      <w:marTop w:val="0"/>
      <w:marBottom w:val="0"/>
      <w:divBdr>
        <w:top w:val="none" w:sz="0" w:space="0" w:color="auto"/>
        <w:left w:val="none" w:sz="0" w:space="0" w:color="auto"/>
        <w:bottom w:val="none" w:sz="0" w:space="0" w:color="auto"/>
        <w:right w:val="none" w:sz="0" w:space="0" w:color="auto"/>
      </w:divBdr>
    </w:div>
    <w:div w:id="2137522223">
      <w:bodyDiv w:val="1"/>
      <w:marLeft w:val="0"/>
      <w:marRight w:val="0"/>
      <w:marTop w:val="0"/>
      <w:marBottom w:val="0"/>
      <w:divBdr>
        <w:top w:val="none" w:sz="0" w:space="0" w:color="auto"/>
        <w:left w:val="none" w:sz="0" w:space="0" w:color="auto"/>
        <w:bottom w:val="none" w:sz="0" w:space="0" w:color="auto"/>
        <w:right w:val="none" w:sz="0" w:space="0" w:color="auto"/>
      </w:divBdr>
    </w:div>
    <w:div w:id="2137943351">
      <w:bodyDiv w:val="1"/>
      <w:marLeft w:val="0"/>
      <w:marRight w:val="0"/>
      <w:marTop w:val="0"/>
      <w:marBottom w:val="0"/>
      <w:divBdr>
        <w:top w:val="none" w:sz="0" w:space="0" w:color="auto"/>
        <w:left w:val="none" w:sz="0" w:space="0" w:color="auto"/>
        <w:bottom w:val="none" w:sz="0" w:space="0" w:color="auto"/>
        <w:right w:val="none" w:sz="0" w:space="0" w:color="auto"/>
      </w:divBdr>
    </w:div>
    <w:div w:id="2138260644">
      <w:bodyDiv w:val="1"/>
      <w:marLeft w:val="0"/>
      <w:marRight w:val="0"/>
      <w:marTop w:val="0"/>
      <w:marBottom w:val="0"/>
      <w:divBdr>
        <w:top w:val="none" w:sz="0" w:space="0" w:color="auto"/>
        <w:left w:val="none" w:sz="0" w:space="0" w:color="auto"/>
        <w:bottom w:val="none" w:sz="0" w:space="0" w:color="auto"/>
        <w:right w:val="none" w:sz="0" w:space="0" w:color="auto"/>
      </w:divBdr>
    </w:div>
    <w:div w:id="2139643415">
      <w:bodyDiv w:val="1"/>
      <w:marLeft w:val="0"/>
      <w:marRight w:val="0"/>
      <w:marTop w:val="0"/>
      <w:marBottom w:val="0"/>
      <w:divBdr>
        <w:top w:val="none" w:sz="0" w:space="0" w:color="auto"/>
        <w:left w:val="none" w:sz="0" w:space="0" w:color="auto"/>
        <w:bottom w:val="none" w:sz="0" w:space="0" w:color="auto"/>
        <w:right w:val="none" w:sz="0" w:space="0" w:color="auto"/>
      </w:divBdr>
    </w:div>
    <w:div w:id="2140342099">
      <w:bodyDiv w:val="1"/>
      <w:marLeft w:val="0"/>
      <w:marRight w:val="0"/>
      <w:marTop w:val="0"/>
      <w:marBottom w:val="0"/>
      <w:divBdr>
        <w:top w:val="none" w:sz="0" w:space="0" w:color="auto"/>
        <w:left w:val="none" w:sz="0" w:space="0" w:color="auto"/>
        <w:bottom w:val="none" w:sz="0" w:space="0" w:color="auto"/>
        <w:right w:val="none" w:sz="0" w:space="0" w:color="auto"/>
      </w:divBdr>
    </w:div>
    <w:div w:id="21470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FA32-42A3-4051-8882-9153BFA0259D}">
  <ds:schemaRefs>
    <ds:schemaRef ds:uri="http://schemas.openxmlformats.org/officeDocument/2006/bibliography"/>
  </ds:schemaRefs>
</ds:datastoreItem>
</file>

<file path=customXml/itemProps2.xml><?xml version="1.0" encoding="utf-8"?>
<ds:datastoreItem xmlns:ds="http://schemas.openxmlformats.org/officeDocument/2006/customXml" ds:itemID="{167102CC-9DC4-48B5-9C6A-1768080FE8CD}">
  <ds:schemaRefs>
    <ds:schemaRef ds:uri="http://schemas.openxmlformats.org/officeDocument/2006/bibliography"/>
  </ds:schemaRefs>
</ds:datastoreItem>
</file>

<file path=customXml/itemProps3.xml><?xml version="1.0" encoding="utf-8"?>
<ds:datastoreItem xmlns:ds="http://schemas.openxmlformats.org/officeDocument/2006/customXml" ds:itemID="{764972DA-F95C-43F9-A15F-15B027DAFE04}">
  <ds:schemaRefs>
    <ds:schemaRef ds:uri="http://schemas.openxmlformats.org/officeDocument/2006/bibliography"/>
  </ds:schemaRefs>
</ds:datastoreItem>
</file>

<file path=customXml/itemProps4.xml><?xml version="1.0" encoding="utf-8"?>
<ds:datastoreItem xmlns:ds="http://schemas.openxmlformats.org/officeDocument/2006/customXml" ds:itemID="{6A7E72F5-3D46-4E80-8C04-229D178A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34</Pages>
  <Words>9614</Words>
  <Characters>51918</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Cleber Coelho Cardoso Júnior</dc:creator>
  <cp:lastModifiedBy>Jonas Luiz Cabral da Silva</cp:lastModifiedBy>
  <cp:revision>7</cp:revision>
  <cp:lastPrinted>2020-06-26T20:09:00Z</cp:lastPrinted>
  <dcterms:created xsi:type="dcterms:W3CDTF">2020-10-02T19:41:00Z</dcterms:created>
  <dcterms:modified xsi:type="dcterms:W3CDTF">2021-05-04T14:52:00Z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