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D31CE" w14:textId="77777777" w:rsidR="007F0858" w:rsidRPr="006E7436" w:rsidRDefault="007F0858" w:rsidP="005C6A2F">
      <w:pPr>
        <w:pStyle w:val="Default"/>
        <w:rPr>
          <w:rFonts w:ascii="Ebrima" w:hAnsi="Ebrima" w:cs="Ebrima"/>
          <w:sz w:val="20"/>
          <w:szCs w:val="20"/>
        </w:rPr>
      </w:pPr>
    </w:p>
    <w:p w14:paraId="3E6CA4EC" w14:textId="12439C06" w:rsidR="007F0858" w:rsidRPr="006E7436" w:rsidRDefault="00C943E8" w:rsidP="007F0858">
      <w:pPr>
        <w:autoSpaceDE w:val="0"/>
        <w:autoSpaceDN w:val="0"/>
        <w:adjustRightInd w:val="0"/>
        <w:spacing w:after="0" w:line="240" w:lineRule="auto"/>
        <w:jc w:val="center"/>
        <w:rPr>
          <w:rFonts w:ascii="Ebrima" w:hAnsi="Ebrima" w:cs="Ebrima"/>
          <w:b/>
          <w:bCs/>
          <w:color w:val="000000"/>
          <w:sz w:val="36"/>
          <w:szCs w:val="36"/>
        </w:rPr>
      </w:pPr>
      <w:r w:rsidRPr="006E7436">
        <w:rPr>
          <w:rFonts w:ascii="Ebrima" w:hAnsi="Ebrima"/>
          <w:noProof/>
          <w:sz w:val="36"/>
          <w:szCs w:val="36"/>
          <w:lang w:eastAsia="pt-BR"/>
        </w:rPr>
        <w:drawing>
          <wp:anchor distT="0" distB="0" distL="114300" distR="114300" simplePos="0" relativeHeight="251657728" behindDoc="1" locked="0" layoutInCell="1" allowOverlap="1" wp14:anchorId="40FCA537" wp14:editId="375B0A9E">
            <wp:simplePos x="0" y="0"/>
            <wp:positionH relativeFrom="column">
              <wp:posOffset>153670</wp:posOffset>
            </wp:positionH>
            <wp:positionV relativeFrom="paragraph">
              <wp:posOffset>-732155</wp:posOffset>
            </wp:positionV>
            <wp:extent cx="991870" cy="687705"/>
            <wp:effectExtent l="0" t="0" r="0" b="0"/>
            <wp:wrapNone/>
            <wp:docPr id="3" name="Imagem 3" descr="hemobras_2 [Convert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hemobras_2 [Converted]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1870" cy="687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20EF" w:rsidRPr="006E7436">
        <w:rPr>
          <w:rFonts w:ascii="Ebrima" w:hAnsi="Ebrima" w:cs="Ebrima"/>
          <w:b/>
          <w:bCs/>
          <w:color w:val="000000"/>
          <w:sz w:val="36"/>
          <w:szCs w:val="36"/>
        </w:rPr>
        <w:t xml:space="preserve">DEMONSTRAÇÕES </w:t>
      </w:r>
      <w:r w:rsidR="007A2430" w:rsidRPr="006E7436">
        <w:rPr>
          <w:rFonts w:ascii="Ebrima" w:hAnsi="Ebrima" w:cs="Ebrima"/>
          <w:b/>
          <w:bCs/>
          <w:color w:val="000000"/>
          <w:sz w:val="36"/>
          <w:szCs w:val="36"/>
        </w:rPr>
        <w:t>FINANCEIRAS</w:t>
      </w:r>
    </w:p>
    <w:p w14:paraId="68FFB997" w14:textId="77777777" w:rsidR="007F0858" w:rsidRPr="006E7436" w:rsidRDefault="007F0858" w:rsidP="007F0858">
      <w:pPr>
        <w:autoSpaceDE w:val="0"/>
        <w:autoSpaceDN w:val="0"/>
        <w:adjustRightInd w:val="0"/>
        <w:spacing w:after="0" w:line="240" w:lineRule="auto"/>
        <w:jc w:val="center"/>
        <w:rPr>
          <w:rFonts w:ascii="Ebrima" w:hAnsi="Ebrima" w:cs="Ebrima"/>
          <w:b/>
          <w:bCs/>
          <w:color w:val="000000"/>
          <w:sz w:val="36"/>
          <w:szCs w:val="36"/>
        </w:rPr>
      </w:pPr>
    </w:p>
    <w:p w14:paraId="357FB71D" w14:textId="77777777" w:rsidR="007F0858" w:rsidRPr="006E7436" w:rsidRDefault="007F0858" w:rsidP="007F0858">
      <w:pPr>
        <w:autoSpaceDE w:val="0"/>
        <w:autoSpaceDN w:val="0"/>
        <w:adjustRightInd w:val="0"/>
        <w:spacing w:after="0" w:line="240" w:lineRule="auto"/>
        <w:jc w:val="center"/>
        <w:rPr>
          <w:rFonts w:ascii="Ebrima" w:hAnsi="Ebrima" w:cs="Ebrima"/>
          <w:b/>
          <w:bCs/>
          <w:color w:val="000000"/>
          <w:sz w:val="36"/>
          <w:szCs w:val="36"/>
        </w:rPr>
      </w:pPr>
    </w:p>
    <w:p w14:paraId="7FA0A487" w14:textId="77777777" w:rsidR="007F0858" w:rsidRPr="006E7436" w:rsidRDefault="007F0858" w:rsidP="007F0858">
      <w:pPr>
        <w:autoSpaceDE w:val="0"/>
        <w:autoSpaceDN w:val="0"/>
        <w:adjustRightInd w:val="0"/>
        <w:spacing w:after="0" w:line="240" w:lineRule="auto"/>
        <w:jc w:val="center"/>
        <w:rPr>
          <w:rFonts w:ascii="Ebrima" w:hAnsi="Ebrima" w:cs="Ebrima"/>
          <w:b/>
          <w:bCs/>
          <w:color w:val="000000"/>
          <w:sz w:val="36"/>
          <w:szCs w:val="36"/>
        </w:rPr>
      </w:pPr>
    </w:p>
    <w:p w14:paraId="50D4DCCE" w14:textId="77777777" w:rsidR="007F0858" w:rsidRPr="006E7436" w:rsidRDefault="007F0858" w:rsidP="007F0858">
      <w:pPr>
        <w:autoSpaceDE w:val="0"/>
        <w:autoSpaceDN w:val="0"/>
        <w:adjustRightInd w:val="0"/>
        <w:spacing w:after="0" w:line="240" w:lineRule="auto"/>
        <w:jc w:val="center"/>
        <w:rPr>
          <w:rFonts w:ascii="Ebrima" w:hAnsi="Ebrima" w:cs="Ebrima"/>
          <w:b/>
          <w:bCs/>
          <w:color w:val="000000"/>
          <w:sz w:val="36"/>
          <w:szCs w:val="36"/>
        </w:rPr>
      </w:pPr>
    </w:p>
    <w:p w14:paraId="1127BE27" w14:textId="77777777" w:rsidR="007F0858" w:rsidRPr="006E7436" w:rsidRDefault="007F0858" w:rsidP="007F0858">
      <w:pPr>
        <w:autoSpaceDE w:val="0"/>
        <w:autoSpaceDN w:val="0"/>
        <w:adjustRightInd w:val="0"/>
        <w:spacing w:after="0" w:line="240" w:lineRule="auto"/>
        <w:jc w:val="center"/>
        <w:rPr>
          <w:rFonts w:ascii="Ebrima" w:hAnsi="Ebrima" w:cs="Ebrima"/>
          <w:color w:val="000000"/>
          <w:sz w:val="36"/>
          <w:szCs w:val="36"/>
        </w:rPr>
      </w:pPr>
    </w:p>
    <w:p w14:paraId="3CB6A68D" w14:textId="07041AA9" w:rsidR="007F0858" w:rsidRPr="006E7436" w:rsidRDefault="005E6C04" w:rsidP="007F0858">
      <w:pPr>
        <w:autoSpaceDE w:val="0"/>
        <w:autoSpaceDN w:val="0"/>
        <w:adjustRightInd w:val="0"/>
        <w:spacing w:after="0" w:line="240" w:lineRule="auto"/>
        <w:jc w:val="center"/>
        <w:rPr>
          <w:rFonts w:ascii="Ebrima" w:hAnsi="Ebrima" w:cs="Ebrima"/>
          <w:b/>
          <w:bCs/>
          <w:color w:val="000000"/>
          <w:sz w:val="36"/>
          <w:szCs w:val="36"/>
        </w:rPr>
      </w:pPr>
      <w:r w:rsidRPr="006E7436">
        <w:rPr>
          <w:rFonts w:ascii="Ebrima" w:hAnsi="Ebrima" w:cs="Ebrima"/>
          <w:b/>
          <w:bCs/>
          <w:color w:val="000000"/>
          <w:sz w:val="36"/>
          <w:szCs w:val="36"/>
        </w:rPr>
        <w:t>EXERCÍCIO</w:t>
      </w:r>
      <w:r w:rsidR="007F0858" w:rsidRPr="006E7436">
        <w:rPr>
          <w:rFonts w:ascii="Ebrima" w:hAnsi="Ebrima" w:cs="Ebrima"/>
          <w:b/>
          <w:bCs/>
          <w:color w:val="000000"/>
          <w:sz w:val="36"/>
          <w:szCs w:val="36"/>
        </w:rPr>
        <w:t xml:space="preserve"> </w:t>
      </w:r>
      <w:r w:rsidR="00707CCC" w:rsidRPr="006E7436">
        <w:rPr>
          <w:rFonts w:ascii="Ebrima" w:hAnsi="Ebrima" w:cs="Ebrima"/>
          <w:b/>
          <w:bCs/>
          <w:color w:val="000000"/>
          <w:sz w:val="36"/>
          <w:szCs w:val="36"/>
        </w:rPr>
        <w:t xml:space="preserve">FINDO EM </w:t>
      </w:r>
      <w:r w:rsidR="007F0858" w:rsidRPr="006E7436">
        <w:rPr>
          <w:rFonts w:ascii="Ebrima" w:hAnsi="Ebrima" w:cs="Ebrima"/>
          <w:b/>
          <w:bCs/>
          <w:color w:val="000000"/>
          <w:sz w:val="36"/>
          <w:szCs w:val="36"/>
        </w:rPr>
        <w:t>20</w:t>
      </w:r>
      <w:r w:rsidR="00C6340D" w:rsidRPr="006E7436">
        <w:rPr>
          <w:rFonts w:ascii="Ebrima" w:hAnsi="Ebrima" w:cs="Ebrima"/>
          <w:b/>
          <w:bCs/>
          <w:color w:val="000000"/>
          <w:sz w:val="36"/>
          <w:szCs w:val="36"/>
        </w:rPr>
        <w:t>2</w:t>
      </w:r>
      <w:r w:rsidR="0035158C" w:rsidRPr="006E7436">
        <w:rPr>
          <w:rFonts w:ascii="Ebrima" w:hAnsi="Ebrima" w:cs="Ebrima"/>
          <w:b/>
          <w:bCs/>
          <w:color w:val="000000"/>
          <w:sz w:val="36"/>
          <w:szCs w:val="36"/>
        </w:rPr>
        <w:t>1</w:t>
      </w:r>
    </w:p>
    <w:p w14:paraId="46203488" w14:textId="77777777" w:rsidR="007F0858" w:rsidRPr="006E7436" w:rsidRDefault="007F0858" w:rsidP="007F0858">
      <w:pPr>
        <w:autoSpaceDE w:val="0"/>
        <w:autoSpaceDN w:val="0"/>
        <w:adjustRightInd w:val="0"/>
        <w:spacing w:after="0" w:line="240" w:lineRule="auto"/>
        <w:jc w:val="center"/>
        <w:rPr>
          <w:rFonts w:ascii="Ebrima" w:hAnsi="Ebrima" w:cs="Ebrima"/>
          <w:b/>
          <w:bCs/>
          <w:color w:val="000000"/>
          <w:sz w:val="36"/>
          <w:szCs w:val="36"/>
        </w:rPr>
      </w:pPr>
    </w:p>
    <w:p w14:paraId="5C8C1FEB" w14:textId="77777777" w:rsidR="007F0858" w:rsidRPr="006E7436" w:rsidRDefault="007F0858" w:rsidP="007F0858">
      <w:pPr>
        <w:autoSpaceDE w:val="0"/>
        <w:autoSpaceDN w:val="0"/>
        <w:adjustRightInd w:val="0"/>
        <w:spacing w:after="0" w:line="240" w:lineRule="auto"/>
        <w:jc w:val="center"/>
        <w:rPr>
          <w:rFonts w:ascii="Ebrima" w:hAnsi="Ebrima" w:cs="Ebrima"/>
          <w:b/>
          <w:bCs/>
          <w:color w:val="000000"/>
          <w:sz w:val="36"/>
          <w:szCs w:val="36"/>
        </w:rPr>
      </w:pPr>
    </w:p>
    <w:p w14:paraId="06B16466" w14:textId="77777777" w:rsidR="007F0858" w:rsidRPr="006E7436" w:rsidRDefault="007F0858" w:rsidP="007F0858">
      <w:pPr>
        <w:autoSpaceDE w:val="0"/>
        <w:autoSpaceDN w:val="0"/>
        <w:adjustRightInd w:val="0"/>
        <w:spacing w:after="0" w:line="240" w:lineRule="auto"/>
        <w:jc w:val="center"/>
        <w:rPr>
          <w:rFonts w:ascii="Ebrima" w:hAnsi="Ebrima" w:cs="Ebrima"/>
          <w:b/>
          <w:bCs/>
          <w:color w:val="000000"/>
          <w:sz w:val="36"/>
          <w:szCs w:val="36"/>
        </w:rPr>
      </w:pPr>
    </w:p>
    <w:p w14:paraId="5E65515A" w14:textId="77777777" w:rsidR="007F0858" w:rsidRPr="006E7436" w:rsidRDefault="007F0858" w:rsidP="007F0858">
      <w:pPr>
        <w:autoSpaceDE w:val="0"/>
        <w:autoSpaceDN w:val="0"/>
        <w:adjustRightInd w:val="0"/>
        <w:spacing w:after="0" w:line="240" w:lineRule="auto"/>
        <w:jc w:val="center"/>
        <w:rPr>
          <w:rFonts w:ascii="Ebrima" w:hAnsi="Ebrima" w:cs="Ebrima"/>
          <w:b/>
          <w:bCs/>
          <w:color w:val="000000"/>
          <w:sz w:val="36"/>
          <w:szCs w:val="36"/>
        </w:rPr>
      </w:pPr>
    </w:p>
    <w:p w14:paraId="6FEEE1A7" w14:textId="77777777" w:rsidR="007F0858" w:rsidRPr="006E7436" w:rsidRDefault="007F0858" w:rsidP="007F0858">
      <w:pPr>
        <w:autoSpaceDE w:val="0"/>
        <w:autoSpaceDN w:val="0"/>
        <w:adjustRightInd w:val="0"/>
        <w:spacing w:after="0" w:line="240" w:lineRule="auto"/>
        <w:jc w:val="center"/>
        <w:rPr>
          <w:rFonts w:ascii="Ebrima" w:hAnsi="Ebrima" w:cs="Ebrima"/>
          <w:b/>
          <w:bCs/>
          <w:color w:val="000000"/>
          <w:sz w:val="36"/>
          <w:szCs w:val="36"/>
        </w:rPr>
      </w:pPr>
    </w:p>
    <w:p w14:paraId="3A53BC74" w14:textId="77777777" w:rsidR="007F0858" w:rsidRPr="006E7436" w:rsidRDefault="007F0858" w:rsidP="007F0858">
      <w:pPr>
        <w:autoSpaceDE w:val="0"/>
        <w:autoSpaceDN w:val="0"/>
        <w:adjustRightInd w:val="0"/>
        <w:spacing w:after="0" w:line="240" w:lineRule="auto"/>
        <w:jc w:val="center"/>
        <w:rPr>
          <w:rFonts w:ascii="Ebrima" w:hAnsi="Ebrima" w:cs="Ebrima"/>
          <w:color w:val="000000"/>
          <w:sz w:val="36"/>
          <w:szCs w:val="36"/>
        </w:rPr>
      </w:pPr>
    </w:p>
    <w:p w14:paraId="3971807D" w14:textId="77777777" w:rsidR="007F0858" w:rsidRPr="006E7436" w:rsidRDefault="007F0858" w:rsidP="007F0858">
      <w:pPr>
        <w:autoSpaceDE w:val="0"/>
        <w:autoSpaceDN w:val="0"/>
        <w:adjustRightInd w:val="0"/>
        <w:spacing w:after="0" w:line="240" w:lineRule="auto"/>
        <w:jc w:val="center"/>
        <w:rPr>
          <w:rFonts w:ascii="Ebrima" w:hAnsi="Ebrima" w:cs="Ebrima"/>
          <w:b/>
          <w:bCs/>
          <w:color w:val="000000"/>
          <w:sz w:val="36"/>
          <w:szCs w:val="36"/>
        </w:rPr>
      </w:pPr>
      <w:r w:rsidRPr="006E7436">
        <w:rPr>
          <w:rFonts w:ascii="Ebrima" w:hAnsi="Ebrima" w:cs="Ebrima"/>
          <w:b/>
          <w:bCs/>
          <w:color w:val="000000"/>
          <w:sz w:val="36"/>
          <w:szCs w:val="36"/>
        </w:rPr>
        <w:t>EMPRESA BRASILEIRA DE HEMODERIVADOS E BIOTECNOLOGIA</w:t>
      </w:r>
    </w:p>
    <w:p w14:paraId="525B06CA" w14:textId="77777777" w:rsidR="007F0858" w:rsidRPr="006E7436" w:rsidRDefault="007F0858" w:rsidP="007F0858">
      <w:pPr>
        <w:autoSpaceDE w:val="0"/>
        <w:autoSpaceDN w:val="0"/>
        <w:adjustRightInd w:val="0"/>
        <w:spacing w:after="0" w:line="240" w:lineRule="auto"/>
        <w:jc w:val="center"/>
        <w:rPr>
          <w:rFonts w:ascii="Ebrima" w:hAnsi="Ebrima" w:cs="Ebrima"/>
          <w:color w:val="000000"/>
          <w:sz w:val="36"/>
          <w:szCs w:val="36"/>
        </w:rPr>
      </w:pPr>
    </w:p>
    <w:p w14:paraId="092042E3" w14:textId="77777777" w:rsidR="007F0858" w:rsidRPr="006E7436" w:rsidRDefault="007F0858" w:rsidP="007F0858">
      <w:pPr>
        <w:spacing w:after="0" w:line="240" w:lineRule="auto"/>
        <w:ind w:left="348"/>
        <w:jc w:val="center"/>
        <w:rPr>
          <w:rFonts w:ascii="Ebrima" w:hAnsi="Ebrima" w:cs="Ebrima"/>
          <w:b/>
          <w:bCs/>
          <w:color w:val="000000"/>
          <w:sz w:val="36"/>
          <w:szCs w:val="36"/>
        </w:rPr>
      </w:pPr>
      <w:r w:rsidRPr="006E7436">
        <w:rPr>
          <w:rFonts w:ascii="Ebrima" w:hAnsi="Ebrima" w:cs="Ebrima"/>
          <w:b/>
          <w:bCs/>
          <w:color w:val="000000"/>
          <w:sz w:val="36"/>
          <w:szCs w:val="36"/>
        </w:rPr>
        <w:t>HEMOBRÁS</w:t>
      </w:r>
    </w:p>
    <w:p w14:paraId="35B2A73A" w14:textId="77777777" w:rsidR="00CF0379" w:rsidRPr="006E7436" w:rsidRDefault="00CF0379" w:rsidP="00473D7C">
      <w:pPr>
        <w:jc w:val="center"/>
        <w:rPr>
          <w:rFonts w:ascii="Ebrima" w:hAnsi="Ebrima" w:cs="Ebrima"/>
          <w:b/>
          <w:bCs/>
          <w:color w:val="000000"/>
          <w:sz w:val="36"/>
          <w:szCs w:val="36"/>
        </w:rPr>
      </w:pPr>
    </w:p>
    <w:p w14:paraId="21C62EB8" w14:textId="77777777" w:rsidR="00CF0379" w:rsidRPr="006E7436" w:rsidRDefault="00CF0379" w:rsidP="00473D7C">
      <w:pPr>
        <w:jc w:val="center"/>
        <w:rPr>
          <w:rFonts w:ascii="Ebrima" w:hAnsi="Ebrima" w:cs="Ebrima"/>
          <w:b/>
          <w:bCs/>
          <w:color w:val="000000"/>
          <w:sz w:val="36"/>
          <w:szCs w:val="36"/>
        </w:rPr>
      </w:pPr>
    </w:p>
    <w:p w14:paraId="4AFB09BB" w14:textId="77777777" w:rsidR="00CF0379" w:rsidRPr="006E7436" w:rsidRDefault="00CF0379" w:rsidP="00473D7C">
      <w:pPr>
        <w:jc w:val="center"/>
        <w:rPr>
          <w:rFonts w:ascii="Ebrima" w:hAnsi="Ebrima" w:cs="Ebrima"/>
          <w:b/>
          <w:bCs/>
          <w:color w:val="000000"/>
          <w:sz w:val="20"/>
          <w:szCs w:val="20"/>
        </w:rPr>
      </w:pPr>
    </w:p>
    <w:p w14:paraId="1BB13050" w14:textId="77777777" w:rsidR="00CF0379" w:rsidRPr="006E7436" w:rsidRDefault="00CF0379" w:rsidP="00473D7C">
      <w:pPr>
        <w:jc w:val="center"/>
        <w:rPr>
          <w:rFonts w:ascii="Ebrima" w:hAnsi="Ebrima" w:cs="Ebrima"/>
          <w:b/>
          <w:bCs/>
          <w:color w:val="000000"/>
          <w:sz w:val="20"/>
          <w:szCs w:val="20"/>
        </w:rPr>
      </w:pPr>
    </w:p>
    <w:p w14:paraId="77973DAF" w14:textId="77777777" w:rsidR="00CF0379" w:rsidRPr="006E7436" w:rsidRDefault="00CF0379" w:rsidP="00473D7C">
      <w:pPr>
        <w:jc w:val="center"/>
        <w:rPr>
          <w:rFonts w:ascii="Ebrima" w:hAnsi="Ebrima" w:cs="Ebrima"/>
          <w:b/>
          <w:bCs/>
          <w:color w:val="000000"/>
          <w:sz w:val="20"/>
          <w:szCs w:val="20"/>
        </w:rPr>
      </w:pPr>
    </w:p>
    <w:p w14:paraId="00264D80" w14:textId="77777777" w:rsidR="00CF0379" w:rsidRPr="006E7436" w:rsidRDefault="00CF0379" w:rsidP="00473D7C">
      <w:pPr>
        <w:jc w:val="center"/>
        <w:rPr>
          <w:rFonts w:ascii="Ebrima" w:hAnsi="Ebrima" w:cs="Ebrima"/>
          <w:b/>
          <w:bCs/>
          <w:color w:val="000000"/>
          <w:sz w:val="20"/>
          <w:szCs w:val="20"/>
        </w:rPr>
      </w:pPr>
    </w:p>
    <w:p w14:paraId="5877E2C4" w14:textId="77777777" w:rsidR="00CF0379" w:rsidRPr="006E7436" w:rsidRDefault="00CF0379" w:rsidP="00473D7C">
      <w:pPr>
        <w:jc w:val="center"/>
        <w:rPr>
          <w:rFonts w:ascii="Ebrima" w:hAnsi="Ebrima" w:cs="Ebrima"/>
          <w:b/>
          <w:bCs/>
          <w:color w:val="000000"/>
          <w:sz w:val="20"/>
          <w:szCs w:val="20"/>
        </w:rPr>
      </w:pPr>
    </w:p>
    <w:p w14:paraId="0A436D0C" w14:textId="77777777" w:rsidR="00CF0379" w:rsidRPr="006E7436" w:rsidRDefault="00CF0379" w:rsidP="00473D7C">
      <w:pPr>
        <w:jc w:val="center"/>
        <w:rPr>
          <w:rFonts w:ascii="Ebrima" w:hAnsi="Ebrima" w:cs="Ebrima"/>
          <w:b/>
          <w:bCs/>
          <w:color w:val="000000"/>
          <w:sz w:val="20"/>
          <w:szCs w:val="20"/>
        </w:rPr>
      </w:pPr>
    </w:p>
    <w:p w14:paraId="57BB202D" w14:textId="77777777" w:rsidR="00CF0379" w:rsidRPr="006E7436" w:rsidRDefault="00CF0379" w:rsidP="00CF0379">
      <w:pPr>
        <w:rPr>
          <w:rFonts w:ascii="Ebrima" w:hAnsi="Ebrima" w:cs="Ebrima"/>
          <w:color w:val="000000"/>
          <w:sz w:val="20"/>
          <w:szCs w:val="20"/>
        </w:rPr>
        <w:sectPr w:rsidR="00CF0379" w:rsidRPr="006E7436" w:rsidSect="0038769F">
          <w:headerReference w:type="default" r:id="rId12"/>
          <w:footerReference w:type="first" r:id="rId13"/>
          <w:pgSz w:w="11906" w:h="16838" w:code="9"/>
          <w:pgMar w:top="1418" w:right="1134" w:bottom="1418" w:left="1134" w:header="426" w:footer="709" w:gutter="0"/>
          <w:cols w:space="708"/>
          <w:titlePg/>
          <w:docGrid w:linePitch="360"/>
        </w:sectPr>
      </w:pPr>
    </w:p>
    <w:p w14:paraId="40CE4EBE" w14:textId="31DB0DD5" w:rsidR="00AC0A40" w:rsidRPr="006E7436" w:rsidRDefault="006F2B83" w:rsidP="00C6340D">
      <w:pPr>
        <w:jc w:val="center"/>
        <w:rPr>
          <w:rFonts w:ascii="Ebrima" w:hAnsi="Ebrima" w:cs="Ebrima"/>
          <w:b/>
          <w:bCs/>
          <w:color w:val="000000"/>
          <w:sz w:val="20"/>
          <w:szCs w:val="20"/>
        </w:rPr>
        <w:sectPr w:rsidR="00AC0A40" w:rsidRPr="006E7436" w:rsidSect="0038769F">
          <w:footerReference w:type="first" r:id="rId14"/>
          <w:pgSz w:w="11906" w:h="16838" w:code="9"/>
          <w:pgMar w:top="1418" w:right="1134" w:bottom="1418" w:left="1134" w:header="426" w:footer="709" w:gutter="0"/>
          <w:cols w:space="708"/>
          <w:titlePg/>
          <w:docGrid w:linePitch="360"/>
        </w:sectPr>
      </w:pPr>
      <w:r w:rsidRPr="006F2B83">
        <w:rPr>
          <w:noProof/>
        </w:rPr>
        <w:lastRenderedPageBreak/>
        <w:drawing>
          <wp:inline distT="0" distB="0" distL="0" distR="0" wp14:anchorId="5C352ACF" wp14:editId="3C5206C8">
            <wp:extent cx="5822950" cy="8507730"/>
            <wp:effectExtent l="0" t="0" r="6350" b="762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22950" cy="8507730"/>
                    </a:xfrm>
                    <a:prstGeom prst="rect">
                      <a:avLst/>
                    </a:prstGeom>
                    <a:noFill/>
                    <a:ln>
                      <a:noFill/>
                    </a:ln>
                  </pic:spPr>
                </pic:pic>
              </a:graphicData>
            </a:graphic>
          </wp:inline>
        </w:drawing>
      </w:r>
    </w:p>
    <w:p w14:paraId="45AF942F" w14:textId="3607C0E2" w:rsidR="004D1C4D" w:rsidRPr="006E7436" w:rsidRDefault="006F2B83" w:rsidP="00473D7C">
      <w:pPr>
        <w:jc w:val="center"/>
        <w:rPr>
          <w:rFonts w:ascii="Ebrima" w:hAnsi="Ebrima" w:cs="Arial"/>
          <w:b/>
          <w:sz w:val="20"/>
          <w:szCs w:val="20"/>
        </w:rPr>
      </w:pPr>
      <w:bookmarkStart w:id="0" w:name="_Toc443646926"/>
      <w:r w:rsidRPr="006F2B83">
        <w:rPr>
          <w:noProof/>
        </w:rPr>
        <w:lastRenderedPageBreak/>
        <w:drawing>
          <wp:inline distT="0" distB="0" distL="0" distR="0" wp14:anchorId="070AEF06" wp14:editId="254A7F70">
            <wp:extent cx="5537835" cy="6334760"/>
            <wp:effectExtent l="0" t="0" r="5715" b="889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37835" cy="6334760"/>
                    </a:xfrm>
                    <a:prstGeom prst="rect">
                      <a:avLst/>
                    </a:prstGeom>
                    <a:noFill/>
                    <a:ln>
                      <a:noFill/>
                    </a:ln>
                  </pic:spPr>
                </pic:pic>
              </a:graphicData>
            </a:graphic>
          </wp:inline>
        </w:drawing>
      </w:r>
    </w:p>
    <w:p w14:paraId="6A68B807" w14:textId="77777777" w:rsidR="004D1C4D" w:rsidRPr="006E7436" w:rsidRDefault="004D1C4D">
      <w:pPr>
        <w:rPr>
          <w:rFonts w:ascii="Ebrima" w:hAnsi="Ebrima" w:cs="Arial"/>
          <w:b/>
          <w:sz w:val="20"/>
          <w:szCs w:val="20"/>
        </w:rPr>
      </w:pPr>
    </w:p>
    <w:p w14:paraId="4E68C427" w14:textId="77777777" w:rsidR="00A27B59" w:rsidRPr="006E7436" w:rsidRDefault="00A27B59">
      <w:pPr>
        <w:rPr>
          <w:rFonts w:ascii="Ebrima" w:hAnsi="Ebrima" w:cs="Arial"/>
          <w:b/>
          <w:sz w:val="20"/>
          <w:szCs w:val="20"/>
        </w:rPr>
      </w:pPr>
    </w:p>
    <w:p w14:paraId="2439DD51" w14:textId="77777777" w:rsidR="00CF0379" w:rsidRPr="006E7436" w:rsidRDefault="00CF0379">
      <w:pPr>
        <w:rPr>
          <w:rFonts w:ascii="Ebrima" w:hAnsi="Ebrima" w:cs="Arial"/>
          <w:b/>
          <w:sz w:val="20"/>
          <w:szCs w:val="20"/>
        </w:rPr>
      </w:pPr>
    </w:p>
    <w:p w14:paraId="5AEC3B66" w14:textId="77777777" w:rsidR="00C6340D" w:rsidRPr="006E7436" w:rsidRDefault="00C6340D">
      <w:pPr>
        <w:rPr>
          <w:rFonts w:ascii="Ebrima" w:hAnsi="Ebrima" w:cs="Arial"/>
          <w:b/>
          <w:sz w:val="20"/>
          <w:szCs w:val="20"/>
        </w:rPr>
        <w:sectPr w:rsidR="00C6340D" w:rsidRPr="006E7436" w:rsidSect="0038769F">
          <w:pgSz w:w="11906" w:h="16838" w:code="9"/>
          <w:pgMar w:top="1418" w:right="1134" w:bottom="1418" w:left="1134" w:header="426" w:footer="709" w:gutter="0"/>
          <w:cols w:space="708"/>
          <w:titlePg/>
          <w:docGrid w:linePitch="360"/>
        </w:sectPr>
      </w:pPr>
    </w:p>
    <w:p w14:paraId="33AFA321" w14:textId="2FCC0B90" w:rsidR="005A64D5" w:rsidRPr="006E7436" w:rsidRDefault="006F2B83">
      <w:pPr>
        <w:rPr>
          <w:rFonts w:ascii="Ebrima" w:hAnsi="Ebrima" w:cs="Arial"/>
          <w:b/>
          <w:sz w:val="20"/>
          <w:szCs w:val="20"/>
        </w:rPr>
      </w:pPr>
      <w:r w:rsidRPr="006F2B83">
        <w:rPr>
          <w:noProof/>
        </w:rPr>
        <w:lastRenderedPageBreak/>
        <w:drawing>
          <wp:inline distT="0" distB="0" distL="0" distR="0" wp14:anchorId="310AE5D4" wp14:editId="419FF021">
            <wp:extent cx="5822950" cy="2136140"/>
            <wp:effectExtent l="0" t="0" r="635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22950" cy="2136140"/>
                    </a:xfrm>
                    <a:prstGeom prst="rect">
                      <a:avLst/>
                    </a:prstGeom>
                    <a:noFill/>
                    <a:ln>
                      <a:noFill/>
                    </a:ln>
                  </pic:spPr>
                </pic:pic>
              </a:graphicData>
            </a:graphic>
          </wp:inline>
        </w:drawing>
      </w:r>
    </w:p>
    <w:p w14:paraId="7411F21E" w14:textId="77777777" w:rsidR="005A64D5" w:rsidRPr="006E7436" w:rsidRDefault="005A64D5" w:rsidP="00AE5CDA">
      <w:pPr>
        <w:jc w:val="center"/>
        <w:rPr>
          <w:rFonts w:ascii="Ebrima" w:hAnsi="Ebrima" w:cs="Arial"/>
          <w:b/>
          <w:sz w:val="20"/>
          <w:szCs w:val="20"/>
        </w:rPr>
      </w:pPr>
    </w:p>
    <w:p w14:paraId="6F824D86" w14:textId="77777777" w:rsidR="00C6340D" w:rsidRPr="006E7436" w:rsidRDefault="00C6340D" w:rsidP="00AE5CDA">
      <w:pPr>
        <w:jc w:val="center"/>
        <w:rPr>
          <w:rFonts w:ascii="Ebrima" w:hAnsi="Ebrima" w:cs="Arial"/>
          <w:b/>
          <w:sz w:val="20"/>
          <w:szCs w:val="20"/>
        </w:rPr>
      </w:pPr>
    </w:p>
    <w:p w14:paraId="74E50BC8" w14:textId="64C88452" w:rsidR="001C0756" w:rsidRPr="006E7436" w:rsidRDefault="006F2B83">
      <w:pPr>
        <w:rPr>
          <w:rFonts w:ascii="Ebrima" w:hAnsi="Ebrima"/>
          <w:sz w:val="20"/>
          <w:szCs w:val="20"/>
        </w:rPr>
      </w:pPr>
      <w:r w:rsidRPr="006F2B83">
        <w:rPr>
          <w:noProof/>
        </w:rPr>
        <w:drawing>
          <wp:inline distT="0" distB="0" distL="0" distR="0" wp14:anchorId="54C20320" wp14:editId="49DA26AF">
            <wp:extent cx="6120130" cy="2502677"/>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2502677"/>
                    </a:xfrm>
                    <a:prstGeom prst="rect">
                      <a:avLst/>
                    </a:prstGeom>
                    <a:noFill/>
                    <a:ln>
                      <a:noFill/>
                    </a:ln>
                  </pic:spPr>
                </pic:pic>
              </a:graphicData>
            </a:graphic>
          </wp:inline>
        </w:drawing>
      </w:r>
    </w:p>
    <w:p w14:paraId="1201EC79" w14:textId="77777777" w:rsidR="007A6805" w:rsidRPr="006E7436" w:rsidRDefault="007A6805">
      <w:pPr>
        <w:rPr>
          <w:rFonts w:ascii="Ebrima" w:hAnsi="Ebrima" w:cs="Arial"/>
          <w:b/>
          <w:sz w:val="20"/>
          <w:szCs w:val="20"/>
        </w:rPr>
      </w:pPr>
    </w:p>
    <w:p w14:paraId="6ED99853" w14:textId="77777777" w:rsidR="007A6805" w:rsidRPr="006E7436" w:rsidRDefault="007A6805" w:rsidP="00473D7C">
      <w:pPr>
        <w:jc w:val="center"/>
        <w:rPr>
          <w:rFonts w:ascii="Ebrima" w:hAnsi="Ebrima" w:cs="Arial"/>
          <w:b/>
          <w:sz w:val="20"/>
          <w:szCs w:val="20"/>
        </w:rPr>
      </w:pPr>
    </w:p>
    <w:p w14:paraId="2CB59519" w14:textId="77777777" w:rsidR="00AE5CDA" w:rsidRPr="006E7436" w:rsidRDefault="00AE5CDA">
      <w:pPr>
        <w:rPr>
          <w:rFonts w:ascii="Ebrima" w:hAnsi="Ebrima" w:cs="Arial"/>
          <w:b/>
          <w:sz w:val="20"/>
          <w:szCs w:val="20"/>
        </w:rPr>
        <w:sectPr w:rsidR="00AE5CDA" w:rsidRPr="006E7436" w:rsidSect="0038769F">
          <w:headerReference w:type="first" r:id="rId19"/>
          <w:pgSz w:w="11906" w:h="16838" w:code="9"/>
          <w:pgMar w:top="1418" w:right="1134" w:bottom="1418" w:left="1134" w:header="426" w:footer="709" w:gutter="0"/>
          <w:cols w:space="708"/>
          <w:titlePg/>
          <w:docGrid w:linePitch="360"/>
        </w:sectPr>
      </w:pPr>
    </w:p>
    <w:p w14:paraId="4D25BE1E" w14:textId="523BC022" w:rsidR="000D45BD" w:rsidRPr="006E7436" w:rsidRDefault="006F2B83" w:rsidP="00155B6F">
      <w:pPr>
        <w:autoSpaceDE w:val="0"/>
        <w:autoSpaceDN w:val="0"/>
        <w:adjustRightInd w:val="0"/>
        <w:spacing w:after="0" w:line="240" w:lineRule="auto"/>
        <w:rPr>
          <w:rFonts w:ascii="Ebrima" w:hAnsi="Ebrima" w:cs="Arial"/>
          <w:b/>
          <w:sz w:val="20"/>
          <w:szCs w:val="20"/>
        </w:rPr>
      </w:pPr>
      <w:r w:rsidRPr="006F2B83">
        <w:rPr>
          <w:noProof/>
        </w:rPr>
        <w:lastRenderedPageBreak/>
        <w:drawing>
          <wp:inline distT="0" distB="0" distL="0" distR="0" wp14:anchorId="12349062" wp14:editId="59C413E3">
            <wp:extent cx="5866765" cy="7468870"/>
            <wp:effectExtent l="0" t="0" r="635"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66765" cy="7468870"/>
                    </a:xfrm>
                    <a:prstGeom prst="rect">
                      <a:avLst/>
                    </a:prstGeom>
                    <a:noFill/>
                    <a:ln>
                      <a:noFill/>
                    </a:ln>
                  </pic:spPr>
                </pic:pic>
              </a:graphicData>
            </a:graphic>
          </wp:inline>
        </w:drawing>
      </w:r>
    </w:p>
    <w:p w14:paraId="3BFB5D2A" w14:textId="510AF066" w:rsidR="00C805BE" w:rsidRPr="006E7436" w:rsidRDefault="00C805BE" w:rsidP="00473D7C">
      <w:pPr>
        <w:jc w:val="center"/>
        <w:rPr>
          <w:rFonts w:ascii="Ebrima" w:hAnsi="Ebrima" w:cs="Arial"/>
          <w:b/>
          <w:sz w:val="20"/>
          <w:szCs w:val="20"/>
        </w:rPr>
      </w:pPr>
    </w:p>
    <w:p w14:paraId="3531ED0C" w14:textId="77777777" w:rsidR="003C36D5" w:rsidRPr="006E7436" w:rsidRDefault="003C36D5">
      <w:pPr>
        <w:rPr>
          <w:rFonts w:ascii="Ebrima" w:eastAsia="Times New Roman" w:hAnsi="Ebrima" w:cs="Arial"/>
          <w:b/>
          <w:bCs/>
          <w:sz w:val="20"/>
          <w:szCs w:val="20"/>
          <w:lang w:eastAsia="pt-BR"/>
        </w:rPr>
      </w:pPr>
    </w:p>
    <w:p w14:paraId="575FC890" w14:textId="77777777" w:rsidR="00CF0379" w:rsidRPr="006E7436" w:rsidRDefault="00CF0379">
      <w:pPr>
        <w:rPr>
          <w:rFonts w:ascii="Ebrima" w:eastAsia="Times New Roman" w:hAnsi="Ebrima" w:cs="Arial"/>
          <w:b/>
          <w:bCs/>
          <w:sz w:val="20"/>
          <w:szCs w:val="20"/>
          <w:lang w:eastAsia="pt-BR"/>
        </w:rPr>
        <w:sectPr w:rsidR="00CF0379" w:rsidRPr="006E7436" w:rsidSect="0038769F">
          <w:pgSz w:w="11906" w:h="16838" w:code="9"/>
          <w:pgMar w:top="1418" w:right="1134" w:bottom="1418" w:left="1134" w:header="426" w:footer="709" w:gutter="0"/>
          <w:cols w:space="708"/>
          <w:titlePg/>
          <w:docGrid w:linePitch="360"/>
        </w:sectPr>
      </w:pPr>
    </w:p>
    <w:p w14:paraId="109E2909" w14:textId="77777777" w:rsidR="003677B0" w:rsidRPr="006E7436" w:rsidRDefault="003677B0">
      <w:pPr>
        <w:rPr>
          <w:rFonts w:ascii="Ebrima" w:eastAsia="Times New Roman" w:hAnsi="Ebrima" w:cs="Arial"/>
          <w:b/>
          <w:bCs/>
          <w:sz w:val="20"/>
          <w:szCs w:val="20"/>
          <w:lang w:eastAsia="pt-BR"/>
        </w:rPr>
      </w:pPr>
    </w:p>
    <w:p w14:paraId="1E990741" w14:textId="23F89EF5" w:rsidR="003677B0" w:rsidRPr="006E7436" w:rsidRDefault="006F2B83" w:rsidP="00473D7C">
      <w:pPr>
        <w:jc w:val="center"/>
        <w:rPr>
          <w:rFonts w:ascii="Ebrima" w:eastAsia="Times New Roman" w:hAnsi="Ebrima" w:cs="Arial"/>
          <w:b/>
          <w:bCs/>
          <w:sz w:val="20"/>
          <w:szCs w:val="20"/>
          <w:lang w:eastAsia="pt-BR"/>
        </w:rPr>
      </w:pPr>
      <w:r w:rsidRPr="006F2B83">
        <w:rPr>
          <w:noProof/>
        </w:rPr>
        <w:drawing>
          <wp:inline distT="0" distB="0" distL="0" distR="0" wp14:anchorId="2AEF0426" wp14:editId="065A7B22">
            <wp:extent cx="6120130" cy="7021253"/>
            <wp:effectExtent l="0" t="0" r="0" b="8255"/>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130" cy="7021253"/>
                    </a:xfrm>
                    <a:prstGeom prst="rect">
                      <a:avLst/>
                    </a:prstGeom>
                    <a:noFill/>
                    <a:ln>
                      <a:noFill/>
                    </a:ln>
                  </pic:spPr>
                </pic:pic>
              </a:graphicData>
            </a:graphic>
          </wp:inline>
        </w:drawing>
      </w:r>
    </w:p>
    <w:p w14:paraId="6FB7F8F0" w14:textId="77777777" w:rsidR="003677B0" w:rsidRPr="006E7436" w:rsidRDefault="003677B0">
      <w:pPr>
        <w:rPr>
          <w:rFonts w:ascii="Ebrima" w:eastAsia="Times New Roman" w:hAnsi="Ebrima" w:cs="Arial"/>
          <w:b/>
          <w:bCs/>
          <w:sz w:val="20"/>
          <w:szCs w:val="20"/>
          <w:lang w:eastAsia="pt-BR"/>
        </w:rPr>
      </w:pPr>
    </w:p>
    <w:p w14:paraId="7FD61575" w14:textId="77777777" w:rsidR="00563CFF" w:rsidRPr="006E7436" w:rsidRDefault="00816067" w:rsidP="00563CFF">
      <w:pPr>
        <w:spacing w:after="0"/>
        <w:rPr>
          <w:rFonts w:ascii="Ebrima" w:hAnsi="Ebrima" w:cs="Arial"/>
          <w:b/>
          <w:sz w:val="20"/>
          <w:szCs w:val="20"/>
        </w:rPr>
      </w:pPr>
      <w:r w:rsidRPr="006E7436">
        <w:rPr>
          <w:rFonts w:ascii="Ebrima" w:hAnsi="Ebrima" w:cs="Arial"/>
          <w:b/>
          <w:sz w:val="20"/>
          <w:szCs w:val="20"/>
        </w:rPr>
        <w:br w:type="page"/>
      </w:r>
    </w:p>
    <w:p w14:paraId="53021686" w14:textId="77777777" w:rsidR="00563CFF" w:rsidRPr="006E7436" w:rsidRDefault="00563CFF" w:rsidP="00563CFF">
      <w:pPr>
        <w:spacing w:after="0"/>
        <w:rPr>
          <w:rFonts w:ascii="Ebrima" w:hAnsi="Ebrima" w:cs="Arial"/>
          <w:b/>
          <w:sz w:val="20"/>
          <w:szCs w:val="20"/>
        </w:rPr>
      </w:pPr>
    </w:p>
    <w:bookmarkEnd w:id="0"/>
    <w:p w14:paraId="1226F79C" w14:textId="77777777" w:rsidR="00345E7F" w:rsidRPr="006E7436" w:rsidRDefault="008D33F4" w:rsidP="00155B6F">
      <w:pPr>
        <w:keepNext/>
        <w:keepLines/>
        <w:numPr>
          <w:ilvl w:val="0"/>
          <w:numId w:val="1"/>
        </w:numPr>
        <w:spacing w:after="0" w:line="240" w:lineRule="auto"/>
        <w:jc w:val="both"/>
        <w:outlineLvl w:val="0"/>
        <w:rPr>
          <w:rFonts w:ascii="Ebrima" w:eastAsia="Times New Roman" w:hAnsi="Ebrima"/>
          <w:b/>
          <w:bCs/>
          <w:sz w:val="20"/>
          <w:szCs w:val="20"/>
        </w:rPr>
      </w:pPr>
      <w:r w:rsidRPr="006E7436">
        <w:rPr>
          <w:rFonts w:ascii="Ebrima" w:eastAsia="Times New Roman" w:hAnsi="Ebrima"/>
          <w:b/>
          <w:bCs/>
          <w:sz w:val="20"/>
          <w:szCs w:val="20"/>
        </w:rPr>
        <w:t>CONTEXTO OPERACIONAL</w:t>
      </w:r>
    </w:p>
    <w:p w14:paraId="7BF5E8D8" w14:textId="77777777" w:rsidR="00AA6917" w:rsidRPr="006E7436" w:rsidRDefault="00AA6917" w:rsidP="00563CFF">
      <w:pPr>
        <w:keepNext/>
        <w:keepLines/>
        <w:spacing w:after="0" w:line="288" w:lineRule="auto"/>
        <w:ind w:left="360"/>
        <w:jc w:val="both"/>
        <w:outlineLvl w:val="0"/>
        <w:rPr>
          <w:rFonts w:ascii="Ebrima" w:eastAsia="Times New Roman" w:hAnsi="Ebrima"/>
          <w:b/>
          <w:bCs/>
          <w:sz w:val="20"/>
          <w:szCs w:val="20"/>
        </w:rPr>
      </w:pPr>
    </w:p>
    <w:p w14:paraId="23F2AA1F" w14:textId="11226A2F" w:rsidR="009E61F4" w:rsidRPr="006E7436" w:rsidRDefault="009E61F4" w:rsidP="00563CFF">
      <w:pPr>
        <w:spacing w:after="0" w:line="288" w:lineRule="auto"/>
        <w:jc w:val="both"/>
        <w:rPr>
          <w:rFonts w:ascii="Ebrima" w:hAnsi="Ebrima"/>
          <w:sz w:val="20"/>
          <w:szCs w:val="20"/>
          <w:lang w:eastAsia="pt-BR"/>
        </w:rPr>
      </w:pPr>
      <w:r w:rsidRPr="006E7436">
        <w:rPr>
          <w:rFonts w:ascii="Ebrima" w:hAnsi="Ebrima"/>
          <w:sz w:val="20"/>
          <w:szCs w:val="20"/>
          <w:lang w:eastAsia="pt-BR"/>
        </w:rPr>
        <w:t xml:space="preserve">A </w:t>
      </w:r>
      <w:r w:rsidR="00C14926" w:rsidRPr="006E7436">
        <w:rPr>
          <w:rFonts w:ascii="Ebrima" w:hAnsi="Ebrima"/>
          <w:sz w:val="20"/>
          <w:szCs w:val="20"/>
          <w:lang w:eastAsia="pt-BR"/>
        </w:rPr>
        <w:t>Empresa Brasileira</w:t>
      </w:r>
      <w:r w:rsidRPr="006E7436">
        <w:rPr>
          <w:rFonts w:ascii="Ebrima" w:hAnsi="Ebrima"/>
          <w:sz w:val="20"/>
          <w:szCs w:val="20"/>
          <w:lang w:eastAsia="pt-BR"/>
        </w:rPr>
        <w:t xml:space="preserve"> de Hemoderivados e Biotecnologia – Hemobrás, doravante denominada “Hemobrás”</w:t>
      </w:r>
      <w:r w:rsidR="00AD4840" w:rsidRPr="006E7436">
        <w:rPr>
          <w:rFonts w:ascii="Ebrima" w:hAnsi="Ebrima"/>
          <w:sz w:val="20"/>
          <w:szCs w:val="20"/>
          <w:lang w:eastAsia="pt-BR"/>
        </w:rPr>
        <w:t xml:space="preserve"> ou “</w:t>
      </w:r>
      <w:r w:rsidR="00C14926" w:rsidRPr="006E7436">
        <w:rPr>
          <w:rFonts w:ascii="Ebrima" w:hAnsi="Ebrima"/>
          <w:sz w:val="20"/>
          <w:szCs w:val="20"/>
          <w:lang w:eastAsia="pt-BR"/>
        </w:rPr>
        <w:t>Companhia</w:t>
      </w:r>
      <w:r w:rsidR="00AD4840" w:rsidRPr="006E7436">
        <w:rPr>
          <w:rFonts w:ascii="Ebrima" w:hAnsi="Ebrima"/>
          <w:sz w:val="20"/>
          <w:szCs w:val="20"/>
          <w:lang w:eastAsia="pt-BR"/>
        </w:rPr>
        <w:t>”</w:t>
      </w:r>
      <w:r w:rsidRPr="006E7436">
        <w:rPr>
          <w:rFonts w:ascii="Ebrima" w:hAnsi="Ebrima"/>
          <w:sz w:val="20"/>
          <w:szCs w:val="20"/>
          <w:lang w:eastAsia="pt-BR"/>
        </w:rPr>
        <w:t xml:space="preserve">, é uma </w:t>
      </w:r>
      <w:r w:rsidR="00394C63" w:rsidRPr="006E7436">
        <w:rPr>
          <w:rFonts w:ascii="Ebrima" w:hAnsi="Ebrima"/>
          <w:sz w:val="20"/>
          <w:szCs w:val="20"/>
          <w:lang w:eastAsia="pt-BR"/>
        </w:rPr>
        <w:t>e</w:t>
      </w:r>
      <w:r w:rsidRPr="006E7436">
        <w:rPr>
          <w:rFonts w:ascii="Ebrima" w:hAnsi="Ebrima"/>
          <w:sz w:val="20"/>
          <w:szCs w:val="20"/>
          <w:lang w:eastAsia="pt-BR"/>
        </w:rPr>
        <w:t>mpresa pública de personalidade jurídica de direito privado, sob controle da União</w:t>
      </w:r>
      <w:r w:rsidR="00394C63" w:rsidRPr="006E7436">
        <w:rPr>
          <w:rFonts w:ascii="Ebrima" w:hAnsi="Ebrima"/>
          <w:sz w:val="20"/>
          <w:szCs w:val="20"/>
          <w:lang w:eastAsia="pt-BR"/>
        </w:rPr>
        <w:t>,</w:t>
      </w:r>
      <w:r w:rsidRPr="006E7436">
        <w:rPr>
          <w:rFonts w:ascii="Ebrima" w:hAnsi="Ebrima"/>
          <w:sz w:val="20"/>
          <w:szCs w:val="20"/>
          <w:lang w:eastAsia="pt-BR"/>
        </w:rPr>
        <w:t xml:space="preserve"> </w:t>
      </w:r>
      <w:r w:rsidR="00E26620" w:rsidRPr="006E7436">
        <w:rPr>
          <w:rFonts w:ascii="Ebrima" w:hAnsi="Ebrima"/>
          <w:sz w:val="20"/>
          <w:szCs w:val="20"/>
          <w:lang w:eastAsia="pt-BR"/>
        </w:rPr>
        <w:t xml:space="preserve">prazo de duração indeterminado, </w:t>
      </w:r>
      <w:r w:rsidR="00042990" w:rsidRPr="006E7436">
        <w:rPr>
          <w:rFonts w:ascii="Ebrima" w:hAnsi="Ebrima"/>
          <w:sz w:val="20"/>
          <w:szCs w:val="20"/>
          <w:lang w:eastAsia="pt-BR"/>
        </w:rPr>
        <w:t>com função social de garantir aos pacientes do Sistema Único de Saúde - SUS o fornecimento de medicamentos hemoderivados ou produzidos por biotecnologia. A Companhia foi</w:t>
      </w:r>
      <w:r w:rsidRPr="006E7436">
        <w:rPr>
          <w:rFonts w:ascii="Ebrima" w:hAnsi="Ebrima"/>
          <w:sz w:val="20"/>
          <w:szCs w:val="20"/>
          <w:lang w:eastAsia="pt-BR"/>
        </w:rPr>
        <w:t xml:space="preserve"> constituída nos termos da Lei nº 10.972, de 2 de dezembro de 2004, regida pela Lei das Sociedades por Ações </w:t>
      </w:r>
      <w:r w:rsidR="00042990" w:rsidRPr="006E7436">
        <w:rPr>
          <w:rFonts w:ascii="Ebrima" w:hAnsi="Ebrima"/>
          <w:sz w:val="20"/>
          <w:szCs w:val="20"/>
          <w:lang w:eastAsia="pt-BR"/>
        </w:rPr>
        <w:t xml:space="preserve">- </w:t>
      </w:r>
      <w:r w:rsidRPr="006E7436">
        <w:rPr>
          <w:rFonts w:ascii="Ebrima" w:hAnsi="Ebrima"/>
          <w:sz w:val="20"/>
          <w:szCs w:val="20"/>
          <w:lang w:eastAsia="pt-BR"/>
        </w:rPr>
        <w:t>Lei nº 6.404, de 15 de dezembro de 1976</w:t>
      </w:r>
      <w:r w:rsidR="00042990" w:rsidRPr="006E7436">
        <w:rPr>
          <w:rFonts w:ascii="Ebrima" w:hAnsi="Ebrima"/>
          <w:sz w:val="20"/>
          <w:szCs w:val="20"/>
          <w:lang w:eastAsia="pt-BR"/>
        </w:rPr>
        <w:t xml:space="preserve"> -</w:t>
      </w:r>
      <w:r w:rsidRPr="006E7436">
        <w:rPr>
          <w:rFonts w:ascii="Ebrima" w:hAnsi="Ebrima"/>
          <w:sz w:val="20"/>
          <w:szCs w:val="20"/>
          <w:lang w:eastAsia="pt-BR"/>
        </w:rPr>
        <w:t xml:space="preserve">, pelo Estatuto Jurídico das Estatais Lei nº 13.303, de 30 de junho de 2016, pelo Decreto nº 8.945, de </w:t>
      </w:r>
      <w:r w:rsidR="005E5192" w:rsidRPr="006E7436">
        <w:rPr>
          <w:rFonts w:ascii="Ebrima" w:hAnsi="Ebrima"/>
          <w:sz w:val="20"/>
          <w:szCs w:val="20"/>
          <w:lang w:eastAsia="pt-BR"/>
        </w:rPr>
        <w:t xml:space="preserve">27 de </w:t>
      </w:r>
      <w:r w:rsidRPr="006E7436">
        <w:rPr>
          <w:rFonts w:ascii="Ebrima" w:hAnsi="Ebrima"/>
          <w:sz w:val="20"/>
          <w:szCs w:val="20"/>
          <w:lang w:eastAsia="pt-BR"/>
        </w:rPr>
        <w:t>dezembro de 2016, e por seu Estatuto Social.</w:t>
      </w:r>
    </w:p>
    <w:p w14:paraId="5F064B08" w14:textId="77777777" w:rsidR="00042990" w:rsidRPr="006E7436" w:rsidRDefault="00042990" w:rsidP="00563CFF">
      <w:pPr>
        <w:spacing w:after="0" w:line="288" w:lineRule="auto"/>
        <w:jc w:val="both"/>
        <w:rPr>
          <w:rFonts w:ascii="Ebrima" w:hAnsi="Ebrima"/>
          <w:sz w:val="20"/>
          <w:szCs w:val="20"/>
          <w:lang w:eastAsia="pt-BR"/>
        </w:rPr>
      </w:pPr>
    </w:p>
    <w:p w14:paraId="6B5FB540" w14:textId="18235C91" w:rsidR="00E26620" w:rsidRPr="006E7436" w:rsidRDefault="009E61F4" w:rsidP="00563CFF">
      <w:pPr>
        <w:spacing w:after="0" w:line="288" w:lineRule="auto"/>
        <w:jc w:val="both"/>
        <w:rPr>
          <w:rFonts w:ascii="Ebrima" w:hAnsi="Ebrima"/>
          <w:sz w:val="20"/>
          <w:szCs w:val="20"/>
          <w:lang w:eastAsia="pt-BR"/>
        </w:rPr>
      </w:pPr>
      <w:r w:rsidRPr="006E7436">
        <w:rPr>
          <w:rFonts w:ascii="Ebrima" w:hAnsi="Ebrima"/>
          <w:sz w:val="20"/>
          <w:szCs w:val="20"/>
          <w:lang w:eastAsia="pt-BR"/>
        </w:rPr>
        <w:t xml:space="preserve">A </w:t>
      </w:r>
      <w:r w:rsidR="00C14926" w:rsidRPr="006E7436">
        <w:rPr>
          <w:rFonts w:ascii="Ebrima" w:hAnsi="Ebrima"/>
          <w:sz w:val="20"/>
          <w:szCs w:val="20"/>
          <w:lang w:eastAsia="pt-BR"/>
        </w:rPr>
        <w:t>Companhia</w:t>
      </w:r>
      <w:r w:rsidRPr="006E7436">
        <w:rPr>
          <w:rFonts w:ascii="Ebrima" w:hAnsi="Ebrima"/>
          <w:sz w:val="20"/>
          <w:szCs w:val="20"/>
          <w:lang w:eastAsia="pt-BR"/>
        </w:rPr>
        <w:t xml:space="preserve"> tem como atividade principal </w:t>
      </w:r>
      <w:r w:rsidR="00857232" w:rsidRPr="006E7436">
        <w:rPr>
          <w:rFonts w:ascii="Ebrima" w:hAnsi="Ebrima"/>
          <w:sz w:val="20"/>
          <w:szCs w:val="20"/>
          <w:lang w:eastAsia="pt-BR"/>
        </w:rPr>
        <w:t xml:space="preserve">a produção e comercialização de </w:t>
      </w:r>
      <w:r w:rsidR="00E26620" w:rsidRPr="006E7436">
        <w:rPr>
          <w:rFonts w:ascii="Ebrima" w:hAnsi="Ebrima"/>
          <w:sz w:val="20"/>
          <w:szCs w:val="20"/>
          <w:lang w:eastAsia="pt-BR"/>
        </w:rPr>
        <w:t xml:space="preserve">medicamentos hemoderivados, a partir do fracionamento de plasma obtido no Brasil, </w:t>
      </w:r>
      <w:r w:rsidRPr="006E7436">
        <w:rPr>
          <w:rFonts w:ascii="Ebrima" w:hAnsi="Ebrima"/>
          <w:sz w:val="20"/>
          <w:szCs w:val="20"/>
          <w:lang w:eastAsia="pt-BR"/>
        </w:rPr>
        <w:t>vedada a comercialização somente dos produtos deles resultantes, podendo ser ressarcida pelos serviços de fracionamento</w:t>
      </w:r>
      <w:r w:rsidR="00B66678" w:rsidRPr="006E7436">
        <w:rPr>
          <w:rFonts w:ascii="Ebrima" w:hAnsi="Ebrima"/>
          <w:sz w:val="20"/>
          <w:szCs w:val="20"/>
          <w:lang w:eastAsia="pt-BR"/>
        </w:rPr>
        <w:t xml:space="preserve">, </w:t>
      </w:r>
      <w:r w:rsidR="00E26620" w:rsidRPr="006E7436">
        <w:rPr>
          <w:rFonts w:ascii="Ebrima" w:hAnsi="Ebrima"/>
          <w:sz w:val="20"/>
          <w:szCs w:val="20"/>
          <w:lang w:eastAsia="pt-BR"/>
        </w:rPr>
        <w:t>bem como de medicamentos biotecnológicos.</w:t>
      </w:r>
    </w:p>
    <w:p w14:paraId="5E3A9F50" w14:textId="77777777" w:rsidR="0038507F" w:rsidRPr="006E7436" w:rsidRDefault="0038507F" w:rsidP="00563CFF">
      <w:pPr>
        <w:spacing w:after="0" w:line="288" w:lineRule="auto"/>
        <w:jc w:val="both"/>
        <w:rPr>
          <w:rFonts w:ascii="Ebrima" w:hAnsi="Ebrima"/>
          <w:sz w:val="20"/>
          <w:szCs w:val="20"/>
          <w:lang w:eastAsia="pt-BR"/>
        </w:rPr>
      </w:pPr>
    </w:p>
    <w:p w14:paraId="1A30984D" w14:textId="393D2823" w:rsidR="009E61F4" w:rsidRPr="006E7436" w:rsidRDefault="009E61F4" w:rsidP="00563CFF">
      <w:pPr>
        <w:spacing w:after="0" w:line="288" w:lineRule="auto"/>
        <w:jc w:val="both"/>
        <w:rPr>
          <w:rFonts w:ascii="Ebrima" w:hAnsi="Ebrima"/>
          <w:sz w:val="20"/>
          <w:szCs w:val="20"/>
        </w:rPr>
      </w:pPr>
      <w:r w:rsidRPr="006E7436">
        <w:rPr>
          <w:rFonts w:ascii="Ebrima" w:hAnsi="Ebrima"/>
          <w:sz w:val="20"/>
          <w:szCs w:val="20"/>
          <w:lang w:eastAsia="pt-BR"/>
        </w:rPr>
        <w:t xml:space="preserve">Os principais </w:t>
      </w:r>
      <w:r w:rsidR="00B66678" w:rsidRPr="006E7436">
        <w:rPr>
          <w:rFonts w:ascii="Ebrima" w:hAnsi="Ebrima"/>
          <w:sz w:val="20"/>
          <w:szCs w:val="20"/>
          <w:lang w:eastAsia="pt-BR"/>
        </w:rPr>
        <w:t>produtos distribuídos</w:t>
      </w:r>
      <w:r w:rsidRPr="006E7436">
        <w:rPr>
          <w:rFonts w:ascii="Ebrima" w:hAnsi="Ebrima"/>
          <w:sz w:val="20"/>
          <w:szCs w:val="20"/>
          <w:lang w:eastAsia="pt-BR"/>
        </w:rPr>
        <w:t xml:space="preserve"> pela Hemobrás são a </w:t>
      </w:r>
      <w:r w:rsidR="009C4CA2" w:rsidRPr="006E7436">
        <w:rPr>
          <w:rFonts w:ascii="Ebrima" w:hAnsi="Ebrima"/>
          <w:sz w:val="20"/>
          <w:szCs w:val="20"/>
        </w:rPr>
        <w:t>albumina</w:t>
      </w:r>
      <w:r w:rsidRPr="006E7436">
        <w:rPr>
          <w:rFonts w:ascii="Ebrima" w:hAnsi="Ebrima"/>
          <w:sz w:val="20"/>
          <w:szCs w:val="20"/>
        </w:rPr>
        <w:t xml:space="preserve">, o </w:t>
      </w:r>
      <w:r w:rsidR="009C4CA2" w:rsidRPr="006E7436">
        <w:rPr>
          <w:rFonts w:ascii="Ebrima" w:hAnsi="Ebrima"/>
          <w:sz w:val="20"/>
          <w:szCs w:val="20"/>
        </w:rPr>
        <w:t xml:space="preserve">complexo </w:t>
      </w:r>
      <w:proofErr w:type="spellStart"/>
      <w:r w:rsidRPr="006E7436">
        <w:rPr>
          <w:rFonts w:ascii="Ebrima" w:hAnsi="Ebrima"/>
          <w:sz w:val="20"/>
          <w:szCs w:val="20"/>
        </w:rPr>
        <w:t>protrombínico</w:t>
      </w:r>
      <w:proofErr w:type="spellEnd"/>
      <w:r w:rsidRPr="006E7436">
        <w:rPr>
          <w:rFonts w:ascii="Ebrima" w:hAnsi="Ebrima"/>
          <w:sz w:val="20"/>
          <w:szCs w:val="20"/>
        </w:rPr>
        <w:t xml:space="preserve">, o </w:t>
      </w:r>
      <w:r w:rsidR="00E3175C" w:rsidRPr="006E7436">
        <w:rPr>
          <w:rFonts w:ascii="Ebrima" w:hAnsi="Ebrima"/>
          <w:sz w:val="20"/>
          <w:szCs w:val="20"/>
        </w:rPr>
        <w:t xml:space="preserve">fator IX, o fator </w:t>
      </w:r>
      <w:r w:rsidRPr="006E7436">
        <w:rPr>
          <w:rFonts w:ascii="Ebrima" w:hAnsi="Ebrima"/>
          <w:sz w:val="20"/>
          <w:szCs w:val="20"/>
        </w:rPr>
        <w:t xml:space="preserve">VIII plasmático, o </w:t>
      </w:r>
      <w:r w:rsidR="00E3175C" w:rsidRPr="006E7436">
        <w:rPr>
          <w:rFonts w:ascii="Ebrima" w:hAnsi="Ebrima"/>
          <w:sz w:val="20"/>
          <w:szCs w:val="20"/>
        </w:rPr>
        <w:t xml:space="preserve">fator </w:t>
      </w:r>
      <w:r w:rsidRPr="006E7436">
        <w:rPr>
          <w:rFonts w:ascii="Ebrima" w:hAnsi="Ebrima"/>
          <w:sz w:val="20"/>
          <w:szCs w:val="20"/>
        </w:rPr>
        <w:t xml:space="preserve">VIII recombinante, o </w:t>
      </w:r>
      <w:r w:rsidR="00E3175C" w:rsidRPr="006E7436">
        <w:rPr>
          <w:rFonts w:ascii="Ebrima" w:hAnsi="Ebrima"/>
          <w:sz w:val="20"/>
          <w:szCs w:val="20"/>
        </w:rPr>
        <w:t xml:space="preserve">fator </w:t>
      </w:r>
      <w:r w:rsidRPr="006E7436">
        <w:rPr>
          <w:rFonts w:ascii="Ebrima" w:hAnsi="Ebrima"/>
          <w:sz w:val="20"/>
          <w:szCs w:val="20"/>
        </w:rPr>
        <w:t xml:space="preserve">de </w:t>
      </w:r>
      <w:r w:rsidR="00E3175C" w:rsidRPr="006E7436">
        <w:rPr>
          <w:rFonts w:ascii="Ebrima" w:hAnsi="Ebrima"/>
          <w:iCs/>
          <w:sz w:val="20"/>
          <w:szCs w:val="20"/>
        </w:rPr>
        <w:t xml:space="preserve">von </w:t>
      </w:r>
      <w:r w:rsidRPr="006E7436">
        <w:rPr>
          <w:rFonts w:ascii="Ebrima" w:hAnsi="Ebrima"/>
          <w:iCs/>
          <w:sz w:val="20"/>
          <w:szCs w:val="20"/>
        </w:rPr>
        <w:t>Willebrand</w:t>
      </w:r>
      <w:r w:rsidRPr="006E7436">
        <w:rPr>
          <w:rFonts w:ascii="Ebrima" w:hAnsi="Ebrima"/>
          <w:sz w:val="20"/>
          <w:szCs w:val="20"/>
        </w:rPr>
        <w:t xml:space="preserve"> e a </w:t>
      </w:r>
      <w:r w:rsidR="00E3175C" w:rsidRPr="006E7436">
        <w:rPr>
          <w:rFonts w:ascii="Ebrima" w:hAnsi="Ebrima"/>
          <w:sz w:val="20"/>
          <w:szCs w:val="20"/>
        </w:rPr>
        <w:t>imunoglobulina</w:t>
      </w:r>
      <w:r w:rsidRPr="006E7436">
        <w:rPr>
          <w:rFonts w:ascii="Ebrima" w:hAnsi="Ebrima"/>
          <w:sz w:val="20"/>
          <w:szCs w:val="20"/>
        </w:rPr>
        <w:t>.</w:t>
      </w:r>
    </w:p>
    <w:p w14:paraId="554F6F4E" w14:textId="77777777" w:rsidR="00E3175C" w:rsidRPr="006E7436" w:rsidRDefault="00E3175C" w:rsidP="00563CFF">
      <w:pPr>
        <w:spacing w:after="0" w:line="288" w:lineRule="auto"/>
        <w:jc w:val="both"/>
        <w:rPr>
          <w:rFonts w:ascii="Ebrima" w:hAnsi="Ebrima"/>
          <w:sz w:val="20"/>
          <w:szCs w:val="20"/>
        </w:rPr>
      </w:pPr>
    </w:p>
    <w:p w14:paraId="636DD90D" w14:textId="7A39A053" w:rsidR="009E61F4" w:rsidRPr="006E7436" w:rsidRDefault="009E61F4" w:rsidP="00563CFF">
      <w:pPr>
        <w:spacing w:after="0" w:line="288" w:lineRule="auto"/>
        <w:jc w:val="both"/>
        <w:rPr>
          <w:rFonts w:ascii="Ebrima" w:hAnsi="Ebrima"/>
          <w:sz w:val="20"/>
          <w:szCs w:val="20"/>
        </w:rPr>
      </w:pPr>
      <w:r w:rsidRPr="006E7436">
        <w:rPr>
          <w:rFonts w:ascii="Ebrima" w:hAnsi="Ebrima"/>
          <w:sz w:val="20"/>
          <w:szCs w:val="20"/>
        </w:rPr>
        <w:t>A Hemobrás está sediada em Brasília</w:t>
      </w:r>
      <w:r w:rsidR="00B95D52" w:rsidRPr="006E7436">
        <w:rPr>
          <w:rFonts w:ascii="Ebrima" w:hAnsi="Ebrima"/>
          <w:sz w:val="20"/>
          <w:szCs w:val="20"/>
        </w:rPr>
        <w:t>-</w:t>
      </w:r>
      <w:r w:rsidRPr="006E7436">
        <w:rPr>
          <w:rFonts w:ascii="Ebrima" w:hAnsi="Ebrima"/>
          <w:sz w:val="20"/>
          <w:szCs w:val="20"/>
        </w:rPr>
        <w:t xml:space="preserve">DF e possui </w:t>
      </w:r>
      <w:r w:rsidR="00DA3409" w:rsidRPr="006E7436">
        <w:rPr>
          <w:rFonts w:ascii="Ebrima" w:hAnsi="Ebrima"/>
          <w:sz w:val="20"/>
          <w:szCs w:val="20"/>
        </w:rPr>
        <w:t>três</w:t>
      </w:r>
      <w:r w:rsidRPr="006E7436">
        <w:rPr>
          <w:rFonts w:ascii="Ebrima" w:hAnsi="Ebrima"/>
          <w:sz w:val="20"/>
          <w:szCs w:val="20"/>
        </w:rPr>
        <w:t xml:space="preserve"> filiais no estado de Pernambuco, </w:t>
      </w:r>
      <w:r w:rsidR="00465A8D" w:rsidRPr="006E7436">
        <w:rPr>
          <w:rFonts w:ascii="Ebrima" w:hAnsi="Ebrima"/>
          <w:sz w:val="20"/>
          <w:szCs w:val="20"/>
        </w:rPr>
        <w:t xml:space="preserve">uma </w:t>
      </w:r>
      <w:r w:rsidRPr="006E7436">
        <w:rPr>
          <w:rFonts w:ascii="Ebrima" w:hAnsi="Ebrima"/>
          <w:sz w:val="20"/>
          <w:szCs w:val="20"/>
        </w:rPr>
        <w:t>na cidade do Recife, e</w:t>
      </w:r>
      <w:r w:rsidR="00465A8D" w:rsidRPr="006E7436">
        <w:rPr>
          <w:rFonts w:ascii="Ebrima" w:hAnsi="Ebrima"/>
          <w:sz w:val="20"/>
          <w:szCs w:val="20"/>
        </w:rPr>
        <w:t xml:space="preserve"> duas na cidade de</w:t>
      </w:r>
      <w:r w:rsidRPr="006E7436">
        <w:rPr>
          <w:rFonts w:ascii="Ebrima" w:hAnsi="Ebrima"/>
          <w:sz w:val="20"/>
          <w:szCs w:val="20"/>
        </w:rPr>
        <w:t xml:space="preserve"> Goiana.</w:t>
      </w:r>
    </w:p>
    <w:p w14:paraId="1FAE3B05" w14:textId="7A1AFADE" w:rsidR="00BD43E7" w:rsidRPr="006E7436" w:rsidRDefault="00BD43E7" w:rsidP="00563CFF">
      <w:pPr>
        <w:spacing w:after="0" w:line="288" w:lineRule="auto"/>
        <w:jc w:val="both"/>
        <w:rPr>
          <w:rFonts w:ascii="Ebrima" w:hAnsi="Ebrima"/>
          <w:sz w:val="20"/>
          <w:szCs w:val="20"/>
        </w:rPr>
      </w:pPr>
    </w:p>
    <w:p w14:paraId="7816FE7F" w14:textId="4BFA2D98" w:rsidR="00BD43E7" w:rsidRPr="006E7436" w:rsidRDefault="00BD43E7" w:rsidP="00563CFF">
      <w:pPr>
        <w:spacing w:after="0" w:line="288" w:lineRule="auto"/>
        <w:jc w:val="both"/>
        <w:rPr>
          <w:rFonts w:ascii="Ebrima" w:hAnsi="Ebrima"/>
          <w:sz w:val="20"/>
          <w:szCs w:val="20"/>
        </w:rPr>
      </w:pPr>
      <w:r w:rsidRPr="006E7436">
        <w:rPr>
          <w:rFonts w:ascii="Ebrima" w:hAnsi="Ebrima"/>
          <w:sz w:val="20"/>
          <w:szCs w:val="20"/>
        </w:rPr>
        <w:t xml:space="preserve">Foram aprovadas em </w:t>
      </w:r>
      <w:r w:rsidR="00B66678" w:rsidRPr="006E7436">
        <w:rPr>
          <w:rFonts w:ascii="Ebrima" w:hAnsi="Ebrima"/>
          <w:sz w:val="20"/>
          <w:szCs w:val="20"/>
        </w:rPr>
        <w:t xml:space="preserve">24 </w:t>
      </w:r>
      <w:r w:rsidRPr="006E7436">
        <w:rPr>
          <w:rFonts w:ascii="Ebrima" w:hAnsi="Ebrima"/>
          <w:sz w:val="20"/>
          <w:szCs w:val="20"/>
        </w:rPr>
        <w:t xml:space="preserve">de </w:t>
      </w:r>
      <w:r w:rsidR="00DA3409" w:rsidRPr="006E7436">
        <w:rPr>
          <w:rFonts w:ascii="Ebrima" w:hAnsi="Ebrima"/>
          <w:sz w:val="20"/>
          <w:szCs w:val="20"/>
        </w:rPr>
        <w:t>jane</w:t>
      </w:r>
      <w:r w:rsidRPr="006E7436">
        <w:rPr>
          <w:rFonts w:ascii="Ebrima" w:hAnsi="Ebrima"/>
          <w:sz w:val="20"/>
          <w:szCs w:val="20"/>
        </w:rPr>
        <w:t>iro de 202</w:t>
      </w:r>
      <w:r w:rsidR="00DA3409" w:rsidRPr="006E7436">
        <w:rPr>
          <w:rFonts w:ascii="Ebrima" w:hAnsi="Ebrima"/>
          <w:sz w:val="20"/>
          <w:szCs w:val="20"/>
        </w:rPr>
        <w:t>2</w:t>
      </w:r>
      <w:r w:rsidRPr="006E7436">
        <w:rPr>
          <w:rFonts w:ascii="Ebrima" w:hAnsi="Ebrima"/>
          <w:sz w:val="20"/>
          <w:szCs w:val="20"/>
        </w:rPr>
        <w:t>, pel</w:t>
      </w:r>
      <w:r w:rsidR="00CB466B" w:rsidRPr="006E7436">
        <w:rPr>
          <w:rFonts w:ascii="Ebrima" w:hAnsi="Ebrima"/>
          <w:sz w:val="20"/>
          <w:szCs w:val="20"/>
        </w:rPr>
        <w:t>a</w:t>
      </w:r>
      <w:r w:rsidRPr="006E7436">
        <w:rPr>
          <w:rFonts w:ascii="Ebrima" w:hAnsi="Ebrima"/>
          <w:sz w:val="20"/>
          <w:szCs w:val="20"/>
        </w:rPr>
        <w:t xml:space="preserve"> Diretor</w:t>
      </w:r>
      <w:r w:rsidR="0023603C" w:rsidRPr="006E7436">
        <w:rPr>
          <w:rFonts w:ascii="Ebrima" w:hAnsi="Ebrima"/>
          <w:sz w:val="20"/>
          <w:szCs w:val="20"/>
        </w:rPr>
        <w:t>a</w:t>
      </w:r>
      <w:r w:rsidR="00CB466B" w:rsidRPr="006E7436">
        <w:rPr>
          <w:rFonts w:ascii="Ebrima" w:hAnsi="Ebrima"/>
          <w:sz w:val="20"/>
          <w:szCs w:val="20"/>
        </w:rPr>
        <w:t xml:space="preserve"> de Administração e Finanças</w:t>
      </w:r>
      <w:r w:rsidRPr="006E7436">
        <w:rPr>
          <w:rFonts w:ascii="Ebrima" w:hAnsi="Ebrima"/>
          <w:sz w:val="20"/>
          <w:szCs w:val="20"/>
        </w:rPr>
        <w:t xml:space="preserve">, as demonstrações financeiras, para fins de auditoria independente.  </w:t>
      </w:r>
    </w:p>
    <w:p w14:paraId="082CC023" w14:textId="77777777" w:rsidR="009E61F4" w:rsidRPr="006E7436" w:rsidRDefault="009E61F4" w:rsidP="00563CFF">
      <w:pPr>
        <w:spacing w:after="0" w:line="288" w:lineRule="auto"/>
        <w:jc w:val="both"/>
        <w:rPr>
          <w:rFonts w:ascii="Ebrima" w:hAnsi="Ebrima"/>
          <w:sz w:val="20"/>
          <w:szCs w:val="20"/>
        </w:rPr>
      </w:pPr>
    </w:p>
    <w:p w14:paraId="37D3AE38" w14:textId="43CC4DF5" w:rsidR="009E61F4" w:rsidRPr="006E7436" w:rsidRDefault="009E61F4" w:rsidP="00563CFF">
      <w:pPr>
        <w:numPr>
          <w:ilvl w:val="1"/>
          <w:numId w:val="3"/>
        </w:numPr>
        <w:spacing w:after="0" w:line="288" w:lineRule="auto"/>
        <w:jc w:val="both"/>
        <w:rPr>
          <w:rFonts w:ascii="Ebrima" w:hAnsi="Ebrima"/>
          <w:b/>
          <w:sz w:val="20"/>
          <w:szCs w:val="20"/>
        </w:rPr>
      </w:pPr>
      <w:bookmarkStart w:id="1" w:name="_Hlk94807769"/>
      <w:r w:rsidRPr="006E7436">
        <w:rPr>
          <w:rFonts w:ascii="Ebrima" w:hAnsi="Ebrima"/>
          <w:b/>
          <w:sz w:val="20"/>
          <w:szCs w:val="20"/>
        </w:rPr>
        <w:t>D</w:t>
      </w:r>
      <w:r w:rsidR="009B6F5B" w:rsidRPr="006E7436">
        <w:rPr>
          <w:rFonts w:ascii="Ebrima" w:hAnsi="Ebrima"/>
          <w:b/>
          <w:sz w:val="20"/>
          <w:szCs w:val="20"/>
        </w:rPr>
        <w:t xml:space="preserve">estaques </w:t>
      </w:r>
      <w:r w:rsidR="00563CFF" w:rsidRPr="006E7436">
        <w:rPr>
          <w:rFonts w:ascii="Ebrima" w:hAnsi="Ebrima"/>
          <w:b/>
          <w:sz w:val="20"/>
          <w:szCs w:val="20"/>
        </w:rPr>
        <w:t>n</w:t>
      </w:r>
      <w:r w:rsidR="009B6F5B" w:rsidRPr="006E7436">
        <w:rPr>
          <w:rFonts w:ascii="Ebrima" w:hAnsi="Ebrima"/>
          <w:b/>
          <w:sz w:val="20"/>
          <w:szCs w:val="20"/>
        </w:rPr>
        <w:t xml:space="preserve">o </w:t>
      </w:r>
      <w:r w:rsidR="006E7436">
        <w:rPr>
          <w:rFonts w:ascii="Ebrima" w:hAnsi="Ebrima"/>
          <w:b/>
          <w:sz w:val="20"/>
          <w:szCs w:val="20"/>
        </w:rPr>
        <w:t>E</w:t>
      </w:r>
      <w:r w:rsidR="00CD54E5" w:rsidRPr="006E7436">
        <w:rPr>
          <w:rFonts w:ascii="Ebrima" w:hAnsi="Ebrima"/>
          <w:b/>
          <w:sz w:val="20"/>
          <w:szCs w:val="20"/>
        </w:rPr>
        <w:t>xercício</w:t>
      </w:r>
    </w:p>
    <w:p w14:paraId="4ECF7A54" w14:textId="77777777" w:rsidR="009E61F4" w:rsidRPr="006E7436" w:rsidRDefault="009E61F4" w:rsidP="00563CFF">
      <w:pPr>
        <w:spacing w:after="0" w:line="288" w:lineRule="auto"/>
        <w:jc w:val="both"/>
        <w:rPr>
          <w:rFonts w:ascii="Ebrima" w:hAnsi="Ebrima"/>
          <w:b/>
          <w:sz w:val="20"/>
          <w:szCs w:val="20"/>
        </w:rPr>
      </w:pPr>
    </w:p>
    <w:p w14:paraId="0894B625" w14:textId="1279AE38" w:rsidR="009E61F4" w:rsidRPr="006E7436" w:rsidRDefault="00F82564" w:rsidP="00563CFF">
      <w:pPr>
        <w:spacing w:after="0" w:line="288" w:lineRule="auto"/>
        <w:jc w:val="both"/>
        <w:rPr>
          <w:rFonts w:ascii="Ebrima" w:hAnsi="Ebrima"/>
          <w:sz w:val="20"/>
          <w:szCs w:val="20"/>
        </w:rPr>
      </w:pPr>
      <w:r w:rsidRPr="006E7436">
        <w:rPr>
          <w:rFonts w:ascii="Ebrima" w:hAnsi="Ebrima"/>
          <w:sz w:val="20"/>
          <w:szCs w:val="20"/>
        </w:rPr>
        <w:t>No exercício de 20</w:t>
      </w:r>
      <w:r w:rsidR="00465A8D" w:rsidRPr="006E7436">
        <w:rPr>
          <w:rFonts w:ascii="Ebrima" w:hAnsi="Ebrima"/>
          <w:sz w:val="20"/>
          <w:szCs w:val="20"/>
        </w:rPr>
        <w:t>2</w:t>
      </w:r>
      <w:r w:rsidR="002A5E2B" w:rsidRPr="006E7436">
        <w:rPr>
          <w:rFonts w:ascii="Ebrima" w:hAnsi="Ebrima"/>
          <w:sz w:val="20"/>
          <w:szCs w:val="20"/>
        </w:rPr>
        <w:t>1</w:t>
      </w:r>
      <w:r w:rsidR="00220EB2" w:rsidRPr="006E7436">
        <w:rPr>
          <w:rFonts w:ascii="Ebrima" w:hAnsi="Ebrima"/>
          <w:sz w:val="20"/>
          <w:szCs w:val="20"/>
        </w:rPr>
        <w:t>,</w:t>
      </w:r>
      <w:r w:rsidRPr="006E7436">
        <w:rPr>
          <w:rFonts w:ascii="Ebrima" w:hAnsi="Ebrima"/>
          <w:sz w:val="20"/>
          <w:szCs w:val="20"/>
        </w:rPr>
        <w:t xml:space="preserve"> a Hemobrás </w:t>
      </w:r>
      <w:r w:rsidR="007329E9" w:rsidRPr="006E7436">
        <w:rPr>
          <w:rFonts w:ascii="Ebrima" w:hAnsi="Ebrima"/>
          <w:sz w:val="20"/>
          <w:szCs w:val="20"/>
        </w:rPr>
        <w:t>continuou investindo na conclusão das obras da fábrica em Goiana-PE</w:t>
      </w:r>
      <w:r w:rsidRPr="006E7436">
        <w:rPr>
          <w:rFonts w:ascii="Ebrima" w:hAnsi="Ebrima"/>
          <w:sz w:val="20"/>
          <w:szCs w:val="20"/>
        </w:rPr>
        <w:t>:</w:t>
      </w:r>
    </w:p>
    <w:p w14:paraId="4C1C63CF" w14:textId="77777777" w:rsidR="00F82564" w:rsidRPr="006E7436" w:rsidRDefault="00F82564" w:rsidP="00563CFF">
      <w:pPr>
        <w:spacing w:after="0" w:line="288" w:lineRule="auto"/>
        <w:jc w:val="both"/>
        <w:rPr>
          <w:rFonts w:ascii="Ebrima" w:hAnsi="Ebrima"/>
          <w:sz w:val="20"/>
          <w:szCs w:val="20"/>
        </w:rPr>
      </w:pPr>
    </w:p>
    <w:p w14:paraId="5E5ABED1" w14:textId="3F1A42FF" w:rsidR="0071180D" w:rsidRPr="006E7436" w:rsidRDefault="00D22805" w:rsidP="00563CFF">
      <w:pPr>
        <w:pStyle w:val="PargrafodaLista"/>
        <w:numPr>
          <w:ilvl w:val="0"/>
          <w:numId w:val="4"/>
        </w:numPr>
        <w:spacing w:line="288" w:lineRule="auto"/>
        <w:jc w:val="both"/>
        <w:rPr>
          <w:rFonts w:ascii="Ebrima" w:hAnsi="Ebrima"/>
          <w:sz w:val="20"/>
          <w:szCs w:val="20"/>
          <w:lang w:eastAsia="pt-BR"/>
        </w:rPr>
      </w:pPr>
      <w:r w:rsidRPr="006E7436">
        <w:rPr>
          <w:rFonts w:ascii="Ebrima" w:hAnsi="Ebrima"/>
          <w:sz w:val="20"/>
          <w:szCs w:val="20"/>
        </w:rPr>
        <w:t xml:space="preserve">Em </w:t>
      </w:r>
      <w:r w:rsidRPr="006E7436">
        <w:rPr>
          <w:rFonts w:ascii="Ebrima" w:hAnsi="Ebrima"/>
          <w:sz w:val="20"/>
          <w:szCs w:val="20"/>
          <w:lang w:eastAsia="pt-BR"/>
        </w:rPr>
        <w:t xml:space="preserve">2021, atingimos 100% de conclusão das obras civis, exceto do </w:t>
      </w:r>
      <w:r w:rsidR="00E4366E" w:rsidRPr="006E7436">
        <w:rPr>
          <w:rFonts w:ascii="Ebrima" w:hAnsi="Ebrima"/>
          <w:sz w:val="20"/>
          <w:szCs w:val="20"/>
          <w:lang w:eastAsia="pt-BR"/>
        </w:rPr>
        <w:t xml:space="preserve">Bloco </w:t>
      </w:r>
      <w:r w:rsidRPr="006E7436">
        <w:rPr>
          <w:rFonts w:ascii="Ebrima" w:hAnsi="Ebrima"/>
          <w:sz w:val="20"/>
          <w:szCs w:val="20"/>
          <w:lang w:eastAsia="pt-BR"/>
        </w:rPr>
        <w:t>B07 (produção do Fator VIII recombinante). A conclusão da infraestrutura predial, além de evitar infiltrações e maior desgaste dos equipamentos já adquiridos, permitirá a construção de utilidades farmacêuticas, salas limpas, além da instalação dos equipamentos</w:t>
      </w:r>
      <w:r w:rsidR="00A07BB5" w:rsidRPr="006E7436">
        <w:rPr>
          <w:rFonts w:ascii="Ebrima" w:hAnsi="Ebrima"/>
          <w:sz w:val="20"/>
          <w:szCs w:val="20"/>
          <w:lang w:eastAsia="pt-BR"/>
        </w:rPr>
        <w:t>.</w:t>
      </w:r>
    </w:p>
    <w:bookmarkEnd w:id="1"/>
    <w:p w14:paraId="7E607769" w14:textId="0FD66390" w:rsidR="00D22805" w:rsidRPr="006E7436" w:rsidRDefault="00D22805" w:rsidP="00D22805">
      <w:pPr>
        <w:pStyle w:val="PargrafodaLista"/>
        <w:numPr>
          <w:ilvl w:val="0"/>
          <w:numId w:val="4"/>
        </w:numPr>
        <w:spacing w:line="288" w:lineRule="auto"/>
        <w:jc w:val="both"/>
        <w:rPr>
          <w:rFonts w:ascii="Ebrima" w:hAnsi="Ebrima"/>
          <w:sz w:val="20"/>
          <w:szCs w:val="20"/>
          <w:lang w:eastAsia="pt-BR"/>
        </w:rPr>
      </w:pPr>
      <w:r w:rsidRPr="006E7436">
        <w:rPr>
          <w:rFonts w:ascii="Ebrima" w:hAnsi="Ebrima"/>
          <w:sz w:val="20"/>
          <w:szCs w:val="20"/>
          <w:lang w:eastAsia="pt-BR"/>
        </w:rPr>
        <w:t>O Bloco 04 (inspeção e embalagem de medicamentos) foi concluído em 2021 e iniciamos as instalações dos equipamentos que permitirão a conclusão da FASE 2A que se refere à transferência de tecnologia do medicamento Fator VIII recombinante de forma acelerada para início das atividades de embalagem de medicamentos. Encerramos o ano de 2021 realizando os testes dos primeiros equipamentos instalados.</w:t>
      </w:r>
    </w:p>
    <w:p w14:paraId="1CBA499F" w14:textId="77777777" w:rsidR="006E1640" w:rsidRPr="006E7436" w:rsidRDefault="006E1640" w:rsidP="006E1640">
      <w:pPr>
        <w:spacing w:after="0" w:line="288" w:lineRule="auto"/>
        <w:jc w:val="both"/>
        <w:rPr>
          <w:rFonts w:ascii="Ebrima" w:hAnsi="Ebrima"/>
          <w:sz w:val="20"/>
          <w:szCs w:val="20"/>
          <w:lang w:eastAsia="pt-BR"/>
        </w:rPr>
      </w:pPr>
    </w:p>
    <w:p w14:paraId="4437164D" w14:textId="2140083C" w:rsidR="00384FB0" w:rsidRPr="006E7436" w:rsidRDefault="004B7315" w:rsidP="006E1640">
      <w:pPr>
        <w:spacing w:after="0" w:line="288" w:lineRule="auto"/>
        <w:jc w:val="both"/>
        <w:rPr>
          <w:rFonts w:ascii="Ebrima" w:hAnsi="Ebrima"/>
          <w:sz w:val="20"/>
          <w:szCs w:val="20"/>
          <w:lang w:eastAsia="pt-BR"/>
        </w:rPr>
      </w:pPr>
      <w:r w:rsidRPr="006E7436">
        <w:rPr>
          <w:rFonts w:ascii="Ebrima" w:hAnsi="Ebrima"/>
          <w:sz w:val="20"/>
          <w:szCs w:val="20"/>
          <w:lang w:eastAsia="pt-BR"/>
        </w:rPr>
        <w:t xml:space="preserve">Quanto </w:t>
      </w:r>
      <w:r w:rsidR="0071180D" w:rsidRPr="006E7436">
        <w:rPr>
          <w:rFonts w:ascii="Ebrima" w:hAnsi="Ebrima"/>
          <w:sz w:val="20"/>
          <w:szCs w:val="20"/>
          <w:lang w:eastAsia="pt-BR"/>
        </w:rPr>
        <w:t>à</w:t>
      </w:r>
      <w:r w:rsidRPr="006E7436">
        <w:rPr>
          <w:rFonts w:ascii="Ebrima" w:hAnsi="Ebrima"/>
          <w:sz w:val="20"/>
          <w:szCs w:val="20"/>
          <w:lang w:eastAsia="pt-BR"/>
        </w:rPr>
        <w:t xml:space="preserve"> construção do Bloco B07</w:t>
      </w:r>
      <w:r w:rsidR="00AB0FCB" w:rsidRPr="006E7436">
        <w:rPr>
          <w:rFonts w:ascii="Ebrima" w:hAnsi="Ebrima"/>
          <w:sz w:val="20"/>
          <w:szCs w:val="20"/>
          <w:lang w:eastAsia="pt-BR"/>
        </w:rPr>
        <w:t xml:space="preserve"> (produção do Fator VIII recombinante)</w:t>
      </w:r>
      <w:r w:rsidRPr="006E7436">
        <w:rPr>
          <w:rFonts w:ascii="Ebrima" w:hAnsi="Ebrima"/>
          <w:sz w:val="20"/>
          <w:szCs w:val="20"/>
          <w:lang w:eastAsia="pt-BR"/>
        </w:rPr>
        <w:t>, que faz parte dos investimentos de até US$250 milhões do parceiro tecnológico</w:t>
      </w:r>
      <w:r w:rsidR="0071180D" w:rsidRPr="006E7436">
        <w:rPr>
          <w:rFonts w:ascii="Ebrima" w:hAnsi="Ebrima"/>
          <w:sz w:val="20"/>
          <w:szCs w:val="20"/>
          <w:lang w:eastAsia="pt-BR"/>
        </w:rPr>
        <w:t xml:space="preserve"> d</w:t>
      </w:r>
      <w:r w:rsidRPr="006E7436">
        <w:rPr>
          <w:rFonts w:ascii="Ebrima" w:hAnsi="Ebrima"/>
          <w:sz w:val="20"/>
          <w:szCs w:val="20"/>
          <w:lang w:eastAsia="pt-BR"/>
        </w:rPr>
        <w:t xml:space="preserve">a Parceria para Desenvolvimento Produtivo- PDP, para a produção do medicamento Fator VIII recombinante, </w:t>
      </w:r>
      <w:r w:rsidR="00384FB0" w:rsidRPr="006E7436">
        <w:rPr>
          <w:rFonts w:ascii="Ebrima" w:hAnsi="Ebrima"/>
          <w:sz w:val="20"/>
          <w:szCs w:val="20"/>
          <w:lang w:eastAsia="pt-BR"/>
        </w:rPr>
        <w:t xml:space="preserve">em 2021 alcançou diversos marcos importantes no ano de 2021, tendo finalizado os projetos de engenharia e iniciando as obras do novo </w:t>
      </w:r>
      <w:r w:rsidR="00F7418E" w:rsidRPr="006E7436">
        <w:rPr>
          <w:rFonts w:ascii="Ebrima" w:hAnsi="Ebrima"/>
          <w:sz w:val="20"/>
          <w:szCs w:val="20"/>
          <w:lang w:eastAsia="pt-BR"/>
        </w:rPr>
        <w:t xml:space="preserve">Bloco </w:t>
      </w:r>
      <w:r w:rsidR="00384FB0" w:rsidRPr="006E7436">
        <w:rPr>
          <w:rFonts w:ascii="Ebrima" w:hAnsi="Ebrima"/>
          <w:sz w:val="20"/>
          <w:szCs w:val="20"/>
          <w:lang w:eastAsia="pt-BR"/>
        </w:rPr>
        <w:t xml:space="preserve">produtivo de </w:t>
      </w:r>
      <w:r w:rsidR="00384FB0" w:rsidRPr="006E7436">
        <w:rPr>
          <w:rFonts w:ascii="Ebrima" w:hAnsi="Ebrima"/>
          <w:sz w:val="20"/>
          <w:szCs w:val="20"/>
          <w:lang w:eastAsia="pt-BR"/>
        </w:rPr>
        <w:lastRenderedPageBreak/>
        <w:t xml:space="preserve">Recombinantes, o </w:t>
      </w:r>
      <w:r w:rsidR="00F7418E" w:rsidRPr="006E7436">
        <w:rPr>
          <w:rFonts w:ascii="Ebrima" w:hAnsi="Ebrima"/>
          <w:sz w:val="20"/>
          <w:szCs w:val="20"/>
          <w:lang w:eastAsia="pt-BR"/>
        </w:rPr>
        <w:t xml:space="preserve">Bloco </w:t>
      </w:r>
      <w:r w:rsidR="00384FB0" w:rsidRPr="006E7436">
        <w:rPr>
          <w:rFonts w:ascii="Ebrima" w:hAnsi="Ebrima"/>
          <w:sz w:val="20"/>
          <w:szCs w:val="20"/>
          <w:lang w:eastAsia="pt-BR"/>
        </w:rPr>
        <w:t xml:space="preserve">B07. Paralelamente, na Fase 2A (embalagem do produto), foram recebidas as três máquinas de embalagem no site de Goiana. As máquinas de inspeção a vácuo e inspeção visual foram instaladas no </w:t>
      </w:r>
      <w:r w:rsidR="00F7418E" w:rsidRPr="006E7436">
        <w:rPr>
          <w:rFonts w:ascii="Ebrima" w:hAnsi="Ebrima"/>
          <w:sz w:val="20"/>
          <w:szCs w:val="20"/>
          <w:lang w:eastAsia="pt-BR"/>
        </w:rPr>
        <w:t xml:space="preserve">Bloco </w:t>
      </w:r>
      <w:r w:rsidR="00384FB0" w:rsidRPr="006E7436">
        <w:rPr>
          <w:rFonts w:ascii="Ebrima" w:hAnsi="Ebrima"/>
          <w:sz w:val="20"/>
          <w:szCs w:val="20"/>
          <w:lang w:eastAsia="pt-BR"/>
        </w:rPr>
        <w:t xml:space="preserve">B04 e a linha de embalagem foi posicionada no final do ano. Os testes de qualificação destes equipamentos ocorrerão em 2022, </w:t>
      </w:r>
      <w:r w:rsidR="00DC2468" w:rsidRPr="006E7436">
        <w:rPr>
          <w:rFonts w:ascii="Ebrima" w:hAnsi="Ebrima"/>
          <w:sz w:val="20"/>
          <w:szCs w:val="20"/>
          <w:lang w:eastAsia="pt-BR"/>
        </w:rPr>
        <w:t>quando serão produzidos os primeiros lotes piloto.</w:t>
      </w:r>
    </w:p>
    <w:p w14:paraId="408A64C0" w14:textId="77777777" w:rsidR="006E1640" w:rsidRPr="006E7436" w:rsidRDefault="006E1640" w:rsidP="006E1640">
      <w:pPr>
        <w:spacing w:after="0" w:line="288" w:lineRule="auto"/>
        <w:jc w:val="both"/>
        <w:rPr>
          <w:rFonts w:ascii="Ebrima" w:hAnsi="Ebrima"/>
          <w:sz w:val="20"/>
          <w:szCs w:val="20"/>
          <w:lang w:eastAsia="pt-BR"/>
        </w:rPr>
      </w:pPr>
    </w:p>
    <w:p w14:paraId="105F5BF8" w14:textId="2B4597CD" w:rsidR="00384FB0" w:rsidRPr="006E7436" w:rsidRDefault="00384FB0" w:rsidP="006E1640">
      <w:pPr>
        <w:spacing w:after="0" w:line="288" w:lineRule="auto"/>
        <w:jc w:val="both"/>
        <w:rPr>
          <w:rFonts w:ascii="Ebrima" w:hAnsi="Ebrima"/>
          <w:sz w:val="20"/>
          <w:szCs w:val="20"/>
          <w:lang w:eastAsia="pt-BR"/>
        </w:rPr>
      </w:pPr>
      <w:r w:rsidRPr="006E7436">
        <w:rPr>
          <w:rFonts w:ascii="Ebrima" w:hAnsi="Ebrima"/>
          <w:sz w:val="20"/>
          <w:szCs w:val="20"/>
          <w:lang w:eastAsia="pt-BR"/>
        </w:rPr>
        <w:t>Para as Fases 3 e 4, em 2021 foi concluído o planejamento junto ao parceiro privado</w:t>
      </w:r>
      <w:r w:rsidR="004D18EF" w:rsidRPr="006E7436">
        <w:rPr>
          <w:rFonts w:ascii="Ebrima" w:hAnsi="Ebrima"/>
          <w:sz w:val="20"/>
          <w:szCs w:val="20"/>
          <w:lang w:eastAsia="pt-BR"/>
        </w:rPr>
        <w:t xml:space="preserve">, com realização de </w:t>
      </w:r>
      <w:r w:rsidRPr="006E7436">
        <w:rPr>
          <w:rFonts w:ascii="Ebrima" w:hAnsi="Ebrima"/>
          <w:sz w:val="20"/>
          <w:szCs w:val="20"/>
          <w:lang w:eastAsia="pt-BR"/>
        </w:rPr>
        <w:t xml:space="preserve"> sessões de planejamento (</w:t>
      </w:r>
      <w:r w:rsidRPr="006E7436">
        <w:rPr>
          <w:rFonts w:ascii="Ebrima" w:hAnsi="Ebrima"/>
          <w:i/>
          <w:iCs/>
          <w:sz w:val="20"/>
          <w:szCs w:val="20"/>
          <w:lang w:eastAsia="pt-BR"/>
        </w:rPr>
        <w:t xml:space="preserve">Planning </w:t>
      </w:r>
      <w:proofErr w:type="spellStart"/>
      <w:r w:rsidRPr="006E7436">
        <w:rPr>
          <w:rFonts w:ascii="Ebrima" w:hAnsi="Ebrima"/>
          <w:i/>
          <w:iCs/>
          <w:sz w:val="20"/>
          <w:szCs w:val="20"/>
          <w:lang w:eastAsia="pt-BR"/>
        </w:rPr>
        <w:t>Sessions</w:t>
      </w:r>
      <w:proofErr w:type="spellEnd"/>
      <w:r w:rsidRPr="006E7436">
        <w:rPr>
          <w:rFonts w:ascii="Ebrima" w:hAnsi="Ebrima"/>
          <w:sz w:val="20"/>
          <w:szCs w:val="20"/>
          <w:lang w:eastAsia="pt-BR"/>
        </w:rPr>
        <w:t xml:space="preserve">) envolvendo a participação de diversas áreas da Hemobrás e Takeda, com intuito de gerar e identificar os objetivos das fases, premissas, riscos, problemas conhecidos, e o mais importante o início da construção dos cronogramas, com a definição das atividades, responsabilidades, durações e predecessoras, etc. </w:t>
      </w:r>
    </w:p>
    <w:p w14:paraId="18734B45" w14:textId="77777777" w:rsidR="006E1640" w:rsidRPr="006E7436" w:rsidRDefault="006E1640" w:rsidP="006E1640">
      <w:pPr>
        <w:spacing w:after="0" w:line="288" w:lineRule="auto"/>
        <w:jc w:val="both"/>
        <w:rPr>
          <w:rFonts w:ascii="Ebrima" w:hAnsi="Ebrima"/>
          <w:sz w:val="20"/>
          <w:szCs w:val="20"/>
          <w:lang w:eastAsia="pt-BR"/>
        </w:rPr>
      </w:pPr>
    </w:p>
    <w:p w14:paraId="35580453" w14:textId="27DD5E41" w:rsidR="00384FB0" w:rsidRPr="006E7436" w:rsidRDefault="00384FB0" w:rsidP="006E1640">
      <w:pPr>
        <w:spacing w:after="0" w:line="288" w:lineRule="auto"/>
        <w:jc w:val="both"/>
        <w:rPr>
          <w:rFonts w:ascii="Ebrima" w:hAnsi="Ebrima"/>
          <w:sz w:val="20"/>
          <w:szCs w:val="20"/>
          <w:lang w:eastAsia="pt-BR"/>
        </w:rPr>
      </w:pPr>
      <w:r w:rsidRPr="006E7436">
        <w:rPr>
          <w:rFonts w:ascii="Ebrima" w:hAnsi="Ebrima"/>
          <w:sz w:val="20"/>
          <w:szCs w:val="20"/>
          <w:lang w:eastAsia="pt-BR"/>
        </w:rPr>
        <w:t xml:space="preserve">As obras civis do B04 (Bloco de embalagem, compartilhado entre os Projetos Recombinantes e Hemoderivados) foram 100% concluídas, bem como a estrutura interna (infraestrutura farmacêutica). A licença de operação do B04 foi solicitada em fevereiro e emitida em setembro de 2021. No ano de 2022, será concluída a etapa de validação do EMS (a automação do B04 está 92,49% concluída). Os </w:t>
      </w:r>
      <w:r w:rsidR="00F7418E" w:rsidRPr="006E7436">
        <w:rPr>
          <w:rFonts w:ascii="Ebrima" w:hAnsi="Ebrima"/>
          <w:sz w:val="20"/>
          <w:szCs w:val="20"/>
          <w:lang w:eastAsia="pt-BR"/>
        </w:rPr>
        <w:t xml:space="preserve">Blocos </w:t>
      </w:r>
      <w:r w:rsidRPr="006E7436">
        <w:rPr>
          <w:rFonts w:ascii="Ebrima" w:hAnsi="Ebrima"/>
          <w:sz w:val="20"/>
          <w:szCs w:val="20"/>
          <w:lang w:eastAsia="pt-BR"/>
        </w:rPr>
        <w:t>B05 e B06, também compartilhados com o projeto Buriti, estão ocupados e encontram-se em operação.</w:t>
      </w:r>
    </w:p>
    <w:p w14:paraId="10D357B8" w14:textId="77777777" w:rsidR="006E1640" w:rsidRPr="006E7436" w:rsidRDefault="006E1640" w:rsidP="00384FB0">
      <w:pPr>
        <w:pStyle w:val="Estilo1"/>
        <w:spacing w:line="360" w:lineRule="auto"/>
        <w:ind w:firstLine="567"/>
        <w:rPr>
          <w:rFonts w:ascii="Ebrima" w:hAnsi="Ebrima"/>
          <w:b/>
          <w:bCs/>
          <w:sz w:val="20"/>
        </w:rPr>
      </w:pPr>
    </w:p>
    <w:p w14:paraId="0CAAA5B8" w14:textId="25B65FE0" w:rsidR="00384FB0" w:rsidRPr="006E7436" w:rsidRDefault="00384FB0" w:rsidP="006E1640">
      <w:pPr>
        <w:spacing w:after="0" w:line="288" w:lineRule="auto"/>
        <w:jc w:val="both"/>
        <w:rPr>
          <w:rFonts w:ascii="Ebrima" w:hAnsi="Ebrima"/>
          <w:sz w:val="20"/>
          <w:szCs w:val="20"/>
          <w:lang w:eastAsia="pt-BR"/>
        </w:rPr>
      </w:pPr>
      <w:r w:rsidRPr="006E7436">
        <w:rPr>
          <w:rFonts w:ascii="Ebrima" w:hAnsi="Ebrima"/>
          <w:sz w:val="20"/>
          <w:szCs w:val="20"/>
          <w:lang w:eastAsia="pt-BR"/>
        </w:rPr>
        <w:t>Em relação às atividades da EPCMV (IPS/</w:t>
      </w:r>
      <w:proofErr w:type="spellStart"/>
      <w:r w:rsidRPr="006E7436">
        <w:rPr>
          <w:rFonts w:ascii="Ebrima" w:hAnsi="Ebrima"/>
          <w:sz w:val="20"/>
          <w:szCs w:val="20"/>
          <w:lang w:eastAsia="pt-BR"/>
        </w:rPr>
        <w:t>Tessler</w:t>
      </w:r>
      <w:proofErr w:type="spellEnd"/>
      <w:r w:rsidRPr="006E7436">
        <w:rPr>
          <w:rFonts w:ascii="Ebrima" w:hAnsi="Ebrima"/>
          <w:sz w:val="20"/>
          <w:szCs w:val="20"/>
          <w:lang w:eastAsia="pt-BR"/>
        </w:rPr>
        <w:t xml:space="preserve">) as obras do Bloco B07, que contempla os </w:t>
      </w:r>
      <w:r w:rsidR="00F7418E" w:rsidRPr="006E7436">
        <w:rPr>
          <w:rFonts w:ascii="Ebrima" w:hAnsi="Ebrima"/>
          <w:sz w:val="20"/>
          <w:szCs w:val="20"/>
          <w:lang w:eastAsia="pt-BR"/>
        </w:rPr>
        <w:t xml:space="preserve">Blocos </w:t>
      </w:r>
      <w:r w:rsidRPr="006E7436">
        <w:rPr>
          <w:rFonts w:ascii="Ebrima" w:hAnsi="Ebrima"/>
          <w:sz w:val="20"/>
          <w:szCs w:val="20"/>
          <w:lang w:eastAsia="pt-BR"/>
        </w:rPr>
        <w:t xml:space="preserve">B7A (etapas de formulação/envase e embalagem primária/secundária do produto final), B7C (caldeira), B7F (geradores) além das utilidades farmacêuticas e o </w:t>
      </w:r>
      <w:r w:rsidR="00F7418E" w:rsidRPr="006E7436">
        <w:rPr>
          <w:rFonts w:ascii="Ebrima" w:hAnsi="Ebrima"/>
          <w:sz w:val="20"/>
          <w:szCs w:val="20"/>
          <w:lang w:eastAsia="pt-BR"/>
        </w:rPr>
        <w:t xml:space="preserve">Bloco </w:t>
      </w:r>
      <w:r w:rsidRPr="006E7436">
        <w:rPr>
          <w:rFonts w:ascii="Ebrima" w:hAnsi="Ebrima"/>
          <w:sz w:val="20"/>
          <w:szCs w:val="20"/>
          <w:lang w:eastAsia="pt-BR"/>
        </w:rPr>
        <w:t xml:space="preserve">B7B para a produção do BDS estão em andamento. A mobilização ocorreu no início do ano, seguida pela construção dos canteiros definitivos de obra. No ano de 2021 houve a retirada dos equipamentos do </w:t>
      </w:r>
      <w:r w:rsidR="00F7418E" w:rsidRPr="006E7436">
        <w:rPr>
          <w:rFonts w:ascii="Ebrima" w:hAnsi="Ebrima"/>
          <w:sz w:val="20"/>
          <w:szCs w:val="20"/>
          <w:lang w:eastAsia="pt-BR"/>
        </w:rPr>
        <w:t xml:space="preserve">Bloco </w:t>
      </w:r>
      <w:r w:rsidRPr="006E7436">
        <w:rPr>
          <w:rFonts w:ascii="Ebrima" w:hAnsi="Ebrima"/>
          <w:sz w:val="20"/>
          <w:szCs w:val="20"/>
          <w:lang w:eastAsia="pt-BR"/>
        </w:rPr>
        <w:t xml:space="preserve">B21 em junho, o </w:t>
      </w:r>
      <w:r w:rsidR="00F7418E" w:rsidRPr="006E7436">
        <w:rPr>
          <w:rFonts w:ascii="Ebrima" w:hAnsi="Ebrima"/>
          <w:sz w:val="20"/>
          <w:szCs w:val="20"/>
          <w:lang w:eastAsia="pt-BR"/>
        </w:rPr>
        <w:t xml:space="preserve">Bloco </w:t>
      </w:r>
      <w:r w:rsidRPr="006E7436">
        <w:rPr>
          <w:rFonts w:ascii="Ebrima" w:hAnsi="Ebrima"/>
          <w:sz w:val="20"/>
          <w:szCs w:val="20"/>
          <w:lang w:eastAsia="pt-BR"/>
        </w:rPr>
        <w:t xml:space="preserve">foi demolido no mês de julho, iniciando a terraplanagem do terreno. Em relação ao projeto detalhado (DD - </w:t>
      </w:r>
      <w:proofErr w:type="spellStart"/>
      <w:r w:rsidRPr="006E7436">
        <w:rPr>
          <w:rFonts w:ascii="Ebrima" w:hAnsi="Ebrima"/>
          <w:sz w:val="20"/>
          <w:szCs w:val="20"/>
          <w:lang w:eastAsia="pt-BR"/>
        </w:rPr>
        <w:t>Detail</w:t>
      </w:r>
      <w:proofErr w:type="spellEnd"/>
      <w:r w:rsidRPr="006E7436">
        <w:rPr>
          <w:rFonts w:ascii="Ebrima" w:hAnsi="Ebrima"/>
          <w:sz w:val="20"/>
          <w:szCs w:val="20"/>
          <w:lang w:eastAsia="pt-BR"/>
        </w:rPr>
        <w:t xml:space="preserve"> Design) do </w:t>
      </w:r>
      <w:r w:rsidR="00F7418E" w:rsidRPr="006E7436">
        <w:rPr>
          <w:rFonts w:ascii="Ebrima" w:hAnsi="Ebrima"/>
          <w:sz w:val="20"/>
          <w:szCs w:val="20"/>
          <w:lang w:eastAsia="pt-BR"/>
        </w:rPr>
        <w:t xml:space="preserve">Bloco </w:t>
      </w:r>
      <w:r w:rsidRPr="006E7436">
        <w:rPr>
          <w:rFonts w:ascii="Ebrima" w:hAnsi="Ebrima"/>
          <w:sz w:val="20"/>
          <w:szCs w:val="20"/>
          <w:lang w:eastAsia="pt-BR"/>
        </w:rPr>
        <w:t>de recombinantes, foi concluído o marco de 30% do DD no mês de fevereiro e o marco de 90% foi finalizado em julho. Após esta etapa foram iniciados os trabalhos da empresa construtora, responsável pelas obras civis do empreendimento. No mês de agosto foi iniciado o posicionamento das estacas, sendo estas finalizadas em outubro, 62 colunas foram erguidas e um sistema de paredes pré-fabricadas (em concreto) permitirão o fechamento do prédio (parte externa/Shell) até fevereiro/2021. Em 30/12/2021 foi concluído o DD100%.</w:t>
      </w:r>
    </w:p>
    <w:p w14:paraId="1884FCC8" w14:textId="77777777" w:rsidR="00C71EB2" w:rsidRPr="006E7436" w:rsidRDefault="00C71EB2" w:rsidP="00F73F7F">
      <w:pPr>
        <w:spacing w:after="0" w:line="288" w:lineRule="auto"/>
        <w:jc w:val="both"/>
        <w:rPr>
          <w:rFonts w:ascii="Ebrima" w:hAnsi="Ebrima"/>
          <w:sz w:val="20"/>
          <w:szCs w:val="20"/>
        </w:rPr>
      </w:pPr>
    </w:p>
    <w:p w14:paraId="40E23AD4" w14:textId="77777777" w:rsidR="00C71EB2" w:rsidRPr="006E7436" w:rsidRDefault="00E05691" w:rsidP="00C71EB2">
      <w:pPr>
        <w:pStyle w:val="PargrafodaLista"/>
        <w:numPr>
          <w:ilvl w:val="1"/>
          <w:numId w:val="3"/>
        </w:numPr>
        <w:spacing w:line="288" w:lineRule="auto"/>
        <w:jc w:val="both"/>
        <w:rPr>
          <w:rFonts w:ascii="Ebrima" w:hAnsi="Ebrima"/>
          <w:b/>
          <w:sz w:val="20"/>
          <w:szCs w:val="20"/>
        </w:rPr>
      </w:pPr>
      <w:r w:rsidRPr="006E7436">
        <w:rPr>
          <w:rFonts w:ascii="Ebrima" w:hAnsi="Ebrima"/>
          <w:b/>
          <w:sz w:val="20"/>
          <w:szCs w:val="20"/>
        </w:rPr>
        <w:t>Impactos do COVID-19</w:t>
      </w:r>
    </w:p>
    <w:p w14:paraId="41F7BD5E" w14:textId="77777777" w:rsidR="00C71EB2" w:rsidRPr="006E7436" w:rsidRDefault="00C71EB2" w:rsidP="00C71EB2">
      <w:pPr>
        <w:spacing w:after="0" w:line="288" w:lineRule="auto"/>
        <w:jc w:val="both"/>
        <w:rPr>
          <w:rFonts w:ascii="Ebrima" w:hAnsi="Ebrima"/>
          <w:sz w:val="20"/>
          <w:szCs w:val="20"/>
        </w:rPr>
      </w:pPr>
    </w:p>
    <w:p w14:paraId="58289DA2" w14:textId="4D4C5C52" w:rsidR="00C71EB2" w:rsidRPr="006E7436" w:rsidRDefault="00E05691" w:rsidP="00C71EB2">
      <w:pPr>
        <w:spacing w:after="0" w:line="288" w:lineRule="auto"/>
        <w:jc w:val="both"/>
        <w:rPr>
          <w:rFonts w:ascii="Ebrima" w:hAnsi="Ebrima"/>
          <w:sz w:val="20"/>
          <w:szCs w:val="20"/>
          <w:lang w:eastAsia="pt-BR"/>
        </w:rPr>
      </w:pPr>
      <w:r w:rsidRPr="006E7436">
        <w:rPr>
          <w:rFonts w:ascii="Ebrima" w:hAnsi="Ebrima"/>
          <w:sz w:val="20"/>
          <w:szCs w:val="20"/>
          <w:lang w:eastAsia="pt-BR"/>
        </w:rPr>
        <w:t xml:space="preserve">O surto do </w:t>
      </w:r>
      <w:proofErr w:type="spellStart"/>
      <w:r w:rsidRPr="006E7436">
        <w:rPr>
          <w:rFonts w:ascii="Ebrima" w:hAnsi="Ebrima"/>
          <w:sz w:val="20"/>
          <w:szCs w:val="20"/>
          <w:lang w:eastAsia="pt-BR"/>
        </w:rPr>
        <w:t>coronavírus</w:t>
      </w:r>
      <w:proofErr w:type="spellEnd"/>
      <w:r w:rsidRPr="006E7436">
        <w:rPr>
          <w:rFonts w:ascii="Ebrima" w:hAnsi="Ebrima"/>
          <w:sz w:val="20"/>
          <w:szCs w:val="20"/>
          <w:lang w:eastAsia="pt-BR"/>
        </w:rPr>
        <w:t xml:space="preserve"> (Covid-19) foi considerado pela Organização Mundial da Saúde (OMS) uma pandemia</w:t>
      </w:r>
      <w:r w:rsidR="00DE2464" w:rsidRPr="006E7436">
        <w:rPr>
          <w:rFonts w:ascii="Ebrima" w:hAnsi="Ebrima"/>
          <w:sz w:val="20"/>
          <w:szCs w:val="20"/>
          <w:lang w:eastAsia="pt-BR"/>
        </w:rPr>
        <w:t>,</w:t>
      </w:r>
      <w:r w:rsidRPr="006E7436">
        <w:rPr>
          <w:rFonts w:ascii="Ebrima" w:hAnsi="Ebrima"/>
          <w:sz w:val="20"/>
          <w:szCs w:val="20"/>
          <w:lang w:eastAsia="pt-BR"/>
        </w:rPr>
        <w:t xml:space="preserve"> em 11 de março de 2020</w:t>
      </w:r>
      <w:r w:rsidR="00DE2464" w:rsidRPr="006E7436">
        <w:rPr>
          <w:rFonts w:ascii="Ebrima" w:hAnsi="Ebrima"/>
          <w:sz w:val="20"/>
          <w:szCs w:val="20"/>
          <w:lang w:eastAsia="pt-BR"/>
        </w:rPr>
        <w:t>,</w:t>
      </w:r>
      <w:r w:rsidRPr="006E7436">
        <w:rPr>
          <w:rFonts w:ascii="Ebrima" w:hAnsi="Ebrima"/>
          <w:sz w:val="20"/>
          <w:szCs w:val="20"/>
          <w:lang w:eastAsia="pt-BR"/>
        </w:rPr>
        <w:t xml:space="preserve"> com impactos relevantes nas economias </w:t>
      </w:r>
      <w:r w:rsidR="00302787" w:rsidRPr="006E7436">
        <w:rPr>
          <w:rFonts w:ascii="Ebrima" w:hAnsi="Ebrima"/>
          <w:sz w:val="20"/>
          <w:szCs w:val="20"/>
          <w:lang w:eastAsia="pt-BR"/>
        </w:rPr>
        <w:t>dos</w:t>
      </w:r>
      <w:r w:rsidRPr="006E7436">
        <w:rPr>
          <w:rFonts w:ascii="Ebrima" w:hAnsi="Ebrima"/>
          <w:sz w:val="20"/>
          <w:szCs w:val="20"/>
          <w:lang w:eastAsia="pt-BR"/>
        </w:rPr>
        <w:t xml:space="preserve"> países, trazendo volatilidade aos mercados nacional e internacional</w:t>
      </w:r>
      <w:r w:rsidR="000B7993" w:rsidRPr="006E7436">
        <w:rPr>
          <w:rFonts w:ascii="Ebrima" w:hAnsi="Ebrima"/>
          <w:sz w:val="20"/>
          <w:szCs w:val="20"/>
          <w:lang w:eastAsia="pt-BR"/>
        </w:rPr>
        <w:t xml:space="preserve"> </w:t>
      </w:r>
    </w:p>
    <w:p w14:paraId="29342B91" w14:textId="77777777" w:rsidR="00E05691" w:rsidRPr="006E7436" w:rsidRDefault="00E05691" w:rsidP="00C71EB2">
      <w:pPr>
        <w:spacing w:after="0" w:line="288" w:lineRule="auto"/>
        <w:jc w:val="both"/>
        <w:rPr>
          <w:rFonts w:ascii="Ebrima" w:hAnsi="Ebrima"/>
          <w:sz w:val="20"/>
          <w:szCs w:val="20"/>
          <w:lang w:eastAsia="pt-BR"/>
        </w:rPr>
      </w:pPr>
    </w:p>
    <w:p w14:paraId="517819BD" w14:textId="7A1C1521" w:rsidR="00E05691" w:rsidRPr="006E7436" w:rsidRDefault="00E05691" w:rsidP="00E05691">
      <w:pPr>
        <w:spacing w:after="0" w:line="288" w:lineRule="auto"/>
        <w:jc w:val="both"/>
        <w:rPr>
          <w:rFonts w:ascii="Ebrima" w:hAnsi="Ebrima"/>
          <w:sz w:val="20"/>
          <w:szCs w:val="20"/>
          <w:lang w:eastAsia="pt-BR"/>
        </w:rPr>
      </w:pPr>
      <w:r w:rsidRPr="006E7436">
        <w:rPr>
          <w:rFonts w:ascii="Ebrima" w:hAnsi="Ebrima"/>
          <w:sz w:val="20"/>
          <w:szCs w:val="20"/>
          <w:lang w:eastAsia="pt-BR"/>
        </w:rPr>
        <w:t xml:space="preserve">O segmento de atuação da Companhia é considerado essencial e, assim, </w:t>
      </w:r>
      <w:r w:rsidR="00025A57" w:rsidRPr="006E7436">
        <w:rPr>
          <w:rFonts w:ascii="Ebrima" w:hAnsi="Ebrima"/>
          <w:sz w:val="20"/>
          <w:szCs w:val="20"/>
          <w:lang w:eastAsia="pt-BR"/>
        </w:rPr>
        <w:t>no ano de 2021, continuou sem ter as</w:t>
      </w:r>
      <w:r w:rsidRPr="006E7436">
        <w:rPr>
          <w:rFonts w:ascii="Ebrima" w:hAnsi="Ebrima"/>
          <w:sz w:val="20"/>
          <w:szCs w:val="20"/>
          <w:lang w:eastAsia="pt-BR"/>
        </w:rPr>
        <w:t xml:space="preserve"> suas operações interrompidas e está seguindo as determinações das legislações no Brasil.</w:t>
      </w:r>
    </w:p>
    <w:p w14:paraId="22639225" w14:textId="77777777" w:rsidR="006B22F3" w:rsidRPr="006E7436" w:rsidRDefault="006B22F3" w:rsidP="00E05691">
      <w:pPr>
        <w:spacing w:after="0" w:line="288" w:lineRule="auto"/>
        <w:jc w:val="both"/>
        <w:rPr>
          <w:rFonts w:ascii="Ebrima" w:hAnsi="Ebrima"/>
          <w:sz w:val="20"/>
          <w:szCs w:val="20"/>
          <w:lang w:eastAsia="pt-BR"/>
        </w:rPr>
      </w:pPr>
    </w:p>
    <w:p w14:paraId="37701989" w14:textId="77777777" w:rsidR="006B22F3" w:rsidRPr="006E7436" w:rsidRDefault="006B22F3" w:rsidP="006B22F3">
      <w:pPr>
        <w:spacing w:after="0" w:line="288" w:lineRule="auto"/>
        <w:jc w:val="both"/>
        <w:rPr>
          <w:rFonts w:ascii="Ebrima" w:hAnsi="Ebrima"/>
          <w:sz w:val="20"/>
          <w:szCs w:val="20"/>
          <w:lang w:eastAsia="pt-BR"/>
        </w:rPr>
      </w:pPr>
      <w:r w:rsidRPr="006E7436">
        <w:rPr>
          <w:rFonts w:ascii="Ebrima" w:hAnsi="Ebrima"/>
          <w:sz w:val="20"/>
          <w:szCs w:val="20"/>
          <w:lang w:eastAsia="pt-BR"/>
        </w:rPr>
        <w:t xml:space="preserve">Em 2020, foi criado o Comitê de Crise para avaliar os impactos da pandemia nos negócios da Companhia e na saúde de todos os colaboradores. A Hemobrás adotou ações tempestivas, para o enfrentamento da COVID-19 e seus impactos, através de dois protocolos: o Protocolo de Resposta à Emergência, que visa, principalmente, à prevenção e redução da transmissibilidade do </w:t>
      </w:r>
      <w:proofErr w:type="spellStart"/>
      <w:r w:rsidRPr="006E7436">
        <w:rPr>
          <w:rFonts w:ascii="Ebrima" w:hAnsi="Ebrima"/>
          <w:sz w:val="20"/>
          <w:szCs w:val="20"/>
          <w:lang w:eastAsia="pt-BR"/>
        </w:rPr>
        <w:t>coronavírus</w:t>
      </w:r>
      <w:proofErr w:type="spellEnd"/>
      <w:r w:rsidRPr="006E7436">
        <w:rPr>
          <w:rFonts w:ascii="Ebrima" w:hAnsi="Ebrima"/>
          <w:sz w:val="20"/>
          <w:szCs w:val="20"/>
          <w:lang w:eastAsia="pt-BR"/>
        </w:rPr>
        <w:t xml:space="preserve">, bem como a salvaguarda da vida dos empregados e respectivos familiares e o Protocolo de Continuidade do Negócio, objetivando garantir a </w:t>
      </w:r>
      <w:r w:rsidRPr="006E7436">
        <w:rPr>
          <w:rFonts w:ascii="Ebrima" w:hAnsi="Ebrima"/>
          <w:sz w:val="20"/>
          <w:szCs w:val="20"/>
          <w:lang w:eastAsia="pt-BR"/>
        </w:rPr>
        <w:lastRenderedPageBreak/>
        <w:t xml:space="preserve">execução dos processos e projetos críticos, destacadamente a distribuição de Fator VIII recombinante, as obras da fábrica e os projetos de Transferência de Tecnologia. O Comitê continua atuando até que o </w:t>
      </w:r>
      <w:proofErr w:type="spellStart"/>
      <w:r w:rsidRPr="006E7436">
        <w:rPr>
          <w:rFonts w:ascii="Ebrima" w:hAnsi="Ebrima"/>
          <w:sz w:val="20"/>
          <w:szCs w:val="20"/>
          <w:lang w:eastAsia="pt-BR"/>
        </w:rPr>
        <w:t>coronavírus</w:t>
      </w:r>
      <w:proofErr w:type="spellEnd"/>
      <w:r w:rsidRPr="006E7436">
        <w:rPr>
          <w:rFonts w:ascii="Ebrima" w:hAnsi="Ebrima"/>
          <w:sz w:val="20"/>
          <w:szCs w:val="20"/>
          <w:lang w:eastAsia="pt-BR"/>
        </w:rPr>
        <w:t xml:space="preserve"> não represente mais uma ameaça à vida dos colaboradores e aos negócios da Companhia.</w:t>
      </w:r>
    </w:p>
    <w:p w14:paraId="0D05976E" w14:textId="025CF378" w:rsidR="00C71EB2" w:rsidRPr="006E7436" w:rsidRDefault="00C71EB2" w:rsidP="00C71EB2">
      <w:pPr>
        <w:spacing w:after="0" w:line="288" w:lineRule="auto"/>
        <w:jc w:val="both"/>
        <w:rPr>
          <w:rFonts w:ascii="Ebrima" w:hAnsi="Ebrima"/>
          <w:sz w:val="20"/>
          <w:szCs w:val="20"/>
          <w:lang w:eastAsia="pt-BR"/>
        </w:rPr>
      </w:pPr>
    </w:p>
    <w:p w14:paraId="42F4E80F" w14:textId="3D8847B9" w:rsidR="00FF33BA" w:rsidRPr="006E7436" w:rsidRDefault="00FF33BA" w:rsidP="00C71EB2">
      <w:pPr>
        <w:spacing w:after="0" w:line="288" w:lineRule="auto"/>
        <w:jc w:val="both"/>
        <w:rPr>
          <w:rFonts w:ascii="Ebrima" w:hAnsi="Ebrima"/>
          <w:sz w:val="20"/>
          <w:szCs w:val="20"/>
          <w:lang w:eastAsia="pt-BR"/>
        </w:rPr>
      </w:pPr>
      <w:r w:rsidRPr="006E7436">
        <w:rPr>
          <w:rFonts w:ascii="Ebrima" w:hAnsi="Ebrima"/>
          <w:sz w:val="20"/>
          <w:szCs w:val="20"/>
          <w:lang w:eastAsia="pt-BR"/>
        </w:rPr>
        <w:t>Em 202</w:t>
      </w:r>
      <w:r w:rsidR="00C704DA" w:rsidRPr="006E7436">
        <w:rPr>
          <w:rFonts w:ascii="Ebrima" w:hAnsi="Ebrima"/>
          <w:sz w:val="20"/>
          <w:szCs w:val="20"/>
          <w:lang w:eastAsia="pt-BR"/>
        </w:rPr>
        <w:t>1</w:t>
      </w:r>
      <w:r w:rsidRPr="006E7436">
        <w:rPr>
          <w:rFonts w:ascii="Ebrima" w:hAnsi="Ebrima"/>
          <w:sz w:val="20"/>
          <w:szCs w:val="20"/>
          <w:lang w:eastAsia="pt-BR"/>
        </w:rPr>
        <w:t xml:space="preserve">, a Hemobrás não enfrentou dificuldades operacionais relacionadas à força de trabalho e com a implantação das medidas de contingência não foi necessário suspender as operações. </w:t>
      </w:r>
      <w:r w:rsidR="00C704DA" w:rsidRPr="006E7436">
        <w:rPr>
          <w:rFonts w:ascii="Ebrima" w:hAnsi="Ebrima"/>
          <w:sz w:val="20"/>
          <w:szCs w:val="20"/>
          <w:lang w:eastAsia="pt-BR"/>
        </w:rPr>
        <w:t>Em outubro de 2021, houve o retorno gradual ao trabalho presencial d</w:t>
      </w:r>
      <w:r w:rsidR="00FB19BC" w:rsidRPr="006E7436">
        <w:rPr>
          <w:rFonts w:ascii="Ebrima" w:hAnsi="Ebrima"/>
          <w:sz w:val="20"/>
          <w:szCs w:val="20"/>
          <w:lang w:eastAsia="pt-BR"/>
        </w:rPr>
        <w:t>os colaboradores que estavam com esquema vacinal completo</w:t>
      </w:r>
      <w:r w:rsidRPr="006E7436">
        <w:rPr>
          <w:rFonts w:ascii="Ebrima" w:hAnsi="Ebrima"/>
          <w:sz w:val="20"/>
          <w:szCs w:val="20"/>
          <w:lang w:eastAsia="pt-BR"/>
        </w:rPr>
        <w:t>.</w:t>
      </w:r>
    </w:p>
    <w:p w14:paraId="5B9CF362" w14:textId="77777777" w:rsidR="005F59C2" w:rsidRPr="006E7436" w:rsidRDefault="005F59C2" w:rsidP="00C71EB2">
      <w:pPr>
        <w:spacing w:after="0" w:line="288" w:lineRule="auto"/>
        <w:jc w:val="both"/>
        <w:rPr>
          <w:rFonts w:ascii="Ebrima" w:hAnsi="Ebrima"/>
          <w:sz w:val="20"/>
          <w:szCs w:val="20"/>
          <w:lang w:eastAsia="pt-BR"/>
        </w:rPr>
      </w:pPr>
    </w:p>
    <w:p w14:paraId="2A8F1288" w14:textId="24ADC38C" w:rsidR="00242195" w:rsidRPr="006E7436" w:rsidRDefault="00FB19BC" w:rsidP="00C71EB2">
      <w:pPr>
        <w:spacing w:after="0" w:line="288" w:lineRule="auto"/>
        <w:jc w:val="both"/>
        <w:rPr>
          <w:rFonts w:ascii="Ebrima" w:hAnsi="Ebrima"/>
          <w:sz w:val="20"/>
          <w:szCs w:val="20"/>
          <w:lang w:eastAsia="pt-BR"/>
        </w:rPr>
      </w:pPr>
      <w:r w:rsidRPr="006E7436">
        <w:rPr>
          <w:rFonts w:ascii="Ebrima" w:hAnsi="Ebrima"/>
          <w:sz w:val="20"/>
          <w:szCs w:val="20"/>
          <w:lang w:eastAsia="pt-BR"/>
        </w:rPr>
        <w:t xml:space="preserve">Durante o exercício de 2021, </w:t>
      </w:r>
      <w:r w:rsidR="00025A57" w:rsidRPr="006E7436">
        <w:rPr>
          <w:rFonts w:ascii="Ebrima" w:hAnsi="Ebrima"/>
          <w:sz w:val="20"/>
          <w:szCs w:val="20"/>
          <w:lang w:eastAsia="pt-BR"/>
        </w:rPr>
        <w:t xml:space="preserve">apesar da continuidade da </w:t>
      </w:r>
      <w:r w:rsidR="00C71EB2" w:rsidRPr="006E7436">
        <w:rPr>
          <w:rFonts w:ascii="Ebrima" w:hAnsi="Ebrima"/>
          <w:sz w:val="20"/>
          <w:szCs w:val="20"/>
          <w:lang w:eastAsia="pt-BR"/>
        </w:rPr>
        <w:t>pandemia</w:t>
      </w:r>
      <w:r w:rsidR="00025A57" w:rsidRPr="006E7436">
        <w:rPr>
          <w:rFonts w:ascii="Ebrima" w:hAnsi="Ebrima"/>
          <w:sz w:val="20"/>
          <w:szCs w:val="20"/>
          <w:lang w:eastAsia="pt-BR"/>
        </w:rPr>
        <w:t>,</w:t>
      </w:r>
      <w:r w:rsidR="00C71EB2" w:rsidRPr="006E7436">
        <w:rPr>
          <w:rFonts w:ascii="Ebrima" w:hAnsi="Ebrima"/>
          <w:sz w:val="20"/>
          <w:szCs w:val="20"/>
          <w:lang w:eastAsia="pt-BR"/>
        </w:rPr>
        <w:t xml:space="preserve"> a </w:t>
      </w:r>
      <w:r w:rsidR="005F59C2" w:rsidRPr="006E7436">
        <w:rPr>
          <w:rFonts w:ascii="Ebrima" w:hAnsi="Ebrima"/>
          <w:sz w:val="20"/>
          <w:szCs w:val="20"/>
          <w:lang w:eastAsia="pt-BR"/>
        </w:rPr>
        <w:t>Companhia</w:t>
      </w:r>
      <w:r w:rsidRPr="006E7436">
        <w:rPr>
          <w:rFonts w:ascii="Ebrima" w:hAnsi="Ebrima"/>
          <w:sz w:val="20"/>
          <w:szCs w:val="20"/>
          <w:lang w:eastAsia="pt-BR"/>
        </w:rPr>
        <w:t xml:space="preserve"> não</w:t>
      </w:r>
      <w:r w:rsidR="005F59C2" w:rsidRPr="006E7436">
        <w:rPr>
          <w:rFonts w:ascii="Ebrima" w:hAnsi="Ebrima"/>
          <w:sz w:val="20"/>
          <w:szCs w:val="20"/>
          <w:lang w:eastAsia="pt-BR"/>
        </w:rPr>
        <w:t xml:space="preserve"> </w:t>
      </w:r>
      <w:r w:rsidR="00C71EB2" w:rsidRPr="006E7436">
        <w:rPr>
          <w:rFonts w:ascii="Ebrima" w:hAnsi="Ebrima"/>
          <w:sz w:val="20"/>
          <w:szCs w:val="20"/>
          <w:lang w:eastAsia="pt-BR"/>
        </w:rPr>
        <w:t>enfrentou dificuldades para realizar a logística de distribuição</w:t>
      </w:r>
      <w:r w:rsidRPr="006E7436">
        <w:rPr>
          <w:rFonts w:ascii="Ebrima" w:hAnsi="Ebrima"/>
          <w:sz w:val="20"/>
          <w:szCs w:val="20"/>
          <w:lang w:eastAsia="pt-BR"/>
        </w:rPr>
        <w:t xml:space="preserve"> dos medicamentos a nível nacional</w:t>
      </w:r>
      <w:r w:rsidR="00C71EB2" w:rsidRPr="006E7436">
        <w:rPr>
          <w:rFonts w:ascii="Ebrima" w:hAnsi="Ebrima"/>
          <w:sz w:val="20"/>
          <w:szCs w:val="20"/>
          <w:lang w:eastAsia="pt-BR"/>
        </w:rPr>
        <w:t xml:space="preserve">. Mesmo com a </w:t>
      </w:r>
      <w:r w:rsidRPr="006E7436">
        <w:rPr>
          <w:rFonts w:ascii="Ebrima" w:hAnsi="Ebrima"/>
          <w:sz w:val="20"/>
          <w:szCs w:val="20"/>
          <w:lang w:eastAsia="pt-BR"/>
        </w:rPr>
        <w:t>pandemia</w:t>
      </w:r>
      <w:r w:rsidR="00C71EB2" w:rsidRPr="006E7436">
        <w:rPr>
          <w:rFonts w:ascii="Ebrima" w:hAnsi="Ebrima"/>
          <w:sz w:val="20"/>
          <w:szCs w:val="20"/>
          <w:lang w:eastAsia="pt-BR"/>
        </w:rPr>
        <w:t xml:space="preserve">, </w:t>
      </w:r>
      <w:r w:rsidR="007F3AFC" w:rsidRPr="006E7436">
        <w:rPr>
          <w:rFonts w:ascii="Ebrima" w:hAnsi="Ebrima"/>
          <w:sz w:val="20"/>
          <w:szCs w:val="20"/>
          <w:lang w:eastAsia="pt-BR"/>
        </w:rPr>
        <w:t>a Hemobrás, em conjunto com o Ministério da Saúde, manteve</w:t>
      </w:r>
      <w:r w:rsidR="00C71EB2" w:rsidRPr="006E7436">
        <w:rPr>
          <w:rFonts w:ascii="Ebrima" w:hAnsi="Ebrima"/>
          <w:sz w:val="20"/>
          <w:szCs w:val="20"/>
          <w:lang w:eastAsia="pt-BR"/>
        </w:rPr>
        <w:t xml:space="preserve"> </w:t>
      </w:r>
      <w:r w:rsidRPr="006E7436">
        <w:rPr>
          <w:rFonts w:ascii="Ebrima" w:hAnsi="Ebrima"/>
          <w:sz w:val="20"/>
          <w:szCs w:val="20"/>
          <w:lang w:eastAsia="pt-BR"/>
        </w:rPr>
        <w:t>as entregas previstas n</w:t>
      </w:r>
      <w:r w:rsidR="00C71EB2" w:rsidRPr="006E7436">
        <w:rPr>
          <w:rFonts w:ascii="Ebrima" w:hAnsi="Ebrima"/>
          <w:sz w:val="20"/>
          <w:szCs w:val="20"/>
          <w:lang w:eastAsia="pt-BR"/>
        </w:rPr>
        <w:t xml:space="preserve">as pautas </w:t>
      </w:r>
      <w:r w:rsidRPr="006E7436">
        <w:rPr>
          <w:rFonts w:ascii="Ebrima" w:hAnsi="Ebrima"/>
          <w:sz w:val="20"/>
          <w:szCs w:val="20"/>
          <w:lang w:eastAsia="pt-BR"/>
        </w:rPr>
        <w:t>d</w:t>
      </w:r>
      <w:r w:rsidR="00C71EB2" w:rsidRPr="006E7436">
        <w:rPr>
          <w:rFonts w:ascii="Ebrima" w:hAnsi="Ebrima"/>
          <w:sz w:val="20"/>
          <w:szCs w:val="20"/>
          <w:lang w:eastAsia="pt-BR"/>
        </w:rPr>
        <w:t>o contrato</w:t>
      </w:r>
      <w:r w:rsidRPr="006E7436">
        <w:rPr>
          <w:rFonts w:ascii="Ebrima" w:hAnsi="Ebrima"/>
          <w:sz w:val="20"/>
          <w:szCs w:val="20"/>
          <w:lang w:eastAsia="pt-BR"/>
        </w:rPr>
        <w:t xml:space="preserve"> </w:t>
      </w:r>
      <w:r w:rsidR="00C71EB2" w:rsidRPr="006E7436">
        <w:rPr>
          <w:rFonts w:ascii="Ebrima" w:hAnsi="Ebrima"/>
          <w:sz w:val="20"/>
          <w:szCs w:val="20"/>
          <w:lang w:eastAsia="pt-BR"/>
        </w:rPr>
        <w:t xml:space="preserve">dentro dos prazos estabelecidos e sem qualquer tipo de consequência para os usuários. </w:t>
      </w:r>
    </w:p>
    <w:p w14:paraId="75BD3973" w14:textId="7751E49D" w:rsidR="00927439" w:rsidRPr="006E7436" w:rsidRDefault="00927439" w:rsidP="00C71EB2">
      <w:pPr>
        <w:spacing w:after="0" w:line="288" w:lineRule="auto"/>
        <w:jc w:val="both"/>
        <w:rPr>
          <w:rFonts w:ascii="Ebrima" w:hAnsi="Ebrima"/>
          <w:sz w:val="20"/>
          <w:szCs w:val="20"/>
          <w:lang w:eastAsia="pt-BR"/>
        </w:rPr>
      </w:pPr>
    </w:p>
    <w:p w14:paraId="1BBC5459" w14:textId="6908B514" w:rsidR="00927439" w:rsidRPr="006E7436" w:rsidRDefault="00927439" w:rsidP="00C71EB2">
      <w:pPr>
        <w:spacing w:after="0" w:line="288" w:lineRule="auto"/>
        <w:jc w:val="both"/>
        <w:rPr>
          <w:rFonts w:ascii="Ebrima" w:hAnsi="Ebrima"/>
          <w:sz w:val="20"/>
          <w:szCs w:val="20"/>
          <w:lang w:eastAsia="pt-BR"/>
        </w:rPr>
      </w:pPr>
      <w:r w:rsidRPr="006E7436">
        <w:rPr>
          <w:rFonts w:ascii="Ebrima" w:hAnsi="Ebrima"/>
          <w:sz w:val="20"/>
          <w:szCs w:val="20"/>
          <w:lang w:eastAsia="pt-BR"/>
        </w:rPr>
        <w:t>Apesar da gravidade e ineditismo do cenário que vivemos, a demanda pelos medicamentos fornecidos pela Hemobrás ao Sistema Único de Saúde – SUS não sofre</w:t>
      </w:r>
      <w:r w:rsidR="00DA7845" w:rsidRPr="006E7436">
        <w:rPr>
          <w:rFonts w:ascii="Ebrima" w:hAnsi="Ebrima"/>
          <w:sz w:val="20"/>
          <w:szCs w:val="20"/>
          <w:lang w:eastAsia="pt-BR"/>
        </w:rPr>
        <w:t>u</w:t>
      </w:r>
      <w:r w:rsidRPr="006E7436">
        <w:rPr>
          <w:rFonts w:ascii="Ebrima" w:hAnsi="Ebrima"/>
          <w:color w:val="FF0000"/>
          <w:sz w:val="20"/>
          <w:szCs w:val="20"/>
          <w:lang w:eastAsia="pt-BR"/>
        </w:rPr>
        <w:t xml:space="preserve"> </w:t>
      </w:r>
      <w:r w:rsidRPr="006E7436">
        <w:rPr>
          <w:rFonts w:ascii="Ebrima" w:hAnsi="Ebrima"/>
          <w:sz w:val="20"/>
          <w:szCs w:val="20"/>
          <w:lang w:eastAsia="pt-BR"/>
        </w:rPr>
        <w:t xml:space="preserve">variação devido aos impactos da pandemia do </w:t>
      </w:r>
      <w:proofErr w:type="spellStart"/>
      <w:r w:rsidRPr="006E7436">
        <w:rPr>
          <w:rFonts w:ascii="Ebrima" w:hAnsi="Ebrima"/>
          <w:sz w:val="20"/>
          <w:szCs w:val="20"/>
          <w:lang w:eastAsia="pt-BR"/>
        </w:rPr>
        <w:t>coronavírus</w:t>
      </w:r>
      <w:proofErr w:type="spellEnd"/>
      <w:r w:rsidRPr="006E7436">
        <w:rPr>
          <w:rFonts w:ascii="Ebrima" w:hAnsi="Ebrima"/>
          <w:sz w:val="20"/>
          <w:szCs w:val="20"/>
          <w:lang w:eastAsia="pt-BR"/>
        </w:rPr>
        <w:t>. Existe a necessidade dos usuários em utilizar os medicamentos para manutenção e preservação das condições normais de saúde e preservação da vida, não podendo existir descontinuidade do fornecimento pelo Ministério.</w:t>
      </w:r>
      <w:r w:rsidR="00DA7845" w:rsidRPr="006E7436">
        <w:rPr>
          <w:rFonts w:ascii="Ebrima" w:hAnsi="Ebrima"/>
          <w:sz w:val="20"/>
          <w:szCs w:val="20"/>
          <w:lang w:eastAsia="pt-BR"/>
        </w:rPr>
        <w:t xml:space="preserve"> </w:t>
      </w:r>
      <w:r w:rsidR="00DC798F" w:rsidRPr="006E7436">
        <w:rPr>
          <w:rFonts w:ascii="Ebrima" w:hAnsi="Ebrima"/>
          <w:sz w:val="20"/>
          <w:szCs w:val="20"/>
          <w:lang w:eastAsia="pt-BR"/>
        </w:rPr>
        <w:t>No exercício de 2021 a distribuição de medicamentos aumentou em 40 milhões de Unidades Internacionais - UI, totalizando 760 milhões de UI distribuídas.</w:t>
      </w:r>
    </w:p>
    <w:p w14:paraId="4DC6AE64" w14:textId="77777777" w:rsidR="00242195" w:rsidRPr="006E7436" w:rsidRDefault="00242195" w:rsidP="00C71EB2">
      <w:pPr>
        <w:spacing w:after="0" w:line="288" w:lineRule="auto"/>
        <w:jc w:val="both"/>
        <w:rPr>
          <w:rFonts w:ascii="Ebrima" w:hAnsi="Ebrima"/>
          <w:sz w:val="20"/>
          <w:szCs w:val="20"/>
          <w:lang w:eastAsia="pt-BR"/>
        </w:rPr>
      </w:pPr>
    </w:p>
    <w:p w14:paraId="6DD82607" w14:textId="3088ADBB" w:rsidR="00596BAC" w:rsidRPr="006E7436" w:rsidRDefault="00242195" w:rsidP="00F73F7F">
      <w:pPr>
        <w:spacing w:after="0" w:line="288" w:lineRule="auto"/>
        <w:jc w:val="both"/>
        <w:rPr>
          <w:rFonts w:ascii="Ebrima" w:hAnsi="Ebrima"/>
          <w:sz w:val="20"/>
          <w:szCs w:val="20"/>
          <w:lang w:eastAsia="pt-BR"/>
        </w:rPr>
      </w:pPr>
      <w:r w:rsidRPr="006E7436">
        <w:rPr>
          <w:rFonts w:ascii="Ebrima" w:hAnsi="Ebrima"/>
          <w:sz w:val="20"/>
          <w:szCs w:val="20"/>
          <w:lang w:eastAsia="pt-BR"/>
        </w:rPr>
        <w:t>A Companhia continua monitorando os efeitos em decorrência da pandemia do COVID-19 e não sofreu impacto financeiro</w:t>
      </w:r>
      <w:r w:rsidR="00C93D95" w:rsidRPr="006E7436">
        <w:rPr>
          <w:rFonts w:ascii="Ebrima" w:hAnsi="Ebrima"/>
          <w:sz w:val="20"/>
          <w:szCs w:val="20"/>
          <w:lang w:eastAsia="pt-BR"/>
        </w:rPr>
        <w:t xml:space="preserve"> </w:t>
      </w:r>
      <w:r w:rsidR="00EC035D" w:rsidRPr="006E7436">
        <w:rPr>
          <w:rFonts w:ascii="Ebrima" w:hAnsi="Ebrima"/>
          <w:sz w:val="20"/>
          <w:szCs w:val="20"/>
          <w:lang w:eastAsia="pt-BR"/>
        </w:rPr>
        <w:t xml:space="preserve">significativo </w:t>
      </w:r>
      <w:r w:rsidR="00C93D95" w:rsidRPr="006E7436">
        <w:rPr>
          <w:rFonts w:ascii="Ebrima" w:hAnsi="Ebrima"/>
          <w:sz w:val="20"/>
          <w:szCs w:val="20"/>
          <w:lang w:eastAsia="pt-BR"/>
        </w:rPr>
        <w:t>no seu resultado operacional</w:t>
      </w:r>
      <w:r w:rsidR="000D7704" w:rsidRPr="006E7436">
        <w:rPr>
          <w:rFonts w:ascii="Ebrima" w:hAnsi="Ebrima"/>
          <w:sz w:val="20"/>
          <w:szCs w:val="20"/>
          <w:lang w:eastAsia="pt-BR"/>
        </w:rPr>
        <w:t xml:space="preserve">, inclusive, no exercício de 2021 a Hemobrás encerrou </w:t>
      </w:r>
      <w:r w:rsidR="00596BAC" w:rsidRPr="006E7436">
        <w:rPr>
          <w:rFonts w:ascii="Ebrima" w:hAnsi="Ebrima"/>
          <w:sz w:val="20"/>
          <w:szCs w:val="20"/>
          <w:lang w:eastAsia="pt-BR"/>
        </w:rPr>
        <w:t xml:space="preserve">o exercício com um lucro </w:t>
      </w:r>
      <w:r w:rsidR="000D7704" w:rsidRPr="006E7436">
        <w:rPr>
          <w:rFonts w:ascii="Ebrima" w:hAnsi="Ebrima"/>
          <w:sz w:val="20"/>
          <w:szCs w:val="20"/>
          <w:lang w:eastAsia="pt-BR"/>
        </w:rPr>
        <w:t xml:space="preserve">líquido de R$234,03 </w:t>
      </w:r>
      <w:r w:rsidR="00596BAC" w:rsidRPr="006E7436">
        <w:rPr>
          <w:rFonts w:ascii="Ebrima" w:hAnsi="Ebrima"/>
          <w:sz w:val="20"/>
          <w:szCs w:val="20"/>
          <w:lang w:eastAsia="pt-BR"/>
        </w:rPr>
        <w:t>e margem EBITDA (</w:t>
      </w:r>
      <w:proofErr w:type="spellStart"/>
      <w:r w:rsidR="00596BAC" w:rsidRPr="006E7436">
        <w:rPr>
          <w:rFonts w:ascii="Ebrima" w:hAnsi="Ebrima"/>
          <w:sz w:val="20"/>
          <w:szCs w:val="20"/>
          <w:lang w:eastAsia="pt-BR"/>
        </w:rPr>
        <w:t>earnings</w:t>
      </w:r>
      <w:proofErr w:type="spellEnd"/>
      <w:r w:rsidR="00596BAC" w:rsidRPr="006E7436">
        <w:rPr>
          <w:rFonts w:ascii="Ebrima" w:hAnsi="Ebrima"/>
          <w:sz w:val="20"/>
          <w:szCs w:val="20"/>
          <w:lang w:eastAsia="pt-BR"/>
        </w:rPr>
        <w:t xml:space="preserve"> </w:t>
      </w:r>
      <w:proofErr w:type="spellStart"/>
      <w:r w:rsidR="00596BAC" w:rsidRPr="006E7436">
        <w:rPr>
          <w:rFonts w:ascii="Ebrima" w:hAnsi="Ebrima"/>
          <w:sz w:val="20"/>
          <w:szCs w:val="20"/>
          <w:lang w:eastAsia="pt-BR"/>
        </w:rPr>
        <w:t>before</w:t>
      </w:r>
      <w:proofErr w:type="spellEnd"/>
      <w:r w:rsidR="00596BAC" w:rsidRPr="006E7436">
        <w:rPr>
          <w:rFonts w:ascii="Ebrima" w:hAnsi="Ebrima"/>
          <w:sz w:val="20"/>
          <w:szCs w:val="20"/>
          <w:lang w:eastAsia="pt-BR"/>
        </w:rPr>
        <w:t xml:space="preserve"> </w:t>
      </w:r>
      <w:proofErr w:type="spellStart"/>
      <w:r w:rsidR="00596BAC" w:rsidRPr="006E7436">
        <w:rPr>
          <w:rFonts w:ascii="Ebrima" w:hAnsi="Ebrima"/>
          <w:sz w:val="20"/>
          <w:szCs w:val="20"/>
          <w:lang w:eastAsia="pt-BR"/>
        </w:rPr>
        <w:t>interest</w:t>
      </w:r>
      <w:proofErr w:type="spellEnd"/>
      <w:r w:rsidR="00596BAC" w:rsidRPr="006E7436">
        <w:rPr>
          <w:rFonts w:ascii="Ebrima" w:hAnsi="Ebrima"/>
          <w:sz w:val="20"/>
          <w:szCs w:val="20"/>
          <w:lang w:eastAsia="pt-BR"/>
        </w:rPr>
        <w:t xml:space="preserve">, taxes, </w:t>
      </w:r>
      <w:proofErr w:type="spellStart"/>
      <w:r w:rsidR="00596BAC" w:rsidRPr="006E7436">
        <w:rPr>
          <w:rFonts w:ascii="Ebrima" w:hAnsi="Ebrima"/>
          <w:sz w:val="20"/>
          <w:szCs w:val="20"/>
          <w:lang w:eastAsia="pt-BR"/>
        </w:rPr>
        <w:t>depreciation</w:t>
      </w:r>
      <w:proofErr w:type="spellEnd"/>
      <w:r w:rsidR="00596BAC" w:rsidRPr="006E7436">
        <w:rPr>
          <w:rFonts w:ascii="Ebrima" w:hAnsi="Ebrima"/>
          <w:sz w:val="20"/>
          <w:szCs w:val="20"/>
          <w:lang w:eastAsia="pt-BR"/>
        </w:rPr>
        <w:t xml:space="preserve"> </w:t>
      </w:r>
      <w:proofErr w:type="spellStart"/>
      <w:r w:rsidR="00596BAC" w:rsidRPr="006E7436">
        <w:rPr>
          <w:rFonts w:ascii="Ebrima" w:hAnsi="Ebrima"/>
          <w:sz w:val="20"/>
          <w:szCs w:val="20"/>
          <w:lang w:eastAsia="pt-BR"/>
        </w:rPr>
        <w:t>and</w:t>
      </w:r>
      <w:proofErr w:type="spellEnd"/>
      <w:r w:rsidR="00596BAC" w:rsidRPr="006E7436">
        <w:rPr>
          <w:rFonts w:ascii="Ebrima" w:hAnsi="Ebrima"/>
          <w:sz w:val="20"/>
          <w:szCs w:val="20"/>
          <w:lang w:eastAsia="pt-BR"/>
        </w:rPr>
        <w:t xml:space="preserve"> </w:t>
      </w:r>
      <w:proofErr w:type="spellStart"/>
      <w:r w:rsidR="00596BAC" w:rsidRPr="006E7436">
        <w:rPr>
          <w:rFonts w:ascii="Ebrima" w:hAnsi="Ebrima"/>
          <w:sz w:val="20"/>
          <w:szCs w:val="20"/>
          <w:lang w:eastAsia="pt-BR"/>
        </w:rPr>
        <w:t>amortization</w:t>
      </w:r>
      <w:proofErr w:type="spellEnd"/>
      <w:r w:rsidR="00596BAC" w:rsidRPr="006E7436">
        <w:rPr>
          <w:rFonts w:ascii="Ebrima" w:hAnsi="Ebrima"/>
          <w:sz w:val="20"/>
          <w:szCs w:val="20"/>
          <w:lang w:eastAsia="pt-BR"/>
        </w:rPr>
        <w:t xml:space="preserve"> ou, em português, lucros antes de juros, impostos, depreciação e amortização – LAJIDA) de </w:t>
      </w:r>
      <w:r w:rsidR="000D7704" w:rsidRPr="006E7436">
        <w:rPr>
          <w:rFonts w:ascii="Ebrima" w:hAnsi="Ebrima"/>
          <w:sz w:val="20"/>
          <w:szCs w:val="20"/>
          <w:lang w:eastAsia="pt-BR"/>
        </w:rPr>
        <w:t>2</w:t>
      </w:r>
      <w:r w:rsidR="00505BF5" w:rsidRPr="006E7436">
        <w:rPr>
          <w:rFonts w:ascii="Ebrima" w:hAnsi="Ebrima"/>
          <w:sz w:val="20"/>
          <w:szCs w:val="20"/>
          <w:lang w:eastAsia="pt-BR"/>
        </w:rPr>
        <w:t>7,</w:t>
      </w:r>
      <w:r w:rsidR="000D7704" w:rsidRPr="006E7436">
        <w:rPr>
          <w:rFonts w:ascii="Ebrima" w:hAnsi="Ebrima"/>
          <w:sz w:val="20"/>
          <w:szCs w:val="20"/>
          <w:lang w:eastAsia="pt-BR"/>
        </w:rPr>
        <w:t>73</w:t>
      </w:r>
      <w:r w:rsidR="00596BAC" w:rsidRPr="006E7436">
        <w:rPr>
          <w:rFonts w:ascii="Ebrima" w:hAnsi="Ebrima"/>
          <w:sz w:val="20"/>
          <w:szCs w:val="20"/>
          <w:lang w:eastAsia="pt-BR"/>
        </w:rPr>
        <w:t xml:space="preserve">%, o que demonstra a sustentabilidade do negócio. Este é o </w:t>
      </w:r>
      <w:r w:rsidR="000D7704" w:rsidRPr="006E7436">
        <w:rPr>
          <w:rFonts w:ascii="Ebrima" w:hAnsi="Ebrima"/>
          <w:sz w:val="20"/>
          <w:szCs w:val="20"/>
          <w:lang w:eastAsia="pt-BR"/>
        </w:rPr>
        <w:t>quinto</w:t>
      </w:r>
      <w:r w:rsidR="00596BAC" w:rsidRPr="006E7436">
        <w:rPr>
          <w:rFonts w:ascii="Ebrima" w:hAnsi="Ebrima"/>
          <w:sz w:val="20"/>
          <w:szCs w:val="20"/>
          <w:lang w:eastAsia="pt-BR"/>
        </w:rPr>
        <w:t xml:space="preserve"> ano seguido em que a Companhia apresenta lucro operacional.</w:t>
      </w:r>
    </w:p>
    <w:p w14:paraId="2921DBEC" w14:textId="77777777" w:rsidR="00596BAC" w:rsidRPr="006E7436" w:rsidRDefault="00596BAC" w:rsidP="00F73F7F">
      <w:pPr>
        <w:spacing w:after="0" w:line="288" w:lineRule="auto"/>
        <w:jc w:val="both"/>
        <w:rPr>
          <w:rFonts w:ascii="Ebrima" w:hAnsi="Ebrima"/>
          <w:sz w:val="20"/>
          <w:szCs w:val="20"/>
          <w:lang w:eastAsia="pt-BR"/>
        </w:rPr>
      </w:pPr>
    </w:p>
    <w:p w14:paraId="79D28744" w14:textId="21AA7153" w:rsidR="00596BAC" w:rsidRPr="006E7436" w:rsidRDefault="00596BAC" w:rsidP="00596BAC">
      <w:pPr>
        <w:spacing w:after="0" w:line="288" w:lineRule="auto"/>
        <w:jc w:val="both"/>
        <w:rPr>
          <w:rFonts w:ascii="Ebrima" w:hAnsi="Ebrima"/>
          <w:sz w:val="20"/>
          <w:szCs w:val="20"/>
          <w:lang w:eastAsia="pt-BR"/>
        </w:rPr>
      </w:pPr>
      <w:r w:rsidRPr="006E7436">
        <w:rPr>
          <w:rFonts w:ascii="Ebrima" w:hAnsi="Ebrima"/>
          <w:sz w:val="20"/>
          <w:szCs w:val="20"/>
          <w:lang w:eastAsia="pt-BR"/>
        </w:rPr>
        <w:t xml:space="preserve">De outro lado, </w:t>
      </w:r>
      <w:r w:rsidR="00C93D95" w:rsidRPr="006E7436">
        <w:rPr>
          <w:rFonts w:ascii="Ebrima" w:hAnsi="Ebrima"/>
          <w:sz w:val="20"/>
          <w:szCs w:val="20"/>
          <w:lang w:eastAsia="pt-BR"/>
        </w:rPr>
        <w:t>ocorreram</w:t>
      </w:r>
      <w:r w:rsidR="00447342" w:rsidRPr="006E7436">
        <w:rPr>
          <w:rFonts w:ascii="Ebrima" w:hAnsi="Ebrima"/>
          <w:sz w:val="20"/>
          <w:szCs w:val="20"/>
          <w:lang w:eastAsia="pt-BR"/>
        </w:rPr>
        <w:t xml:space="preserve"> impactos</w:t>
      </w:r>
      <w:r w:rsidR="00EC035D" w:rsidRPr="006E7436">
        <w:rPr>
          <w:rFonts w:ascii="Ebrima" w:hAnsi="Ebrima"/>
          <w:color w:val="FF0000"/>
          <w:sz w:val="20"/>
          <w:szCs w:val="20"/>
          <w:lang w:eastAsia="pt-BR"/>
        </w:rPr>
        <w:t xml:space="preserve"> </w:t>
      </w:r>
      <w:r w:rsidR="00FF33BA" w:rsidRPr="006E7436">
        <w:rPr>
          <w:rFonts w:ascii="Ebrima" w:hAnsi="Ebrima"/>
          <w:sz w:val="20"/>
          <w:szCs w:val="20"/>
          <w:lang w:eastAsia="pt-BR"/>
        </w:rPr>
        <w:t xml:space="preserve">devido </w:t>
      </w:r>
      <w:r w:rsidR="005425FF" w:rsidRPr="006E7436">
        <w:rPr>
          <w:rFonts w:ascii="Ebrima" w:hAnsi="Ebrima"/>
          <w:sz w:val="20"/>
          <w:szCs w:val="20"/>
          <w:lang w:eastAsia="pt-BR"/>
        </w:rPr>
        <w:t>à desvalorização</w:t>
      </w:r>
      <w:r w:rsidR="00447342" w:rsidRPr="006E7436">
        <w:rPr>
          <w:rFonts w:ascii="Ebrima" w:hAnsi="Ebrima"/>
          <w:sz w:val="20"/>
          <w:szCs w:val="20"/>
          <w:lang w:eastAsia="pt-BR"/>
        </w:rPr>
        <w:t xml:space="preserve"> cambial do real, frente ao dólar norte-americano e ao euro, </w:t>
      </w:r>
      <w:r w:rsidR="00975796" w:rsidRPr="006E7436">
        <w:rPr>
          <w:rFonts w:ascii="Ebrima" w:hAnsi="Ebrima"/>
          <w:sz w:val="20"/>
          <w:szCs w:val="20"/>
          <w:lang w:eastAsia="pt-BR"/>
        </w:rPr>
        <w:t xml:space="preserve">que reduziu </w:t>
      </w:r>
      <w:r w:rsidR="000D7704" w:rsidRPr="006E7436">
        <w:rPr>
          <w:rFonts w:ascii="Ebrima" w:hAnsi="Ebrima"/>
          <w:sz w:val="20"/>
          <w:szCs w:val="20"/>
          <w:lang w:eastAsia="pt-BR"/>
        </w:rPr>
        <w:t xml:space="preserve">o </w:t>
      </w:r>
      <w:r w:rsidR="00447342" w:rsidRPr="006E7436">
        <w:rPr>
          <w:rFonts w:ascii="Ebrima" w:hAnsi="Ebrima"/>
          <w:sz w:val="20"/>
          <w:szCs w:val="20"/>
          <w:lang w:eastAsia="pt-BR"/>
        </w:rPr>
        <w:t xml:space="preserve">Resultado Financeiro </w:t>
      </w:r>
      <w:r w:rsidR="00975796" w:rsidRPr="006E7436">
        <w:rPr>
          <w:rFonts w:ascii="Ebrima" w:hAnsi="Ebrima"/>
          <w:sz w:val="20"/>
          <w:szCs w:val="20"/>
          <w:lang w:eastAsia="pt-BR"/>
        </w:rPr>
        <w:t xml:space="preserve">em cerca </w:t>
      </w:r>
      <w:r w:rsidR="000D7704" w:rsidRPr="006E7436">
        <w:rPr>
          <w:rFonts w:ascii="Ebrima" w:hAnsi="Ebrima"/>
          <w:sz w:val="20"/>
          <w:szCs w:val="20"/>
          <w:lang w:eastAsia="pt-BR"/>
        </w:rPr>
        <w:t>de (R$17,36 milhões)</w:t>
      </w:r>
      <w:r w:rsidR="00975796" w:rsidRPr="006E7436">
        <w:rPr>
          <w:rFonts w:ascii="Ebrima" w:hAnsi="Ebrima"/>
          <w:sz w:val="20"/>
          <w:szCs w:val="20"/>
          <w:lang w:eastAsia="pt-BR"/>
        </w:rPr>
        <w:t>.</w:t>
      </w:r>
      <w:r w:rsidR="000D7704" w:rsidRPr="006E7436">
        <w:rPr>
          <w:rFonts w:ascii="Ebrima" w:hAnsi="Ebrima"/>
          <w:sz w:val="20"/>
          <w:szCs w:val="20"/>
          <w:lang w:eastAsia="pt-BR"/>
        </w:rPr>
        <w:t xml:space="preserve"> </w:t>
      </w:r>
      <w:r w:rsidR="00975796" w:rsidRPr="006E7436">
        <w:rPr>
          <w:rFonts w:ascii="Ebrima" w:hAnsi="Ebrima"/>
          <w:sz w:val="20"/>
          <w:szCs w:val="20"/>
          <w:lang w:eastAsia="pt-BR"/>
        </w:rPr>
        <w:t>O</w:t>
      </w:r>
      <w:r w:rsidR="000D7704" w:rsidRPr="006E7436">
        <w:rPr>
          <w:rFonts w:ascii="Ebrima" w:hAnsi="Ebrima"/>
          <w:sz w:val="20"/>
          <w:szCs w:val="20"/>
          <w:lang w:eastAsia="pt-BR"/>
        </w:rPr>
        <w:t xml:space="preserve"> Resultado Financeiro Líquido do exercício de 2021 encerrou com um saldo positivo de R$9,31 milhões</w:t>
      </w:r>
      <w:r w:rsidR="00012F6E" w:rsidRPr="006E7436">
        <w:rPr>
          <w:rFonts w:ascii="Ebrima" w:hAnsi="Ebrima"/>
          <w:sz w:val="20"/>
          <w:szCs w:val="20"/>
          <w:lang w:eastAsia="pt-BR"/>
        </w:rPr>
        <w:t xml:space="preserve">, </w:t>
      </w:r>
      <w:r w:rsidR="00C93D95" w:rsidRPr="006E7436">
        <w:rPr>
          <w:rFonts w:ascii="Ebrima" w:hAnsi="Ebrima"/>
          <w:sz w:val="20"/>
          <w:szCs w:val="20"/>
          <w:lang w:eastAsia="pt-BR"/>
        </w:rPr>
        <w:t>contribuindo</w:t>
      </w:r>
      <w:r w:rsidR="00447342" w:rsidRPr="006E7436">
        <w:rPr>
          <w:rFonts w:ascii="Ebrima" w:hAnsi="Ebrima"/>
          <w:sz w:val="20"/>
          <w:szCs w:val="20"/>
          <w:lang w:eastAsia="pt-BR"/>
        </w:rPr>
        <w:t xml:space="preserve"> no </w:t>
      </w:r>
      <w:r w:rsidR="00012F6E" w:rsidRPr="006E7436">
        <w:rPr>
          <w:rFonts w:ascii="Ebrima" w:hAnsi="Ebrima"/>
          <w:sz w:val="20"/>
          <w:szCs w:val="20"/>
          <w:lang w:eastAsia="pt-BR"/>
        </w:rPr>
        <w:t xml:space="preserve">lucro líquido </w:t>
      </w:r>
      <w:r w:rsidR="00447342" w:rsidRPr="006E7436">
        <w:rPr>
          <w:rFonts w:ascii="Ebrima" w:hAnsi="Ebrima"/>
          <w:sz w:val="20"/>
          <w:szCs w:val="20"/>
          <w:lang w:eastAsia="pt-BR"/>
        </w:rPr>
        <w:t>apurado no exercício findo em 31 de dezembro de 20</w:t>
      </w:r>
      <w:r w:rsidR="00012F6E" w:rsidRPr="006E7436">
        <w:rPr>
          <w:rFonts w:ascii="Ebrima" w:hAnsi="Ebrima"/>
          <w:sz w:val="20"/>
          <w:szCs w:val="20"/>
          <w:lang w:eastAsia="pt-BR"/>
        </w:rPr>
        <w:t>21</w:t>
      </w:r>
      <w:r w:rsidR="00447342" w:rsidRPr="006E7436">
        <w:rPr>
          <w:rFonts w:ascii="Ebrima" w:hAnsi="Ebrima"/>
          <w:sz w:val="20"/>
          <w:szCs w:val="20"/>
          <w:lang w:eastAsia="pt-BR"/>
        </w:rPr>
        <w:t>.</w:t>
      </w:r>
      <w:r w:rsidR="00C93D95" w:rsidRPr="006E7436">
        <w:rPr>
          <w:rFonts w:ascii="Ebrima" w:hAnsi="Ebrima"/>
          <w:sz w:val="20"/>
          <w:szCs w:val="20"/>
          <w:lang w:eastAsia="pt-BR"/>
        </w:rPr>
        <w:t xml:space="preserve"> </w:t>
      </w:r>
      <w:r w:rsidRPr="006E7436">
        <w:rPr>
          <w:rFonts w:ascii="Ebrima" w:hAnsi="Ebrima"/>
          <w:sz w:val="20"/>
          <w:szCs w:val="20"/>
          <w:lang w:eastAsia="pt-BR"/>
        </w:rPr>
        <w:t xml:space="preserve">Com isso, o resultado líquido do exercício foi um </w:t>
      </w:r>
      <w:r w:rsidR="00012F6E" w:rsidRPr="006E7436">
        <w:rPr>
          <w:rFonts w:ascii="Ebrima" w:hAnsi="Ebrima"/>
          <w:sz w:val="20"/>
          <w:szCs w:val="20"/>
          <w:lang w:eastAsia="pt-BR"/>
        </w:rPr>
        <w:t>lucro</w:t>
      </w:r>
      <w:r w:rsidRPr="006E7436">
        <w:rPr>
          <w:rFonts w:ascii="Ebrima" w:hAnsi="Ebrima"/>
          <w:sz w:val="20"/>
          <w:szCs w:val="20"/>
          <w:lang w:eastAsia="pt-BR"/>
        </w:rPr>
        <w:t xml:space="preserve"> de R$</w:t>
      </w:r>
      <w:r w:rsidR="00012F6E" w:rsidRPr="006E7436">
        <w:rPr>
          <w:rFonts w:ascii="Ebrima" w:hAnsi="Ebrima"/>
          <w:sz w:val="20"/>
          <w:szCs w:val="20"/>
          <w:lang w:eastAsia="pt-BR"/>
        </w:rPr>
        <w:t>234,03</w:t>
      </w:r>
      <w:r w:rsidRPr="006E7436">
        <w:rPr>
          <w:rFonts w:ascii="Ebrima" w:hAnsi="Ebrima"/>
          <w:sz w:val="20"/>
          <w:szCs w:val="20"/>
          <w:lang w:eastAsia="pt-BR"/>
        </w:rPr>
        <w:t xml:space="preserve"> milhões.</w:t>
      </w:r>
    </w:p>
    <w:p w14:paraId="4F182EAD" w14:textId="77777777" w:rsidR="001C2B71" w:rsidRPr="006E7436" w:rsidRDefault="001C2B71" w:rsidP="00F73F7F">
      <w:pPr>
        <w:spacing w:after="0" w:line="288" w:lineRule="auto"/>
        <w:jc w:val="both"/>
        <w:rPr>
          <w:rFonts w:ascii="Ebrima" w:hAnsi="Ebrima"/>
          <w:sz w:val="20"/>
          <w:szCs w:val="20"/>
        </w:rPr>
      </w:pPr>
    </w:p>
    <w:p w14:paraId="328DE625" w14:textId="0F8683D5" w:rsidR="003571C5" w:rsidRPr="006E7436" w:rsidRDefault="00A54642" w:rsidP="00A54642">
      <w:pPr>
        <w:pStyle w:val="PargrafodaLista"/>
        <w:numPr>
          <w:ilvl w:val="1"/>
          <w:numId w:val="3"/>
        </w:numPr>
        <w:spacing w:line="288" w:lineRule="auto"/>
        <w:jc w:val="both"/>
        <w:rPr>
          <w:rFonts w:ascii="Ebrima" w:hAnsi="Ebrima"/>
          <w:b/>
          <w:sz w:val="20"/>
          <w:szCs w:val="20"/>
        </w:rPr>
      </w:pPr>
      <w:r w:rsidRPr="006E7436">
        <w:rPr>
          <w:rFonts w:ascii="Ebrima" w:hAnsi="Ebrima"/>
          <w:b/>
          <w:sz w:val="20"/>
          <w:szCs w:val="20"/>
        </w:rPr>
        <w:t>Divulgação do LAJIDA (EBITDA)</w:t>
      </w:r>
    </w:p>
    <w:p w14:paraId="3A5D9E6F" w14:textId="52746197" w:rsidR="003571C5" w:rsidRPr="006E7436" w:rsidRDefault="003571C5" w:rsidP="00F73F7F">
      <w:pPr>
        <w:spacing w:after="0" w:line="288" w:lineRule="auto"/>
        <w:jc w:val="both"/>
        <w:rPr>
          <w:rFonts w:ascii="Ebrima" w:hAnsi="Ebrima"/>
          <w:sz w:val="20"/>
          <w:szCs w:val="20"/>
        </w:rPr>
      </w:pPr>
    </w:p>
    <w:p w14:paraId="55D0C99A" w14:textId="618B1E27" w:rsidR="00A54642" w:rsidRPr="006E7436" w:rsidRDefault="00A54642" w:rsidP="00A54642">
      <w:pPr>
        <w:widowControl w:val="0"/>
        <w:spacing w:after="0" w:line="288" w:lineRule="auto"/>
        <w:jc w:val="both"/>
        <w:rPr>
          <w:rFonts w:ascii="Ebrima" w:hAnsi="Ebrima"/>
          <w:sz w:val="20"/>
          <w:szCs w:val="20"/>
          <w:lang w:eastAsia="pt-BR"/>
        </w:rPr>
      </w:pPr>
      <w:r w:rsidRPr="006E7436">
        <w:rPr>
          <w:rFonts w:ascii="Ebrima" w:hAnsi="Ebrima"/>
          <w:sz w:val="20"/>
          <w:szCs w:val="20"/>
          <w:lang w:eastAsia="pt-BR"/>
        </w:rPr>
        <w:t xml:space="preserve">Conforme </w:t>
      </w:r>
      <w:r w:rsidR="009F5115" w:rsidRPr="006E7436">
        <w:rPr>
          <w:rFonts w:ascii="Ebrima" w:hAnsi="Ebrima"/>
          <w:sz w:val="20"/>
          <w:szCs w:val="20"/>
          <w:lang w:eastAsia="pt-BR"/>
        </w:rPr>
        <w:t>I</w:t>
      </w:r>
      <w:r w:rsidRPr="006E7436">
        <w:rPr>
          <w:rFonts w:ascii="Ebrima" w:hAnsi="Ebrima"/>
          <w:sz w:val="20"/>
          <w:szCs w:val="20"/>
          <w:lang w:eastAsia="pt-BR"/>
        </w:rPr>
        <w:t>nstrução CVM 527/12, a Companhia está apresentando o LAJIDA (EBITDA) – Lucros Antes dos Juros, Impostos sobre Renda incluindo Contribuição Social sobre o Lucro (Prejuízo) Líquido, Depreciação e Amortização, para os exercícios findos em 31 de dezembro de 202</w:t>
      </w:r>
      <w:r w:rsidR="00A64778" w:rsidRPr="006E7436">
        <w:rPr>
          <w:rFonts w:ascii="Ebrima" w:hAnsi="Ebrima"/>
          <w:sz w:val="20"/>
          <w:szCs w:val="20"/>
          <w:lang w:eastAsia="pt-BR"/>
        </w:rPr>
        <w:t>1</w:t>
      </w:r>
      <w:r w:rsidRPr="006E7436">
        <w:rPr>
          <w:rFonts w:ascii="Ebrima" w:hAnsi="Ebrima"/>
          <w:sz w:val="20"/>
          <w:szCs w:val="20"/>
          <w:lang w:eastAsia="pt-BR"/>
        </w:rPr>
        <w:t>, de 20</w:t>
      </w:r>
      <w:r w:rsidR="00A64778" w:rsidRPr="006E7436">
        <w:rPr>
          <w:rFonts w:ascii="Ebrima" w:hAnsi="Ebrima"/>
          <w:sz w:val="20"/>
          <w:szCs w:val="20"/>
          <w:lang w:eastAsia="pt-BR"/>
        </w:rPr>
        <w:t>20</w:t>
      </w:r>
      <w:r w:rsidRPr="006E7436">
        <w:rPr>
          <w:rFonts w:ascii="Ebrima" w:hAnsi="Ebrima"/>
          <w:sz w:val="20"/>
          <w:szCs w:val="20"/>
          <w:lang w:eastAsia="pt-BR"/>
        </w:rPr>
        <w:t xml:space="preserve"> e 201</w:t>
      </w:r>
      <w:r w:rsidR="00A64778" w:rsidRPr="006E7436">
        <w:rPr>
          <w:rFonts w:ascii="Ebrima" w:hAnsi="Ebrima"/>
          <w:sz w:val="20"/>
          <w:szCs w:val="20"/>
          <w:lang w:eastAsia="pt-BR"/>
        </w:rPr>
        <w:t>9</w:t>
      </w:r>
      <w:r w:rsidRPr="006E7436">
        <w:rPr>
          <w:rFonts w:ascii="Ebrima" w:hAnsi="Ebrima"/>
          <w:sz w:val="20"/>
          <w:szCs w:val="20"/>
          <w:lang w:eastAsia="pt-BR"/>
        </w:rPr>
        <w:t>.</w:t>
      </w:r>
    </w:p>
    <w:p w14:paraId="7837CB7D" w14:textId="1AB54F2C" w:rsidR="00A54642" w:rsidRPr="006E7436" w:rsidRDefault="00A54642" w:rsidP="00A54642">
      <w:pPr>
        <w:spacing w:after="0" w:line="288" w:lineRule="auto"/>
        <w:rPr>
          <w:rFonts w:ascii="Ebrima" w:hAnsi="Ebrima"/>
          <w:sz w:val="20"/>
          <w:szCs w:val="20"/>
          <w:lang w:eastAsia="pt-BR"/>
        </w:rPr>
      </w:pPr>
    </w:p>
    <w:p w14:paraId="38AB02CF" w14:textId="72A876DC" w:rsidR="00A54642" w:rsidRDefault="00A54642" w:rsidP="00A54642">
      <w:pPr>
        <w:widowControl w:val="0"/>
        <w:spacing w:after="0" w:line="288" w:lineRule="auto"/>
        <w:jc w:val="both"/>
        <w:rPr>
          <w:rFonts w:ascii="Ebrima" w:hAnsi="Ebrima"/>
          <w:sz w:val="20"/>
          <w:szCs w:val="20"/>
          <w:lang w:eastAsia="pt-BR"/>
        </w:rPr>
      </w:pPr>
      <w:r w:rsidRPr="006E7436">
        <w:rPr>
          <w:rFonts w:ascii="Ebrima" w:hAnsi="Ebrima"/>
          <w:sz w:val="20"/>
          <w:szCs w:val="20"/>
          <w:lang w:eastAsia="pt-BR"/>
        </w:rPr>
        <w:t>O EBITDA acumulado no exercício atingiu R$</w:t>
      </w:r>
      <w:r w:rsidR="00CD15AD" w:rsidRPr="006E7436">
        <w:rPr>
          <w:rFonts w:ascii="Ebrima" w:hAnsi="Ebrima"/>
          <w:sz w:val="20"/>
          <w:szCs w:val="20"/>
          <w:lang w:eastAsia="pt-BR"/>
        </w:rPr>
        <w:t>274,57</w:t>
      </w:r>
      <w:r w:rsidRPr="006E7436">
        <w:rPr>
          <w:rFonts w:ascii="Ebrima" w:hAnsi="Ebrima"/>
          <w:sz w:val="20"/>
          <w:szCs w:val="20"/>
          <w:lang w:eastAsia="pt-BR"/>
        </w:rPr>
        <w:t xml:space="preserve"> milhões, </w:t>
      </w:r>
      <w:r w:rsidR="00CD15AD" w:rsidRPr="006E7436">
        <w:rPr>
          <w:rFonts w:ascii="Ebrima" w:hAnsi="Ebrima"/>
          <w:sz w:val="20"/>
          <w:szCs w:val="20"/>
          <w:lang w:eastAsia="pt-BR"/>
        </w:rPr>
        <w:t>95,69</w:t>
      </w:r>
      <w:r w:rsidRPr="006E7436">
        <w:rPr>
          <w:rFonts w:ascii="Ebrima" w:hAnsi="Ebrima"/>
          <w:sz w:val="20"/>
          <w:szCs w:val="20"/>
          <w:lang w:eastAsia="pt-BR"/>
        </w:rPr>
        <w:t xml:space="preserve">% </w:t>
      </w:r>
      <w:r w:rsidR="00CD15AD" w:rsidRPr="006E7436">
        <w:rPr>
          <w:rFonts w:ascii="Ebrima" w:hAnsi="Ebrima"/>
          <w:sz w:val="20"/>
          <w:szCs w:val="20"/>
          <w:lang w:eastAsia="pt-BR"/>
        </w:rPr>
        <w:t>super</w:t>
      </w:r>
      <w:r w:rsidRPr="006E7436">
        <w:rPr>
          <w:rFonts w:ascii="Ebrima" w:hAnsi="Ebrima"/>
          <w:sz w:val="20"/>
          <w:szCs w:val="20"/>
          <w:lang w:eastAsia="pt-BR"/>
        </w:rPr>
        <w:t xml:space="preserve">ior em relação ao ano anterior. </w:t>
      </w:r>
      <w:r w:rsidR="00CD15AD" w:rsidRPr="006E7436">
        <w:rPr>
          <w:rFonts w:ascii="Ebrima" w:hAnsi="Ebrima"/>
          <w:sz w:val="20"/>
          <w:szCs w:val="20"/>
          <w:lang w:eastAsia="pt-BR"/>
        </w:rPr>
        <w:t>Com o aumento d</w:t>
      </w:r>
      <w:r w:rsidRPr="006E7436">
        <w:rPr>
          <w:rFonts w:ascii="Ebrima" w:hAnsi="Ebrima"/>
          <w:sz w:val="20"/>
          <w:szCs w:val="20"/>
          <w:lang w:eastAsia="pt-BR"/>
        </w:rPr>
        <w:t>a margem EBTIDA</w:t>
      </w:r>
      <w:r w:rsidR="00CD15AD" w:rsidRPr="006E7436">
        <w:rPr>
          <w:rFonts w:ascii="Ebrima" w:hAnsi="Ebrima"/>
          <w:sz w:val="20"/>
          <w:szCs w:val="20"/>
          <w:lang w:eastAsia="pt-BR"/>
        </w:rPr>
        <w:t xml:space="preserve">, a Companhia atingiu a meta </w:t>
      </w:r>
      <w:r w:rsidRPr="006E7436">
        <w:rPr>
          <w:rFonts w:ascii="Ebrima" w:hAnsi="Ebrima"/>
          <w:sz w:val="20"/>
          <w:szCs w:val="20"/>
          <w:lang w:eastAsia="pt-BR"/>
        </w:rPr>
        <w:t>financeira</w:t>
      </w:r>
      <w:r w:rsidR="00CD15AD" w:rsidRPr="006E7436">
        <w:rPr>
          <w:rFonts w:ascii="Ebrima" w:hAnsi="Ebrima"/>
          <w:sz w:val="20"/>
          <w:szCs w:val="20"/>
          <w:lang w:eastAsia="pt-BR"/>
        </w:rPr>
        <w:t xml:space="preserve"> de 27,73%, superando a meta estabelecida para o exercício de 2021 que foi de 26,16%</w:t>
      </w:r>
      <w:r w:rsidRPr="006E7436">
        <w:rPr>
          <w:rFonts w:ascii="Ebrima" w:hAnsi="Ebrima"/>
          <w:sz w:val="20"/>
          <w:szCs w:val="20"/>
          <w:lang w:eastAsia="pt-BR"/>
        </w:rPr>
        <w:t>.</w:t>
      </w:r>
    </w:p>
    <w:p w14:paraId="43E4BEE6" w14:textId="77777777" w:rsidR="00F06020" w:rsidRPr="006E7436" w:rsidRDefault="00F06020" w:rsidP="00A54642">
      <w:pPr>
        <w:widowControl w:val="0"/>
        <w:spacing w:after="0" w:line="288" w:lineRule="auto"/>
        <w:jc w:val="both"/>
        <w:rPr>
          <w:rFonts w:ascii="Ebrima" w:hAnsi="Ebrima"/>
          <w:sz w:val="20"/>
          <w:szCs w:val="20"/>
          <w:lang w:eastAsia="pt-BR"/>
        </w:rPr>
      </w:pPr>
    </w:p>
    <w:p w14:paraId="385B4D73" w14:textId="1B7BF358" w:rsidR="000C7916" w:rsidRPr="006E7436" w:rsidRDefault="00462605" w:rsidP="00462605">
      <w:pPr>
        <w:widowControl w:val="0"/>
        <w:spacing w:after="0" w:line="288" w:lineRule="auto"/>
        <w:jc w:val="right"/>
        <w:rPr>
          <w:rFonts w:ascii="Ebrima" w:hAnsi="Ebrima"/>
          <w:sz w:val="20"/>
          <w:szCs w:val="20"/>
          <w:lang w:eastAsia="pt-BR"/>
        </w:rPr>
      </w:pPr>
      <w:r w:rsidRPr="006E7436">
        <w:rPr>
          <w:rFonts w:ascii="Ebrima" w:hAnsi="Ebrima"/>
          <w:sz w:val="20"/>
          <w:szCs w:val="20"/>
          <w:lang w:eastAsia="pt-BR"/>
        </w:rPr>
        <w:t>R$1</w:t>
      </w:r>
    </w:p>
    <w:tbl>
      <w:tblPr>
        <w:tblStyle w:val="Tabelacomgrade1"/>
        <w:tblW w:w="5000" w:type="pct"/>
        <w:tblLook w:val="04A0" w:firstRow="1" w:lastRow="0" w:firstColumn="1" w:lastColumn="0" w:noHBand="0" w:noVBand="1"/>
      </w:tblPr>
      <w:tblGrid>
        <w:gridCol w:w="3645"/>
        <w:gridCol w:w="1394"/>
        <w:gridCol w:w="1394"/>
        <w:gridCol w:w="1578"/>
        <w:gridCol w:w="1617"/>
      </w:tblGrid>
      <w:tr w:rsidR="004B35E7" w:rsidRPr="006E7436" w14:paraId="39C9418F" w14:textId="77777777" w:rsidTr="004B35E7">
        <w:trPr>
          <w:trHeight w:val="660"/>
        </w:trPr>
        <w:tc>
          <w:tcPr>
            <w:tcW w:w="1905" w:type="pct"/>
            <w:tcBorders>
              <w:top w:val="single" w:sz="4" w:space="0" w:color="000000"/>
              <w:left w:val="single" w:sz="4" w:space="0" w:color="000000"/>
              <w:bottom w:val="single" w:sz="4" w:space="0" w:color="000000"/>
              <w:right w:val="single" w:sz="4" w:space="0" w:color="000000"/>
            </w:tcBorders>
            <w:hideMark/>
          </w:tcPr>
          <w:p w14:paraId="1AA6398F" w14:textId="77777777" w:rsidR="004B35E7" w:rsidRPr="006E7436" w:rsidRDefault="004B35E7">
            <w:pPr>
              <w:spacing w:after="0" w:line="240" w:lineRule="auto"/>
              <w:rPr>
                <w:rFonts w:ascii="Ebrima" w:hAnsi="Ebrima"/>
                <w:color w:val="000000"/>
                <w:sz w:val="20"/>
                <w:szCs w:val="20"/>
                <w:lang w:eastAsia="pt-BR"/>
              </w:rPr>
            </w:pPr>
            <w:r w:rsidRPr="006E7436">
              <w:rPr>
                <w:rFonts w:ascii="Ebrima" w:hAnsi="Ebrima"/>
                <w:b/>
                <w:bCs/>
                <w:color w:val="000000"/>
                <w:sz w:val="20"/>
                <w:szCs w:val="20"/>
                <w:lang w:eastAsia="pt-BR"/>
              </w:rPr>
              <w:t>Demonstração de Resultado do Exercício</w:t>
            </w:r>
          </w:p>
        </w:tc>
        <w:tc>
          <w:tcPr>
            <w:tcW w:w="706" w:type="pct"/>
            <w:tcBorders>
              <w:top w:val="single" w:sz="4" w:space="0" w:color="000000"/>
              <w:left w:val="single" w:sz="4" w:space="0" w:color="000000"/>
              <w:bottom w:val="single" w:sz="4" w:space="0" w:color="000000"/>
              <w:right w:val="single" w:sz="4" w:space="0" w:color="000000"/>
            </w:tcBorders>
            <w:hideMark/>
          </w:tcPr>
          <w:p w14:paraId="75FADB84" w14:textId="77777777" w:rsidR="004B35E7" w:rsidRPr="006E7436" w:rsidRDefault="004B35E7">
            <w:pPr>
              <w:spacing w:after="0" w:line="240" w:lineRule="auto"/>
              <w:jc w:val="center"/>
              <w:rPr>
                <w:rFonts w:ascii="Ebrima" w:hAnsi="Ebrima"/>
                <w:color w:val="000000"/>
                <w:sz w:val="20"/>
                <w:szCs w:val="20"/>
                <w:lang w:eastAsia="pt-BR"/>
              </w:rPr>
            </w:pPr>
            <w:r w:rsidRPr="006E7436">
              <w:rPr>
                <w:rFonts w:ascii="Ebrima" w:hAnsi="Ebrima"/>
                <w:b/>
                <w:bCs/>
                <w:color w:val="000000"/>
                <w:sz w:val="20"/>
                <w:szCs w:val="20"/>
                <w:lang w:eastAsia="pt-BR"/>
              </w:rPr>
              <w:t>Ano:2019</w:t>
            </w:r>
          </w:p>
        </w:tc>
        <w:tc>
          <w:tcPr>
            <w:tcW w:w="706" w:type="pct"/>
            <w:tcBorders>
              <w:top w:val="single" w:sz="4" w:space="0" w:color="000000"/>
              <w:left w:val="single" w:sz="4" w:space="0" w:color="000000"/>
              <w:bottom w:val="single" w:sz="4" w:space="0" w:color="000000"/>
              <w:right w:val="single" w:sz="4" w:space="0" w:color="000000"/>
            </w:tcBorders>
            <w:hideMark/>
          </w:tcPr>
          <w:p w14:paraId="33C45C7A" w14:textId="77777777" w:rsidR="004B35E7" w:rsidRPr="006E7436" w:rsidRDefault="004B35E7">
            <w:pPr>
              <w:spacing w:after="0" w:line="240" w:lineRule="auto"/>
              <w:jc w:val="center"/>
              <w:rPr>
                <w:rFonts w:ascii="Ebrima" w:hAnsi="Ebrima"/>
                <w:color w:val="000000"/>
                <w:sz w:val="20"/>
                <w:szCs w:val="20"/>
                <w:lang w:eastAsia="pt-BR"/>
              </w:rPr>
            </w:pPr>
            <w:r w:rsidRPr="006E7436">
              <w:rPr>
                <w:rFonts w:ascii="Ebrima" w:hAnsi="Ebrima"/>
                <w:b/>
                <w:bCs/>
                <w:color w:val="000000"/>
                <w:sz w:val="20"/>
                <w:szCs w:val="20"/>
                <w:lang w:eastAsia="pt-BR"/>
              </w:rPr>
              <w:t>Ano: 2020</w:t>
            </w:r>
          </w:p>
        </w:tc>
        <w:tc>
          <w:tcPr>
            <w:tcW w:w="831" w:type="pct"/>
            <w:tcBorders>
              <w:top w:val="single" w:sz="4" w:space="0" w:color="000000"/>
              <w:left w:val="single" w:sz="4" w:space="0" w:color="000000"/>
              <w:bottom w:val="single" w:sz="4" w:space="0" w:color="000000"/>
              <w:right w:val="single" w:sz="4" w:space="0" w:color="000000"/>
            </w:tcBorders>
            <w:hideMark/>
          </w:tcPr>
          <w:p w14:paraId="0F1C822D" w14:textId="77777777" w:rsidR="004B35E7" w:rsidRPr="006E7436" w:rsidRDefault="004B35E7">
            <w:pPr>
              <w:spacing w:after="0" w:line="240" w:lineRule="auto"/>
              <w:jc w:val="center"/>
              <w:rPr>
                <w:rFonts w:ascii="Ebrima" w:hAnsi="Ebrima"/>
                <w:color w:val="000000"/>
                <w:sz w:val="20"/>
                <w:szCs w:val="20"/>
                <w:lang w:eastAsia="pt-BR"/>
              </w:rPr>
            </w:pPr>
            <w:r w:rsidRPr="006E7436">
              <w:rPr>
                <w:rFonts w:ascii="Ebrima" w:hAnsi="Ebrima"/>
                <w:b/>
                <w:bCs/>
                <w:color w:val="000000"/>
                <w:sz w:val="20"/>
                <w:szCs w:val="20"/>
                <w:lang w:eastAsia="pt-BR"/>
              </w:rPr>
              <w:t>Ano: 2021</w:t>
            </w:r>
          </w:p>
        </w:tc>
        <w:tc>
          <w:tcPr>
            <w:tcW w:w="851" w:type="pct"/>
            <w:tcBorders>
              <w:top w:val="single" w:sz="4" w:space="0" w:color="000000"/>
              <w:left w:val="single" w:sz="4" w:space="0" w:color="000000"/>
              <w:bottom w:val="single" w:sz="4" w:space="0" w:color="000000"/>
              <w:right w:val="single" w:sz="4" w:space="0" w:color="000000"/>
            </w:tcBorders>
            <w:hideMark/>
          </w:tcPr>
          <w:p w14:paraId="53BAA142" w14:textId="77777777" w:rsidR="004B35E7" w:rsidRPr="006E7436" w:rsidRDefault="004B35E7">
            <w:pPr>
              <w:spacing w:after="0" w:line="240" w:lineRule="auto"/>
              <w:jc w:val="center"/>
              <w:rPr>
                <w:rFonts w:ascii="Ebrima" w:hAnsi="Ebrima"/>
                <w:color w:val="000000"/>
                <w:sz w:val="20"/>
                <w:szCs w:val="20"/>
                <w:lang w:eastAsia="pt-BR"/>
              </w:rPr>
            </w:pPr>
            <w:r w:rsidRPr="006E7436">
              <w:rPr>
                <w:rFonts w:ascii="Ebrima" w:hAnsi="Ebrima"/>
                <w:b/>
                <w:bCs/>
                <w:color w:val="000000"/>
                <w:sz w:val="20"/>
                <w:szCs w:val="20"/>
                <w:lang w:eastAsia="pt-BR"/>
              </w:rPr>
              <w:t>Variação 2021 / 2020</w:t>
            </w:r>
          </w:p>
        </w:tc>
      </w:tr>
      <w:tr w:rsidR="004B35E7" w:rsidRPr="006E7436" w14:paraId="3529B105" w14:textId="77777777" w:rsidTr="004B35E7">
        <w:trPr>
          <w:trHeight w:val="330"/>
        </w:trPr>
        <w:tc>
          <w:tcPr>
            <w:tcW w:w="1905" w:type="pct"/>
            <w:tcBorders>
              <w:top w:val="single" w:sz="4" w:space="0" w:color="000000"/>
              <w:left w:val="single" w:sz="4" w:space="0" w:color="000000"/>
              <w:bottom w:val="single" w:sz="4" w:space="0" w:color="000000"/>
              <w:right w:val="single" w:sz="4" w:space="0" w:color="000000"/>
            </w:tcBorders>
            <w:hideMark/>
          </w:tcPr>
          <w:p w14:paraId="78E4E9F5" w14:textId="77777777" w:rsidR="004B35E7" w:rsidRPr="006E7436" w:rsidRDefault="004B35E7">
            <w:pPr>
              <w:spacing w:after="0" w:line="240" w:lineRule="auto"/>
              <w:rPr>
                <w:rFonts w:ascii="Ebrima" w:hAnsi="Ebrima"/>
                <w:color w:val="000000"/>
                <w:sz w:val="20"/>
                <w:szCs w:val="20"/>
                <w:lang w:eastAsia="pt-BR"/>
              </w:rPr>
            </w:pPr>
            <w:r w:rsidRPr="006E7436">
              <w:rPr>
                <w:rFonts w:ascii="Ebrima" w:hAnsi="Ebrima"/>
                <w:b/>
                <w:bCs/>
                <w:color w:val="000000"/>
                <w:sz w:val="20"/>
                <w:szCs w:val="20"/>
                <w:lang w:eastAsia="pt-BR"/>
              </w:rPr>
              <w:t xml:space="preserve">Receita Operacional Bruta: </w:t>
            </w:r>
          </w:p>
        </w:tc>
        <w:tc>
          <w:tcPr>
            <w:tcW w:w="706" w:type="pct"/>
            <w:tcBorders>
              <w:top w:val="single" w:sz="4" w:space="0" w:color="000000"/>
              <w:left w:val="single" w:sz="4" w:space="0" w:color="000000"/>
              <w:bottom w:val="single" w:sz="4" w:space="0" w:color="000000"/>
              <w:right w:val="single" w:sz="4" w:space="0" w:color="000000"/>
            </w:tcBorders>
            <w:hideMark/>
          </w:tcPr>
          <w:p w14:paraId="00F04223" w14:textId="77777777" w:rsidR="004B35E7" w:rsidRPr="006E7436" w:rsidRDefault="004B35E7">
            <w:pPr>
              <w:spacing w:after="0" w:line="240" w:lineRule="auto"/>
              <w:jc w:val="right"/>
              <w:rPr>
                <w:rFonts w:ascii="Ebrima" w:hAnsi="Ebrima"/>
                <w:b/>
                <w:bCs/>
                <w:color w:val="000000"/>
                <w:sz w:val="20"/>
                <w:szCs w:val="20"/>
                <w:lang w:eastAsia="pt-BR"/>
              </w:rPr>
            </w:pPr>
            <w:r w:rsidRPr="006E7436">
              <w:rPr>
                <w:rFonts w:ascii="Ebrima" w:hAnsi="Ebrima"/>
                <w:b/>
                <w:bCs/>
                <w:color w:val="000000"/>
                <w:sz w:val="20"/>
                <w:szCs w:val="20"/>
                <w:lang w:eastAsia="pt-BR"/>
              </w:rPr>
              <w:t>815.421.000</w:t>
            </w:r>
          </w:p>
        </w:tc>
        <w:tc>
          <w:tcPr>
            <w:tcW w:w="706" w:type="pct"/>
            <w:tcBorders>
              <w:top w:val="single" w:sz="4" w:space="0" w:color="000000"/>
              <w:left w:val="single" w:sz="4" w:space="0" w:color="000000"/>
              <w:bottom w:val="single" w:sz="4" w:space="0" w:color="000000"/>
              <w:right w:val="single" w:sz="4" w:space="0" w:color="000000"/>
            </w:tcBorders>
            <w:hideMark/>
          </w:tcPr>
          <w:p w14:paraId="1C25DC02" w14:textId="77777777" w:rsidR="004B35E7" w:rsidRPr="006E7436" w:rsidRDefault="004B35E7">
            <w:pPr>
              <w:spacing w:after="0" w:line="240" w:lineRule="auto"/>
              <w:jc w:val="right"/>
              <w:rPr>
                <w:rFonts w:ascii="Ebrima" w:hAnsi="Ebrima"/>
                <w:b/>
                <w:bCs/>
                <w:color w:val="000000"/>
                <w:sz w:val="20"/>
                <w:szCs w:val="20"/>
                <w:lang w:eastAsia="pt-BR"/>
              </w:rPr>
            </w:pPr>
            <w:r w:rsidRPr="006E7436">
              <w:rPr>
                <w:rFonts w:ascii="Ebrima" w:hAnsi="Ebrima"/>
                <w:b/>
                <w:bCs/>
                <w:color w:val="000000"/>
                <w:sz w:val="20"/>
                <w:szCs w:val="20"/>
                <w:lang w:eastAsia="pt-BR"/>
              </w:rPr>
              <w:t>781.920.000</w:t>
            </w:r>
          </w:p>
        </w:tc>
        <w:tc>
          <w:tcPr>
            <w:tcW w:w="831" w:type="pct"/>
            <w:tcBorders>
              <w:top w:val="single" w:sz="4" w:space="0" w:color="000000"/>
              <w:left w:val="single" w:sz="4" w:space="0" w:color="000000"/>
              <w:bottom w:val="single" w:sz="4" w:space="0" w:color="000000"/>
              <w:right w:val="single" w:sz="4" w:space="0" w:color="000000"/>
            </w:tcBorders>
            <w:hideMark/>
          </w:tcPr>
          <w:p w14:paraId="73760168" w14:textId="77777777" w:rsidR="004B35E7" w:rsidRPr="006E7436" w:rsidRDefault="004B35E7">
            <w:pPr>
              <w:spacing w:after="0" w:line="240" w:lineRule="auto"/>
              <w:jc w:val="right"/>
              <w:rPr>
                <w:rFonts w:ascii="Ebrima" w:hAnsi="Ebrima"/>
                <w:b/>
                <w:bCs/>
                <w:color w:val="000000"/>
                <w:sz w:val="20"/>
                <w:szCs w:val="20"/>
                <w:lang w:eastAsia="pt-BR"/>
              </w:rPr>
            </w:pPr>
            <w:r w:rsidRPr="006E7436">
              <w:rPr>
                <w:rFonts w:ascii="Ebrima" w:eastAsia="Times New Roman" w:hAnsi="Ebrima" w:cs="Arial"/>
                <w:b/>
                <w:bCs/>
                <w:color w:val="000000"/>
                <w:sz w:val="20"/>
                <w:szCs w:val="20"/>
                <w:lang w:eastAsia="pt-BR"/>
              </w:rPr>
              <w:t>990.080.000</w:t>
            </w:r>
          </w:p>
        </w:tc>
        <w:tc>
          <w:tcPr>
            <w:tcW w:w="851" w:type="pct"/>
            <w:tcBorders>
              <w:top w:val="single" w:sz="4" w:space="0" w:color="000000"/>
              <w:left w:val="single" w:sz="4" w:space="0" w:color="000000"/>
              <w:bottom w:val="single" w:sz="4" w:space="0" w:color="000000"/>
              <w:right w:val="single" w:sz="4" w:space="0" w:color="000000"/>
            </w:tcBorders>
            <w:noWrap/>
            <w:hideMark/>
          </w:tcPr>
          <w:p w14:paraId="1120DF78" w14:textId="77777777" w:rsidR="004B35E7" w:rsidRPr="006E7436" w:rsidRDefault="004B35E7">
            <w:pPr>
              <w:spacing w:after="0" w:line="240" w:lineRule="auto"/>
              <w:jc w:val="right"/>
              <w:rPr>
                <w:rFonts w:ascii="Ebrima" w:hAnsi="Ebrima"/>
                <w:sz w:val="20"/>
                <w:szCs w:val="20"/>
                <w:lang w:eastAsia="pt-BR"/>
              </w:rPr>
            </w:pPr>
            <w:r w:rsidRPr="006E7436">
              <w:rPr>
                <w:rFonts w:ascii="Ebrima" w:eastAsia="Times New Roman" w:hAnsi="Ebrima" w:cs="Arial"/>
                <w:sz w:val="20"/>
                <w:szCs w:val="20"/>
                <w:lang w:eastAsia="pt-BR"/>
              </w:rPr>
              <w:t>26,62%</w:t>
            </w:r>
          </w:p>
        </w:tc>
      </w:tr>
      <w:tr w:rsidR="004B35E7" w:rsidRPr="006E7436" w14:paraId="5DCB89D7" w14:textId="77777777" w:rsidTr="004B35E7">
        <w:trPr>
          <w:trHeight w:val="330"/>
        </w:trPr>
        <w:tc>
          <w:tcPr>
            <w:tcW w:w="1905" w:type="pct"/>
            <w:tcBorders>
              <w:top w:val="single" w:sz="4" w:space="0" w:color="000000"/>
              <w:left w:val="single" w:sz="4" w:space="0" w:color="000000"/>
              <w:bottom w:val="single" w:sz="4" w:space="0" w:color="000000"/>
              <w:right w:val="single" w:sz="4" w:space="0" w:color="000000"/>
            </w:tcBorders>
            <w:hideMark/>
          </w:tcPr>
          <w:p w14:paraId="1B78F006" w14:textId="77777777" w:rsidR="004B35E7" w:rsidRPr="006E7436" w:rsidRDefault="004B35E7">
            <w:pPr>
              <w:spacing w:after="0" w:line="240" w:lineRule="auto"/>
              <w:rPr>
                <w:rFonts w:ascii="Ebrima" w:hAnsi="Ebrima"/>
                <w:bCs/>
                <w:sz w:val="20"/>
                <w:szCs w:val="20"/>
                <w:lang w:eastAsia="pt-BR"/>
              </w:rPr>
            </w:pPr>
            <w:r w:rsidRPr="006E7436">
              <w:rPr>
                <w:rFonts w:ascii="Ebrima" w:hAnsi="Ebrima"/>
                <w:bCs/>
                <w:sz w:val="20"/>
                <w:szCs w:val="20"/>
                <w:lang w:eastAsia="pt-BR"/>
              </w:rPr>
              <w:t>Deduções da Receita Bruta</w:t>
            </w:r>
          </w:p>
        </w:tc>
        <w:tc>
          <w:tcPr>
            <w:tcW w:w="706" w:type="pct"/>
            <w:tcBorders>
              <w:top w:val="single" w:sz="4" w:space="0" w:color="000000"/>
              <w:left w:val="single" w:sz="4" w:space="0" w:color="000000"/>
              <w:bottom w:val="single" w:sz="4" w:space="0" w:color="000000"/>
              <w:right w:val="single" w:sz="4" w:space="0" w:color="000000"/>
            </w:tcBorders>
            <w:hideMark/>
          </w:tcPr>
          <w:p w14:paraId="099CDC8A" w14:textId="77777777" w:rsidR="004B35E7" w:rsidRPr="006E7436" w:rsidRDefault="004B35E7">
            <w:pPr>
              <w:spacing w:after="0" w:line="240" w:lineRule="auto"/>
              <w:jc w:val="right"/>
              <w:rPr>
                <w:rFonts w:ascii="Ebrima" w:hAnsi="Ebrima"/>
                <w:sz w:val="20"/>
                <w:szCs w:val="20"/>
                <w:lang w:eastAsia="pt-BR"/>
              </w:rPr>
            </w:pPr>
            <w:r w:rsidRPr="006E7436">
              <w:rPr>
                <w:rFonts w:ascii="Ebrima" w:hAnsi="Ebrima"/>
                <w:sz w:val="20"/>
                <w:szCs w:val="20"/>
                <w:lang w:eastAsia="pt-BR"/>
              </w:rPr>
              <w:t>-</w:t>
            </w:r>
          </w:p>
        </w:tc>
        <w:tc>
          <w:tcPr>
            <w:tcW w:w="706" w:type="pct"/>
            <w:tcBorders>
              <w:top w:val="single" w:sz="4" w:space="0" w:color="000000"/>
              <w:left w:val="single" w:sz="4" w:space="0" w:color="000000"/>
              <w:bottom w:val="single" w:sz="4" w:space="0" w:color="000000"/>
              <w:right w:val="single" w:sz="4" w:space="0" w:color="000000"/>
            </w:tcBorders>
            <w:hideMark/>
          </w:tcPr>
          <w:p w14:paraId="61C5631C" w14:textId="77777777" w:rsidR="004B35E7" w:rsidRPr="006E7436" w:rsidRDefault="004B35E7">
            <w:pPr>
              <w:spacing w:after="0" w:line="240" w:lineRule="auto"/>
              <w:jc w:val="right"/>
              <w:rPr>
                <w:rFonts w:ascii="Ebrima" w:hAnsi="Ebrima"/>
                <w:sz w:val="20"/>
                <w:szCs w:val="20"/>
                <w:lang w:eastAsia="pt-BR"/>
              </w:rPr>
            </w:pPr>
            <w:r w:rsidRPr="006E7436">
              <w:rPr>
                <w:rFonts w:ascii="Ebrima" w:hAnsi="Ebrima"/>
                <w:sz w:val="20"/>
                <w:szCs w:val="20"/>
                <w:lang w:eastAsia="pt-BR"/>
              </w:rPr>
              <w:t>-</w:t>
            </w:r>
          </w:p>
        </w:tc>
        <w:tc>
          <w:tcPr>
            <w:tcW w:w="831" w:type="pct"/>
            <w:tcBorders>
              <w:top w:val="single" w:sz="4" w:space="0" w:color="000000"/>
              <w:left w:val="single" w:sz="4" w:space="0" w:color="000000"/>
              <w:bottom w:val="single" w:sz="4" w:space="0" w:color="000000"/>
              <w:right w:val="single" w:sz="4" w:space="0" w:color="000000"/>
            </w:tcBorders>
            <w:hideMark/>
          </w:tcPr>
          <w:p w14:paraId="6C78263A" w14:textId="77777777" w:rsidR="004B35E7" w:rsidRPr="006E7436" w:rsidRDefault="004B35E7">
            <w:pPr>
              <w:spacing w:after="0" w:line="240" w:lineRule="auto"/>
              <w:jc w:val="right"/>
              <w:rPr>
                <w:rFonts w:ascii="Ebrima" w:hAnsi="Ebrima"/>
                <w:sz w:val="20"/>
                <w:szCs w:val="20"/>
                <w:lang w:eastAsia="pt-BR"/>
              </w:rPr>
            </w:pPr>
            <w:r w:rsidRPr="006E7436">
              <w:rPr>
                <w:rFonts w:ascii="Ebrima" w:hAnsi="Ebrima"/>
                <w:sz w:val="20"/>
                <w:szCs w:val="20"/>
                <w:lang w:eastAsia="pt-BR"/>
              </w:rPr>
              <w:t>-</w:t>
            </w:r>
          </w:p>
        </w:tc>
        <w:tc>
          <w:tcPr>
            <w:tcW w:w="851" w:type="pct"/>
            <w:tcBorders>
              <w:top w:val="single" w:sz="4" w:space="0" w:color="000000"/>
              <w:left w:val="single" w:sz="4" w:space="0" w:color="000000"/>
              <w:bottom w:val="single" w:sz="4" w:space="0" w:color="000000"/>
              <w:right w:val="single" w:sz="4" w:space="0" w:color="000000"/>
            </w:tcBorders>
            <w:noWrap/>
            <w:hideMark/>
          </w:tcPr>
          <w:p w14:paraId="585F5EFA" w14:textId="77777777" w:rsidR="004B35E7" w:rsidRPr="006E7436" w:rsidRDefault="004B35E7">
            <w:pPr>
              <w:spacing w:after="0" w:line="240" w:lineRule="auto"/>
              <w:jc w:val="right"/>
              <w:rPr>
                <w:rFonts w:ascii="Ebrima" w:hAnsi="Ebrima"/>
                <w:sz w:val="20"/>
                <w:szCs w:val="20"/>
                <w:lang w:eastAsia="pt-BR"/>
              </w:rPr>
            </w:pPr>
            <w:r w:rsidRPr="006E7436">
              <w:rPr>
                <w:rFonts w:ascii="Ebrima" w:hAnsi="Ebrima"/>
                <w:sz w:val="20"/>
                <w:szCs w:val="20"/>
                <w:lang w:eastAsia="pt-BR"/>
              </w:rPr>
              <w:t>0,00%</w:t>
            </w:r>
          </w:p>
        </w:tc>
      </w:tr>
      <w:tr w:rsidR="004B35E7" w:rsidRPr="006E7436" w14:paraId="0BA8164B" w14:textId="77777777" w:rsidTr="004B35E7">
        <w:trPr>
          <w:trHeight w:val="330"/>
        </w:trPr>
        <w:tc>
          <w:tcPr>
            <w:tcW w:w="1905" w:type="pct"/>
            <w:tcBorders>
              <w:top w:val="single" w:sz="4" w:space="0" w:color="000000"/>
              <w:left w:val="single" w:sz="4" w:space="0" w:color="000000"/>
              <w:bottom w:val="single" w:sz="4" w:space="0" w:color="000000"/>
              <w:right w:val="single" w:sz="4" w:space="0" w:color="000000"/>
            </w:tcBorders>
            <w:hideMark/>
          </w:tcPr>
          <w:p w14:paraId="6473E1F5" w14:textId="77777777" w:rsidR="004B35E7" w:rsidRPr="006E7436" w:rsidRDefault="004B35E7">
            <w:pPr>
              <w:spacing w:after="0" w:line="240" w:lineRule="auto"/>
              <w:rPr>
                <w:rFonts w:ascii="Ebrima" w:hAnsi="Ebrima"/>
                <w:color w:val="000000"/>
                <w:sz w:val="20"/>
                <w:szCs w:val="20"/>
                <w:lang w:eastAsia="pt-BR"/>
              </w:rPr>
            </w:pPr>
            <w:r w:rsidRPr="006E7436">
              <w:rPr>
                <w:rFonts w:ascii="Ebrima" w:hAnsi="Ebrima"/>
                <w:b/>
                <w:bCs/>
                <w:color w:val="000000"/>
                <w:sz w:val="20"/>
                <w:szCs w:val="20"/>
                <w:lang w:eastAsia="pt-BR"/>
              </w:rPr>
              <w:t>Receita Operacional Líquida:</w:t>
            </w:r>
          </w:p>
        </w:tc>
        <w:tc>
          <w:tcPr>
            <w:tcW w:w="706" w:type="pct"/>
            <w:tcBorders>
              <w:top w:val="single" w:sz="4" w:space="0" w:color="000000"/>
              <w:left w:val="single" w:sz="4" w:space="0" w:color="000000"/>
              <w:bottom w:val="single" w:sz="4" w:space="0" w:color="000000"/>
              <w:right w:val="single" w:sz="4" w:space="0" w:color="000000"/>
            </w:tcBorders>
            <w:hideMark/>
          </w:tcPr>
          <w:p w14:paraId="4CB06093" w14:textId="77777777" w:rsidR="004B35E7" w:rsidRPr="006E7436" w:rsidRDefault="004B35E7">
            <w:pPr>
              <w:spacing w:after="0" w:line="240" w:lineRule="auto"/>
              <w:jc w:val="right"/>
              <w:rPr>
                <w:rFonts w:ascii="Ebrima" w:hAnsi="Ebrima"/>
                <w:b/>
                <w:bCs/>
                <w:color w:val="000000"/>
                <w:sz w:val="20"/>
                <w:szCs w:val="20"/>
                <w:lang w:eastAsia="pt-BR"/>
              </w:rPr>
            </w:pPr>
            <w:r w:rsidRPr="006E7436">
              <w:rPr>
                <w:rFonts w:ascii="Ebrima" w:hAnsi="Ebrima"/>
                <w:b/>
                <w:bCs/>
                <w:color w:val="000000"/>
                <w:sz w:val="20"/>
                <w:szCs w:val="20"/>
                <w:lang w:eastAsia="pt-BR"/>
              </w:rPr>
              <w:t>815.421.000</w:t>
            </w:r>
          </w:p>
        </w:tc>
        <w:tc>
          <w:tcPr>
            <w:tcW w:w="706" w:type="pct"/>
            <w:tcBorders>
              <w:top w:val="single" w:sz="4" w:space="0" w:color="000000"/>
              <w:left w:val="single" w:sz="4" w:space="0" w:color="000000"/>
              <w:bottom w:val="single" w:sz="4" w:space="0" w:color="000000"/>
              <w:right w:val="single" w:sz="4" w:space="0" w:color="000000"/>
            </w:tcBorders>
            <w:hideMark/>
          </w:tcPr>
          <w:p w14:paraId="2575C8D0" w14:textId="77777777" w:rsidR="004B35E7" w:rsidRPr="006E7436" w:rsidRDefault="004B35E7">
            <w:pPr>
              <w:spacing w:after="0" w:line="240" w:lineRule="auto"/>
              <w:jc w:val="right"/>
              <w:rPr>
                <w:rFonts w:ascii="Ebrima" w:hAnsi="Ebrima"/>
                <w:b/>
                <w:bCs/>
                <w:color w:val="000000"/>
                <w:sz w:val="20"/>
                <w:szCs w:val="20"/>
                <w:lang w:eastAsia="pt-BR"/>
              </w:rPr>
            </w:pPr>
            <w:r w:rsidRPr="006E7436">
              <w:rPr>
                <w:rFonts w:ascii="Ebrima" w:hAnsi="Ebrima"/>
                <w:b/>
                <w:bCs/>
                <w:color w:val="000000"/>
                <w:sz w:val="20"/>
                <w:szCs w:val="20"/>
                <w:lang w:eastAsia="pt-BR"/>
              </w:rPr>
              <w:t>781.920.000</w:t>
            </w:r>
          </w:p>
        </w:tc>
        <w:tc>
          <w:tcPr>
            <w:tcW w:w="831" w:type="pct"/>
            <w:tcBorders>
              <w:top w:val="single" w:sz="4" w:space="0" w:color="000000"/>
              <w:left w:val="single" w:sz="4" w:space="0" w:color="000000"/>
              <w:bottom w:val="single" w:sz="4" w:space="0" w:color="000000"/>
              <w:right w:val="single" w:sz="4" w:space="0" w:color="000000"/>
            </w:tcBorders>
            <w:hideMark/>
          </w:tcPr>
          <w:p w14:paraId="32A58C22" w14:textId="77777777" w:rsidR="004B35E7" w:rsidRPr="006E7436" w:rsidRDefault="004B35E7">
            <w:pPr>
              <w:spacing w:after="0" w:line="240" w:lineRule="auto"/>
              <w:jc w:val="right"/>
              <w:rPr>
                <w:rFonts w:ascii="Ebrima" w:hAnsi="Ebrima"/>
                <w:b/>
                <w:bCs/>
                <w:color w:val="000000"/>
                <w:sz w:val="20"/>
                <w:szCs w:val="20"/>
                <w:lang w:eastAsia="pt-BR"/>
              </w:rPr>
            </w:pPr>
            <w:r w:rsidRPr="006E7436">
              <w:rPr>
                <w:rFonts w:ascii="Ebrima" w:eastAsia="Times New Roman" w:hAnsi="Ebrima" w:cs="Arial"/>
                <w:b/>
                <w:bCs/>
                <w:color w:val="000000"/>
                <w:sz w:val="20"/>
                <w:szCs w:val="20"/>
                <w:lang w:eastAsia="pt-BR"/>
              </w:rPr>
              <w:t>990.080.000</w:t>
            </w:r>
          </w:p>
        </w:tc>
        <w:tc>
          <w:tcPr>
            <w:tcW w:w="851" w:type="pct"/>
            <w:tcBorders>
              <w:top w:val="single" w:sz="4" w:space="0" w:color="000000"/>
              <w:left w:val="single" w:sz="4" w:space="0" w:color="000000"/>
              <w:bottom w:val="single" w:sz="4" w:space="0" w:color="000000"/>
              <w:right w:val="single" w:sz="4" w:space="0" w:color="000000"/>
            </w:tcBorders>
            <w:noWrap/>
            <w:hideMark/>
          </w:tcPr>
          <w:p w14:paraId="13FDD383" w14:textId="77777777" w:rsidR="004B35E7" w:rsidRPr="006E7436" w:rsidRDefault="004B35E7">
            <w:pPr>
              <w:spacing w:after="0" w:line="240" w:lineRule="auto"/>
              <w:jc w:val="right"/>
              <w:rPr>
                <w:rFonts w:ascii="Ebrima" w:hAnsi="Ebrima"/>
                <w:sz w:val="20"/>
                <w:szCs w:val="20"/>
                <w:lang w:eastAsia="pt-BR"/>
              </w:rPr>
            </w:pPr>
            <w:r w:rsidRPr="006E7436">
              <w:rPr>
                <w:rFonts w:ascii="Ebrima" w:eastAsia="Times New Roman" w:hAnsi="Ebrima" w:cs="Arial"/>
                <w:sz w:val="20"/>
                <w:szCs w:val="20"/>
                <w:lang w:eastAsia="pt-BR"/>
              </w:rPr>
              <w:t>26,62%</w:t>
            </w:r>
          </w:p>
        </w:tc>
      </w:tr>
      <w:tr w:rsidR="004B35E7" w:rsidRPr="006E7436" w14:paraId="133C2BF8" w14:textId="77777777" w:rsidTr="004B35E7">
        <w:trPr>
          <w:trHeight w:val="330"/>
        </w:trPr>
        <w:tc>
          <w:tcPr>
            <w:tcW w:w="1905" w:type="pct"/>
            <w:tcBorders>
              <w:top w:val="single" w:sz="4" w:space="0" w:color="000000"/>
              <w:left w:val="single" w:sz="4" w:space="0" w:color="000000"/>
              <w:bottom w:val="single" w:sz="4" w:space="0" w:color="000000"/>
              <w:right w:val="single" w:sz="4" w:space="0" w:color="000000"/>
            </w:tcBorders>
            <w:hideMark/>
          </w:tcPr>
          <w:p w14:paraId="4A6BFC95" w14:textId="77777777" w:rsidR="004B35E7" w:rsidRPr="006E7436" w:rsidRDefault="004B35E7">
            <w:pPr>
              <w:spacing w:after="0" w:line="240" w:lineRule="auto"/>
              <w:rPr>
                <w:rFonts w:ascii="Ebrima" w:hAnsi="Ebrima"/>
                <w:bCs/>
                <w:sz w:val="20"/>
                <w:szCs w:val="20"/>
                <w:lang w:eastAsia="pt-BR"/>
              </w:rPr>
            </w:pPr>
            <w:r w:rsidRPr="006E7436">
              <w:rPr>
                <w:rFonts w:ascii="Ebrima" w:hAnsi="Ebrima"/>
                <w:bCs/>
                <w:sz w:val="20"/>
                <w:szCs w:val="20"/>
                <w:lang w:eastAsia="pt-BR"/>
              </w:rPr>
              <w:t>Custo Produtos Vendidos e Serviços</w:t>
            </w:r>
          </w:p>
        </w:tc>
        <w:tc>
          <w:tcPr>
            <w:tcW w:w="706" w:type="pct"/>
            <w:tcBorders>
              <w:top w:val="single" w:sz="4" w:space="0" w:color="000000"/>
              <w:left w:val="single" w:sz="4" w:space="0" w:color="000000"/>
              <w:bottom w:val="single" w:sz="4" w:space="0" w:color="000000"/>
              <w:right w:val="single" w:sz="4" w:space="0" w:color="000000"/>
            </w:tcBorders>
            <w:hideMark/>
          </w:tcPr>
          <w:p w14:paraId="2BC5C8F5" w14:textId="77777777" w:rsidR="004B35E7" w:rsidRPr="006E7436" w:rsidRDefault="004B35E7">
            <w:pPr>
              <w:spacing w:after="0" w:line="240" w:lineRule="auto"/>
              <w:jc w:val="right"/>
              <w:rPr>
                <w:rFonts w:ascii="Ebrima" w:hAnsi="Ebrima"/>
                <w:sz w:val="20"/>
                <w:szCs w:val="20"/>
                <w:lang w:eastAsia="pt-BR"/>
              </w:rPr>
            </w:pPr>
            <w:r w:rsidRPr="006E7436">
              <w:rPr>
                <w:rFonts w:ascii="Ebrima" w:hAnsi="Ebrima"/>
                <w:sz w:val="20"/>
                <w:szCs w:val="20"/>
                <w:lang w:eastAsia="pt-BR"/>
              </w:rPr>
              <w:t>(552.913.391)</w:t>
            </w:r>
          </w:p>
        </w:tc>
        <w:tc>
          <w:tcPr>
            <w:tcW w:w="706" w:type="pct"/>
            <w:tcBorders>
              <w:top w:val="single" w:sz="4" w:space="0" w:color="000000"/>
              <w:left w:val="single" w:sz="4" w:space="0" w:color="000000"/>
              <w:bottom w:val="single" w:sz="4" w:space="0" w:color="000000"/>
              <w:right w:val="single" w:sz="4" w:space="0" w:color="000000"/>
            </w:tcBorders>
            <w:hideMark/>
          </w:tcPr>
          <w:p w14:paraId="5DBB16E6" w14:textId="77777777" w:rsidR="004B35E7" w:rsidRPr="006E7436" w:rsidRDefault="004B35E7">
            <w:pPr>
              <w:spacing w:after="0" w:line="240" w:lineRule="auto"/>
              <w:jc w:val="right"/>
              <w:rPr>
                <w:rFonts w:ascii="Ebrima" w:hAnsi="Ebrima"/>
                <w:sz w:val="20"/>
                <w:szCs w:val="20"/>
                <w:lang w:eastAsia="pt-BR"/>
              </w:rPr>
            </w:pPr>
            <w:r w:rsidRPr="006E7436">
              <w:rPr>
                <w:rFonts w:ascii="Ebrima" w:hAnsi="Ebrima"/>
                <w:sz w:val="20"/>
                <w:szCs w:val="20"/>
                <w:lang w:eastAsia="pt-BR"/>
              </w:rPr>
              <w:t>(585.898.269)</w:t>
            </w:r>
          </w:p>
        </w:tc>
        <w:tc>
          <w:tcPr>
            <w:tcW w:w="831" w:type="pct"/>
            <w:tcBorders>
              <w:top w:val="single" w:sz="4" w:space="0" w:color="000000"/>
              <w:left w:val="single" w:sz="4" w:space="0" w:color="000000"/>
              <w:bottom w:val="single" w:sz="4" w:space="0" w:color="000000"/>
              <w:right w:val="single" w:sz="4" w:space="0" w:color="000000"/>
            </w:tcBorders>
            <w:hideMark/>
          </w:tcPr>
          <w:p w14:paraId="6D6A62B9" w14:textId="77777777" w:rsidR="004B35E7" w:rsidRPr="006E7436" w:rsidRDefault="004B35E7">
            <w:pPr>
              <w:spacing w:after="0" w:line="240" w:lineRule="auto"/>
              <w:jc w:val="right"/>
              <w:rPr>
                <w:rFonts w:ascii="Ebrima" w:hAnsi="Ebrima"/>
                <w:sz w:val="20"/>
                <w:szCs w:val="20"/>
                <w:lang w:eastAsia="pt-BR"/>
              </w:rPr>
            </w:pPr>
            <w:r w:rsidRPr="006E7436">
              <w:rPr>
                <w:rFonts w:ascii="Ebrima" w:eastAsia="Times New Roman" w:hAnsi="Ebrima" w:cs="Arial"/>
                <w:sz w:val="20"/>
                <w:szCs w:val="20"/>
                <w:lang w:eastAsia="pt-BR"/>
              </w:rPr>
              <w:t>(665.726.598)</w:t>
            </w:r>
          </w:p>
        </w:tc>
        <w:tc>
          <w:tcPr>
            <w:tcW w:w="851" w:type="pct"/>
            <w:tcBorders>
              <w:top w:val="single" w:sz="4" w:space="0" w:color="000000"/>
              <w:left w:val="single" w:sz="4" w:space="0" w:color="000000"/>
              <w:bottom w:val="single" w:sz="4" w:space="0" w:color="000000"/>
              <w:right w:val="single" w:sz="4" w:space="0" w:color="000000"/>
            </w:tcBorders>
            <w:noWrap/>
            <w:hideMark/>
          </w:tcPr>
          <w:p w14:paraId="255A4600" w14:textId="77777777" w:rsidR="004B35E7" w:rsidRPr="006E7436" w:rsidRDefault="004B35E7">
            <w:pPr>
              <w:spacing w:after="0" w:line="240" w:lineRule="auto"/>
              <w:jc w:val="right"/>
              <w:rPr>
                <w:rFonts w:ascii="Ebrima" w:hAnsi="Ebrima"/>
                <w:sz w:val="20"/>
                <w:szCs w:val="20"/>
                <w:lang w:eastAsia="pt-BR"/>
              </w:rPr>
            </w:pPr>
            <w:r w:rsidRPr="006E7436">
              <w:rPr>
                <w:rFonts w:ascii="Ebrima" w:eastAsia="Times New Roman" w:hAnsi="Ebrima" w:cs="Arial"/>
                <w:sz w:val="20"/>
                <w:szCs w:val="20"/>
                <w:lang w:eastAsia="pt-BR"/>
              </w:rPr>
              <w:t>13,62%</w:t>
            </w:r>
          </w:p>
        </w:tc>
      </w:tr>
      <w:tr w:rsidR="004B35E7" w:rsidRPr="006E7436" w14:paraId="53A082C9" w14:textId="77777777" w:rsidTr="004B35E7">
        <w:trPr>
          <w:trHeight w:val="330"/>
        </w:trPr>
        <w:tc>
          <w:tcPr>
            <w:tcW w:w="1905" w:type="pct"/>
            <w:tcBorders>
              <w:top w:val="single" w:sz="4" w:space="0" w:color="000000"/>
              <w:left w:val="single" w:sz="4" w:space="0" w:color="000000"/>
              <w:bottom w:val="single" w:sz="4" w:space="0" w:color="000000"/>
              <w:right w:val="single" w:sz="4" w:space="0" w:color="000000"/>
            </w:tcBorders>
            <w:hideMark/>
          </w:tcPr>
          <w:p w14:paraId="066F84E4" w14:textId="77777777" w:rsidR="004B35E7" w:rsidRPr="006E7436" w:rsidRDefault="004B35E7">
            <w:pPr>
              <w:spacing w:after="0" w:line="240" w:lineRule="auto"/>
              <w:rPr>
                <w:rFonts w:ascii="Ebrima" w:hAnsi="Ebrima"/>
                <w:color w:val="000000"/>
                <w:sz w:val="20"/>
                <w:szCs w:val="20"/>
                <w:lang w:eastAsia="pt-BR"/>
              </w:rPr>
            </w:pPr>
            <w:r w:rsidRPr="006E7436">
              <w:rPr>
                <w:rFonts w:ascii="Ebrima" w:hAnsi="Ebrima"/>
                <w:b/>
                <w:bCs/>
                <w:color w:val="000000"/>
                <w:sz w:val="20"/>
                <w:szCs w:val="20"/>
                <w:lang w:eastAsia="pt-BR"/>
              </w:rPr>
              <w:t>Lucro Bruto:</w:t>
            </w:r>
          </w:p>
        </w:tc>
        <w:tc>
          <w:tcPr>
            <w:tcW w:w="706" w:type="pct"/>
            <w:tcBorders>
              <w:top w:val="single" w:sz="4" w:space="0" w:color="000000"/>
              <w:left w:val="single" w:sz="4" w:space="0" w:color="000000"/>
              <w:bottom w:val="single" w:sz="4" w:space="0" w:color="000000"/>
              <w:right w:val="single" w:sz="4" w:space="0" w:color="000000"/>
            </w:tcBorders>
            <w:hideMark/>
          </w:tcPr>
          <w:p w14:paraId="7F49D05A" w14:textId="77777777" w:rsidR="004B35E7" w:rsidRPr="006E7436" w:rsidRDefault="004B35E7">
            <w:pPr>
              <w:spacing w:after="0" w:line="240" w:lineRule="auto"/>
              <w:jc w:val="right"/>
              <w:rPr>
                <w:rFonts w:ascii="Ebrima" w:hAnsi="Ebrima"/>
                <w:b/>
                <w:bCs/>
                <w:color w:val="000000"/>
                <w:sz w:val="20"/>
                <w:szCs w:val="20"/>
                <w:lang w:eastAsia="pt-BR"/>
              </w:rPr>
            </w:pPr>
            <w:r w:rsidRPr="006E7436">
              <w:rPr>
                <w:rFonts w:ascii="Ebrima" w:hAnsi="Ebrima"/>
                <w:b/>
                <w:bCs/>
                <w:color w:val="000000"/>
                <w:sz w:val="20"/>
                <w:szCs w:val="20"/>
                <w:lang w:eastAsia="pt-BR"/>
              </w:rPr>
              <w:t>262.507.609</w:t>
            </w:r>
          </w:p>
        </w:tc>
        <w:tc>
          <w:tcPr>
            <w:tcW w:w="706" w:type="pct"/>
            <w:tcBorders>
              <w:top w:val="single" w:sz="4" w:space="0" w:color="000000"/>
              <w:left w:val="single" w:sz="4" w:space="0" w:color="000000"/>
              <w:bottom w:val="single" w:sz="4" w:space="0" w:color="000000"/>
              <w:right w:val="single" w:sz="4" w:space="0" w:color="000000"/>
            </w:tcBorders>
            <w:hideMark/>
          </w:tcPr>
          <w:p w14:paraId="4DCB0F5F" w14:textId="77777777" w:rsidR="004B35E7" w:rsidRPr="006E7436" w:rsidRDefault="004B35E7">
            <w:pPr>
              <w:spacing w:after="0" w:line="240" w:lineRule="auto"/>
              <w:jc w:val="right"/>
              <w:rPr>
                <w:rFonts w:ascii="Ebrima" w:hAnsi="Ebrima"/>
                <w:b/>
                <w:bCs/>
                <w:color w:val="000000"/>
                <w:sz w:val="20"/>
                <w:szCs w:val="20"/>
                <w:lang w:eastAsia="pt-BR"/>
              </w:rPr>
            </w:pPr>
            <w:r w:rsidRPr="006E7436">
              <w:rPr>
                <w:rFonts w:ascii="Ebrima" w:hAnsi="Ebrima"/>
                <w:b/>
                <w:bCs/>
                <w:color w:val="000000"/>
                <w:sz w:val="20"/>
                <w:szCs w:val="20"/>
                <w:lang w:eastAsia="pt-BR"/>
              </w:rPr>
              <w:t>196.021.731</w:t>
            </w:r>
          </w:p>
        </w:tc>
        <w:tc>
          <w:tcPr>
            <w:tcW w:w="831" w:type="pct"/>
            <w:tcBorders>
              <w:top w:val="single" w:sz="4" w:space="0" w:color="000000"/>
              <w:left w:val="single" w:sz="4" w:space="0" w:color="000000"/>
              <w:bottom w:val="single" w:sz="4" w:space="0" w:color="000000"/>
              <w:right w:val="single" w:sz="4" w:space="0" w:color="000000"/>
            </w:tcBorders>
            <w:hideMark/>
          </w:tcPr>
          <w:p w14:paraId="021980F6" w14:textId="77777777" w:rsidR="004B35E7" w:rsidRPr="006E7436" w:rsidRDefault="004B35E7">
            <w:pPr>
              <w:spacing w:after="0" w:line="240" w:lineRule="auto"/>
              <w:jc w:val="right"/>
              <w:rPr>
                <w:rFonts w:ascii="Ebrima" w:hAnsi="Ebrima"/>
                <w:b/>
                <w:bCs/>
                <w:color w:val="000000"/>
                <w:sz w:val="20"/>
                <w:szCs w:val="20"/>
                <w:lang w:eastAsia="pt-BR"/>
              </w:rPr>
            </w:pPr>
            <w:r w:rsidRPr="006E7436">
              <w:rPr>
                <w:rFonts w:ascii="Ebrima" w:eastAsia="Times New Roman" w:hAnsi="Ebrima" w:cs="Arial"/>
                <w:b/>
                <w:bCs/>
                <w:color w:val="000000"/>
                <w:sz w:val="20"/>
                <w:szCs w:val="20"/>
                <w:lang w:eastAsia="pt-BR"/>
              </w:rPr>
              <w:t>324.353.402</w:t>
            </w:r>
          </w:p>
        </w:tc>
        <w:tc>
          <w:tcPr>
            <w:tcW w:w="851" w:type="pct"/>
            <w:tcBorders>
              <w:top w:val="single" w:sz="4" w:space="0" w:color="000000"/>
              <w:left w:val="single" w:sz="4" w:space="0" w:color="000000"/>
              <w:bottom w:val="single" w:sz="4" w:space="0" w:color="000000"/>
              <w:right w:val="single" w:sz="4" w:space="0" w:color="000000"/>
            </w:tcBorders>
            <w:noWrap/>
            <w:hideMark/>
          </w:tcPr>
          <w:p w14:paraId="277521DA" w14:textId="77777777" w:rsidR="004B35E7" w:rsidRPr="006E7436" w:rsidRDefault="004B35E7">
            <w:pPr>
              <w:spacing w:after="0" w:line="240" w:lineRule="auto"/>
              <w:jc w:val="right"/>
              <w:rPr>
                <w:rFonts w:ascii="Ebrima" w:hAnsi="Ebrima"/>
                <w:sz w:val="20"/>
                <w:szCs w:val="20"/>
                <w:lang w:eastAsia="pt-BR"/>
              </w:rPr>
            </w:pPr>
            <w:r w:rsidRPr="006E7436">
              <w:rPr>
                <w:rFonts w:ascii="Ebrima" w:eastAsia="Times New Roman" w:hAnsi="Ebrima" w:cs="Arial"/>
                <w:sz w:val="20"/>
                <w:szCs w:val="20"/>
                <w:lang w:eastAsia="pt-BR"/>
              </w:rPr>
              <w:t>65,47%</w:t>
            </w:r>
          </w:p>
        </w:tc>
      </w:tr>
      <w:tr w:rsidR="004B35E7" w:rsidRPr="006E7436" w14:paraId="1FB8413F" w14:textId="77777777" w:rsidTr="004B35E7">
        <w:trPr>
          <w:trHeight w:val="330"/>
        </w:trPr>
        <w:tc>
          <w:tcPr>
            <w:tcW w:w="1905" w:type="pct"/>
            <w:tcBorders>
              <w:top w:val="single" w:sz="4" w:space="0" w:color="000000"/>
              <w:left w:val="single" w:sz="4" w:space="0" w:color="000000"/>
              <w:bottom w:val="single" w:sz="4" w:space="0" w:color="000000"/>
              <w:right w:val="single" w:sz="4" w:space="0" w:color="000000"/>
            </w:tcBorders>
            <w:hideMark/>
          </w:tcPr>
          <w:p w14:paraId="4FC63AA7" w14:textId="77777777" w:rsidR="004B35E7" w:rsidRPr="006E7436" w:rsidRDefault="004B35E7">
            <w:pPr>
              <w:spacing w:after="0" w:line="240" w:lineRule="auto"/>
              <w:rPr>
                <w:rFonts w:ascii="Ebrima" w:hAnsi="Ebrima"/>
                <w:bCs/>
                <w:sz w:val="20"/>
                <w:szCs w:val="20"/>
                <w:lang w:eastAsia="pt-BR"/>
              </w:rPr>
            </w:pPr>
            <w:r w:rsidRPr="006E7436">
              <w:rPr>
                <w:rFonts w:ascii="Ebrima" w:hAnsi="Ebrima"/>
                <w:bCs/>
                <w:sz w:val="20"/>
                <w:szCs w:val="20"/>
                <w:lang w:eastAsia="pt-BR"/>
              </w:rPr>
              <w:t>Despesas Operacionais:</w:t>
            </w:r>
          </w:p>
        </w:tc>
        <w:tc>
          <w:tcPr>
            <w:tcW w:w="706" w:type="pct"/>
            <w:tcBorders>
              <w:top w:val="single" w:sz="4" w:space="0" w:color="000000"/>
              <w:left w:val="single" w:sz="4" w:space="0" w:color="000000"/>
              <w:bottom w:val="single" w:sz="4" w:space="0" w:color="000000"/>
              <w:right w:val="single" w:sz="4" w:space="0" w:color="000000"/>
            </w:tcBorders>
            <w:hideMark/>
          </w:tcPr>
          <w:p w14:paraId="02C4E626" w14:textId="77777777" w:rsidR="004B35E7" w:rsidRPr="006E7436" w:rsidRDefault="004B35E7">
            <w:pPr>
              <w:spacing w:after="0" w:line="240" w:lineRule="auto"/>
              <w:jc w:val="right"/>
              <w:rPr>
                <w:rFonts w:ascii="Ebrima" w:hAnsi="Ebrima"/>
                <w:sz w:val="20"/>
                <w:szCs w:val="20"/>
                <w:lang w:eastAsia="pt-BR"/>
              </w:rPr>
            </w:pPr>
            <w:r w:rsidRPr="006E7436">
              <w:rPr>
                <w:rFonts w:ascii="Ebrima" w:hAnsi="Ebrima"/>
                <w:sz w:val="20"/>
                <w:szCs w:val="20"/>
                <w:lang w:eastAsia="pt-BR"/>
              </w:rPr>
              <w:t>(103.637.753)</w:t>
            </w:r>
          </w:p>
        </w:tc>
        <w:tc>
          <w:tcPr>
            <w:tcW w:w="706" w:type="pct"/>
            <w:tcBorders>
              <w:top w:val="single" w:sz="4" w:space="0" w:color="000000"/>
              <w:left w:val="single" w:sz="4" w:space="0" w:color="000000"/>
              <w:bottom w:val="single" w:sz="4" w:space="0" w:color="000000"/>
              <w:right w:val="single" w:sz="4" w:space="0" w:color="000000"/>
            </w:tcBorders>
            <w:hideMark/>
          </w:tcPr>
          <w:p w14:paraId="56BDEC3C" w14:textId="77777777" w:rsidR="004B35E7" w:rsidRPr="006E7436" w:rsidRDefault="004B35E7">
            <w:pPr>
              <w:spacing w:after="0" w:line="240" w:lineRule="auto"/>
              <w:jc w:val="right"/>
              <w:rPr>
                <w:rFonts w:ascii="Ebrima" w:hAnsi="Ebrima"/>
                <w:sz w:val="20"/>
                <w:szCs w:val="20"/>
                <w:lang w:eastAsia="pt-BR"/>
              </w:rPr>
            </w:pPr>
            <w:r w:rsidRPr="006E7436">
              <w:rPr>
                <w:rFonts w:ascii="Ebrima" w:hAnsi="Ebrima"/>
                <w:sz w:val="20"/>
                <w:szCs w:val="20"/>
                <w:lang w:eastAsia="pt-BR"/>
              </w:rPr>
              <w:t>(55.887.017)</w:t>
            </w:r>
          </w:p>
        </w:tc>
        <w:tc>
          <w:tcPr>
            <w:tcW w:w="831" w:type="pct"/>
            <w:tcBorders>
              <w:top w:val="single" w:sz="4" w:space="0" w:color="000000"/>
              <w:left w:val="single" w:sz="4" w:space="0" w:color="000000"/>
              <w:bottom w:val="single" w:sz="4" w:space="0" w:color="000000"/>
              <w:right w:val="single" w:sz="4" w:space="0" w:color="000000"/>
            </w:tcBorders>
            <w:hideMark/>
          </w:tcPr>
          <w:p w14:paraId="4F1CAEFD" w14:textId="77777777" w:rsidR="004B35E7" w:rsidRPr="006E7436" w:rsidRDefault="004B35E7">
            <w:pPr>
              <w:spacing w:after="0" w:line="240" w:lineRule="auto"/>
              <w:jc w:val="right"/>
              <w:rPr>
                <w:rFonts w:ascii="Ebrima" w:hAnsi="Ebrima"/>
                <w:sz w:val="20"/>
                <w:szCs w:val="20"/>
                <w:lang w:eastAsia="pt-BR"/>
              </w:rPr>
            </w:pPr>
            <w:r w:rsidRPr="006E7436">
              <w:rPr>
                <w:rFonts w:ascii="Ebrima" w:eastAsia="Times New Roman" w:hAnsi="Ebrima" w:cs="Arial"/>
                <w:sz w:val="20"/>
                <w:szCs w:val="20"/>
                <w:lang w:eastAsia="pt-BR"/>
              </w:rPr>
              <w:t>(53.902.960)</w:t>
            </w:r>
          </w:p>
        </w:tc>
        <w:tc>
          <w:tcPr>
            <w:tcW w:w="851" w:type="pct"/>
            <w:tcBorders>
              <w:top w:val="single" w:sz="4" w:space="0" w:color="000000"/>
              <w:left w:val="single" w:sz="4" w:space="0" w:color="000000"/>
              <w:bottom w:val="single" w:sz="4" w:space="0" w:color="000000"/>
              <w:right w:val="single" w:sz="4" w:space="0" w:color="000000"/>
            </w:tcBorders>
            <w:noWrap/>
            <w:hideMark/>
          </w:tcPr>
          <w:p w14:paraId="1A71EDB0" w14:textId="77777777" w:rsidR="004B35E7" w:rsidRPr="006E7436" w:rsidRDefault="004B35E7">
            <w:pPr>
              <w:spacing w:after="0" w:line="240" w:lineRule="auto"/>
              <w:jc w:val="right"/>
              <w:rPr>
                <w:rFonts w:ascii="Ebrima" w:hAnsi="Ebrima"/>
                <w:sz w:val="20"/>
                <w:szCs w:val="20"/>
                <w:lang w:eastAsia="pt-BR"/>
              </w:rPr>
            </w:pPr>
            <w:r w:rsidRPr="006E7436">
              <w:rPr>
                <w:rFonts w:ascii="Ebrima" w:eastAsia="Times New Roman" w:hAnsi="Ebrima" w:cs="Arial"/>
                <w:sz w:val="20"/>
                <w:szCs w:val="20"/>
                <w:lang w:eastAsia="pt-BR"/>
              </w:rPr>
              <w:t>-3,55%</w:t>
            </w:r>
          </w:p>
        </w:tc>
      </w:tr>
      <w:tr w:rsidR="004B35E7" w:rsidRPr="006E7436" w14:paraId="1FD2397C" w14:textId="77777777" w:rsidTr="004B35E7">
        <w:trPr>
          <w:trHeight w:val="330"/>
        </w:trPr>
        <w:tc>
          <w:tcPr>
            <w:tcW w:w="1905" w:type="pct"/>
            <w:tcBorders>
              <w:top w:val="single" w:sz="4" w:space="0" w:color="000000"/>
              <w:left w:val="single" w:sz="4" w:space="0" w:color="000000"/>
              <w:bottom w:val="single" w:sz="4" w:space="0" w:color="000000"/>
              <w:right w:val="single" w:sz="4" w:space="0" w:color="000000"/>
            </w:tcBorders>
            <w:hideMark/>
          </w:tcPr>
          <w:p w14:paraId="7AABCC39" w14:textId="77777777" w:rsidR="004B35E7" w:rsidRPr="006E7436" w:rsidRDefault="004B35E7">
            <w:pPr>
              <w:spacing w:after="0" w:line="240" w:lineRule="auto"/>
              <w:rPr>
                <w:rFonts w:ascii="Ebrima" w:hAnsi="Ebrima"/>
                <w:bCs/>
                <w:sz w:val="20"/>
                <w:szCs w:val="20"/>
                <w:lang w:eastAsia="pt-BR"/>
              </w:rPr>
            </w:pPr>
            <w:r w:rsidRPr="006E7436">
              <w:rPr>
                <w:rFonts w:ascii="Ebrima" w:hAnsi="Ebrima"/>
                <w:bCs/>
                <w:sz w:val="20"/>
                <w:szCs w:val="20"/>
                <w:lang w:eastAsia="pt-BR"/>
              </w:rPr>
              <w:t>- Despesas Gerais e Administrativas:</w:t>
            </w:r>
          </w:p>
        </w:tc>
        <w:tc>
          <w:tcPr>
            <w:tcW w:w="706" w:type="pct"/>
            <w:tcBorders>
              <w:top w:val="single" w:sz="4" w:space="0" w:color="000000"/>
              <w:left w:val="single" w:sz="4" w:space="0" w:color="000000"/>
              <w:bottom w:val="single" w:sz="4" w:space="0" w:color="000000"/>
              <w:right w:val="single" w:sz="4" w:space="0" w:color="000000"/>
            </w:tcBorders>
            <w:hideMark/>
          </w:tcPr>
          <w:p w14:paraId="2BC6ABB5" w14:textId="77777777" w:rsidR="004B35E7" w:rsidRPr="006E7436" w:rsidRDefault="004B35E7">
            <w:pPr>
              <w:spacing w:after="0" w:line="240" w:lineRule="auto"/>
              <w:jc w:val="right"/>
              <w:rPr>
                <w:rFonts w:ascii="Ebrima" w:hAnsi="Ebrima"/>
                <w:sz w:val="20"/>
                <w:szCs w:val="20"/>
                <w:lang w:eastAsia="pt-BR"/>
              </w:rPr>
            </w:pPr>
            <w:r w:rsidRPr="006E7436">
              <w:rPr>
                <w:rFonts w:ascii="Ebrima" w:hAnsi="Ebrima"/>
                <w:sz w:val="20"/>
                <w:szCs w:val="20"/>
                <w:lang w:eastAsia="pt-BR"/>
              </w:rPr>
              <w:t>(103.637.753)</w:t>
            </w:r>
          </w:p>
        </w:tc>
        <w:tc>
          <w:tcPr>
            <w:tcW w:w="706" w:type="pct"/>
            <w:tcBorders>
              <w:top w:val="single" w:sz="4" w:space="0" w:color="000000"/>
              <w:left w:val="single" w:sz="4" w:space="0" w:color="000000"/>
              <w:bottom w:val="single" w:sz="4" w:space="0" w:color="000000"/>
              <w:right w:val="single" w:sz="4" w:space="0" w:color="000000"/>
            </w:tcBorders>
            <w:hideMark/>
          </w:tcPr>
          <w:p w14:paraId="7FB6021C" w14:textId="77777777" w:rsidR="004B35E7" w:rsidRPr="006E7436" w:rsidRDefault="004B35E7">
            <w:pPr>
              <w:spacing w:after="0" w:line="240" w:lineRule="auto"/>
              <w:jc w:val="right"/>
              <w:rPr>
                <w:rFonts w:ascii="Ebrima" w:hAnsi="Ebrima"/>
                <w:sz w:val="20"/>
                <w:szCs w:val="20"/>
                <w:lang w:eastAsia="pt-BR"/>
              </w:rPr>
            </w:pPr>
            <w:r w:rsidRPr="006E7436">
              <w:rPr>
                <w:rFonts w:ascii="Ebrima" w:hAnsi="Ebrima"/>
                <w:sz w:val="20"/>
                <w:szCs w:val="20"/>
                <w:lang w:eastAsia="pt-BR"/>
              </w:rPr>
              <w:t>(55.887.017)</w:t>
            </w:r>
          </w:p>
        </w:tc>
        <w:tc>
          <w:tcPr>
            <w:tcW w:w="831" w:type="pct"/>
            <w:tcBorders>
              <w:top w:val="single" w:sz="4" w:space="0" w:color="000000"/>
              <w:left w:val="single" w:sz="4" w:space="0" w:color="000000"/>
              <w:bottom w:val="single" w:sz="4" w:space="0" w:color="000000"/>
              <w:right w:val="single" w:sz="4" w:space="0" w:color="000000"/>
            </w:tcBorders>
            <w:hideMark/>
          </w:tcPr>
          <w:p w14:paraId="047BF7B1" w14:textId="77777777" w:rsidR="004B35E7" w:rsidRPr="006E7436" w:rsidRDefault="004B35E7">
            <w:pPr>
              <w:spacing w:after="0" w:line="240" w:lineRule="auto"/>
              <w:jc w:val="right"/>
              <w:rPr>
                <w:rFonts w:ascii="Ebrima" w:hAnsi="Ebrima"/>
                <w:sz w:val="20"/>
                <w:szCs w:val="20"/>
                <w:lang w:eastAsia="pt-BR"/>
              </w:rPr>
            </w:pPr>
            <w:r w:rsidRPr="006E7436">
              <w:rPr>
                <w:rFonts w:ascii="Ebrima" w:eastAsia="Times New Roman" w:hAnsi="Ebrima" w:cs="Arial"/>
                <w:sz w:val="20"/>
                <w:szCs w:val="20"/>
                <w:lang w:eastAsia="pt-BR"/>
              </w:rPr>
              <w:t>(53.902.960)</w:t>
            </w:r>
          </w:p>
        </w:tc>
        <w:tc>
          <w:tcPr>
            <w:tcW w:w="851" w:type="pct"/>
            <w:tcBorders>
              <w:top w:val="single" w:sz="4" w:space="0" w:color="000000"/>
              <w:left w:val="single" w:sz="4" w:space="0" w:color="000000"/>
              <w:bottom w:val="single" w:sz="4" w:space="0" w:color="000000"/>
              <w:right w:val="single" w:sz="4" w:space="0" w:color="000000"/>
            </w:tcBorders>
            <w:noWrap/>
            <w:hideMark/>
          </w:tcPr>
          <w:p w14:paraId="22D9FD2C" w14:textId="77777777" w:rsidR="004B35E7" w:rsidRPr="006E7436" w:rsidRDefault="004B35E7">
            <w:pPr>
              <w:spacing w:after="0" w:line="240" w:lineRule="auto"/>
              <w:jc w:val="right"/>
              <w:rPr>
                <w:rFonts w:ascii="Ebrima" w:hAnsi="Ebrima"/>
                <w:sz w:val="20"/>
                <w:szCs w:val="20"/>
                <w:lang w:eastAsia="pt-BR"/>
              </w:rPr>
            </w:pPr>
            <w:r w:rsidRPr="006E7436">
              <w:rPr>
                <w:rFonts w:ascii="Ebrima" w:eastAsia="Times New Roman" w:hAnsi="Ebrima" w:cs="Arial"/>
                <w:sz w:val="20"/>
                <w:szCs w:val="20"/>
                <w:lang w:eastAsia="pt-BR"/>
              </w:rPr>
              <w:t>-3,55%</w:t>
            </w:r>
          </w:p>
        </w:tc>
      </w:tr>
      <w:tr w:rsidR="004B35E7" w:rsidRPr="006E7436" w14:paraId="11B6521F" w14:textId="77777777" w:rsidTr="004B35E7">
        <w:trPr>
          <w:trHeight w:val="330"/>
        </w:trPr>
        <w:tc>
          <w:tcPr>
            <w:tcW w:w="1905" w:type="pct"/>
            <w:tcBorders>
              <w:top w:val="single" w:sz="4" w:space="0" w:color="000000"/>
              <w:left w:val="single" w:sz="4" w:space="0" w:color="000000"/>
              <w:bottom w:val="single" w:sz="4" w:space="0" w:color="000000"/>
              <w:right w:val="single" w:sz="4" w:space="0" w:color="000000"/>
            </w:tcBorders>
            <w:hideMark/>
          </w:tcPr>
          <w:p w14:paraId="5EF3FBDF" w14:textId="77777777" w:rsidR="004B35E7" w:rsidRPr="006E7436" w:rsidRDefault="004B35E7">
            <w:pPr>
              <w:spacing w:after="0" w:line="240" w:lineRule="auto"/>
              <w:rPr>
                <w:rFonts w:ascii="Ebrima" w:hAnsi="Ebrima"/>
                <w:color w:val="000000"/>
                <w:sz w:val="20"/>
                <w:szCs w:val="20"/>
                <w:lang w:eastAsia="pt-BR"/>
              </w:rPr>
            </w:pPr>
            <w:r w:rsidRPr="006E7436">
              <w:rPr>
                <w:rFonts w:ascii="Ebrima" w:hAnsi="Ebrima"/>
                <w:b/>
                <w:bCs/>
                <w:color w:val="000000"/>
                <w:sz w:val="20"/>
                <w:szCs w:val="20"/>
                <w:lang w:eastAsia="pt-BR"/>
              </w:rPr>
              <w:t>EBIT</w:t>
            </w:r>
          </w:p>
        </w:tc>
        <w:tc>
          <w:tcPr>
            <w:tcW w:w="706" w:type="pct"/>
            <w:tcBorders>
              <w:top w:val="single" w:sz="4" w:space="0" w:color="000000"/>
              <w:left w:val="single" w:sz="4" w:space="0" w:color="000000"/>
              <w:bottom w:val="single" w:sz="4" w:space="0" w:color="000000"/>
              <w:right w:val="single" w:sz="4" w:space="0" w:color="000000"/>
            </w:tcBorders>
            <w:hideMark/>
          </w:tcPr>
          <w:p w14:paraId="51129232" w14:textId="77777777" w:rsidR="004B35E7" w:rsidRPr="006E7436" w:rsidRDefault="004B35E7">
            <w:pPr>
              <w:spacing w:after="0" w:line="240" w:lineRule="auto"/>
              <w:jc w:val="right"/>
              <w:rPr>
                <w:rFonts w:ascii="Ebrima" w:hAnsi="Ebrima"/>
                <w:b/>
                <w:bCs/>
                <w:color w:val="000000"/>
                <w:sz w:val="20"/>
                <w:szCs w:val="20"/>
                <w:lang w:eastAsia="pt-BR"/>
              </w:rPr>
            </w:pPr>
            <w:r w:rsidRPr="006E7436">
              <w:rPr>
                <w:rFonts w:ascii="Ebrima" w:hAnsi="Ebrima"/>
                <w:b/>
                <w:bCs/>
                <w:color w:val="000000"/>
                <w:sz w:val="20"/>
                <w:szCs w:val="20"/>
                <w:lang w:eastAsia="pt-BR"/>
              </w:rPr>
              <w:t>158.869.856</w:t>
            </w:r>
          </w:p>
        </w:tc>
        <w:tc>
          <w:tcPr>
            <w:tcW w:w="706" w:type="pct"/>
            <w:tcBorders>
              <w:top w:val="single" w:sz="4" w:space="0" w:color="000000"/>
              <w:left w:val="single" w:sz="4" w:space="0" w:color="000000"/>
              <w:bottom w:val="single" w:sz="4" w:space="0" w:color="000000"/>
              <w:right w:val="single" w:sz="4" w:space="0" w:color="000000"/>
            </w:tcBorders>
            <w:hideMark/>
          </w:tcPr>
          <w:p w14:paraId="507F6F7D" w14:textId="77777777" w:rsidR="004B35E7" w:rsidRPr="006E7436" w:rsidRDefault="004B35E7">
            <w:pPr>
              <w:spacing w:after="0" w:line="240" w:lineRule="auto"/>
              <w:jc w:val="right"/>
              <w:rPr>
                <w:rFonts w:ascii="Ebrima" w:hAnsi="Ebrima"/>
                <w:b/>
                <w:bCs/>
                <w:color w:val="000000"/>
                <w:sz w:val="20"/>
                <w:szCs w:val="20"/>
                <w:lang w:eastAsia="pt-BR"/>
              </w:rPr>
            </w:pPr>
            <w:r w:rsidRPr="006E7436">
              <w:rPr>
                <w:rFonts w:ascii="Ebrima" w:hAnsi="Ebrima"/>
                <w:b/>
                <w:bCs/>
                <w:color w:val="000000"/>
                <w:sz w:val="20"/>
                <w:szCs w:val="20"/>
                <w:lang w:eastAsia="pt-BR"/>
              </w:rPr>
              <w:t>140.134.714</w:t>
            </w:r>
          </w:p>
        </w:tc>
        <w:tc>
          <w:tcPr>
            <w:tcW w:w="831" w:type="pct"/>
            <w:tcBorders>
              <w:top w:val="single" w:sz="4" w:space="0" w:color="000000"/>
              <w:left w:val="single" w:sz="4" w:space="0" w:color="000000"/>
              <w:bottom w:val="single" w:sz="4" w:space="0" w:color="000000"/>
              <w:right w:val="single" w:sz="4" w:space="0" w:color="000000"/>
            </w:tcBorders>
            <w:hideMark/>
          </w:tcPr>
          <w:p w14:paraId="43E4FAC2" w14:textId="77777777" w:rsidR="004B35E7" w:rsidRPr="006E7436" w:rsidRDefault="004B35E7">
            <w:pPr>
              <w:spacing w:after="0" w:line="240" w:lineRule="auto"/>
              <w:jc w:val="right"/>
              <w:rPr>
                <w:rFonts w:ascii="Ebrima" w:hAnsi="Ebrima"/>
                <w:b/>
                <w:bCs/>
                <w:color w:val="000000"/>
                <w:sz w:val="20"/>
                <w:szCs w:val="20"/>
                <w:lang w:eastAsia="pt-BR"/>
              </w:rPr>
            </w:pPr>
            <w:r w:rsidRPr="006E7436">
              <w:rPr>
                <w:rFonts w:ascii="Ebrima" w:eastAsia="Times New Roman" w:hAnsi="Ebrima" w:cs="Arial"/>
                <w:b/>
                <w:bCs/>
                <w:color w:val="000000"/>
                <w:sz w:val="20"/>
                <w:szCs w:val="20"/>
                <w:lang w:eastAsia="pt-BR"/>
              </w:rPr>
              <w:t>270.450.442</w:t>
            </w:r>
          </w:p>
        </w:tc>
        <w:tc>
          <w:tcPr>
            <w:tcW w:w="851" w:type="pct"/>
            <w:tcBorders>
              <w:top w:val="single" w:sz="4" w:space="0" w:color="000000"/>
              <w:left w:val="single" w:sz="4" w:space="0" w:color="000000"/>
              <w:bottom w:val="single" w:sz="4" w:space="0" w:color="000000"/>
              <w:right w:val="single" w:sz="4" w:space="0" w:color="000000"/>
            </w:tcBorders>
            <w:noWrap/>
            <w:hideMark/>
          </w:tcPr>
          <w:p w14:paraId="4274B0FB" w14:textId="77777777" w:rsidR="004B35E7" w:rsidRPr="006E7436" w:rsidRDefault="004B35E7">
            <w:pPr>
              <w:spacing w:after="0" w:line="240" w:lineRule="auto"/>
              <w:jc w:val="right"/>
              <w:rPr>
                <w:rFonts w:ascii="Ebrima" w:hAnsi="Ebrima"/>
                <w:sz w:val="20"/>
                <w:szCs w:val="20"/>
                <w:lang w:eastAsia="pt-BR"/>
              </w:rPr>
            </w:pPr>
            <w:r w:rsidRPr="006E7436">
              <w:rPr>
                <w:rFonts w:ascii="Ebrima" w:eastAsia="Times New Roman" w:hAnsi="Ebrima" w:cs="Arial"/>
                <w:sz w:val="20"/>
                <w:szCs w:val="20"/>
                <w:lang w:eastAsia="pt-BR"/>
              </w:rPr>
              <w:t>92,99%</w:t>
            </w:r>
          </w:p>
        </w:tc>
      </w:tr>
      <w:tr w:rsidR="004B35E7" w:rsidRPr="006E7436" w14:paraId="44D88CBD" w14:textId="77777777" w:rsidTr="004B35E7">
        <w:trPr>
          <w:trHeight w:val="330"/>
        </w:trPr>
        <w:tc>
          <w:tcPr>
            <w:tcW w:w="1905" w:type="pct"/>
            <w:tcBorders>
              <w:top w:val="single" w:sz="4" w:space="0" w:color="000000"/>
              <w:left w:val="single" w:sz="4" w:space="0" w:color="000000"/>
              <w:bottom w:val="single" w:sz="4" w:space="0" w:color="000000"/>
              <w:right w:val="single" w:sz="4" w:space="0" w:color="000000"/>
            </w:tcBorders>
            <w:hideMark/>
          </w:tcPr>
          <w:p w14:paraId="1A7926F0" w14:textId="77777777" w:rsidR="004B35E7" w:rsidRPr="006E7436" w:rsidRDefault="004B35E7">
            <w:pPr>
              <w:spacing w:after="0" w:line="240" w:lineRule="auto"/>
              <w:rPr>
                <w:rFonts w:ascii="Ebrima" w:hAnsi="Ebrima"/>
                <w:bCs/>
                <w:sz w:val="20"/>
                <w:szCs w:val="20"/>
                <w:lang w:eastAsia="pt-BR"/>
              </w:rPr>
            </w:pPr>
            <w:r w:rsidRPr="006E7436">
              <w:rPr>
                <w:rFonts w:ascii="Ebrima" w:hAnsi="Ebrima"/>
                <w:bCs/>
                <w:sz w:val="20"/>
                <w:szCs w:val="20"/>
                <w:lang w:eastAsia="pt-BR"/>
              </w:rPr>
              <w:t>+ Depreciação</w:t>
            </w:r>
          </w:p>
        </w:tc>
        <w:tc>
          <w:tcPr>
            <w:tcW w:w="706" w:type="pct"/>
            <w:tcBorders>
              <w:top w:val="single" w:sz="4" w:space="0" w:color="000000"/>
              <w:left w:val="single" w:sz="4" w:space="0" w:color="000000"/>
              <w:bottom w:val="single" w:sz="4" w:space="0" w:color="000000"/>
              <w:right w:val="single" w:sz="4" w:space="0" w:color="000000"/>
            </w:tcBorders>
            <w:hideMark/>
          </w:tcPr>
          <w:p w14:paraId="34D77717" w14:textId="77777777" w:rsidR="004B35E7" w:rsidRPr="006E7436" w:rsidRDefault="004B35E7">
            <w:pPr>
              <w:spacing w:after="0" w:line="240" w:lineRule="auto"/>
              <w:jc w:val="right"/>
              <w:rPr>
                <w:rFonts w:ascii="Ebrima" w:hAnsi="Ebrima"/>
                <w:sz w:val="20"/>
                <w:szCs w:val="20"/>
                <w:lang w:eastAsia="pt-BR"/>
              </w:rPr>
            </w:pPr>
            <w:r w:rsidRPr="006E7436">
              <w:rPr>
                <w:rFonts w:ascii="Ebrima" w:hAnsi="Ebrima"/>
                <w:sz w:val="20"/>
                <w:szCs w:val="20"/>
                <w:lang w:eastAsia="pt-BR"/>
              </w:rPr>
              <w:t>5.736.194</w:t>
            </w:r>
          </w:p>
        </w:tc>
        <w:tc>
          <w:tcPr>
            <w:tcW w:w="706" w:type="pct"/>
            <w:tcBorders>
              <w:top w:val="single" w:sz="4" w:space="0" w:color="000000"/>
              <w:left w:val="single" w:sz="4" w:space="0" w:color="000000"/>
              <w:bottom w:val="single" w:sz="4" w:space="0" w:color="000000"/>
              <w:right w:val="single" w:sz="4" w:space="0" w:color="000000"/>
            </w:tcBorders>
            <w:hideMark/>
          </w:tcPr>
          <w:p w14:paraId="49008625" w14:textId="77777777" w:rsidR="004B35E7" w:rsidRPr="006E7436" w:rsidRDefault="004B35E7">
            <w:pPr>
              <w:spacing w:after="0" w:line="240" w:lineRule="auto"/>
              <w:jc w:val="right"/>
              <w:rPr>
                <w:rFonts w:ascii="Ebrima" w:hAnsi="Ebrima"/>
                <w:sz w:val="20"/>
                <w:szCs w:val="20"/>
                <w:lang w:eastAsia="pt-BR"/>
              </w:rPr>
            </w:pPr>
            <w:r w:rsidRPr="006E7436">
              <w:rPr>
                <w:rFonts w:ascii="Ebrima" w:hAnsi="Ebrima"/>
                <w:sz w:val="20"/>
                <w:szCs w:val="20"/>
                <w:lang w:eastAsia="pt-BR"/>
              </w:rPr>
              <w:t>177.280</w:t>
            </w:r>
          </w:p>
        </w:tc>
        <w:tc>
          <w:tcPr>
            <w:tcW w:w="831" w:type="pct"/>
            <w:tcBorders>
              <w:top w:val="single" w:sz="4" w:space="0" w:color="000000"/>
              <w:left w:val="single" w:sz="4" w:space="0" w:color="000000"/>
              <w:bottom w:val="single" w:sz="4" w:space="0" w:color="000000"/>
              <w:right w:val="single" w:sz="4" w:space="0" w:color="000000"/>
            </w:tcBorders>
            <w:hideMark/>
          </w:tcPr>
          <w:p w14:paraId="34271CA6" w14:textId="77777777" w:rsidR="004B35E7" w:rsidRPr="006E7436" w:rsidRDefault="004B35E7">
            <w:pPr>
              <w:spacing w:after="0" w:line="240" w:lineRule="auto"/>
              <w:jc w:val="right"/>
              <w:rPr>
                <w:rFonts w:ascii="Ebrima" w:hAnsi="Ebrima"/>
                <w:sz w:val="20"/>
                <w:szCs w:val="20"/>
                <w:lang w:eastAsia="pt-BR"/>
              </w:rPr>
            </w:pPr>
            <w:r w:rsidRPr="006E7436">
              <w:rPr>
                <w:rFonts w:ascii="Ebrima" w:eastAsia="Times New Roman" w:hAnsi="Ebrima" w:cs="Arial"/>
                <w:sz w:val="20"/>
                <w:szCs w:val="20"/>
                <w:lang w:eastAsia="pt-BR"/>
              </w:rPr>
              <w:t>4.126.349</w:t>
            </w:r>
          </w:p>
        </w:tc>
        <w:tc>
          <w:tcPr>
            <w:tcW w:w="851" w:type="pct"/>
            <w:tcBorders>
              <w:top w:val="single" w:sz="4" w:space="0" w:color="000000"/>
              <w:left w:val="single" w:sz="4" w:space="0" w:color="000000"/>
              <w:bottom w:val="single" w:sz="4" w:space="0" w:color="000000"/>
              <w:right w:val="single" w:sz="4" w:space="0" w:color="000000"/>
            </w:tcBorders>
            <w:noWrap/>
            <w:hideMark/>
          </w:tcPr>
          <w:p w14:paraId="5B82D2A9" w14:textId="77777777" w:rsidR="004B35E7" w:rsidRPr="006E7436" w:rsidRDefault="004B35E7">
            <w:pPr>
              <w:spacing w:after="0" w:line="240" w:lineRule="auto"/>
              <w:jc w:val="right"/>
              <w:rPr>
                <w:rFonts w:ascii="Ebrima" w:hAnsi="Ebrima"/>
                <w:sz w:val="20"/>
                <w:szCs w:val="20"/>
                <w:lang w:eastAsia="pt-BR"/>
              </w:rPr>
            </w:pPr>
            <w:r w:rsidRPr="006E7436">
              <w:rPr>
                <w:rFonts w:ascii="Ebrima" w:eastAsia="Times New Roman" w:hAnsi="Ebrima" w:cs="Arial"/>
                <w:sz w:val="20"/>
                <w:szCs w:val="20"/>
                <w:lang w:eastAsia="pt-BR"/>
              </w:rPr>
              <w:t>2227,58%</w:t>
            </w:r>
          </w:p>
        </w:tc>
      </w:tr>
      <w:tr w:rsidR="004B35E7" w:rsidRPr="006E7436" w14:paraId="728D4353" w14:textId="77777777" w:rsidTr="004B35E7">
        <w:trPr>
          <w:trHeight w:val="330"/>
        </w:trPr>
        <w:tc>
          <w:tcPr>
            <w:tcW w:w="1905" w:type="pct"/>
            <w:tcBorders>
              <w:top w:val="single" w:sz="4" w:space="0" w:color="000000"/>
              <w:left w:val="single" w:sz="4" w:space="0" w:color="000000"/>
              <w:bottom w:val="single" w:sz="4" w:space="0" w:color="000000"/>
              <w:right w:val="single" w:sz="4" w:space="0" w:color="000000"/>
            </w:tcBorders>
            <w:hideMark/>
          </w:tcPr>
          <w:p w14:paraId="429C055A" w14:textId="77777777" w:rsidR="004B35E7" w:rsidRPr="006E7436" w:rsidRDefault="004B35E7">
            <w:pPr>
              <w:spacing w:after="0" w:line="240" w:lineRule="auto"/>
              <w:rPr>
                <w:rFonts w:ascii="Ebrima" w:hAnsi="Ebrima"/>
                <w:color w:val="000000"/>
                <w:sz w:val="20"/>
                <w:szCs w:val="20"/>
                <w:lang w:eastAsia="pt-BR"/>
              </w:rPr>
            </w:pPr>
            <w:r w:rsidRPr="006E7436">
              <w:rPr>
                <w:rFonts w:ascii="Ebrima" w:hAnsi="Ebrima"/>
                <w:b/>
                <w:bCs/>
                <w:color w:val="000000"/>
                <w:sz w:val="20"/>
                <w:szCs w:val="20"/>
                <w:lang w:eastAsia="pt-BR"/>
              </w:rPr>
              <w:t>EBITDA</w:t>
            </w:r>
          </w:p>
        </w:tc>
        <w:tc>
          <w:tcPr>
            <w:tcW w:w="706" w:type="pct"/>
            <w:tcBorders>
              <w:top w:val="single" w:sz="4" w:space="0" w:color="000000"/>
              <w:left w:val="single" w:sz="4" w:space="0" w:color="000000"/>
              <w:bottom w:val="single" w:sz="4" w:space="0" w:color="000000"/>
              <w:right w:val="single" w:sz="4" w:space="0" w:color="000000"/>
            </w:tcBorders>
            <w:hideMark/>
          </w:tcPr>
          <w:p w14:paraId="76862D9A" w14:textId="77777777" w:rsidR="004B35E7" w:rsidRPr="006E7436" w:rsidRDefault="004B35E7">
            <w:pPr>
              <w:spacing w:after="0" w:line="240" w:lineRule="auto"/>
              <w:jc w:val="right"/>
              <w:rPr>
                <w:rFonts w:ascii="Ebrima" w:hAnsi="Ebrima"/>
                <w:b/>
                <w:bCs/>
                <w:color w:val="000000"/>
                <w:sz w:val="20"/>
                <w:szCs w:val="20"/>
                <w:lang w:eastAsia="pt-BR"/>
              </w:rPr>
            </w:pPr>
            <w:r w:rsidRPr="006E7436">
              <w:rPr>
                <w:rFonts w:ascii="Ebrima" w:hAnsi="Ebrima"/>
                <w:b/>
                <w:bCs/>
                <w:color w:val="000000"/>
                <w:sz w:val="20"/>
                <w:szCs w:val="20"/>
                <w:lang w:eastAsia="pt-BR"/>
              </w:rPr>
              <w:t>164.606.050</w:t>
            </w:r>
          </w:p>
        </w:tc>
        <w:tc>
          <w:tcPr>
            <w:tcW w:w="706" w:type="pct"/>
            <w:tcBorders>
              <w:top w:val="single" w:sz="4" w:space="0" w:color="000000"/>
              <w:left w:val="single" w:sz="4" w:space="0" w:color="000000"/>
              <w:bottom w:val="single" w:sz="4" w:space="0" w:color="000000"/>
              <w:right w:val="single" w:sz="4" w:space="0" w:color="000000"/>
            </w:tcBorders>
            <w:hideMark/>
          </w:tcPr>
          <w:p w14:paraId="149059F8" w14:textId="77777777" w:rsidR="004B35E7" w:rsidRPr="006E7436" w:rsidRDefault="004B35E7">
            <w:pPr>
              <w:spacing w:after="0" w:line="240" w:lineRule="auto"/>
              <w:jc w:val="right"/>
              <w:rPr>
                <w:rFonts w:ascii="Ebrima" w:hAnsi="Ebrima"/>
                <w:b/>
                <w:bCs/>
                <w:color w:val="000000"/>
                <w:sz w:val="20"/>
                <w:szCs w:val="20"/>
                <w:lang w:eastAsia="pt-BR"/>
              </w:rPr>
            </w:pPr>
            <w:r w:rsidRPr="006E7436">
              <w:rPr>
                <w:rFonts w:ascii="Ebrima" w:hAnsi="Ebrima"/>
                <w:b/>
                <w:bCs/>
                <w:color w:val="000000"/>
                <w:sz w:val="20"/>
                <w:szCs w:val="20"/>
                <w:lang w:eastAsia="pt-BR"/>
              </w:rPr>
              <w:t>140.311.995</w:t>
            </w:r>
          </w:p>
        </w:tc>
        <w:tc>
          <w:tcPr>
            <w:tcW w:w="831" w:type="pct"/>
            <w:tcBorders>
              <w:top w:val="single" w:sz="4" w:space="0" w:color="000000"/>
              <w:left w:val="single" w:sz="4" w:space="0" w:color="000000"/>
              <w:bottom w:val="single" w:sz="4" w:space="0" w:color="000000"/>
              <w:right w:val="single" w:sz="4" w:space="0" w:color="000000"/>
            </w:tcBorders>
            <w:hideMark/>
          </w:tcPr>
          <w:p w14:paraId="00D83DAA" w14:textId="77777777" w:rsidR="004B35E7" w:rsidRPr="006E7436" w:rsidRDefault="004B35E7">
            <w:pPr>
              <w:spacing w:after="0" w:line="240" w:lineRule="auto"/>
              <w:jc w:val="right"/>
              <w:rPr>
                <w:rFonts w:ascii="Ebrima" w:hAnsi="Ebrima"/>
                <w:b/>
                <w:bCs/>
                <w:color w:val="000000"/>
                <w:sz w:val="20"/>
                <w:szCs w:val="20"/>
                <w:lang w:eastAsia="pt-BR"/>
              </w:rPr>
            </w:pPr>
            <w:r w:rsidRPr="006E7436">
              <w:rPr>
                <w:rFonts w:ascii="Ebrima" w:hAnsi="Ebrima"/>
                <w:b/>
                <w:bCs/>
                <w:color w:val="000000"/>
                <w:sz w:val="20"/>
                <w:szCs w:val="20"/>
                <w:lang w:eastAsia="pt-BR"/>
              </w:rPr>
              <w:t>274.576.791</w:t>
            </w:r>
          </w:p>
        </w:tc>
        <w:tc>
          <w:tcPr>
            <w:tcW w:w="851" w:type="pct"/>
            <w:tcBorders>
              <w:top w:val="single" w:sz="4" w:space="0" w:color="000000"/>
              <w:left w:val="single" w:sz="4" w:space="0" w:color="000000"/>
              <w:bottom w:val="single" w:sz="4" w:space="0" w:color="000000"/>
              <w:right w:val="single" w:sz="4" w:space="0" w:color="000000"/>
            </w:tcBorders>
            <w:noWrap/>
            <w:hideMark/>
          </w:tcPr>
          <w:p w14:paraId="02C24993" w14:textId="77777777" w:rsidR="004B35E7" w:rsidRPr="006E7436" w:rsidRDefault="004B35E7">
            <w:pPr>
              <w:spacing w:after="0" w:line="240" w:lineRule="auto"/>
              <w:jc w:val="right"/>
              <w:rPr>
                <w:rFonts w:ascii="Ebrima" w:hAnsi="Ebrima"/>
                <w:b/>
                <w:bCs/>
                <w:color w:val="000000"/>
                <w:sz w:val="20"/>
                <w:szCs w:val="20"/>
                <w:lang w:eastAsia="pt-BR"/>
              </w:rPr>
            </w:pPr>
            <w:r w:rsidRPr="006E7436">
              <w:rPr>
                <w:rFonts w:ascii="Ebrima" w:hAnsi="Ebrima"/>
                <w:b/>
                <w:bCs/>
                <w:color w:val="000000"/>
                <w:sz w:val="20"/>
                <w:szCs w:val="20"/>
                <w:lang w:eastAsia="pt-BR"/>
              </w:rPr>
              <w:t>95,69%</w:t>
            </w:r>
          </w:p>
        </w:tc>
      </w:tr>
      <w:tr w:rsidR="004B35E7" w:rsidRPr="006E7436" w14:paraId="3984B73C" w14:textId="77777777" w:rsidTr="004B35E7">
        <w:trPr>
          <w:trHeight w:val="330"/>
        </w:trPr>
        <w:tc>
          <w:tcPr>
            <w:tcW w:w="1905" w:type="pct"/>
            <w:tcBorders>
              <w:top w:val="single" w:sz="4" w:space="0" w:color="000000"/>
              <w:left w:val="single" w:sz="4" w:space="0" w:color="000000"/>
              <w:bottom w:val="single" w:sz="4" w:space="0" w:color="000000"/>
              <w:right w:val="single" w:sz="4" w:space="0" w:color="000000"/>
            </w:tcBorders>
            <w:noWrap/>
            <w:hideMark/>
          </w:tcPr>
          <w:p w14:paraId="305CB1F6" w14:textId="77777777" w:rsidR="004B35E7" w:rsidRPr="006E7436" w:rsidRDefault="004B35E7">
            <w:pPr>
              <w:spacing w:after="0" w:line="240" w:lineRule="auto"/>
              <w:rPr>
                <w:rFonts w:ascii="Ebrima" w:hAnsi="Ebrima"/>
                <w:color w:val="000000"/>
                <w:sz w:val="20"/>
                <w:szCs w:val="20"/>
                <w:lang w:eastAsia="pt-BR"/>
              </w:rPr>
            </w:pPr>
            <w:r w:rsidRPr="006E7436">
              <w:rPr>
                <w:rFonts w:ascii="Ebrima" w:hAnsi="Ebrima"/>
                <w:b/>
                <w:bCs/>
                <w:color w:val="000000"/>
                <w:sz w:val="20"/>
                <w:szCs w:val="20"/>
                <w:lang w:eastAsia="pt-BR"/>
              </w:rPr>
              <w:t xml:space="preserve">Margem % </w:t>
            </w:r>
          </w:p>
        </w:tc>
        <w:tc>
          <w:tcPr>
            <w:tcW w:w="706" w:type="pct"/>
            <w:tcBorders>
              <w:top w:val="single" w:sz="4" w:space="0" w:color="000000"/>
              <w:left w:val="single" w:sz="4" w:space="0" w:color="000000"/>
              <w:bottom w:val="single" w:sz="4" w:space="0" w:color="000000"/>
              <w:right w:val="single" w:sz="4" w:space="0" w:color="000000"/>
            </w:tcBorders>
            <w:noWrap/>
            <w:hideMark/>
          </w:tcPr>
          <w:p w14:paraId="6F23FDC3" w14:textId="77777777" w:rsidR="004B35E7" w:rsidRPr="006E7436" w:rsidRDefault="004B35E7">
            <w:pPr>
              <w:spacing w:after="0" w:line="240" w:lineRule="auto"/>
              <w:jc w:val="right"/>
              <w:rPr>
                <w:rFonts w:ascii="Ebrima" w:hAnsi="Ebrima"/>
                <w:b/>
                <w:bCs/>
                <w:color w:val="000000"/>
                <w:sz w:val="20"/>
                <w:szCs w:val="20"/>
                <w:lang w:eastAsia="pt-BR"/>
              </w:rPr>
            </w:pPr>
            <w:r w:rsidRPr="006E7436">
              <w:rPr>
                <w:rFonts w:ascii="Ebrima" w:hAnsi="Ebrima"/>
                <w:b/>
                <w:bCs/>
                <w:color w:val="000000"/>
                <w:sz w:val="20"/>
                <w:szCs w:val="20"/>
                <w:lang w:eastAsia="pt-BR"/>
              </w:rPr>
              <w:t>20,19%</w:t>
            </w:r>
          </w:p>
        </w:tc>
        <w:tc>
          <w:tcPr>
            <w:tcW w:w="706" w:type="pct"/>
            <w:tcBorders>
              <w:top w:val="single" w:sz="4" w:space="0" w:color="000000"/>
              <w:left w:val="single" w:sz="4" w:space="0" w:color="000000"/>
              <w:bottom w:val="single" w:sz="4" w:space="0" w:color="000000"/>
              <w:right w:val="single" w:sz="4" w:space="0" w:color="000000"/>
            </w:tcBorders>
            <w:noWrap/>
            <w:hideMark/>
          </w:tcPr>
          <w:p w14:paraId="52CB020C" w14:textId="77777777" w:rsidR="004B35E7" w:rsidRPr="006E7436" w:rsidRDefault="004B35E7">
            <w:pPr>
              <w:spacing w:after="0" w:line="240" w:lineRule="auto"/>
              <w:jc w:val="right"/>
              <w:rPr>
                <w:rFonts w:ascii="Ebrima" w:hAnsi="Ebrima"/>
                <w:b/>
                <w:bCs/>
                <w:color w:val="000000"/>
                <w:sz w:val="20"/>
                <w:szCs w:val="20"/>
                <w:lang w:eastAsia="pt-BR"/>
              </w:rPr>
            </w:pPr>
            <w:r w:rsidRPr="006E7436">
              <w:rPr>
                <w:rFonts w:ascii="Ebrima" w:hAnsi="Ebrima"/>
                <w:b/>
                <w:bCs/>
                <w:color w:val="000000"/>
                <w:sz w:val="20"/>
                <w:szCs w:val="20"/>
                <w:lang w:eastAsia="pt-BR"/>
              </w:rPr>
              <w:t>17,94%</w:t>
            </w:r>
          </w:p>
        </w:tc>
        <w:tc>
          <w:tcPr>
            <w:tcW w:w="831" w:type="pct"/>
            <w:tcBorders>
              <w:top w:val="single" w:sz="4" w:space="0" w:color="000000"/>
              <w:left w:val="single" w:sz="4" w:space="0" w:color="000000"/>
              <w:bottom w:val="single" w:sz="4" w:space="0" w:color="000000"/>
              <w:right w:val="single" w:sz="4" w:space="0" w:color="000000"/>
            </w:tcBorders>
            <w:hideMark/>
          </w:tcPr>
          <w:p w14:paraId="511A68E4" w14:textId="77777777" w:rsidR="004B35E7" w:rsidRPr="006E7436" w:rsidRDefault="004B35E7">
            <w:pPr>
              <w:spacing w:after="0" w:line="240" w:lineRule="auto"/>
              <w:jc w:val="right"/>
              <w:rPr>
                <w:rFonts w:ascii="Ebrima" w:hAnsi="Ebrima"/>
                <w:b/>
                <w:bCs/>
                <w:color w:val="000000"/>
                <w:sz w:val="20"/>
                <w:szCs w:val="20"/>
                <w:lang w:eastAsia="pt-BR"/>
              </w:rPr>
            </w:pPr>
            <w:r w:rsidRPr="006E7436">
              <w:rPr>
                <w:rFonts w:ascii="Ebrima" w:hAnsi="Ebrima"/>
                <w:b/>
                <w:bCs/>
                <w:color w:val="000000"/>
                <w:sz w:val="20"/>
                <w:szCs w:val="20"/>
                <w:lang w:eastAsia="pt-BR"/>
              </w:rPr>
              <w:t>27,73%</w:t>
            </w:r>
          </w:p>
        </w:tc>
        <w:tc>
          <w:tcPr>
            <w:tcW w:w="851" w:type="pct"/>
            <w:tcBorders>
              <w:top w:val="single" w:sz="4" w:space="0" w:color="000000"/>
              <w:left w:val="single" w:sz="4" w:space="0" w:color="000000"/>
              <w:bottom w:val="single" w:sz="4" w:space="0" w:color="000000"/>
              <w:right w:val="single" w:sz="4" w:space="0" w:color="000000"/>
            </w:tcBorders>
            <w:noWrap/>
            <w:hideMark/>
          </w:tcPr>
          <w:p w14:paraId="7D36C732" w14:textId="77777777" w:rsidR="004B35E7" w:rsidRPr="006E7436" w:rsidRDefault="004B35E7">
            <w:pPr>
              <w:spacing w:after="0" w:line="240" w:lineRule="auto"/>
              <w:jc w:val="right"/>
              <w:rPr>
                <w:rFonts w:ascii="Ebrima" w:hAnsi="Ebrima"/>
                <w:b/>
                <w:bCs/>
                <w:color w:val="000000"/>
                <w:sz w:val="20"/>
                <w:szCs w:val="20"/>
                <w:lang w:eastAsia="pt-BR"/>
              </w:rPr>
            </w:pPr>
            <w:r w:rsidRPr="006E7436">
              <w:rPr>
                <w:rFonts w:ascii="Ebrima" w:hAnsi="Ebrima"/>
                <w:b/>
                <w:bCs/>
                <w:color w:val="000000"/>
                <w:sz w:val="20"/>
                <w:szCs w:val="20"/>
                <w:lang w:eastAsia="pt-BR"/>
              </w:rPr>
              <w:t>54,55%</w:t>
            </w:r>
          </w:p>
        </w:tc>
      </w:tr>
    </w:tbl>
    <w:p w14:paraId="49DE0D80" w14:textId="77777777" w:rsidR="00A54642" w:rsidRPr="006E7436" w:rsidRDefault="00A54642" w:rsidP="00F73F7F">
      <w:pPr>
        <w:spacing w:after="0" w:line="288" w:lineRule="auto"/>
        <w:jc w:val="both"/>
        <w:rPr>
          <w:rFonts w:ascii="Ebrima" w:hAnsi="Ebrima"/>
          <w:sz w:val="20"/>
          <w:szCs w:val="20"/>
        </w:rPr>
      </w:pPr>
    </w:p>
    <w:p w14:paraId="6524AE07" w14:textId="5911EFC9" w:rsidR="006C791D" w:rsidRPr="006E7436" w:rsidRDefault="006C791D" w:rsidP="00167840">
      <w:pPr>
        <w:pStyle w:val="PargrafodaLista"/>
        <w:numPr>
          <w:ilvl w:val="1"/>
          <w:numId w:val="3"/>
        </w:numPr>
        <w:spacing w:line="288" w:lineRule="auto"/>
        <w:jc w:val="both"/>
        <w:rPr>
          <w:rFonts w:ascii="Ebrima" w:hAnsi="Ebrima"/>
          <w:b/>
          <w:sz w:val="20"/>
          <w:szCs w:val="20"/>
        </w:rPr>
      </w:pPr>
      <w:r w:rsidRPr="006E7436">
        <w:rPr>
          <w:rFonts w:ascii="Ebrima" w:hAnsi="Ebrima"/>
          <w:b/>
          <w:sz w:val="20"/>
          <w:szCs w:val="20"/>
        </w:rPr>
        <w:t>Aderência à Lei Geral de Proteção de Dados</w:t>
      </w:r>
    </w:p>
    <w:p w14:paraId="0412188F" w14:textId="77777777" w:rsidR="00EB021D" w:rsidRPr="006E7436" w:rsidRDefault="00EB021D" w:rsidP="00405643">
      <w:pPr>
        <w:spacing w:after="0" w:line="288" w:lineRule="auto"/>
        <w:jc w:val="both"/>
        <w:rPr>
          <w:rFonts w:ascii="Ebrima" w:hAnsi="Ebrima"/>
          <w:sz w:val="20"/>
          <w:szCs w:val="20"/>
          <w:lang w:eastAsia="pt-BR"/>
        </w:rPr>
      </w:pPr>
    </w:p>
    <w:p w14:paraId="3902E67F" w14:textId="0CEA648F" w:rsidR="00167840" w:rsidRPr="006E7436" w:rsidRDefault="00EB021D" w:rsidP="00A3678C">
      <w:pPr>
        <w:autoSpaceDE w:val="0"/>
        <w:autoSpaceDN w:val="0"/>
        <w:adjustRightInd w:val="0"/>
        <w:spacing w:after="0" w:line="240" w:lineRule="auto"/>
        <w:jc w:val="both"/>
        <w:rPr>
          <w:rFonts w:ascii="Ebrima" w:hAnsi="Ebrima"/>
          <w:sz w:val="20"/>
          <w:szCs w:val="20"/>
          <w:lang w:eastAsia="pt-BR"/>
        </w:rPr>
      </w:pPr>
      <w:r w:rsidRPr="006E7436">
        <w:rPr>
          <w:rFonts w:ascii="Ebrima" w:hAnsi="Ebrima"/>
          <w:sz w:val="20"/>
          <w:szCs w:val="20"/>
          <w:lang w:eastAsia="pt-BR"/>
        </w:rPr>
        <w:t xml:space="preserve">A Hemobrás avaliou os efeitos da Lei Geral de Proteção de Dados </w:t>
      </w:r>
      <w:r w:rsidR="009F5115" w:rsidRPr="006E7436">
        <w:rPr>
          <w:rFonts w:ascii="Ebrima" w:hAnsi="Ebrima"/>
          <w:sz w:val="20"/>
          <w:szCs w:val="20"/>
          <w:lang w:eastAsia="pt-BR"/>
        </w:rPr>
        <w:t xml:space="preserve">– LGPD </w:t>
      </w:r>
      <w:r w:rsidRPr="006E7436">
        <w:rPr>
          <w:rFonts w:ascii="Ebrima" w:hAnsi="Ebrima"/>
          <w:sz w:val="20"/>
          <w:szCs w:val="20"/>
          <w:lang w:eastAsia="pt-BR"/>
        </w:rPr>
        <w:t xml:space="preserve">nos seus negócios visando garantir o cumprimento das disposições previstas na Lei e constatou que </w:t>
      </w:r>
      <w:r w:rsidR="00F7675F" w:rsidRPr="006E7436">
        <w:rPr>
          <w:rFonts w:ascii="Ebrima" w:hAnsi="Ebrima"/>
          <w:sz w:val="20"/>
          <w:szCs w:val="20"/>
          <w:lang w:eastAsia="pt-BR"/>
        </w:rPr>
        <w:t>as adequações não afetam</w:t>
      </w:r>
      <w:r w:rsidR="00167840" w:rsidRPr="006E7436">
        <w:rPr>
          <w:rFonts w:ascii="Ebrima" w:hAnsi="Ebrima"/>
          <w:sz w:val="20"/>
          <w:szCs w:val="20"/>
          <w:lang w:eastAsia="pt-BR"/>
        </w:rPr>
        <w:t xml:space="preserve"> o reconhecimento, a mensuração ou a evidenciação de ativos, passivos, despesas e receitas. A adequação trata-se de uma reorganização e da reclassificação, principalmente, dos esquemas e metadados sensíveis (em relação aos dados pessoais) constantes das bases de dados. Dessa forma, entende-se que não há impactos na contabilidade, nem em provisões e tampouco impactos em ativos ou passivos contingentes.</w:t>
      </w:r>
      <w:r w:rsidR="00054580" w:rsidRPr="006E7436">
        <w:rPr>
          <w:rFonts w:ascii="Ebrima" w:hAnsi="Ebrima"/>
          <w:sz w:val="20"/>
          <w:szCs w:val="20"/>
          <w:lang w:eastAsia="pt-BR"/>
        </w:rPr>
        <w:t xml:space="preserve"> Em 2021, foi contratada uma consultoria jurídica e técnica especializada com o objetivo de realizar um diagnóstico dos dados e apresentar as adequações necessárias nos fluxos de dados, normativos e contratos, atendimento dos direitos dos titulares de dados, procedimento de comunicação e resposta aos incidentes de segurança relacionadas ao vazamento de dados pessoais e treinamentos. Os trabalhos foram iniciados com previsão de conclusão em 2022.</w:t>
      </w:r>
    </w:p>
    <w:p w14:paraId="1FBDB259" w14:textId="77777777" w:rsidR="009037BA" w:rsidRPr="006E7436" w:rsidRDefault="009037BA" w:rsidP="00054580">
      <w:pPr>
        <w:spacing w:after="0" w:line="288" w:lineRule="auto"/>
        <w:jc w:val="both"/>
        <w:rPr>
          <w:rFonts w:ascii="Ebrima" w:hAnsi="Ebrima"/>
          <w:sz w:val="20"/>
          <w:szCs w:val="20"/>
        </w:rPr>
      </w:pPr>
    </w:p>
    <w:p w14:paraId="64606F6F" w14:textId="096675AB" w:rsidR="00365E6E" w:rsidRPr="006E7436" w:rsidRDefault="00365E6E" w:rsidP="001373E5">
      <w:pPr>
        <w:keepNext/>
        <w:keepLines/>
        <w:numPr>
          <w:ilvl w:val="0"/>
          <w:numId w:val="1"/>
        </w:numPr>
        <w:spacing w:after="0" w:line="288" w:lineRule="auto"/>
        <w:ind w:left="357" w:hanging="357"/>
        <w:jc w:val="both"/>
        <w:outlineLvl w:val="0"/>
        <w:rPr>
          <w:rFonts w:ascii="Ebrima" w:hAnsi="Ebrima"/>
          <w:sz w:val="20"/>
          <w:szCs w:val="20"/>
          <w:u w:val="single"/>
        </w:rPr>
      </w:pPr>
      <w:r w:rsidRPr="006E7436">
        <w:rPr>
          <w:rFonts w:ascii="Ebrima" w:eastAsia="Times New Roman" w:hAnsi="Ebrima"/>
          <w:b/>
          <w:bCs/>
          <w:sz w:val="20"/>
          <w:szCs w:val="20"/>
        </w:rPr>
        <w:t xml:space="preserve">ELABORAÇÃO E APRESENTAÇÃO DAS DEMONSTRAÇÕES </w:t>
      </w:r>
      <w:r w:rsidR="007A2430" w:rsidRPr="006E7436">
        <w:rPr>
          <w:rFonts w:ascii="Ebrima" w:eastAsia="Times New Roman" w:hAnsi="Ebrima"/>
          <w:b/>
          <w:bCs/>
          <w:sz w:val="20"/>
          <w:szCs w:val="20"/>
        </w:rPr>
        <w:t>FINANCEIRAS</w:t>
      </w:r>
    </w:p>
    <w:p w14:paraId="629FF3CD" w14:textId="516E96BA" w:rsidR="00365E6E" w:rsidRPr="006E7436" w:rsidRDefault="00365E6E" w:rsidP="001373E5">
      <w:pPr>
        <w:keepNext/>
        <w:keepLines/>
        <w:spacing w:after="0" w:line="288" w:lineRule="auto"/>
        <w:jc w:val="both"/>
        <w:outlineLvl w:val="0"/>
        <w:rPr>
          <w:rFonts w:ascii="Ebrima" w:eastAsia="Times New Roman" w:hAnsi="Ebrima"/>
          <w:b/>
          <w:bCs/>
          <w:sz w:val="20"/>
          <w:szCs w:val="20"/>
        </w:rPr>
      </w:pPr>
    </w:p>
    <w:p w14:paraId="1A992F3F" w14:textId="598B3AC2" w:rsidR="00874C0C" w:rsidRPr="006E7436" w:rsidRDefault="00874C0C" w:rsidP="001373E5">
      <w:pPr>
        <w:keepNext/>
        <w:keepLines/>
        <w:spacing w:after="0" w:line="288" w:lineRule="auto"/>
        <w:jc w:val="both"/>
        <w:outlineLvl w:val="0"/>
        <w:rPr>
          <w:rFonts w:ascii="Ebrima" w:eastAsia="Times New Roman" w:hAnsi="Ebrima"/>
          <w:b/>
          <w:bCs/>
          <w:sz w:val="20"/>
          <w:szCs w:val="20"/>
        </w:rPr>
      </w:pPr>
      <w:r w:rsidRPr="006E7436">
        <w:rPr>
          <w:rFonts w:ascii="Ebrima" w:eastAsia="Times New Roman" w:hAnsi="Ebrima"/>
          <w:b/>
          <w:bCs/>
          <w:sz w:val="20"/>
          <w:szCs w:val="20"/>
        </w:rPr>
        <w:t>2.1</w:t>
      </w:r>
      <w:r w:rsidRPr="006E7436">
        <w:rPr>
          <w:rFonts w:ascii="Ebrima" w:eastAsia="Times New Roman" w:hAnsi="Ebrima"/>
          <w:b/>
          <w:bCs/>
          <w:sz w:val="20"/>
          <w:szCs w:val="20"/>
        </w:rPr>
        <w:tab/>
        <w:t xml:space="preserve">Continuidade </w:t>
      </w:r>
      <w:r w:rsidR="006E7436">
        <w:rPr>
          <w:rFonts w:ascii="Ebrima" w:eastAsia="Times New Roman" w:hAnsi="Ebrima"/>
          <w:b/>
          <w:bCs/>
          <w:sz w:val="20"/>
          <w:szCs w:val="20"/>
        </w:rPr>
        <w:t>O</w:t>
      </w:r>
      <w:r w:rsidRPr="006E7436">
        <w:rPr>
          <w:rFonts w:ascii="Ebrima" w:eastAsia="Times New Roman" w:hAnsi="Ebrima"/>
          <w:b/>
          <w:bCs/>
          <w:sz w:val="20"/>
          <w:szCs w:val="20"/>
        </w:rPr>
        <w:t>peracional</w:t>
      </w:r>
    </w:p>
    <w:p w14:paraId="605E0CD3" w14:textId="131EE2CE" w:rsidR="00874C0C" w:rsidRPr="006E7436" w:rsidRDefault="00874C0C" w:rsidP="001373E5">
      <w:pPr>
        <w:keepNext/>
        <w:keepLines/>
        <w:spacing w:after="0" w:line="288" w:lineRule="auto"/>
        <w:jc w:val="both"/>
        <w:outlineLvl w:val="0"/>
        <w:rPr>
          <w:rFonts w:ascii="Ebrima" w:eastAsia="Times New Roman" w:hAnsi="Ebrima"/>
          <w:b/>
          <w:bCs/>
          <w:sz w:val="20"/>
          <w:szCs w:val="20"/>
        </w:rPr>
      </w:pPr>
    </w:p>
    <w:p w14:paraId="46825604" w14:textId="6CC23F58" w:rsidR="00B3600F" w:rsidRPr="006E7436" w:rsidRDefault="00874C0C" w:rsidP="00874C0C">
      <w:pPr>
        <w:spacing w:after="0" w:line="288" w:lineRule="auto"/>
        <w:jc w:val="both"/>
        <w:rPr>
          <w:rFonts w:ascii="Ebrima" w:hAnsi="Ebrima"/>
          <w:sz w:val="20"/>
          <w:szCs w:val="20"/>
        </w:rPr>
      </w:pPr>
      <w:r w:rsidRPr="006E7436">
        <w:rPr>
          <w:rFonts w:ascii="Ebrima" w:hAnsi="Ebrima"/>
          <w:sz w:val="20"/>
          <w:szCs w:val="20"/>
        </w:rPr>
        <w:t xml:space="preserve">As </w:t>
      </w:r>
      <w:r w:rsidR="0012025A" w:rsidRPr="006E7436">
        <w:rPr>
          <w:rFonts w:ascii="Ebrima" w:hAnsi="Ebrima"/>
          <w:sz w:val="20"/>
          <w:szCs w:val="20"/>
        </w:rPr>
        <w:t>D</w:t>
      </w:r>
      <w:r w:rsidRPr="006E7436">
        <w:rPr>
          <w:rFonts w:ascii="Ebrima" w:hAnsi="Ebrima"/>
          <w:sz w:val="20"/>
          <w:szCs w:val="20"/>
        </w:rPr>
        <w:t xml:space="preserve">emonstrações </w:t>
      </w:r>
      <w:r w:rsidR="0012025A" w:rsidRPr="006E7436">
        <w:rPr>
          <w:rFonts w:ascii="Ebrima" w:hAnsi="Ebrima"/>
          <w:sz w:val="20"/>
          <w:szCs w:val="20"/>
        </w:rPr>
        <w:t>F</w:t>
      </w:r>
      <w:r w:rsidR="00B3600F" w:rsidRPr="006E7436">
        <w:rPr>
          <w:rFonts w:ascii="Ebrima" w:hAnsi="Ebrima"/>
          <w:sz w:val="20"/>
          <w:szCs w:val="20"/>
        </w:rPr>
        <w:t>inanceiras</w:t>
      </w:r>
      <w:r w:rsidRPr="006E7436">
        <w:rPr>
          <w:rFonts w:ascii="Ebrima" w:hAnsi="Ebrima"/>
          <w:sz w:val="20"/>
          <w:szCs w:val="20"/>
        </w:rPr>
        <w:t xml:space="preserve"> foram preparadas com base na continuidade operacional, que pressupõe que a Companhia conseguirá cumprir suas obrigações de curto e longo prazo registradas no balanço.</w:t>
      </w:r>
      <w:r w:rsidR="00B3600F" w:rsidRPr="006E7436">
        <w:rPr>
          <w:rFonts w:ascii="Ebrima" w:hAnsi="Ebrima"/>
          <w:sz w:val="20"/>
          <w:szCs w:val="20"/>
        </w:rPr>
        <w:t xml:space="preserve"> A Administração julga não existir incertezas significativas relacionadas a eventos ou condições que possam levantar dúvida significativa quanto a sua capacidade de continuidade operacional.</w:t>
      </w:r>
    </w:p>
    <w:p w14:paraId="698D2EE3" w14:textId="684CADEE" w:rsidR="00B3600F" w:rsidRPr="006E7436" w:rsidRDefault="00B3600F" w:rsidP="00874C0C">
      <w:pPr>
        <w:spacing w:after="0" w:line="288" w:lineRule="auto"/>
        <w:jc w:val="both"/>
        <w:rPr>
          <w:rFonts w:ascii="Ebrima" w:hAnsi="Ebrima"/>
          <w:sz w:val="20"/>
          <w:szCs w:val="20"/>
        </w:rPr>
      </w:pPr>
    </w:p>
    <w:p w14:paraId="5B3B0E62" w14:textId="5C55D402" w:rsidR="00AA25C7" w:rsidRPr="006E7436" w:rsidRDefault="00B3600F" w:rsidP="00874C0C">
      <w:pPr>
        <w:spacing w:after="0" w:line="288" w:lineRule="auto"/>
        <w:jc w:val="both"/>
        <w:rPr>
          <w:rFonts w:ascii="Ebrima" w:hAnsi="Ebrima"/>
          <w:sz w:val="20"/>
          <w:szCs w:val="20"/>
        </w:rPr>
      </w:pPr>
      <w:r w:rsidRPr="006E7436">
        <w:rPr>
          <w:rFonts w:ascii="Ebrima" w:hAnsi="Ebrima"/>
          <w:sz w:val="20"/>
          <w:szCs w:val="20"/>
        </w:rPr>
        <w:t xml:space="preserve">Em razão da pandemia mundial relacionada a COVID-19, que vem afetando todo o mundo, impactando a economia </w:t>
      </w:r>
      <w:r w:rsidR="00AA25C7" w:rsidRPr="006E7436">
        <w:rPr>
          <w:rFonts w:ascii="Ebrima" w:hAnsi="Ebrima"/>
          <w:sz w:val="20"/>
          <w:szCs w:val="20"/>
        </w:rPr>
        <w:t>internacional</w:t>
      </w:r>
      <w:r w:rsidRPr="006E7436">
        <w:rPr>
          <w:rFonts w:ascii="Ebrima" w:hAnsi="Ebrima"/>
          <w:sz w:val="20"/>
          <w:szCs w:val="20"/>
        </w:rPr>
        <w:t xml:space="preserve"> e com sérios riscos </w:t>
      </w:r>
      <w:r w:rsidR="004A671D" w:rsidRPr="006E7436">
        <w:rPr>
          <w:rFonts w:ascii="Ebrima" w:hAnsi="Ebrima"/>
          <w:sz w:val="20"/>
          <w:szCs w:val="20"/>
        </w:rPr>
        <w:t>à</w:t>
      </w:r>
      <w:r w:rsidRPr="006E7436">
        <w:rPr>
          <w:rFonts w:ascii="Ebrima" w:hAnsi="Ebrima"/>
          <w:sz w:val="20"/>
          <w:szCs w:val="20"/>
        </w:rPr>
        <w:t xml:space="preserve"> saúde pública, a Hemobrás vem tomando as medidas preventivas necessárias visando minimizar</w:t>
      </w:r>
      <w:r w:rsidR="00AE59DD" w:rsidRPr="006E7436">
        <w:rPr>
          <w:rFonts w:ascii="Ebrima" w:hAnsi="Ebrima"/>
          <w:sz w:val="20"/>
          <w:szCs w:val="20"/>
        </w:rPr>
        <w:t xml:space="preserve"> os impactos. </w:t>
      </w:r>
    </w:p>
    <w:p w14:paraId="1FFC2A95" w14:textId="77777777" w:rsidR="00AA25C7" w:rsidRPr="006E7436" w:rsidRDefault="00AA25C7" w:rsidP="00874C0C">
      <w:pPr>
        <w:spacing w:after="0" w:line="288" w:lineRule="auto"/>
        <w:jc w:val="both"/>
        <w:rPr>
          <w:rFonts w:ascii="Ebrima" w:hAnsi="Ebrima"/>
          <w:sz w:val="20"/>
          <w:szCs w:val="20"/>
        </w:rPr>
      </w:pPr>
    </w:p>
    <w:p w14:paraId="60B9653E" w14:textId="1031CA40" w:rsidR="00B3600F" w:rsidRPr="006E7436" w:rsidRDefault="00AE59DD" w:rsidP="00874C0C">
      <w:pPr>
        <w:spacing w:after="0" w:line="288" w:lineRule="auto"/>
        <w:jc w:val="both"/>
        <w:rPr>
          <w:rFonts w:ascii="Ebrima" w:hAnsi="Ebrima"/>
          <w:sz w:val="20"/>
          <w:szCs w:val="20"/>
        </w:rPr>
      </w:pPr>
      <w:r w:rsidRPr="006E7436">
        <w:rPr>
          <w:rFonts w:ascii="Ebrima" w:hAnsi="Ebrima"/>
          <w:sz w:val="20"/>
          <w:szCs w:val="20"/>
        </w:rPr>
        <w:lastRenderedPageBreak/>
        <w:t xml:space="preserve">Em 2021, a Companhia encerrou o exercício com o resultado operacional superavitário, reduzindo o prejuízo acumulado em R$234,03 milhões no exercício de 2021 </w:t>
      </w:r>
      <w:r w:rsidR="0065378A" w:rsidRPr="006E7436">
        <w:rPr>
          <w:rFonts w:ascii="Ebrima" w:hAnsi="Ebrima"/>
          <w:sz w:val="20"/>
          <w:szCs w:val="20"/>
        </w:rPr>
        <w:t>par</w:t>
      </w:r>
      <w:r w:rsidRPr="006E7436">
        <w:rPr>
          <w:rFonts w:ascii="Ebrima" w:hAnsi="Ebrima"/>
          <w:sz w:val="20"/>
          <w:szCs w:val="20"/>
        </w:rPr>
        <w:t>a (R$42,37 milhões) em 31/12/2021.</w:t>
      </w:r>
    </w:p>
    <w:p w14:paraId="28849620" w14:textId="27EC6B4C" w:rsidR="00AE59DD" w:rsidRPr="006E7436" w:rsidRDefault="00AE59DD" w:rsidP="00874C0C">
      <w:pPr>
        <w:spacing w:after="0" w:line="288" w:lineRule="auto"/>
        <w:jc w:val="both"/>
        <w:rPr>
          <w:rFonts w:ascii="Ebrima" w:hAnsi="Ebrima"/>
          <w:sz w:val="20"/>
          <w:szCs w:val="20"/>
        </w:rPr>
      </w:pPr>
    </w:p>
    <w:p w14:paraId="6733F951" w14:textId="6128C227" w:rsidR="00AE59DD" w:rsidRPr="006E7436" w:rsidRDefault="00AE59DD" w:rsidP="00AE59DD">
      <w:pPr>
        <w:autoSpaceDE w:val="0"/>
        <w:autoSpaceDN w:val="0"/>
        <w:adjustRightInd w:val="0"/>
        <w:spacing w:after="120"/>
        <w:jc w:val="both"/>
        <w:rPr>
          <w:rFonts w:ascii="Ebrima" w:hAnsi="Ebrima" w:cs="Calibri"/>
          <w:sz w:val="20"/>
          <w:szCs w:val="20"/>
          <w:shd w:val="clear" w:color="auto" w:fill="FFFFFF"/>
        </w:rPr>
      </w:pPr>
      <w:r w:rsidRPr="006E7436">
        <w:rPr>
          <w:rFonts w:ascii="Ebrima" w:hAnsi="Ebrima" w:cs="Calibri"/>
          <w:sz w:val="20"/>
          <w:szCs w:val="20"/>
          <w:shd w:val="clear" w:color="auto" w:fill="FFFFFF"/>
        </w:rPr>
        <w:t>Em 31/12/2021 o Ativo Circulante excedeu o seu Passivo Circulante em R$276,5 milhões:</w:t>
      </w:r>
    </w:p>
    <w:p w14:paraId="4568FC1C" w14:textId="4B3A6939" w:rsidR="001C2B71" w:rsidRPr="006E7436" w:rsidRDefault="001C2B71" w:rsidP="00AE59DD">
      <w:pPr>
        <w:autoSpaceDE w:val="0"/>
        <w:autoSpaceDN w:val="0"/>
        <w:adjustRightInd w:val="0"/>
        <w:spacing w:after="120"/>
        <w:jc w:val="both"/>
        <w:rPr>
          <w:rFonts w:ascii="Ebrima" w:hAnsi="Ebrima" w:cs="Calibri"/>
          <w:sz w:val="20"/>
          <w:szCs w:val="20"/>
          <w:shd w:val="clear" w:color="auto" w:fill="FFFFFF"/>
          <w:lang w:eastAsia="pt-BR"/>
        </w:rPr>
      </w:pPr>
    </w:p>
    <w:tbl>
      <w:tblPr>
        <w:tblW w:w="5000" w:type="pct"/>
        <w:tblCellMar>
          <w:left w:w="70" w:type="dxa"/>
          <w:right w:w="70" w:type="dxa"/>
        </w:tblCellMar>
        <w:tblLook w:val="04A0" w:firstRow="1" w:lastRow="0" w:firstColumn="1" w:lastColumn="0" w:noHBand="0" w:noVBand="1"/>
      </w:tblPr>
      <w:tblGrid>
        <w:gridCol w:w="7163"/>
        <w:gridCol w:w="2475"/>
      </w:tblGrid>
      <w:tr w:rsidR="004B35E7" w:rsidRPr="006E7436" w14:paraId="3A28CE66" w14:textId="77777777" w:rsidTr="004B35E7">
        <w:trPr>
          <w:trHeight w:val="20"/>
        </w:trPr>
        <w:tc>
          <w:tcPr>
            <w:tcW w:w="5000" w:type="pct"/>
            <w:gridSpan w:val="2"/>
            <w:tcBorders>
              <w:top w:val="nil"/>
              <w:left w:val="nil"/>
              <w:bottom w:val="single" w:sz="4" w:space="0" w:color="auto"/>
              <w:right w:val="nil"/>
            </w:tcBorders>
            <w:noWrap/>
            <w:vAlign w:val="center"/>
            <w:hideMark/>
          </w:tcPr>
          <w:p w14:paraId="7760083C" w14:textId="7D332EA3" w:rsidR="004B35E7" w:rsidRPr="006E7436" w:rsidRDefault="004B35E7">
            <w:pPr>
              <w:spacing w:after="0" w:line="240" w:lineRule="auto"/>
              <w:rPr>
                <w:rFonts w:ascii="Ebrima" w:hAnsi="Ebrima" w:cs="Calibri"/>
                <w:b/>
                <w:bCs/>
                <w:sz w:val="20"/>
                <w:szCs w:val="20"/>
              </w:rPr>
            </w:pPr>
            <w:r w:rsidRPr="006E7436">
              <w:rPr>
                <w:rFonts w:ascii="Ebrima" w:hAnsi="Ebrima" w:cs="Calibri"/>
                <w:b/>
                <w:bCs/>
                <w:sz w:val="20"/>
                <w:szCs w:val="20"/>
              </w:rPr>
              <w:t xml:space="preserve">Descrição                                                                                                                                                    </w:t>
            </w:r>
            <w:r w:rsidRPr="006E7436">
              <w:rPr>
                <w:rFonts w:ascii="Ebrima" w:hAnsi="Ebrima" w:cs="Calibri"/>
                <w:bCs/>
                <w:sz w:val="20"/>
                <w:szCs w:val="20"/>
              </w:rPr>
              <w:t>R$1</w:t>
            </w:r>
          </w:p>
        </w:tc>
      </w:tr>
      <w:tr w:rsidR="004B35E7" w:rsidRPr="006E7436" w14:paraId="6FC309BA" w14:textId="77777777" w:rsidTr="004B35E7">
        <w:trPr>
          <w:trHeight w:hRule="exact" w:val="284"/>
        </w:trPr>
        <w:tc>
          <w:tcPr>
            <w:tcW w:w="3716" w:type="pct"/>
            <w:tcBorders>
              <w:top w:val="single" w:sz="4" w:space="0" w:color="auto"/>
              <w:left w:val="nil"/>
              <w:bottom w:val="nil"/>
              <w:right w:val="nil"/>
            </w:tcBorders>
            <w:noWrap/>
            <w:vAlign w:val="center"/>
            <w:hideMark/>
          </w:tcPr>
          <w:p w14:paraId="4A82E869" w14:textId="77777777" w:rsidR="004B35E7" w:rsidRPr="006E7436" w:rsidRDefault="004B35E7">
            <w:pPr>
              <w:spacing w:after="0" w:line="240" w:lineRule="auto"/>
              <w:rPr>
                <w:rFonts w:ascii="Ebrima" w:hAnsi="Ebrima" w:cs="Calibri"/>
                <w:sz w:val="20"/>
                <w:szCs w:val="20"/>
              </w:rPr>
            </w:pPr>
            <w:r w:rsidRPr="006E7436">
              <w:rPr>
                <w:rFonts w:ascii="Ebrima" w:hAnsi="Ebrima" w:cs="Calibri"/>
                <w:sz w:val="20"/>
                <w:szCs w:val="20"/>
              </w:rPr>
              <w:t>Ativo Circulante</w:t>
            </w:r>
          </w:p>
        </w:tc>
        <w:tc>
          <w:tcPr>
            <w:tcW w:w="1284" w:type="pct"/>
            <w:tcBorders>
              <w:top w:val="single" w:sz="4" w:space="0" w:color="auto"/>
              <w:left w:val="nil"/>
              <w:bottom w:val="nil"/>
              <w:right w:val="nil"/>
            </w:tcBorders>
            <w:noWrap/>
            <w:vAlign w:val="center"/>
            <w:hideMark/>
          </w:tcPr>
          <w:p w14:paraId="1B1AD751" w14:textId="77777777" w:rsidR="004B35E7" w:rsidRPr="006E7436" w:rsidRDefault="004B35E7">
            <w:pPr>
              <w:spacing w:after="0" w:line="240" w:lineRule="auto"/>
              <w:jc w:val="right"/>
              <w:rPr>
                <w:rFonts w:ascii="Ebrima" w:hAnsi="Ebrima" w:cs="Calibri"/>
                <w:sz w:val="20"/>
                <w:szCs w:val="20"/>
              </w:rPr>
            </w:pPr>
            <w:r w:rsidRPr="006E7436">
              <w:rPr>
                <w:rFonts w:ascii="Ebrima" w:hAnsi="Ebrima" w:cs="Calibri"/>
                <w:sz w:val="20"/>
                <w:szCs w:val="20"/>
              </w:rPr>
              <w:t>1.149.168.659</w:t>
            </w:r>
          </w:p>
        </w:tc>
      </w:tr>
      <w:tr w:rsidR="004B35E7" w:rsidRPr="006E7436" w14:paraId="20290D98" w14:textId="77777777" w:rsidTr="004B35E7">
        <w:trPr>
          <w:trHeight w:hRule="exact" w:val="284"/>
        </w:trPr>
        <w:tc>
          <w:tcPr>
            <w:tcW w:w="3716" w:type="pct"/>
            <w:noWrap/>
            <w:vAlign w:val="center"/>
            <w:hideMark/>
          </w:tcPr>
          <w:p w14:paraId="28591377" w14:textId="77777777" w:rsidR="004B35E7" w:rsidRPr="006E7436" w:rsidRDefault="004B35E7">
            <w:pPr>
              <w:rPr>
                <w:rFonts w:ascii="Ebrima" w:hAnsi="Ebrima" w:cs="Calibri"/>
                <w:sz w:val="20"/>
                <w:szCs w:val="20"/>
              </w:rPr>
            </w:pPr>
            <w:r w:rsidRPr="006E7436">
              <w:rPr>
                <w:rFonts w:ascii="Ebrima" w:hAnsi="Ebrima" w:cs="Calibri"/>
                <w:sz w:val="20"/>
                <w:szCs w:val="20"/>
              </w:rPr>
              <w:t>Passivo Circulante</w:t>
            </w:r>
          </w:p>
        </w:tc>
        <w:tc>
          <w:tcPr>
            <w:tcW w:w="1284" w:type="pct"/>
            <w:noWrap/>
            <w:vAlign w:val="center"/>
            <w:hideMark/>
          </w:tcPr>
          <w:p w14:paraId="7C4C8F79" w14:textId="77777777" w:rsidR="004B35E7" w:rsidRPr="006E7436" w:rsidRDefault="004B35E7">
            <w:pPr>
              <w:jc w:val="right"/>
              <w:rPr>
                <w:rFonts w:ascii="Ebrima" w:hAnsi="Ebrima" w:cs="Calibri"/>
                <w:sz w:val="20"/>
                <w:szCs w:val="20"/>
              </w:rPr>
            </w:pPr>
            <w:r w:rsidRPr="006E7436">
              <w:rPr>
                <w:rFonts w:ascii="Ebrima" w:hAnsi="Ebrima" w:cs="Calibri"/>
                <w:sz w:val="20"/>
                <w:szCs w:val="20"/>
              </w:rPr>
              <w:t>418.139.000</w:t>
            </w:r>
          </w:p>
        </w:tc>
      </w:tr>
      <w:tr w:rsidR="004B35E7" w:rsidRPr="006E7436" w14:paraId="7BBEDCB3" w14:textId="77777777" w:rsidTr="004B35E7">
        <w:trPr>
          <w:trHeight w:hRule="exact" w:val="284"/>
        </w:trPr>
        <w:tc>
          <w:tcPr>
            <w:tcW w:w="3716" w:type="pct"/>
            <w:tcBorders>
              <w:top w:val="single" w:sz="4" w:space="0" w:color="auto"/>
              <w:left w:val="nil"/>
              <w:bottom w:val="single" w:sz="4" w:space="0" w:color="auto"/>
              <w:right w:val="nil"/>
            </w:tcBorders>
            <w:noWrap/>
            <w:vAlign w:val="center"/>
            <w:hideMark/>
          </w:tcPr>
          <w:p w14:paraId="61FB44C7" w14:textId="77777777" w:rsidR="004B35E7" w:rsidRPr="006E7436" w:rsidRDefault="004B35E7">
            <w:pPr>
              <w:rPr>
                <w:rFonts w:ascii="Ebrima" w:hAnsi="Ebrima" w:cs="Calibri"/>
                <w:b/>
                <w:sz w:val="20"/>
                <w:szCs w:val="20"/>
              </w:rPr>
            </w:pPr>
            <w:r w:rsidRPr="006E7436">
              <w:rPr>
                <w:rFonts w:ascii="Ebrima" w:hAnsi="Ebrima" w:cs="Calibri"/>
                <w:b/>
                <w:bCs/>
                <w:sz w:val="20"/>
                <w:szCs w:val="20"/>
              </w:rPr>
              <w:t>Excedente (AC – PC)</w:t>
            </w:r>
          </w:p>
        </w:tc>
        <w:tc>
          <w:tcPr>
            <w:tcW w:w="1284" w:type="pct"/>
            <w:tcBorders>
              <w:top w:val="single" w:sz="4" w:space="0" w:color="auto"/>
              <w:left w:val="nil"/>
              <w:bottom w:val="single" w:sz="4" w:space="0" w:color="auto"/>
              <w:right w:val="nil"/>
            </w:tcBorders>
            <w:noWrap/>
            <w:vAlign w:val="center"/>
            <w:hideMark/>
          </w:tcPr>
          <w:p w14:paraId="7F8A67D9" w14:textId="77777777" w:rsidR="004B35E7" w:rsidRPr="006E7436" w:rsidRDefault="004B35E7">
            <w:pPr>
              <w:jc w:val="right"/>
              <w:rPr>
                <w:rFonts w:ascii="Ebrima" w:hAnsi="Ebrima" w:cs="Calibri"/>
                <w:b/>
                <w:bCs/>
                <w:sz w:val="20"/>
                <w:szCs w:val="20"/>
              </w:rPr>
            </w:pPr>
            <w:r w:rsidRPr="006E7436">
              <w:rPr>
                <w:rFonts w:ascii="Ebrima" w:hAnsi="Ebrima" w:cs="Calibri"/>
                <w:b/>
                <w:bCs/>
                <w:sz w:val="20"/>
                <w:szCs w:val="20"/>
              </w:rPr>
              <w:t>731.029.659</w:t>
            </w:r>
          </w:p>
        </w:tc>
      </w:tr>
    </w:tbl>
    <w:p w14:paraId="232C9499" w14:textId="76C608C3" w:rsidR="00874C0C" w:rsidRPr="006E7436" w:rsidRDefault="00874C0C" w:rsidP="001373E5">
      <w:pPr>
        <w:keepNext/>
        <w:keepLines/>
        <w:spacing w:after="0" w:line="288" w:lineRule="auto"/>
        <w:jc w:val="both"/>
        <w:outlineLvl w:val="0"/>
        <w:rPr>
          <w:rFonts w:ascii="Ebrima" w:eastAsia="Times New Roman" w:hAnsi="Ebrima"/>
          <w:b/>
          <w:bCs/>
          <w:sz w:val="20"/>
          <w:szCs w:val="20"/>
        </w:rPr>
      </w:pPr>
    </w:p>
    <w:p w14:paraId="2D58F0B1" w14:textId="0FDD4258" w:rsidR="00365E6E" w:rsidRPr="006E7436" w:rsidRDefault="00365E6E" w:rsidP="001373E5">
      <w:pPr>
        <w:spacing w:after="0" w:line="288" w:lineRule="auto"/>
        <w:jc w:val="both"/>
        <w:rPr>
          <w:rFonts w:ascii="Ebrima" w:eastAsia="Times New Roman" w:hAnsi="Ebrima"/>
          <w:b/>
          <w:bCs/>
          <w:sz w:val="20"/>
          <w:szCs w:val="20"/>
        </w:rPr>
      </w:pPr>
      <w:r w:rsidRPr="006E7436">
        <w:rPr>
          <w:rFonts w:ascii="Ebrima" w:eastAsia="Times New Roman" w:hAnsi="Ebrima"/>
          <w:b/>
          <w:bCs/>
          <w:sz w:val="20"/>
          <w:szCs w:val="20"/>
        </w:rPr>
        <w:t>2.</w:t>
      </w:r>
      <w:r w:rsidR="00874C0C" w:rsidRPr="006E7436">
        <w:rPr>
          <w:rFonts w:ascii="Ebrima" w:eastAsia="Times New Roman" w:hAnsi="Ebrima"/>
          <w:b/>
          <w:bCs/>
          <w:sz w:val="20"/>
          <w:szCs w:val="20"/>
        </w:rPr>
        <w:t>2</w:t>
      </w:r>
      <w:r w:rsidRPr="006E7436">
        <w:rPr>
          <w:rFonts w:ascii="Ebrima" w:eastAsia="Times New Roman" w:hAnsi="Ebrima"/>
          <w:b/>
          <w:bCs/>
          <w:sz w:val="20"/>
          <w:szCs w:val="20"/>
        </w:rPr>
        <w:tab/>
      </w:r>
      <w:r w:rsidRPr="006E7436">
        <w:rPr>
          <w:rFonts w:ascii="Ebrima" w:eastAsia="Times New Roman" w:hAnsi="Ebrima"/>
          <w:b/>
          <w:sz w:val="20"/>
          <w:szCs w:val="20"/>
          <w:lang w:eastAsia="pt-BR"/>
        </w:rPr>
        <w:t xml:space="preserve">Base de </w:t>
      </w:r>
      <w:r w:rsidR="006E7436">
        <w:rPr>
          <w:rFonts w:ascii="Ebrima" w:eastAsia="Times New Roman" w:hAnsi="Ebrima"/>
          <w:b/>
          <w:sz w:val="20"/>
          <w:szCs w:val="20"/>
          <w:lang w:eastAsia="pt-BR"/>
        </w:rPr>
        <w:t>P</w:t>
      </w:r>
      <w:r w:rsidRPr="006E7436">
        <w:rPr>
          <w:rFonts w:ascii="Ebrima" w:eastAsia="Times New Roman" w:hAnsi="Ebrima"/>
          <w:b/>
          <w:sz w:val="20"/>
          <w:szCs w:val="20"/>
          <w:lang w:eastAsia="pt-BR"/>
        </w:rPr>
        <w:t>reparação</w:t>
      </w:r>
    </w:p>
    <w:p w14:paraId="48167B62" w14:textId="77777777" w:rsidR="00AA6917" w:rsidRPr="006E7436" w:rsidRDefault="00AA6917" w:rsidP="001373E5">
      <w:pPr>
        <w:keepNext/>
        <w:keepLines/>
        <w:spacing w:after="0" w:line="288" w:lineRule="auto"/>
        <w:ind w:left="360"/>
        <w:jc w:val="both"/>
        <w:outlineLvl w:val="0"/>
        <w:rPr>
          <w:rFonts w:ascii="Ebrima" w:eastAsia="Times New Roman" w:hAnsi="Ebrima"/>
          <w:b/>
          <w:bCs/>
          <w:sz w:val="20"/>
          <w:szCs w:val="20"/>
        </w:rPr>
      </w:pPr>
    </w:p>
    <w:p w14:paraId="21884A93" w14:textId="1B8AE2CD" w:rsidR="009E61F4" w:rsidRPr="006E7436" w:rsidRDefault="009E61F4" w:rsidP="001373E5">
      <w:pPr>
        <w:spacing w:after="0" w:line="288" w:lineRule="auto"/>
        <w:jc w:val="both"/>
        <w:rPr>
          <w:rFonts w:ascii="Ebrima" w:hAnsi="Ebrima"/>
          <w:sz w:val="20"/>
          <w:szCs w:val="20"/>
        </w:rPr>
      </w:pPr>
      <w:r w:rsidRPr="006E7436">
        <w:rPr>
          <w:rFonts w:ascii="Ebrima" w:hAnsi="Ebrima"/>
          <w:sz w:val="20"/>
          <w:szCs w:val="20"/>
        </w:rPr>
        <w:t xml:space="preserve">As </w:t>
      </w:r>
      <w:r w:rsidR="00AA25C7" w:rsidRPr="006E7436">
        <w:rPr>
          <w:rFonts w:ascii="Ebrima" w:hAnsi="Ebrima"/>
          <w:sz w:val="20"/>
          <w:szCs w:val="20"/>
        </w:rPr>
        <w:t>D</w:t>
      </w:r>
      <w:r w:rsidRPr="006E7436">
        <w:rPr>
          <w:rFonts w:ascii="Ebrima" w:hAnsi="Ebrima"/>
          <w:sz w:val="20"/>
          <w:szCs w:val="20"/>
        </w:rPr>
        <w:t xml:space="preserve">emonstrações </w:t>
      </w:r>
      <w:r w:rsidR="00AA25C7" w:rsidRPr="006E7436">
        <w:rPr>
          <w:rFonts w:ascii="Ebrima" w:hAnsi="Ebrima"/>
          <w:sz w:val="20"/>
          <w:szCs w:val="20"/>
        </w:rPr>
        <w:t>F</w:t>
      </w:r>
      <w:r w:rsidR="00596BAC" w:rsidRPr="006E7436">
        <w:rPr>
          <w:rFonts w:ascii="Ebrima" w:hAnsi="Ebrima"/>
          <w:sz w:val="20"/>
          <w:szCs w:val="20"/>
        </w:rPr>
        <w:t>inanceiras</w:t>
      </w:r>
      <w:r w:rsidRPr="006E7436">
        <w:rPr>
          <w:rFonts w:ascii="Ebrima" w:hAnsi="Ebrima"/>
          <w:sz w:val="20"/>
          <w:szCs w:val="20"/>
        </w:rPr>
        <w:t xml:space="preserve"> estão sendo apresentadas de acordo com as práticas contábeis adotadas no Brasil, as quais abrangem a Lei das Sociedades por Ações, complementadas pelos </w:t>
      </w:r>
      <w:r w:rsidR="00AA25C7" w:rsidRPr="006E7436">
        <w:rPr>
          <w:rFonts w:ascii="Ebrima" w:hAnsi="Ebrima"/>
          <w:sz w:val="20"/>
          <w:szCs w:val="20"/>
        </w:rPr>
        <w:t>P</w:t>
      </w:r>
      <w:r w:rsidRPr="006E7436">
        <w:rPr>
          <w:rFonts w:ascii="Ebrima" w:hAnsi="Ebrima"/>
          <w:sz w:val="20"/>
          <w:szCs w:val="20"/>
        </w:rPr>
        <w:t xml:space="preserve">ronunciamentos, </w:t>
      </w:r>
      <w:r w:rsidR="00AA25C7" w:rsidRPr="006E7436">
        <w:rPr>
          <w:rFonts w:ascii="Ebrima" w:hAnsi="Ebrima"/>
          <w:sz w:val="20"/>
          <w:szCs w:val="20"/>
        </w:rPr>
        <w:t>I</w:t>
      </w:r>
      <w:r w:rsidRPr="006E7436">
        <w:rPr>
          <w:rFonts w:ascii="Ebrima" w:hAnsi="Ebrima"/>
          <w:sz w:val="20"/>
          <w:szCs w:val="20"/>
        </w:rPr>
        <w:t xml:space="preserve">nterpretações e </w:t>
      </w:r>
      <w:r w:rsidR="00AA25C7" w:rsidRPr="006E7436">
        <w:rPr>
          <w:rFonts w:ascii="Ebrima" w:hAnsi="Ebrima"/>
          <w:sz w:val="20"/>
          <w:szCs w:val="20"/>
        </w:rPr>
        <w:t>O</w:t>
      </w:r>
      <w:r w:rsidRPr="006E7436">
        <w:rPr>
          <w:rFonts w:ascii="Ebrima" w:hAnsi="Ebrima"/>
          <w:sz w:val="20"/>
          <w:szCs w:val="20"/>
        </w:rPr>
        <w:t xml:space="preserve">rientações do Comitê de Pronunciamentos Contábeis – CPC, aprovados por resoluções do Conselho Federal de Contabilidade </w:t>
      </w:r>
      <w:r w:rsidR="00394C63" w:rsidRPr="006E7436">
        <w:rPr>
          <w:rFonts w:ascii="Ebrima" w:hAnsi="Ebrima"/>
          <w:sz w:val="20"/>
          <w:szCs w:val="20"/>
        </w:rPr>
        <w:t>–</w:t>
      </w:r>
      <w:r w:rsidRPr="006E7436">
        <w:rPr>
          <w:rFonts w:ascii="Ebrima" w:hAnsi="Ebrima"/>
          <w:sz w:val="20"/>
          <w:szCs w:val="20"/>
        </w:rPr>
        <w:t xml:space="preserve"> CFC e por normas da Comissão de Valores Mobiliários </w:t>
      </w:r>
      <w:r w:rsidR="00394C63" w:rsidRPr="006E7436">
        <w:rPr>
          <w:rFonts w:ascii="Ebrima" w:hAnsi="Ebrima"/>
          <w:sz w:val="20"/>
          <w:szCs w:val="20"/>
        </w:rPr>
        <w:t>–</w:t>
      </w:r>
      <w:r w:rsidRPr="006E7436">
        <w:rPr>
          <w:rFonts w:ascii="Ebrima" w:hAnsi="Ebrima"/>
          <w:sz w:val="20"/>
          <w:szCs w:val="20"/>
        </w:rPr>
        <w:t xml:space="preserve"> CVM.</w:t>
      </w:r>
    </w:p>
    <w:p w14:paraId="04A1B96E" w14:textId="77777777" w:rsidR="009E61F4" w:rsidRPr="006E7436" w:rsidRDefault="009E61F4" w:rsidP="001373E5">
      <w:pPr>
        <w:spacing w:after="0" w:line="288" w:lineRule="auto"/>
        <w:jc w:val="both"/>
        <w:rPr>
          <w:rFonts w:ascii="Ebrima" w:hAnsi="Ebrima"/>
          <w:sz w:val="20"/>
          <w:szCs w:val="20"/>
        </w:rPr>
      </w:pPr>
    </w:p>
    <w:p w14:paraId="6BADE0A9" w14:textId="5C1CF699" w:rsidR="00AA25C7" w:rsidRPr="006E7436" w:rsidRDefault="007720EF" w:rsidP="001373E5">
      <w:pPr>
        <w:spacing w:after="0" w:line="288" w:lineRule="auto"/>
        <w:jc w:val="both"/>
        <w:rPr>
          <w:rFonts w:ascii="Ebrima" w:hAnsi="Ebrima"/>
          <w:sz w:val="20"/>
          <w:szCs w:val="20"/>
        </w:rPr>
      </w:pPr>
      <w:r w:rsidRPr="006E7436">
        <w:rPr>
          <w:rFonts w:ascii="Ebrima" w:hAnsi="Ebrima"/>
          <w:sz w:val="20"/>
          <w:szCs w:val="20"/>
        </w:rPr>
        <w:t>A</w:t>
      </w:r>
      <w:r w:rsidR="009E61F4" w:rsidRPr="006E7436">
        <w:rPr>
          <w:rFonts w:ascii="Ebrima" w:hAnsi="Ebrima"/>
          <w:sz w:val="20"/>
          <w:szCs w:val="20"/>
        </w:rPr>
        <w:t xml:space="preserve">s informações relevantes próprias das </w:t>
      </w:r>
      <w:r w:rsidR="009037BA" w:rsidRPr="006E7436">
        <w:rPr>
          <w:rFonts w:ascii="Ebrima" w:hAnsi="Ebrima"/>
          <w:sz w:val="20"/>
          <w:szCs w:val="20"/>
        </w:rPr>
        <w:t>demonstrações financeiras</w:t>
      </w:r>
      <w:r w:rsidR="009E61F4" w:rsidRPr="006E7436">
        <w:rPr>
          <w:rFonts w:ascii="Ebrima" w:hAnsi="Ebrima"/>
          <w:sz w:val="20"/>
          <w:szCs w:val="20"/>
        </w:rPr>
        <w:t>, e somente el</w:t>
      </w:r>
      <w:r w:rsidRPr="006E7436">
        <w:rPr>
          <w:rFonts w:ascii="Ebrima" w:hAnsi="Ebrima"/>
          <w:sz w:val="20"/>
          <w:szCs w:val="20"/>
        </w:rPr>
        <w:t>a</w:t>
      </w:r>
      <w:r w:rsidR="009E61F4" w:rsidRPr="006E7436">
        <w:rPr>
          <w:rFonts w:ascii="Ebrima" w:hAnsi="Ebrima"/>
          <w:sz w:val="20"/>
          <w:szCs w:val="20"/>
        </w:rPr>
        <w:t>s, estão sendo evidenciadas e correspondem às utilizadas pela Administração na sua gestão.</w:t>
      </w:r>
    </w:p>
    <w:p w14:paraId="59356EE0" w14:textId="77777777" w:rsidR="009E61F4" w:rsidRPr="006E7436" w:rsidRDefault="009E61F4" w:rsidP="001373E5">
      <w:pPr>
        <w:spacing w:after="0" w:line="288" w:lineRule="auto"/>
        <w:jc w:val="both"/>
        <w:rPr>
          <w:rFonts w:ascii="Ebrima" w:hAnsi="Ebrima"/>
          <w:sz w:val="20"/>
          <w:szCs w:val="20"/>
        </w:rPr>
      </w:pPr>
    </w:p>
    <w:p w14:paraId="71EB713F" w14:textId="340EDDD2" w:rsidR="009E61F4" w:rsidRPr="006E7436" w:rsidRDefault="009E61F4" w:rsidP="001373E5">
      <w:pPr>
        <w:spacing w:after="0" w:line="288" w:lineRule="auto"/>
        <w:jc w:val="both"/>
        <w:rPr>
          <w:rFonts w:ascii="Ebrima" w:hAnsi="Ebrima"/>
          <w:sz w:val="20"/>
          <w:szCs w:val="20"/>
        </w:rPr>
      </w:pPr>
      <w:r w:rsidRPr="006E7436">
        <w:rPr>
          <w:rFonts w:ascii="Ebrima" w:hAnsi="Ebrima"/>
          <w:sz w:val="20"/>
          <w:szCs w:val="20"/>
        </w:rPr>
        <w:t xml:space="preserve">Cabe destacar que as </w:t>
      </w:r>
      <w:r w:rsidR="00AA25C7" w:rsidRPr="006E7436">
        <w:rPr>
          <w:rFonts w:ascii="Ebrima" w:hAnsi="Ebrima"/>
          <w:sz w:val="20"/>
          <w:szCs w:val="20"/>
        </w:rPr>
        <w:t>D</w:t>
      </w:r>
      <w:r w:rsidR="009037BA" w:rsidRPr="006E7436">
        <w:rPr>
          <w:rFonts w:ascii="Ebrima" w:hAnsi="Ebrima"/>
          <w:sz w:val="20"/>
          <w:szCs w:val="20"/>
        </w:rPr>
        <w:t xml:space="preserve">emonstrações </w:t>
      </w:r>
      <w:r w:rsidR="00AA25C7" w:rsidRPr="006E7436">
        <w:rPr>
          <w:rFonts w:ascii="Ebrima" w:hAnsi="Ebrima"/>
          <w:sz w:val="20"/>
          <w:szCs w:val="20"/>
        </w:rPr>
        <w:t>F</w:t>
      </w:r>
      <w:r w:rsidR="009037BA" w:rsidRPr="006E7436">
        <w:rPr>
          <w:rFonts w:ascii="Ebrima" w:hAnsi="Ebrima"/>
          <w:sz w:val="20"/>
          <w:szCs w:val="20"/>
        </w:rPr>
        <w:t>inanceiras</w:t>
      </w:r>
      <w:r w:rsidRPr="006E7436">
        <w:rPr>
          <w:rFonts w:ascii="Ebrima" w:hAnsi="Ebrima"/>
          <w:sz w:val="20"/>
          <w:szCs w:val="20"/>
        </w:rPr>
        <w:t xml:space="preserve"> foram preparadas utilizando o custo histórico como base de valor. O custo histórico geralmente é baseado no valor justo das contraprestações pagas em troca de ativos.</w:t>
      </w:r>
    </w:p>
    <w:p w14:paraId="2C69675E" w14:textId="62AF4D47" w:rsidR="001B1DAF" w:rsidRPr="006E7436" w:rsidRDefault="001B1DAF" w:rsidP="001373E5">
      <w:pPr>
        <w:spacing w:after="0" w:line="288" w:lineRule="auto"/>
        <w:jc w:val="both"/>
        <w:rPr>
          <w:rFonts w:ascii="Ebrima" w:hAnsi="Ebrima"/>
          <w:sz w:val="20"/>
          <w:szCs w:val="20"/>
        </w:rPr>
      </w:pPr>
    </w:p>
    <w:p w14:paraId="6F34F1C3" w14:textId="5D2BB542" w:rsidR="00F06020" w:rsidRPr="006E7436" w:rsidRDefault="001E634B" w:rsidP="001E634B">
      <w:pPr>
        <w:spacing w:line="288" w:lineRule="auto"/>
        <w:jc w:val="both"/>
        <w:rPr>
          <w:rFonts w:ascii="Ebrima" w:eastAsia="Times New Roman" w:hAnsi="Ebrima"/>
          <w:b/>
          <w:sz w:val="20"/>
          <w:szCs w:val="20"/>
          <w:lang w:eastAsia="pt-BR"/>
        </w:rPr>
      </w:pPr>
      <w:r w:rsidRPr="006E7436">
        <w:rPr>
          <w:rFonts w:ascii="Ebrima" w:eastAsia="Times New Roman" w:hAnsi="Ebrima"/>
          <w:b/>
          <w:sz w:val="20"/>
          <w:szCs w:val="20"/>
          <w:lang w:eastAsia="pt-BR"/>
        </w:rPr>
        <w:t>2.</w:t>
      </w:r>
      <w:r w:rsidR="001708E0" w:rsidRPr="006E7436">
        <w:rPr>
          <w:rFonts w:ascii="Ebrima" w:eastAsia="Times New Roman" w:hAnsi="Ebrima"/>
          <w:b/>
          <w:sz w:val="20"/>
          <w:szCs w:val="20"/>
          <w:lang w:eastAsia="pt-BR"/>
        </w:rPr>
        <w:t>3</w:t>
      </w:r>
      <w:r w:rsidRPr="006E7436">
        <w:rPr>
          <w:rFonts w:ascii="Ebrima" w:eastAsia="Times New Roman" w:hAnsi="Ebrima"/>
          <w:b/>
          <w:sz w:val="20"/>
          <w:szCs w:val="20"/>
          <w:lang w:eastAsia="pt-BR"/>
        </w:rPr>
        <w:tab/>
      </w:r>
      <w:r w:rsidR="0040107D" w:rsidRPr="006E7436">
        <w:rPr>
          <w:rFonts w:ascii="Ebrima" w:eastAsia="Times New Roman" w:hAnsi="Ebrima"/>
          <w:b/>
          <w:sz w:val="20"/>
          <w:szCs w:val="20"/>
          <w:lang w:eastAsia="pt-BR"/>
        </w:rPr>
        <w:t xml:space="preserve">Adoção de </w:t>
      </w:r>
      <w:r w:rsidR="006E7436">
        <w:rPr>
          <w:rFonts w:ascii="Ebrima" w:eastAsia="Times New Roman" w:hAnsi="Ebrima"/>
          <w:b/>
          <w:sz w:val="20"/>
          <w:szCs w:val="20"/>
          <w:lang w:eastAsia="pt-BR"/>
        </w:rPr>
        <w:t>N</w:t>
      </w:r>
      <w:r w:rsidR="001B1DAF" w:rsidRPr="006E7436">
        <w:rPr>
          <w:rFonts w:ascii="Ebrima" w:eastAsia="Times New Roman" w:hAnsi="Ebrima"/>
          <w:b/>
          <w:sz w:val="20"/>
          <w:szCs w:val="20"/>
          <w:lang w:eastAsia="pt-BR"/>
        </w:rPr>
        <w:t xml:space="preserve">ovas </w:t>
      </w:r>
      <w:r w:rsidR="006E7436">
        <w:rPr>
          <w:rFonts w:ascii="Ebrima" w:eastAsia="Times New Roman" w:hAnsi="Ebrima"/>
          <w:b/>
          <w:sz w:val="20"/>
          <w:szCs w:val="20"/>
          <w:lang w:eastAsia="pt-BR"/>
        </w:rPr>
        <w:t>N</w:t>
      </w:r>
      <w:r w:rsidR="001B1DAF" w:rsidRPr="006E7436">
        <w:rPr>
          <w:rFonts w:ascii="Ebrima" w:eastAsia="Times New Roman" w:hAnsi="Ebrima"/>
          <w:b/>
          <w:sz w:val="20"/>
          <w:szCs w:val="20"/>
          <w:lang w:eastAsia="pt-BR"/>
        </w:rPr>
        <w:t>ormas</w:t>
      </w:r>
    </w:p>
    <w:p w14:paraId="761C3934" w14:textId="6274CA35" w:rsidR="00635D53" w:rsidRPr="006E7436" w:rsidRDefault="00635D53" w:rsidP="00635D53">
      <w:pPr>
        <w:spacing w:after="0"/>
        <w:rPr>
          <w:rFonts w:ascii="Ebrima" w:hAnsi="Ebrima"/>
          <w:sz w:val="20"/>
          <w:szCs w:val="20"/>
          <w:lang w:eastAsia="pt-BR"/>
        </w:rPr>
      </w:pPr>
      <w:r w:rsidRPr="006E7436">
        <w:rPr>
          <w:rFonts w:ascii="Ebrima" w:hAnsi="Ebrima"/>
          <w:sz w:val="20"/>
          <w:szCs w:val="20"/>
        </w:rPr>
        <w:t>Durante o exercício de 202</w:t>
      </w:r>
      <w:r w:rsidR="00265144" w:rsidRPr="006E7436">
        <w:rPr>
          <w:rFonts w:ascii="Ebrima" w:hAnsi="Ebrima"/>
          <w:sz w:val="20"/>
          <w:szCs w:val="20"/>
        </w:rPr>
        <w:t>1</w:t>
      </w:r>
      <w:r w:rsidRPr="006E7436">
        <w:rPr>
          <w:rFonts w:ascii="Ebrima" w:hAnsi="Ebrima"/>
          <w:sz w:val="20"/>
          <w:szCs w:val="20"/>
        </w:rPr>
        <w:t xml:space="preserve">, a Companhia </w:t>
      </w:r>
      <w:r w:rsidR="001F1EA9" w:rsidRPr="006E7436">
        <w:rPr>
          <w:rFonts w:ascii="Ebrima" w:hAnsi="Ebrima"/>
          <w:sz w:val="20"/>
          <w:szCs w:val="20"/>
        </w:rPr>
        <w:t>avaliou a aplicação das</w:t>
      </w:r>
      <w:r w:rsidRPr="006E7436">
        <w:rPr>
          <w:rFonts w:ascii="Ebrima" w:hAnsi="Ebrima"/>
          <w:sz w:val="20"/>
          <w:szCs w:val="20"/>
        </w:rPr>
        <w:t xml:space="preserve"> seguintes normas:</w:t>
      </w:r>
      <w:r w:rsidRPr="006E7436">
        <w:rPr>
          <w:rFonts w:ascii="Ebrima" w:hAnsi="Ebrima"/>
          <w:sz w:val="20"/>
          <w:szCs w:val="20"/>
        </w:rPr>
        <w:br/>
      </w:r>
      <w:r w:rsidRPr="006E7436">
        <w:rPr>
          <w:rFonts w:ascii="Ebrima" w:hAnsi="Ebrima"/>
          <w:sz w:val="20"/>
          <w:szCs w:val="20"/>
        </w:rPr>
        <w:br/>
      </w:r>
      <w:r w:rsidRPr="006E7436">
        <w:rPr>
          <w:rFonts w:ascii="Ebrima" w:hAnsi="Ebrima" w:cs="Arial"/>
          <w:b/>
          <w:bCs/>
          <w:color w:val="000000"/>
          <w:sz w:val="20"/>
          <w:szCs w:val="20"/>
        </w:rPr>
        <w:t>Vigência a partir de 1º de janeiro de 202</w:t>
      </w:r>
      <w:r w:rsidR="00265144" w:rsidRPr="006E7436">
        <w:rPr>
          <w:rFonts w:ascii="Ebrima" w:hAnsi="Ebrima" w:cs="Arial"/>
          <w:b/>
          <w:bCs/>
          <w:color w:val="000000"/>
          <w:sz w:val="20"/>
          <w:szCs w:val="20"/>
        </w:rPr>
        <w:t>1</w:t>
      </w:r>
      <w:r w:rsidRPr="006E7436">
        <w:rPr>
          <w:rFonts w:ascii="Ebrima" w:hAnsi="Ebrima" w:cs="Arial"/>
          <w:b/>
          <w:bCs/>
          <w:color w:val="000000"/>
          <w:sz w:val="20"/>
          <w:szCs w:val="20"/>
        </w:rPr>
        <w:t>:</w:t>
      </w:r>
      <w:r w:rsidRPr="006E7436">
        <w:rPr>
          <w:rFonts w:ascii="Ebrima" w:hAnsi="Ebrima"/>
          <w:sz w:val="20"/>
          <w:szCs w:val="20"/>
        </w:rPr>
        <w:br/>
        <w:t xml:space="preserve">  </w:t>
      </w:r>
    </w:p>
    <w:p w14:paraId="33CB7D06" w14:textId="0692654D" w:rsidR="00635D53" w:rsidRPr="006E7436" w:rsidRDefault="00C11B34" w:rsidP="008A1F3D">
      <w:pPr>
        <w:pStyle w:val="default0"/>
        <w:numPr>
          <w:ilvl w:val="0"/>
          <w:numId w:val="21"/>
        </w:numPr>
        <w:spacing w:before="0" w:beforeAutospacing="0" w:after="0" w:afterAutospacing="0"/>
        <w:jc w:val="both"/>
        <w:rPr>
          <w:rFonts w:ascii="Ebrima" w:hAnsi="Ebrima"/>
          <w:sz w:val="20"/>
          <w:szCs w:val="20"/>
        </w:rPr>
      </w:pPr>
      <w:r w:rsidRPr="006E7436">
        <w:rPr>
          <w:rFonts w:ascii="Ebrima" w:hAnsi="Ebrima" w:cs="Arial"/>
          <w:color w:val="000000"/>
          <w:sz w:val="20"/>
          <w:szCs w:val="20"/>
        </w:rPr>
        <w:t>Revisão NBC 09, que altera as seguintes normas: NBC TG 06(R3)</w:t>
      </w:r>
      <w:r w:rsidR="001F1EA9" w:rsidRPr="006E7436">
        <w:rPr>
          <w:rFonts w:ascii="Ebrima" w:hAnsi="Ebrima" w:cs="Arial"/>
          <w:color w:val="000000"/>
          <w:sz w:val="20"/>
          <w:szCs w:val="20"/>
        </w:rPr>
        <w:t xml:space="preserve"> - Arrendamentos</w:t>
      </w:r>
      <w:r w:rsidRPr="006E7436">
        <w:rPr>
          <w:rFonts w:ascii="Ebrima" w:hAnsi="Ebrima" w:cs="Arial"/>
          <w:color w:val="000000"/>
          <w:sz w:val="20"/>
          <w:szCs w:val="20"/>
        </w:rPr>
        <w:t>, NBC TG 11(R2)</w:t>
      </w:r>
      <w:r w:rsidR="001F1EA9" w:rsidRPr="006E7436">
        <w:rPr>
          <w:rFonts w:ascii="Ebrima" w:hAnsi="Ebrima" w:cs="Arial"/>
          <w:color w:val="000000"/>
          <w:sz w:val="20"/>
          <w:szCs w:val="20"/>
        </w:rPr>
        <w:t xml:space="preserve"> – Contratos de Seguro</w:t>
      </w:r>
      <w:r w:rsidRPr="006E7436">
        <w:rPr>
          <w:rFonts w:ascii="Ebrima" w:hAnsi="Ebrima" w:cs="Arial"/>
          <w:color w:val="000000"/>
          <w:sz w:val="20"/>
          <w:szCs w:val="20"/>
        </w:rPr>
        <w:t>, NBC TG 40(R3)</w:t>
      </w:r>
      <w:r w:rsidR="001F1EA9" w:rsidRPr="006E7436">
        <w:rPr>
          <w:rFonts w:ascii="Ebrima" w:hAnsi="Ebrima" w:cs="Arial"/>
          <w:color w:val="000000"/>
          <w:sz w:val="20"/>
          <w:szCs w:val="20"/>
        </w:rPr>
        <w:t xml:space="preserve"> – Instrumentos Financeiros: Evidenciação</w:t>
      </w:r>
      <w:r w:rsidRPr="006E7436">
        <w:rPr>
          <w:rFonts w:ascii="Ebrima" w:hAnsi="Ebrima" w:cs="Arial"/>
          <w:color w:val="000000"/>
          <w:sz w:val="20"/>
          <w:szCs w:val="20"/>
        </w:rPr>
        <w:t xml:space="preserve"> e NBC TG 48</w:t>
      </w:r>
      <w:r w:rsidR="00675A7C" w:rsidRPr="006E7436">
        <w:rPr>
          <w:rFonts w:ascii="Ebrima" w:hAnsi="Ebrima" w:cs="Arial"/>
          <w:color w:val="000000"/>
          <w:sz w:val="20"/>
          <w:szCs w:val="20"/>
        </w:rPr>
        <w:t xml:space="preserve"> – Instrumentos Financeiros</w:t>
      </w:r>
      <w:r w:rsidR="00635D53" w:rsidRPr="006E7436">
        <w:rPr>
          <w:rFonts w:ascii="Ebrima" w:hAnsi="Ebrima" w:cs="Arial"/>
          <w:color w:val="000000"/>
          <w:sz w:val="20"/>
          <w:szCs w:val="20"/>
        </w:rPr>
        <w:t>;</w:t>
      </w:r>
    </w:p>
    <w:p w14:paraId="568A9A05" w14:textId="77777777" w:rsidR="001F1EA9" w:rsidRPr="006E7436" w:rsidRDefault="001F1EA9" w:rsidP="001F1EA9">
      <w:pPr>
        <w:pStyle w:val="default0"/>
        <w:spacing w:before="0" w:beforeAutospacing="0" w:after="0" w:afterAutospacing="0"/>
        <w:ind w:left="720"/>
        <w:jc w:val="both"/>
        <w:rPr>
          <w:rFonts w:ascii="Ebrima" w:hAnsi="Ebrima"/>
          <w:sz w:val="20"/>
          <w:szCs w:val="20"/>
        </w:rPr>
      </w:pPr>
    </w:p>
    <w:p w14:paraId="20880FD8" w14:textId="0D7EE50A" w:rsidR="00635D53" w:rsidRPr="006E7436" w:rsidRDefault="00C11B34" w:rsidP="001F1EA9">
      <w:pPr>
        <w:pStyle w:val="default0"/>
        <w:numPr>
          <w:ilvl w:val="0"/>
          <w:numId w:val="21"/>
        </w:numPr>
        <w:spacing w:before="0" w:beforeAutospacing="0" w:after="0" w:afterAutospacing="0"/>
        <w:jc w:val="both"/>
        <w:rPr>
          <w:rFonts w:ascii="Ebrima" w:hAnsi="Ebrima" w:cs="Arial"/>
          <w:color w:val="000000"/>
          <w:sz w:val="20"/>
          <w:szCs w:val="20"/>
        </w:rPr>
      </w:pPr>
      <w:r w:rsidRPr="006E7436">
        <w:rPr>
          <w:rFonts w:ascii="Ebrima" w:hAnsi="Ebrima" w:cs="Arial"/>
          <w:color w:val="000000"/>
          <w:sz w:val="20"/>
          <w:szCs w:val="20"/>
        </w:rPr>
        <w:t>Revisão NBC 10, que altera a NBC TG 06(R3)</w:t>
      </w:r>
      <w:r w:rsidR="00675A7C" w:rsidRPr="006E7436">
        <w:rPr>
          <w:rFonts w:ascii="Ebrima" w:hAnsi="Ebrima" w:cs="Arial"/>
          <w:color w:val="000000"/>
          <w:sz w:val="20"/>
          <w:szCs w:val="20"/>
        </w:rPr>
        <w:t xml:space="preserve"> - Arrendamentos</w:t>
      </w:r>
      <w:r w:rsidRPr="006E7436">
        <w:rPr>
          <w:rFonts w:ascii="Ebrima" w:hAnsi="Ebrima" w:cs="Arial"/>
          <w:color w:val="000000"/>
          <w:sz w:val="20"/>
          <w:szCs w:val="20"/>
        </w:rPr>
        <w:t>.</w:t>
      </w:r>
    </w:p>
    <w:p w14:paraId="706470F9" w14:textId="759E0EF5" w:rsidR="009E61F4" w:rsidRPr="006E7436" w:rsidRDefault="00635D53" w:rsidP="0040107D">
      <w:pPr>
        <w:spacing w:after="0"/>
        <w:jc w:val="both"/>
        <w:rPr>
          <w:rFonts w:ascii="Ebrima" w:hAnsi="Ebrima"/>
          <w:sz w:val="20"/>
          <w:szCs w:val="20"/>
        </w:rPr>
      </w:pPr>
      <w:r w:rsidRPr="006E7436">
        <w:rPr>
          <w:rFonts w:ascii="Ebrima" w:hAnsi="Ebrima"/>
          <w:sz w:val="20"/>
          <w:szCs w:val="20"/>
        </w:rPr>
        <w:br/>
      </w:r>
      <w:r w:rsidR="002D47F2" w:rsidRPr="006E7436">
        <w:rPr>
          <w:rFonts w:ascii="Ebrima" w:hAnsi="Ebrima"/>
          <w:sz w:val="20"/>
          <w:szCs w:val="20"/>
        </w:rPr>
        <w:t>A</w:t>
      </w:r>
      <w:r w:rsidR="0040107D" w:rsidRPr="006E7436">
        <w:rPr>
          <w:rFonts w:ascii="Ebrima" w:hAnsi="Ebrima"/>
          <w:sz w:val="20"/>
          <w:szCs w:val="20"/>
        </w:rPr>
        <w:t xml:space="preserve"> Hemobrás</w:t>
      </w:r>
      <w:r w:rsidRPr="006E7436">
        <w:rPr>
          <w:rFonts w:ascii="Ebrima" w:hAnsi="Ebrima"/>
          <w:sz w:val="20"/>
          <w:szCs w:val="20"/>
        </w:rPr>
        <w:t xml:space="preserve"> não possui transações que sejam afetadas pelas </w:t>
      </w:r>
      <w:r w:rsidR="00C11B34" w:rsidRPr="006E7436">
        <w:rPr>
          <w:rFonts w:ascii="Ebrima" w:hAnsi="Ebrima"/>
          <w:sz w:val="20"/>
          <w:szCs w:val="20"/>
        </w:rPr>
        <w:t>alterações nas</w:t>
      </w:r>
      <w:r w:rsidRPr="006E7436">
        <w:rPr>
          <w:rFonts w:ascii="Ebrima" w:hAnsi="Ebrima"/>
          <w:sz w:val="20"/>
          <w:szCs w:val="20"/>
        </w:rPr>
        <w:t xml:space="preserve"> normas ou suas políticas contábeis já são consistentes com os novos requerimentos.</w:t>
      </w:r>
    </w:p>
    <w:p w14:paraId="0475FF4A" w14:textId="77777777" w:rsidR="00635D53" w:rsidRPr="006E7436" w:rsidRDefault="00635D53" w:rsidP="001373E5">
      <w:pPr>
        <w:spacing w:after="0" w:line="288" w:lineRule="auto"/>
        <w:jc w:val="both"/>
        <w:rPr>
          <w:rFonts w:ascii="Ebrima" w:hAnsi="Ebrima"/>
          <w:sz w:val="20"/>
          <w:szCs w:val="20"/>
        </w:rPr>
      </w:pPr>
    </w:p>
    <w:p w14:paraId="741892D6" w14:textId="6DC60D68" w:rsidR="00F06020" w:rsidRPr="006E7436" w:rsidRDefault="001E634B" w:rsidP="0057596A">
      <w:pPr>
        <w:spacing w:line="288" w:lineRule="auto"/>
        <w:jc w:val="both"/>
        <w:rPr>
          <w:rFonts w:ascii="Ebrima" w:eastAsia="Times New Roman" w:hAnsi="Ebrima"/>
          <w:b/>
          <w:sz w:val="20"/>
          <w:szCs w:val="20"/>
          <w:lang w:eastAsia="pt-BR"/>
        </w:rPr>
      </w:pPr>
      <w:r w:rsidRPr="006E7436">
        <w:rPr>
          <w:rFonts w:ascii="Ebrima" w:eastAsia="Times New Roman" w:hAnsi="Ebrima"/>
          <w:b/>
          <w:sz w:val="20"/>
          <w:szCs w:val="20"/>
          <w:lang w:eastAsia="pt-BR"/>
        </w:rPr>
        <w:t>2.4</w:t>
      </w:r>
      <w:r w:rsidR="00365E6E" w:rsidRPr="006E7436">
        <w:rPr>
          <w:rFonts w:ascii="Ebrima" w:eastAsia="Times New Roman" w:hAnsi="Ebrima"/>
          <w:b/>
          <w:sz w:val="20"/>
          <w:szCs w:val="20"/>
          <w:lang w:eastAsia="pt-BR"/>
        </w:rPr>
        <w:t xml:space="preserve">     </w:t>
      </w:r>
      <w:r w:rsidRPr="006E7436">
        <w:rPr>
          <w:rFonts w:ascii="Ebrima" w:eastAsia="Times New Roman" w:hAnsi="Ebrima"/>
          <w:b/>
          <w:sz w:val="20"/>
          <w:szCs w:val="20"/>
          <w:lang w:eastAsia="pt-BR"/>
        </w:rPr>
        <w:tab/>
      </w:r>
      <w:r w:rsidR="00365E6E" w:rsidRPr="006E7436">
        <w:rPr>
          <w:rFonts w:ascii="Ebrima" w:eastAsia="Times New Roman" w:hAnsi="Ebrima"/>
          <w:b/>
          <w:sz w:val="20"/>
          <w:szCs w:val="20"/>
          <w:lang w:eastAsia="pt-BR"/>
        </w:rPr>
        <w:t xml:space="preserve">Moeda </w:t>
      </w:r>
      <w:r w:rsidR="006E7436">
        <w:rPr>
          <w:rFonts w:ascii="Ebrima" w:eastAsia="Times New Roman" w:hAnsi="Ebrima"/>
          <w:b/>
          <w:sz w:val="20"/>
          <w:szCs w:val="20"/>
          <w:lang w:eastAsia="pt-BR"/>
        </w:rPr>
        <w:t>F</w:t>
      </w:r>
      <w:r w:rsidR="00365E6E" w:rsidRPr="006E7436">
        <w:rPr>
          <w:rFonts w:ascii="Ebrima" w:eastAsia="Times New Roman" w:hAnsi="Ebrima"/>
          <w:b/>
          <w:sz w:val="20"/>
          <w:szCs w:val="20"/>
          <w:lang w:eastAsia="pt-BR"/>
        </w:rPr>
        <w:t xml:space="preserve">uncional e </w:t>
      </w:r>
      <w:r w:rsidR="006E7436">
        <w:rPr>
          <w:rFonts w:ascii="Ebrima" w:eastAsia="Times New Roman" w:hAnsi="Ebrima"/>
          <w:b/>
          <w:sz w:val="20"/>
          <w:szCs w:val="20"/>
          <w:lang w:eastAsia="pt-BR"/>
        </w:rPr>
        <w:t>A</w:t>
      </w:r>
      <w:r w:rsidR="00365E6E" w:rsidRPr="006E7436">
        <w:rPr>
          <w:rFonts w:ascii="Ebrima" w:eastAsia="Times New Roman" w:hAnsi="Ebrima"/>
          <w:b/>
          <w:sz w:val="20"/>
          <w:szCs w:val="20"/>
          <w:lang w:eastAsia="pt-BR"/>
        </w:rPr>
        <w:t>presentação</w:t>
      </w:r>
    </w:p>
    <w:p w14:paraId="4A72B670" w14:textId="70D582B6" w:rsidR="00365E6E" w:rsidRDefault="00365E6E" w:rsidP="00F06020">
      <w:pPr>
        <w:spacing w:after="0"/>
        <w:jc w:val="both"/>
        <w:rPr>
          <w:rFonts w:ascii="Ebrima" w:hAnsi="Ebrima"/>
          <w:sz w:val="20"/>
          <w:szCs w:val="20"/>
        </w:rPr>
      </w:pPr>
      <w:r w:rsidRPr="006E7436">
        <w:rPr>
          <w:rFonts w:ascii="Ebrima" w:hAnsi="Ebrima"/>
          <w:sz w:val="20"/>
          <w:szCs w:val="20"/>
        </w:rPr>
        <w:t xml:space="preserve">Os itens incluídos nas </w:t>
      </w:r>
      <w:r w:rsidR="009037BA" w:rsidRPr="006E7436">
        <w:rPr>
          <w:rFonts w:ascii="Ebrima" w:hAnsi="Ebrima"/>
          <w:sz w:val="20"/>
          <w:szCs w:val="20"/>
        </w:rPr>
        <w:t>demonstrações financeiras</w:t>
      </w:r>
      <w:r w:rsidRPr="006E7436">
        <w:rPr>
          <w:rFonts w:ascii="Ebrima" w:hAnsi="Ebrima"/>
          <w:sz w:val="20"/>
          <w:szCs w:val="20"/>
        </w:rPr>
        <w:t xml:space="preserve"> são mensurados usando o real, moeda do principal ambiente econômico no qual a Companhia</w:t>
      </w:r>
      <w:r w:rsidRPr="00F06020">
        <w:rPr>
          <w:rFonts w:ascii="Ebrima" w:hAnsi="Ebrima"/>
          <w:sz w:val="20"/>
          <w:szCs w:val="20"/>
        </w:rPr>
        <w:t xml:space="preserve"> </w:t>
      </w:r>
      <w:r w:rsidRPr="006E7436">
        <w:rPr>
          <w:rFonts w:ascii="Ebrima" w:hAnsi="Ebrima"/>
          <w:sz w:val="20"/>
          <w:szCs w:val="20"/>
        </w:rPr>
        <w:t>atua (moeda funcional).</w:t>
      </w:r>
    </w:p>
    <w:p w14:paraId="4A0462DF" w14:textId="2551EE70" w:rsidR="00F06020" w:rsidRDefault="00F06020" w:rsidP="00F06020">
      <w:pPr>
        <w:spacing w:line="360" w:lineRule="auto"/>
        <w:jc w:val="both"/>
        <w:rPr>
          <w:rFonts w:ascii="Ebrima" w:eastAsia="Times New Roman" w:hAnsi="Ebrima"/>
          <w:b/>
          <w:sz w:val="20"/>
          <w:szCs w:val="20"/>
          <w:lang w:eastAsia="pt-BR"/>
        </w:rPr>
      </w:pPr>
    </w:p>
    <w:p w14:paraId="533507F7" w14:textId="77777777" w:rsidR="00F06020" w:rsidRPr="006E7436" w:rsidRDefault="00F06020" w:rsidP="00F06020">
      <w:pPr>
        <w:spacing w:line="360" w:lineRule="auto"/>
        <w:jc w:val="both"/>
        <w:rPr>
          <w:rFonts w:ascii="Ebrima" w:eastAsia="Times New Roman" w:hAnsi="Ebrima"/>
          <w:b/>
          <w:sz w:val="20"/>
          <w:szCs w:val="20"/>
          <w:lang w:eastAsia="pt-BR"/>
        </w:rPr>
      </w:pPr>
    </w:p>
    <w:p w14:paraId="470427E0" w14:textId="50D7CBFD" w:rsidR="00365E6E" w:rsidRDefault="001E634B" w:rsidP="00F06020">
      <w:pPr>
        <w:spacing w:line="360" w:lineRule="auto"/>
        <w:jc w:val="both"/>
        <w:rPr>
          <w:rFonts w:ascii="Ebrima" w:eastAsia="Times New Roman" w:hAnsi="Ebrima"/>
          <w:b/>
          <w:sz w:val="20"/>
          <w:szCs w:val="20"/>
          <w:lang w:eastAsia="pt-BR"/>
        </w:rPr>
      </w:pPr>
      <w:r w:rsidRPr="006E7436">
        <w:rPr>
          <w:rFonts w:ascii="Ebrima" w:eastAsia="Times New Roman" w:hAnsi="Ebrima"/>
          <w:b/>
          <w:sz w:val="20"/>
          <w:szCs w:val="20"/>
          <w:lang w:eastAsia="pt-BR"/>
        </w:rPr>
        <w:lastRenderedPageBreak/>
        <w:t>2.5</w:t>
      </w:r>
      <w:r w:rsidR="00365E6E" w:rsidRPr="006E7436">
        <w:rPr>
          <w:rFonts w:ascii="Ebrima" w:eastAsia="Times New Roman" w:hAnsi="Ebrima"/>
          <w:b/>
          <w:sz w:val="20"/>
          <w:szCs w:val="20"/>
          <w:lang w:eastAsia="pt-BR"/>
        </w:rPr>
        <w:t xml:space="preserve"> </w:t>
      </w:r>
      <w:r w:rsidR="00365E6E" w:rsidRPr="006E7436">
        <w:rPr>
          <w:rFonts w:ascii="Ebrima" w:eastAsia="Times New Roman" w:hAnsi="Ebrima"/>
          <w:b/>
          <w:sz w:val="20"/>
          <w:szCs w:val="20"/>
          <w:lang w:eastAsia="pt-BR"/>
        </w:rPr>
        <w:tab/>
        <w:t xml:space="preserve">Base de </w:t>
      </w:r>
      <w:r w:rsidR="006E7436">
        <w:rPr>
          <w:rFonts w:ascii="Ebrima" w:eastAsia="Times New Roman" w:hAnsi="Ebrima"/>
          <w:b/>
          <w:sz w:val="20"/>
          <w:szCs w:val="20"/>
          <w:lang w:eastAsia="pt-BR"/>
        </w:rPr>
        <w:t>M</w:t>
      </w:r>
      <w:r w:rsidR="00365E6E" w:rsidRPr="006E7436">
        <w:rPr>
          <w:rFonts w:ascii="Ebrima" w:eastAsia="Times New Roman" w:hAnsi="Ebrima"/>
          <w:b/>
          <w:sz w:val="20"/>
          <w:szCs w:val="20"/>
          <w:lang w:eastAsia="pt-BR"/>
        </w:rPr>
        <w:t>ensuração</w:t>
      </w:r>
    </w:p>
    <w:p w14:paraId="1F3FE50A" w14:textId="59F09719" w:rsidR="00F06020" w:rsidRDefault="00365E6E" w:rsidP="00F06020">
      <w:pPr>
        <w:spacing w:after="0"/>
        <w:jc w:val="both"/>
        <w:rPr>
          <w:rFonts w:ascii="Ebrima" w:hAnsi="Ebrima"/>
          <w:sz w:val="20"/>
          <w:szCs w:val="20"/>
        </w:rPr>
      </w:pPr>
      <w:r w:rsidRPr="006E7436">
        <w:rPr>
          <w:rFonts w:ascii="Ebrima" w:hAnsi="Ebrima"/>
          <w:sz w:val="20"/>
          <w:szCs w:val="20"/>
        </w:rPr>
        <w:t xml:space="preserve">As </w:t>
      </w:r>
      <w:r w:rsidR="009037BA" w:rsidRPr="006E7436">
        <w:rPr>
          <w:rFonts w:ascii="Ebrima" w:hAnsi="Ebrima"/>
          <w:sz w:val="20"/>
          <w:szCs w:val="20"/>
        </w:rPr>
        <w:t>demonstrações financeiras</w:t>
      </w:r>
      <w:r w:rsidRPr="006E7436">
        <w:rPr>
          <w:rFonts w:ascii="Ebrima" w:hAnsi="Ebrima"/>
          <w:sz w:val="20"/>
          <w:szCs w:val="20"/>
        </w:rPr>
        <w:t xml:space="preserve"> foram preparadas utilizando como base o custo histórico</w:t>
      </w:r>
      <w:r w:rsidR="00EE4E74" w:rsidRPr="006E7436">
        <w:rPr>
          <w:rFonts w:ascii="Ebrima" w:hAnsi="Ebrima"/>
          <w:sz w:val="20"/>
          <w:szCs w:val="20"/>
        </w:rPr>
        <w:t xml:space="preserve">, exceção dos ativos financeiros, que são avaliados a valor justo com reflexo no patrimônio líquido, das provisões trabalhistas, cíveis e administrativas, que são mensuradas pelo valor atual estimado da obrigação. </w:t>
      </w:r>
    </w:p>
    <w:p w14:paraId="6AC6712C" w14:textId="77777777" w:rsidR="00526C10" w:rsidRDefault="00526C10" w:rsidP="00F06020">
      <w:pPr>
        <w:spacing w:after="0"/>
        <w:jc w:val="both"/>
        <w:rPr>
          <w:rFonts w:ascii="Ebrima" w:hAnsi="Ebrima"/>
          <w:sz w:val="20"/>
          <w:szCs w:val="20"/>
        </w:rPr>
      </w:pPr>
    </w:p>
    <w:p w14:paraId="1D1973A3" w14:textId="18B5ED17" w:rsidR="0069093F" w:rsidRDefault="001E634B" w:rsidP="00F06020">
      <w:pPr>
        <w:spacing w:line="360" w:lineRule="auto"/>
        <w:jc w:val="both"/>
        <w:rPr>
          <w:rFonts w:ascii="Ebrima" w:eastAsia="Times New Roman" w:hAnsi="Ebrima"/>
          <w:b/>
          <w:sz w:val="20"/>
          <w:szCs w:val="20"/>
          <w:lang w:eastAsia="pt-BR"/>
        </w:rPr>
      </w:pPr>
      <w:r w:rsidRPr="006E7436">
        <w:rPr>
          <w:rFonts w:ascii="Ebrima" w:eastAsia="Times New Roman" w:hAnsi="Ebrima"/>
          <w:b/>
          <w:sz w:val="20"/>
          <w:szCs w:val="20"/>
          <w:lang w:eastAsia="pt-BR"/>
        </w:rPr>
        <w:t>2.6</w:t>
      </w:r>
      <w:r w:rsidR="0069093F" w:rsidRPr="006E7436">
        <w:rPr>
          <w:rFonts w:ascii="Ebrima" w:eastAsia="Times New Roman" w:hAnsi="Ebrima"/>
          <w:b/>
          <w:sz w:val="20"/>
          <w:szCs w:val="20"/>
          <w:lang w:eastAsia="pt-BR"/>
        </w:rPr>
        <w:t xml:space="preserve"> </w:t>
      </w:r>
      <w:r w:rsidR="0069093F" w:rsidRPr="006E7436">
        <w:rPr>
          <w:rFonts w:ascii="Ebrima" w:eastAsia="Times New Roman" w:hAnsi="Ebrima"/>
          <w:b/>
          <w:sz w:val="20"/>
          <w:szCs w:val="20"/>
          <w:lang w:eastAsia="pt-BR"/>
        </w:rPr>
        <w:tab/>
        <w:t xml:space="preserve">Uso de </w:t>
      </w:r>
      <w:r w:rsidR="006E7436">
        <w:rPr>
          <w:rFonts w:ascii="Ebrima" w:eastAsia="Times New Roman" w:hAnsi="Ebrima"/>
          <w:b/>
          <w:sz w:val="20"/>
          <w:szCs w:val="20"/>
          <w:lang w:eastAsia="pt-BR"/>
        </w:rPr>
        <w:t>E</w:t>
      </w:r>
      <w:r w:rsidR="0069093F" w:rsidRPr="006E7436">
        <w:rPr>
          <w:rFonts w:ascii="Ebrima" w:eastAsia="Times New Roman" w:hAnsi="Ebrima"/>
          <w:b/>
          <w:sz w:val="20"/>
          <w:szCs w:val="20"/>
          <w:lang w:eastAsia="pt-BR"/>
        </w:rPr>
        <w:t xml:space="preserve">stimativas e </w:t>
      </w:r>
      <w:r w:rsidR="006E7436">
        <w:rPr>
          <w:rFonts w:ascii="Ebrima" w:eastAsia="Times New Roman" w:hAnsi="Ebrima"/>
          <w:b/>
          <w:sz w:val="20"/>
          <w:szCs w:val="20"/>
          <w:lang w:eastAsia="pt-BR"/>
        </w:rPr>
        <w:t>J</w:t>
      </w:r>
      <w:r w:rsidR="0069093F" w:rsidRPr="006E7436">
        <w:rPr>
          <w:rFonts w:ascii="Ebrima" w:eastAsia="Times New Roman" w:hAnsi="Ebrima"/>
          <w:b/>
          <w:sz w:val="20"/>
          <w:szCs w:val="20"/>
          <w:lang w:eastAsia="pt-BR"/>
        </w:rPr>
        <w:t>ulgamentos</w:t>
      </w:r>
    </w:p>
    <w:p w14:paraId="69DEC7A0" w14:textId="77777777" w:rsidR="0069093F" w:rsidRPr="006E7436" w:rsidRDefault="0069093F" w:rsidP="00F06020">
      <w:pPr>
        <w:spacing w:after="0" w:line="288" w:lineRule="auto"/>
        <w:jc w:val="both"/>
        <w:rPr>
          <w:rFonts w:ascii="Ebrima" w:hAnsi="Ebrima"/>
          <w:sz w:val="20"/>
          <w:szCs w:val="20"/>
        </w:rPr>
      </w:pPr>
      <w:r w:rsidRPr="006E7436">
        <w:rPr>
          <w:rFonts w:ascii="Ebrima" w:hAnsi="Ebrima"/>
          <w:sz w:val="20"/>
          <w:szCs w:val="20"/>
        </w:rPr>
        <w:t>Na elaboração das demonstrações é necessário que a Administração faça uso de estimativas e adote premissas para a contabilização de certos ativos, passivos e outras transações, entre elas: a constituição de provisões necessárias para riscos tributários, cíveis e trabalhistas; a vida útil do ativo imobilizado; as perdas relacionadas a “contas a receber”; a recuperação do valor de ativos, incluindo intangíveis; e a elaboração de projeções para a realização de imposto de renda diferido, as quais, apesar de refletirem o julgamento da melhor estimativa possível por parte da Administração da Companhia, podem, eventualmente, apresentar variações em relação aos dados e aos valores reais.</w:t>
      </w:r>
    </w:p>
    <w:p w14:paraId="674F6093" w14:textId="77777777" w:rsidR="00C11B34" w:rsidRPr="006E7436" w:rsidRDefault="00C11B34" w:rsidP="001373E5">
      <w:pPr>
        <w:spacing w:after="0" w:line="288" w:lineRule="auto"/>
        <w:jc w:val="both"/>
        <w:rPr>
          <w:rFonts w:ascii="Ebrima" w:hAnsi="Ebrima"/>
          <w:sz w:val="20"/>
          <w:szCs w:val="20"/>
        </w:rPr>
      </w:pPr>
    </w:p>
    <w:p w14:paraId="795D37B2" w14:textId="77777777" w:rsidR="00345E7F" w:rsidRPr="006E7436" w:rsidRDefault="00365E6E" w:rsidP="001373E5">
      <w:pPr>
        <w:keepNext/>
        <w:keepLines/>
        <w:numPr>
          <w:ilvl w:val="0"/>
          <w:numId w:val="1"/>
        </w:numPr>
        <w:spacing w:after="0" w:line="288" w:lineRule="auto"/>
        <w:ind w:left="357" w:hanging="357"/>
        <w:jc w:val="both"/>
        <w:outlineLvl w:val="0"/>
        <w:rPr>
          <w:rFonts w:ascii="Ebrima" w:hAnsi="Ebrima"/>
          <w:sz w:val="20"/>
          <w:szCs w:val="20"/>
          <w:u w:val="single"/>
        </w:rPr>
      </w:pPr>
      <w:r w:rsidRPr="006E7436">
        <w:rPr>
          <w:rFonts w:ascii="Ebrima" w:eastAsia="Times New Roman" w:hAnsi="Ebrima"/>
          <w:b/>
          <w:bCs/>
          <w:sz w:val="20"/>
          <w:szCs w:val="20"/>
        </w:rPr>
        <w:t>PRINCIPAIS POLÍTICAS CONTÁBEIS</w:t>
      </w:r>
    </w:p>
    <w:p w14:paraId="082EA7A5" w14:textId="77777777" w:rsidR="00767B4F" w:rsidRPr="006E7436" w:rsidRDefault="00767B4F" w:rsidP="001373E5">
      <w:pPr>
        <w:pStyle w:val="PargrafodaLista"/>
        <w:spacing w:line="288" w:lineRule="auto"/>
        <w:rPr>
          <w:rFonts w:ascii="Ebrima" w:eastAsia="Times New Roman" w:hAnsi="Ebrima"/>
          <w:b/>
          <w:sz w:val="20"/>
          <w:szCs w:val="20"/>
          <w:lang w:eastAsia="pt-BR"/>
        </w:rPr>
      </w:pPr>
    </w:p>
    <w:p w14:paraId="00E221B6" w14:textId="77777777" w:rsidR="00767B4F" w:rsidRPr="006E7436" w:rsidRDefault="00767B4F" w:rsidP="001373E5">
      <w:pPr>
        <w:spacing w:after="0" w:line="288" w:lineRule="auto"/>
        <w:jc w:val="both"/>
        <w:rPr>
          <w:rFonts w:ascii="Ebrima" w:eastAsia="Times New Roman" w:hAnsi="Ebrima"/>
          <w:b/>
          <w:sz w:val="20"/>
          <w:szCs w:val="20"/>
          <w:lang w:eastAsia="pt-BR"/>
        </w:rPr>
      </w:pPr>
      <w:r w:rsidRPr="006E7436">
        <w:rPr>
          <w:rFonts w:ascii="Ebrima" w:eastAsia="Times New Roman" w:hAnsi="Ebrima"/>
          <w:sz w:val="20"/>
          <w:szCs w:val="20"/>
          <w:lang w:eastAsia="pt-BR"/>
        </w:rPr>
        <w:t>As principais políticas contábeis adotadas pela Companhia estão descritas a seguir:</w:t>
      </w:r>
      <w:r w:rsidRPr="006E7436">
        <w:rPr>
          <w:rFonts w:ascii="Ebrima" w:eastAsia="Times New Roman" w:hAnsi="Ebrima"/>
          <w:b/>
          <w:sz w:val="20"/>
          <w:szCs w:val="20"/>
          <w:lang w:eastAsia="pt-BR"/>
        </w:rPr>
        <w:t xml:space="preserve"> </w:t>
      </w:r>
    </w:p>
    <w:p w14:paraId="3AD33273" w14:textId="77777777" w:rsidR="00AA4E48" w:rsidRPr="006E7436" w:rsidRDefault="00AA4E48" w:rsidP="001373E5">
      <w:pPr>
        <w:spacing w:after="0" w:line="288" w:lineRule="auto"/>
        <w:jc w:val="both"/>
        <w:rPr>
          <w:rFonts w:ascii="Ebrima" w:hAnsi="Ebrima"/>
          <w:bCs/>
          <w:sz w:val="20"/>
          <w:szCs w:val="20"/>
        </w:rPr>
      </w:pPr>
    </w:p>
    <w:p w14:paraId="534328C3" w14:textId="77777777" w:rsidR="0069093F" w:rsidRPr="006E7436" w:rsidRDefault="0069093F" w:rsidP="001373E5">
      <w:pPr>
        <w:pStyle w:val="PargrafodaLista"/>
        <w:numPr>
          <w:ilvl w:val="1"/>
          <w:numId w:val="5"/>
        </w:numPr>
        <w:spacing w:line="288" w:lineRule="auto"/>
        <w:jc w:val="both"/>
        <w:rPr>
          <w:rFonts w:ascii="Ebrima" w:hAnsi="Ebrima"/>
          <w:b/>
          <w:bCs/>
          <w:sz w:val="20"/>
          <w:szCs w:val="20"/>
        </w:rPr>
      </w:pPr>
      <w:r w:rsidRPr="006E7436">
        <w:rPr>
          <w:rFonts w:ascii="Ebrima" w:hAnsi="Ebrima"/>
          <w:b/>
          <w:bCs/>
          <w:sz w:val="20"/>
          <w:szCs w:val="20"/>
        </w:rPr>
        <w:t>Caixa e Equivalente de Caixa</w:t>
      </w:r>
    </w:p>
    <w:p w14:paraId="527FA984" w14:textId="77777777" w:rsidR="0069093F" w:rsidRPr="006E7436" w:rsidRDefault="0069093F" w:rsidP="001373E5">
      <w:pPr>
        <w:spacing w:after="0" w:line="288" w:lineRule="auto"/>
        <w:jc w:val="both"/>
        <w:rPr>
          <w:rFonts w:ascii="Ebrima" w:hAnsi="Ebrima"/>
          <w:b/>
          <w:bCs/>
          <w:sz w:val="20"/>
          <w:szCs w:val="20"/>
        </w:rPr>
      </w:pPr>
    </w:p>
    <w:p w14:paraId="0696FD48" w14:textId="77777777" w:rsidR="0069093F" w:rsidRPr="006E7436" w:rsidRDefault="0069093F" w:rsidP="001373E5">
      <w:pPr>
        <w:spacing w:after="0" w:line="288" w:lineRule="auto"/>
        <w:jc w:val="both"/>
        <w:rPr>
          <w:rFonts w:ascii="Ebrima" w:hAnsi="Ebrima"/>
          <w:sz w:val="20"/>
          <w:szCs w:val="20"/>
        </w:rPr>
      </w:pPr>
      <w:r w:rsidRPr="006E7436">
        <w:rPr>
          <w:rFonts w:ascii="Ebrima" w:hAnsi="Ebrima"/>
          <w:sz w:val="20"/>
          <w:szCs w:val="20"/>
        </w:rPr>
        <w:t>Compreendem saldos de caixa, bancos e investimentos financeiros com realização imediata. Estão sujeitos a risco insignificante de alteração no valor justo, sendo utilizados na gestão das obrigações de curto prazo.</w:t>
      </w:r>
    </w:p>
    <w:p w14:paraId="697F5BD7" w14:textId="77777777" w:rsidR="0069093F" w:rsidRPr="006E7436" w:rsidRDefault="0069093F" w:rsidP="001373E5">
      <w:pPr>
        <w:spacing w:after="0" w:line="288" w:lineRule="auto"/>
        <w:jc w:val="both"/>
        <w:rPr>
          <w:rFonts w:ascii="Ebrima" w:hAnsi="Ebrima"/>
          <w:b/>
          <w:bCs/>
          <w:sz w:val="20"/>
          <w:szCs w:val="20"/>
        </w:rPr>
      </w:pPr>
    </w:p>
    <w:p w14:paraId="55F33925" w14:textId="362295C4" w:rsidR="0069093F" w:rsidRPr="006E7436" w:rsidRDefault="004B5179" w:rsidP="001373E5">
      <w:pPr>
        <w:pStyle w:val="PargrafodaLista"/>
        <w:numPr>
          <w:ilvl w:val="1"/>
          <w:numId w:val="5"/>
        </w:numPr>
        <w:spacing w:line="288" w:lineRule="auto"/>
        <w:jc w:val="both"/>
        <w:rPr>
          <w:rFonts w:ascii="Ebrima" w:hAnsi="Ebrima"/>
          <w:b/>
          <w:bCs/>
          <w:sz w:val="20"/>
          <w:szCs w:val="20"/>
        </w:rPr>
      </w:pPr>
      <w:r w:rsidRPr="006E7436">
        <w:rPr>
          <w:rFonts w:ascii="Ebrima" w:hAnsi="Ebrima"/>
          <w:b/>
          <w:bCs/>
          <w:sz w:val="20"/>
          <w:szCs w:val="20"/>
        </w:rPr>
        <w:t xml:space="preserve">Gestão de Riscos </w:t>
      </w:r>
      <w:r w:rsidR="0069093F" w:rsidRPr="006E7436">
        <w:rPr>
          <w:rFonts w:ascii="Ebrima" w:hAnsi="Ebrima"/>
          <w:b/>
          <w:bCs/>
          <w:sz w:val="20"/>
          <w:szCs w:val="20"/>
        </w:rPr>
        <w:t>F</w:t>
      </w:r>
      <w:r w:rsidR="00923BA2" w:rsidRPr="006E7436">
        <w:rPr>
          <w:rFonts w:ascii="Ebrima" w:hAnsi="Ebrima"/>
          <w:b/>
          <w:bCs/>
          <w:sz w:val="20"/>
          <w:szCs w:val="20"/>
        </w:rPr>
        <w:t>inanceiros</w:t>
      </w:r>
    </w:p>
    <w:p w14:paraId="6EE42BD0" w14:textId="2CC8CAE2" w:rsidR="00AC49C8" w:rsidRPr="006E7436" w:rsidRDefault="00AC49C8" w:rsidP="001373E5">
      <w:pPr>
        <w:pStyle w:val="PargrafodaLista"/>
        <w:spacing w:line="288" w:lineRule="auto"/>
        <w:ind w:left="360"/>
        <w:jc w:val="both"/>
        <w:rPr>
          <w:rFonts w:ascii="Ebrima" w:hAnsi="Ebrima"/>
          <w:b/>
          <w:bCs/>
          <w:sz w:val="20"/>
          <w:szCs w:val="20"/>
        </w:rPr>
      </w:pPr>
    </w:p>
    <w:p w14:paraId="5F03D44A" w14:textId="6DD94FF6" w:rsidR="00E97F38" w:rsidRPr="006E7436" w:rsidRDefault="004B5179" w:rsidP="00E97F38">
      <w:pPr>
        <w:spacing w:line="288" w:lineRule="auto"/>
        <w:jc w:val="both"/>
        <w:rPr>
          <w:rFonts w:ascii="Ebrima" w:hAnsi="Ebrima"/>
          <w:b/>
          <w:bCs/>
          <w:sz w:val="20"/>
          <w:szCs w:val="20"/>
        </w:rPr>
      </w:pPr>
      <w:r w:rsidRPr="006E7436">
        <w:rPr>
          <w:rFonts w:ascii="Ebrima" w:hAnsi="Ebrima"/>
          <w:b/>
          <w:bCs/>
          <w:sz w:val="20"/>
          <w:szCs w:val="20"/>
        </w:rPr>
        <w:t xml:space="preserve">3.2.1 Fatores de </w:t>
      </w:r>
      <w:r w:rsidR="00EA3E2A" w:rsidRPr="006E7436">
        <w:rPr>
          <w:rFonts w:ascii="Ebrima" w:hAnsi="Ebrima"/>
          <w:b/>
          <w:bCs/>
          <w:sz w:val="20"/>
          <w:szCs w:val="20"/>
        </w:rPr>
        <w:t>R</w:t>
      </w:r>
      <w:r w:rsidRPr="006E7436">
        <w:rPr>
          <w:rFonts w:ascii="Ebrima" w:hAnsi="Ebrima"/>
          <w:b/>
          <w:bCs/>
          <w:sz w:val="20"/>
          <w:szCs w:val="20"/>
        </w:rPr>
        <w:t>isco</w:t>
      </w:r>
    </w:p>
    <w:p w14:paraId="160F4887" w14:textId="66340C98" w:rsidR="00E97F38" w:rsidRPr="006E7436" w:rsidRDefault="00E97F38" w:rsidP="00E97F38">
      <w:pPr>
        <w:spacing w:after="0" w:line="288" w:lineRule="auto"/>
        <w:jc w:val="both"/>
        <w:rPr>
          <w:rFonts w:ascii="Ebrima" w:hAnsi="Ebrima"/>
          <w:sz w:val="20"/>
          <w:szCs w:val="20"/>
        </w:rPr>
      </w:pPr>
      <w:r w:rsidRPr="006E7436">
        <w:rPr>
          <w:rFonts w:ascii="Ebrima" w:hAnsi="Ebrima"/>
          <w:sz w:val="20"/>
          <w:szCs w:val="20"/>
        </w:rPr>
        <w:t>Parte significativa do passivo da Companhia com fornecedores está em moeda estrangeira, estando este sujeito as variações decorrentes da flutuação natural das moedas ou do impacto de fatores extraordinários como a pandemia provocada pela COVID-19.</w:t>
      </w:r>
    </w:p>
    <w:p w14:paraId="1B72FE33" w14:textId="75D41C3A" w:rsidR="00E97F38" w:rsidRPr="006E7436" w:rsidRDefault="00E97F38" w:rsidP="004B5179">
      <w:pPr>
        <w:spacing w:after="0" w:line="288" w:lineRule="auto"/>
        <w:jc w:val="both"/>
        <w:rPr>
          <w:rFonts w:ascii="Ebrima" w:hAnsi="Ebrima"/>
          <w:sz w:val="20"/>
          <w:szCs w:val="20"/>
        </w:rPr>
      </w:pPr>
    </w:p>
    <w:p w14:paraId="29ADD3B5" w14:textId="2105A111" w:rsidR="004B5179" w:rsidRPr="006E7436" w:rsidRDefault="004B5179" w:rsidP="002D56A6">
      <w:pPr>
        <w:spacing w:after="0" w:line="288" w:lineRule="auto"/>
        <w:jc w:val="both"/>
        <w:rPr>
          <w:rFonts w:ascii="Ebrima" w:hAnsi="Ebrima"/>
          <w:sz w:val="20"/>
          <w:szCs w:val="20"/>
        </w:rPr>
      </w:pPr>
      <w:r w:rsidRPr="006E7436">
        <w:rPr>
          <w:rFonts w:ascii="Ebrima" w:hAnsi="Ebrima"/>
          <w:sz w:val="20"/>
          <w:szCs w:val="20"/>
        </w:rPr>
        <w:t xml:space="preserve">A Administração </w:t>
      </w:r>
      <w:r w:rsidR="002D56A6" w:rsidRPr="006E7436">
        <w:rPr>
          <w:rFonts w:ascii="Ebrima" w:hAnsi="Ebrima"/>
          <w:sz w:val="20"/>
          <w:szCs w:val="20"/>
        </w:rPr>
        <w:t xml:space="preserve">estabeleceu meta para proteger parte da dívida em </w:t>
      </w:r>
      <w:r w:rsidR="004930E1" w:rsidRPr="006E7436">
        <w:rPr>
          <w:rFonts w:ascii="Ebrima" w:hAnsi="Ebrima"/>
          <w:sz w:val="20"/>
          <w:szCs w:val="20"/>
        </w:rPr>
        <w:t>dólares norte-americanos</w:t>
      </w:r>
      <w:r w:rsidR="002D56A6" w:rsidRPr="006E7436">
        <w:rPr>
          <w:rFonts w:ascii="Ebrima" w:hAnsi="Ebrima"/>
          <w:sz w:val="20"/>
          <w:szCs w:val="20"/>
        </w:rPr>
        <w:t xml:space="preserve">, que é hoje o maior risco financeiro. Em 2021, a meta estabelecida foi para proteger 25% </w:t>
      </w:r>
      <w:r w:rsidR="004930E1" w:rsidRPr="006E7436">
        <w:rPr>
          <w:rFonts w:ascii="Ebrima" w:hAnsi="Ebrima"/>
          <w:sz w:val="20"/>
          <w:szCs w:val="20"/>
        </w:rPr>
        <w:t>deste passivo</w:t>
      </w:r>
      <w:r w:rsidR="002D56A6" w:rsidRPr="006E7436">
        <w:rPr>
          <w:rFonts w:ascii="Ebrima" w:hAnsi="Ebrima"/>
          <w:sz w:val="20"/>
          <w:szCs w:val="20"/>
        </w:rPr>
        <w:t>, percentual liquidado em dezembro de 2021. Para 2022, a meta é proteger 33% do passivo em moeda estrangeira.</w:t>
      </w:r>
      <w:r w:rsidRPr="006E7436">
        <w:rPr>
          <w:rFonts w:ascii="Ebrima" w:hAnsi="Ebrima"/>
          <w:sz w:val="20"/>
          <w:szCs w:val="20"/>
        </w:rPr>
        <w:t xml:space="preserve"> </w:t>
      </w:r>
    </w:p>
    <w:p w14:paraId="545665E8" w14:textId="796C96D7" w:rsidR="00A94F63" w:rsidRPr="006E7436" w:rsidRDefault="00A94F63" w:rsidP="004B5179">
      <w:pPr>
        <w:spacing w:after="0" w:line="288" w:lineRule="auto"/>
        <w:jc w:val="both"/>
        <w:rPr>
          <w:rFonts w:ascii="Ebrima" w:hAnsi="Ebrima"/>
          <w:sz w:val="20"/>
          <w:szCs w:val="20"/>
        </w:rPr>
      </w:pPr>
    </w:p>
    <w:p w14:paraId="60263851" w14:textId="0D3E37B7" w:rsidR="004B5179" w:rsidRPr="006E7436" w:rsidRDefault="004B5179" w:rsidP="004B5179">
      <w:pPr>
        <w:spacing w:after="0" w:line="288" w:lineRule="auto"/>
        <w:jc w:val="both"/>
        <w:rPr>
          <w:rFonts w:ascii="Ebrima" w:hAnsi="Ebrima"/>
          <w:sz w:val="20"/>
          <w:szCs w:val="20"/>
        </w:rPr>
      </w:pPr>
      <w:r w:rsidRPr="006E7436">
        <w:rPr>
          <w:rFonts w:ascii="Ebrima" w:hAnsi="Ebrima"/>
          <w:sz w:val="20"/>
          <w:szCs w:val="20"/>
        </w:rPr>
        <w:t xml:space="preserve">A Companhia </w:t>
      </w:r>
      <w:r w:rsidR="000D1F88" w:rsidRPr="006E7436">
        <w:rPr>
          <w:rFonts w:ascii="Ebrima" w:hAnsi="Ebrima"/>
          <w:sz w:val="20"/>
          <w:szCs w:val="20"/>
        </w:rPr>
        <w:t xml:space="preserve">não </w:t>
      </w:r>
      <w:r w:rsidRPr="006E7436">
        <w:rPr>
          <w:rFonts w:ascii="Ebrima" w:hAnsi="Ebrima"/>
          <w:sz w:val="20"/>
          <w:szCs w:val="20"/>
        </w:rPr>
        <w:t>mantém operações com instrumentos financeiros de crédito</w:t>
      </w:r>
      <w:r w:rsidR="000D1F88" w:rsidRPr="006E7436">
        <w:rPr>
          <w:rFonts w:ascii="Ebrima" w:hAnsi="Ebrima"/>
          <w:sz w:val="20"/>
          <w:szCs w:val="20"/>
        </w:rPr>
        <w:t xml:space="preserve">, sendo </w:t>
      </w:r>
      <w:r w:rsidR="00B37547" w:rsidRPr="006E7436">
        <w:rPr>
          <w:rFonts w:ascii="Ebrima" w:hAnsi="Ebrima"/>
          <w:sz w:val="20"/>
          <w:szCs w:val="20"/>
        </w:rPr>
        <w:t xml:space="preserve">que </w:t>
      </w:r>
      <w:r w:rsidR="000D1F88" w:rsidRPr="006E7436">
        <w:rPr>
          <w:rFonts w:ascii="Ebrima" w:hAnsi="Ebrima"/>
          <w:sz w:val="20"/>
          <w:szCs w:val="20"/>
        </w:rPr>
        <w:t>t</w:t>
      </w:r>
      <w:r w:rsidRPr="006E7436">
        <w:rPr>
          <w:rFonts w:ascii="Ebrima" w:hAnsi="Ebrima"/>
          <w:sz w:val="20"/>
          <w:szCs w:val="20"/>
        </w:rPr>
        <w:t>odos os instrumentos financeiros são inerentes à atividade operacional da Companhia, que não opera com instrumentos financeiros derivativos</w:t>
      </w:r>
      <w:r w:rsidR="000D1F88" w:rsidRPr="006E7436">
        <w:rPr>
          <w:rFonts w:ascii="Ebrima" w:hAnsi="Ebrima"/>
          <w:sz w:val="20"/>
          <w:szCs w:val="20"/>
        </w:rPr>
        <w:t xml:space="preserve"> e não contrata instrumentos financeiros para fins especulativos.</w:t>
      </w:r>
    </w:p>
    <w:p w14:paraId="45B6D25A" w14:textId="43756175" w:rsidR="004B5179" w:rsidRDefault="004B5179" w:rsidP="004B5179">
      <w:pPr>
        <w:spacing w:line="288" w:lineRule="auto"/>
        <w:jc w:val="both"/>
        <w:rPr>
          <w:rFonts w:ascii="Ebrima" w:hAnsi="Ebrima"/>
          <w:b/>
          <w:bCs/>
          <w:sz w:val="20"/>
          <w:szCs w:val="20"/>
        </w:rPr>
      </w:pPr>
    </w:p>
    <w:p w14:paraId="0928AB30" w14:textId="783C0735" w:rsidR="00526C10" w:rsidRDefault="00526C10" w:rsidP="004B5179">
      <w:pPr>
        <w:spacing w:line="288" w:lineRule="auto"/>
        <w:jc w:val="both"/>
        <w:rPr>
          <w:rFonts w:ascii="Ebrima" w:hAnsi="Ebrima"/>
          <w:b/>
          <w:bCs/>
          <w:sz w:val="20"/>
          <w:szCs w:val="20"/>
        </w:rPr>
      </w:pPr>
    </w:p>
    <w:p w14:paraId="31ED73FE" w14:textId="77777777" w:rsidR="00526C10" w:rsidRPr="006E7436" w:rsidRDefault="00526C10" w:rsidP="004B5179">
      <w:pPr>
        <w:spacing w:line="288" w:lineRule="auto"/>
        <w:jc w:val="both"/>
        <w:rPr>
          <w:rFonts w:ascii="Ebrima" w:hAnsi="Ebrima"/>
          <w:b/>
          <w:bCs/>
          <w:sz w:val="20"/>
          <w:szCs w:val="20"/>
        </w:rPr>
      </w:pPr>
    </w:p>
    <w:p w14:paraId="74B620DF" w14:textId="7D8794F0" w:rsidR="004B5179" w:rsidRDefault="00FD3BE0" w:rsidP="00FD3BE0">
      <w:pPr>
        <w:spacing w:line="288" w:lineRule="auto"/>
        <w:jc w:val="both"/>
        <w:rPr>
          <w:rFonts w:ascii="Ebrima" w:hAnsi="Ebrima"/>
          <w:b/>
          <w:bCs/>
          <w:sz w:val="20"/>
          <w:szCs w:val="20"/>
        </w:rPr>
      </w:pPr>
      <w:r w:rsidRPr="006E7436">
        <w:rPr>
          <w:rFonts w:ascii="Ebrima" w:hAnsi="Ebrima"/>
          <w:b/>
          <w:bCs/>
          <w:sz w:val="20"/>
          <w:szCs w:val="20"/>
        </w:rPr>
        <w:lastRenderedPageBreak/>
        <w:t xml:space="preserve">3.2.2 Instrumentos </w:t>
      </w:r>
      <w:r w:rsidR="00EA3E2A" w:rsidRPr="006E7436">
        <w:rPr>
          <w:rFonts w:ascii="Ebrima" w:hAnsi="Ebrima"/>
          <w:b/>
          <w:bCs/>
          <w:sz w:val="20"/>
          <w:szCs w:val="20"/>
        </w:rPr>
        <w:t>F</w:t>
      </w:r>
      <w:r w:rsidRPr="006E7436">
        <w:rPr>
          <w:rFonts w:ascii="Ebrima" w:hAnsi="Ebrima"/>
          <w:b/>
          <w:bCs/>
          <w:sz w:val="20"/>
          <w:szCs w:val="20"/>
        </w:rPr>
        <w:t>inanceiros</w:t>
      </w:r>
    </w:p>
    <w:p w14:paraId="4B094CAB" w14:textId="77777777" w:rsidR="00526C10" w:rsidRDefault="00526C10" w:rsidP="001373E5">
      <w:pPr>
        <w:spacing w:after="0" w:line="288" w:lineRule="auto"/>
        <w:jc w:val="both"/>
        <w:rPr>
          <w:rFonts w:ascii="Ebrima" w:hAnsi="Ebrima"/>
          <w:b/>
          <w:bCs/>
          <w:sz w:val="20"/>
          <w:szCs w:val="20"/>
        </w:rPr>
      </w:pPr>
    </w:p>
    <w:p w14:paraId="4271AF91" w14:textId="51587EE7" w:rsidR="00113130" w:rsidRPr="006E7436" w:rsidRDefault="00435F88" w:rsidP="001373E5">
      <w:pPr>
        <w:spacing w:after="0" w:line="288" w:lineRule="auto"/>
        <w:jc w:val="both"/>
        <w:rPr>
          <w:rFonts w:ascii="Ebrima" w:hAnsi="Ebrima"/>
          <w:bCs/>
          <w:sz w:val="20"/>
          <w:szCs w:val="20"/>
        </w:rPr>
      </w:pPr>
      <w:r w:rsidRPr="006E7436">
        <w:rPr>
          <w:rFonts w:ascii="Ebrima" w:hAnsi="Ebrima"/>
          <w:bCs/>
          <w:sz w:val="20"/>
          <w:szCs w:val="20"/>
        </w:rPr>
        <w:t xml:space="preserve">O CPC 48 </w:t>
      </w:r>
      <w:r w:rsidR="00394C63" w:rsidRPr="006E7436">
        <w:rPr>
          <w:rFonts w:ascii="Ebrima" w:hAnsi="Ebrima"/>
          <w:bCs/>
          <w:sz w:val="20"/>
          <w:szCs w:val="20"/>
        </w:rPr>
        <w:t>–</w:t>
      </w:r>
      <w:r w:rsidRPr="006E7436">
        <w:rPr>
          <w:rFonts w:ascii="Ebrima" w:hAnsi="Ebrima"/>
          <w:bCs/>
          <w:sz w:val="20"/>
          <w:szCs w:val="20"/>
        </w:rPr>
        <w:t xml:space="preserve"> </w:t>
      </w:r>
      <w:r w:rsidR="009E61F4" w:rsidRPr="006E7436">
        <w:rPr>
          <w:rFonts w:ascii="Ebrima" w:hAnsi="Ebrima"/>
          <w:bCs/>
          <w:sz w:val="20"/>
          <w:szCs w:val="20"/>
        </w:rPr>
        <w:t>Instrumentos Financeiros introduz</w:t>
      </w:r>
      <w:r w:rsidR="008C7259" w:rsidRPr="006E7436">
        <w:rPr>
          <w:rFonts w:ascii="Ebrima" w:hAnsi="Ebrima"/>
          <w:bCs/>
          <w:sz w:val="20"/>
          <w:szCs w:val="20"/>
        </w:rPr>
        <w:t>iu</w:t>
      </w:r>
      <w:r w:rsidR="009E61F4" w:rsidRPr="006E7436">
        <w:rPr>
          <w:rFonts w:ascii="Ebrima" w:hAnsi="Ebrima"/>
          <w:bCs/>
          <w:sz w:val="20"/>
          <w:szCs w:val="20"/>
        </w:rPr>
        <w:t xml:space="preserve"> novas exigências para a classificação de ativos financeiros</w:t>
      </w:r>
      <w:r w:rsidR="00C8605C" w:rsidRPr="006E7436">
        <w:rPr>
          <w:rFonts w:ascii="Ebrima" w:hAnsi="Ebrima"/>
          <w:bCs/>
          <w:sz w:val="20"/>
          <w:szCs w:val="20"/>
        </w:rPr>
        <w:t>,</w:t>
      </w:r>
      <w:r w:rsidR="009E61F4" w:rsidRPr="006E7436">
        <w:rPr>
          <w:rFonts w:ascii="Ebrima" w:hAnsi="Ebrima"/>
          <w:bCs/>
          <w:sz w:val="20"/>
          <w:szCs w:val="20"/>
        </w:rPr>
        <w:t xml:space="preserve"> que depende do modelo de negócios da entidade e das características contratuais do fluxo de caixa dos instrumentos financeiros; define um novo modelo de contabilização de perdas por redução no valor recuperável</w:t>
      </w:r>
      <w:r w:rsidR="00C80412" w:rsidRPr="006E7436">
        <w:rPr>
          <w:rFonts w:ascii="Ebrima" w:hAnsi="Ebrima"/>
          <w:bCs/>
          <w:sz w:val="20"/>
          <w:szCs w:val="20"/>
        </w:rPr>
        <w:t>,</w:t>
      </w:r>
      <w:r w:rsidR="009E61F4" w:rsidRPr="006E7436">
        <w:rPr>
          <w:rFonts w:ascii="Ebrima" w:hAnsi="Ebrima"/>
          <w:bCs/>
          <w:sz w:val="20"/>
          <w:szCs w:val="20"/>
        </w:rPr>
        <w:t xml:space="preserve"> que exigirá um reconhecimento mais efetivo</w:t>
      </w:r>
      <w:r w:rsidR="00C80412" w:rsidRPr="006E7436">
        <w:rPr>
          <w:rFonts w:ascii="Ebrima" w:hAnsi="Ebrima"/>
          <w:bCs/>
          <w:sz w:val="20"/>
          <w:szCs w:val="20"/>
        </w:rPr>
        <w:t>;</w:t>
      </w:r>
      <w:r w:rsidR="009E61F4" w:rsidRPr="006E7436">
        <w:rPr>
          <w:rFonts w:ascii="Ebrima" w:hAnsi="Ebrima"/>
          <w:bCs/>
          <w:sz w:val="20"/>
          <w:szCs w:val="20"/>
        </w:rPr>
        <w:t xml:space="preserve"> e introduz um novo padrão de </w:t>
      </w:r>
      <w:r w:rsidR="009E61F4" w:rsidRPr="006E7436">
        <w:rPr>
          <w:rFonts w:ascii="Ebrima" w:hAnsi="Ebrima"/>
          <w:bCs/>
          <w:i/>
          <w:sz w:val="20"/>
          <w:szCs w:val="20"/>
        </w:rPr>
        <w:t xml:space="preserve">hedge </w:t>
      </w:r>
      <w:proofErr w:type="spellStart"/>
      <w:r w:rsidR="009E61F4" w:rsidRPr="006E7436">
        <w:rPr>
          <w:rFonts w:ascii="Ebrima" w:hAnsi="Ebrima"/>
          <w:bCs/>
          <w:i/>
          <w:sz w:val="20"/>
          <w:szCs w:val="20"/>
        </w:rPr>
        <w:t>accounting</w:t>
      </w:r>
      <w:proofErr w:type="spellEnd"/>
      <w:r w:rsidR="009E61F4" w:rsidRPr="006E7436">
        <w:rPr>
          <w:rFonts w:ascii="Ebrima" w:hAnsi="Ebrima"/>
          <w:bCs/>
          <w:sz w:val="20"/>
          <w:szCs w:val="20"/>
        </w:rPr>
        <w:t xml:space="preserve"> e </w:t>
      </w:r>
      <w:proofErr w:type="spellStart"/>
      <w:r w:rsidR="00C80412" w:rsidRPr="006E7436">
        <w:rPr>
          <w:rFonts w:ascii="Ebrima" w:hAnsi="Ebrima"/>
          <w:bCs/>
          <w:i/>
          <w:sz w:val="20"/>
          <w:szCs w:val="20"/>
        </w:rPr>
        <w:t>impairment</w:t>
      </w:r>
      <w:proofErr w:type="spellEnd"/>
      <w:r w:rsidR="00C80412" w:rsidRPr="006E7436">
        <w:rPr>
          <w:rFonts w:ascii="Ebrima" w:hAnsi="Ebrima"/>
          <w:bCs/>
          <w:i/>
          <w:sz w:val="20"/>
          <w:szCs w:val="20"/>
        </w:rPr>
        <w:t xml:space="preserve"> </w:t>
      </w:r>
      <w:proofErr w:type="spellStart"/>
      <w:r w:rsidR="00C80412" w:rsidRPr="006E7436">
        <w:rPr>
          <w:rFonts w:ascii="Ebrima" w:hAnsi="Ebrima"/>
          <w:bCs/>
          <w:i/>
          <w:sz w:val="20"/>
          <w:szCs w:val="20"/>
        </w:rPr>
        <w:t>test</w:t>
      </w:r>
      <w:proofErr w:type="spellEnd"/>
      <w:r w:rsidR="00C80412" w:rsidRPr="006E7436">
        <w:rPr>
          <w:rFonts w:ascii="Ebrima" w:hAnsi="Ebrima"/>
          <w:bCs/>
          <w:iCs/>
          <w:sz w:val="20"/>
          <w:szCs w:val="20"/>
        </w:rPr>
        <w:t>,</w:t>
      </w:r>
      <w:r w:rsidR="00C80412" w:rsidRPr="006E7436">
        <w:rPr>
          <w:rFonts w:ascii="Ebrima" w:hAnsi="Ebrima"/>
          <w:bCs/>
          <w:sz w:val="20"/>
          <w:szCs w:val="20"/>
        </w:rPr>
        <w:t xml:space="preserve"> </w:t>
      </w:r>
      <w:r w:rsidR="009E61F4" w:rsidRPr="006E7436">
        <w:rPr>
          <w:rFonts w:ascii="Ebrima" w:hAnsi="Ebrima"/>
          <w:bCs/>
          <w:sz w:val="20"/>
          <w:szCs w:val="20"/>
        </w:rPr>
        <w:t>com maior divulgação sobre a atividade de gestão de risco.</w:t>
      </w:r>
    </w:p>
    <w:p w14:paraId="1E6921D3" w14:textId="1B6E453E" w:rsidR="009E61F4" w:rsidRPr="006E7436" w:rsidRDefault="009E61F4" w:rsidP="001373E5">
      <w:pPr>
        <w:spacing w:after="0" w:line="288" w:lineRule="auto"/>
        <w:jc w:val="both"/>
        <w:rPr>
          <w:rFonts w:ascii="Ebrima" w:hAnsi="Ebrima"/>
          <w:bCs/>
          <w:sz w:val="20"/>
          <w:szCs w:val="20"/>
        </w:rPr>
      </w:pPr>
    </w:p>
    <w:p w14:paraId="76507FB1" w14:textId="58FE9F02" w:rsidR="001D5756" w:rsidRDefault="00FD3BE0" w:rsidP="001D5756">
      <w:pPr>
        <w:widowControl w:val="0"/>
        <w:spacing w:line="288" w:lineRule="auto"/>
        <w:jc w:val="both"/>
        <w:rPr>
          <w:rFonts w:ascii="Ebrima" w:hAnsi="Ebrima"/>
          <w:b/>
          <w:bCs/>
          <w:sz w:val="20"/>
          <w:szCs w:val="20"/>
        </w:rPr>
      </w:pPr>
      <w:r w:rsidRPr="006E7436">
        <w:rPr>
          <w:rFonts w:ascii="Ebrima" w:hAnsi="Ebrima"/>
          <w:b/>
          <w:bCs/>
          <w:sz w:val="20"/>
          <w:szCs w:val="20"/>
        </w:rPr>
        <w:t xml:space="preserve">3.2.3 </w:t>
      </w:r>
      <w:r w:rsidR="006858D7" w:rsidRPr="006E7436">
        <w:rPr>
          <w:rFonts w:ascii="Ebrima" w:hAnsi="Ebrima"/>
          <w:b/>
          <w:bCs/>
          <w:sz w:val="20"/>
          <w:szCs w:val="20"/>
        </w:rPr>
        <w:t xml:space="preserve">Risco de </w:t>
      </w:r>
      <w:r w:rsidR="00EA3E2A" w:rsidRPr="006E7436">
        <w:rPr>
          <w:rFonts w:ascii="Ebrima" w:hAnsi="Ebrima"/>
          <w:b/>
          <w:bCs/>
          <w:sz w:val="20"/>
          <w:szCs w:val="20"/>
        </w:rPr>
        <w:t>C</w:t>
      </w:r>
      <w:r w:rsidR="006858D7" w:rsidRPr="006E7436">
        <w:rPr>
          <w:rFonts w:ascii="Ebrima" w:hAnsi="Ebrima"/>
          <w:b/>
          <w:bCs/>
          <w:sz w:val="20"/>
          <w:szCs w:val="20"/>
        </w:rPr>
        <w:t>rédito</w:t>
      </w:r>
    </w:p>
    <w:p w14:paraId="3B26F5A1" w14:textId="77777777" w:rsidR="00526C10" w:rsidRPr="00526C10" w:rsidRDefault="00526C10" w:rsidP="001D5756">
      <w:pPr>
        <w:widowControl w:val="0"/>
        <w:spacing w:line="288" w:lineRule="auto"/>
        <w:jc w:val="both"/>
        <w:rPr>
          <w:rFonts w:ascii="Ebrima" w:hAnsi="Ebrima"/>
          <w:b/>
          <w:bCs/>
          <w:sz w:val="4"/>
          <w:szCs w:val="4"/>
        </w:rPr>
      </w:pPr>
    </w:p>
    <w:p w14:paraId="0DD8E32F" w14:textId="45EA8414" w:rsidR="001C2B71" w:rsidRDefault="001D5756" w:rsidP="001D5756">
      <w:pPr>
        <w:widowControl w:val="0"/>
        <w:spacing w:line="288" w:lineRule="auto"/>
        <w:jc w:val="both"/>
        <w:rPr>
          <w:rFonts w:ascii="Ebrima" w:hAnsi="Ebrima"/>
          <w:bCs/>
          <w:sz w:val="20"/>
          <w:szCs w:val="20"/>
        </w:rPr>
      </w:pPr>
      <w:r w:rsidRPr="006E7436">
        <w:rPr>
          <w:rFonts w:ascii="Ebrima" w:hAnsi="Ebrima"/>
          <w:bCs/>
          <w:sz w:val="20"/>
          <w:szCs w:val="20"/>
        </w:rPr>
        <w:t>A Companhia possui como seu único cliente o Ministério da Saúde. O Risco de crédito está ligado a possíveis contingenciamentos orçamentários que determinem a necessidade de priorização de pagamentos. A Administração da Companhia não observa a existência de risco de não recebimento dos créditos oriundos das operações comerciais com o Ministério.</w:t>
      </w:r>
    </w:p>
    <w:p w14:paraId="50D9C78F" w14:textId="77777777" w:rsidR="00526C10" w:rsidRPr="00526C10" w:rsidRDefault="00526C10" w:rsidP="001D5756">
      <w:pPr>
        <w:widowControl w:val="0"/>
        <w:spacing w:line="288" w:lineRule="auto"/>
        <w:jc w:val="both"/>
        <w:rPr>
          <w:rFonts w:ascii="Ebrima" w:hAnsi="Ebrima"/>
          <w:bCs/>
          <w:sz w:val="8"/>
          <w:szCs w:val="8"/>
        </w:rPr>
      </w:pPr>
    </w:p>
    <w:p w14:paraId="74B9BA3C" w14:textId="60A9FC86" w:rsidR="00095620" w:rsidRDefault="00095620" w:rsidP="004930E1">
      <w:pPr>
        <w:pStyle w:val="020-TtulodeDocumento"/>
        <w:keepNext w:val="0"/>
        <w:keepLines w:val="0"/>
        <w:widowControl w:val="0"/>
        <w:numPr>
          <w:ilvl w:val="0"/>
          <w:numId w:val="0"/>
        </w:numPr>
        <w:spacing w:before="0" w:after="200" w:line="288" w:lineRule="auto"/>
        <w:outlineLvl w:val="9"/>
        <w:rPr>
          <w:rFonts w:ascii="Ebrima" w:eastAsia="Calibri" w:hAnsi="Ebrima"/>
          <w:bCs/>
          <w:spacing w:val="0"/>
          <w:szCs w:val="20"/>
          <w:lang w:eastAsia="en-US"/>
        </w:rPr>
      </w:pPr>
      <w:r w:rsidRPr="006E7436">
        <w:rPr>
          <w:rFonts w:ascii="Ebrima" w:eastAsia="Calibri" w:hAnsi="Ebrima"/>
          <w:bCs/>
          <w:spacing w:val="0"/>
          <w:szCs w:val="20"/>
          <w:lang w:eastAsia="en-US"/>
        </w:rPr>
        <w:t xml:space="preserve">3.2.4 Risco de </w:t>
      </w:r>
      <w:r w:rsidR="00EA3E2A" w:rsidRPr="006E7436">
        <w:rPr>
          <w:rFonts w:ascii="Ebrima" w:eastAsia="Calibri" w:hAnsi="Ebrima"/>
          <w:bCs/>
          <w:spacing w:val="0"/>
          <w:szCs w:val="20"/>
          <w:lang w:eastAsia="en-US"/>
        </w:rPr>
        <w:t>L</w:t>
      </w:r>
      <w:r w:rsidRPr="006E7436">
        <w:rPr>
          <w:rFonts w:ascii="Ebrima" w:eastAsia="Calibri" w:hAnsi="Ebrima"/>
          <w:bCs/>
          <w:spacing w:val="0"/>
          <w:szCs w:val="20"/>
          <w:lang w:eastAsia="en-US"/>
        </w:rPr>
        <w:t>iquidez</w:t>
      </w:r>
    </w:p>
    <w:p w14:paraId="7449951E" w14:textId="77777777" w:rsidR="00526C10" w:rsidRPr="00526C10" w:rsidRDefault="00526C10" w:rsidP="00526C10">
      <w:pPr>
        <w:pStyle w:val="050-TextoPadro"/>
        <w:rPr>
          <w:sz w:val="8"/>
          <w:szCs w:val="8"/>
          <w:lang w:eastAsia="en-US"/>
        </w:rPr>
      </w:pPr>
    </w:p>
    <w:p w14:paraId="7CC9EA28" w14:textId="4DC9A00D" w:rsidR="00095620" w:rsidRDefault="00095620" w:rsidP="001D5756">
      <w:pPr>
        <w:widowControl w:val="0"/>
        <w:spacing w:line="288" w:lineRule="auto"/>
        <w:jc w:val="both"/>
        <w:rPr>
          <w:rFonts w:ascii="Ebrima" w:hAnsi="Ebrima"/>
          <w:bCs/>
          <w:sz w:val="20"/>
          <w:szCs w:val="20"/>
        </w:rPr>
      </w:pPr>
      <w:r w:rsidRPr="006E7436">
        <w:rPr>
          <w:rFonts w:ascii="Ebrima" w:hAnsi="Ebrima"/>
          <w:bCs/>
          <w:sz w:val="20"/>
          <w:szCs w:val="20"/>
        </w:rPr>
        <w:t>A Administração monitora o nível de liquidez da Companhia, considerando o fluxo de caixa esperado e projetado, com base nos contratos vigentes com o Ministério da Saúde.</w:t>
      </w:r>
    </w:p>
    <w:p w14:paraId="4B0DEA2A" w14:textId="77777777" w:rsidR="00526C10" w:rsidRPr="00526C10" w:rsidRDefault="00526C10" w:rsidP="001D5756">
      <w:pPr>
        <w:widowControl w:val="0"/>
        <w:spacing w:line="288" w:lineRule="auto"/>
        <w:jc w:val="both"/>
        <w:rPr>
          <w:rFonts w:ascii="Ebrima" w:hAnsi="Ebrima"/>
          <w:bCs/>
          <w:sz w:val="4"/>
          <w:szCs w:val="4"/>
        </w:rPr>
      </w:pPr>
    </w:p>
    <w:p w14:paraId="79F51B19" w14:textId="6FDD261F" w:rsidR="00EA3E2A" w:rsidRDefault="00EA3E2A" w:rsidP="001D5756">
      <w:pPr>
        <w:widowControl w:val="0"/>
        <w:spacing w:line="288" w:lineRule="auto"/>
        <w:jc w:val="both"/>
        <w:rPr>
          <w:rFonts w:ascii="Ebrima" w:hAnsi="Ebrima"/>
          <w:b/>
          <w:bCs/>
          <w:sz w:val="20"/>
          <w:szCs w:val="20"/>
        </w:rPr>
      </w:pPr>
      <w:r w:rsidRPr="006E7436">
        <w:rPr>
          <w:rFonts w:ascii="Ebrima" w:hAnsi="Ebrima"/>
          <w:b/>
          <w:bCs/>
          <w:sz w:val="20"/>
          <w:szCs w:val="20"/>
        </w:rPr>
        <w:t>3.2.5 Análise de Sensibilidade dos Instrumentos Financeiros</w:t>
      </w:r>
    </w:p>
    <w:p w14:paraId="120C5D70" w14:textId="77777777" w:rsidR="00526C10" w:rsidRPr="00526C10" w:rsidRDefault="00526C10" w:rsidP="001D5756">
      <w:pPr>
        <w:widowControl w:val="0"/>
        <w:spacing w:line="288" w:lineRule="auto"/>
        <w:jc w:val="both"/>
        <w:rPr>
          <w:rFonts w:ascii="Ebrima" w:hAnsi="Ebrima"/>
          <w:b/>
          <w:bCs/>
          <w:sz w:val="4"/>
          <w:szCs w:val="4"/>
        </w:rPr>
      </w:pPr>
    </w:p>
    <w:p w14:paraId="4AC03F0C" w14:textId="4C3F945D" w:rsidR="00526C10" w:rsidRPr="00526C10" w:rsidRDefault="00D54B72" w:rsidP="00526C10">
      <w:pPr>
        <w:spacing w:after="0" w:line="288" w:lineRule="auto"/>
        <w:jc w:val="both"/>
        <w:rPr>
          <w:rFonts w:ascii="Ebrima" w:hAnsi="Ebrima"/>
          <w:sz w:val="20"/>
          <w:szCs w:val="20"/>
        </w:rPr>
      </w:pPr>
      <w:r w:rsidRPr="006E7436">
        <w:rPr>
          <w:rFonts w:ascii="Ebrima" w:hAnsi="Ebrima"/>
          <w:bCs/>
          <w:sz w:val="20"/>
          <w:szCs w:val="20"/>
        </w:rPr>
        <w:t>A</w:t>
      </w:r>
      <w:r w:rsidR="00AD1F31" w:rsidRPr="006E7436">
        <w:rPr>
          <w:rFonts w:ascii="Ebrima" w:hAnsi="Ebrima"/>
          <w:bCs/>
          <w:sz w:val="20"/>
          <w:szCs w:val="20"/>
        </w:rPr>
        <w:t xml:space="preserve"> Administração entende que a </w:t>
      </w:r>
      <w:r w:rsidR="00675A7C" w:rsidRPr="006E7436">
        <w:rPr>
          <w:rFonts w:ascii="Ebrima" w:hAnsi="Ebrima"/>
          <w:bCs/>
          <w:sz w:val="20"/>
          <w:szCs w:val="20"/>
        </w:rPr>
        <w:t xml:space="preserve">Companhia </w:t>
      </w:r>
      <w:r w:rsidR="004930E1" w:rsidRPr="006E7436">
        <w:rPr>
          <w:rFonts w:ascii="Ebrima" w:hAnsi="Ebrima"/>
          <w:bCs/>
          <w:sz w:val="20"/>
          <w:szCs w:val="20"/>
        </w:rPr>
        <w:t>e</w:t>
      </w:r>
      <w:r w:rsidR="00AD1F31" w:rsidRPr="006E7436">
        <w:rPr>
          <w:rFonts w:ascii="Ebrima" w:hAnsi="Ebrima"/>
          <w:bCs/>
          <w:sz w:val="20"/>
          <w:szCs w:val="20"/>
        </w:rPr>
        <w:t>stá exposta a riscos significativos</w:t>
      </w:r>
      <w:r w:rsidR="004930E1" w:rsidRPr="006E7436">
        <w:rPr>
          <w:rFonts w:ascii="Ebrima" w:hAnsi="Ebrima"/>
          <w:bCs/>
          <w:sz w:val="20"/>
          <w:szCs w:val="20"/>
        </w:rPr>
        <w:t xml:space="preserve"> de variação cambial, devido ao </w:t>
      </w:r>
      <w:r w:rsidR="004930E1" w:rsidRPr="00526C10">
        <w:rPr>
          <w:rFonts w:ascii="Ebrima" w:hAnsi="Ebrima"/>
          <w:sz w:val="20"/>
          <w:szCs w:val="20"/>
        </w:rPr>
        <w:t xml:space="preserve">passivo em moeda estrangeira, podendo </w:t>
      </w:r>
      <w:r w:rsidR="00AD1F31" w:rsidRPr="00526C10">
        <w:rPr>
          <w:rFonts w:ascii="Ebrima" w:hAnsi="Ebrima"/>
          <w:sz w:val="20"/>
          <w:szCs w:val="20"/>
        </w:rPr>
        <w:t>impactar de forma relevante os negócios</w:t>
      </w:r>
      <w:r w:rsidR="004930E1" w:rsidRPr="00526C10">
        <w:rPr>
          <w:rFonts w:ascii="Ebrima" w:hAnsi="Ebrima"/>
          <w:sz w:val="20"/>
          <w:szCs w:val="20"/>
        </w:rPr>
        <w:t xml:space="preserve"> e o resultado</w:t>
      </w:r>
      <w:r w:rsidR="00AD1F31" w:rsidRPr="00526C10">
        <w:rPr>
          <w:rFonts w:ascii="Ebrima" w:hAnsi="Ebrima"/>
          <w:sz w:val="20"/>
          <w:szCs w:val="20"/>
        </w:rPr>
        <w:t>.</w:t>
      </w:r>
    </w:p>
    <w:p w14:paraId="3E2B87EE" w14:textId="77777777" w:rsidR="00526C10" w:rsidRPr="00526C10" w:rsidRDefault="00526C10" w:rsidP="00526C10">
      <w:pPr>
        <w:spacing w:after="0" w:line="288" w:lineRule="auto"/>
        <w:jc w:val="both"/>
        <w:rPr>
          <w:rFonts w:ascii="Ebrima" w:hAnsi="Ebrima"/>
          <w:sz w:val="20"/>
          <w:szCs w:val="20"/>
        </w:rPr>
      </w:pPr>
    </w:p>
    <w:p w14:paraId="3E4581DA" w14:textId="53E43050" w:rsidR="001C2B71" w:rsidRDefault="00AD1F31" w:rsidP="00526C10">
      <w:pPr>
        <w:spacing w:after="0" w:line="288" w:lineRule="auto"/>
        <w:jc w:val="both"/>
        <w:rPr>
          <w:rFonts w:ascii="Ebrima" w:hAnsi="Ebrima"/>
          <w:bCs/>
          <w:sz w:val="20"/>
          <w:szCs w:val="20"/>
        </w:rPr>
      </w:pPr>
      <w:r w:rsidRPr="00526C10">
        <w:rPr>
          <w:rFonts w:ascii="Ebrima" w:hAnsi="Ebrima"/>
          <w:sz w:val="20"/>
          <w:szCs w:val="20"/>
        </w:rPr>
        <w:t>Desta</w:t>
      </w:r>
      <w:r w:rsidRPr="006E7436">
        <w:rPr>
          <w:rFonts w:ascii="Ebrima" w:hAnsi="Ebrima"/>
          <w:bCs/>
          <w:sz w:val="20"/>
          <w:szCs w:val="20"/>
        </w:rPr>
        <w:t xml:space="preserve"> forma, a Companhia estima que, </w:t>
      </w:r>
      <w:r w:rsidR="00D54B72" w:rsidRPr="006E7436">
        <w:rPr>
          <w:rFonts w:ascii="Ebrima" w:hAnsi="Ebrima"/>
          <w:bCs/>
          <w:sz w:val="20"/>
          <w:szCs w:val="20"/>
        </w:rPr>
        <w:t>o cenário futuro de câmbio ainda está muito incerto devido aos efeitos da pandemia</w:t>
      </w:r>
      <w:r w:rsidR="007F470F" w:rsidRPr="006E7436">
        <w:rPr>
          <w:rFonts w:ascii="Ebrima" w:hAnsi="Ebrima"/>
          <w:bCs/>
          <w:sz w:val="20"/>
          <w:szCs w:val="20"/>
        </w:rPr>
        <w:t xml:space="preserve">, então, </w:t>
      </w:r>
      <w:r w:rsidRPr="006E7436">
        <w:rPr>
          <w:rFonts w:ascii="Ebrima" w:hAnsi="Ebrima"/>
          <w:bCs/>
          <w:sz w:val="20"/>
          <w:szCs w:val="20"/>
        </w:rPr>
        <w:t xml:space="preserve">fez análise de </w:t>
      </w:r>
      <w:r w:rsidR="00D54B72" w:rsidRPr="006E7436">
        <w:rPr>
          <w:rFonts w:ascii="Ebrima" w:hAnsi="Ebrima"/>
          <w:bCs/>
          <w:sz w:val="20"/>
          <w:szCs w:val="20"/>
        </w:rPr>
        <w:t xml:space="preserve">risco e estabeleceu como meta no Plano Diretor Estratégico </w:t>
      </w:r>
      <w:r w:rsidR="007F470F" w:rsidRPr="006E7436">
        <w:rPr>
          <w:rFonts w:ascii="Ebrima" w:hAnsi="Ebrima"/>
          <w:bCs/>
          <w:sz w:val="20"/>
          <w:szCs w:val="20"/>
        </w:rPr>
        <w:t xml:space="preserve">– PDE </w:t>
      </w:r>
      <w:r w:rsidR="00D54B72" w:rsidRPr="006E7436">
        <w:rPr>
          <w:rFonts w:ascii="Ebrima" w:hAnsi="Ebrima"/>
          <w:bCs/>
          <w:sz w:val="20"/>
          <w:szCs w:val="20"/>
        </w:rPr>
        <w:t>a contratação de um instrumento de proteção cambial</w:t>
      </w:r>
      <w:r w:rsidR="007F470F" w:rsidRPr="006E7436">
        <w:rPr>
          <w:rFonts w:ascii="Ebrima" w:hAnsi="Ebrima"/>
          <w:bCs/>
          <w:sz w:val="20"/>
          <w:szCs w:val="20"/>
        </w:rPr>
        <w:t xml:space="preserve">. </w:t>
      </w:r>
      <w:r w:rsidR="00D54B72" w:rsidRPr="006E7436">
        <w:rPr>
          <w:rFonts w:ascii="Ebrima" w:hAnsi="Ebrima"/>
          <w:bCs/>
          <w:sz w:val="20"/>
          <w:szCs w:val="20"/>
        </w:rPr>
        <w:t xml:space="preserve"> </w:t>
      </w:r>
      <w:r w:rsidR="007F470F" w:rsidRPr="006E7436">
        <w:rPr>
          <w:rFonts w:ascii="Ebrima" w:hAnsi="Ebrima"/>
          <w:bCs/>
          <w:sz w:val="20"/>
          <w:szCs w:val="20"/>
        </w:rPr>
        <w:t xml:space="preserve">Foi </w:t>
      </w:r>
      <w:r w:rsidR="00D536C5" w:rsidRPr="006E7436">
        <w:rPr>
          <w:rFonts w:ascii="Ebrima" w:hAnsi="Ebrima"/>
          <w:bCs/>
          <w:sz w:val="20"/>
          <w:szCs w:val="20"/>
        </w:rPr>
        <w:t xml:space="preserve">feito contrato de moeda “NDF – Non </w:t>
      </w:r>
      <w:proofErr w:type="spellStart"/>
      <w:r w:rsidR="00D536C5" w:rsidRPr="006E7436">
        <w:rPr>
          <w:rFonts w:ascii="Ebrima" w:hAnsi="Ebrima"/>
          <w:bCs/>
          <w:sz w:val="20"/>
          <w:szCs w:val="20"/>
        </w:rPr>
        <w:t>Deliverable</w:t>
      </w:r>
      <w:proofErr w:type="spellEnd"/>
      <w:r w:rsidR="00D536C5" w:rsidRPr="006E7436">
        <w:rPr>
          <w:rFonts w:ascii="Ebrima" w:hAnsi="Ebrima"/>
          <w:bCs/>
          <w:sz w:val="20"/>
          <w:szCs w:val="20"/>
        </w:rPr>
        <w:t xml:space="preserve"> </w:t>
      </w:r>
      <w:proofErr w:type="spellStart"/>
      <w:r w:rsidR="00D536C5" w:rsidRPr="006E7436">
        <w:rPr>
          <w:rFonts w:ascii="Ebrima" w:hAnsi="Ebrima"/>
          <w:bCs/>
          <w:sz w:val="20"/>
          <w:szCs w:val="20"/>
        </w:rPr>
        <w:t>Forward</w:t>
      </w:r>
      <w:proofErr w:type="spellEnd"/>
      <w:r w:rsidR="00D536C5" w:rsidRPr="006E7436">
        <w:rPr>
          <w:rFonts w:ascii="Ebrima" w:hAnsi="Ebrima"/>
          <w:bCs/>
          <w:sz w:val="20"/>
          <w:szCs w:val="20"/>
        </w:rPr>
        <w:t>”</w:t>
      </w:r>
      <w:r w:rsidR="007F470F" w:rsidRPr="006E7436">
        <w:rPr>
          <w:rFonts w:ascii="Ebrima" w:hAnsi="Ebrima"/>
          <w:bCs/>
          <w:sz w:val="20"/>
          <w:szCs w:val="20"/>
        </w:rPr>
        <w:t>, que</w:t>
      </w:r>
      <w:r w:rsidR="00D536C5" w:rsidRPr="006E7436">
        <w:rPr>
          <w:rFonts w:ascii="Ebrima" w:hAnsi="Ebrima"/>
          <w:bCs/>
          <w:sz w:val="20"/>
          <w:szCs w:val="20"/>
        </w:rPr>
        <w:t xml:space="preserve"> </w:t>
      </w:r>
      <w:r w:rsidR="007F470F" w:rsidRPr="006E7436">
        <w:rPr>
          <w:rFonts w:ascii="Ebrima" w:hAnsi="Ebrima"/>
          <w:bCs/>
          <w:sz w:val="20"/>
          <w:szCs w:val="20"/>
        </w:rPr>
        <w:t xml:space="preserve">permitiu proteger a parcela da dívida que venceu em 2021. </w:t>
      </w:r>
      <w:r w:rsidR="00D536C5" w:rsidRPr="006E7436">
        <w:rPr>
          <w:rFonts w:ascii="Ebrima" w:hAnsi="Ebrima"/>
          <w:bCs/>
          <w:sz w:val="20"/>
          <w:szCs w:val="20"/>
        </w:rPr>
        <w:t>O contrato foi para 25% da dívida em moeda estrangeira, foi liquidado no encerramento des</w:t>
      </w:r>
      <w:r w:rsidR="007F470F" w:rsidRPr="006E7436">
        <w:rPr>
          <w:rFonts w:ascii="Ebrima" w:hAnsi="Ebrima"/>
          <w:bCs/>
          <w:sz w:val="20"/>
          <w:szCs w:val="20"/>
        </w:rPr>
        <w:t>s</w:t>
      </w:r>
      <w:r w:rsidR="00D536C5" w:rsidRPr="006E7436">
        <w:rPr>
          <w:rFonts w:ascii="Ebrima" w:hAnsi="Ebrima"/>
          <w:bCs/>
          <w:sz w:val="20"/>
          <w:szCs w:val="20"/>
        </w:rPr>
        <w:t>e exercício</w:t>
      </w:r>
      <w:r w:rsidR="00D54B72" w:rsidRPr="006E7436">
        <w:rPr>
          <w:rFonts w:ascii="Ebrima" w:hAnsi="Ebrima"/>
          <w:bCs/>
          <w:sz w:val="20"/>
          <w:szCs w:val="20"/>
        </w:rPr>
        <w:t>.</w:t>
      </w:r>
      <w:r w:rsidR="000509E1" w:rsidRPr="006E7436">
        <w:rPr>
          <w:rFonts w:ascii="Ebrima" w:hAnsi="Ebrima"/>
          <w:bCs/>
          <w:sz w:val="20"/>
          <w:szCs w:val="20"/>
        </w:rPr>
        <w:t xml:space="preserve"> Para o exercício de 2022, </w:t>
      </w:r>
      <w:r w:rsidR="00527201" w:rsidRPr="006E7436">
        <w:rPr>
          <w:rFonts w:ascii="Ebrima" w:hAnsi="Ebrima"/>
          <w:bCs/>
          <w:sz w:val="20"/>
          <w:szCs w:val="20"/>
        </w:rPr>
        <w:t>a revisão do</w:t>
      </w:r>
      <w:r w:rsidR="000509E1" w:rsidRPr="006E7436">
        <w:rPr>
          <w:rFonts w:ascii="Ebrima" w:hAnsi="Ebrima"/>
          <w:bCs/>
          <w:sz w:val="20"/>
          <w:szCs w:val="20"/>
        </w:rPr>
        <w:t xml:space="preserve"> Plano Diretor Estratégico</w:t>
      </w:r>
      <w:r w:rsidR="00527201" w:rsidRPr="006E7436">
        <w:rPr>
          <w:rFonts w:ascii="Ebrima" w:hAnsi="Ebrima"/>
          <w:bCs/>
          <w:sz w:val="20"/>
          <w:szCs w:val="20"/>
        </w:rPr>
        <w:t>,</w:t>
      </w:r>
      <w:r w:rsidR="000509E1" w:rsidRPr="006E7436">
        <w:rPr>
          <w:rFonts w:ascii="Ebrima" w:hAnsi="Ebrima"/>
          <w:bCs/>
          <w:sz w:val="20"/>
          <w:szCs w:val="20"/>
        </w:rPr>
        <w:t xml:space="preserve"> aprovado em dezembro de 2021</w:t>
      </w:r>
      <w:r w:rsidR="00527201" w:rsidRPr="006E7436">
        <w:rPr>
          <w:rFonts w:ascii="Ebrima" w:hAnsi="Ebrima"/>
          <w:bCs/>
          <w:sz w:val="20"/>
          <w:szCs w:val="20"/>
        </w:rPr>
        <w:t>, prevê que a Administração deverá contratar proteção cambial equivalente a parcela a vencer em 2022, ou seja, 33% do saldo atual da dívida em moeda estrangeira.</w:t>
      </w:r>
    </w:p>
    <w:p w14:paraId="741E5E47" w14:textId="77777777" w:rsidR="00526C10" w:rsidRPr="006E7436" w:rsidRDefault="00526C10" w:rsidP="00526C10">
      <w:pPr>
        <w:spacing w:after="0" w:line="288" w:lineRule="auto"/>
        <w:jc w:val="both"/>
        <w:rPr>
          <w:rFonts w:ascii="Ebrima" w:hAnsi="Ebrima"/>
          <w:bCs/>
          <w:sz w:val="20"/>
          <w:szCs w:val="20"/>
        </w:rPr>
      </w:pPr>
    </w:p>
    <w:p w14:paraId="42434E74" w14:textId="77777777" w:rsidR="00AC3B3D" w:rsidRPr="006E7436" w:rsidRDefault="00AC3B3D" w:rsidP="001373E5">
      <w:pPr>
        <w:pStyle w:val="PargrafodaLista"/>
        <w:numPr>
          <w:ilvl w:val="1"/>
          <w:numId w:val="5"/>
        </w:numPr>
        <w:tabs>
          <w:tab w:val="left" w:pos="-749"/>
        </w:tabs>
        <w:spacing w:line="288" w:lineRule="auto"/>
        <w:jc w:val="both"/>
        <w:rPr>
          <w:rFonts w:ascii="Ebrima" w:hAnsi="Ebrima"/>
          <w:b/>
          <w:sz w:val="20"/>
          <w:szCs w:val="20"/>
        </w:rPr>
      </w:pPr>
      <w:r w:rsidRPr="006E7436">
        <w:rPr>
          <w:rFonts w:ascii="Ebrima" w:hAnsi="Ebrima"/>
          <w:b/>
          <w:sz w:val="20"/>
          <w:szCs w:val="20"/>
        </w:rPr>
        <w:t>Clientes</w:t>
      </w:r>
    </w:p>
    <w:p w14:paraId="2B2597D3" w14:textId="77777777" w:rsidR="003677B0" w:rsidRPr="006E7436" w:rsidRDefault="003677B0" w:rsidP="001373E5">
      <w:pPr>
        <w:pStyle w:val="PargrafodaLista"/>
        <w:tabs>
          <w:tab w:val="left" w:pos="-749"/>
        </w:tabs>
        <w:spacing w:line="288" w:lineRule="auto"/>
        <w:ind w:left="360"/>
        <w:jc w:val="both"/>
        <w:rPr>
          <w:rFonts w:ascii="Ebrima" w:hAnsi="Ebrima"/>
          <w:b/>
          <w:sz w:val="20"/>
          <w:szCs w:val="20"/>
        </w:rPr>
      </w:pPr>
    </w:p>
    <w:p w14:paraId="5C3E51C4" w14:textId="117E0358" w:rsidR="003677B0" w:rsidRPr="006E7436" w:rsidRDefault="003677B0" w:rsidP="001373E5">
      <w:pPr>
        <w:spacing w:after="0" w:line="288" w:lineRule="auto"/>
        <w:jc w:val="both"/>
        <w:rPr>
          <w:rFonts w:ascii="Ebrima" w:hAnsi="Ebrima"/>
          <w:sz w:val="20"/>
          <w:szCs w:val="20"/>
        </w:rPr>
      </w:pPr>
      <w:r w:rsidRPr="006E7436">
        <w:rPr>
          <w:rFonts w:ascii="Ebrima" w:hAnsi="Ebrima"/>
          <w:sz w:val="20"/>
          <w:szCs w:val="20"/>
        </w:rPr>
        <w:t>São contabilizados inicialmente pelo valor justo da contraprestação a ser recebida.</w:t>
      </w:r>
    </w:p>
    <w:p w14:paraId="0D8478C9" w14:textId="77777777" w:rsidR="00505BF5" w:rsidRPr="006E7436" w:rsidRDefault="00505BF5" w:rsidP="001373E5">
      <w:pPr>
        <w:spacing w:after="0" w:line="288" w:lineRule="auto"/>
        <w:jc w:val="both"/>
        <w:rPr>
          <w:rFonts w:ascii="Ebrima" w:hAnsi="Ebrima"/>
          <w:sz w:val="20"/>
          <w:szCs w:val="20"/>
        </w:rPr>
      </w:pPr>
    </w:p>
    <w:p w14:paraId="5DD3BD6B" w14:textId="1AF7C78D" w:rsidR="003677B0" w:rsidRPr="006E7436" w:rsidRDefault="007E5957" w:rsidP="001373E5">
      <w:pPr>
        <w:spacing w:after="0" w:line="288" w:lineRule="auto"/>
        <w:jc w:val="both"/>
        <w:rPr>
          <w:rFonts w:ascii="Ebrima" w:hAnsi="Ebrima"/>
          <w:sz w:val="20"/>
          <w:szCs w:val="20"/>
        </w:rPr>
      </w:pPr>
      <w:r w:rsidRPr="006E7436">
        <w:rPr>
          <w:rFonts w:ascii="Ebrima" w:hAnsi="Ebrima"/>
          <w:sz w:val="20"/>
          <w:szCs w:val="20"/>
        </w:rPr>
        <w:t>O</w:t>
      </w:r>
      <w:r w:rsidR="003677B0" w:rsidRPr="006E7436">
        <w:rPr>
          <w:rFonts w:ascii="Ebrima" w:hAnsi="Ebrima"/>
          <w:sz w:val="20"/>
          <w:szCs w:val="20"/>
        </w:rPr>
        <w:t xml:space="preserve"> único cliente</w:t>
      </w:r>
      <w:r w:rsidRPr="006E7436">
        <w:rPr>
          <w:rFonts w:ascii="Ebrima" w:hAnsi="Ebrima"/>
          <w:sz w:val="20"/>
          <w:szCs w:val="20"/>
        </w:rPr>
        <w:t>,</w:t>
      </w:r>
      <w:r w:rsidR="003677B0" w:rsidRPr="006E7436">
        <w:rPr>
          <w:rFonts w:ascii="Ebrima" w:hAnsi="Ebrima"/>
          <w:sz w:val="20"/>
          <w:szCs w:val="20"/>
        </w:rPr>
        <w:t xml:space="preserve"> que é o Ministério da Saúde</w:t>
      </w:r>
      <w:r w:rsidRPr="006E7436">
        <w:rPr>
          <w:rFonts w:ascii="Ebrima" w:hAnsi="Ebrima"/>
          <w:sz w:val="20"/>
          <w:szCs w:val="20"/>
        </w:rPr>
        <w:t>,</w:t>
      </w:r>
      <w:r w:rsidR="003677B0" w:rsidRPr="006E7436">
        <w:rPr>
          <w:rFonts w:ascii="Ebrima" w:hAnsi="Ebrima"/>
          <w:sz w:val="20"/>
          <w:szCs w:val="20"/>
        </w:rPr>
        <w:t xml:space="preserve"> </w:t>
      </w:r>
      <w:r w:rsidRPr="006E7436">
        <w:rPr>
          <w:rFonts w:ascii="Ebrima" w:hAnsi="Ebrima"/>
          <w:sz w:val="20"/>
          <w:szCs w:val="20"/>
        </w:rPr>
        <w:t>mantem o prazo médio de pagamento dos títulos inferior a 60 dias</w:t>
      </w:r>
      <w:r w:rsidR="003677B0" w:rsidRPr="006E7436">
        <w:rPr>
          <w:rFonts w:ascii="Ebrima" w:hAnsi="Ebrima"/>
          <w:sz w:val="20"/>
          <w:szCs w:val="20"/>
        </w:rPr>
        <w:t>.</w:t>
      </w:r>
    </w:p>
    <w:p w14:paraId="1F169D52" w14:textId="77777777" w:rsidR="003677B0" w:rsidRPr="006E7436" w:rsidRDefault="003677B0" w:rsidP="001373E5">
      <w:pPr>
        <w:spacing w:after="0" w:line="288" w:lineRule="auto"/>
        <w:jc w:val="both"/>
        <w:rPr>
          <w:rFonts w:ascii="Ebrima" w:hAnsi="Ebrima"/>
          <w:sz w:val="20"/>
          <w:szCs w:val="20"/>
        </w:rPr>
      </w:pPr>
    </w:p>
    <w:p w14:paraId="419E1866" w14:textId="77777777" w:rsidR="00E40EB1" w:rsidRPr="006E7436" w:rsidRDefault="00E40EB1" w:rsidP="001373E5">
      <w:pPr>
        <w:pStyle w:val="PargrafodaLista"/>
        <w:numPr>
          <w:ilvl w:val="1"/>
          <w:numId w:val="5"/>
        </w:numPr>
        <w:tabs>
          <w:tab w:val="left" w:pos="-749"/>
        </w:tabs>
        <w:spacing w:line="288" w:lineRule="auto"/>
        <w:jc w:val="both"/>
        <w:rPr>
          <w:rFonts w:ascii="Ebrima" w:hAnsi="Ebrima"/>
          <w:b/>
          <w:sz w:val="20"/>
          <w:szCs w:val="20"/>
        </w:rPr>
      </w:pPr>
      <w:r w:rsidRPr="006E7436">
        <w:rPr>
          <w:rFonts w:ascii="Ebrima" w:hAnsi="Ebrima"/>
          <w:b/>
          <w:sz w:val="20"/>
          <w:szCs w:val="20"/>
        </w:rPr>
        <w:t xml:space="preserve">Perdas </w:t>
      </w:r>
      <w:r w:rsidR="0069093F" w:rsidRPr="006E7436">
        <w:rPr>
          <w:rFonts w:ascii="Ebrima" w:hAnsi="Ebrima"/>
          <w:b/>
          <w:sz w:val="20"/>
          <w:szCs w:val="20"/>
        </w:rPr>
        <w:t>E</w:t>
      </w:r>
      <w:r w:rsidRPr="006E7436">
        <w:rPr>
          <w:rFonts w:ascii="Ebrima" w:hAnsi="Ebrima"/>
          <w:b/>
          <w:sz w:val="20"/>
          <w:szCs w:val="20"/>
        </w:rPr>
        <w:t xml:space="preserve">stimadas em </w:t>
      </w:r>
      <w:r w:rsidR="0069093F" w:rsidRPr="006E7436">
        <w:rPr>
          <w:rFonts w:ascii="Ebrima" w:hAnsi="Ebrima"/>
          <w:b/>
          <w:sz w:val="20"/>
          <w:szCs w:val="20"/>
        </w:rPr>
        <w:t>C</w:t>
      </w:r>
      <w:r w:rsidRPr="006E7436">
        <w:rPr>
          <w:rFonts w:ascii="Ebrima" w:hAnsi="Ebrima"/>
          <w:b/>
          <w:sz w:val="20"/>
          <w:szCs w:val="20"/>
        </w:rPr>
        <w:t xml:space="preserve">réditos de </w:t>
      </w:r>
      <w:r w:rsidR="0069093F" w:rsidRPr="006E7436">
        <w:rPr>
          <w:rFonts w:ascii="Ebrima" w:hAnsi="Ebrima"/>
          <w:b/>
          <w:sz w:val="20"/>
          <w:szCs w:val="20"/>
        </w:rPr>
        <w:t>L</w:t>
      </w:r>
      <w:r w:rsidRPr="006E7436">
        <w:rPr>
          <w:rFonts w:ascii="Ebrima" w:hAnsi="Ebrima"/>
          <w:b/>
          <w:sz w:val="20"/>
          <w:szCs w:val="20"/>
        </w:rPr>
        <w:t xml:space="preserve">iquidação </w:t>
      </w:r>
      <w:r w:rsidR="0069093F" w:rsidRPr="006E7436">
        <w:rPr>
          <w:rFonts w:ascii="Ebrima" w:hAnsi="Ebrima"/>
          <w:b/>
          <w:sz w:val="20"/>
          <w:szCs w:val="20"/>
        </w:rPr>
        <w:t>D</w:t>
      </w:r>
      <w:r w:rsidRPr="006E7436">
        <w:rPr>
          <w:rFonts w:ascii="Ebrima" w:hAnsi="Ebrima"/>
          <w:b/>
          <w:sz w:val="20"/>
          <w:szCs w:val="20"/>
        </w:rPr>
        <w:t>uvidosa – PECLD</w:t>
      </w:r>
    </w:p>
    <w:p w14:paraId="691AD113" w14:textId="77777777" w:rsidR="00E40EB1" w:rsidRPr="006E7436" w:rsidRDefault="00E40EB1" w:rsidP="001373E5">
      <w:pPr>
        <w:pStyle w:val="PargrafodaLista"/>
        <w:tabs>
          <w:tab w:val="left" w:pos="-749"/>
        </w:tabs>
        <w:spacing w:line="288" w:lineRule="auto"/>
        <w:ind w:left="360"/>
        <w:jc w:val="both"/>
        <w:rPr>
          <w:rFonts w:ascii="Ebrima" w:hAnsi="Ebrima"/>
          <w:b/>
          <w:sz w:val="20"/>
          <w:szCs w:val="20"/>
        </w:rPr>
      </w:pPr>
    </w:p>
    <w:p w14:paraId="44D3C5CE" w14:textId="798982D6" w:rsidR="00E40EB1" w:rsidRPr="006E7436" w:rsidRDefault="00E40EB1" w:rsidP="001373E5">
      <w:pPr>
        <w:spacing w:after="0" w:line="288" w:lineRule="auto"/>
        <w:jc w:val="both"/>
        <w:rPr>
          <w:rFonts w:ascii="Ebrima" w:hAnsi="Ebrima"/>
          <w:sz w:val="20"/>
          <w:szCs w:val="20"/>
        </w:rPr>
      </w:pPr>
      <w:r w:rsidRPr="006E7436">
        <w:rPr>
          <w:rFonts w:ascii="Ebrima" w:hAnsi="Ebrima"/>
          <w:sz w:val="20"/>
          <w:szCs w:val="20"/>
        </w:rPr>
        <w:t>São constituídas de acordo com os procedimentos e critérios definidos pela Administração, que incluem a análise criteriosa das faturas a receber vencidas e incertas quanto ao seu recebimento.</w:t>
      </w:r>
      <w:r w:rsidR="00506497" w:rsidRPr="006E7436">
        <w:rPr>
          <w:rFonts w:ascii="Ebrima" w:hAnsi="Ebrima"/>
          <w:sz w:val="20"/>
          <w:szCs w:val="20"/>
        </w:rPr>
        <w:t xml:space="preserve"> A Hemobrás não reconheceu, em 2021, as perdas em créditos de liquidação duvidosa.</w:t>
      </w:r>
    </w:p>
    <w:p w14:paraId="0B584C00" w14:textId="77777777" w:rsidR="009E61F4" w:rsidRPr="006E7436" w:rsidRDefault="009E61F4" w:rsidP="001373E5">
      <w:pPr>
        <w:spacing w:after="0" w:line="288" w:lineRule="auto"/>
        <w:jc w:val="both"/>
        <w:rPr>
          <w:rFonts w:ascii="Ebrima" w:hAnsi="Ebrima"/>
          <w:sz w:val="20"/>
          <w:szCs w:val="20"/>
        </w:rPr>
      </w:pPr>
    </w:p>
    <w:p w14:paraId="55685F82" w14:textId="77777777" w:rsidR="00AC3B3D" w:rsidRPr="006E7436" w:rsidRDefault="00AC3B3D" w:rsidP="001373E5">
      <w:pPr>
        <w:pStyle w:val="PargrafodaLista"/>
        <w:numPr>
          <w:ilvl w:val="1"/>
          <w:numId w:val="5"/>
        </w:numPr>
        <w:spacing w:line="288" w:lineRule="auto"/>
        <w:jc w:val="both"/>
        <w:rPr>
          <w:rFonts w:ascii="Ebrima" w:hAnsi="Ebrima"/>
          <w:b/>
          <w:sz w:val="20"/>
          <w:szCs w:val="20"/>
        </w:rPr>
      </w:pPr>
      <w:r w:rsidRPr="006E7436">
        <w:rPr>
          <w:rFonts w:ascii="Ebrima" w:hAnsi="Ebrima"/>
          <w:b/>
          <w:sz w:val="20"/>
          <w:szCs w:val="20"/>
        </w:rPr>
        <w:t>Estoque</w:t>
      </w:r>
    </w:p>
    <w:p w14:paraId="2024F152" w14:textId="77777777" w:rsidR="00AC3B3D" w:rsidRPr="006E7436" w:rsidRDefault="00AC3B3D" w:rsidP="001373E5">
      <w:pPr>
        <w:spacing w:after="0" w:line="288" w:lineRule="auto"/>
        <w:jc w:val="both"/>
        <w:rPr>
          <w:rFonts w:ascii="Ebrima" w:hAnsi="Ebrima"/>
          <w:sz w:val="20"/>
          <w:szCs w:val="20"/>
        </w:rPr>
      </w:pPr>
    </w:p>
    <w:p w14:paraId="444A8A44" w14:textId="77777777" w:rsidR="008D61B7" w:rsidRPr="006E7436" w:rsidRDefault="008D61B7" w:rsidP="001373E5">
      <w:pPr>
        <w:spacing w:after="0" w:line="288" w:lineRule="auto"/>
        <w:jc w:val="both"/>
        <w:rPr>
          <w:rFonts w:ascii="Ebrima" w:hAnsi="Ebrima"/>
          <w:sz w:val="20"/>
          <w:szCs w:val="20"/>
        </w:rPr>
      </w:pPr>
      <w:r w:rsidRPr="006E7436">
        <w:rPr>
          <w:rFonts w:ascii="Ebrima" w:hAnsi="Ebrima"/>
          <w:sz w:val="20"/>
          <w:szCs w:val="20"/>
        </w:rPr>
        <w:t xml:space="preserve">Os insumos, as matérias-primas e os medicamentos estão registrados ao custo médio ponderado de aquisição, que não excede o valor de mercado. Os medicamentos são adquiridos em moeda </w:t>
      </w:r>
      <w:r w:rsidR="00196B87" w:rsidRPr="006E7436">
        <w:rPr>
          <w:rFonts w:ascii="Ebrima" w:hAnsi="Ebrima"/>
          <w:sz w:val="20"/>
          <w:szCs w:val="20"/>
        </w:rPr>
        <w:t>corrente (Real)</w:t>
      </w:r>
      <w:r w:rsidRPr="006E7436">
        <w:rPr>
          <w:rFonts w:ascii="Ebrima" w:hAnsi="Ebrima"/>
          <w:sz w:val="20"/>
          <w:szCs w:val="20"/>
        </w:rPr>
        <w:t>.</w:t>
      </w:r>
    </w:p>
    <w:p w14:paraId="7AA7245F" w14:textId="77777777" w:rsidR="003677B0" w:rsidRPr="006E7436" w:rsidRDefault="003677B0" w:rsidP="001373E5">
      <w:pPr>
        <w:spacing w:after="0" w:line="288" w:lineRule="auto"/>
        <w:jc w:val="both"/>
        <w:rPr>
          <w:rFonts w:ascii="Ebrima" w:hAnsi="Ebrima"/>
          <w:sz w:val="20"/>
          <w:szCs w:val="20"/>
        </w:rPr>
      </w:pPr>
    </w:p>
    <w:p w14:paraId="792B5043" w14:textId="77777777" w:rsidR="009E61F4" w:rsidRPr="006E7436" w:rsidRDefault="009E61F4" w:rsidP="001373E5">
      <w:pPr>
        <w:pStyle w:val="PargrafodaLista"/>
        <w:numPr>
          <w:ilvl w:val="1"/>
          <w:numId w:val="5"/>
        </w:numPr>
        <w:spacing w:line="288" w:lineRule="auto"/>
        <w:jc w:val="both"/>
        <w:rPr>
          <w:rFonts w:ascii="Ebrima" w:hAnsi="Ebrima"/>
          <w:b/>
          <w:sz w:val="20"/>
          <w:szCs w:val="20"/>
        </w:rPr>
      </w:pPr>
      <w:r w:rsidRPr="006E7436">
        <w:rPr>
          <w:rFonts w:ascii="Ebrima" w:hAnsi="Ebrima"/>
          <w:b/>
          <w:sz w:val="20"/>
          <w:szCs w:val="20"/>
        </w:rPr>
        <w:t>Imobilizado</w:t>
      </w:r>
    </w:p>
    <w:p w14:paraId="0DB30F02" w14:textId="77777777" w:rsidR="00AC49C8" w:rsidRPr="006E7436" w:rsidRDefault="00AC49C8" w:rsidP="001373E5">
      <w:pPr>
        <w:pStyle w:val="PargrafodaLista"/>
        <w:spacing w:line="288" w:lineRule="auto"/>
        <w:ind w:left="360"/>
        <w:jc w:val="both"/>
        <w:rPr>
          <w:rFonts w:ascii="Ebrima" w:hAnsi="Ebrima"/>
          <w:b/>
          <w:sz w:val="20"/>
          <w:szCs w:val="20"/>
        </w:rPr>
      </w:pPr>
    </w:p>
    <w:p w14:paraId="29536C29" w14:textId="05B4BA7B" w:rsidR="00113130" w:rsidRPr="006E7436" w:rsidRDefault="00435F88" w:rsidP="001373E5">
      <w:pPr>
        <w:autoSpaceDE w:val="0"/>
        <w:autoSpaceDN w:val="0"/>
        <w:adjustRightInd w:val="0"/>
        <w:spacing w:after="0" w:line="288" w:lineRule="auto"/>
        <w:jc w:val="both"/>
        <w:rPr>
          <w:rFonts w:ascii="Ebrima" w:hAnsi="Ebrima"/>
          <w:sz w:val="20"/>
          <w:szCs w:val="20"/>
        </w:rPr>
      </w:pPr>
      <w:r w:rsidRPr="006E7436">
        <w:rPr>
          <w:rFonts w:ascii="Ebrima" w:hAnsi="Ebrima"/>
          <w:sz w:val="20"/>
          <w:szCs w:val="20"/>
        </w:rPr>
        <w:t xml:space="preserve">O CPC 27 </w:t>
      </w:r>
      <w:r w:rsidR="00394C63" w:rsidRPr="006E7436">
        <w:rPr>
          <w:rFonts w:ascii="Ebrima" w:hAnsi="Ebrima"/>
          <w:sz w:val="20"/>
          <w:szCs w:val="20"/>
        </w:rPr>
        <w:t>–</w:t>
      </w:r>
      <w:r w:rsidR="009E61F4" w:rsidRPr="006E7436">
        <w:rPr>
          <w:rFonts w:ascii="Ebrima" w:hAnsi="Ebrima"/>
          <w:sz w:val="20"/>
          <w:szCs w:val="20"/>
        </w:rPr>
        <w:t xml:space="preserve"> </w:t>
      </w:r>
      <w:r w:rsidR="007720EF" w:rsidRPr="006E7436">
        <w:rPr>
          <w:rFonts w:ascii="Ebrima" w:hAnsi="Ebrima"/>
          <w:sz w:val="20"/>
          <w:szCs w:val="20"/>
        </w:rPr>
        <w:t>I</w:t>
      </w:r>
      <w:r w:rsidR="009E61F4" w:rsidRPr="006E7436">
        <w:rPr>
          <w:rFonts w:ascii="Ebrima" w:hAnsi="Ebrima"/>
          <w:sz w:val="20"/>
          <w:szCs w:val="20"/>
        </w:rPr>
        <w:t xml:space="preserve">mobilizado é registrado pelo custo de aquisição, formação e construção, que compreende também os custos diretamente atribuíveis para colocar o ativo em condições de operação, bem como, quando aplicável, </w:t>
      </w:r>
      <w:r w:rsidR="003E3F8C" w:rsidRPr="006E7436">
        <w:rPr>
          <w:rFonts w:ascii="Ebrima" w:hAnsi="Ebrima"/>
          <w:sz w:val="20"/>
          <w:szCs w:val="20"/>
        </w:rPr>
        <w:t xml:space="preserve">a </w:t>
      </w:r>
      <w:r w:rsidR="009E61F4" w:rsidRPr="006E7436">
        <w:rPr>
          <w:rFonts w:ascii="Ebrima" w:hAnsi="Ebrima"/>
          <w:sz w:val="20"/>
          <w:szCs w:val="20"/>
        </w:rPr>
        <w:t xml:space="preserve">estimativa dos custos com desmontagem e remoção do imobilizado e de restauração do local onde está localizado, deduzido da depreciação acumulada e </w:t>
      </w:r>
      <w:r w:rsidR="003E3F8C" w:rsidRPr="006E7436">
        <w:rPr>
          <w:rFonts w:ascii="Ebrima" w:hAnsi="Ebrima"/>
          <w:sz w:val="20"/>
          <w:szCs w:val="20"/>
        </w:rPr>
        <w:t xml:space="preserve">das </w:t>
      </w:r>
      <w:r w:rsidR="009E61F4" w:rsidRPr="006E7436">
        <w:rPr>
          <w:rFonts w:ascii="Ebrima" w:hAnsi="Ebrima"/>
          <w:sz w:val="20"/>
          <w:szCs w:val="20"/>
        </w:rPr>
        <w:t>perdas por redução ao valor recuperável de ativos.</w:t>
      </w:r>
      <w:r w:rsidR="00EE4974" w:rsidRPr="006E7436">
        <w:rPr>
          <w:rFonts w:ascii="Ebrima" w:hAnsi="Ebrima"/>
          <w:sz w:val="20"/>
          <w:szCs w:val="20"/>
        </w:rPr>
        <w:t xml:space="preserve"> Os </w:t>
      </w:r>
      <w:r w:rsidR="001373E5" w:rsidRPr="006E7436">
        <w:rPr>
          <w:rFonts w:ascii="Ebrima" w:hAnsi="Ebrima"/>
          <w:sz w:val="20"/>
          <w:szCs w:val="20"/>
        </w:rPr>
        <w:t>i</w:t>
      </w:r>
      <w:r w:rsidR="00EE4974" w:rsidRPr="006E7436">
        <w:rPr>
          <w:rFonts w:ascii="Ebrima" w:hAnsi="Ebrima"/>
          <w:sz w:val="20"/>
          <w:szCs w:val="20"/>
        </w:rPr>
        <w:t>mobilizados são testados anualmente em relação a perdas por redução ao valor recuperável (</w:t>
      </w:r>
      <w:proofErr w:type="spellStart"/>
      <w:r w:rsidR="00EE4974" w:rsidRPr="006E7436">
        <w:rPr>
          <w:rFonts w:ascii="Ebrima" w:hAnsi="Ebrima"/>
          <w:i/>
          <w:sz w:val="20"/>
          <w:szCs w:val="20"/>
        </w:rPr>
        <w:t>impairment</w:t>
      </w:r>
      <w:proofErr w:type="spellEnd"/>
      <w:r w:rsidR="00EE4974" w:rsidRPr="006E7436">
        <w:rPr>
          <w:rFonts w:ascii="Ebrima" w:hAnsi="Ebrima"/>
          <w:sz w:val="20"/>
          <w:szCs w:val="20"/>
        </w:rPr>
        <w:t>).</w:t>
      </w:r>
    </w:p>
    <w:p w14:paraId="0162B357" w14:textId="6A1F0BF7" w:rsidR="00A23DE7" w:rsidRPr="00526C10" w:rsidRDefault="00A23DE7" w:rsidP="00A23DE7">
      <w:pPr>
        <w:spacing w:line="288" w:lineRule="auto"/>
        <w:jc w:val="both"/>
        <w:rPr>
          <w:rFonts w:ascii="Ebrima" w:hAnsi="Ebrima"/>
          <w:b/>
          <w:sz w:val="10"/>
          <w:szCs w:val="10"/>
        </w:rPr>
      </w:pPr>
    </w:p>
    <w:p w14:paraId="45E6B945" w14:textId="7B63B547" w:rsidR="00A23DE7" w:rsidRPr="006E7436" w:rsidRDefault="00A23DE7" w:rsidP="00A23DE7">
      <w:pPr>
        <w:pStyle w:val="PargrafodaLista"/>
        <w:numPr>
          <w:ilvl w:val="1"/>
          <w:numId w:val="5"/>
        </w:numPr>
        <w:spacing w:line="288" w:lineRule="auto"/>
        <w:jc w:val="both"/>
        <w:rPr>
          <w:rFonts w:ascii="Ebrima" w:hAnsi="Ebrima"/>
          <w:b/>
          <w:sz w:val="20"/>
          <w:szCs w:val="20"/>
        </w:rPr>
      </w:pPr>
      <w:r w:rsidRPr="006E7436">
        <w:rPr>
          <w:rFonts w:ascii="Ebrima" w:hAnsi="Ebrima"/>
          <w:b/>
          <w:sz w:val="20"/>
          <w:szCs w:val="20"/>
        </w:rPr>
        <w:t xml:space="preserve">Ativo de </w:t>
      </w:r>
      <w:r w:rsidR="006E7436">
        <w:rPr>
          <w:rFonts w:ascii="Ebrima" w:hAnsi="Ebrima"/>
          <w:b/>
          <w:sz w:val="20"/>
          <w:szCs w:val="20"/>
        </w:rPr>
        <w:t>D</w:t>
      </w:r>
      <w:r w:rsidRPr="006E7436">
        <w:rPr>
          <w:rFonts w:ascii="Ebrima" w:hAnsi="Ebrima"/>
          <w:b/>
          <w:sz w:val="20"/>
          <w:szCs w:val="20"/>
        </w:rPr>
        <w:t xml:space="preserve">ireito de </w:t>
      </w:r>
      <w:r w:rsidR="006E7436">
        <w:rPr>
          <w:rFonts w:ascii="Ebrima" w:hAnsi="Ebrima"/>
          <w:b/>
          <w:sz w:val="20"/>
          <w:szCs w:val="20"/>
        </w:rPr>
        <w:t>U</w:t>
      </w:r>
      <w:r w:rsidRPr="006E7436">
        <w:rPr>
          <w:rFonts w:ascii="Ebrima" w:hAnsi="Ebrima"/>
          <w:b/>
          <w:sz w:val="20"/>
          <w:szCs w:val="20"/>
        </w:rPr>
        <w:t>so</w:t>
      </w:r>
    </w:p>
    <w:p w14:paraId="00692FB9" w14:textId="3A2818A4" w:rsidR="002D4521" w:rsidRPr="006E7436" w:rsidRDefault="002D4521" w:rsidP="001373E5">
      <w:pPr>
        <w:autoSpaceDE w:val="0"/>
        <w:autoSpaceDN w:val="0"/>
        <w:adjustRightInd w:val="0"/>
        <w:spacing w:after="0" w:line="288" w:lineRule="auto"/>
        <w:jc w:val="both"/>
        <w:rPr>
          <w:rFonts w:ascii="Ebrima" w:hAnsi="Ebrima"/>
          <w:sz w:val="20"/>
          <w:szCs w:val="20"/>
        </w:rPr>
      </w:pPr>
    </w:p>
    <w:p w14:paraId="2F461E00" w14:textId="0451E545" w:rsidR="00A23DE7" w:rsidRPr="006E7436" w:rsidRDefault="00A23DE7" w:rsidP="001373E5">
      <w:pPr>
        <w:autoSpaceDE w:val="0"/>
        <w:autoSpaceDN w:val="0"/>
        <w:adjustRightInd w:val="0"/>
        <w:spacing w:after="0" w:line="288" w:lineRule="auto"/>
        <w:jc w:val="both"/>
        <w:rPr>
          <w:rFonts w:ascii="Ebrima" w:hAnsi="Ebrima"/>
          <w:sz w:val="20"/>
          <w:szCs w:val="20"/>
        </w:rPr>
      </w:pPr>
      <w:r w:rsidRPr="006E7436">
        <w:rPr>
          <w:rFonts w:ascii="Ebrima" w:hAnsi="Ebrima"/>
          <w:sz w:val="20"/>
          <w:szCs w:val="20"/>
        </w:rPr>
        <w:t xml:space="preserve">Representam os imóveis que são locados de terceiros para a condução dos negócios da Companhia em sua sede em Brasília-DF e em seu escritório operacional </w:t>
      </w:r>
      <w:r w:rsidR="00EC035D" w:rsidRPr="006E7436">
        <w:rPr>
          <w:rFonts w:ascii="Ebrima" w:hAnsi="Ebrima"/>
          <w:sz w:val="20"/>
          <w:szCs w:val="20"/>
        </w:rPr>
        <w:t>no</w:t>
      </w:r>
      <w:r w:rsidRPr="006E7436">
        <w:rPr>
          <w:rFonts w:ascii="Ebrima" w:hAnsi="Ebrima"/>
          <w:sz w:val="20"/>
          <w:szCs w:val="20"/>
        </w:rPr>
        <w:t xml:space="preserve"> Recife-PE. Esses ativos são mensurados pelo fluxo de caixa do passivo de arrendamento, descontado a valor presente. Também são adicionados (quando existir) custos incrementais que são necessários na obtenção de um novo contrato de arrendamento que de outra forma não teriam sido incorridos.</w:t>
      </w:r>
    </w:p>
    <w:p w14:paraId="4FC864D0" w14:textId="77777777" w:rsidR="00AA4E48" w:rsidRPr="006E7436" w:rsidRDefault="00AA4E48" w:rsidP="001373E5">
      <w:pPr>
        <w:autoSpaceDE w:val="0"/>
        <w:autoSpaceDN w:val="0"/>
        <w:adjustRightInd w:val="0"/>
        <w:spacing w:after="0" w:line="288" w:lineRule="auto"/>
        <w:jc w:val="both"/>
        <w:rPr>
          <w:rFonts w:ascii="Ebrima" w:hAnsi="Ebrima"/>
          <w:sz w:val="20"/>
          <w:szCs w:val="20"/>
        </w:rPr>
      </w:pPr>
    </w:p>
    <w:p w14:paraId="55D054D4" w14:textId="77777777" w:rsidR="00113130" w:rsidRPr="006E7436" w:rsidRDefault="009E61F4" w:rsidP="001373E5">
      <w:pPr>
        <w:pStyle w:val="PargrafodaLista"/>
        <w:numPr>
          <w:ilvl w:val="1"/>
          <w:numId w:val="5"/>
        </w:numPr>
        <w:spacing w:line="288" w:lineRule="auto"/>
        <w:jc w:val="both"/>
        <w:rPr>
          <w:rFonts w:ascii="Ebrima" w:hAnsi="Ebrima"/>
          <w:b/>
          <w:sz w:val="20"/>
          <w:szCs w:val="20"/>
        </w:rPr>
      </w:pPr>
      <w:r w:rsidRPr="006E7436">
        <w:rPr>
          <w:rFonts w:ascii="Ebrima" w:hAnsi="Ebrima"/>
          <w:b/>
          <w:sz w:val="20"/>
          <w:szCs w:val="20"/>
        </w:rPr>
        <w:t>Intangível</w:t>
      </w:r>
    </w:p>
    <w:p w14:paraId="34533DFB" w14:textId="77777777" w:rsidR="00AC49C8" w:rsidRPr="006E7436" w:rsidRDefault="00AC49C8" w:rsidP="001373E5">
      <w:pPr>
        <w:pStyle w:val="PargrafodaLista"/>
        <w:spacing w:line="288" w:lineRule="auto"/>
        <w:ind w:left="360"/>
        <w:jc w:val="both"/>
        <w:rPr>
          <w:rFonts w:ascii="Ebrima" w:hAnsi="Ebrima"/>
          <w:b/>
          <w:sz w:val="20"/>
          <w:szCs w:val="20"/>
        </w:rPr>
      </w:pPr>
    </w:p>
    <w:p w14:paraId="787D8E69" w14:textId="77777777" w:rsidR="00AC3B3D" w:rsidRPr="006E7436" w:rsidRDefault="00435F88" w:rsidP="001373E5">
      <w:pPr>
        <w:autoSpaceDE w:val="0"/>
        <w:autoSpaceDN w:val="0"/>
        <w:adjustRightInd w:val="0"/>
        <w:spacing w:after="0" w:line="288" w:lineRule="auto"/>
        <w:jc w:val="both"/>
        <w:rPr>
          <w:rFonts w:ascii="Ebrima" w:hAnsi="Ebrima"/>
          <w:sz w:val="20"/>
          <w:szCs w:val="20"/>
        </w:rPr>
      </w:pPr>
      <w:r w:rsidRPr="006E7436">
        <w:rPr>
          <w:rFonts w:ascii="Ebrima" w:hAnsi="Ebrima"/>
          <w:sz w:val="20"/>
          <w:szCs w:val="20"/>
        </w:rPr>
        <w:t xml:space="preserve">Os intangíveis são </w:t>
      </w:r>
      <w:r w:rsidR="009E61F4" w:rsidRPr="006E7436">
        <w:rPr>
          <w:rFonts w:ascii="Ebrima" w:hAnsi="Ebrima"/>
          <w:sz w:val="20"/>
          <w:szCs w:val="20"/>
        </w:rPr>
        <w:t>representado</w:t>
      </w:r>
      <w:r w:rsidRPr="006E7436">
        <w:rPr>
          <w:rFonts w:ascii="Ebrima" w:hAnsi="Ebrima"/>
          <w:sz w:val="20"/>
          <w:szCs w:val="20"/>
        </w:rPr>
        <w:t>s</w:t>
      </w:r>
      <w:r w:rsidR="009E61F4" w:rsidRPr="006E7436">
        <w:rPr>
          <w:rFonts w:ascii="Ebrima" w:hAnsi="Ebrima"/>
          <w:sz w:val="20"/>
          <w:szCs w:val="20"/>
        </w:rPr>
        <w:t xml:space="preserve"> por aquisição de licenças de uso de softwares e marcas adquiridas, </w:t>
      </w:r>
      <w:r w:rsidRPr="006E7436">
        <w:rPr>
          <w:rFonts w:ascii="Ebrima" w:hAnsi="Ebrima"/>
          <w:sz w:val="20"/>
          <w:szCs w:val="20"/>
        </w:rPr>
        <w:t xml:space="preserve">e são </w:t>
      </w:r>
      <w:r w:rsidR="009E61F4" w:rsidRPr="006E7436">
        <w:rPr>
          <w:rFonts w:ascii="Ebrima" w:hAnsi="Ebrima"/>
          <w:sz w:val="20"/>
          <w:szCs w:val="20"/>
        </w:rPr>
        <w:t>registrado</w:t>
      </w:r>
      <w:r w:rsidR="00B24F0B" w:rsidRPr="006E7436">
        <w:rPr>
          <w:rFonts w:ascii="Ebrima" w:hAnsi="Ebrima"/>
          <w:sz w:val="20"/>
          <w:szCs w:val="20"/>
        </w:rPr>
        <w:t>s</w:t>
      </w:r>
      <w:r w:rsidR="009E61F4" w:rsidRPr="006E7436">
        <w:rPr>
          <w:rFonts w:ascii="Ebrima" w:hAnsi="Ebrima"/>
          <w:sz w:val="20"/>
          <w:szCs w:val="20"/>
        </w:rPr>
        <w:t xml:space="preserve"> pelo custo de aquisição e/ou formação, </w:t>
      </w:r>
      <w:r w:rsidR="00AA0167" w:rsidRPr="006E7436">
        <w:rPr>
          <w:rFonts w:ascii="Ebrima" w:hAnsi="Ebrima"/>
          <w:sz w:val="20"/>
          <w:szCs w:val="20"/>
        </w:rPr>
        <w:t xml:space="preserve">que é </w:t>
      </w:r>
      <w:r w:rsidR="009E61F4" w:rsidRPr="006E7436">
        <w:rPr>
          <w:rFonts w:ascii="Ebrima" w:hAnsi="Ebrima"/>
          <w:sz w:val="20"/>
          <w:szCs w:val="20"/>
        </w:rPr>
        <w:t>amortizado, após a entrada em operação, sendo seus valores recuperáveis em função de suas operações.</w:t>
      </w:r>
      <w:r w:rsidR="00EE4974" w:rsidRPr="006E7436">
        <w:rPr>
          <w:rFonts w:ascii="Ebrima" w:hAnsi="Ebrima"/>
          <w:sz w:val="20"/>
          <w:szCs w:val="20"/>
        </w:rPr>
        <w:t xml:space="preserve"> Os </w:t>
      </w:r>
      <w:r w:rsidR="001373E5" w:rsidRPr="006E7436">
        <w:rPr>
          <w:rFonts w:ascii="Ebrima" w:hAnsi="Ebrima"/>
          <w:sz w:val="20"/>
          <w:szCs w:val="20"/>
        </w:rPr>
        <w:t>i</w:t>
      </w:r>
      <w:r w:rsidR="00EE4974" w:rsidRPr="006E7436">
        <w:rPr>
          <w:rFonts w:ascii="Ebrima" w:hAnsi="Ebrima"/>
          <w:sz w:val="20"/>
          <w:szCs w:val="20"/>
        </w:rPr>
        <w:t>ntangíveis são testados anualmente em relação a perdas por redução ao valor recuperável (</w:t>
      </w:r>
      <w:proofErr w:type="spellStart"/>
      <w:r w:rsidR="00EE4974" w:rsidRPr="006E7436">
        <w:rPr>
          <w:rFonts w:ascii="Ebrima" w:hAnsi="Ebrima"/>
          <w:i/>
          <w:sz w:val="20"/>
          <w:szCs w:val="20"/>
        </w:rPr>
        <w:t>impairment</w:t>
      </w:r>
      <w:proofErr w:type="spellEnd"/>
      <w:r w:rsidR="00EE4974" w:rsidRPr="006E7436">
        <w:rPr>
          <w:rFonts w:ascii="Ebrima" w:hAnsi="Ebrima"/>
          <w:sz w:val="20"/>
          <w:szCs w:val="20"/>
        </w:rPr>
        <w:t>).</w:t>
      </w:r>
    </w:p>
    <w:p w14:paraId="03CD563F" w14:textId="77777777" w:rsidR="009E61F4" w:rsidRPr="006E7436" w:rsidRDefault="009E61F4" w:rsidP="001373E5">
      <w:pPr>
        <w:pStyle w:val="PargrafodaLista"/>
        <w:numPr>
          <w:ilvl w:val="12"/>
          <w:numId w:val="0"/>
        </w:numPr>
        <w:tabs>
          <w:tab w:val="left" w:pos="0"/>
          <w:tab w:val="left" w:pos="1008"/>
          <w:tab w:val="left" w:pos="1728"/>
          <w:tab w:val="left" w:pos="2448"/>
          <w:tab w:val="left" w:pos="3168"/>
          <w:tab w:val="left" w:pos="3888"/>
          <w:tab w:val="left" w:pos="4608"/>
          <w:tab w:val="left" w:pos="5328"/>
          <w:tab w:val="left" w:pos="6048"/>
          <w:tab w:val="left" w:pos="6768"/>
        </w:tabs>
        <w:spacing w:line="288" w:lineRule="auto"/>
        <w:jc w:val="both"/>
        <w:rPr>
          <w:rFonts w:ascii="Ebrima" w:hAnsi="Ebrima"/>
          <w:sz w:val="20"/>
          <w:szCs w:val="20"/>
        </w:rPr>
      </w:pPr>
    </w:p>
    <w:p w14:paraId="77726B5A" w14:textId="77777777" w:rsidR="009E61F4" w:rsidRPr="006E7436" w:rsidRDefault="009E61F4" w:rsidP="001373E5">
      <w:pPr>
        <w:pStyle w:val="PargrafodaLista"/>
        <w:numPr>
          <w:ilvl w:val="1"/>
          <w:numId w:val="5"/>
        </w:numPr>
        <w:spacing w:line="288" w:lineRule="auto"/>
        <w:jc w:val="both"/>
        <w:rPr>
          <w:rFonts w:ascii="Ebrima" w:hAnsi="Ebrima"/>
          <w:b/>
          <w:sz w:val="20"/>
          <w:szCs w:val="20"/>
        </w:rPr>
      </w:pPr>
      <w:r w:rsidRPr="006E7436">
        <w:rPr>
          <w:rFonts w:ascii="Ebrima" w:hAnsi="Ebrima"/>
          <w:b/>
          <w:sz w:val="20"/>
          <w:szCs w:val="20"/>
        </w:rPr>
        <w:t xml:space="preserve">Avaliação do </w:t>
      </w:r>
      <w:r w:rsidR="0069093F" w:rsidRPr="006E7436">
        <w:rPr>
          <w:rFonts w:ascii="Ebrima" w:hAnsi="Ebrima"/>
          <w:b/>
          <w:sz w:val="20"/>
          <w:szCs w:val="20"/>
        </w:rPr>
        <w:t>V</w:t>
      </w:r>
      <w:r w:rsidR="00923BA2" w:rsidRPr="006E7436">
        <w:rPr>
          <w:rFonts w:ascii="Ebrima" w:hAnsi="Ebrima"/>
          <w:b/>
          <w:sz w:val="20"/>
          <w:szCs w:val="20"/>
        </w:rPr>
        <w:t xml:space="preserve">alor </w:t>
      </w:r>
      <w:r w:rsidR="0069093F" w:rsidRPr="006E7436">
        <w:rPr>
          <w:rFonts w:ascii="Ebrima" w:hAnsi="Ebrima"/>
          <w:b/>
          <w:sz w:val="20"/>
          <w:szCs w:val="20"/>
        </w:rPr>
        <w:t>R</w:t>
      </w:r>
      <w:r w:rsidR="00923BA2" w:rsidRPr="006E7436">
        <w:rPr>
          <w:rFonts w:ascii="Ebrima" w:hAnsi="Ebrima"/>
          <w:b/>
          <w:sz w:val="20"/>
          <w:szCs w:val="20"/>
        </w:rPr>
        <w:t xml:space="preserve">ecuperável dos </w:t>
      </w:r>
      <w:r w:rsidR="0069093F" w:rsidRPr="006E7436">
        <w:rPr>
          <w:rFonts w:ascii="Ebrima" w:hAnsi="Ebrima"/>
          <w:b/>
          <w:sz w:val="20"/>
          <w:szCs w:val="20"/>
        </w:rPr>
        <w:t>A</w:t>
      </w:r>
      <w:r w:rsidR="00923BA2" w:rsidRPr="006E7436">
        <w:rPr>
          <w:rFonts w:ascii="Ebrima" w:hAnsi="Ebrima"/>
          <w:b/>
          <w:sz w:val="20"/>
          <w:szCs w:val="20"/>
        </w:rPr>
        <w:t>tivos</w:t>
      </w:r>
    </w:p>
    <w:p w14:paraId="7B8D4BEF" w14:textId="77777777" w:rsidR="00AC49C8" w:rsidRPr="006E7436" w:rsidRDefault="00AC49C8" w:rsidP="001373E5">
      <w:pPr>
        <w:pStyle w:val="PargrafodaLista"/>
        <w:spacing w:line="288" w:lineRule="auto"/>
        <w:ind w:left="360"/>
        <w:jc w:val="both"/>
        <w:rPr>
          <w:rFonts w:ascii="Ebrima" w:hAnsi="Ebrima"/>
          <w:b/>
          <w:sz w:val="20"/>
          <w:szCs w:val="20"/>
        </w:rPr>
      </w:pPr>
    </w:p>
    <w:p w14:paraId="76A713EB" w14:textId="799CA643" w:rsidR="00113130" w:rsidRPr="006E7436" w:rsidRDefault="009E61F4" w:rsidP="001373E5">
      <w:pPr>
        <w:spacing w:after="0" w:line="288" w:lineRule="auto"/>
        <w:jc w:val="both"/>
        <w:rPr>
          <w:rFonts w:ascii="Ebrima" w:hAnsi="Ebrima"/>
          <w:sz w:val="20"/>
          <w:szCs w:val="20"/>
        </w:rPr>
      </w:pPr>
      <w:r w:rsidRPr="006E7436">
        <w:rPr>
          <w:rFonts w:ascii="Ebrima" w:hAnsi="Ebrima"/>
          <w:sz w:val="20"/>
          <w:szCs w:val="20"/>
        </w:rPr>
        <w:t xml:space="preserve">Os bens do </w:t>
      </w:r>
      <w:r w:rsidR="00923BA2" w:rsidRPr="006E7436">
        <w:rPr>
          <w:rFonts w:ascii="Ebrima" w:hAnsi="Ebrima"/>
          <w:sz w:val="20"/>
          <w:szCs w:val="20"/>
        </w:rPr>
        <w:t xml:space="preserve">imobilizado, intangível e outros ativos </w:t>
      </w:r>
      <w:r w:rsidRPr="006E7436">
        <w:rPr>
          <w:rFonts w:ascii="Ebrima" w:hAnsi="Ebrima"/>
          <w:sz w:val="20"/>
          <w:szCs w:val="20"/>
        </w:rPr>
        <w:t xml:space="preserve">não </w:t>
      </w:r>
      <w:r w:rsidR="007720EF" w:rsidRPr="006E7436">
        <w:rPr>
          <w:rFonts w:ascii="Ebrima" w:hAnsi="Ebrima"/>
          <w:sz w:val="20"/>
          <w:szCs w:val="20"/>
        </w:rPr>
        <w:t>c</w:t>
      </w:r>
      <w:r w:rsidRPr="006E7436">
        <w:rPr>
          <w:rFonts w:ascii="Ebrima" w:hAnsi="Ebrima"/>
          <w:sz w:val="20"/>
          <w:szCs w:val="20"/>
        </w:rPr>
        <w:t xml:space="preserve">irculantes são avaliados periodicamente com a finalidade de identificar evidências que levem a perdas de valores não recuperáveis, ou, ainda, sempre que eventos ou alterações significativas nas circunstâncias indicarem que o valor contábil pode não ser recuperável. Quando aplicável, ocorrendo perda decorrente das situações em que o valor contábil do ativo ultrapasse seu valor recuperável </w:t>
      </w:r>
      <w:r w:rsidR="00394C63" w:rsidRPr="006E7436">
        <w:rPr>
          <w:rFonts w:ascii="Ebrima" w:hAnsi="Ebrima"/>
          <w:sz w:val="20"/>
          <w:szCs w:val="20"/>
        </w:rPr>
        <w:t>–</w:t>
      </w:r>
      <w:r w:rsidRPr="006E7436">
        <w:rPr>
          <w:rFonts w:ascii="Ebrima" w:hAnsi="Ebrima"/>
          <w:sz w:val="20"/>
          <w:szCs w:val="20"/>
        </w:rPr>
        <w:t xml:space="preserve"> definido pelo maior valor entre o valor em uso do ativo e o valor líquido de venda do ativo</w:t>
      </w:r>
      <w:r w:rsidR="00B570C1" w:rsidRPr="006E7436">
        <w:rPr>
          <w:rFonts w:ascii="Ebrima" w:hAnsi="Ebrima"/>
          <w:sz w:val="20"/>
          <w:szCs w:val="20"/>
        </w:rPr>
        <w:t> </w:t>
      </w:r>
      <w:r w:rsidR="00394C63" w:rsidRPr="006E7436">
        <w:rPr>
          <w:rFonts w:ascii="Ebrima" w:hAnsi="Ebrima"/>
          <w:sz w:val="20"/>
          <w:szCs w:val="20"/>
        </w:rPr>
        <w:t>–</w:t>
      </w:r>
      <w:r w:rsidRPr="006E7436">
        <w:rPr>
          <w:rFonts w:ascii="Ebrima" w:hAnsi="Ebrima"/>
          <w:sz w:val="20"/>
          <w:szCs w:val="20"/>
        </w:rPr>
        <w:t xml:space="preserve"> esta é reconhecida no resultado do período.</w:t>
      </w:r>
    </w:p>
    <w:p w14:paraId="02B42792" w14:textId="77777777" w:rsidR="00FC4DAC" w:rsidRPr="006E7436" w:rsidRDefault="00FC4DAC" w:rsidP="001373E5">
      <w:pPr>
        <w:spacing w:after="0" w:line="288" w:lineRule="auto"/>
        <w:jc w:val="both"/>
        <w:rPr>
          <w:rFonts w:ascii="Ebrima" w:hAnsi="Ebrima"/>
          <w:sz w:val="20"/>
          <w:szCs w:val="20"/>
        </w:rPr>
      </w:pPr>
    </w:p>
    <w:p w14:paraId="545EAFA1" w14:textId="77777777" w:rsidR="00FC4DAC" w:rsidRPr="006E7436" w:rsidRDefault="00FC4DAC" w:rsidP="001373E5">
      <w:pPr>
        <w:pStyle w:val="PargrafodaLista"/>
        <w:numPr>
          <w:ilvl w:val="1"/>
          <w:numId w:val="5"/>
        </w:numPr>
        <w:spacing w:line="288" w:lineRule="auto"/>
        <w:jc w:val="both"/>
        <w:rPr>
          <w:rFonts w:ascii="Ebrima" w:hAnsi="Ebrima"/>
          <w:b/>
          <w:sz w:val="20"/>
          <w:szCs w:val="20"/>
        </w:rPr>
      </w:pPr>
      <w:r w:rsidRPr="006E7436">
        <w:rPr>
          <w:rFonts w:ascii="Ebrima" w:hAnsi="Ebrima"/>
          <w:b/>
          <w:sz w:val="20"/>
          <w:szCs w:val="20"/>
        </w:rPr>
        <w:t xml:space="preserve">Arrendamento </w:t>
      </w:r>
      <w:r w:rsidR="0069093F" w:rsidRPr="006E7436">
        <w:rPr>
          <w:rFonts w:ascii="Ebrima" w:hAnsi="Ebrima"/>
          <w:b/>
          <w:sz w:val="20"/>
          <w:szCs w:val="20"/>
        </w:rPr>
        <w:t>M</w:t>
      </w:r>
      <w:r w:rsidR="003D5E93" w:rsidRPr="006E7436">
        <w:rPr>
          <w:rFonts w:ascii="Ebrima" w:hAnsi="Ebrima"/>
          <w:b/>
          <w:sz w:val="20"/>
          <w:szCs w:val="20"/>
        </w:rPr>
        <w:t>ercantil</w:t>
      </w:r>
    </w:p>
    <w:p w14:paraId="4F84980B" w14:textId="77777777" w:rsidR="00AC49C8" w:rsidRPr="006E7436" w:rsidRDefault="00AC49C8" w:rsidP="001373E5">
      <w:pPr>
        <w:pStyle w:val="PargrafodaLista"/>
        <w:spacing w:line="288" w:lineRule="auto"/>
        <w:ind w:left="360"/>
        <w:jc w:val="both"/>
        <w:rPr>
          <w:rFonts w:ascii="Ebrima" w:hAnsi="Ebrima"/>
          <w:b/>
          <w:sz w:val="20"/>
          <w:szCs w:val="20"/>
        </w:rPr>
      </w:pPr>
    </w:p>
    <w:p w14:paraId="2CC9C5B3" w14:textId="241B6AF2" w:rsidR="00F154F1" w:rsidRPr="006E7436" w:rsidRDefault="00C07C2E" w:rsidP="001373E5">
      <w:pPr>
        <w:spacing w:after="0" w:line="288" w:lineRule="auto"/>
        <w:jc w:val="both"/>
        <w:rPr>
          <w:rFonts w:ascii="Ebrima" w:hAnsi="Ebrima"/>
          <w:sz w:val="20"/>
          <w:szCs w:val="20"/>
        </w:rPr>
      </w:pPr>
      <w:r w:rsidRPr="006E7436">
        <w:rPr>
          <w:rFonts w:ascii="Ebrima" w:hAnsi="Ebrima"/>
          <w:sz w:val="20"/>
          <w:szCs w:val="20"/>
        </w:rPr>
        <w:t>O CPC 06</w:t>
      </w:r>
      <w:r w:rsidR="00A03F0F" w:rsidRPr="006E7436">
        <w:rPr>
          <w:rFonts w:ascii="Ebrima" w:hAnsi="Ebrima"/>
          <w:sz w:val="20"/>
          <w:szCs w:val="20"/>
        </w:rPr>
        <w:t xml:space="preserve"> (R2)</w:t>
      </w:r>
      <w:r w:rsidRPr="006E7436">
        <w:rPr>
          <w:rFonts w:ascii="Ebrima" w:hAnsi="Ebrima"/>
          <w:sz w:val="20"/>
          <w:szCs w:val="20"/>
        </w:rPr>
        <w:t xml:space="preserve"> </w:t>
      </w:r>
      <w:r w:rsidR="00394C63" w:rsidRPr="006E7436">
        <w:rPr>
          <w:rFonts w:ascii="Ebrima" w:hAnsi="Ebrima"/>
          <w:sz w:val="20"/>
          <w:szCs w:val="20"/>
        </w:rPr>
        <w:t>–</w:t>
      </w:r>
      <w:r w:rsidRPr="006E7436">
        <w:rPr>
          <w:rFonts w:ascii="Ebrima" w:hAnsi="Ebrima"/>
          <w:sz w:val="20"/>
          <w:szCs w:val="20"/>
        </w:rPr>
        <w:t xml:space="preserve"> Arrendamento Mercantil</w:t>
      </w:r>
      <w:r w:rsidR="008C7259" w:rsidRPr="006E7436">
        <w:rPr>
          <w:rFonts w:ascii="Ebrima" w:hAnsi="Ebrima"/>
          <w:sz w:val="20"/>
          <w:szCs w:val="20"/>
        </w:rPr>
        <w:t>, que</w:t>
      </w:r>
      <w:r w:rsidRPr="006E7436">
        <w:rPr>
          <w:rFonts w:ascii="Ebrima" w:hAnsi="Ebrima"/>
          <w:sz w:val="20"/>
          <w:szCs w:val="20"/>
        </w:rPr>
        <w:t xml:space="preserve"> </w:t>
      </w:r>
      <w:r w:rsidR="00581B6E" w:rsidRPr="006E7436">
        <w:rPr>
          <w:rFonts w:ascii="Ebrima" w:hAnsi="Ebrima"/>
          <w:sz w:val="20"/>
          <w:szCs w:val="20"/>
        </w:rPr>
        <w:t>entrou em</w:t>
      </w:r>
      <w:r w:rsidR="00F154F1" w:rsidRPr="006E7436">
        <w:rPr>
          <w:rFonts w:ascii="Ebrima" w:hAnsi="Ebrima"/>
          <w:sz w:val="20"/>
          <w:szCs w:val="20"/>
        </w:rPr>
        <w:t xml:space="preserve"> vigência em</w:t>
      </w:r>
      <w:r w:rsidRPr="006E7436">
        <w:rPr>
          <w:rFonts w:ascii="Ebrima" w:hAnsi="Ebrima"/>
          <w:sz w:val="20"/>
          <w:szCs w:val="20"/>
        </w:rPr>
        <w:t xml:space="preserve"> 1º de janeiro de</w:t>
      </w:r>
      <w:r w:rsidR="00F154F1" w:rsidRPr="006E7436">
        <w:rPr>
          <w:rFonts w:ascii="Ebrima" w:hAnsi="Ebrima"/>
          <w:sz w:val="20"/>
          <w:szCs w:val="20"/>
        </w:rPr>
        <w:t xml:space="preserve"> 2019</w:t>
      </w:r>
      <w:r w:rsidRPr="006E7436">
        <w:rPr>
          <w:rFonts w:ascii="Ebrima" w:hAnsi="Ebrima"/>
          <w:sz w:val="20"/>
          <w:szCs w:val="20"/>
        </w:rPr>
        <w:t xml:space="preserve">, estabeleceu os </w:t>
      </w:r>
      <w:r w:rsidR="00F154F1" w:rsidRPr="006E7436">
        <w:rPr>
          <w:rFonts w:ascii="Ebrima" w:hAnsi="Ebrima"/>
          <w:sz w:val="20"/>
          <w:szCs w:val="20"/>
        </w:rPr>
        <w:t xml:space="preserve">princípios para reconhecimento, mensuração, apresentação e divulgação para contratos de arrendamento. A norma introduz, para os arrendatários, um modelo único de contabilização </w:t>
      </w:r>
      <w:r w:rsidR="00716B3D" w:rsidRPr="006E7436">
        <w:rPr>
          <w:rFonts w:ascii="Ebrima" w:hAnsi="Ebrima"/>
          <w:sz w:val="20"/>
          <w:szCs w:val="20"/>
        </w:rPr>
        <w:t>d</w:t>
      </w:r>
      <w:r w:rsidR="00F154F1" w:rsidRPr="006E7436">
        <w:rPr>
          <w:rFonts w:ascii="Ebrima" w:hAnsi="Ebrima"/>
          <w:sz w:val="20"/>
          <w:szCs w:val="20"/>
        </w:rPr>
        <w:t xml:space="preserve">o balanço patrimonial, </w:t>
      </w:r>
      <w:r w:rsidR="00F81987" w:rsidRPr="006E7436">
        <w:rPr>
          <w:rFonts w:ascii="Ebrima" w:hAnsi="Ebrima"/>
          <w:sz w:val="20"/>
          <w:szCs w:val="20"/>
        </w:rPr>
        <w:t xml:space="preserve">no qual </w:t>
      </w:r>
      <w:r w:rsidR="00F154F1" w:rsidRPr="006E7436">
        <w:rPr>
          <w:rFonts w:ascii="Ebrima" w:hAnsi="Ebrima"/>
          <w:sz w:val="20"/>
          <w:szCs w:val="20"/>
        </w:rPr>
        <w:t xml:space="preserve">estes são requeridos a reconhecer um </w:t>
      </w:r>
      <w:r w:rsidR="008C7259" w:rsidRPr="006E7436">
        <w:rPr>
          <w:rFonts w:ascii="Ebrima" w:hAnsi="Ebrima"/>
          <w:sz w:val="20"/>
          <w:szCs w:val="20"/>
        </w:rPr>
        <w:t xml:space="preserve">ativo de </w:t>
      </w:r>
      <w:r w:rsidR="00F154F1" w:rsidRPr="006E7436">
        <w:rPr>
          <w:rFonts w:ascii="Ebrima" w:hAnsi="Ebrima"/>
          <w:sz w:val="20"/>
          <w:szCs w:val="20"/>
        </w:rPr>
        <w:t>arrendamento refletindo</w:t>
      </w:r>
      <w:r w:rsidR="008C7259" w:rsidRPr="006E7436">
        <w:rPr>
          <w:rFonts w:ascii="Ebrima" w:hAnsi="Ebrima"/>
          <w:sz w:val="20"/>
          <w:szCs w:val="20"/>
        </w:rPr>
        <w:t xml:space="preserve"> os</w:t>
      </w:r>
      <w:r w:rsidR="00F154F1" w:rsidRPr="006E7436">
        <w:rPr>
          <w:rFonts w:ascii="Ebrima" w:hAnsi="Ebrima"/>
          <w:sz w:val="20"/>
          <w:szCs w:val="20"/>
        </w:rPr>
        <w:t xml:space="preserve"> futuros pagamentos</w:t>
      </w:r>
      <w:r w:rsidR="008C7259" w:rsidRPr="006E7436">
        <w:rPr>
          <w:rFonts w:ascii="Ebrima" w:hAnsi="Ebrima"/>
          <w:sz w:val="20"/>
          <w:szCs w:val="20"/>
        </w:rPr>
        <w:t xml:space="preserve"> com a referida depreciação</w:t>
      </w:r>
      <w:r w:rsidR="00F154F1" w:rsidRPr="006E7436">
        <w:rPr>
          <w:rFonts w:ascii="Ebrima" w:hAnsi="Ebrima"/>
          <w:sz w:val="20"/>
          <w:szCs w:val="20"/>
        </w:rPr>
        <w:t xml:space="preserve">. A natureza da despesa relacionada a estes arrendamentos foi alterada, deixando de ser uma despesa linear de arrendamento operacional e passando a representar uma despesa de </w:t>
      </w:r>
      <w:r w:rsidR="0070241E" w:rsidRPr="006E7436">
        <w:rPr>
          <w:rFonts w:ascii="Ebrima" w:hAnsi="Ebrima"/>
          <w:sz w:val="20"/>
          <w:szCs w:val="20"/>
        </w:rPr>
        <w:t>depreciação</w:t>
      </w:r>
      <w:r w:rsidR="008C7259" w:rsidRPr="006E7436">
        <w:rPr>
          <w:rFonts w:ascii="Ebrima" w:hAnsi="Ebrima"/>
          <w:sz w:val="20"/>
          <w:szCs w:val="20"/>
        </w:rPr>
        <w:t xml:space="preserve"> </w:t>
      </w:r>
      <w:r w:rsidR="00F154F1" w:rsidRPr="006E7436">
        <w:rPr>
          <w:rFonts w:ascii="Ebrima" w:hAnsi="Ebrima"/>
          <w:sz w:val="20"/>
          <w:szCs w:val="20"/>
        </w:rPr>
        <w:t>do direito de uso e despesa de juros pela atualização do passivo de arrendamento</w:t>
      </w:r>
      <w:r w:rsidR="008C7259" w:rsidRPr="006E7436">
        <w:rPr>
          <w:rFonts w:ascii="Ebrima" w:hAnsi="Ebrima"/>
          <w:sz w:val="20"/>
          <w:szCs w:val="20"/>
        </w:rPr>
        <w:t xml:space="preserve"> a uma taxa desconto ou incremental</w:t>
      </w:r>
      <w:r w:rsidR="00F154F1" w:rsidRPr="006E7436">
        <w:rPr>
          <w:rFonts w:ascii="Ebrima" w:hAnsi="Ebrima"/>
          <w:sz w:val="20"/>
          <w:szCs w:val="20"/>
        </w:rPr>
        <w:t>.</w:t>
      </w:r>
    </w:p>
    <w:p w14:paraId="53B2267D" w14:textId="77777777" w:rsidR="00F154F1" w:rsidRPr="006E7436" w:rsidRDefault="00F154F1" w:rsidP="001373E5">
      <w:pPr>
        <w:spacing w:after="0" w:line="288" w:lineRule="auto"/>
        <w:jc w:val="both"/>
        <w:rPr>
          <w:rFonts w:ascii="Ebrima" w:hAnsi="Ebrima"/>
          <w:sz w:val="20"/>
          <w:szCs w:val="20"/>
        </w:rPr>
      </w:pPr>
    </w:p>
    <w:p w14:paraId="747B67AB" w14:textId="7394D800" w:rsidR="00F154F1" w:rsidRPr="006E7436" w:rsidRDefault="00F154F1" w:rsidP="001373E5">
      <w:pPr>
        <w:spacing w:after="0" w:line="288" w:lineRule="auto"/>
        <w:jc w:val="both"/>
        <w:rPr>
          <w:rFonts w:ascii="Ebrima" w:hAnsi="Ebrima"/>
          <w:sz w:val="20"/>
          <w:szCs w:val="20"/>
        </w:rPr>
      </w:pPr>
      <w:r w:rsidRPr="006E7436">
        <w:rPr>
          <w:rFonts w:ascii="Ebrima" w:hAnsi="Ebrima"/>
          <w:sz w:val="20"/>
          <w:szCs w:val="20"/>
        </w:rPr>
        <w:t xml:space="preserve">A Hemobrás </w:t>
      </w:r>
      <w:r w:rsidR="00F94276" w:rsidRPr="006E7436">
        <w:rPr>
          <w:rFonts w:ascii="Ebrima" w:hAnsi="Ebrima"/>
          <w:sz w:val="20"/>
          <w:szCs w:val="20"/>
        </w:rPr>
        <w:t>avali</w:t>
      </w:r>
      <w:r w:rsidR="00143672" w:rsidRPr="006E7436">
        <w:rPr>
          <w:rFonts w:ascii="Ebrima" w:hAnsi="Ebrima"/>
          <w:sz w:val="20"/>
          <w:szCs w:val="20"/>
        </w:rPr>
        <w:t>ou</w:t>
      </w:r>
      <w:r w:rsidR="00F94276" w:rsidRPr="006E7436">
        <w:rPr>
          <w:rFonts w:ascii="Ebrima" w:hAnsi="Ebrima"/>
          <w:sz w:val="20"/>
          <w:szCs w:val="20"/>
        </w:rPr>
        <w:t xml:space="preserve"> </w:t>
      </w:r>
      <w:r w:rsidR="008C7259" w:rsidRPr="006E7436">
        <w:rPr>
          <w:rFonts w:ascii="Ebrima" w:hAnsi="Ebrima"/>
          <w:sz w:val="20"/>
          <w:szCs w:val="20"/>
        </w:rPr>
        <w:t xml:space="preserve">a aplicação do </w:t>
      </w:r>
      <w:r w:rsidRPr="006E7436">
        <w:rPr>
          <w:rFonts w:ascii="Ebrima" w:hAnsi="Ebrima"/>
          <w:sz w:val="20"/>
          <w:szCs w:val="20"/>
        </w:rPr>
        <w:t xml:space="preserve">CPC 06 </w:t>
      </w:r>
      <w:r w:rsidR="008C7259" w:rsidRPr="006E7436">
        <w:rPr>
          <w:rFonts w:ascii="Ebrima" w:hAnsi="Ebrima"/>
          <w:sz w:val="20"/>
          <w:szCs w:val="20"/>
        </w:rPr>
        <w:t>para o exercício de 2</w:t>
      </w:r>
      <w:r w:rsidRPr="006E7436">
        <w:rPr>
          <w:rFonts w:ascii="Ebrima" w:hAnsi="Ebrima"/>
          <w:sz w:val="20"/>
          <w:szCs w:val="20"/>
        </w:rPr>
        <w:t>0</w:t>
      </w:r>
      <w:r w:rsidR="00C71EB2" w:rsidRPr="006E7436">
        <w:rPr>
          <w:rFonts w:ascii="Ebrima" w:hAnsi="Ebrima"/>
          <w:sz w:val="20"/>
          <w:szCs w:val="20"/>
        </w:rPr>
        <w:t>2</w:t>
      </w:r>
      <w:r w:rsidR="00D536C5" w:rsidRPr="006E7436">
        <w:rPr>
          <w:rFonts w:ascii="Ebrima" w:hAnsi="Ebrima"/>
          <w:sz w:val="20"/>
          <w:szCs w:val="20"/>
        </w:rPr>
        <w:t>1</w:t>
      </w:r>
      <w:r w:rsidRPr="006E7436">
        <w:rPr>
          <w:rFonts w:ascii="Ebrima" w:hAnsi="Ebrima"/>
          <w:sz w:val="20"/>
          <w:szCs w:val="20"/>
        </w:rPr>
        <w:t>,</w:t>
      </w:r>
      <w:r w:rsidR="00D536C5" w:rsidRPr="006E7436">
        <w:rPr>
          <w:rFonts w:ascii="Ebrima" w:hAnsi="Ebrima"/>
          <w:sz w:val="20"/>
          <w:szCs w:val="20"/>
        </w:rPr>
        <w:t xml:space="preserve"> não tendo nenhum novo contrato a ser incluído na norma mencionada, ficando apenas os </w:t>
      </w:r>
      <w:r w:rsidR="00C71EB2" w:rsidRPr="006E7436">
        <w:rPr>
          <w:rFonts w:ascii="Ebrima" w:hAnsi="Ebrima"/>
          <w:sz w:val="20"/>
          <w:szCs w:val="20"/>
        </w:rPr>
        <w:t>dois</w:t>
      </w:r>
      <w:r w:rsidR="00F94276" w:rsidRPr="006E7436">
        <w:rPr>
          <w:rFonts w:ascii="Ebrima" w:hAnsi="Ebrima"/>
          <w:sz w:val="20"/>
          <w:szCs w:val="20"/>
        </w:rPr>
        <w:t xml:space="preserve"> </w:t>
      </w:r>
      <w:r w:rsidRPr="006E7436">
        <w:rPr>
          <w:rFonts w:ascii="Ebrima" w:hAnsi="Ebrima"/>
          <w:sz w:val="20"/>
          <w:szCs w:val="20"/>
        </w:rPr>
        <w:t>contratos de arredamento</w:t>
      </w:r>
      <w:r w:rsidR="008C7259" w:rsidRPr="006E7436">
        <w:rPr>
          <w:rFonts w:ascii="Ebrima" w:hAnsi="Ebrima"/>
          <w:sz w:val="20"/>
          <w:szCs w:val="20"/>
        </w:rPr>
        <w:t xml:space="preserve"> superiores a 12 meses</w:t>
      </w:r>
      <w:r w:rsidR="00D536C5" w:rsidRPr="006E7436">
        <w:rPr>
          <w:rFonts w:ascii="Ebrima" w:hAnsi="Ebrima"/>
          <w:sz w:val="20"/>
          <w:szCs w:val="20"/>
        </w:rPr>
        <w:t xml:space="preserve"> que foram </w:t>
      </w:r>
      <w:r w:rsidR="00823EC4" w:rsidRPr="006E7436">
        <w:rPr>
          <w:rFonts w:ascii="Ebrima" w:hAnsi="Ebrima"/>
          <w:sz w:val="20"/>
          <w:szCs w:val="20"/>
        </w:rPr>
        <w:t xml:space="preserve">mantidos </w:t>
      </w:r>
      <w:r w:rsidR="00D536C5" w:rsidRPr="006E7436">
        <w:rPr>
          <w:rFonts w:ascii="Ebrima" w:hAnsi="Ebrima"/>
          <w:sz w:val="20"/>
          <w:szCs w:val="20"/>
        </w:rPr>
        <w:t>em 2021</w:t>
      </w:r>
      <w:r w:rsidR="008C7259" w:rsidRPr="006E7436">
        <w:rPr>
          <w:rFonts w:ascii="Ebrima" w:hAnsi="Ebrima"/>
          <w:sz w:val="20"/>
          <w:szCs w:val="20"/>
        </w:rPr>
        <w:t xml:space="preserve">. Os contratos vigentes se referem </w:t>
      </w:r>
      <w:r w:rsidR="00ED72EE" w:rsidRPr="006E7436">
        <w:rPr>
          <w:rFonts w:ascii="Ebrima" w:hAnsi="Ebrima"/>
          <w:sz w:val="20"/>
          <w:szCs w:val="20"/>
        </w:rPr>
        <w:t xml:space="preserve">a arrendamento </w:t>
      </w:r>
      <w:r w:rsidRPr="006E7436">
        <w:rPr>
          <w:rFonts w:ascii="Ebrima" w:hAnsi="Ebrima"/>
          <w:sz w:val="20"/>
          <w:szCs w:val="20"/>
        </w:rPr>
        <w:t>de imóveis</w:t>
      </w:r>
      <w:r w:rsidR="00737F56" w:rsidRPr="006E7436">
        <w:rPr>
          <w:rFonts w:ascii="Ebrima" w:hAnsi="Ebrima"/>
          <w:sz w:val="20"/>
          <w:szCs w:val="20"/>
        </w:rPr>
        <w:t xml:space="preserve"> para uso administrativo</w:t>
      </w:r>
      <w:r w:rsidRPr="006E7436">
        <w:rPr>
          <w:rFonts w:ascii="Ebrima" w:hAnsi="Ebrima"/>
          <w:sz w:val="20"/>
          <w:szCs w:val="20"/>
        </w:rPr>
        <w:t>.</w:t>
      </w:r>
    </w:p>
    <w:p w14:paraId="25CBB5D9" w14:textId="77777777" w:rsidR="00367A42" w:rsidRPr="006E7436" w:rsidRDefault="00367A42" w:rsidP="00367A42">
      <w:pPr>
        <w:pStyle w:val="PargrafodaLista"/>
        <w:spacing w:line="288" w:lineRule="auto"/>
        <w:ind w:left="360"/>
        <w:jc w:val="both"/>
        <w:rPr>
          <w:rFonts w:ascii="Ebrima" w:hAnsi="Ebrima"/>
          <w:b/>
          <w:sz w:val="20"/>
          <w:szCs w:val="20"/>
        </w:rPr>
      </w:pPr>
    </w:p>
    <w:p w14:paraId="0745F256" w14:textId="7FB80DAD" w:rsidR="00367A42" w:rsidRPr="006E7436" w:rsidRDefault="00367A42" w:rsidP="001373E5">
      <w:pPr>
        <w:pStyle w:val="PargrafodaLista"/>
        <w:numPr>
          <w:ilvl w:val="1"/>
          <w:numId w:val="5"/>
        </w:numPr>
        <w:spacing w:line="288" w:lineRule="auto"/>
        <w:jc w:val="both"/>
        <w:rPr>
          <w:rFonts w:ascii="Ebrima" w:hAnsi="Ebrima"/>
          <w:b/>
          <w:sz w:val="20"/>
          <w:szCs w:val="20"/>
        </w:rPr>
      </w:pPr>
      <w:r w:rsidRPr="006E7436">
        <w:rPr>
          <w:rFonts w:ascii="Ebrima" w:hAnsi="Ebrima"/>
          <w:b/>
          <w:sz w:val="20"/>
          <w:szCs w:val="20"/>
        </w:rPr>
        <w:t>Fornecedores</w:t>
      </w:r>
    </w:p>
    <w:p w14:paraId="5B57229C" w14:textId="77777777" w:rsidR="003F1A04" w:rsidRPr="006E7436" w:rsidRDefault="003F1A04" w:rsidP="001373E5">
      <w:pPr>
        <w:pStyle w:val="PargrafodaLista"/>
        <w:spacing w:line="288" w:lineRule="auto"/>
        <w:ind w:left="360"/>
        <w:jc w:val="both"/>
        <w:rPr>
          <w:rFonts w:ascii="Ebrima" w:hAnsi="Ebrima"/>
          <w:b/>
          <w:sz w:val="20"/>
          <w:szCs w:val="20"/>
        </w:rPr>
      </w:pPr>
    </w:p>
    <w:p w14:paraId="38D792F0" w14:textId="77777777" w:rsidR="008D61B7" w:rsidRPr="006E7436" w:rsidRDefault="008D61B7" w:rsidP="001373E5">
      <w:pPr>
        <w:spacing w:after="0" w:line="288" w:lineRule="auto"/>
        <w:jc w:val="both"/>
        <w:rPr>
          <w:rFonts w:ascii="Ebrima" w:hAnsi="Ebrima"/>
          <w:sz w:val="20"/>
          <w:szCs w:val="20"/>
        </w:rPr>
      </w:pPr>
      <w:r w:rsidRPr="006E7436">
        <w:rPr>
          <w:rFonts w:ascii="Ebrima" w:hAnsi="Ebrima"/>
          <w:sz w:val="20"/>
          <w:szCs w:val="20"/>
        </w:rPr>
        <w:t>São demonstrados pelos valores conhecidos ou calculáveis, acrescidos, quando aplicável, dos correspondentes encargos e variações monetárias auferidas/incorridas, que são apropriados em despesas e receitas financeiras. As obrigações são classificadas em (i) Circulantes, quando os prazos estabelecidos ou esperados situem-se no curso do exercício subsequente à data do balanço patrimonial; e (</w:t>
      </w:r>
      <w:proofErr w:type="spellStart"/>
      <w:r w:rsidRPr="006E7436">
        <w:rPr>
          <w:rFonts w:ascii="Ebrima" w:hAnsi="Ebrima"/>
          <w:sz w:val="20"/>
          <w:szCs w:val="20"/>
        </w:rPr>
        <w:t>ii</w:t>
      </w:r>
      <w:proofErr w:type="spellEnd"/>
      <w:r w:rsidRPr="006E7436">
        <w:rPr>
          <w:rFonts w:ascii="Ebrima" w:hAnsi="Ebrima"/>
          <w:sz w:val="20"/>
          <w:szCs w:val="20"/>
        </w:rPr>
        <w:t xml:space="preserve">) Não </w:t>
      </w:r>
      <w:r w:rsidR="00083BCB" w:rsidRPr="006E7436">
        <w:rPr>
          <w:rFonts w:ascii="Ebrima" w:hAnsi="Ebrima"/>
          <w:sz w:val="20"/>
          <w:szCs w:val="20"/>
        </w:rPr>
        <w:t>C</w:t>
      </w:r>
      <w:r w:rsidRPr="006E7436">
        <w:rPr>
          <w:rFonts w:ascii="Ebrima" w:hAnsi="Ebrima"/>
          <w:sz w:val="20"/>
          <w:szCs w:val="20"/>
        </w:rPr>
        <w:t>irculantes, quando os prazos estabelecidos ou esperados situem-se após o término do exercício subsequente à data do balanço patrimonial.</w:t>
      </w:r>
    </w:p>
    <w:p w14:paraId="412CD9FA" w14:textId="77777777" w:rsidR="008D61B7" w:rsidRPr="006E7436" w:rsidRDefault="008D61B7" w:rsidP="001373E5">
      <w:pPr>
        <w:pStyle w:val="PargrafodaLista"/>
        <w:spacing w:line="288" w:lineRule="auto"/>
        <w:ind w:left="360"/>
        <w:jc w:val="both"/>
        <w:rPr>
          <w:rFonts w:ascii="Ebrima" w:hAnsi="Ebrima"/>
          <w:b/>
          <w:sz w:val="20"/>
          <w:szCs w:val="20"/>
        </w:rPr>
      </w:pPr>
    </w:p>
    <w:p w14:paraId="70B32F06" w14:textId="77777777" w:rsidR="00E40EB1" w:rsidRPr="006E7436" w:rsidRDefault="00E40EB1" w:rsidP="001373E5">
      <w:pPr>
        <w:pStyle w:val="PargrafodaLista"/>
        <w:numPr>
          <w:ilvl w:val="1"/>
          <w:numId w:val="5"/>
        </w:numPr>
        <w:spacing w:line="288" w:lineRule="auto"/>
        <w:jc w:val="both"/>
        <w:rPr>
          <w:rFonts w:ascii="Ebrima" w:hAnsi="Ebrima"/>
          <w:b/>
          <w:sz w:val="20"/>
          <w:szCs w:val="20"/>
        </w:rPr>
      </w:pPr>
      <w:r w:rsidRPr="006E7436">
        <w:rPr>
          <w:rFonts w:ascii="Ebrima" w:hAnsi="Ebrima"/>
          <w:b/>
          <w:sz w:val="20"/>
          <w:szCs w:val="20"/>
        </w:rPr>
        <w:t xml:space="preserve">Provisões para </w:t>
      </w:r>
      <w:r w:rsidR="0069093F" w:rsidRPr="006E7436">
        <w:rPr>
          <w:rFonts w:ascii="Ebrima" w:hAnsi="Ebrima"/>
          <w:b/>
          <w:sz w:val="20"/>
          <w:szCs w:val="20"/>
        </w:rPr>
        <w:t>R</w:t>
      </w:r>
      <w:r w:rsidRPr="006E7436">
        <w:rPr>
          <w:rFonts w:ascii="Ebrima" w:hAnsi="Ebrima"/>
          <w:b/>
          <w:sz w:val="20"/>
          <w:szCs w:val="20"/>
        </w:rPr>
        <w:t xml:space="preserve">iscos </w:t>
      </w:r>
      <w:r w:rsidR="0069093F" w:rsidRPr="006E7436">
        <w:rPr>
          <w:rFonts w:ascii="Ebrima" w:hAnsi="Ebrima"/>
          <w:b/>
          <w:sz w:val="20"/>
          <w:szCs w:val="20"/>
        </w:rPr>
        <w:t>T</w:t>
      </w:r>
      <w:r w:rsidRPr="006E7436">
        <w:rPr>
          <w:rFonts w:ascii="Ebrima" w:hAnsi="Ebrima"/>
          <w:b/>
          <w:sz w:val="20"/>
          <w:szCs w:val="20"/>
        </w:rPr>
        <w:t xml:space="preserve">rabalhistas, </w:t>
      </w:r>
      <w:r w:rsidR="0069093F" w:rsidRPr="006E7436">
        <w:rPr>
          <w:rFonts w:ascii="Ebrima" w:hAnsi="Ebrima"/>
          <w:b/>
          <w:sz w:val="20"/>
          <w:szCs w:val="20"/>
        </w:rPr>
        <w:t>F</w:t>
      </w:r>
      <w:r w:rsidRPr="006E7436">
        <w:rPr>
          <w:rFonts w:ascii="Ebrima" w:hAnsi="Ebrima"/>
          <w:b/>
          <w:sz w:val="20"/>
          <w:szCs w:val="20"/>
        </w:rPr>
        <w:t xml:space="preserve">iscais e </w:t>
      </w:r>
      <w:r w:rsidR="0069093F" w:rsidRPr="006E7436">
        <w:rPr>
          <w:rFonts w:ascii="Ebrima" w:hAnsi="Ebrima"/>
          <w:b/>
          <w:sz w:val="20"/>
          <w:szCs w:val="20"/>
        </w:rPr>
        <w:t>C</w:t>
      </w:r>
      <w:r w:rsidRPr="006E7436">
        <w:rPr>
          <w:rFonts w:ascii="Ebrima" w:hAnsi="Ebrima"/>
          <w:b/>
          <w:sz w:val="20"/>
          <w:szCs w:val="20"/>
        </w:rPr>
        <w:t>íveis</w:t>
      </w:r>
    </w:p>
    <w:p w14:paraId="251FE5E7" w14:textId="77777777" w:rsidR="00E40EB1" w:rsidRPr="006E7436" w:rsidRDefault="00E40EB1" w:rsidP="001373E5">
      <w:pPr>
        <w:pStyle w:val="PargrafodaLista"/>
        <w:spacing w:line="288" w:lineRule="auto"/>
        <w:ind w:left="360"/>
        <w:jc w:val="both"/>
        <w:rPr>
          <w:rFonts w:ascii="Ebrima" w:hAnsi="Ebrima"/>
          <w:b/>
          <w:sz w:val="20"/>
          <w:szCs w:val="20"/>
        </w:rPr>
      </w:pPr>
    </w:p>
    <w:p w14:paraId="53C397F9" w14:textId="77777777" w:rsidR="00E40EB1" w:rsidRPr="006E7436" w:rsidRDefault="00E40EB1" w:rsidP="001373E5">
      <w:pPr>
        <w:spacing w:after="0" w:line="288" w:lineRule="auto"/>
        <w:jc w:val="both"/>
        <w:rPr>
          <w:rFonts w:ascii="Ebrima" w:hAnsi="Ebrima"/>
          <w:sz w:val="20"/>
          <w:szCs w:val="20"/>
        </w:rPr>
      </w:pPr>
      <w:r w:rsidRPr="006E7436">
        <w:rPr>
          <w:rFonts w:ascii="Ebrima" w:hAnsi="Ebrima"/>
          <w:sz w:val="20"/>
          <w:szCs w:val="20"/>
        </w:rPr>
        <w:t>São definidas com base em avaliação e qualificação dos riscos cuja perda é considerada provável, conforme o CPC 25 – Provisões, Passivos Contingentes e Ativos Contingentes. Essa avaliação é suportada pelo julgamento da Procuradoria Jurídica da Companhia, considerando as jurisprudências, as decisões em instâncias iniciais e superiores, o histórico de eventuais acordos e decisões, a experiência de seus assessores jurídicos, bem como outros aspectos aplicáveis.</w:t>
      </w:r>
    </w:p>
    <w:p w14:paraId="11AA091F" w14:textId="77777777" w:rsidR="00E40EB1" w:rsidRPr="006E7436" w:rsidRDefault="00E40EB1" w:rsidP="001373E5">
      <w:pPr>
        <w:spacing w:after="0" w:line="288" w:lineRule="auto"/>
        <w:jc w:val="both"/>
        <w:rPr>
          <w:rFonts w:ascii="Ebrima" w:hAnsi="Ebrima"/>
          <w:sz w:val="20"/>
          <w:szCs w:val="20"/>
        </w:rPr>
      </w:pPr>
    </w:p>
    <w:p w14:paraId="432C9FB0" w14:textId="77777777" w:rsidR="005B04E7" w:rsidRPr="006E7436" w:rsidRDefault="005B04E7" w:rsidP="001373E5">
      <w:pPr>
        <w:pStyle w:val="PargrafodaLista"/>
        <w:numPr>
          <w:ilvl w:val="1"/>
          <w:numId w:val="5"/>
        </w:numPr>
        <w:spacing w:line="288" w:lineRule="auto"/>
        <w:jc w:val="both"/>
        <w:rPr>
          <w:rFonts w:ascii="Ebrima" w:hAnsi="Ebrima"/>
          <w:b/>
          <w:sz w:val="20"/>
          <w:szCs w:val="20"/>
        </w:rPr>
      </w:pPr>
      <w:r w:rsidRPr="006E7436">
        <w:rPr>
          <w:rFonts w:ascii="Ebrima" w:hAnsi="Ebrima"/>
          <w:b/>
          <w:sz w:val="20"/>
          <w:szCs w:val="20"/>
        </w:rPr>
        <w:t xml:space="preserve">Demais </w:t>
      </w:r>
      <w:r w:rsidR="0069093F" w:rsidRPr="006E7436">
        <w:rPr>
          <w:rFonts w:ascii="Ebrima" w:hAnsi="Ebrima"/>
          <w:b/>
          <w:sz w:val="20"/>
          <w:szCs w:val="20"/>
        </w:rPr>
        <w:t>A</w:t>
      </w:r>
      <w:r w:rsidRPr="006E7436">
        <w:rPr>
          <w:rFonts w:ascii="Ebrima" w:hAnsi="Ebrima"/>
          <w:b/>
          <w:sz w:val="20"/>
          <w:szCs w:val="20"/>
        </w:rPr>
        <w:t xml:space="preserve">tivos e </w:t>
      </w:r>
      <w:r w:rsidR="0069093F" w:rsidRPr="006E7436">
        <w:rPr>
          <w:rFonts w:ascii="Ebrima" w:hAnsi="Ebrima"/>
          <w:b/>
          <w:sz w:val="20"/>
          <w:szCs w:val="20"/>
        </w:rPr>
        <w:t>P</w:t>
      </w:r>
      <w:r w:rsidRPr="006E7436">
        <w:rPr>
          <w:rFonts w:ascii="Ebrima" w:hAnsi="Ebrima"/>
          <w:b/>
          <w:sz w:val="20"/>
          <w:szCs w:val="20"/>
        </w:rPr>
        <w:t xml:space="preserve">assivos </w:t>
      </w:r>
      <w:r w:rsidR="0069093F" w:rsidRPr="006E7436">
        <w:rPr>
          <w:rFonts w:ascii="Ebrima" w:hAnsi="Ebrima"/>
          <w:b/>
          <w:sz w:val="20"/>
          <w:szCs w:val="20"/>
        </w:rPr>
        <w:t>C</w:t>
      </w:r>
      <w:r w:rsidRPr="006E7436">
        <w:rPr>
          <w:rFonts w:ascii="Ebrima" w:hAnsi="Ebrima"/>
          <w:b/>
          <w:sz w:val="20"/>
          <w:szCs w:val="20"/>
        </w:rPr>
        <w:t xml:space="preserve">irculantes e </w:t>
      </w:r>
      <w:proofErr w:type="gramStart"/>
      <w:r w:rsidRPr="006E7436">
        <w:rPr>
          <w:rFonts w:ascii="Ebrima" w:hAnsi="Ebrima"/>
          <w:b/>
          <w:sz w:val="20"/>
          <w:szCs w:val="20"/>
        </w:rPr>
        <w:t xml:space="preserve">não </w:t>
      </w:r>
      <w:r w:rsidR="0069093F" w:rsidRPr="006E7436">
        <w:rPr>
          <w:rFonts w:ascii="Ebrima" w:hAnsi="Ebrima"/>
          <w:b/>
          <w:sz w:val="20"/>
          <w:szCs w:val="20"/>
        </w:rPr>
        <w:t>C</w:t>
      </w:r>
      <w:r w:rsidRPr="006E7436">
        <w:rPr>
          <w:rFonts w:ascii="Ebrima" w:hAnsi="Ebrima"/>
          <w:b/>
          <w:sz w:val="20"/>
          <w:szCs w:val="20"/>
        </w:rPr>
        <w:t>irculantes</w:t>
      </w:r>
      <w:proofErr w:type="gramEnd"/>
    </w:p>
    <w:p w14:paraId="21F6E9F9" w14:textId="77777777" w:rsidR="005B04E7" w:rsidRPr="006E7436" w:rsidRDefault="005B04E7" w:rsidP="001373E5">
      <w:pPr>
        <w:pStyle w:val="PargrafodaLista"/>
        <w:spacing w:line="288" w:lineRule="auto"/>
        <w:ind w:left="360"/>
        <w:jc w:val="both"/>
        <w:rPr>
          <w:rFonts w:ascii="Ebrima" w:hAnsi="Ebrima"/>
          <w:b/>
          <w:sz w:val="20"/>
          <w:szCs w:val="20"/>
        </w:rPr>
      </w:pPr>
    </w:p>
    <w:p w14:paraId="187AB06E" w14:textId="77777777" w:rsidR="005B04E7" w:rsidRPr="006E7436" w:rsidRDefault="005B04E7" w:rsidP="001373E5">
      <w:pPr>
        <w:spacing w:after="0" w:line="288" w:lineRule="auto"/>
        <w:jc w:val="both"/>
        <w:rPr>
          <w:rFonts w:ascii="Ebrima" w:hAnsi="Ebrima"/>
          <w:sz w:val="20"/>
          <w:szCs w:val="20"/>
        </w:rPr>
      </w:pPr>
      <w:r w:rsidRPr="006E7436">
        <w:rPr>
          <w:rFonts w:ascii="Ebrima" w:hAnsi="Ebrima"/>
          <w:sz w:val="20"/>
          <w:szCs w:val="20"/>
        </w:rPr>
        <w:t>Os demais ativos são registrados pelo custo de aquisição, reduzidos de provisão para ajuste ao valor recuperável, quando aplicável. As demais obrigações são registradas pelos valores conhecidos ou calculáveis, acrescidos, quando aplicável, dos correspondentes encargos e variações monetárias incorridas.</w:t>
      </w:r>
    </w:p>
    <w:p w14:paraId="645E00E9" w14:textId="77777777" w:rsidR="005D13D5" w:rsidRPr="006E7436" w:rsidRDefault="005D13D5" w:rsidP="001373E5">
      <w:pPr>
        <w:spacing w:after="0" w:line="288" w:lineRule="auto"/>
        <w:jc w:val="both"/>
        <w:rPr>
          <w:rFonts w:ascii="Ebrima" w:hAnsi="Ebrima"/>
          <w:sz w:val="20"/>
          <w:szCs w:val="20"/>
        </w:rPr>
      </w:pPr>
    </w:p>
    <w:p w14:paraId="0555C709" w14:textId="77777777" w:rsidR="00E40EB1" w:rsidRPr="006E7436" w:rsidRDefault="00E40EB1" w:rsidP="001373E5">
      <w:pPr>
        <w:pStyle w:val="PargrafodaLista"/>
        <w:numPr>
          <w:ilvl w:val="1"/>
          <w:numId w:val="5"/>
        </w:numPr>
        <w:spacing w:line="288" w:lineRule="auto"/>
        <w:jc w:val="both"/>
        <w:rPr>
          <w:rFonts w:ascii="Ebrima" w:hAnsi="Ebrima"/>
          <w:b/>
          <w:bCs/>
          <w:sz w:val="20"/>
          <w:szCs w:val="20"/>
        </w:rPr>
      </w:pPr>
      <w:r w:rsidRPr="006E7436">
        <w:rPr>
          <w:rFonts w:ascii="Ebrima" w:hAnsi="Ebrima" w:cs="Cordia New"/>
          <w:b/>
          <w:bCs/>
          <w:sz w:val="20"/>
          <w:szCs w:val="20"/>
        </w:rPr>
        <w:t xml:space="preserve">Receita de </w:t>
      </w:r>
      <w:r w:rsidR="0069093F" w:rsidRPr="006E7436">
        <w:rPr>
          <w:rFonts w:ascii="Ebrima" w:hAnsi="Ebrima" w:cs="Cordia New"/>
          <w:b/>
          <w:bCs/>
          <w:sz w:val="20"/>
          <w:szCs w:val="20"/>
        </w:rPr>
        <w:t>C</w:t>
      </w:r>
      <w:r w:rsidRPr="006E7436">
        <w:rPr>
          <w:rFonts w:ascii="Ebrima" w:hAnsi="Ebrima" w:cs="Cordia New"/>
          <w:b/>
          <w:bCs/>
          <w:sz w:val="20"/>
          <w:szCs w:val="20"/>
        </w:rPr>
        <w:t xml:space="preserve">ontrato com </w:t>
      </w:r>
      <w:r w:rsidR="0069093F" w:rsidRPr="006E7436">
        <w:rPr>
          <w:rFonts w:ascii="Ebrima" w:hAnsi="Ebrima" w:cs="Cordia New"/>
          <w:b/>
          <w:bCs/>
          <w:sz w:val="20"/>
          <w:szCs w:val="20"/>
        </w:rPr>
        <w:t>C</w:t>
      </w:r>
      <w:r w:rsidRPr="006E7436">
        <w:rPr>
          <w:rFonts w:ascii="Ebrima" w:hAnsi="Ebrima" w:cs="Cordia New"/>
          <w:b/>
          <w:bCs/>
          <w:sz w:val="20"/>
          <w:szCs w:val="20"/>
        </w:rPr>
        <w:t>liente</w:t>
      </w:r>
    </w:p>
    <w:p w14:paraId="46C15652" w14:textId="77777777" w:rsidR="00E40EB1" w:rsidRPr="006E7436" w:rsidRDefault="00E40EB1" w:rsidP="001373E5">
      <w:pPr>
        <w:pStyle w:val="PargrafodaLista"/>
        <w:spacing w:line="288" w:lineRule="auto"/>
        <w:ind w:left="360"/>
        <w:jc w:val="both"/>
        <w:rPr>
          <w:rFonts w:ascii="Ebrima" w:hAnsi="Ebrima"/>
          <w:b/>
          <w:bCs/>
          <w:sz w:val="20"/>
          <w:szCs w:val="20"/>
        </w:rPr>
      </w:pPr>
    </w:p>
    <w:p w14:paraId="02196E85" w14:textId="77777777" w:rsidR="00E40EB1" w:rsidRPr="006E7436" w:rsidRDefault="00E40EB1" w:rsidP="001373E5">
      <w:pPr>
        <w:spacing w:after="0" w:line="288" w:lineRule="auto"/>
        <w:jc w:val="both"/>
        <w:rPr>
          <w:rFonts w:ascii="Ebrima" w:hAnsi="Ebrima"/>
          <w:bCs/>
          <w:sz w:val="20"/>
          <w:szCs w:val="20"/>
        </w:rPr>
      </w:pPr>
      <w:r w:rsidRPr="006E7436">
        <w:rPr>
          <w:rFonts w:ascii="Ebrima" w:hAnsi="Ebrima" w:cs="Cordia New"/>
          <w:bCs/>
          <w:sz w:val="20"/>
          <w:szCs w:val="20"/>
        </w:rPr>
        <w:t>O CPC 47 – Receita de Contrato com Cliente</w:t>
      </w:r>
      <w:r w:rsidRPr="006E7436">
        <w:rPr>
          <w:rFonts w:ascii="Ebrima" w:hAnsi="Ebrima"/>
          <w:bCs/>
          <w:sz w:val="20"/>
          <w:szCs w:val="20"/>
        </w:rPr>
        <w:t xml:space="preserve"> estabeleceu</w:t>
      </w:r>
      <w:r w:rsidRPr="006E7436">
        <w:rPr>
          <w:rFonts w:ascii="Ebrima" w:hAnsi="Ebrima" w:cs="Cordia New"/>
          <w:bCs/>
          <w:sz w:val="20"/>
          <w:szCs w:val="20"/>
        </w:rPr>
        <w:t xml:space="preserve"> que o reconhecimento de receita seja feito de modo a retratar a</w:t>
      </w:r>
      <w:r w:rsidRPr="006E7436">
        <w:rPr>
          <w:rFonts w:ascii="Ebrima" w:hAnsi="Ebrima"/>
          <w:bCs/>
          <w:sz w:val="20"/>
          <w:szCs w:val="20"/>
        </w:rPr>
        <w:t xml:space="preserve"> </w:t>
      </w:r>
      <w:r w:rsidRPr="006E7436">
        <w:rPr>
          <w:rFonts w:ascii="Ebrima" w:hAnsi="Ebrima" w:cs="Cordia New"/>
          <w:bCs/>
          <w:sz w:val="20"/>
          <w:szCs w:val="20"/>
        </w:rPr>
        <w:t>transferência de bens ou serviços para o cliente por um montante que reflita a</w:t>
      </w:r>
      <w:r w:rsidRPr="006E7436">
        <w:rPr>
          <w:rFonts w:ascii="Ebrima" w:hAnsi="Ebrima"/>
          <w:bCs/>
          <w:sz w:val="20"/>
          <w:szCs w:val="20"/>
        </w:rPr>
        <w:t xml:space="preserve"> </w:t>
      </w:r>
      <w:r w:rsidRPr="006E7436">
        <w:rPr>
          <w:rFonts w:ascii="Ebrima" w:hAnsi="Ebrima" w:cs="Cordia New"/>
          <w:bCs/>
          <w:sz w:val="20"/>
          <w:szCs w:val="20"/>
        </w:rPr>
        <w:t>expectativa da Companhia de ter em troca os direitos desses bens ou serviços</w:t>
      </w:r>
      <w:r w:rsidRPr="006E7436">
        <w:rPr>
          <w:rFonts w:ascii="Ebrima" w:hAnsi="Ebrima"/>
          <w:bCs/>
          <w:sz w:val="20"/>
          <w:szCs w:val="20"/>
        </w:rPr>
        <w:t xml:space="preserve">. No caso da Hemobrás, a obrigação de </w:t>
      </w:r>
      <w:r w:rsidRPr="006E7436">
        <w:rPr>
          <w:rFonts w:ascii="Ebrima" w:hAnsi="Ebrima"/>
          <w:bCs/>
          <w:sz w:val="20"/>
          <w:szCs w:val="20"/>
        </w:rPr>
        <w:lastRenderedPageBreak/>
        <w:t>desempenho está prevista no contrato assinado com o Ministério da Saúde que prevê a aquisição de medicamentos recombinantes. A receita foi reconhecida integralmente em data específica no momento da saída para a entrega, na qual houve a transferência de controle do bem para o cliente.</w:t>
      </w:r>
    </w:p>
    <w:p w14:paraId="24B198EB" w14:textId="77777777" w:rsidR="0006081B" w:rsidRPr="006E7436" w:rsidRDefault="0006081B" w:rsidP="001373E5">
      <w:pPr>
        <w:spacing w:after="0" w:line="288" w:lineRule="auto"/>
        <w:jc w:val="both"/>
        <w:rPr>
          <w:rFonts w:ascii="Ebrima" w:hAnsi="Ebrima"/>
          <w:sz w:val="20"/>
          <w:szCs w:val="20"/>
        </w:rPr>
      </w:pPr>
    </w:p>
    <w:p w14:paraId="4C44367B" w14:textId="77777777" w:rsidR="00F154F1" w:rsidRPr="006E7436" w:rsidRDefault="00ED72EE" w:rsidP="001373E5">
      <w:pPr>
        <w:pStyle w:val="PargrafodaLista"/>
        <w:numPr>
          <w:ilvl w:val="1"/>
          <w:numId w:val="5"/>
        </w:numPr>
        <w:spacing w:line="288" w:lineRule="auto"/>
        <w:jc w:val="both"/>
        <w:rPr>
          <w:rFonts w:ascii="Ebrima" w:hAnsi="Ebrima"/>
          <w:sz w:val="20"/>
          <w:szCs w:val="20"/>
        </w:rPr>
      </w:pPr>
      <w:r w:rsidRPr="006E7436">
        <w:rPr>
          <w:rFonts w:ascii="Ebrima" w:hAnsi="Ebrima"/>
          <w:b/>
          <w:sz w:val="20"/>
          <w:szCs w:val="20"/>
        </w:rPr>
        <w:t>T</w:t>
      </w:r>
      <w:r w:rsidR="00F154F1" w:rsidRPr="006E7436">
        <w:rPr>
          <w:rFonts w:ascii="Ebrima" w:hAnsi="Ebrima"/>
          <w:b/>
          <w:sz w:val="20"/>
          <w:szCs w:val="20"/>
        </w:rPr>
        <w:t xml:space="preserve">ributos sobre o </w:t>
      </w:r>
      <w:r w:rsidR="0069093F" w:rsidRPr="006E7436">
        <w:rPr>
          <w:rFonts w:ascii="Ebrima" w:hAnsi="Ebrima"/>
          <w:b/>
          <w:sz w:val="20"/>
          <w:szCs w:val="20"/>
        </w:rPr>
        <w:t>L</w:t>
      </w:r>
      <w:r w:rsidR="003C3A76" w:rsidRPr="006E7436">
        <w:rPr>
          <w:rFonts w:ascii="Ebrima" w:hAnsi="Ebrima"/>
          <w:b/>
          <w:sz w:val="20"/>
          <w:szCs w:val="20"/>
        </w:rPr>
        <w:t>ucro</w:t>
      </w:r>
    </w:p>
    <w:p w14:paraId="6FEAE59F" w14:textId="77777777" w:rsidR="00AC49C8" w:rsidRPr="006E7436" w:rsidRDefault="00AC49C8" w:rsidP="001373E5">
      <w:pPr>
        <w:pStyle w:val="PargrafodaLista"/>
        <w:spacing w:line="288" w:lineRule="auto"/>
        <w:ind w:left="360"/>
        <w:jc w:val="both"/>
        <w:rPr>
          <w:rFonts w:ascii="Ebrima" w:hAnsi="Ebrima"/>
          <w:sz w:val="20"/>
          <w:szCs w:val="20"/>
        </w:rPr>
      </w:pPr>
    </w:p>
    <w:p w14:paraId="2177F5E8" w14:textId="77777777" w:rsidR="00113130" w:rsidRPr="006E7436" w:rsidRDefault="00ED72EE" w:rsidP="001373E5">
      <w:pPr>
        <w:spacing w:after="0" w:line="288" w:lineRule="auto"/>
        <w:jc w:val="both"/>
        <w:rPr>
          <w:rFonts w:ascii="Ebrima" w:hAnsi="Ebrima"/>
          <w:sz w:val="20"/>
          <w:szCs w:val="20"/>
        </w:rPr>
      </w:pPr>
      <w:r w:rsidRPr="006E7436">
        <w:rPr>
          <w:rFonts w:ascii="Ebrima" w:hAnsi="Ebrima"/>
          <w:sz w:val="20"/>
          <w:szCs w:val="20"/>
        </w:rPr>
        <w:t xml:space="preserve">O CPC 32 – Tributos sobre o Lucro estabeleceu </w:t>
      </w:r>
      <w:r w:rsidR="00D24FB3" w:rsidRPr="006E7436">
        <w:rPr>
          <w:rFonts w:ascii="Ebrima" w:hAnsi="Ebrima"/>
          <w:sz w:val="20"/>
          <w:szCs w:val="20"/>
        </w:rPr>
        <w:t>como aplicar os requisitos de reconhecimento e mensuração d</w:t>
      </w:r>
      <w:r w:rsidR="00735A05" w:rsidRPr="006E7436">
        <w:rPr>
          <w:rFonts w:ascii="Ebrima" w:hAnsi="Ebrima"/>
          <w:sz w:val="20"/>
          <w:szCs w:val="20"/>
        </w:rPr>
        <w:t>e</w:t>
      </w:r>
      <w:r w:rsidR="00D24FB3" w:rsidRPr="006E7436">
        <w:rPr>
          <w:rFonts w:ascii="Ebrima" w:hAnsi="Ebrima"/>
          <w:sz w:val="20"/>
          <w:szCs w:val="20"/>
        </w:rPr>
        <w:t xml:space="preserve"> </w:t>
      </w:r>
      <w:r w:rsidR="00F154F1" w:rsidRPr="006E7436">
        <w:rPr>
          <w:rFonts w:ascii="Ebrima" w:hAnsi="Ebrima"/>
          <w:sz w:val="20"/>
          <w:szCs w:val="20"/>
        </w:rPr>
        <w:t xml:space="preserve">quando há incerteza sobre os tratamentos de tributos sobre o lucro, no reconhecimento e </w:t>
      </w:r>
      <w:r w:rsidR="00735A05" w:rsidRPr="006E7436">
        <w:rPr>
          <w:rFonts w:ascii="Ebrima" w:hAnsi="Ebrima"/>
          <w:sz w:val="20"/>
          <w:szCs w:val="20"/>
        </w:rPr>
        <w:t xml:space="preserve">na </w:t>
      </w:r>
      <w:r w:rsidR="00F154F1" w:rsidRPr="006E7436">
        <w:rPr>
          <w:rFonts w:ascii="Ebrima" w:hAnsi="Ebrima"/>
          <w:sz w:val="20"/>
          <w:szCs w:val="20"/>
        </w:rPr>
        <w:t>mensuração de seu tributo corrente ou diferido, com base no lucro tribut</w:t>
      </w:r>
      <w:r w:rsidR="00ED54E2" w:rsidRPr="006E7436">
        <w:rPr>
          <w:rFonts w:ascii="Ebrima" w:hAnsi="Ebrima"/>
          <w:sz w:val="20"/>
          <w:szCs w:val="20"/>
        </w:rPr>
        <w:t>ável</w:t>
      </w:r>
      <w:r w:rsidR="00F154F1" w:rsidRPr="006E7436">
        <w:rPr>
          <w:rFonts w:ascii="Ebrima" w:hAnsi="Ebrima"/>
          <w:sz w:val="20"/>
          <w:szCs w:val="20"/>
        </w:rPr>
        <w:t>.</w:t>
      </w:r>
    </w:p>
    <w:p w14:paraId="1221838D" w14:textId="77777777" w:rsidR="00F154F1" w:rsidRPr="006E7436" w:rsidRDefault="00F154F1" w:rsidP="001373E5">
      <w:pPr>
        <w:spacing w:after="0" w:line="288" w:lineRule="auto"/>
        <w:jc w:val="both"/>
        <w:rPr>
          <w:rFonts w:ascii="Ebrima" w:hAnsi="Ebrima"/>
          <w:sz w:val="20"/>
          <w:szCs w:val="20"/>
        </w:rPr>
      </w:pPr>
    </w:p>
    <w:p w14:paraId="2AC06987" w14:textId="6BAA58BA" w:rsidR="00F154F1" w:rsidRPr="006E7436" w:rsidRDefault="00F154F1" w:rsidP="001373E5">
      <w:pPr>
        <w:spacing w:after="0" w:line="288" w:lineRule="auto"/>
        <w:jc w:val="both"/>
        <w:rPr>
          <w:rFonts w:ascii="Ebrima" w:hAnsi="Ebrima"/>
          <w:sz w:val="20"/>
          <w:szCs w:val="20"/>
        </w:rPr>
      </w:pPr>
      <w:r w:rsidRPr="006E7436">
        <w:rPr>
          <w:rFonts w:ascii="Ebrima" w:hAnsi="Ebrima"/>
          <w:sz w:val="20"/>
          <w:szCs w:val="20"/>
        </w:rPr>
        <w:t xml:space="preserve">As interpretações apresentadas consideram que a </w:t>
      </w:r>
      <w:r w:rsidR="00D24FB3" w:rsidRPr="006E7436">
        <w:rPr>
          <w:rFonts w:ascii="Ebrima" w:hAnsi="Ebrima"/>
          <w:sz w:val="20"/>
          <w:szCs w:val="20"/>
        </w:rPr>
        <w:t>Hemobrás</w:t>
      </w:r>
      <w:r w:rsidRPr="006E7436">
        <w:rPr>
          <w:rFonts w:ascii="Ebrima" w:hAnsi="Ebrima"/>
          <w:sz w:val="20"/>
          <w:szCs w:val="20"/>
        </w:rPr>
        <w:t xml:space="preserve"> deve utilizar</w:t>
      </w:r>
      <w:r w:rsidR="00ED54E2" w:rsidRPr="006E7436">
        <w:rPr>
          <w:rFonts w:ascii="Ebrima" w:hAnsi="Ebrima"/>
          <w:sz w:val="20"/>
          <w:szCs w:val="20"/>
        </w:rPr>
        <w:t xml:space="preserve"> em</w:t>
      </w:r>
      <w:r w:rsidRPr="006E7436">
        <w:rPr>
          <w:rFonts w:ascii="Ebrima" w:hAnsi="Ebrima"/>
          <w:sz w:val="20"/>
          <w:szCs w:val="20"/>
        </w:rPr>
        <w:t xml:space="preserve"> seu julgamento </w:t>
      </w:r>
      <w:r w:rsidR="0070241E" w:rsidRPr="006E7436">
        <w:rPr>
          <w:rFonts w:ascii="Ebrima" w:hAnsi="Ebrima"/>
          <w:sz w:val="20"/>
          <w:szCs w:val="20"/>
        </w:rPr>
        <w:t>o estabelecido no CPC 32</w:t>
      </w:r>
      <w:r w:rsidRPr="006E7436">
        <w:rPr>
          <w:rFonts w:ascii="Ebrima" w:hAnsi="Ebrima"/>
          <w:sz w:val="20"/>
          <w:szCs w:val="20"/>
        </w:rPr>
        <w:t>.</w:t>
      </w:r>
      <w:r w:rsidR="00D24FB3" w:rsidRPr="006E7436">
        <w:rPr>
          <w:rFonts w:ascii="Ebrima" w:hAnsi="Ebrima"/>
          <w:sz w:val="20"/>
          <w:szCs w:val="20"/>
        </w:rPr>
        <w:t xml:space="preserve"> Em </w:t>
      </w:r>
      <w:r w:rsidR="00514A3D" w:rsidRPr="006E7436">
        <w:rPr>
          <w:rFonts w:ascii="Ebrima" w:hAnsi="Ebrima"/>
          <w:sz w:val="20"/>
          <w:szCs w:val="20"/>
        </w:rPr>
        <w:t>202</w:t>
      </w:r>
      <w:r w:rsidR="00D536C5" w:rsidRPr="006E7436">
        <w:rPr>
          <w:rFonts w:ascii="Ebrima" w:hAnsi="Ebrima"/>
          <w:sz w:val="20"/>
          <w:szCs w:val="20"/>
        </w:rPr>
        <w:t>1</w:t>
      </w:r>
      <w:r w:rsidR="00D24FB3" w:rsidRPr="006E7436">
        <w:rPr>
          <w:rFonts w:ascii="Ebrima" w:hAnsi="Ebrima"/>
          <w:sz w:val="20"/>
          <w:szCs w:val="20"/>
        </w:rPr>
        <w:t xml:space="preserve">, </w:t>
      </w:r>
      <w:r w:rsidRPr="006E7436">
        <w:rPr>
          <w:rFonts w:ascii="Ebrima" w:hAnsi="Ebrima"/>
          <w:sz w:val="20"/>
          <w:szCs w:val="20"/>
        </w:rPr>
        <w:t xml:space="preserve">a </w:t>
      </w:r>
      <w:r w:rsidR="00D24FB3" w:rsidRPr="006E7436">
        <w:rPr>
          <w:rFonts w:ascii="Ebrima" w:hAnsi="Ebrima"/>
          <w:sz w:val="20"/>
          <w:szCs w:val="20"/>
        </w:rPr>
        <w:t>Hemobrás</w:t>
      </w:r>
      <w:r w:rsidRPr="006E7436">
        <w:rPr>
          <w:rFonts w:ascii="Ebrima" w:hAnsi="Ebrima"/>
          <w:sz w:val="20"/>
          <w:szCs w:val="20"/>
        </w:rPr>
        <w:t xml:space="preserve"> concluiu que não há contabilização de posições incertas sobre os tributos sobre o lucro.</w:t>
      </w:r>
    </w:p>
    <w:p w14:paraId="5323F678" w14:textId="25B32978" w:rsidR="00A23DE7" w:rsidRPr="006E7436" w:rsidRDefault="00A23DE7" w:rsidP="001373E5">
      <w:pPr>
        <w:spacing w:after="0" w:line="288" w:lineRule="auto"/>
        <w:jc w:val="both"/>
        <w:rPr>
          <w:rFonts w:ascii="Ebrima" w:hAnsi="Ebrima"/>
          <w:sz w:val="20"/>
          <w:szCs w:val="20"/>
        </w:rPr>
      </w:pPr>
    </w:p>
    <w:p w14:paraId="329D2773" w14:textId="67132E86" w:rsidR="009E61F4" w:rsidRPr="006E7436" w:rsidRDefault="00A23DE7" w:rsidP="001373E5">
      <w:pPr>
        <w:pStyle w:val="PargrafodaLista"/>
        <w:numPr>
          <w:ilvl w:val="1"/>
          <w:numId w:val="5"/>
        </w:numPr>
        <w:tabs>
          <w:tab w:val="left" w:pos="-749"/>
        </w:tabs>
        <w:spacing w:line="288" w:lineRule="auto"/>
        <w:jc w:val="both"/>
        <w:rPr>
          <w:rFonts w:ascii="Ebrima" w:hAnsi="Ebrima"/>
          <w:b/>
          <w:sz w:val="20"/>
          <w:szCs w:val="20"/>
        </w:rPr>
      </w:pPr>
      <w:r w:rsidRPr="006E7436">
        <w:rPr>
          <w:rFonts w:ascii="Ebrima" w:hAnsi="Ebrima"/>
          <w:b/>
          <w:sz w:val="20"/>
          <w:szCs w:val="20"/>
        </w:rPr>
        <w:t xml:space="preserve">Ajuste a </w:t>
      </w:r>
      <w:r w:rsidR="00C542E9">
        <w:rPr>
          <w:rFonts w:ascii="Ebrima" w:hAnsi="Ebrima"/>
          <w:b/>
          <w:sz w:val="20"/>
          <w:szCs w:val="20"/>
        </w:rPr>
        <w:t>V</w:t>
      </w:r>
      <w:r w:rsidRPr="006E7436">
        <w:rPr>
          <w:rFonts w:ascii="Ebrima" w:hAnsi="Ebrima"/>
          <w:b/>
          <w:sz w:val="20"/>
          <w:szCs w:val="20"/>
        </w:rPr>
        <w:t xml:space="preserve">alor </w:t>
      </w:r>
      <w:r w:rsidR="00C542E9">
        <w:rPr>
          <w:rFonts w:ascii="Ebrima" w:hAnsi="Ebrima"/>
          <w:b/>
          <w:sz w:val="20"/>
          <w:szCs w:val="20"/>
        </w:rPr>
        <w:t>P</w:t>
      </w:r>
      <w:r w:rsidRPr="006E7436">
        <w:rPr>
          <w:rFonts w:ascii="Ebrima" w:hAnsi="Ebrima"/>
          <w:b/>
          <w:sz w:val="20"/>
          <w:szCs w:val="20"/>
        </w:rPr>
        <w:t>resente</w:t>
      </w:r>
    </w:p>
    <w:p w14:paraId="501BD3B4" w14:textId="5695774E" w:rsidR="00A23DE7" w:rsidRPr="006E7436" w:rsidRDefault="00A23DE7" w:rsidP="00A23DE7">
      <w:pPr>
        <w:pStyle w:val="PargrafodaLista"/>
        <w:tabs>
          <w:tab w:val="left" w:pos="-749"/>
        </w:tabs>
        <w:spacing w:line="288" w:lineRule="auto"/>
        <w:ind w:left="360"/>
        <w:jc w:val="both"/>
        <w:rPr>
          <w:rFonts w:ascii="Ebrima" w:hAnsi="Ebrima"/>
          <w:b/>
          <w:sz w:val="20"/>
          <w:szCs w:val="20"/>
        </w:rPr>
      </w:pPr>
    </w:p>
    <w:p w14:paraId="3F0EE026" w14:textId="3CA048D4" w:rsidR="00A23DE7" w:rsidRPr="006E7436" w:rsidRDefault="00A23DE7" w:rsidP="00A23DE7">
      <w:pPr>
        <w:spacing w:after="0" w:line="288" w:lineRule="auto"/>
        <w:jc w:val="both"/>
        <w:rPr>
          <w:rFonts w:ascii="Ebrima" w:hAnsi="Ebrima"/>
          <w:sz w:val="20"/>
          <w:szCs w:val="20"/>
        </w:rPr>
      </w:pPr>
      <w:r w:rsidRPr="006E7436">
        <w:rPr>
          <w:rFonts w:ascii="Ebrima" w:hAnsi="Ebrima"/>
          <w:sz w:val="20"/>
          <w:szCs w:val="20"/>
        </w:rPr>
        <w:t>A Companhia efetua avaliação dos seus ativos e passivos financeiros para identificar a ocorrência da aplicabilidade do ajuste ao valor presente. Os ativos adquiridos através de contratos de arrendamento mercantil (quando aplicável) são ajustados a valor presente.</w:t>
      </w:r>
    </w:p>
    <w:p w14:paraId="6C16C3C8" w14:textId="4061B688" w:rsidR="00A23DE7" w:rsidRPr="006E7436" w:rsidRDefault="00A23DE7" w:rsidP="00A23DE7">
      <w:pPr>
        <w:spacing w:after="0" w:line="288" w:lineRule="auto"/>
        <w:jc w:val="both"/>
        <w:rPr>
          <w:rFonts w:ascii="Ebrima" w:hAnsi="Ebrima"/>
          <w:sz w:val="20"/>
          <w:szCs w:val="20"/>
        </w:rPr>
      </w:pPr>
    </w:p>
    <w:p w14:paraId="7FA46861" w14:textId="6EB0A72A" w:rsidR="00A23DE7" w:rsidRPr="006E7436" w:rsidRDefault="00A23DE7" w:rsidP="00A23DE7">
      <w:pPr>
        <w:spacing w:after="0" w:line="288" w:lineRule="auto"/>
        <w:jc w:val="both"/>
        <w:rPr>
          <w:rFonts w:ascii="Ebrima" w:hAnsi="Ebrima"/>
          <w:sz w:val="20"/>
          <w:szCs w:val="20"/>
        </w:rPr>
      </w:pPr>
      <w:r w:rsidRPr="006E7436">
        <w:rPr>
          <w:rFonts w:ascii="Ebrima" w:hAnsi="Ebrima"/>
          <w:sz w:val="20"/>
          <w:szCs w:val="20"/>
        </w:rPr>
        <w:t>Na Companhia o ajuste a valor presente é aplicado nas operações de arrendamento mercantil (Direito de Uso de Ativos) conforme CPC 06 (R2) – Operações de Arrendamento Mercantil. Não há na avaliação da Companhia, nenhum outro ativo e passivo registrado em 31 de dezembro de 20</w:t>
      </w:r>
      <w:r w:rsidR="00367A42" w:rsidRPr="006E7436">
        <w:rPr>
          <w:rFonts w:ascii="Ebrima" w:hAnsi="Ebrima"/>
          <w:sz w:val="20"/>
          <w:szCs w:val="20"/>
        </w:rPr>
        <w:t>2</w:t>
      </w:r>
      <w:r w:rsidR="00D536C5" w:rsidRPr="006E7436">
        <w:rPr>
          <w:rFonts w:ascii="Ebrima" w:hAnsi="Ebrima"/>
          <w:sz w:val="20"/>
          <w:szCs w:val="20"/>
        </w:rPr>
        <w:t>1</w:t>
      </w:r>
      <w:r w:rsidRPr="006E7436">
        <w:rPr>
          <w:rFonts w:ascii="Ebrima" w:hAnsi="Ebrima"/>
          <w:sz w:val="20"/>
          <w:szCs w:val="20"/>
        </w:rPr>
        <w:t xml:space="preserve"> e 20</w:t>
      </w:r>
      <w:r w:rsidR="00D536C5" w:rsidRPr="006E7436">
        <w:rPr>
          <w:rFonts w:ascii="Ebrima" w:hAnsi="Ebrima"/>
          <w:sz w:val="20"/>
          <w:szCs w:val="20"/>
        </w:rPr>
        <w:t>20</w:t>
      </w:r>
      <w:r w:rsidRPr="006E7436">
        <w:rPr>
          <w:rFonts w:ascii="Ebrima" w:hAnsi="Ebrima"/>
          <w:sz w:val="20"/>
          <w:szCs w:val="20"/>
        </w:rPr>
        <w:t xml:space="preserve"> sujeito ao ajuste a valor presente</w:t>
      </w:r>
      <w:r w:rsidR="00D536C5" w:rsidRPr="006E7436">
        <w:rPr>
          <w:rFonts w:ascii="Ebrima" w:hAnsi="Ebrima"/>
          <w:sz w:val="20"/>
          <w:szCs w:val="20"/>
        </w:rPr>
        <w:t>.</w:t>
      </w:r>
    </w:p>
    <w:p w14:paraId="3852B041" w14:textId="57407ACA" w:rsidR="00A23DE7" w:rsidRPr="006E7436" w:rsidRDefault="00A23DE7" w:rsidP="00A23DE7">
      <w:pPr>
        <w:spacing w:after="0" w:line="288" w:lineRule="auto"/>
        <w:jc w:val="both"/>
        <w:rPr>
          <w:rFonts w:ascii="Ebrima" w:hAnsi="Ebrima"/>
          <w:sz w:val="20"/>
          <w:szCs w:val="20"/>
        </w:rPr>
      </w:pPr>
    </w:p>
    <w:p w14:paraId="02B420DD" w14:textId="1FA1DFBB" w:rsidR="00A23DE7" w:rsidRPr="006E7436" w:rsidRDefault="00A23DE7" w:rsidP="001373E5">
      <w:pPr>
        <w:pStyle w:val="PargrafodaLista"/>
        <w:numPr>
          <w:ilvl w:val="1"/>
          <w:numId w:val="5"/>
        </w:numPr>
        <w:tabs>
          <w:tab w:val="left" w:pos="-749"/>
        </w:tabs>
        <w:spacing w:line="288" w:lineRule="auto"/>
        <w:jc w:val="both"/>
        <w:rPr>
          <w:rFonts w:ascii="Ebrima" w:hAnsi="Ebrima"/>
          <w:b/>
          <w:sz w:val="20"/>
          <w:szCs w:val="20"/>
        </w:rPr>
      </w:pPr>
      <w:r w:rsidRPr="006E7436">
        <w:rPr>
          <w:rFonts w:ascii="Ebrima" w:hAnsi="Ebrima"/>
          <w:b/>
          <w:sz w:val="20"/>
          <w:szCs w:val="20"/>
        </w:rPr>
        <w:t>Demonstração do Valor Adicionado – DVA</w:t>
      </w:r>
    </w:p>
    <w:p w14:paraId="51FF4496" w14:textId="77777777" w:rsidR="00AC49C8" w:rsidRPr="006E7436" w:rsidRDefault="00AC49C8" w:rsidP="001373E5">
      <w:pPr>
        <w:pStyle w:val="PargrafodaLista"/>
        <w:tabs>
          <w:tab w:val="left" w:pos="-749"/>
        </w:tabs>
        <w:spacing w:line="288" w:lineRule="auto"/>
        <w:ind w:left="360"/>
        <w:jc w:val="both"/>
        <w:rPr>
          <w:rFonts w:ascii="Ebrima" w:hAnsi="Ebrima"/>
          <w:b/>
          <w:sz w:val="20"/>
          <w:szCs w:val="20"/>
        </w:rPr>
      </w:pPr>
    </w:p>
    <w:p w14:paraId="48F71837" w14:textId="77777777" w:rsidR="009E61F4" w:rsidRPr="006E7436" w:rsidRDefault="009E61F4" w:rsidP="001373E5">
      <w:pPr>
        <w:tabs>
          <w:tab w:val="left" w:pos="9923"/>
        </w:tabs>
        <w:spacing w:after="0" w:line="288" w:lineRule="auto"/>
        <w:jc w:val="both"/>
        <w:rPr>
          <w:rFonts w:ascii="Ebrima" w:hAnsi="Ebrima"/>
          <w:sz w:val="20"/>
          <w:szCs w:val="20"/>
        </w:rPr>
      </w:pPr>
      <w:r w:rsidRPr="006E7436">
        <w:rPr>
          <w:rFonts w:ascii="Ebrima" w:hAnsi="Ebrima"/>
          <w:sz w:val="20"/>
          <w:szCs w:val="20"/>
        </w:rPr>
        <w:t xml:space="preserve">A </w:t>
      </w:r>
      <w:r w:rsidR="0070241E" w:rsidRPr="006E7436">
        <w:rPr>
          <w:rFonts w:ascii="Ebrima" w:hAnsi="Ebrima"/>
          <w:sz w:val="20"/>
          <w:szCs w:val="20"/>
        </w:rPr>
        <w:t>Hemobrás elaborou as Demonstrações</w:t>
      </w:r>
      <w:r w:rsidRPr="006E7436">
        <w:rPr>
          <w:rFonts w:ascii="Ebrima" w:hAnsi="Ebrima"/>
          <w:sz w:val="20"/>
          <w:szCs w:val="20"/>
        </w:rPr>
        <w:t xml:space="preserve"> do </w:t>
      </w:r>
      <w:r w:rsidR="00AD10C1" w:rsidRPr="006E7436">
        <w:rPr>
          <w:rFonts w:ascii="Ebrima" w:hAnsi="Ebrima"/>
          <w:sz w:val="20"/>
          <w:szCs w:val="20"/>
        </w:rPr>
        <w:t>V</w:t>
      </w:r>
      <w:r w:rsidR="004A3C8E" w:rsidRPr="006E7436">
        <w:rPr>
          <w:rFonts w:ascii="Ebrima" w:hAnsi="Ebrima"/>
          <w:sz w:val="20"/>
          <w:szCs w:val="20"/>
        </w:rPr>
        <w:t xml:space="preserve">alor </w:t>
      </w:r>
      <w:r w:rsidR="00AD10C1" w:rsidRPr="006E7436">
        <w:rPr>
          <w:rFonts w:ascii="Ebrima" w:hAnsi="Ebrima"/>
          <w:sz w:val="20"/>
          <w:szCs w:val="20"/>
        </w:rPr>
        <w:t>A</w:t>
      </w:r>
      <w:r w:rsidR="004A3C8E" w:rsidRPr="006E7436">
        <w:rPr>
          <w:rFonts w:ascii="Ebrima" w:hAnsi="Ebrima"/>
          <w:sz w:val="20"/>
          <w:szCs w:val="20"/>
        </w:rPr>
        <w:t xml:space="preserve">dicionado </w:t>
      </w:r>
      <w:r w:rsidRPr="006E7436">
        <w:rPr>
          <w:rFonts w:ascii="Ebrima" w:hAnsi="Ebrima"/>
          <w:sz w:val="20"/>
          <w:szCs w:val="20"/>
        </w:rPr>
        <w:t xml:space="preserve">– DVA </w:t>
      </w:r>
      <w:r w:rsidR="0070241E" w:rsidRPr="006E7436">
        <w:rPr>
          <w:rFonts w:ascii="Ebrima" w:hAnsi="Ebrima"/>
          <w:sz w:val="20"/>
          <w:szCs w:val="20"/>
        </w:rPr>
        <w:t xml:space="preserve">nos termos do pronunciamento técnico </w:t>
      </w:r>
      <w:r w:rsidRPr="006E7436">
        <w:rPr>
          <w:rFonts w:ascii="Ebrima" w:hAnsi="Ebrima"/>
          <w:sz w:val="20"/>
          <w:szCs w:val="20"/>
        </w:rPr>
        <w:t xml:space="preserve">CPC 09 – Demonstração do Valor Adicionado. O </w:t>
      </w:r>
      <w:proofErr w:type="spellStart"/>
      <w:r w:rsidR="006F46CE" w:rsidRPr="006E7436">
        <w:rPr>
          <w:rFonts w:ascii="Ebrima" w:hAnsi="Ebrima"/>
          <w:i/>
          <w:sz w:val="20"/>
          <w:szCs w:val="20"/>
        </w:rPr>
        <w:t>International</w:t>
      </w:r>
      <w:proofErr w:type="spellEnd"/>
      <w:r w:rsidR="006F46CE" w:rsidRPr="006E7436">
        <w:rPr>
          <w:rFonts w:ascii="Ebrima" w:hAnsi="Ebrima"/>
          <w:i/>
          <w:sz w:val="20"/>
          <w:szCs w:val="20"/>
        </w:rPr>
        <w:t xml:space="preserve"> Financial </w:t>
      </w:r>
      <w:proofErr w:type="spellStart"/>
      <w:r w:rsidR="006F46CE" w:rsidRPr="006E7436">
        <w:rPr>
          <w:rFonts w:ascii="Ebrima" w:hAnsi="Ebrima"/>
          <w:i/>
          <w:sz w:val="20"/>
          <w:szCs w:val="20"/>
        </w:rPr>
        <w:t>Reporting</w:t>
      </w:r>
      <w:proofErr w:type="spellEnd"/>
      <w:r w:rsidR="006F46CE" w:rsidRPr="006E7436">
        <w:rPr>
          <w:rFonts w:ascii="Ebrima" w:hAnsi="Ebrima"/>
          <w:i/>
          <w:sz w:val="20"/>
          <w:szCs w:val="20"/>
        </w:rPr>
        <w:t xml:space="preserve"> Standards</w:t>
      </w:r>
      <w:r w:rsidR="006F46CE" w:rsidRPr="006E7436">
        <w:rPr>
          <w:rFonts w:ascii="Ebrima" w:hAnsi="Ebrima"/>
          <w:sz w:val="20"/>
          <w:szCs w:val="20"/>
        </w:rPr>
        <w:t xml:space="preserve"> </w:t>
      </w:r>
      <w:r w:rsidR="00B570C1" w:rsidRPr="006E7436">
        <w:rPr>
          <w:rFonts w:ascii="Ebrima" w:hAnsi="Ebrima"/>
          <w:sz w:val="20"/>
          <w:szCs w:val="20"/>
        </w:rPr>
        <w:t>–</w:t>
      </w:r>
      <w:r w:rsidR="00475C4D" w:rsidRPr="006E7436">
        <w:rPr>
          <w:rFonts w:ascii="Ebrima" w:hAnsi="Ebrima"/>
          <w:sz w:val="20"/>
          <w:szCs w:val="20"/>
        </w:rPr>
        <w:t xml:space="preserve"> </w:t>
      </w:r>
      <w:r w:rsidRPr="006E7436">
        <w:rPr>
          <w:rFonts w:ascii="Ebrima" w:hAnsi="Ebrima"/>
          <w:sz w:val="20"/>
          <w:szCs w:val="20"/>
        </w:rPr>
        <w:t>IFRS não exige a apresentação des</w:t>
      </w:r>
      <w:r w:rsidR="00C81D23" w:rsidRPr="006E7436">
        <w:rPr>
          <w:rFonts w:ascii="Ebrima" w:hAnsi="Ebrima"/>
          <w:sz w:val="20"/>
          <w:szCs w:val="20"/>
        </w:rPr>
        <w:t>s</w:t>
      </w:r>
      <w:r w:rsidRPr="006E7436">
        <w:rPr>
          <w:rFonts w:ascii="Ebrima" w:hAnsi="Ebrima"/>
          <w:sz w:val="20"/>
          <w:szCs w:val="20"/>
        </w:rPr>
        <w:t>a demonstração</w:t>
      </w:r>
      <w:r w:rsidR="007E75BE" w:rsidRPr="006E7436">
        <w:rPr>
          <w:rFonts w:ascii="Ebrima" w:hAnsi="Ebrima"/>
          <w:sz w:val="20"/>
          <w:szCs w:val="20"/>
        </w:rPr>
        <w:t xml:space="preserve">, mas </w:t>
      </w:r>
      <w:r w:rsidR="00C81D23" w:rsidRPr="006E7436">
        <w:rPr>
          <w:rFonts w:ascii="Ebrima" w:hAnsi="Ebrima"/>
          <w:sz w:val="20"/>
          <w:szCs w:val="20"/>
        </w:rPr>
        <w:t>e</w:t>
      </w:r>
      <w:r w:rsidR="00D14DC5" w:rsidRPr="006E7436">
        <w:rPr>
          <w:rFonts w:ascii="Ebrima" w:hAnsi="Ebrima"/>
          <w:sz w:val="20"/>
          <w:szCs w:val="20"/>
        </w:rPr>
        <w:t>l</w:t>
      </w:r>
      <w:r w:rsidR="00C81D23" w:rsidRPr="006E7436">
        <w:rPr>
          <w:rFonts w:ascii="Ebrima" w:hAnsi="Ebrima"/>
          <w:sz w:val="20"/>
          <w:szCs w:val="20"/>
        </w:rPr>
        <w:t xml:space="preserve">a </w:t>
      </w:r>
      <w:r w:rsidR="009A1BD5" w:rsidRPr="006E7436">
        <w:rPr>
          <w:rFonts w:ascii="Ebrima" w:hAnsi="Ebrima"/>
          <w:sz w:val="20"/>
          <w:szCs w:val="20"/>
        </w:rPr>
        <w:t xml:space="preserve">é </w:t>
      </w:r>
      <w:r w:rsidRPr="006E7436">
        <w:rPr>
          <w:rFonts w:ascii="Ebrima" w:hAnsi="Ebrima"/>
          <w:sz w:val="20"/>
          <w:szCs w:val="20"/>
        </w:rPr>
        <w:t xml:space="preserve">apresentada como parte adicional desta </w:t>
      </w:r>
      <w:r w:rsidR="00C14926" w:rsidRPr="006E7436">
        <w:rPr>
          <w:rFonts w:ascii="Ebrima" w:hAnsi="Ebrima"/>
          <w:sz w:val="20"/>
          <w:szCs w:val="20"/>
        </w:rPr>
        <w:t>Companhia</w:t>
      </w:r>
      <w:r w:rsidRPr="006E7436">
        <w:rPr>
          <w:rFonts w:ascii="Ebrima" w:hAnsi="Ebrima"/>
          <w:sz w:val="20"/>
          <w:szCs w:val="20"/>
        </w:rPr>
        <w:t>.</w:t>
      </w:r>
    </w:p>
    <w:p w14:paraId="4A68DB22" w14:textId="77777777" w:rsidR="009E61F4" w:rsidRPr="006E7436" w:rsidRDefault="009E61F4" w:rsidP="001373E5">
      <w:pPr>
        <w:tabs>
          <w:tab w:val="left" w:pos="9923"/>
        </w:tabs>
        <w:spacing w:after="0" w:line="288" w:lineRule="auto"/>
        <w:jc w:val="both"/>
        <w:rPr>
          <w:rFonts w:ascii="Ebrima" w:hAnsi="Ebrima"/>
          <w:sz w:val="20"/>
          <w:szCs w:val="20"/>
        </w:rPr>
      </w:pPr>
    </w:p>
    <w:p w14:paraId="33AB896F" w14:textId="77777777" w:rsidR="009E61F4" w:rsidRPr="006E7436" w:rsidRDefault="009E61F4" w:rsidP="001373E5">
      <w:pPr>
        <w:tabs>
          <w:tab w:val="left" w:pos="9923"/>
        </w:tabs>
        <w:spacing w:after="0" w:line="288" w:lineRule="auto"/>
        <w:jc w:val="both"/>
        <w:rPr>
          <w:rFonts w:ascii="Ebrima" w:hAnsi="Ebrima"/>
          <w:sz w:val="20"/>
          <w:szCs w:val="20"/>
        </w:rPr>
      </w:pPr>
      <w:r w:rsidRPr="006E7436">
        <w:rPr>
          <w:rFonts w:ascii="Ebrima" w:hAnsi="Ebrima"/>
          <w:sz w:val="20"/>
          <w:szCs w:val="20"/>
        </w:rPr>
        <w:t>Es</w:t>
      </w:r>
      <w:r w:rsidR="009A1BD5" w:rsidRPr="006E7436">
        <w:rPr>
          <w:rFonts w:ascii="Ebrima" w:hAnsi="Ebrima"/>
          <w:sz w:val="20"/>
          <w:szCs w:val="20"/>
        </w:rPr>
        <w:t>s</w:t>
      </w:r>
      <w:r w:rsidRPr="006E7436">
        <w:rPr>
          <w:rFonts w:ascii="Ebrima" w:hAnsi="Ebrima"/>
          <w:sz w:val="20"/>
          <w:szCs w:val="20"/>
        </w:rPr>
        <w:t xml:space="preserve">as demonstrações têm como objetivo apresentar informações relativas à riqueza criada pela </w:t>
      </w:r>
      <w:r w:rsidR="00C14926" w:rsidRPr="006E7436">
        <w:rPr>
          <w:rFonts w:ascii="Ebrima" w:hAnsi="Ebrima"/>
          <w:sz w:val="20"/>
          <w:szCs w:val="20"/>
        </w:rPr>
        <w:t>Companhia</w:t>
      </w:r>
      <w:r w:rsidRPr="006E7436">
        <w:rPr>
          <w:rFonts w:ascii="Ebrima" w:hAnsi="Ebrima"/>
          <w:sz w:val="20"/>
          <w:szCs w:val="20"/>
        </w:rPr>
        <w:t xml:space="preserve"> e </w:t>
      </w:r>
      <w:r w:rsidR="003656A1" w:rsidRPr="006E7436">
        <w:rPr>
          <w:rFonts w:ascii="Ebrima" w:hAnsi="Ebrima"/>
          <w:sz w:val="20"/>
          <w:szCs w:val="20"/>
        </w:rPr>
        <w:t xml:space="preserve">à </w:t>
      </w:r>
      <w:r w:rsidRPr="006E7436">
        <w:rPr>
          <w:rFonts w:ascii="Ebrima" w:hAnsi="Ebrima"/>
          <w:sz w:val="20"/>
          <w:szCs w:val="20"/>
        </w:rPr>
        <w:t>forma como tais riquezas foram distribuídas.</w:t>
      </w:r>
    </w:p>
    <w:p w14:paraId="56C4383F" w14:textId="77777777" w:rsidR="009E61F4" w:rsidRPr="006E7436" w:rsidRDefault="009E61F4" w:rsidP="001373E5">
      <w:pPr>
        <w:tabs>
          <w:tab w:val="left" w:pos="9923"/>
        </w:tabs>
        <w:spacing w:after="0" w:line="288" w:lineRule="auto"/>
        <w:jc w:val="both"/>
        <w:rPr>
          <w:rFonts w:ascii="Ebrima" w:hAnsi="Ebrima"/>
          <w:sz w:val="20"/>
          <w:szCs w:val="20"/>
        </w:rPr>
      </w:pPr>
    </w:p>
    <w:p w14:paraId="40AEA952" w14:textId="77777777" w:rsidR="009E61F4" w:rsidRPr="006E7436" w:rsidRDefault="009E61F4" w:rsidP="001373E5">
      <w:pPr>
        <w:pStyle w:val="PargrafodaLista"/>
        <w:numPr>
          <w:ilvl w:val="1"/>
          <w:numId w:val="5"/>
        </w:numPr>
        <w:tabs>
          <w:tab w:val="left" w:pos="-749"/>
        </w:tabs>
        <w:spacing w:line="288" w:lineRule="auto"/>
        <w:jc w:val="both"/>
        <w:rPr>
          <w:rFonts w:ascii="Ebrima" w:hAnsi="Ebrima"/>
          <w:b/>
          <w:sz w:val="20"/>
          <w:szCs w:val="20"/>
        </w:rPr>
      </w:pPr>
      <w:r w:rsidRPr="006E7436">
        <w:rPr>
          <w:rFonts w:ascii="Ebrima" w:hAnsi="Ebrima"/>
          <w:b/>
          <w:sz w:val="20"/>
          <w:szCs w:val="20"/>
        </w:rPr>
        <w:t xml:space="preserve">Moeda </w:t>
      </w:r>
      <w:r w:rsidR="0069093F" w:rsidRPr="006E7436">
        <w:rPr>
          <w:rFonts w:ascii="Ebrima" w:hAnsi="Ebrima"/>
          <w:b/>
          <w:sz w:val="20"/>
          <w:szCs w:val="20"/>
        </w:rPr>
        <w:t>E</w:t>
      </w:r>
      <w:r w:rsidR="009A1BD5" w:rsidRPr="006E7436">
        <w:rPr>
          <w:rFonts w:ascii="Ebrima" w:hAnsi="Ebrima"/>
          <w:b/>
          <w:sz w:val="20"/>
          <w:szCs w:val="20"/>
        </w:rPr>
        <w:t>strangeira</w:t>
      </w:r>
    </w:p>
    <w:p w14:paraId="07A27FDE" w14:textId="77777777" w:rsidR="00AC49C8" w:rsidRPr="006E7436" w:rsidRDefault="00AC49C8" w:rsidP="001373E5">
      <w:pPr>
        <w:pStyle w:val="PargrafodaLista"/>
        <w:tabs>
          <w:tab w:val="left" w:pos="-749"/>
        </w:tabs>
        <w:spacing w:line="288" w:lineRule="auto"/>
        <w:ind w:left="360"/>
        <w:jc w:val="both"/>
        <w:rPr>
          <w:rFonts w:ascii="Ebrima" w:hAnsi="Ebrima"/>
          <w:b/>
          <w:sz w:val="20"/>
          <w:szCs w:val="20"/>
        </w:rPr>
      </w:pPr>
    </w:p>
    <w:p w14:paraId="0010094C" w14:textId="53850DAF" w:rsidR="00113130" w:rsidRPr="006E7436" w:rsidRDefault="009E61F4" w:rsidP="001373E5">
      <w:pPr>
        <w:spacing w:after="0" w:line="288" w:lineRule="auto"/>
        <w:jc w:val="both"/>
        <w:rPr>
          <w:rFonts w:ascii="Ebrima" w:hAnsi="Ebrima"/>
          <w:sz w:val="20"/>
          <w:szCs w:val="20"/>
        </w:rPr>
      </w:pPr>
      <w:r w:rsidRPr="006E7436">
        <w:rPr>
          <w:rFonts w:ascii="Ebrima" w:hAnsi="Ebrima"/>
          <w:sz w:val="20"/>
          <w:szCs w:val="20"/>
        </w:rPr>
        <w:t xml:space="preserve">A </w:t>
      </w:r>
      <w:r w:rsidR="0070241E" w:rsidRPr="006E7436">
        <w:rPr>
          <w:rFonts w:ascii="Ebrima" w:hAnsi="Ebrima"/>
          <w:sz w:val="20"/>
          <w:szCs w:val="20"/>
        </w:rPr>
        <w:t>A</w:t>
      </w:r>
      <w:r w:rsidRPr="006E7436">
        <w:rPr>
          <w:rFonts w:ascii="Ebrima" w:hAnsi="Ebrima"/>
          <w:sz w:val="20"/>
          <w:szCs w:val="20"/>
        </w:rPr>
        <w:t xml:space="preserve">dministração da </w:t>
      </w:r>
      <w:r w:rsidR="00C14926" w:rsidRPr="006E7436">
        <w:rPr>
          <w:rFonts w:ascii="Ebrima" w:hAnsi="Ebrima"/>
          <w:sz w:val="20"/>
          <w:szCs w:val="20"/>
        </w:rPr>
        <w:t>Companhia</w:t>
      </w:r>
      <w:r w:rsidRPr="006E7436">
        <w:rPr>
          <w:rFonts w:ascii="Ebrima" w:hAnsi="Ebrima"/>
          <w:sz w:val="20"/>
          <w:szCs w:val="20"/>
        </w:rPr>
        <w:t xml:space="preserve"> adotou </w:t>
      </w:r>
      <w:r w:rsidR="00965841" w:rsidRPr="006E7436">
        <w:rPr>
          <w:rFonts w:ascii="Ebrima" w:hAnsi="Ebrima"/>
          <w:sz w:val="20"/>
          <w:szCs w:val="20"/>
        </w:rPr>
        <w:t>o real como</w:t>
      </w:r>
      <w:r w:rsidRPr="006E7436">
        <w:rPr>
          <w:rFonts w:ascii="Ebrima" w:hAnsi="Ebrima"/>
          <w:sz w:val="20"/>
          <w:szCs w:val="20"/>
        </w:rPr>
        <w:t xml:space="preserve"> sua moeda funcional</w:t>
      </w:r>
      <w:r w:rsidR="006D764E" w:rsidRPr="006E7436">
        <w:rPr>
          <w:rFonts w:ascii="Ebrima" w:hAnsi="Ebrima"/>
          <w:sz w:val="20"/>
          <w:szCs w:val="20"/>
        </w:rPr>
        <w:t>,</w:t>
      </w:r>
      <w:r w:rsidRPr="006E7436">
        <w:rPr>
          <w:rFonts w:ascii="Ebrima" w:hAnsi="Ebrima"/>
          <w:sz w:val="20"/>
          <w:szCs w:val="20"/>
        </w:rPr>
        <w:t xml:space="preserve"> de acordo com as normas descritas no CPC 02 </w:t>
      </w:r>
      <w:r w:rsidR="00A03F0F" w:rsidRPr="006E7436">
        <w:rPr>
          <w:rFonts w:ascii="Ebrima" w:hAnsi="Ebrima"/>
          <w:sz w:val="20"/>
          <w:szCs w:val="20"/>
        </w:rPr>
        <w:t xml:space="preserve">(R2) </w:t>
      </w:r>
      <w:r w:rsidRPr="006E7436">
        <w:rPr>
          <w:rFonts w:ascii="Ebrima" w:hAnsi="Ebrima"/>
          <w:sz w:val="20"/>
          <w:szCs w:val="20"/>
        </w:rPr>
        <w:t>– Efeitos nas Mudanças nas Taxas de Câmbio e Conversão d</w:t>
      </w:r>
      <w:r w:rsidR="004D4B6F" w:rsidRPr="006E7436">
        <w:rPr>
          <w:rFonts w:ascii="Ebrima" w:hAnsi="Ebrima"/>
          <w:sz w:val="20"/>
          <w:szCs w:val="20"/>
        </w:rPr>
        <w:t>e</w:t>
      </w:r>
      <w:r w:rsidRPr="006E7436">
        <w:rPr>
          <w:rFonts w:ascii="Ebrima" w:hAnsi="Ebrima"/>
          <w:sz w:val="20"/>
          <w:szCs w:val="20"/>
        </w:rPr>
        <w:t xml:space="preserve"> </w:t>
      </w:r>
      <w:r w:rsidR="00A406B3" w:rsidRPr="006E7436">
        <w:rPr>
          <w:rFonts w:ascii="Ebrima" w:hAnsi="Ebrima"/>
          <w:sz w:val="20"/>
          <w:szCs w:val="20"/>
        </w:rPr>
        <w:t>Demonstrações Financeiras</w:t>
      </w:r>
      <w:r w:rsidRPr="006E7436">
        <w:rPr>
          <w:rFonts w:ascii="Ebrima" w:hAnsi="Ebrima"/>
          <w:sz w:val="20"/>
          <w:szCs w:val="20"/>
        </w:rPr>
        <w:t>. Transações em moeda estrangeira, isto é, todas aquelas não realizadas na moeda funcional, são convertidas pela taxa de câmbio da data de cada transação.</w:t>
      </w:r>
    </w:p>
    <w:p w14:paraId="02414B15" w14:textId="77777777" w:rsidR="009E61F4" w:rsidRPr="006E7436" w:rsidRDefault="009E61F4" w:rsidP="001373E5">
      <w:pPr>
        <w:spacing w:after="0" w:line="288" w:lineRule="auto"/>
        <w:jc w:val="both"/>
        <w:rPr>
          <w:rFonts w:ascii="Ebrima" w:hAnsi="Ebrima"/>
          <w:sz w:val="20"/>
          <w:szCs w:val="20"/>
        </w:rPr>
      </w:pPr>
    </w:p>
    <w:p w14:paraId="1DEA0706" w14:textId="77777777" w:rsidR="009E61F4" w:rsidRPr="006E7436" w:rsidRDefault="009E61F4" w:rsidP="001373E5">
      <w:pPr>
        <w:spacing w:after="0" w:line="288" w:lineRule="auto"/>
        <w:jc w:val="both"/>
        <w:rPr>
          <w:rFonts w:ascii="Ebrima" w:hAnsi="Ebrima"/>
          <w:sz w:val="20"/>
          <w:szCs w:val="20"/>
        </w:rPr>
      </w:pPr>
      <w:r w:rsidRPr="006E7436">
        <w:rPr>
          <w:rFonts w:ascii="Ebrima" w:hAnsi="Ebrima"/>
          <w:sz w:val="20"/>
          <w:szCs w:val="20"/>
        </w:rPr>
        <w:t xml:space="preserve">Ativos e passivos monetários em moeda estrangeira são convertidos para a moeda funcional pela taxa de câmbio na data do fechamento. Os ganhos e as perdas de variações nas taxas de câmbio sobre os ativos e os passivos monetários são reconhecidos nas demonstrações de resultados. Ativos e passivos não monetários </w:t>
      </w:r>
      <w:r w:rsidRPr="006E7436">
        <w:rPr>
          <w:rFonts w:ascii="Ebrima" w:hAnsi="Ebrima"/>
          <w:sz w:val="20"/>
          <w:szCs w:val="20"/>
        </w:rPr>
        <w:lastRenderedPageBreak/>
        <w:t xml:space="preserve">adquiridos ou contratados em moeda estrangeira, quando aplicável, são convertidos com base nas taxas de câmbio </w:t>
      </w:r>
      <w:r w:rsidR="00993A22" w:rsidRPr="006E7436">
        <w:rPr>
          <w:rFonts w:ascii="Ebrima" w:hAnsi="Ebrima"/>
          <w:sz w:val="20"/>
          <w:szCs w:val="20"/>
        </w:rPr>
        <w:t>n</w:t>
      </w:r>
      <w:r w:rsidRPr="006E7436">
        <w:rPr>
          <w:rFonts w:ascii="Ebrima" w:hAnsi="Ebrima"/>
          <w:sz w:val="20"/>
          <w:szCs w:val="20"/>
        </w:rPr>
        <w:t>as datas d</w:t>
      </w:r>
      <w:r w:rsidR="000D2D4E" w:rsidRPr="006E7436">
        <w:rPr>
          <w:rFonts w:ascii="Ebrima" w:hAnsi="Ebrima"/>
          <w:sz w:val="20"/>
          <w:szCs w:val="20"/>
        </w:rPr>
        <w:t>as</w:t>
      </w:r>
      <w:r w:rsidRPr="006E7436">
        <w:rPr>
          <w:rFonts w:ascii="Ebrima" w:hAnsi="Ebrima"/>
          <w:sz w:val="20"/>
          <w:szCs w:val="20"/>
        </w:rPr>
        <w:t xml:space="preserve"> transações ou nas datas de avaliação </w:t>
      </w:r>
      <w:r w:rsidR="000D2D4E" w:rsidRPr="006E7436">
        <w:rPr>
          <w:rFonts w:ascii="Ebrima" w:hAnsi="Ebrima"/>
          <w:sz w:val="20"/>
          <w:szCs w:val="20"/>
        </w:rPr>
        <w:t>d</w:t>
      </w:r>
      <w:r w:rsidRPr="006E7436">
        <w:rPr>
          <w:rFonts w:ascii="Ebrima" w:hAnsi="Ebrima"/>
          <w:sz w:val="20"/>
          <w:szCs w:val="20"/>
        </w:rPr>
        <w:t>o valor justo</w:t>
      </w:r>
      <w:r w:rsidR="000D2D4E" w:rsidRPr="006E7436">
        <w:rPr>
          <w:rFonts w:ascii="Ebrima" w:hAnsi="Ebrima"/>
          <w:sz w:val="20"/>
          <w:szCs w:val="20"/>
        </w:rPr>
        <w:t>,</w:t>
      </w:r>
      <w:r w:rsidRPr="006E7436">
        <w:rPr>
          <w:rFonts w:ascii="Ebrima" w:hAnsi="Ebrima"/>
          <w:sz w:val="20"/>
          <w:szCs w:val="20"/>
        </w:rPr>
        <w:t xml:space="preserve"> quando este é utilizado.</w:t>
      </w:r>
    </w:p>
    <w:p w14:paraId="027E8882" w14:textId="77777777" w:rsidR="00AC49C8" w:rsidRPr="006E7436" w:rsidRDefault="00AC49C8" w:rsidP="001373E5">
      <w:pPr>
        <w:pStyle w:val="PargrafodaLista"/>
        <w:keepNext/>
        <w:tabs>
          <w:tab w:val="left" w:pos="-749"/>
        </w:tabs>
        <w:spacing w:line="288" w:lineRule="auto"/>
        <w:ind w:left="360"/>
        <w:jc w:val="both"/>
        <w:outlineLvl w:val="0"/>
        <w:rPr>
          <w:rFonts w:ascii="Ebrima" w:eastAsia="Times New Roman" w:hAnsi="Ebrima"/>
          <w:b/>
          <w:bCs/>
          <w:sz w:val="20"/>
          <w:szCs w:val="20"/>
        </w:rPr>
      </w:pPr>
    </w:p>
    <w:p w14:paraId="2E3C9C6B" w14:textId="77777777" w:rsidR="00345E7F" w:rsidRPr="006E7436" w:rsidRDefault="009A69BA" w:rsidP="00F73F7F">
      <w:pPr>
        <w:keepNext/>
        <w:keepLines/>
        <w:numPr>
          <w:ilvl w:val="0"/>
          <w:numId w:val="5"/>
        </w:numPr>
        <w:spacing w:after="0" w:line="288" w:lineRule="auto"/>
        <w:jc w:val="both"/>
        <w:outlineLvl w:val="0"/>
        <w:rPr>
          <w:rFonts w:ascii="Ebrima" w:hAnsi="Ebrima"/>
          <w:sz w:val="20"/>
          <w:szCs w:val="20"/>
        </w:rPr>
      </w:pPr>
      <w:bookmarkStart w:id="2" w:name="_Toc443061585"/>
      <w:bookmarkStart w:id="3" w:name="_Toc443646930"/>
      <w:r w:rsidRPr="006E7436">
        <w:rPr>
          <w:rFonts w:ascii="Ebrima" w:eastAsia="Times New Roman" w:hAnsi="Ebrima"/>
          <w:b/>
          <w:bCs/>
          <w:sz w:val="20"/>
          <w:szCs w:val="20"/>
        </w:rPr>
        <w:t>CAIXA E EQUIVALENTES DE CAIXA</w:t>
      </w:r>
      <w:bookmarkEnd w:id="2"/>
      <w:bookmarkEnd w:id="3"/>
    </w:p>
    <w:p w14:paraId="66497E13" w14:textId="1E23D154" w:rsidR="0081639A" w:rsidRPr="006E7436" w:rsidRDefault="0081639A" w:rsidP="00F73F7F">
      <w:pPr>
        <w:keepNext/>
        <w:keepLines/>
        <w:spacing w:after="0" w:line="288" w:lineRule="auto"/>
        <w:jc w:val="both"/>
        <w:outlineLvl w:val="0"/>
        <w:rPr>
          <w:rFonts w:ascii="Ebrima" w:hAnsi="Ebrima"/>
          <w:noProof/>
          <w:sz w:val="20"/>
          <w:szCs w:val="20"/>
          <w:lang w:eastAsia="pt-BR"/>
        </w:rPr>
      </w:pPr>
    </w:p>
    <w:tbl>
      <w:tblPr>
        <w:tblW w:w="5000" w:type="pct"/>
        <w:tblCellMar>
          <w:left w:w="70" w:type="dxa"/>
          <w:right w:w="70" w:type="dxa"/>
        </w:tblCellMar>
        <w:tblLook w:val="04A0" w:firstRow="1" w:lastRow="0" w:firstColumn="1" w:lastColumn="0" w:noHBand="0" w:noVBand="1"/>
      </w:tblPr>
      <w:tblGrid>
        <w:gridCol w:w="3345"/>
        <w:gridCol w:w="1632"/>
        <w:gridCol w:w="1202"/>
        <w:gridCol w:w="1284"/>
        <w:gridCol w:w="891"/>
        <w:gridCol w:w="1284"/>
      </w:tblGrid>
      <w:tr w:rsidR="005E3251" w:rsidRPr="006E7436" w14:paraId="6181A35D" w14:textId="77777777" w:rsidTr="00526C10">
        <w:trPr>
          <w:trHeight w:val="300"/>
        </w:trPr>
        <w:tc>
          <w:tcPr>
            <w:tcW w:w="1736" w:type="pct"/>
            <w:tcBorders>
              <w:top w:val="nil"/>
              <w:left w:val="nil"/>
              <w:bottom w:val="nil"/>
              <w:right w:val="nil"/>
            </w:tcBorders>
            <w:shd w:val="clear" w:color="auto" w:fill="auto"/>
            <w:vAlign w:val="center"/>
            <w:hideMark/>
          </w:tcPr>
          <w:p w14:paraId="3B92FD1A" w14:textId="77777777" w:rsidR="005E3251" w:rsidRPr="006E7436" w:rsidRDefault="005E3251" w:rsidP="005E3251">
            <w:pPr>
              <w:spacing w:after="0" w:line="240" w:lineRule="auto"/>
              <w:rPr>
                <w:rFonts w:ascii="Ebrima" w:eastAsia="Times New Roman" w:hAnsi="Ebrima"/>
                <w:sz w:val="20"/>
                <w:szCs w:val="20"/>
                <w:lang w:eastAsia="pt-BR"/>
              </w:rPr>
            </w:pPr>
          </w:p>
        </w:tc>
        <w:tc>
          <w:tcPr>
            <w:tcW w:w="847" w:type="pct"/>
            <w:tcBorders>
              <w:top w:val="nil"/>
              <w:left w:val="nil"/>
              <w:bottom w:val="nil"/>
              <w:right w:val="nil"/>
            </w:tcBorders>
            <w:shd w:val="clear" w:color="auto" w:fill="auto"/>
            <w:vAlign w:val="center"/>
            <w:hideMark/>
          </w:tcPr>
          <w:p w14:paraId="1104ADFB" w14:textId="77777777" w:rsidR="005E3251" w:rsidRPr="006E7436" w:rsidRDefault="005E3251" w:rsidP="005E3251">
            <w:pPr>
              <w:spacing w:after="0" w:line="240" w:lineRule="auto"/>
              <w:jc w:val="both"/>
              <w:rPr>
                <w:rFonts w:ascii="Ebrima" w:eastAsia="Times New Roman" w:hAnsi="Ebrima"/>
                <w:sz w:val="20"/>
                <w:szCs w:val="20"/>
                <w:lang w:eastAsia="pt-BR"/>
              </w:rPr>
            </w:pPr>
          </w:p>
        </w:tc>
        <w:tc>
          <w:tcPr>
            <w:tcW w:w="624" w:type="pct"/>
            <w:tcBorders>
              <w:top w:val="nil"/>
              <w:left w:val="nil"/>
              <w:bottom w:val="nil"/>
              <w:right w:val="nil"/>
            </w:tcBorders>
            <w:shd w:val="clear" w:color="auto" w:fill="auto"/>
            <w:vAlign w:val="center"/>
            <w:hideMark/>
          </w:tcPr>
          <w:p w14:paraId="7B93405C" w14:textId="77777777" w:rsidR="005E3251" w:rsidRPr="006E7436" w:rsidRDefault="005E3251" w:rsidP="005E3251">
            <w:pPr>
              <w:spacing w:after="0" w:line="240" w:lineRule="auto"/>
              <w:jc w:val="both"/>
              <w:rPr>
                <w:rFonts w:ascii="Ebrima" w:eastAsia="Times New Roman" w:hAnsi="Ebrima"/>
                <w:sz w:val="20"/>
                <w:szCs w:val="20"/>
                <w:lang w:eastAsia="pt-BR"/>
              </w:rPr>
            </w:pPr>
          </w:p>
        </w:tc>
        <w:tc>
          <w:tcPr>
            <w:tcW w:w="666" w:type="pct"/>
            <w:tcBorders>
              <w:top w:val="nil"/>
              <w:left w:val="nil"/>
              <w:bottom w:val="nil"/>
              <w:right w:val="nil"/>
            </w:tcBorders>
            <w:shd w:val="clear" w:color="auto" w:fill="auto"/>
            <w:noWrap/>
            <w:vAlign w:val="center"/>
            <w:hideMark/>
          </w:tcPr>
          <w:p w14:paraId="5B1902E1" w14:textId="77777777" w:rsidR="005E3251" w:rsidRPr="006E7436" w:rsidRDefault="005E3251" w:rsidP="005E3251">
            <w:pPr>
              <w:spacing w:after="0" w:line="240" w:lineRule="auto"/>
              <w:jc w:val="both"/>
              <w:rPr>
                <w:rFonts w:ascii="Ebrima" w:eastAsia="Times New Roman" w:hAnsi="Ebrima"/>
                <w:sz w:val="20"/>
                <w:szCs w:val="20"/>
                <w:lang w:eastAsia="pt-BR"/>
              </w:rPr>
            </w:pPr>
          </w:p>
        </w:tc>
        <w:tc>
          <w:tcPr>
            <w:tcW w:w="462" w:type="pct"/>
            <w:tcBorders>
              <w:top w:val="nil"/>
              <w:left w:val="nil"/>
              <w:bottom w:val="nil"/>
              <w:right w:val="nil"/>
            </w:tcBorders>
            <w:shd w:val="clear" w:color="auto" w:fill="auto"/>
            <w:vAlign w:val="center"/>
            <w:hideMark/>
          </w:tcPr>
          <w:p w14:paraId="69905C82" w14:textId="77777777" w:rsidR="005E3251" w:rsidRPr="006E7436" w:rsidRDefault="005E3251" w:rsidP="005E3251">
            <w:pPr>
              <w:spacing w:after="0" w:line="240" w:lineRule="auto"/>
              <w:rPr>
                <w:rFonts w:ascii="Ebrima" w:eastAsia="Times New Roman" w:hAnsi="Ebrima"/>
                <w:sz w:val="20"/>
                <w:szCs w:val="20"/>
                <w:lang w:eastAsia="pt-BR"/>
              </w:rPr>
            </w:pPr>
          </w:p>
        </w:tc>
        <w:tc>
          <w:tcPr>
            <w:tcW w:w="666" w:type="pct"/>
            <w:tcBorders>
              <w:top w:val="nil"/>
              <w:left w:val="nil"/>
              <w:bottom w:val="nil"/>
              <w:right w:val="nil"/>
            </w:tcBorders>
            <w:shd w:val="clear" w:color="auto" w:fill="auto"/>
            <w:noWrap/>
            <w:vAlign w:val="center"/>
            <w:hideMark/>
          </w:tcPr>
          <w:p w14:paraId="6239E135" w14:textId="66DF3187" w:rsidR="005E3251" w:rsidRPr="006E7436" w:rsidRDefault="005E3251" w:rsidP="005E3251">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R$1</w:t>
            </w:r>
          </w:p>
        </w:tc>
      </w:tr>
      <w:tr w:rsidR="005E3251" w:rsidRPr="006E7436" w14:paraId="5F200946" w14:textId="77777777" w:rsidTr="00526C10">
        <w:trPr>
          <w:trHeight w:val="300"/>
        </w:trPr>
        <w:tc>
          <w:tcPr>
            <w:tcW w:w="1736" w:type="pct"/>
            <w:tcBorders>
              <w:top w:val="nil"/>
              <w:left w:val="nil"/>
              <w:bottom w:val="nil"/>
              <w:right w:val="nil"/>
            </w:tcBorders>
            <w:shd w:val="clear" w:color="auto" w:fill="auto"/>
            <w:vAlign w:val="center"/>
            <w:hideMark/>
          </w:tcPr>
          <w:p w14:paraId="45652351" w14:textId="77777777" w:rsidR="005E3251" w:rsidRPr="006E7436" w:rsidRDefault="005E3251" w:rsidP="005E3251">
            <w:pPr>
              <w:spacing w:after="0" w:line="240" w:lineRule="auto"/>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Descrição</w:t>
            </w:r>
          </w:p>
        </w:tc>
        <w:tc>
          <w:tcPr>
            <w:tcW w:w="847" w:type="pct"/>
            <w:tcBorders>
              <w:top w:val="nil"/>
              <w:left w:val="nil"/>
              <w:bottom w:val="nil"/>
              <w:right w:val="nil"/>
            </w:tcBorders>
            <w:shd w:val="clear" w:color="auto" w:fill="auto"/>
            <w:vAlign w:val="center"/>
            <w:hideMark/>
          </w:tcPr>
          <w:p w14:paraId="5408AFEB" w14:textId="77777777" w:rsidR="005E3251" w:rsidRPr="006E7436" w:rsidRDefault="005E3251" w:rsidP="005E3251">
            <w:pPr>
              <w:spacing w:after="0" w:line="240" w:lineRule="auto"/>
              <w:rPr>
                <w:rFonts w:ascii="Ebrima" w:eastAsia="Times New Roman" w:hAnsi="Ebrima" w:cs="Calibri"/>
                <w:b/>
                <w:bCs/>
                <w:color w:val="000000"/>
                <w:sz w:val="20"/>
                <w:szCs w:val="20"/>
                <w:lang w:eastAsia="pt-BR"/>
              </w:rPr>
            </w:pPr>
          </w:p>
        </w:tc>
        <w:tc>
          <w:tcPr>
            <w:tcW w:w="624" w:type="pct"/>
            <w:tcBorders>
              <w:top w:val="nil"/>
              <w:left w:val="nil"/>
              <w:bottom w:val="nil"/>
              <w:right w:val="nil"/>
            </w:tcBorders>
            <w:shd w:val="clear" w:color="auto" w:fill="auto"/>
            <w:vAlign w:val="center"/>
            <w:hideMark/>
          </w:tcPr>
          <w:p w14:paraId="6C51ADE0" w14:textId="77777777" w:rsidR="005E3251" w:rsidRPr="006E7436" w:rsidRDefault="005E3251" w:rsidP="005E3251">
            <w:pPr>
              <w:spacing w:after="0" w:line="240" w:lineRule="auto"/>
              <w:rPr>
                <w:rFonts w:ascii="Ebrima" w:eastAsia="Times New Roman" w:hAnsi="Ebrima"/>
                <w:sz w:val="20"/>
                <w:szCs w:val="20"/>
                <w:lang w:eastAsia="pt-BR"/>
              </w:rPr>
            </w:pPr>
          </w:p>
        </w:tc>
        <w:tc>
          <w:tcPr>
            <w:tcW w:w="666" w:type="pct"/>
            <w:tcBorders>
              <w:top w:val="single" w:sz="4" w:space="0" w:color="auto"/>
              <w:left w:val="nil"/>
              <w:bottom w:val="single" w:sz="4" w:space="0" w:color="auto"/>
              <w:right w:val="nil"/>
            </w:tcBorders>
            <w:shd w:val="clear" w:color="auto" w:fill="auto"/>
            <w:vAlign w:val="center"/>
            <w:hideMark/>
          </w:tcPr>
          <w:p w14:paraId="14884C9C" w14:textId="77777777" w:rsidR="005E3251" w:rsidRPr="006E7436" w:rsidRDefault="005E3251" w:rsidP="005E3251">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31/12/2021</w:t>
            </w:r>
          </w:p>
        </w:tc>
        <w:tc>
          <w:tcPr>
            <w:tcW w:w="462" w:type="pct"/>
            <w:tcBorders>
              <w:top w:val="nil"/>
              <w:left w:val="nil"/>
              <w:bottom w:val="nil"/>
              <w:right w:val="nil"/>
            </w:tcBorders>
            <w:shd w:val="clear" w:color="auto" w:fill="auto"/>
            <w:vAlign w:val="center"/>
            <w:hideMark/>
          </w:tcPr>
          <w:p w14:paraId="4BEFB53E" w14:textId="77777777" w:rsidR="005E3251" w:rsidRPr="006E7436" w:rsidRDefault="005E3251" w:rsidP="005E3251">
            <w:pPr>
              <w:spacing w:after="0" w:line="240" w:lineRule="auto"/>
              <w:jc w:val="right"/>
              <w:rPr>
                <w:rFonts w:ascii="Ebrima" w:eastAsia="Times New Roman" w:hAnsi="Ebrima" w:cs="Calibri"/>
                <w:b/>
                <w:bCs/>
                <w:color w:val="000000"/>
                <w:sz w:val="20"/>
                <w:szCs w:val="20"/>
                <w:lang w:eastAsia="pt-BR"/>
              </w:rPr>
            </w:pPr>
          </w:p>
        </w:tc>
        <w:tc>
          <w:tcPr>
            <w:tcW w:w="666" w:type="pct"/>
            <w:tcBorders>
              <w:top w:val="single" w:sz="4" w:space="0" w:color="auto"/>
              <w:left w:val="nil"/>
              <w:bottom w:val="single" w:sz="4" w:space="0" w:color="auto"/>
              <w:right w:val="nil"/>
            </w:tcBorders>
            <w:shd w:val="clear" w:color="auto" w:fill="auto"/>
            <w:vAlign w:val="center"/>
            <w:hideMark/>
          </w:tcPr>
          <w:p w14:paraId="4608EAAF" w14:textId="77777777" w:rsidR="005E3251" w:rsidRPr="006E7436" w:rsidRDefault="005E3251" w:rsidP="005E3251">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31/12/2020</w:t>
            </w:r>
          </w:p>
        </w:tc>
      </w:tr>
      <w:tr w:rsidR="005E3251" w:rsidRPr="006E7436" w14:paraId="472F5F21" w14:textId="77777777" w:rsidTr="00526C10">
        <w:trPr>
          <w:trHeight w:val="300"/>
        </w:trPr>
        <w:tc>
          <w:tcPr>
            <w:tcW w:w="1736" w:type="pct"/>
            <w:tcBorders>
              <w:top w:val="nil"/>
              <w:left w:val="nil"/>
              <w:bottom w:val="nil"/>
              <w:right w:val="nil"/>
            </w:tcBorders>
            <w:shd w:val="clear" w:color="auto" w:fill="auto"/>
            <w:vAlign w:val="center"/>
            <w:hideMark/>
          </w:tcPr>
          <w:p w14:paraId="6B10AA21" w14:textId="77777777" w:rsidR="005E3251" w:rsidRPr="006E7436" w:rsidRDefault="005E3251" w:rsidP="005E3251">
            <w:pPr>
              <w:spacing w:after="0" w:line="240" w:lineRule="auto"/>
              <w:jc w:val="both"/>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Fundo fixo</w:t>
            </w:r>
          </w:p>
        </w:tc>
        <w:tc>
          <w:tcPr>
            <w:tcW w:w="847" w:type="pct"/>
            <w:tcBorders>
              <w:top w:val="nil"/>
              <w:left w:val="nil"/>
              <w:bottom w:val="nil"/>
              <w:right w:val="nil"/>
            </w:tcBorders>
            <w:shd w:val="clear" w:color="auto" w:fill="auto"/>
            <w:vAlign w:val="center"/>
            <w:hideMark/>
          </w:tcPr>
          <w:p w14:paraId="795B9CCF" w14:textId="77777777" w:rsidR="005E3251" w:rsidRPr="006E7436" w:rsidRDefault="005E3251" w:rsidP="005E3251">
            <w:pPr>
              <w:spacing w:after="0" w:line="240" w:lineRule="auto"/>
              <w:jc w:val="both"/>
              <w:rPr>
                <w:rFonts w:ascii="Ebrima" w:eastAsia="Times New Roman" w:hAnsi="Ebrima" w:cs="Calibri"/>
                <w:color w:val="000000"/>
                <w:sz w:val="20"/>
                <w:szCs w:val="20"/>
                <w:lang w:eastAsia="pt-BR"/>
              </w:rPr>
            </w:pPr>
          </w:p>
        </w:tc>
        <w:tc>
          <w:tcPr>
            <w:tcW w:w="624" w:type="pct"/>
            <w:tcBorders>
              <w:top w:val="nil"/>
              <w:left w:val="nil"/>
              <w:bottom w:val="nil"/>
              <w:right w:val="nil"/>
            </w:tcBorders>
            <w:shd w:val="clear" w:color="auto" w:fill="auto"/>
            <w:vAlign w:val="center"/>
            <w:hideMark/>
          </w:tcPr>
          <w:p w14:paraId="4A9BB5E6" w14:textId="77777777" w:rsidR="005E3251" w:rsidRPr="006E7436" w:rsidRDefault="005E3251" w:rsidP="005E3251">
            <w:pPr>
              <w:spacing w:after="0" w:line="240" w:lineRule="auto"/>
              <w:jc w:val="both"/>
              <w:rPr>
                <w:rFonts w:ascii="Ebrima" w:eastAsia="Times New Roman" w:hAnsi="Ebrima"/>
                <w:sz w:val="20"/>
                <w:szCs w:val="20"/>
                <w:lang w:eastAsia="pt-BR"/>
              </w:rPr>
            </w:pPr>
          </w:p>
        </w:tc>
        <w:tc>
          <w:tcPr>
            <w:tcW w:w="666" w:type="pct"/>
            <w:tcBorders>
              <w:top w:val="nil"/>
              <w:left w:val="nil"/>
              <w:bottom w:val="nil"/>
              <w:right w:val="nil"/>
            </w:tcBorders>
            <w:shd w:val="clear" w:color="auto" w:fill="auto"/>
            <w:vAlign w:val="center"/>
            <w:hideMark/>
          </w:tcPr>
          <w:p w14:paraId="529E0668" w14:textId="77777777" w:rsidR="005E3251" w:rsidRPr="006E7436" w:rsidRDefault="005E3251" w:rsidP="005E3251">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15.999</w:t>
            </w:r>
          </w:p>
        </w:tc>
        <w:tc>
          <w:tcPr>
            <w:tcW w:w="462" w:type="pct"/>
            <w:tcBorders>
              <w:top w:val="nil"/>
              <w:left w:val="nil"/>
              <w:bottom w:val="nil"/>
              <w:right w:val="nil"/>
            </w:tcBorders>
            <w:shd w:val="clear" w:color="auto" w:fill="auto"/>
            <w:vAlign w:val="center"/>
            <w:hideMark/>
          </w:tcPr>
          <w:p w14:paraId="1368930F" w14:textId="77777777" w:rsidR="005E3251" w:rsidRPr="006E7436" w:rsidRDefault="005E3251" w:rsidP="005E3251">
            <w:pPr>
              <w:spacing w:after="0" w:line="240" w:lineRule="auto"/>
              <w:jc w:val="right"/>
              <w:rPr>
                <w:rFonts w:ascii="Ebrima" w:eastAsia="Times New Roman" w:hAnsi="Ebrima" w:cs="Calibri"/>
                <w:color w:val="000000"/>
                <w:sz w:val="20"/>
                <w:szCs w:val="20"/>
                <w:lang w:eastAsia="pt-BR"/>
              </w:rPr>
            </w:pPr>
          </w:p>
        </w:tc>
        <w:tc>
          <w:tcPr>
            <w:tcW w:w="666" w:type="pct"/>
            <w:tcBorders>
              <w:top w:val="nil"/>
              <w:left w:val="nil"/>
              <w:bottom w:val="nil"/>
              <w:right w:val="nil"/>
            </w:tcBorders>
            <w:shd w:val="clear" w:color="auto" w:fill="auto"/>
            <w:vAlign w:val="center"/>
            <w:hideMark/>
          </w:tcPr>
          <w:p w14:paraId="2DDE60AC" w14:textId="77777777" w:rsidR="005E3251" w:rsidRPr="006E7436" w:rsidRDefault="005E3251" w:rsidP="005E3251">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12.012</w:t>
            </w:r>
          </w:p>
        </w:tc>
      </w:tr>
      <w:tr w:rsidR="005E3251" w:rsidRPr="006E7436" w14:paraId="7710C304" w14:textId="77777777" w:rsidTr="00526C10">
        <w:trPr>
          <w:trHeight w:val="300"/>
        </w:trPr>
        <w:tc>
          <w:tcPr>
            <w:tcW w:w="1736" w:type="pct"/>
            <w:tcBorders>
              <w:top w:val="nil"/>
              <w:left w:val="nil"/>
              <w:bottom w:val="nil"/>
              <w:right w:val="nil"/>
            </w:tcBorders>
            <w:shd w:val="clear" w:color="auto" w:fill="auto"/>
            <w:vAlign w:val="center"/>
            <w:hideMark/>
          </w:tcPr>
          <w:p w14:paraId="7F615B1D" w14:textId="77777777" w:rsidR="005E3251" w:rsidRPr="006E7436" w:rsidRDefault="005E3251" w:rsidP="005E3251">
            <w:pPr>
              <w:spacing w:after="0" w:line="240" w:lineRule="auto"/>
              <w:jc w:val="both"/>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Banco conta movimento</w:t>
            </w:r>
          </w:p>
        </w:tc>
        <w:tc>
          <w:tcPr>
            <w:tcW w:w="847" w:type="pct"/>
            <w:tcBorders>
              <w:top w:val="nil"/>
              <w:left w:val="nil"/>
              <w:bottom w:val="nil"/>
              <w:right w:val="nil"/>
            </w:tcBorders>
            <w:shd w:val="clear" w:color="auto" w:fill="auto"/>
            <w:vAlign w:val="center"/>
            <w:hideMark/>
          </w:tcPr>
          <w:p w14:paraId="54F1577A" w14:textId="77777777" w:rsidR="005E3251" w:rsidRPr="006E7436" w:rsidRDefault="005E3251" w:rsidP="005E3251">
            <w:pPr>
              <w:spacing w:after="0" w:line="240" w:lineRule="auto"/>
              <w:jc w:val="both"/>
              <w:rPr>
                <w:rFonts w:ascii="Ebrima" w:eastAsia="Times New Roman" w:hAnsi="Ebrima" w:cs="Calibri"/>
                <w:color w:val="000000"/>
                <w:sz w:val="20"/>
                <w:szCs w:val="20"/>
                <w:lang w:eastAsia="pt-BR"/>
              </w:rPr>
            </w:pPr>
          </w:p>
        </w:tc>
        <w:tc>
          <w:tcPr>
            <w:tcW w:w="624" w:type="pct"/>
            <w:tcBorders>
              <w:top w:val="nil"/>
              <w:left w:val="nil"/>
              <w:bottom w:val="nil"/>
              <w:right w:val="nil"/>
            </w:tcBorders>
            <w:shd w:val="clear" w:color="auto" w:fill="auto"/>
            <w:vAlign w:val="center"/>
            <w:hideMark/>
          </w:tcPr>
          <w:p w14:paraId="49B5CB8C" w14:textId="77777777" w:rsidR="005E3251" w:rsidRPr="006E7436" w:rsidRDefault="005E3251" w:rsidP="005E3251">
            <w:pPr>
              <w:spacing w:after="0" w:line="240" w:lineRule="auto"/>
              <w:jc w:val="both"/>
              <w:rPr>
                <w:rFonts w:ascii="Ebrima" w:eastAsia="Times New Roman" w:hAnsi="Ebrima"/>
                <w:sz w:val="20"/>
                <w:szCs w:val="20"/>
                <w:lang w:eastAsia="pt-BR"/>
              </w:rPr>
            </w:pPr>
          </w:p>
        </w:tc>
        <w:tc>
          <w:tcPr>
            <w:tcW w:w="666" w:type="pct"/>
            <w:tcBorders>
              <w:top w:val="nil"/>
              <w:left w:val="nil"/>
              <w:bottom w:val="nil"/>
              <w:right w:val="nil"/>
            </w:tcBorders>
            <w:shd w:val="clear" w:color="auto" w:fill="auto"/>
            <w:vAlign w:val="center"/>
            <w:hideMark/>
          </w:tcPr>
          <w:p w14:paraId="5E4E86BC" w14:textId="42D65049" w:rsidR="005E3251" w:rsidRPr="006E7436" w:rsidRDefault="005E3251" w:rsidP="005E3251">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14.391 </w:t>
            </w:r>
          </w:p>
        </w:tc>
        <w:tc>
          <w:tcPr>
            <w:tcW w:w="462" w:type="pct"/>
            <w:tcBorders>
              <w:top w:val="nil"/>
              <w:left w:val="nil"/>
              <w:bottom w:val="nil"/>
              <w:right w:val="nil"/>
            </w:tcBorders>
            <w:shd w:val="clear" w:color="auto" w:fill="auto"/>
            <w:vAlign w:val="center"/>
            <w:hideMark/>
          </w:tcPr>
          <w:p w14:paraId="0593C214" w14:textId="77777777" w:rsidR="005E3251" w:rsidRPr="006E7436" w:rsidRDefault="005E3251" w:rsidP="005E3251">
            <w:pPr>
              <w:spacing w:after="0" w:line="240" w:lineRule="auto"/>
              <w:jc w:val="right"/>
              <w:rPr>
                <w:rFonts w:ascii="Ebrima" w:eastAsia="Times New Roman" w:hAnsi="Ebrima" w:cs="Calibri"/>
                <w:color w:val="000000"/>
                <w:sz w:val="20"/>
                <w:szCs w:val="20"/>
                <w:lang w:eastAsia="pt-BR"/>
              </w:rPr>
            </w:pPr>
          </w:p>
        </w:tc>
        <w:tc>
          <w:tcPr>
            <w:tcW w:w="666" w:type="pct"/>
            <w:tcBorders>
              <w:top w:val="nil"/>
              <w:left w:val="nil"/>
              <w:bottom w:val="nil"/>
              <w:right w:val="nil"/>
            </w:tcBorders>
            <w:shd w:val="clear" w:color="auto" w:fill="auto"/>
            <w:vAlign w:val="center"/>
            <w:hideMark/>
          </w:tcPr>
          <w:p w14:paraId="10891C56" w14:textId="2959F0F7" w:rsidR="005E3251" w:rsidRPr="006E7436" w:rsidRDefault="005E3251" w:rsidP="005E3251">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4.172 </w:t>
            </w:r>
          </w:p>
        </w:tc>
      </w:tr>
      <w:tr w:rsidR="005E3251" w:rsidRPr="006E7436" w14:paraId="49BB71C4" w14:textId="77777777" w:rsidTr="00526C10">
        <w:trPr>
          <w:trHeight w:val="300"/>
        </w:trPr>
        <w:tc>
          <w:tcPr>
            <w:tcW w:w="1736" w:type="pct"/>
            <w:tcBorders>
              <w:top w:val="nil"/>
              <w:left w:val="nil"/>
              <w:bottom w:val="nil"/>
              <w:right w:val="nil"/>
            </w:tcBorders>
            <w:shd w:val="clear" w:color="auto" w:fill="auto"/>
            <w:vAlign w:val="center"/>
            <w:hideMark/>
          </w:tcPr>
          <w:p w14:paraId="59165DFF" w14:textId="77777777" w:rsidR="005E3251" w:rsidRPr="006E7436" w:rsidRDefault="005E3251" w:rsidP="005E3251">
            <w:pPr>
              <w:spacing w:after="0" w:line="240" w:lineRule="auto"/>
              <w:jc w:val="both"/>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Aplicações financeiras</w:t>
            </w:r>
          </w:p>
        </w:tc>
        <w:tc>
          <w:tcPr>
            <w:tcW w:w="847" w:type="pct"/>
            <w:tcBorders>
              <w:top w:val="nil"/>
              <w:left w:val="nil"/>
              <w:bottom w:val="nil"/>
              <w:right w:val="nil"/>
            </w:tcBorders>
            <w:shd w:val="clear" w:color="auto" w:fill="auto"/>
            <w:vAlign w:val="center"/>
            <w:hideMark/>
          </w:tcPr>
          <w:p w14:paraId="4A20EF0E" w14:textId="77777777" w:rsidR="005E3251" w:rsidRPr="006E7436" w:rsidRDefault="005E3251" w:rsidP="005E3251">
            <w:pPr>
              <w:spacing w:after="0" w:line="240" w:lineRule="auto"/>
              <w:jc w:val="both"/>
              <w:rPr>
                <w:rFonts w:ascii="Ebrima" w:eastAsia="Times New Roman" w:hAnsi="Ebrima" w:cs="Calibri"/>
                <w:color w:val="000000"/>
                <w:sz w:val="20"/>
                <w:szCs w:val="20"/>
                <w:lang w:eastAsia="pt-BR"/>
              </w:rPr>
            </w:pPr>
          </w:p>
        </w:tc>
        <w:tc>
          <w:tcPr>
            <w:tcW w:w="624" w:type="pct"/>
            <w:tcBorders>
              <w:top w:val="nil"/>
              <w:left w:val="nil"/>
              <w:bottom w:val="nil"/>
              <w:right w:val="nil"/>
            </w:tcBorders>
            <w:shd w:val="clear" w:color="auto" w:fill="auto"/>
            <w:vAlign w:val="center"/>
            <w:hideMark/>
          </w:tcPr>
          <w:p w14:paraId="6C7FC9BE" w14:textId="77777777" w:rsidR="005E3251" w:rsidRPr="006E7436" w:rsidRDefault="005E3251" w:rsidP="005E3251">
            <w:pPr>
              <w:spacing w:after="0" w:line="240" w:lineRule="auto"/>
              <w:jc w:val="both"/>
              <w:rPr>
                <w:rFonts w:ascii="Ebrima" w:eastAsia="Times New Roman" w:hAnsi="Ebrima"/>
                <w:sz w:val="20"/>
                <w:szCs w:val="20"/>
                <w:lang w:eastAsia="pt-BR"/>
              </w:rPr>
            </w:pPr>
          </w:p>
        </w:tc>
        <w:tc>
          <w:tcPr>
            <w:tcW w:w="666" w:type="pct"/>
            <w:tcBorders>
              <w:top w:val="nil"/>
              <w:left w:val="nil"/>
              <w:bottom w:val="nil"/>
              <w:right w:val="nil"/>
            </w:tcBorders>
            <w:shd w:val="clear" w:color="auto" w:fill="auto"/>
            <w:vAlign w:val="center"/>
            <w:hideMark/>
          </w:tcPr>
          <w:p w14:paraId="7D6B802C" w14:textId="77777777" w:rsidR="005E3251" w:rsidRPr="006E7436" w:rsidRDefault="005E3251" w:rsidP="005E3251">
            <w:pPr>
              <w:spacing w:after="0" w:line="240" w:lineRule="auto"/>
              <w:jc w:val="both"/>
              <w:rPr>
                <w:rFonts w:ascii="Ebrima" w:eastAsia="Times New Roman" w:hAnsi="Ebrima"/>
                <w:sz w:val="20"/>
                <w:szCs w:val="20"/>
                <w:lang w:eastAsia="pt-BR"/>
              </w:rPr>
            </w:pPr>
          </w:p>
        </w:tc>
        <w:tc>
          <w:tcPr>
            <w:tcW w:w="462" w:type="pct"/>
            <w:tcBorders>
              <w:top w:val="nil"/>
              <w:left w:val="nil"/>
              <w:bottom w:val="nil"/>
              <w:right w:val="nil"/>
            </w:tcBorders>
            <w:shd w:val="clear" w:color="auto" w:fill="auto"/>
            <w:vAlign w:val="center"/>
            <w:hideMark/>
          </w:tcPr>
          <w:p w14:paraId="20210575" w14:textId="77777777" w:rsidR="005E3251" w:rsidRPr="006E7436" w:rsidRDefault="005E3251" w:rsidP="005E3251">
            <w:pPr>
              <w:spacing w:after="0" w:line="240" w:lineRule="auto"/>
              <w:jc w:val="right"/>
              <w:rPr>
                <w:rFonts w:ascii="Ebrima" w:eastAsia="Times New Roman" w:hAnsi="Ebrima"/>
                <w:sz w:val="20"/>
                <w:szCs w:val="20"/>
                <w:lang w:eastAsia="pt-BR"/>
              </w:rPr>
            </w:pPr>
          </w:p>
        </w:tc>
        <w:tc>
          <w:tcPr>
            <w:tcW w:w="666" w:type="pct"/>
            <w:tcBorders>
              <w:top w:val="nil"/>
              <w:left w:val="nil"/>
              <w:bottom w:val="nil"/>
              <w:right w:val="nil"/>
            </w:tcBorders>
            <w:shd w:val="clear" w:color="auto" w:fill="auto"/>
            <w:vAlign w:val="center"/>
            <w:hideMark/>
          </w:tcPr>
          <w:p w14:paraId="2DDB1B84" w14:textId="77777777" w:rsidR="005E3251" w:rsidRPr="006E7436" w:rsidRDefault="005E3251" w:rsidP="005E3251">
            <w:pPr>
              <w:spacing w:after="0" w:line="240" w:lineRule="auto"/>
              <w:jc w:val="both"/>
              <w:rPr>
                <w:rFonts w:ascii="Ebrima" w:eastAsia="Times New Roman" w:hAnsi="Ebrima"/>
                <w:sz w:val="20"/>
                <w:szCs w:val="20"/>
                <w:lang w:eastAsia="pt-BR"/>
              </w:rPr>
            </w:pPr>
          </w:p>
        </w:tc>
      </w:tr>
      <w:tr w:rsidR="005E3251" w:rsidRPr="006E7436" w14:paraId="766ADB0E" w14:textId="77777777" w:rsidTr="00526C10">
        <w:trPr>
          <w:trHeight w:val="300"/>
        </w:trPr>
        <w:tc>
          <w:tcPr>
            <w:tcW w:w="1736" w:type="pct"/>
            <w:tcBorders>
              <w:top w:val="nil"/>
              <w:left w:val="nil"/>
              <w:bottom w:val="nil"/>
              <w:right w:val="nil"/>
            </w:tcBorders>
            <w:shd w:val="clear" w:color="auto" w:fill="auto"/>
            <w:vAlign w:val="center"/>
            <w:hideMark/>
          </w:tcPr>
          <w:p w14:paraId="37084BBD" w14:textId="3F7E142B" w:rsidR="005E3251" w:rsidRPr="006E7436" w:rsidRDefault="005E3251" w:rsidP="005E3251">
            <w:pPr>
              <w:spacing w:after="0" w:line="240" w:lineRule="auto"/>
              <w:jc w:val="both"/>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Aplicação </w:t>
            </w:r>
            <w:r w:rsidR="00A52B11" w:rsidRPr="006E7436">
              <w:rPr>
                <w:rFonts w:ascii="Ebrima" w:eastAsia="Times New Roman" w:hAnsi="Ebrima" w:cs="Calibri"/>
                <w:color w:val="000000"/>
                <w:sz w:val="20"/>
                <w:szCs w:val="20"/>
                <w:lang w:eastAsia="pt-BR"/>
              </w:rPr>
              <w:t>extra mercado</w:t>
            </w:r>
            <w:r w:rsidRPr="006E7436">
              <w:rPr>
                <w:rFonts w:ascii="Ebrima" w:eastAsia="Times New Roman" w:hAnsi="Ebrima" w:cs="Calibri"/>
                <w:color w:val="000000"/>
                <w:sz w:val="20"/>
                <w:szCs w:val="20"/>
                <w:lang w:eastAsia="pt-BR"/>
              </w:rPr>
              <w:t xml:space="preserve"> CEF</w:t>
            </w:r>
          </w:p>
        </w:tc>
        <w:tc>
          <w:tcPr>
            <w:tcW w:w="847" w:type="pct"/>
            <w:tcBorders>
              <w:top w:val="nil"/>
              <w:left w:val="nil"/>
              <w:bottom w:val="nil"/>
              <w:right w:val="nil"/>
            </w:tcBorders>
            <w:shd w:val="clear" w:color="auto" w:fill="auto"/>
            <w:hideMark/>
          </w:tcPr>
          <w:p w14:paraId="544E5BD7" w14:textId="77777777" w:rsidR="005E3251" w:rsidRPr="006E7436" w:rsidRDefault="005E3251" w:rsidP="005E3251">
            <w:pPr>
              <w:spacing w:after="0" w:line="240" w:lineRule="auto"/>
              <w:jc w:val="both"/>
              <w:rPr>
                <w:rFonts w:ascii="Ebrima" w:eastAsia="Times New Roman" w:hAnsi="Ebrima" w:cs="Calibri"/>
                <w:color w:val="000000"/>
                <w:sz w:val="20"/>
                <w:szCs w:val="20"/>
                <w:lang w:eastAsia="pt-BR"/>
              </w:rPr>
            </w:pPr>
          </w:p>
        </w:tc>
        <w:tc>
          <w:tcPr>
            <w:tcW w:w="624" w:type="pct"/>
            <w:tcBorders>
              <w:top w:val="nil"/>
              <w:left w:val="nil"/>
              <w:bottom w:val="nil"/>
              <w:right w:val="nil"/>
            </w:tcBorders>
            <w:shd w:val="clear" w:color="auto" w:fill="auto"/>
            <w:vAlign w:val="center"/>
            <w:hideMark/>
          </w:tcPr>
          <w:p w14:paraId="5D261A33" w14:textId="77777777" w:rsidR="005E3251" w:rsidRPr="006E7436" w:rsidRDefault="005E3251" w:rsidP="005E3251">
            <w:pPr>
              <w:spacing w:after="0" w:line="240" w:lineRule="auto"/>
              <w:jc w:val="both"/>
              <w:rPr>
                <w:rFonts w:ascii="Ebrima" w:eastAsia="Times New Roman" w:hAnsi="Ebrima"/>
                <w:sz w:val="20"/>
                <w:szCs w:val="20"/>
                <w:lang w:eastAsia="pt-BR"/>
              </w:rPr>
            </w:pPr>
          </w:p>
        </w:tc>
        <w:tc>
          <w:tcPr>
            <w:tcW w:w="666" w:type="pct"/>
            <w:tcBorders>
              <w:top w:val="nil"/>
              <w:left w:val="nil"/>
              <w:bottom w:val="nil"/>
              <w:right w:val="nil"/>
            </w:tcBorders>
            <w:shd w:val="clear" w:color="auto" w:fill="auto"/>
            <w:vAlign w:val="center"/>
            <w:hideMark/>
          </w:tcPr>
          <w:p w14:paraId="19C8013A" w14:textId="77777777" w:rsidR="005E3251" w:rsidRPr="006E7436" w:rsidRDefault="005E3251" w:rsidP="005E3251">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327.833.505</w:t>
            </w:r>
          </w:p>
        </w:tc>
        <w:tc>
          <w:tcPr>
            <w:tcW w:w="462" w:type="pct"/>
            <w:tcBorders>
              <w:top w:val="nil"/>
              <w:left w:val="nil"/>
              <w:bottom w:val="nil"/>
              <w:right w:val="nil"/>
            </w:tcBorders>
            <w:shd w:val="clear" w:color="auto" w:fill="auto"/>
            <w:vAlign w:val="center"/>
            <w:hideMark/>
          </w:tcPr>
          <w:p w14:paraId="28E3DAB9" w14:textId="77777777" w:rsidR="005E3251" w:rsidRPr="006E7436" w:rsidRDefault="005E3251" w:rsidP="005E3251">
            <w:pPr>
              <w:spacing w:after="0" w:line="240" w:lineRule="auto"/>
              <w:jc w:val="right"/>
              <w:rPr>
                <w:rFonts w:ascii="Ebrima" w:eastAsia="Times New Roman" w:hAnsi="Ebrima" w:cs="Calibri"/>
                <w:color w:val="000000"/>
                <w:sz w:val="20"/>
                <w:szCs w:val="20"/>
                <w:lang w:eastAsia="pt-BR"/>
              </w:rPr>
            </w:pPr>
          </w:p>
        </w:tc>
        <w:tc>
          <w:tcPr>
            <w:tcW w:w="666" w:type="pct"/>
            <w:tcBorders>
              <w:top w:val="nil"/>
              <w:left w:val="nil"/>
              <w:bottom w:val="nil"/>
              <w:right w:val="nil"/>
            </w:tcBorders>
            <w:shd w:val="clear" w:color="auto" w:fill="auto"/>
            <w:vAlign w:val="center"/>
            <w:hideMark/>
          </w:tcPr>
          <w:p w14:paraId="484ABE14" w14:textId="77777777" w:rsidR="005E3251" w:rsidRPr="006E7436" w:rsidRDefault="005E3251" w:rsidP="005E3251">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103.720.198</w:t>
            </w:r>
          </w:p>
        </w:tc>
      </w:tr>
      <w:tr w:rsidR="005E3251" w:rsidRPr="006E7436" w14:paraId="20AC7D59" w14:textId="77777777" w:rsidTr="00526C10">
        <w:trPr>
          <w:trHeight w:val="300"/>
        </w:trPr>
        <w:tc>
          <w:tcPr>
            <w:tcW w:w="1736" w:type="pct"/>
            <w:tcBorders>
              <w:top w:val="nil"/>
              <w:left w:val="nil"/>
              <w:bottom w:val="nil"/>
              <w:right w:val="nil"/>
            </w:tcBorders>
            <w:shd w:val="clear" w:color="auto" w:fill="auto"/>
            <w:vAlign w:val="center"/>
            <w:hideMark/>
          </w:tcPr>
          <w:p w14:paraId="7C62A776" w14:textId="0AEDB039" w:rsidR="005E3251" w:rsidRPr="006E7436" w:rsidRDefault="005E3251" w:rsidP="005E3251">
            <w:pPr>
              <w:spacing w:after="0" w:line="240" w:lineRule="auto"/>
              <w:jc w:val="both"/>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Aplicação </w:t>
            </w:r>
            <w:r w:rsidR="00A52B11" w:rsidRPr="006E7436">
              <w:rPr>
                <w:rFonts w:ascii="Ebrima" w:eastAsia="Times New Roman" w:hAnsi="Ebrima" w:cs="Calibri"/>
                <w:color w:val="000000"/>
                <w:sz w:val="20"/>
                <w:szCs w:val="20"/>
                <w:lang w:eastAsia="pt-BR"/>
              </w:rPr>
              <w:t>extra mercado</w:t>
            </w:r>
            <w:r w:rsidRPr="006E7436">
              <w:rPr>
                <w:rFonts w:ascii="Ebrima" w:eastAsia="Times New Roman" w:hAnsi="Ebrima" w:cs="Calibri"/>
                <w:color w:val="000000"/>
                <w:sz w:val="20"/>
                <w:szCs w:val="20"/>
                <w:lang w:eastAsia="pt-BR"/>
              </w:rPr>
              <w:t xml:space="preserve"> BB</w:t>
            </w:r>
          </w:p>
        </w:tc>
        <w:tc>
          <w:tcPr>
            <w:tcW w:w="847" w:type="pct"/>
            <w:tcBorders>
              <w:top w:val="nil"/>
              <w:left w:val="nil"/>
              <w:bottom w:val="nil"/>
              <w:right w:val="nil"/>
            </w:tcBorders>
            <w:shd w:val="clear" w:color="auto" w:fill="auto"/>
            <w:vAlign w:val="center"/>
            <w:hideMark/>
          </w:tcPr>
          <w:p w14:paraId="6FBF51FA" w14:textId="77777777" w:rsidR="005E3251" w:rsidRPr="006E7436" w:rsidRDefault="005E3251" w:rsidP="005E3251">
            <w:pPr>
              <w:spacing w:after="0" w:line="240" w:lineRule="auto"/>
              <w:jc w:val="both"/>
              <w:rPr>
                <w:rFonts w:ascii="Ebrima" w:eastAsia="Times New Roman" w:hAnsi="Ebrima" w:cs="Calibri"/>
                <w:color w:val="000000"/>
                <w:sz w:val="20"/>
                <w:szCs w:val="20"/>
                <w:lang w:eastAsia="pt-BR"/>
              </w:rPr>
            </w:pPr>
          </w:p>
        </w:tc>
        <w:tc>
          <w:tcPr>
            <w:tcW w:w="624" w:type="pct"/>
            <w:tcBorders>
              <w:top w:val="nil"/>
              <w:left w:val="nil"/>
              <w:bottom w:val="nil"/>
              <w:right w:val="nil"/>
            </w:tcBorders>
            <w:shd w:val="clear" w:color="auto" w:fill="auto"/>
            <w:vAlign w:val="center"/>
            <w:hideMark/>
          </w:tcPr>
          <w:p w14:paraId="19B8C441" w14:textId="77777777" w:rsidR="005E3251" w:rsidRPr="006E7436" w:rsidRDefault="005E3251" w:rsidP="005E3251">
            <w:pPr>
              <w:spacing w:after="0" w:line="240" w:lineRule="auto"/>
              <w:jc w:val="both"/>
              <w:rPr>
                <w:rFonts w:ascii="Ebrima" w:eastAsia="Times New Roman" w:hAnsi="Ebrima"/>
                <w:sz w:val="20"/>
                <w:szCs w:val="20"/>
                <w:lang w:eastAsia="pt-BR"/>
              </w:rPr>
            </w:pPr>
          </w:p>
        </w:tc>
        <w:tc>
          <w:tcPr>
            <w:tcW w:w="666" w:type="pct"/>
            <w:tcBorders>
              <w:top w:val="nil"/>
              <w:left w:val="nil"/>
              <w:bottom w:val="single" w:sz="4" w:space="0" w:color="auto"/>
              <w:right w:val="nil"/>
            </w:tcBorders>
            <w:shd w:val="clear" w:color="auto" w:fill="auto"/>
            <w:vAlign w:val="center"/>
            <w:hideMark/>
          </w:tcPr>
          <w:p w14:paraId="604DC2C2" w14:textId="77777777" w:rsidR="005E3251" w:rsidRPr="006E7436" w:rsidRDefault="005E3251" w:rsidP="005E3251">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549.201.342</w:t>
            </w:r>
          </w:p>
        </w:tc>
        <w:tc>
          <w:tcPr>
            <w:tcW w:w="462" w:type="pct"/>
            <w:tcBorders>
              <w:top w:val="nil"/>
              <w:left w:val="nil"/>
              <w:bottom w:val="nil"/>
              <w:right w:val="nil"/>
            </w:tcBorders>
            <w:shd w:val="clear" w:color="auto" w:fill="auto"/>
            <w:vAlign w:val="center"/>
            <w:hideMark/>
          </w:tcPr>
          <w:p w14:paraId="223581D1" w14:textId="77777777" w:rsidR="005E3251" w:rsidRPr="006E7436" w:rsidRDefault="005E3251" w:rsidP="005E3251">
            <w:pPr>
              <w:spacing w:after="0" w:line="240" w:lineRule="auto"/>
              <w:jc w:val="right"/>
              <w:rPr>
                <w:rFonts w:ascii="Ebrima" w:eastAsia="Times New Roman" w:hAnsi="Ebrima" w:cs="Calibri"/>
                <w:color w:val="000000"/>
                <w:sz w:val="20"/>
                <w:szCs w:val="20"/>
                <w:lang w:eastAsia="pt-BR"/>
              </w:rPr>
            </w:pPr>
          </w:p>
        </w:tc>
        <w:tc>
          <w:tcPr>
            <w:tcW w:w="666" w:type="pct"/>
            <w:tcBorders>
              <w:top w:val="nil"/>
              <w:left w:val="nil"/>
              <w:bottom w:val="single" w:sz="4" w:space="0" w:color="auto"/>
              <w:right w:val="nil"/>
            </w:tcBorders>
            <w:shd w:val="clear" w:color="auto" w:fill="auto"/>
            <w:vAlign w:val="center"/>
            <w:hideMark/>
          </w:tcPr>
          <w:p w14:paraId="79C1F3A2" w14:textId="77777777" w:rsidR="005E3251" w:rsidRPr="006E7436" w:rsidRDefault="005E3251" w:rsidP="005E3251">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729.263.547</w:t>
            </w:r>
          </w:p>
        </w:tc>
      </w:tr>
      <w:tr w:rsidR="005E3251" w:rsidRPr="006E7436" w14:paraId="2A4684B4" w14:textId="77777777" w:rsidTr="00526C10">
        <w:trPr>
          <w:trHeight w:val="315"/>
        </w:trPr>
        <w:tc>
          <w:tcPr>
            <w:tcW w:w="1736" w:type="pct"/>
            <w:tcBorders>
              <w:top w:val="nil"/>
              <w:left w:val="nil"/>
              <w:bottom w:val="nil"/>
              <w:right w:val="nil"/>
            </w:tcBorders>
            <w:shd w:val="clear" w:color="auto" w:fill="auto"/>
            <w:vAlign w:val="center"/>
            <w:hideMark/>
          </w:tcPr>
          <w:p w14:paraId="14517D9A" w14:textId="77777777" w:rsidR="005E3251" w:rsidRPr="006E7436" w:rsidRDefault="005E3251" w:rsidP="005E3251">
            <w:pPr>
              <w:spacing w:after="0" w:line="240" w:lineRule="auto"/>
              <w:jc w:val="both"/>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Total</w:t>
            </w:r>
          </w:p>
        </w:tc>
        <w:tc>
          <w:tcPr>
            <w:tcW w:w="847" w:type="pct"/>
            <w:tcBorders>
              <w:top w:val="nil"/>
              <w:left w:val="nil"/>
              <w:bottom w:val="nil"/>
              <w:right w:val="nil"/>
            </w:tcBorders>
            <w:shd w:val="clear" w:color="auto" w:fill="auto"/>
            <w:vAlign w:val="center"/>
            <w:hideMark/>
          </w:tcPr>
          <w:p w14:paraId="154C2E40" w14:textId="77777777" w:rsidR="005E3251" w:rsidRPr="006E7436" w:rsidRDefault="005E3251" w:rsidP="005E3251">
            <w:pPr>
              <w:spacing w:after="0" w:line="240" w:lineRule="auto"/>
              <w:jc w:val="both"/>
              <w:rPr>
                <w:rFonts w:ascii="Ebrima" w:eastAsia="Times New Roman" w:hAnsi="Ebrima" w:cs="Calibri"/>
                <w:b/>
                <w:bCs/>
                <w:color w:val="000000"/>
                <w:sz w:val="20"/>
                <w:szCs w:val="20"/>
                <w:lang w:eastAsia="pt-BR"/>
              </w:rPr>
            </w:pPr>
          </w:p>
        </w:tc>
        <w:tc>
          <w:tcPr>
            <w:tcW w:w="624" w:type="pct"/>
            <w:tcBorders>
              <w:top w:val="nil"/>
              <w:left w:val="nil"/>
              <w:bottom w:val="nil"/>
              <w:right w:val="nil"/>
            </w:tcBorders>
            <w:shd w:val="clear" w:color="auto" w:fill="auto"/>
            <w:vAlign w:val="center"/>
            <w:hideMark/>
          </w:tcPr>
          <w:p w14:paraId="269714A9" w14:textId="77777777" w:rsidR="005E3251" w:rsidRPr="006E7436" w:rsidRDefault="005E3251" w:rsidP="005E3251">
            <w:pPr>
              <w:spacing w:after="0" w:line="240" w:lineRule="auto"/>
              <w:jc w:val="both"/>
              <w:rPr>
                <w:rFonts w:ascii="Ebrima" w:eastAsia="Times New Roman" w:hAnsi="Ebrima"/>
                <w:sz w:val="20"/>
                <w:szCs w:val="20"/>
                <w:lang w:eastAsia="pt-BR"/>
              </w:rPr>
            </w:pPr>
          </w:p>
        </w:tc>
        <w:tc>
          <w:tcPr>
            <w:tcW w:w="666" w:type="pct"/>
            <w:tcBorders>
              <w:top w:val="nil"/>
              <w:left w:val="nil"/>
              <w:bottom w:val="double" w:sz="6" w:space="0" w:color="auto"/>
              <w:right w:val="nil"/>
            </w:tcBorders>
            <w:shd w:val="clear" w:color="auto" w:fill="auto"/>
            <w:vAlign w:val="center"/>
            <w:hideMark/>
          </w:tcPr>
          <w:p w14:paraId="0D004ED8" w14:textId="77777777" w:rsidR="005E3251" w:rsidRPr="006E7436" w:rsidRDefault="005E3251" w:rsidP="005E3251">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877.065.238</w:t>
            </w:r>
          </w:p>
        </w:tc>
        <w:tc>
          <w:tcPr>
            <w:tcW w:w="462" w:type="pct"/>
            <w:tcBorders>
              <w:top w:val="nil"/>
              <w:left w:val="nil"/>
              <w:bottom w:val="nil"/>
              <w:right w:val="nil"/>
            </w:tcBorders>
            <w:shd w:val="clear" w:color="auto" w:fill="auto"/>
            <w:vAlign w:val="center"/>
            <w:hideMark/>
          </w:tcPr>
          <w:p w14:paraId="5FDD77D4" w14:textId="77777777" w:rsidR="005E3251" w:rsidRPr="006E7436" w:rsidRDefault="005E3251" w:rsidP="005E3251">
            <w:pPr>
              <w:spacing w:after="0" w:line="240" w:lineRule="auto"/>
              <w:jc w:val="right"/>
              <w:rPr>
                <w:rFonts w:ascii="Ebrima" w:eastAsia="Times New Roman" w:hAnsi="Ebrima" w:cs="Calibri"/>
                <w:b/>
                <w:bCs/>
                <w:color w:val="000000"/>
                <w:sz w:val="20"/>
                <w:szCs w:val="20"/>
                <w:lang w:eastAsia="pt-BR"/>
              </w:rPr>
            </w:pPr>
          </w:p>
        </w:tc>
        <w:tc>
          <w:tcPr>
            <w:tcW w:w="666" w:type="pct"/>
            <w:tcBorders>
              <w:top w:val="nil"/>
              <w:left w:val="nil"/>
              <w:bottom w:val="double" w:sz="6" w:space="0" w:color="auto"/>
              <w:right w:val="nil"/>
            </w:tcBorders>
            <w:shd w:val="clear" w:color="auto" w:fill="auto"/>
            <w:vAlign w:val="center"/>
            <w:hideMark/>
          </w:tcPr>
          <w:p w14:paraId="4E4AE52B" w14:textId="77777777" w:rsidR="005E3251" w:rsidRPr="006E7436" w:rsidRDefault="005E3251" w:rsidP="005E3251">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832.999.930</w:t>
            </w:r>
          </w:p>
        </w:tc>
      </w:tr>
    </w:tbl>
    <w:p w14:paraId="7859128C" w14:textId="77777777" w:rsidR="000273ED" w:rsidRPr="006E7436" w:rsidRDefault="000273ED" w:rsidP="00F73F7F">
      <w:pPr>
        <w:keepNext/>
        <w:keepLines/>
        <w:spacing w:after="0" w:line="288" w:lineRule="auto"/>
        <w:jc w:val="both"/>
        <w:outlineLvl w:val="0"/>
        <w:rPr>
          <w:rFonts w:ascii="Ebrima" w:hAnsi="Ebrima"/>
          <w:sz w:val="20"/>
          <w:szCs w:val="20"/>
        </w:rPr>
      </w:pPr>
    </w:p>
    <w:p w14:paraId="2F52CF07" w14:textId="77777777" w:rsidR="00113130" w:rsidRPr="006E7436" w:rsidRDefault="00345E7F" w:rsidP="00F73F7F">
      <w:pPr>
        <w:autoSpaceDE w:val="0"/>
        <w:autoSpaceDN w:val="0"/>
        <w:adjustRightInd w:val="0"/>
        <w:spacing w:after="0" w:line="288" w:lineRule="auto"/>
        <w:jc w:val="both"/>
        <w:rPr>
          <w:rFonts w:ascii="Ebrima" w:hAnsi="Ebrima"/>
          <w:sz w:val="20"/>
          <w:szCs w:val="20"/>
          <w:lang w:eastAsia="pt-BR"/>
        </w:rPr>
      </w:pPr>
      <w:r w:rsidRPr="006E7436">
        <w:rPr>
          <w:rFonts w:ascii="Ebrima" w:hAnsi="Ebrima"/>
          <w:sz w:val="20"/>
          <w:szCs w:val="20"/>
          <w:lang w:eastAsia="pt-BR"/>
        </w:rPr>
        <w:t xml:space="preserve">As disponibilidades são representadas </w:t>
      </w:r>
      <w:r w:rsidR="000474B7" w:rsidRPr="006E7436">
        <w:rPr>
          <w:rFonts w:ascii="Ebrima" w:hAnsi="Ebrima"/>
          <w:sz w:val="20"/>
          <w:szCs w:val="20"/>
          <w:lang w:eastAsia="pt-BR"/>
        </w:rPr>
        <w:t>substancialmente</w:t>
      </w:r>
      <w:r w:rsidRPr="006E7436">
        <w:rPr>
          <w:rFonts w:ascii="Ebrima" w:hAnsi="Ebrima"/>
          <w:sz w:val="20"/>
          <w:szCs w:val="20"/>
          <w:lang w:eastAsia="pt-BR"/>
        </w:rPr>
        <w:t xml:space="preserve"> por </w:t>
      </w:r>
      <w:r w:rsidR="001B7B88" w:rsidRPr="006E7436">
        <w:rPr>
          <w:rFonts w:ascii="Ebrima" w:hAnsi="Ebrima"/>
          <w:sz w:val="20"/>
          <w:szCs w:val="20"/>
          <w:lang w:eastAsia="pt-BR"/>
        </w:rPr>
        <w:t xml:space="preserve">fundos </w:t>
      </w:r>
      <w:proofErr w:type="spellStart"/>
      <w:r w:rsidR="001B7B88" w:rsidRPr="006E7436">
        <w:rPr>
          <w:rFonts w:ascii="Ebrima" w:hAnsi="Ebrima"/>
          <w:sz w:val="20"/>
          <w:szCs w:val="20"/>
          <w:lang w:eastAsia="pt-BR"/>
        </w:rPr>
        <w:t>extramercado</w:t>
      </w:r>
      <w:proofErr w:type="spellEnd"/>
      <w:r w:rsidR="001B7B88" w:rsidRPr="006E7436">
        <w:rPr>
          <w:rFonts w:ascii="Ebrima" w:hAnsi="Ebrima"/>
          <w:sz w:val="20"/>
          <w:szCs w:val="20"/>
          <w:lang w:eastAsia="pt-BR"/>
        </w:rPr>
        <w:t xml:space="preserve"> </w:t>
      </w:r>
      <w:r w:rsidRPr="006E7436">
        <w:rPr>
          <w:rFonts w:ascii="Ebrima" w:hAnsi="Ebrima"/>
          <w:sz w:val="20"/>
          <w:szCs w:val="20"/>
          <w:lang w:eastAsia="pt-BR"/>
        </w:rPr>
        <w:t>do Banco do Brasil</w:t>
      </w:r>
      <w:r w:rsidR="0051401F" w:rsidRPr="006E7436">
        <w:rPr>
          <w:rFonts w:ascii="Ebrima" w:hAnsi="Ebrima"/>
          <w:sz w:val="20"/>
          <w:szCs w:val="20"/>
          <w:lang w:eastAsia="pt-BR"/>
        </w:rPr>
        <w:t xml:space="preserve"> e da Caixa Econômica Federal</w:t>
      </w:r>
      <w:r w:rsidR="00786B9F" w:rsidRPr="006E7436">
        <w:rPr>
          <w:rFonts w:ascii="Ebrima" w:hAnsi="Ebrima"/>
          <w:sz w:val="20"/>
          <w:szCs w:val="20"/>
          <w:lang w:eastAsia="pt-BR"/>
        </w:rPr>
        <w:t>, conforme</w:t>
      </w:r>
      <w:r w:rsidR="006F6F34" w:rsidRPr="006E7436">
        <w:rPr>
          <w:rFonts w:ascii="Ebrima" w:hAnsi="Ebrima"/>
          <w:sz w:val="20"/>
          <w:szCs w:val="20"/>
          <w:lang w:eastAsia="pt-BR"/>
        </w:rPr>
        <w:t xml:space="preserve"> </w:t>
      </w:r>
      <w:r w:rsidR="00786B9F" w:rsidRPr="006E7436">
        <w:rPr>
          <w:rFonts w:ascii="Ebrima" w:hAnsi="Ebrima"/>
          <w:sz w:val="20"/>
          <w:szCs w:val="20"/>
          <w:lang w:eastAsia="pt-BR"/>
        </w:rPr>
        <w:t>determina a Resolução nº 3.284/2005 do Banco Central do Brasil. A Resolução estabelece que as</w:t>
      </w:r>
      <w:r w:rsidR="006F6F34" w:rsidRPr="006E7436">
        <w:rPr>
          <w:rFonts w:ascii="Ebrima" w:hAnsi="Ebrima"/>
          <w:sz w:val="20"/>
          <w:szCs w:val="20"/>
          <w:lang w:eastAsia="pt-BR"/>
        </w:rPr>
        <w:t xml:space="preserve"> </w:t>
      </w:r>
      <w:r w:rsidR="00786B9F" w:rsidRPr="006E7436">
        <w:rPr>
          <w:rFonts w:ascii="Ebrima" w:hAnsi="Ebrima"/>
          <w:sz w:val="20"/>
          <w:szCs w:val="20"/>
          <w:lang w:eastAsia="pt-BR"/>
        </w:rPr>
        <w:t>disponibilidades oriundas de receitas próprias das empresas públicas e das sociedades de economia</w:t>
      </w:r>
      <w:r w:rsidR="006F6F34" w:rsidRPr="006E7436">
        <w:rPr>
          <w:rFonts w:ascii="Ebrima" w:hAnsi="Ebrima"/>
          <w:sz w:val="20"/>
          <w:szCs w:val="20"/>
          <w:lang w:eastAsia="pt-BR"/>
        </w:rPr>
        <w:t xml:space="preserve"> </w:t>
      </w:r>
      <w:r w:rsidR="00786B9F" w:rsidRPr="006E7436">
        <w:rPr>
          <w:rFonts w:ascii="Ebrima" w:hAnsi="Ebrima"/>
          <w:sz w:val="20"/>
          <w:szCs w:val="20"/>
          <w:lang w:eastAsia="pt-BR"/>
        </w:rPr>
        <w:t>mista integrantes da Administração Federal Indireta sejam aplicadas nestes fundos ou por instituição</w:t>
      </w:r>
      <w:r w:rsidR="006F6F34" w:rsidRPr="006E7436">
        <w:rPr>
          <w:rFonts w:ascii="Ebrima" w:hAnsi="Ebrima"/>
          <w:sz w:val="20"/>
          <w:szCs w:val="20"/>
          <w:lang w:eastAsia="pt-BR"/>
        </w:rPr>
        <w:t xml:space="preserve"> </w:t>
      </w:r>
      <w:r w:rsidR="00786B9F" w:rsidRPr="006E7436">
        <w:rPr>
          <w:rFonts w:ascii="Ebrima" w:hAnsi="Ebrima"/>
          <w:sz w:val="20"/>
          <w:szCs w:val="20"/>
          <w:lang w:eastAsia="pt-BR"/>
        </w:rPr>
        <w:t xml:space="preserve">integrante do conglomerado financeiro por eles liderados, constituídos com observância </w:t>
      </w:r>
      <w:r w:rsidR="00EA30E7" w:rsidRPr="006E7436">
        <w:rPr>
          <w:rFonts w:ascii="Ebrima" w:hAnsi="Ebrima"/>
          <w:sz w:val="20"/>
          <w:szCs w:val="20"/>
          <w:lang w:eastAsia="pt-BR"/>
        </w:rPr>
        <w:t>n</w:t>
      </w:r>
      <w:r w:rsidR="00786B9F" w:rsidRPr="006E7436">
        <w:rPr>
          <w:rFonts w:ascii="Ebrima" w:hAnsi="Ebrima"/>
          <w:sz w:val="20"/>
          <w:szCs w:val="20"/>
          <w:lang w:eastAsia="pt-BR"/>
        </w:rPr>
        <w:t>o disposto</w:t>
      </w:r>
      <w:r w:rsidR="006F6F34" w:rsidRPr="006E7436">
        <w:rPr>
          <w:rFonts w:ascii="Ebrima" w:hAnsi="Ebrima"/>
          <w:sz w:val="20"/>
          <w:szCs w:val="20"/>
          <w:lang w:eastAsia="pt-BR"/>
        </w:rPr>
        <w:t xml:space="preserve"> nes</w:t>
      </w:r>
      <w:r w:rsidR="00EA30E7" w:rsidRPr="006E7436">
        <w:rPr>
          <w:rFonts w:ascii="Ebrima" w:hAnsi="Ebrima"/>
          <w:sz w:val="20"/>
          <w:szCs w:val="20"/>
          <w:lang w:eastAsia="pt-BR"/>
        </w:rPr>
        <w:t>s</w:t>
      </w:r>
      <w:r w:rsidR="006F6F34" w:rsidRPr="006E7436">
        <w:rPr>
          <w:rFonts w:ascii="Ebrima" w:hAnsi="Ebrima"/>
          <w:sz w:val="20"/>
          <w:szCs w:val="20"/>
          <w:lang w:eastAsia="pt-BR"/>
        </w:rPr>
        <w:t>a Resolução</w:t>
      </w:r>
      <w:r w:rsidRPr="006E7436">
        <w:rPr>
          <w:rFonts w:ascii="Ebrima" w:hAnsi="Ebrima"/>
          <w:sz w:val="20"/>
          <w:szCs w:val="20"/>
          <w:lang w:eastAsia="pt-BR"/>
        </w:rPr>
        <w:t>.</w:t>
      </w:r>
    </w:p>
    <w:p w14:paraId="16DD07C7" w14:textId="77777777" w:rsidR="00FE1F99" w:rsidRPr="006E7436" w:rsidRDefault="00FE1F99" w:rsidP="00F73F7F">
      <w:pPr>
        <w:autoSpaceDE w:val="0"/>
        <w:autoSpaceDN w:val="0"/>
        <w:adjustRightInd w:val="0"/>
        <w:spacing w:after="0" w:line="288" w:lineRule="auto"/>
        <w:jc w:val="both"/>
        <w:rPr>
          <w:rFonts w:ascii="Ebrima" w:hAnsi="Ebrima"/>
          <w:sz w:val="20"/>
          <w:szCs w:val="20"/>
          <w:lang w:eastAsia="pt-BR"/>
        </w:rPr>
      </w:pPr>
    </w:p>
    <w:p w14:paraId="388014AA" w14:textId="2F9121D8" w:rsidR="00B84331" w:rsidRPr="006E7436" w:rsidRDefault="00345E7F" w:rsidP="00F73F7F">
      <w:pPr>
        <w:autoSpaceDE w:val="0"/>
        <w:autoSpaceDN w:val="0"/>
        <w:adjustRightInd w:val="0"/>
        <w:spacing w:after="0" w:line="288" w:lineRule="auto"/>
        <w:jc w:val="both"/>
        <w:rPr>
          <w:rFonts w:ascii="Ebrima" w:hAnsi="Ebrima"/>
          <w:sz w:val="20"/>
          <w:szCs w:val="20"/>
        </w:rPr>
      </w:pPr>
      <w:r w:rsidRPr="006E7436">
        <w:rPr>
          <w:rFonts w:ascii="Ebrima" w:hAnsi="Ebrima"/>
          <w:sz w:val="20"/>
          <w:szCs w:val="20"/>
          <w:lang w:eastAsia="pt-BR"/>
        </w:rPr>
        <w:t>Os rendimentos estão v</w:t>
      </w:r>
      <w:r w:rsidR="007E04EC" w:rsidRPr="006E7436">
        <w:rPr>
          <w:rFonts w:ascii="Ebrima" w:hAnsi="Ebrima"/>
          <w:sz w:val="20"/>
          <w:szCs w:val="20"/>
          <w:lang w:eastAsia="pt-BR"/>
        </w:rPr>
        <w:t>inculados à taxa média</w:t>
      </w:r>
      <w:r w:rsidR="006C5CAE" w:rsidRPr="006E7436">
        <w:rPr>
          <w:rFonts w:ascii="Ebrima" w:hAnsi="Ebrima"/>
          <w:sz w:val="20"/>
          <w:szCs w:val="20"/>
          <w:lang w:eastAsia="pt-BR"/>
        </w:rPr>
        <w:t xml:space="preserve"> </w:t>
      </w:r>
      <w:r w:rsidR="00266598" w:rsidRPr="006E7436">
        <w:rPr>
          <w:rFonts w:ascii="Ebrima" w:hAnsi="Ebrima"/>
          <w:sz w:val="20"/>
          <w:szCs w:val="20"/>
          <w:lang w:eastAsia="pt-BR"/>
        </w:rPr>
        <w:t xml:space="preserve">ao mês </w:t>
      </w:r>
      <w:r w:rsidR="007E04EC" w:rsidRPr="006E7436">
        <w:rPr>
          <w:rFonts w:ascii="Ebrima" w:hAnsi="Ebrima"/>
          <w:sz w:val="20"/>
          <w:szCs w:val="20"/>
          <w:lang w:eastAsia="pt-BR"/>
        </w:rPr>
        <w:t xml:space="preserve">de </w:t>
      </w:r>
      <w:r w:rsidR="004321F5" w:rsidRPr="006E7436">
        <w:rPr>
          <w:rFonts w:ascii="Ebrima" w:hAnsi="Ebrima"/>
          <w:sz w:val="20"/>
          <w:szCs w:val="20"/>
          <w:lang w:eastAsia="pt-BR"/>
        </w:rPr>
        <w:t>0,</w:t>
      </w:r>
      <w:r w:rsidR="00686A26" w:rsidRPr="006E7436">
        <w:rPr>
          <w:rFonts w:ascii="Ebrima" w:hAnsi="Ebrima"/>
          <w:sz w:val="20"/>
          <w:szCs w:val="20"/>
          <w:lang w:eastAsia="pt-BR"/>
        </w:rPr>
        <w:t>24</w:t>
      </w:r>
      <w:r w:rsidR="00266598" w:rsidRPr="006E7436">
        <w:rPr>
          <w:rFonts w:ascii="Ebrima" w:hAnsi="Ebrima"/>
          <w:sz w:val="20"/>
          <w:szCs w:val="20"/>
          <w:lang w:eastAsia="pt-BR"/>
        </w:rPr>
        <w:t>%</w:t>
      </w:r>
      <w:r w:rsidRPr="006E7436">
        <w:rPr>
          <w:rFonts w:ascii="Ebrima" w:hAnsi="Ebrima"/>
          <w:sz w:val="20"/>
          <w:szCs w:val="20"/>
          <w:lang w:eastAsia="pt-BR"/>
        </w:rPr>
        <w:t xml:space="preserve"> para a aplicação </w:t>
      </w:r>
      <w:proofErr w:type="spellStart"/>
      <w:r w:rsidRPr="006E7436">
        <w:rPr>
          <w:rFonts w:ascii="Ebrima" w:hAnsi="Ebrima"/>
          <w:sz w:val="20"/>
          <w:szCs w:val="20"/>
          <w:lang w:eastAsia="pt-BR"/>
        </w:rPr>
        <w:t>extramercado</w:t>
      </w:r>
      <w:proofErr w:type="spellEnd"/>
      <w:r w:rsidR="003E1964" w:rsidRPr="006E7436">
        <w:rPr>
          <w:rFonts w:ascii="Ebrima" w:hAnsi="Ebrima"/>
          <w:sz w:val="20"/>
          <w:szCs w:val="20"/>
          <w:lang w:eastAsia="pt-BR"/>
        </w:rPr>
        <w:t>,</w:t>
      </w:r>
      <w:r w:rsidR="00FE1F99" w:rsidRPr="006E7436">
        <w:rPr>
          <w:rFonts w:ascii="Ebrima" w:hAnsi="Ebrima"/>
          <w:sz w:val="20"/>
          <w:szCs w:val="20"/>
          <w:lang w:eastAsia="pt-BR"/>
        </w:rPr>
        <w:t xml:space="preserve"> e o saldo das </w:t>
      </w:r>
      <w:r w:rsidR="00447FDF" w:rsidRPr="006E7436">
        <w:rPr>
          <w:rFonts w:ascii="Ebrima" w:hAnsi="Ebrima"/>
          <w:sz w:val="20"/>
          <w:szCs w:val="20"/>
          <w:lang w:eastAsia="pt-BR"/>
        </w:rPr>
        <w:t xml:space="preserve">aplicações financeiras </w:t>
      </w:r>
      <w:r w:rsidR="00FE1F99" w:rsidRPr="006E7436">
        <w:rPr>
          <w:rFonts w:ascii="Ebrima" w:hAnsi="Ebrima"/>
          <w:sz w:val="20"/>
          <w:szCs w:val="20"/>
          <w:lang w:eastAsia="pt-BR"/>
        </w:rPr>
        <w:t>totaliza o valor de R$</w:t>
      </w:r>
      <w:r w:rsidR="00686A26" w:rsidRPr="006E7436">
        <w:rPr>
          <w:rFonts w:ascii="Ebrima" w:hAnsi="Ebrima"/>
          <w:sz w:val="20"/>
          <w:szCs w:val="20"/>
          <w:lang w:eastAsia="pt-BR"/>
        </w:rPr>
        <w:t>877,06</w:t>
      </w:r>
      <w:r w:rsidR="000248C1" w:rsidRPr="006E7436">
        <w:rPr>
          <w:rFonts w:ascii="Ebrima" w:hAnsi="Ebrima"/>
          <w:sz w:val="20"/>
          <w:szCs w:val="20"/>
          <w:lang w:eastAsia="pt-BR"/>
        </w:rPr>
        <w:t xml:space="preserve"> milhões</w:t>
      </w:r>
      <w:r w:rsidR="00FE1F99" w:rsidRPr="006E7436">
        <w:rPr>
          <w:rFonts w:ascii="Ebrima" w:hAnsi="Ebrima"/>
          <w:sz w:val="20"/>
          <w:szCs w:val="20"/>
          <w:lang w:eastAsia="pt-BR"/>
        </w:rPr>
        <w:t>.</w:t>
      </w:r>
    </w:p>
    <w:p w14:paraId="24A5A084" w14:textId="77777777" w:rsidR="00A37818" w:rsidRPr="006E7436" w:rsidRDefault="00A37818" w:rsidP="00F73F7F">
      <w:pPr>
        <w:autoSpaceDE w:val="0"/>
        <w:autoSpaceDN w:val="0"/>
        <w:adjustRightInd w:val="0"/>
        <w:spacing w:after="0" w:line="288" w:lineRule="auto"/>
        <w:jc w:val="both"/>
        <w:rPr>
          <w:rFonts w:ascii="Ebrima" w:hAnsi="Ebrima"/>
          <w:sz w:val="20"/>
          <w:szCs w:val="20"/>
        </w:rPr>
      </w:pPr>
    </w:p>
    <w:p w14:paraId="010BAADE" w14:textId="77777777" w:rsidR="00BD7CD3" w:rsidRPr="006E7436" w:rsidRDefault="009A69BA" w:rsidP="00F73F7F">
      <w:pPr>
        <w:keepNext/>
        <w:keepLines/>
        <w:numPr>
          <w:ilvl w:val="0"/>
          <w:numId w:val="5"/>
        </w:numPr>
        <w:spacing w:after="0" w:line="288" w:lineRule="auto"/>
        <w:jc w:val="both"/>
        <w:outlineLvl w:val="0"/>
        <w:rPr>
          <w:rFonts w:ascii="Ebrima" w:eastAsia="Times New Roman" w:hAnsi="Ebrima"/>
          <w:b/>
          <w:bCs/>
          <w:sz w:val="20"/>
          <w:szCs w:val="20"/>
        </w:rPr>
      </w:pPr>
      <w:bookmarkStart w:id="4" w:name="_Toc443646931"/>
      <w:r w:rsidRPr="006E7436">
        <w:rPr>
          <w:rFonts w:ascii="Ebrima" w:eastAsia="Times New Roman" w:hAnsi="Ebrima"/>
          <w:b/>
          <w:bCs/>
          <w:sz w:val="20"/>
          <w:szCs w:val="20"/>
        </w:rPr>
        <w:t>CLIENTES</w:t>
      </w:r>
      <w:bookmarkEnd w:id="4"/>
      <w:r w:rsidR="00F4040D" w:rsidRPr="006E7436">
        <w:rPr>
          <w:rFonts w:ascii="Ebrima" w:eastAsia="Times New Roman" w:hAnsi="Ebrima"/>
          <w:b/>
          <w:bCs/>
          <w:sz w:val="20"/>
          <w:szCs w:val="20"/>
        </w:rPr>
        <w:t xml:space="preserve"> A RECEBER</w:t>
      </w:r>
    </w:p>
    <w:p w14:paraId="37A6C1FE" w14:textId="77777777" w:rsidR="00AA6917" w:rsidRPr="006E7436" w:rsidRDefault="00AA6917" w:rsidP="00F73F7F">
      <w:pPr>
        <w:keepNext/>
        <w:keepLines/>
        <w:spacing w:after="0" w:line="288" w:lineRule="auto"/>
        <w:jc w:val="both"/>
        <w:outlineLvl w:val="0"/>
        <w:rPr>
          <w:rFonts w:ascii="Ebrima" w:eastAsia="Times New Roman" w:hAnsi="Ebrima"/>
          <w:b/>
          <w:bCs/>
          <w:sz w:val="20"/>
          <w:szCs w:val="20"/>
        </w:rPr>
      </w:pPr>
    </w:p>
    <w:tbl>
      <w:tblPr>
        <w:tblW w:w="5000" w:type="pct"/>
        <w:tblCellMar>
          <w:left w:w="70" w:type="dxa"/>
          <w:right w:w="70" w:type="dxa"/>
        </w:tblCellMar>
        <w:tblLook w:val="04A0" w:firstRow="1" w:lastRow="0" w:firstColumn="1" w:lastColumn="0" w:noHBand="0" w:noVBand="1"/>
      </w:tblPr>
      <w:tblGrid>
        <w:gridCol w:w="3707"/>
        <w:gridCol w:w="1817"/>
        <w:gridCol w:w="929"/>
        <w:gridCol w:w="1284"/>
        <w:gridCol w:w="617"/>
        <w:gridCol w:w="1284"/>
      </w:tblGrid>
      <w:tr w:rsidR="00BF0D70" w:rsidRPr="006E7436" w14:paraId="5FC69D23" w14:textId="77777777" w:rsidTr="00BF0D70">
        <w:trPr>
          <w:trHeight w:val="300"/>
        </w:trPr>
        <w:tc>
          <w:tcPr>
            <w:tcW w:w="1744" w:type="pct"/>
            <w:tcBorders>
              <w:top w:val="nil"/>
              <w:left w:val="nil"/>
              <w:bottom w:val="nil"/>
              <w:right w:val="nil"/>
            </w:tcBorders>
            <w:shd w:val="clear" w:color="auto" w:fill="auto"/>
            <w:noWrap/>
            <w:vAlign w:val="bottom"/>
            <w:hideMark/>
          </w:tcPr>
          <w:p w14:paraId="6E6E5DE0" w14:textId="77777777" w:rsidR="00BF0D70" w:rsidRPr="006E7436" w:rsidRDefault="00BF0D70" w:rsidP="00BF0D70">
            <w:pPr>
              <w:spacing w:after="0" w:line="240" w:lineRule="auto"/>
              <w:rPr>
                <w:rFonts w:ascii="Ebrima" w:eastAsia="Times New Roman" w:hAnsi="Ebrima"/>
                <w:sz w:val="20"/>
                <w:szCs w:val="20"/>
                <w:lang w:eastAsia="pt-BR"/>
              </w:rPr>
            </w:pPr>
          </w:p>
        </w:tc>
        <w:tc>
          <w:tcPr>
            <w:tcW w:w="855" w:type="pct"/>
            <w:tcBorders>
              <w:top w:val="nil"/>
              <w:left w:val="nil"/>
              <w:bottom w:val="nil"/>
              <w:right w:val="nil"/>
            </w:tcBorders>
            <w:shd w:val="clear" w:color="auto" w:fill="auto"/>
            <w:noWrap/>
            <w:vAlign w:val="bottom"/>
            <w:hideMark/>
          </w:tcPr>
          <w:p w14:paraId="1B145303" w14:textId="77777777" w:rsidR="00BF0D70" w:rsidRPr="006E7436" w:rsidRDefault="00BF0D70" w:rsidP="00BF0D70">
            <w:pPr>
              <w:spacing w:after="0" w:line="240" w:lineRule="auto"/>
              <w:rPr>
                <w:rFonts w:ascii="Ebrima" w:eastAsia="Times New Roman" w:hAnsi="Ebrima"/>
                <w:sz w:val="20"/>
                <w:szCs w:val="20"/>
                <w:lang w:eastAsia="pt-BR"/>
              </w:rPr>
            </w:pPr>
          </w:p>
        </w:tc>
        <w:tc>
          <w:tcPr>
            <w:tcW w:w="632" w:type="pct"/>
            <w:tcBorders>
              <w:top w:val="nil"/>
              <w:left w:val="nil"/>
              <w:bottom w:val="nil"/>
              <w:right w:val="nil"/>
            </w:tcBorders>
            <w:shd w:val="clear" w:color="auto" w:fill="auto"/>
            <w:noWrap/>
            <w:vAlign w:val="bottom"/>
            <w:hideMark/>
          </w:tcPr>
          <w:p w14:paraId="75C15EA5" w14:textId="77777777" w:rsidR="00BF0D70" w:rsidRPr="006E7436" w:rsidRDefault="00BF0D70" w:rsidP="00BF0D70">
            <w:pPr>
              <w:spacing w:after="0" w:line="240" w:lineRule="auto"/>
              <w:rPr>
                <w:rFonts w:ascii="Ebrima" w:eastAsia="Times New Roman" w:hAnsi="Ebrima"/>
                <w:sz w:val="20"/>
                <w:szCs w:val="20"/>
                <w:lang w:eastAsia="pt-BR"/>
              </w:rPr>
            </w:pPr>
          </w:p>
        </w:tc>
        <w:tc>
          <w:tcPr>
            <w:tcW w:w="650" w:type="pct"/>
            <w:tcBorders>
              <w:top w:val="nil"/>
              <w:left w:val="nil"/>
              <w:bottom w:val="nil"/>
              <w:right w:val="nil"/>
            </w:tcBorders>
            <w:shd w:val="clear" w:color="auto" w:fill="auto"/>
            <w:noWrap/>
            <w:vAlign w:val="bottom"/>
            <w:hideMark/>
          </w:tcPr>
          <w:p w14:paraId="1658E7DD" w14:textId="77777777" w:rsidR="00BF0D70" w:rsidRPr="006E7436" w:rsidRDefault="00BF0D70" w:rsidP="00BF0D70">
            <w:pPr>
              <w:spacing w:after="0" w:line="240" w:lineRule="auto"/>
              <w:rPr>
                <w:rFonts w:ascii="Ebrima" w:eastAsia="Times New Roman" w:hAnsi="Ebrima"/>
                <w:sz w:val="20"/>
                <w:szCs w:val="20"/>
                <w:lang w:eastAsia="pt-BR"/>
              </w:rPr>
            </w:pPr>
          </w:p>
        </w:tc>
        <w:tc>
          <w:tcPr>
            <w:tcW w:w="470" w:type="pct"/>
            <w:tcBorders>
              <w:top w:val="nil"/>
              <w:left w:val="nil"/>
              <w:bottom w:val="nil"/>
              <w:right w:val="nil"/>
            </w:tcBorders>
            <w:shd w:val="clear" w:color="auto" w:fill="auto"/>
            <w:noWrap/>
            <w:vAlign w:val="bottom"/>
            <w:hideMark/>
          </w:tcPr>
          <w:p w14:paraId="6BC3CFF1" w14:textId="77777777" w:rsidR="00BF0D70" w:rsidRPr="006E7436" w:rsidRDefault="00BF0D70" w:rsidP="00BF0D70">
            <w:pPr>
              <w:spacing w:after="0" w:line="240" w:lineRule="auto"/>
              <w:rPr>
                <w:rFonts w:ascii="Ebrima" w:eastAsia="Times New Roman" w:hAnsi="Ebrima"/>
                <w:sz w:val="20"/>
                <w:szCs w:val="20"/>
                <w:lang w:eastAsia="pt-BR"/>
              </w:rPr>
            </w:pPr>
          </w:p>
        </w:tc>
        <w:tc>
          <w:tcPr>
            <w:tcW w:w="650" w:type="pct"/>
            <w:tcBorders>
              <w:top w:val="nil"/>
              <w:left w:val="nil"/>
              <w:bottom w:val="nil"/>
              <w:right w:val="nil"/>
            </w:tcBorders>
            <w:shd w:val="clear" w:color="auto" w:fill="auto"/>
            <w:noWrap/>
            <w:vAlign w:val="center"/>
            <w:hideMark/>
          </w:tcPr>
          <w:p w14:paraId="520D3567" w14:textId="6DCC3468" w:rsidR="00BF0D70" w:rsidRPr="006E7436" w:rsidRDefault="00BF0D70" w:rsidP="00BF0D70">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R$1</w:t>
            </w:r>
          </w:p>
        </w:tc>
      </w:tr>
      <w:tr w:rsidR="00BF0D70" w:rsidRPr="006E7436" w14:paraId="10521B72" w14:textId="77777777" w:rsidTr="00BF0D70">
        <w:trPr>
          <w:trHeight w:val="300"/>
        </w:trPr>
        <w:tc>
          <w:tcPr>
            <w:tcW w:w="1744" w:type="pct"/>
            <w:tcBorders>
              <w:top w:val="nil"/>
              <w:left w:val="nil"/>
              <w:bottom w:val="nil"/>
              <w:right w:val="nil"/>
            </w:tcBorders>
            <w:shd w:val="clear" w:color="auto" w:fill="auto"/>
            <w:vAlign w:val="center"/>
            <w:hideMark/>
          </w:tcPr>
          <w:p w14:paraId="6187370E" w14:textId="77777777" w:rsidR="00BF0D70" w:rsidRPr="006E7436" w:rsidRDefault="00BF0D70" w:rsidP="00BF0D70">
            <w:pPr>
              <w:spacing w:after="0" w:line="240" w:lineRule="auto"/>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Descrição</w:t>
            </w:r>
          </w:p>
        </w:tc>
        <w:tc>
          <w:tcPr>
            <w:tcW w:w="855" w:type="pct"/>
            <w:tcBorders>
              <w:top w:val="nil"/>
              <w:left w:val="nil"/>
              <w:bottom w:val="nil"/>
              <w:right w:val="nil"/>
            </w:tcBorders>
            <w:shd w:val="clear" w:color="auto" w:fill="auto"/>
            <w:vAlign w:val="center"/>
            <w:hideMark/>
          </w:tcPr>
          <w:p w14:paraId="1B581125" w14:textId="77777777" w:rsidR="00BF0D70" w:rsidRPr="006E7436" w:rsidRDefault="00BF0D70" w:rsidP="00BF0D70">
            <w:pPr>
              <w:spacing w:after="0" w:line="240" w:lineRule="auto"/>
              <w:rPr>
                <w:rFonts w:ascii="Ebrima" w:eastAsia="Times New Roman" w:hAnsi="Ebrima" w:cs="Calibri"/>
                <w:b/>
                <w:bCs/>
                <w:color w:val="000000"/>
                <w:sz w:val="20"/>
                <w:szCs w:val="20"/>
                <w:lang w:eastAsia="pt-BR"/>
              </w:rPr>
            </w:pPr>
          </w:p>
        </w:tc>
        <w:tc>
          <w:tcPr>
            <w:tcW w:w="632" w:type="pct"/>
            <w:tcBorders>
              <w:top w:val="nil"/>
              <w:left w:val="nil"/>
              <w:bottom w:val="nil"/>
              <w:right w:val="nil"/>
            </w:tcBorders>
            <w:shd w:val="clear" w:color="auto" w:fill="auto"/>
            <w:vAlign w:val="center"/>
            <w:hideMark/>
          </w:tcPr>
          <w:p w14:paraId="1C9671FD" w14:textId="77777777" w:rsidR="00BF0D70" w:rsidRPr="006E7436" w:rsidRDefault="00BF0D70" w:rsidP="00BF0D70">
            <w:pPr>
              <w:spacing w:after="0" w:line="240" w:lineRule="auto"/>
              <w:rPr>
                <w:rFonts w:ascii="Ebrima" w:eastAsia="Times New Roman" w:hAnsi="Ebrima"/>
                <w:sz w:val="20"/>
                <w:szCs w:val="20"/>
                <w:lang w:eastAsia="pt-BR"/>
              </w:rPr>
            </w:pPr>
          </w:p>
        </w:tc>
        <w:tc>
          <w:tcPr>
            <w:tcW w:w="650" w:type="pct"/>
            <w:tcBorders>
              <w:top w:val="single" w:sz="4" w:space="0" w:color="auto"/>
              <w:left w:val="nil"/>
              <w:bottom w:val="single" w:sz="4" w:space="0" w:color="auto"/>
              <w:right w:val="nil"/>
            </w:tcBorders>
            <w:shd w:val="clear" w:color="auto" w:fill="auto"/>
            <w:vAlign w:val="center"/>
            <w:hideMark/>
          </w:tcPr>
          <w:p w14:paraId="529FBD91" w14:textId="77777777" w:rsidR="00BF0D70" w:rsidRPr="006E7436" w:rsidRDefault="00BF0D70" w:rsidP="00BF0D70">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31/12/2021</w:t>
            </w:r>
          </w:p>
        </w:tc>
        <w:tc>
          <w:tcPr>
            <w:tcW w:w="470" w:type="pct"/>
            <w:tcBorders>
              <w:top w:val="nil"/>
              <w:left w:val="nil"/>
              <w:bottom w:val="nil"/>
              <w:right w:val="nil"/>
            </w:tcBorders>
            <w:shd w:val="clear" w:color="auto" w:fill="auto"/>
            <w:vAlign w:val="center"/>
            <w:hideMark/>
          </w:tcPr>
          <w:p w14:paraId="55384887" w14:textId="77777777" w:rsidR="00BF0D70" w:rsidRPr="006E7436" w:rsidRDefault="00BF0D70" w:rsidP="00BF0D70">
            <w:pPr>
              <w:spacing w:after="0" w:line="240" w:lineRule="auto"/>
              <w:jc w:val="right"/>
              <w:rPr>
                <w:rFonts w:ascii="Ebrima" w:eastAsia="Times New Roman" w:hAnsi="Ebrima" w:cs="Calibri"/>
                <w:b/>
                <w:bCs/>
                <w:color w:val="000000"/>
                <w:sz w:val="20"/>
                <w:szCs w:val="20"/>
                <w:lang w:eastAsia="pt-BR"/>
              </w:rPr>
            </w:pPr>
          </w:p>
        </w:tc>
        <w:tc>
          <w:tcPr>
            <w:tcW w:w="650" w:type="pct"/>
            <w:tcBorders>
              <w:top w:val="single" w:sz="4" w:space="0" w:color="auto"/>
              <w:left w:val="nil"/>
              <w:bottom w:val="single" w:sz="4" w:space="0" w:color="auto"/>
              <w:right w:val="nil"/>
            </w:tcBorders>
            <w:shd w:val="clear" w:color="auto" w:fill="auto"/>
            <w:vAlign w:val="center"/>
            <w:hideMark/>
          </w:tcPr>
          <w:p w14:paraId="6B434F9D" w14:textId="77777777" w:rsidR="00BF0D70" w:rsidRPr="006E7436" w:rsidRDefault="00BF0D70" w:rsidP="00BF0D70">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31/12/2020</w:t>
            </w:r>
          </w:p>
        </w:tc>
      </w:tr>
      <w:tr w:rsidR="00BF0D70" w:rsidRPr="006E7436" w14:paraId="44D6127C" w14:textId="77777777" w:rsidTr="00BF0D70">
        <w:trPr>
          <w:trHeight w:val="300"/>
        </w:trPr>
        <w:tc>
          <w:tcPr>
            <w:tcW w:w="2598" w:type="pct"/>
            <w:gridSpan w:val="2"/>
            <w:tcBorders>
              <w:top w:val="nil"/>
              <w:left w:val="nil"/>
              <w:bottom w:val="nil"/>
              <w:right w:val="nil"/>
            </w:tcBorders>
            <w:shd w:val="clear" w:color="auto" w:fill="auto"/>
            <w:noWrap/>
            <w:vAlign w:val="center"/>
            <w:hideMark/>
          </w:tcPr>
          <w:p w14:paraId="38F39CFC" w14:textId="77777777" w:rsidR="00BF0D70" w:rsidRPr="006E7436" w:rsidRDefault="00BF0D70" w:rsidP="00BF0D70">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Ministério da Saúde – medicamentos hemoderivados (5.a)</w:t>
            </w:r>
          </w:p>
        </w:tc>
        <w:tc>
          <w:tcPr>
            <w:tcW w:w="632" w:type="pct"/>
            <w:tcBorders>
              <w:top w:val="nil"/>
              <w:left w:val="nil"/>
              <w:bottom w:val="nil"/>
              <w:right w:val="nil"/>
            </w:tcBorders>
            <w:shd w:val="clear" w:color="auto" w:fill="auto"/>
            <w:noWrap/>
            <w:vAlign w:val="center"/>
            <w:hideMark/>
          </w:tcPr>
          <w:p w14:paraId="74DA4EB4" w14:textId="77777777" w:rsidR="00BF0D70" w:rsidRPr="006E7436" w:rsidRDefault="00BF0D70" w:rsidP="00BF0D70">
            <w:pPr>
              <w:spacing w:after="0" w:line="240" w:lineRule="auto"/>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noWrap/>
            <w:vAlign w:val="center"/>
            <w:hideMark/>
          </w:tcPr>
          <w:p w14:paraId="760A4374" w14:textId="478479CE" w:rsidR="00BF0D70" w:rsidRPr="006E7436" w:rsidRDefault="00BF0D70" w:rsidP="00BF0D70">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w:t>
            </w:r>
          </w:p>
        </w:tc>
        <w:tc>
          <w:tcPr>
            <w:tcW w:w="470" w:type="pct"/>
            <w:tcBorders>
              <w:top w:val="nil"/>
              <w:left w:val="nil"/>
              <w:bottom w:val="nil"/>
              <w:right w:val="nil"/>
            </w:tcBorders>
            <w:shd w:val="clear" w:color="auto" w:fill="auto"/>
            <w:noWrap/>
            <w:vAlign w:val="center"/>
            <w:hideMark/>
          </w:tcPr>
          <w:p w14:paraId="02CAA0EC" w14:textId="77777777" w:rsidR="00BF0D70" w:rsidRPr="006E7436" w:rsidRDefault="00BF0D70" w:rsidP="00BF0D70">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noWrap/>
            <w:vAlign w:val="center"/>
            <w:hideMark/>
          </w:tcPr>
          <w:p w14:paraId="328C20E0" w14:textId="77777777" w:rsidR="00BF0D70" w:rsidRPr="006E7436" w:rsidRDefault="00BF0D70" w:rsidP="00BF0D70">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6.266.248</w:t>
            </w:r>
          </w:p>
        </w:tc>
      </w:tr>
      <w:tr w:rsidR="00BF0D70" w:rsidRPr="006E7436" w14:paraId="6AE8DBE0" w14:textId="77777777" w:rsidTr="00BF0D70">
        <w:trPr>
          <w:trHeight w:val="300"/>
        </w:trPr>
        <w:tc>
          <w:tcPr>
            <w:tcW w:w="2598" w:type="pct"/>
            <w:gridSpan w:val="2"/>
            <w:tcBorders>
              <w:top w:val="nil"/>
              <w:left w:val="nil"/>
              <w:bottom w:val="nil"/>
              <w:right w:val="nil"/>
            </w:tcBorders>
            <w:shd w:val="clear" w:color="auto" w:fill="auto"/>
            <w:noWrap/>
            <w:vAlign w:val="center"/>
            <w:hideMark/>
          </w:tcPr>
          <w:p w14:paraId="638FF91C" w14:textId="77777777" w:rsidR="00BF0D70" w:rsidRPr="006E7436" w:rsidRDefault="00BF0D70" w:rsidP="00BF0D70">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Ministério da Saúde – medicamentos recombinantes (5.b)</w:t>
            </w:r>
          </w:p>
        </w:tc>
        <w:tc>
          <w:tcPr>
            <w:tcW w:w="632" w:type="pct"/>
            <w:tcBorders>
              <w:top w:val="nil"/>
              <w:left w:val="nil"/>
              <w:bottom w:val="nil"/>
              <w:right w:val="nil"/>
            </w:tcBorders>
            <w:shd w:val="clear" w:color="auto" w:fill="auto"/>
            <w:vAlign w:val="center"/>
            <w:hideMark/>
          </w:tcPr>
          <w:p w14:paraId="25548DC0" w14:textId="77777777" w:rsidR="00BF0D70" w:rsidRPr="006E7436" w:rsidRDefault="00BF0D70" w:rsidP="00BF0D70">
            <w:pPr>
              <w:spacing w:after="0" w:line="240" w:lineRule="auto"/>
              <w:rPr>
                <w:rFonts w:ascii="Ebrima" w:eastAsia="Times New Roman" w:hAnsi="Ebrima" w:cs="Calibri"/>
                <w:color w:val="000000"/>
                <w:sz w:val="20"/>
                <w:szCs w:val="20"/>
                <w:lang w:eastAsia="pt-BR"/>
              </w:rPr>
            </w:pPr>
          </w:p>
        </w:tc>
        <w:tc>
          <w:tcPr>
            <w:tcW w:w="650" w:type="pct"/>
            <w:tcBorders>
              <w:top w:val="nil"/>
              <w:left w:val="nil"/>
              <w:bottom w:val="single" w:sz="4" w:space="0" w:color="auto"/>
              <w:right w:val="nil"/>
            </w:tcBorders>
            <w:shd w:val="clear" w:color="auto" w:fill="auto"/>
            <w:vAlign w:val="center"/>
            <w:hideMark/>
          </w:tcPr>
          <w:p w14:paraId="37CECBC7" w14:textId="77777777" w:rsidR="00BF0D70" w:rsidRPr="006E7436" w:rsidRDefault="00BF0D70" w:rsidP="00BF0D70">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169.304.709</w:t>
            </w:r>
          </w:p>
        </w:tc>
        <w:tc>
          <w:tcPr>
            <w:tcW w:w="470" w:type="pct"/>
            <w:tcBorders>
              <w:top w:val="nil"/>
              <w:left w:val="nil"/>
              <w:bottom w:val="nil"/>
              <w:right w:val="nil"/>
            </w:tcBorders>
            <w:shd w:val="clear" w:color="auto" w:fill="auto"/>
            <w:vAlign w:val="center"/>
            <w:hideMark/>
          </w:tcPr>
          <w:p w14:paraId="136C60A5" w14:textId="77777777" w:rsidR="00BF0D70" w:rsidRPr="006E7436" w:rsidRDefault="00BF0D70" w:rsidP="00BF0D70">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single" w:sz="4" w:space="0" w:color="auto"/>
              <w:right w:val="nil"/>
            </w:tcBorders>
            <w:shd w:val="clear" w:color="auto" w:fill="auto"/>
            <w:vAlign w:val="center"/>
            <w:hideMark/>
          </w:tcPr>
          <w:p w14:paraId="3FC45B21" w14:textId="77777777" w:rsidR="00BF0D70" w:rsidRPr="006E7436" w:rsidRDefault="00BF0D70" w:rsidP="00BF0D70">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103.769.544</w:t>
            </w:r>
          </w:p>
        </w:tc>
      </w:tr>
      <w:tr w:rsidR="00BF0D70" w:rsidRPr="006E7436" w14:paraId="67F12FF8" w14:textId="77777777" w:rsidTr="00BF0D70">
        <w:trPr>
          <w:trHeight w:val="300"/>
        </w:trPr>
        <w:tc>
          <w:tcPr>
            <w:tcW w:w="1744" w:type="pct"/>
            <w:tcBorders>
              <w:top w:val="nil"/>
              <w:left w:val="nil"/>
              <w:bottom w:val="nil"/>
              <w:right w:val="nil"/>
            </w:tcBorders>
            <w:shd w:val="clear" w:color="auto" w:fill="auto"/>
            <w:noWrap/>
            <w:vAlign w:val="center"/>
            <w:hideMark/>
          </w:tcPr>
          <w:p w14:paraId="024806E2" w14:textId="77777777" w:rsidR="00BF0D70" w:rsidRPr="006E7436" w:rsidRDefault="00BF0D70" w:rsidP="00BF0D70">
            <w:pPr>
              <w:spacing w:after="0" w:line="240" w:lineRule="auto"/>
              <w:jc w:val="both"/>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Total</w:t>
            </w:r>
          </w:p>
        </w:tc>
        <w:tc>
          <w:tcPr>
            <w:tcW w:w="855" w:type="pct"/>
            <w:tcBorders>
              <w:top w:val="nil"/>
              <w:left w:val="nil"/>
              <w:bottom w:val="nil"/>
              <w:right w:val="nil"/>
            </w:tcBorders>
            <w:shd w:val="clear" w:color="auto" w:fill="auto"/>
            <w:noWrap/>
            <w:vAlign w:val="center"/>
            <w:hideMark/>
          </w:tcPr>
          <w:p w14:paraId="203CABCC" w14:textId="77777777" w:rsidR="00BF0D70" w:rsidRPr="006E7436" w:rsidRDefault="00BF0D70" w:rsidP="00BF0D70">
            <w:pPr>
              <w:spacing w:after="0" w:line="240" w:lineRule="auto"/>
              <w:jc w:val="both"/>
              <w:rPr>
                <w:rFonts w:ascii="Ebrima" w:eastAsia="Times New Roman" w:hAnsi="Ebrima" w:cs="Calibri"/>
                <w:b/>
                <w:bCs/>
                <w:color w:val="000000"/>
                <w:sz w:val="20"/>
                <w:szCs w:val="20"/>
                <w:lang w:eastAsia="pt-BR"/>
              </w:rPr>
            </w:pPr>
          </w:p>
        </w:tc>
        <w:tc>
          <w:tcPr>
            <w:tcW w:w="632" w:type="pct"/>
            <w:tcBorders>
              <w:top w:val="nil"/>
              <w:left w:val="nil"/>
              <w:bottom w:val="nil"/>
              <w:right w:val="nil"/>
            </w:tcBorders>
            <w:shd w:val="clear" w:color="auto" w:fill="auto"/>
            <w:noWrap/>
            <w:vAlign w:val="center"/>
            <w:hideMark/>
          </w:tcPr>
          <w:p w14:paraId="52978495" w14:textId="77777777" w:rsidR="00BF0D70" w:rsidRPr="006E7436" w:rsidRDefault="00BF0D70" w:rsidP="00BF0D70">
            <w:pPr>
              <w:spacing w:after="0" w:line="240" w:lineRule="auto"/>
              <w:jc w:val="both"/>
              <w:rPr>
                <w:rFonts w:ascii="Ebrima" w:eastAsia="Times New Roman" w:hAnsi="Ebrima"/>
                <w:sz w:val="20"/>
                <w:szCs w:val="20"/>
                <w:lang w:eastAsia="pt-BR"/>
              </w:rPr>
            </w:pPr>
          </w:p>
        </w:tc>
        <w:tc>
          <w:tcPr>
            <w:tcW w:w="650" w:type="pct"/>
            <w:tcBorders>
              <w:top w:val="nil"/>
              <w:left w:val="nil"/>
              <w:bottom w:val="double" w:sz="6" w:space="0" w:color="auto"/>
              <w:right w:val="nil"/>
            </w:tcBorders>
            <w:shd w:val="clear" w:color="auto" w:fill="auto"/>
            <w:noWrap/>
            <w:vAlign w:val="center"/>
            <w:hideMark/>
          </w:tcPr>
          <w:p w14:paraId="19C61FF3" w14:textId="77777777" w:rsidR="00BF0D70" w:rsidRPr="006E7436" w:rsidRDefault="00BF0D70" w:rsidP="00BF0D70">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169.304.709</w:t>
            </w:r>
          </w:p>
        </w:tc>
        <w:tc>
          <w:tcPr>
            <w:tcW w:w="470" w:type="pct"/>
            <w:tcBorders>
              <w:top w:val="nil"/>
              <w:left w:val="nil"/>
              <w:bottom w:val="nil"/>
              <w:right w:val="nil"/>
            </w:tcBorders>
            <w:shd w:val="clear" w:color="auto" w:fill="auto"/>
            <w:noWrap/>
            <w:vAlign w:val="center"/>
            <w:hideMark/>
          </w:tcPr>
          <w:p w14:paraId="60C45C41" w14:textId="77777777" w:rsidR="00BF0D70" w:rsidRPr="006E7436" w:rsidRDefault="00BF0D70" w:rsidP="00BF0D70">
            <w:pPr>
              <w:spacing w:after="0" w:line="240" w:lineRule="auto"/>
              <w:jc w:val="right"/>
              <w:rPr>
                <w:rFonts w:ascii="Ebrima" w:eastAsia="Times New Roman" w:hAnsi="Ebrima" w:cs="Calibri"/>
                <w:b/>
                <w:bCs/>
                <w:color w:val="000000"/>
                <w:sz w:val="20"/>
                <w:szCs w:val="20"/>
                <w:lang w:eastAsia="pt-BR"/>
              </w:rPr>
            </w:pPr>
          </w:p>
        </w:tc>
        <w:tc>
          <w:tcPr>
            <w:tcW w:w="650" w:type="pct"/>
            <w:tcBorders>
              <w:top w:val="nil"/>
              <w:left w:val="nil"/>
              <w:bottom w:val="double" w:sz="6" w:space="0" w:color="auto"/>
              <w:right w:val="nil"/>
            </w:tcBorders>
            <w:shd w:val="clear" w:color="auto" w:fill="auto"/>
            <w:noWrap/>
            <w:vAlign w:val="center"/>
            <w:hideMark/>
          </w:tcPr>
          <w:p w14:paraId="6814258B" w14:textId="77777777" w:rsidR="00BF0D70" w:rsidRPr="006E7436" w:rsidRDefault="00BF0D70" w:rsidP="00BF0D70">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110.035.792</w:t>
            </w:r>
          </w:p>
        </w:tc>
      </w:tr>
    </w:tbl>
    <w:p w14:paraId="3B33EB58" w14:textId="77777777" w:rsidR="00FB003C" w:rsidRPr="006E7436" w:rsidRDefault="00FB003C" w:rsidP="00F73F7F">
      <w:pPr>
        <w:shd w:val="clear" w:color="auto" w:fill="FFFFFF"/>
        <w:spacing w:after="0" w:line="288" w:lineRule="auto"/>
        <w:jc w:val="both"/>
        <w:rPr>
          <w:rFonts w:ascii="Ebrima" w:hAnsi="Ebrima"/>
          <w:sz w:val="20"/>
          <w:szCs w:val="20"/>
        </w:rPr>
      </w:pPr>
    </w:p>
    <w:p w14:paraId="51D8630A" w14:textId="77777777" w:rsidR="00AC49C8" w:rsidRPr="006E7436" w:rsidRDefault="007C4ADF" w:rsidP="00F73F7F">
      <w:pPr>
        <w:autoSpaceDE w:val="0"/>
        <w:autoSpaceDN w:val="0"/>
        <w:adjustRightInd w:val="0"/>
        <w:spacing w:after="0" w:line="288" w:lineRule="auto"/>
        <w:jc w:val="both"/>
        <w:rPr>
          <w:rFonts w:ascii="Ebrima" w:hAnsi="Ebrima"/>
          <w:sz w:val="20"/>
          <w:szCs w:val="20"/>
          <w:highlight w:val="yellow"/>
          <w:lang w:eastAsia="pt-BR"/>
        </w:rPr>
      </w:pPr>
      <w:r w:rsidRPr="006E7436">
        <w:rPr>
          <w:rFonts w:ascii="Ebrima" w:hAnsi="Ebrima"/>
          <w:b/>
          <w:sz w:val="20"/>
          <w:szCs w:val="20"/>
          <w:lang w:eastAsia="pt-BR"/>
        </w:rPr>
        <w:t>5.a</w:t>
      </w:r>
      <w:r w:rsidR="00236869" w:rsidRPr="006E7436">
        <w:rPr>
          <w:rFonts w:ascii="Ebrima" w:hAnsi="Ebrima"/>
          <w:b/>
          <w:sz w:val="20"/>
          <w:szCs w:val="20"/>
          <w:lang w:eastAsia="pt-BR"/>
        </w:rPr>
        <w:tab/>
      </w:r>
      <w:r w:rsidRPr="006E7436">
        <w:rPr>
          <w:rFonts w:ascii="Ebrima" w:hAnsi="Ebrima"/>
          <w:b/>
          <w:sz w:val="20"/>
          <w:szCs w:val="20"/>
        </w:rPr>
        <w:t xml:space="preserve">Ministério da Saúde – </w:t>
      </w:r>
      <w:r w:rsidR="00570647" w:rsidRPr="006E7436">
        <w:rPr>
          <w:rFonts w:ascii="Ebrima" w:hAnsi="Ebrima"/>
          <w:b/>
          <w:sz w:val="20"/>
          <w:szCs w:val="20"/>
        </w:rPr>
        <w:t>M</w:t>
      </w:r>
      <w:r w:rsidR="000A079C" w:rsidRPr="006E7436">
        <w:rPr>
          <w:rFonts w:ascii="Ebrima" w:hAnsi="Ebrima"/>
          <w:b/>
          <w:sz w:val="20"/>
          <w:szCs w:val="20"/>
        </w:rPr>
        <w:t xml:space="preserve">edicamentos </w:t>
      </w:r>
      <w:r w:rsidR="00570647" w:rsidRPr="006E7436">
        <w:rPr>
          <w:rFonts w:ascii="Ebrima" w:hAnsi="Ebrima"/>
          <w:b/>
          <w:sz w:val="20"/>
          <w:szCs w:val="20"/>
        </w:rPr>
        <w:t>H</w:t>
      </w:r>
      <w:r w:rsidR="000A079C" w:rsidRPr="006E7436">
        <w:rPr>
          <w:rFonts w:ascii="Ebrima" w:hAnsi="Ebrima"/>
          <w:b/>
          <w:sz w:val="20"/>
          <w:szCs w:val="20"/>
        </w:rPr>
        <w:t>emoderivados</w:t>
      </w:r>
    </w:p>
    <w:p w14:paraId="755C48D4" w14:textId="77777777" w:rsidR="007C4ADF" w:rsidRPr="006E7436" w:rsidRDefault="007C4ADF" w:rsidP="00F73F7F">
      <w:pPr>
        <w:autoSpaceDE w:val="0"/>
        <w:autoSpaceDN w:val="0"/>
        <w:adjustRightInd w:val="0"/>
        <w:spacing w:after="0" w:line="288" w:lineRule="auto"/>
        <w:jc w:val="both"/>
        <w:rPr>
          <w:rFonts w:ascii="Ebrima" w:hAnsi="Ebrima"/>
          <w:sz w:val="20"/>
          <w:szCs w:val="20"/>
          <w:highlight w:val="yellow"/>
          <w:lang w:eastAsia="pt-BR"/>
        </w:rPr>
      </w:pPr>
    </w:p>
    <w:p w14:paraId="31E1A0D5" w14:textId="705037A2" w:rsidR="00BF0D70" w:rsidRPr="006E7436" w:rsidRDefault="00BF0D70" w:rsidP="00BF0D70">
      <w:pPr>
        <w:autoSpaceDE w:val="0"/>
        <w:autoSpaceDN w:val="0"/>
        <w:adjustRightInd w:val="0"/>
        <w:spacing w:after="0" w:line="288" w:lineRule="auto"/>
        <w:jc w:val="both"/>
        <w:rPr>
          <w:rFonts w:ascii="Ebrima" w:hAnsi="Ebrima"/>
          <w:sz w:val="20"/>
          <w:szCs w:val="20"/>
          <w:lang w:eastAsia="pt-BR"/>
        </w:rPr>
      </w:pPr>
      <w:r w:rsidRPr="006E7436">
        <w:rPr>
          <w:rFonts w:ascii="Ebrima" w:hAnsi="Ebrima"/>
          <w:sz w:val="20"/>
          <w:szCs w:val="20"/>
          <w:lang w:eastAsia="pt-BR"/>
        </w:rPr>
        <w:t>O saldo referente à prestação de serviços de gerenciamento do plasma de anos anteriores foi baixado em junho de 2021, após a finalização da negociação com o Ministério da Saúde</w:t>
      </w:r>
      <w:r w:rsidR="00BE2E70" w:rsidRPr="006E7436">
        <w:rPr>
          <w:rFonts w:ascii="Ebrima" w:hAnsi="Ebrima"/>
          <w:sz w:val="20"/>
          <w:szCs w:val="20"/>
          <w:lang w:eastAsia="pt-BR"/>
        </w:rPr>
        <w:t xml:space="preserve">. A </w:t>
      </w:r>
      <w:r w:rsidRPr="006E7436">
        <w:rPr>
          <w:rFonts w:ascii="Ebrima" w:hAnsi="Ebrima"/>
          <w:sz w:val="20"/>
          <w:szCs w:val="20"/>
          <w:lang w:eastAsia="pt-BR"/>
        </w:rPr>
        <w:t>glosa financeira</w:t>
      </w:r>
      <w:r w:rsidR="00BE2E70" w:rsidRPr="006E7436">
        <w:rPr>
          <w:rFonts w:ascii="Ebrima" w:hAnsi="Ebrima"/>
          <w:sz w:val="20"/>
          <w:szCs w:val="20"/>
          <w:lang w:eastAsia="pt-BR"/>
        </w:rPr>
        <w:t xml:space="preserve"> foi consequência</w:t>
      </w:r>
      <w:r w:rsidRPr="006E7436">
        <w:rPr>
          <w:rFonts w:ascii="Ebrima" w:hAnsi="Ebrima"/>
          <w:sz w:val="20"/>
          <w:szCs w:val="20"/>
          <w:lang w:eastAsia="pt-BR"/>
        </w:rPr>
        <w:t xml:space="preserve"> </w:t>
      </w:r>
      <w:r w:rsidR="00BE2E70" w:rsidRPr="006E7436">
        <w:rPr>
          <w:rFonts w:ascii="Ebrima" w:hAnsi="Ebrima"/>
          <w:sz w:val="20"/>
          <w:szCs w:val="20"/>
          <w:lang w:eastAsia="pt-BR"/>
        </w:rPr>
        <w:t>d</w:t>
      </w:r>
      <w:r w:rsidRPr="006E7436">
        <w:rPr>
          <w:rFonts w:ascii="Ebrima" w:hAnsi="Ebrima"/>
          <w:sz w:val="20"/>
          <w:szCs w:val="20"/>
          <w:lang w:eastAsia="pt-BR"/>
        </w:rPr>
        <w:t xml:space="preserve">a existência de medicamentos contratados e não entregues ou de plasma não fracionado, </w:t>
      </w:r>
      <w:r w:rsidR="00BE2E70" w:rsidRPr="006E7436">
        <w:rPr>
          <w:rFonts w:ascii="Ebrima" w:hAnsi="Ebrima"/>
          <w:sz w:val="20"/>
          <w:szCs w:val="20"/>
          <w:lang w:eastAsia="pt-BR"/>
        </w:rPr>
        <w:t xml:space="preserve">devido à </w:t>
      </w:r>
      <w:r w:rsidRPr="006E7436">
        <w:rPr>
          <w:rFonts w:ascii="Ebrima" w:hAnsi="Ebrima"/>
          <w:sz w:val="20"/>
          <w:szCs w:val="20"/>
          <w:lang w:eastAsia="pt-BR"/>
        </w:rPr>
        <w:t>perda do certificado de Boas Práticas de fabricação</w:t>
      </w:r>
      <w:r w:rsidR="002A4C49" w:rsidRPr="006E7436">
        <w:rPr>
          <w:rFonts w:ascii="Ebrima" w:hAnsi="Ebrima"/>
          <w:sz w:val="20"/>
          <w:szCs w:val="20"/>
          <w:lang w:eastAsia="pt-BR"/>
        </w:rPr>
        <w:t xml:space="preserve"> do transferidor de tecnologia, responsável pelo fracionamento do plasma à época</w:t>
      </w:r>
      <w:r w:rsidRPr="006E7436">
        <w:rPr>
          <w:rFonts w:ascii="Ebrima" w:hAnsi="Ebrima"/>
          <w:sz w:val="20"/>
          <w:szCs w:val="20"/>
          <w:lang w:eastAsia="pt-BR"/>
        </w:rPr>
        <w:t>, que impedi</w:t>
      </w:r>
      <w:r w:rsidR="00BE2E70" w:rsidRPr="006E7436">
        <w:rPr>
          <w:rFonts w:ascii="Ebrima" w:hAnsi="Ebrima"/>
          <w:sz w:val="20"/>
          <w:szCs w:val="20"/>
          <w:lang w:eastAsia="pt-BR"/>
        </w:rPr>
        <w:t>u</w:t>
      </w:r>
      <w:r w:rsidRPr="006E7436">
        <w:rPr>
          <w:rFonts w:ascii="Ebrima" w:hAnsi="Ebrima"/>
          <w:sz w:val="20"/>
          <w:szCs w:val="20"/>
          <w:lang w:eastAsia="pt-BR"/>
        </w:rPr>
        <w:t xml:space="preserve"> a distribuição dos medicamentos ou fracionamento do plasma</w:t>
      </w:r>
      <w:r w:rsidR="00BE2E70" w:rsidRPr="006E7436">
        <w:rPr>
          <w:rFonts w:ascii="Ebrima" w:hAnsi="Ebrima"/>
          <w:sz w:val="20"/>
          <w:szCs w:val="20"/>
          <w:lang w:eastAsia="pt-BR"/>
        </w:rPr>
        <w:t>.</w:t>
      </w:r>
      <w:r w:rsidRPr="006E7436">
        <w:rPr>
          <w:rFonts w:ascii="Ebrima" w:hAnsi="Ebrima"/>
          <w:sz w:val="20"/>
          <w:szCs w:val="20"/>
          <w:lang w:eastAsia="pt-BR"/>
        </w:rPr>
        <w:t xml:space="preserve"> </w:t>
      </w:r>
      <w:r w:rsidR="00BE2E70" w:rsidRPr="006E7436">
        <w:rPr>
          <w:rFonts w:ascii="Ebrima" w:hAnsi="Ebrima"/>
          <w:sz w:val="20"/>
          <w:szCs w:val="20"/>
          <w:lang w:eastAsia="pt-BR"/>
        </w:rPr>
        <w:t xml:space="preserve"> (muitos detalhes, que a meu ver </w:t>
      </w:r>
      <w:r w:rsidR="00AD5EA6" w:rsidRPr="006E7436">
        <w:rPr>
          <w:rFonts w:ascii="Ebrima" w:hAnsi="Ebrima"/>
          <w:sz w:val="20"/>
          <w:szCs w:val="20"/>
          <w:lang w:eastAsia="pt-BR"/>
        </w:rPr>
        <w:t>confunde o leitor)</w:t>
      </w:r>
    </w:p>
    <w:p w14:paraId="19F1E008" w14:textId="4C13B53D" w:rsidR="007C4ADF" w:rsidRDefault="007C4ADF" w:rsidP="00F73F7F">
      <w:pPr>
        <w:autoSpaceDE w:val="0"/>
        <w:autoSpaceDN w:val="0"/>
        <w:adjustRightInd w:val="0"/>
        <w:spacing w:after="0" w:line="288" w:lineRule="auto"/>
        <w:jc w:val="both"/>
        <w:rPr>
          <w:rFonts w:ascii="Ebrima" w:hAnsi="Ebrima"/>
          <w:sz w:val="20"/>
          <w:szCs w:val="20"/>
          <w:highlight w:val="yellow"/>
          <w:lang w:eastAsia="pt-BR"/>
        </w:rPr>
      </w:pPr>
    </w:p>
    <w:p w14:paraId="2B1CD149" w14:textId="0B95951F" w:rsidR="00526C10" w:rsidRDefault="00526C10" w:rsidP="00F73F7F">
      <w:pPr>
        <w:autoSpaceDE w:val="0"/>
        <w:autoSpaceDN w:val="0"/>
        <w:adjustRightInd w:val="0"/>
        <w:spacing w:after="0" w:line="288" w:lineRule="auto"/>
        <w:jc w:val="both"/>
        <w:rPr>
          <w:rFonts w:ascii="Ebrima" w:hAnsi="Ebrima"/>
          <w:sz w:val="20"/>
          <w:szCs w:val="20"/>
          <w:highlight w:val="yellow"/>
          <w:lang w:eastAsia="pt-BR"/>
        </w:rPr>
      </w:pPr>
    </w:p>
    <w:p w14:paraId="04867133" w14:textId="34B16813" w:rsidR="00526C10" w:rsidRDefault="00526C10" w:rsidP="00F73F7F">
      <w:pPr>
        <w:autoSpaceDE w:val="0"/>
        <w:autoSpaceDN w:val="0"/>
        <w:adjustRightInd w:val="0"/>
        <w:spacing w:after="0" w:line="288" w:lineRule="auto"/>
        <w:jc w:val="both"/>
        <w:rPr>
          <w:rFonts w:ascii="Ebrima" w:hAnsi="Ebrima"/>
          <w:sz w:val="20"/>
          <w:szCs w:val="20"/>
          <w:highlight w:val="yellow"/>
          <w:lang w:eastAsia="pt-BR"/>
        </w:rPr>
      </w:pPr>
    </w:p>
    <w:p w14:paraId="14F283BC" w14:textId="77777777" w:rsidR="00526C10" w:rsidRPr="006E7436" w:rsidRDefault="00526C10" w:rsidP="00F73F7F">
      <w:pPr>
        <w:autoSpaceDE w:val="0"/>
        <w:autoSpaceDN w:val="0"/>
        <w:adjustRightInd w:val="0"/>
        <w:spacing w:after="0" w:line="288" w:lineRule="auto"/>
        <w:jc w:val="both"/>
        <w:rPr>
          <w:rFonts w:ascii="Ebrima" w:hAnsi="Ebrima"/>
          <w:sz w:val="20"/>
          <w:szCs w:val="20"/>
          <w:highlight w:val="yellow"/>
          <w:lang w:eastAsia="pt-BR"/>
        </w:rPr>
      </w:pPr>
    </w:p>
    <w:p w14:paraId="6F2C615B" w14:textId="77777777" w:rsidR="00AC49C8" w:rsidRPr="006E7436" w:rsidRDefault="00AC49C8" w:rsidP="00F73F7F">
      <w:pPr>
        <w:autoSpaceDE w:val="0"/>
        <w:autoSpaceDN w:val="0"/>
        <w:adjustRightInd w:val="0"/>
        <w:spacing w:after="0" w:line="288" w:lineRule="auto"/>
        <w:jc w:val="both"/>
        <w:rPr>
          <w:rFonts w:ascii="Ebrima" w:hAnsi="Ebrima"/>
          <w:b/>
          <w:sz w:val="20"/>
          <w:szCs w:val="20"/>
        </w:rPr>
      </w:pPr>
      <w:r w:rsidRPr="006E7436">
        <w:rPr>
          <w:rFonts w:ascii="Ebrima" w:hAnsi="Ebrima"/>
          <w:b/>
          <w:sz w:val="20"/>
          <w:szCs w:val="20"/>
          <w:lang w:eastAsia="pt-BR"/>
        </w:rPr>
        <w:t>5.</w:t>
      </w:r>
      <w:r w:rsidR="007C4ADF" w:rsidRPr="006E7436">
        <w:rPr>
          <w:rFonts w:ascii="Ebrima" w:hAnsi="Ebrima"/>
          <w:b/>
          <w:sz w:val="20"/>
          <w:szCs w:val="20"/>
          <w:lang w:eastAsia="pt-BR"/>
        </w:rPr>
        <w:t>b</w:t>
      </w:r>
      <w:r w:rsidR="00236869" w:rsidRPr="006E7436">
        <w:rPr>
          <w:rFonts w:ascii="Ebrima" w:hAnsi="Ebrima"/>
          <w:b/>
          <w:sz w:val="20"/>
          <w:szCs w:val="20"/>
          <w:lang w:eastAsia="pt-BR"/>
        </w:rPr>
        <w:tab/>
      </w:r>
      <w:r w:rsidRPr="006E7436">
        <w:rPr>
          <w:rFonts w:ascii="Ebrima" w:hAnsi="Ebrima"/>
          <w:b/>
          <w:sz w:val="20"/>
          <w:szCs w:val="20"/>
        </w:rPr>
        <w:t xml:space="preserve">Ministério da Saúde – </w:t>
      </w:r>
      <w:r w:rsidR="00570647" w:rsidRPr="006E7436">
        <w:rPr>
          <w:rFonts w:ascii="Ebrima" w:hAnsi="Ebrima"/>
          <w:b/>
          <w:sz w:val="20"/>
          <w:szCs w:val="20"/>
        </w:rPr>
        <w:t>M</w:t>
      </w:r>
      <w:r w:rsidR="000A079C" w:rsidRPr="006E7436">
        <w:rPr>
          <w:rFonts w:ascii="Ebrima" w:hAnsi="Ebrima"/>
          <w:b/>
          <w:sz w:val="20"/>
          <w:szCs w:val="20"/>
        </w:rPr>
        <w:t xml:space="preserve">edicamentos </w:t>
      </w:r>
      <w:r w:rsidR="00570647" w:rsidRPr="006E7436">
        <w:rPr>
          <w:rFonts w:ascii="Ebrima" w:hAnsi="Ebrima"/>
          <w:b/>
          <w:sz w:val="20"/>
          <w:szCs w:val="20"/>
        </w:rPr>
        <w:t>R</w:t>
      </w:r>
      <w:r w:rsidR="000A079C" w:rsidRPr="006E7436">
        <w:rPr>
          <w:rFonts w:ascii="Ebrima" w:hAnsi="Ebrima"/>
          <w:b/>
          <w:sz w:val="20"/>
          <w:szCs w:val="20"/>
        </w:rPr>
        <w:t>ecombinantes</w:t>
      </w:r>
    </w:p>
    <w:p w14:paraId="149FC0B8" w14:textId="77777777" w:rsidR="00AC49C8" w:rsidRPr="006E7436" w:rsidRDefault="00AC49C8" w:rsidP="00F73F7F">
      <w:pPr>
        <w:autoSpaceDE w:val="0"/>
        <w:autoSpaceDN w:val="0"/>
        <w:adjustRightInd w:val="0"/>
        <w:spacing w:after="0" w:line="288" w:lineRule="auto"/>
        <w:jc w:val="both"/>
        <w:rPr>
          <w:rFonts w:ascii="Ebrima" w:hAnsi="Ebrima"/>
          <w:sz w:val="20"/>
          <w:szCs w:val="20"/>
          <w:highlight w:val="yellow"/>
          <w:lang w:eastAsia="pt-BR"/>
        </w:rPr>
      </w:pPr>
    </w:p>
    <w:p w14:paraId="4FB1129B" w14:textId="67149069" w:rsidR="009E61F4" w:rsidRPr="006E7436" w:rsidRDefault="00F4040D" w:rsidP="00F73F7F">
      <w:pPr>
        <w:autoSpaceDE w:val="0"/>
        <w:autoSpaceDN w:val="0"/>
        <w:adjustRightInd w:val="0"/>
        <w:spacing w:after="0" w:line="288" w:lineRule="auto"/>
        <w:jc w:val="both"/>
        <w:rPr>
          <w:rFonts w:ascii="Ebrima" w:hAnsi="Ebrima"/>
          <w:sz w:val="20"/>
          <w:szCs w:val="20"/>
          <w:lang w:eastAsia="pt-BR"/>
        </w:rPr>
      </w:pPr>
      <w:r w:rsidRPr="006E7436">
        <w:rPr>
          <w:rFonts w:ascii="Ebrima" w:hAnsi="Ebrima"/>
          <w:sz w:val="20"/>
          <w:szCs w:val="20"/>
          <w:lang w:eastAsia="pt-BR"/>
        </w:rPr>
        <w:t>Trata-se de contas a receber referente</w:t>
      </w:r>
      <w:r w:rsidR="00490AD9" w:rsidRPr="006E7436">
        <w:rPr>
          <w:rFonts w:ascii="Ebrima" w:hAnsi="Ebrima"/>
          <w:sz w:val="20"/>
          <w:szCs w:val="20"/>
          <w:lang w:eastAsia="pt-BR"/>
        </w:rPr>
        <w:t>s</w:t>
      </w:r>
      <w:r w:rsidRPr="006E7436">
        <w:rPr>
          <w:rFonts w:ascii="Ebrima" w:hAnsi="Ebrima"/>
          <w:sz w:val="20"/>
          <w:szCs w:val="20"/>
          <w:lang w:eastAsia="pt-BR"/>
        </w:rPr>
        <w:t xml:space="preserve"> ao contrato celebrado entre a Hemobrás e o Ministério da Saúde</w:t>
      </w:r>
      <w:r w:rsidR="007C4ADF" w:rsidRPr="006E7436">
        <w:rPr>
          <w:rFonts w:ascii="Ebrima" w:hAnsi="Ebrima"/>
          <w:sz w:val="20"/>
          <w:szCs w:val="20"/>
          <w:lang w:eastAsia="pt-BR"/>
        </w:rPr>
        <w:t xml:space="preserve"> </w:t>
      </w:r>
      <w:r w:rsidR="000B45F9" w:rsidRPr="006E7436">
        <w:rPr>
          <w:rFonts w:ascii="Ebrima" w:hAnsi="Ebrima"/>
          <w:sz w:val="20"/>
          <w:szCs w:val="20"/>
          <w:lang w:eastAsia="pt-BR"/>
        </w:rPr>
        <w:t>(</w:t>
      </w:r>
      <w:r w:rsidR="007C4ADF" w:rsidRPr="006E7436">
        <w:rPr>
          <w:rFonts w:ascii="Ebrima" w:hAnsi="Ebrima"/>
          <w:sz w:val="20"/>
          <w:szCs w:val="20"/>
          <w:lang w:eastAsia="pt-BR"/>
        </w:rPr>
        <w:t xml:space="preserve">Contrato nº </w:t>
      </w:r>
      <w:r w:rsidR="00BF0D70" w:rsidRPr="006E7436">
        <w:rPr>
          <w:rFonts w:ascii="Ebrima" w:hAnsi="Ebrima"/>
          <w:sz w:val="20"/>
          <w:szCs w:val="20"/>
          <w:lang w:eastAsia="pt-BR"/>
        </w:rPr>
        <w:t>41</w:t>
      </w:r>
      <w:r w:rsidR="007C4ADF" w:rsidRPr="006E7436">
        <w:rPr>
          <w:rFonts w:ascii="Ebrima" w:hAnsi="Ebrima"/>
          <w:sz w:val="20"/>
          <w:szCs w:val="20"/>
          <w:lang w:eastAsia="pt-BR"/>
        </w:rPr>
        <w:t>/20</w:t>
      </w:r>
      <w:r w:rsidR="00BF0D70" w:rsidRPr="006E7436">
        <w:rPr>
          <w:rFonts w:ascii="Ebrima" w:hAnsi="Ebrima"/>
          <w:sz w:val="20"/>
          <w:szCs w:val="20"/>
          <w:lang w:eastAsia="pt-BR"/>
        </w:rPr>
        <w:t>21</w:t>
      </w:r>
      <w:r w:rsidR="000B45F9" w:rsidRPr="006E7436">
        <w:rPr>
          <w:rFonts w:ascii="Ebrima" w:hAnsi="Ebrima"/>
          <w:sz w:val="20"/>
          <w:szCs w:val="20"/>
          <w:lang w:eastAsia="pt-BR"/>
        </w:rPr>
        <w:t>)</w:t>
      </w:r>
      <w:r w:rsidRPr="006E7436">
        <w:rPr>
          <w:rFonts w:ascii="Ebrima" w:hAnsi="Ebrima"/>
          <w:sz w:val="20"/>
          <w:szCs w:val="20"/>
          <w:lang w:eastAsia="pt-BR"/>
        </w:rPr>
        <w:t xml:space="preserve">, cujo objeto é </w:t>
      </w:r>
      <w:r w:rsidR="007C4ADF" w:rsidRPr="006E7436">
        <w:rPr>
          <w:rFonts w:ascii="Ebrima" w:hAnsi="Ebrima"/>
          <w:sz w:val="20"/>
          <w:szCs w:val="20"/>
          <w:lang w:eastAsia="pt-BR"/>
        </w:rPr>
        <w:t xml:space="preserve">a aquisição de </w:t>
      </w:r>
      <w:r w:rsidR="00497581" w:rsidRPr="006E7436">
        <w:rPr>
          <w:rFonts w:ascii="Ebrima" w:hAnsi="Ebrima"/>
          <w:sz w:val="20"/>
          <w:szCs w:val="20"/>
          <w:lang w:eastAsia="pt-BR"/>
        </w:rPr>
        <w:t xml:space="preserve">concentrado de fator de coagulação, fator </w:t>
      </w:r>
      <w:r w:rsidR="007C4ADF" w:rsidRPr="006E7436">
        <w:rPr>
          <w:rFonts w:ascii="Ebrima" w:hAnsi="Ebrima"/>
          <w:sz w:val="20"/>
          <w:szCs w:val="20"/>
          <w:lang w:eastAsia="pt-BR"/>
        </w:rPr>
        <w:t xml:space="preserve">VIII </w:t>
      </w:r>
      <w:r w:rsidR="00497581" w:rsidRPr="006E7436">
        <w:rPr>
          <w:rFonts w:ascii="Ebrima" w:hAnsi="Ebrima"/>
          <w:sz w:val="20"/>
          <w:szCs w:val="20"/>
          <w:lang w:eastAsia="pt-BR"/>
        </w:rPr>
        <w:t>recombinante</w:t>
      </w:r>
      <w:r w:rsidR="00823E84" w:rsidRPr="006E7436">
        <w:rPr>
          <w:rFonts w:ascii="Ebrima" w:hAnsi="Ebrima"/>
          <w:sz w:val="20"/>
          <w:szCs w:val="20"/>
          <w:lang w:eastAsia="pt-BR"/>
        </w:rPr>
        <w:t xml:space="preserve"> e</w:t>
      </w:r>
      <w:r w:rsidR="007C4ADF" w:rsidRPr="006E7436">
        <w:rPr>
          <w:rFonts w:ascii="Ebrima" w:hAnsi="Ebrima"/>
          <w:sz w:val="20"/>
          <w:szCs w:val="20"/>
          <w:lang w:eastAsia="pt-BR"/>
        </w:rPr>
        <w:t xml:space="preserve"> </w:t>
      </w:r>
      <w:r w:rsidR="00BB5514" w:rsidRPr="006E7436">
        <w:rPr>
          <w:rFonts w:ascii="Ebrima" w:hAnsi="Ebrima"/>
          <w:sz w:val="20"/>
          <w:szCs w:val="20"/>
          <w:lang w:eastAsia="pt-BR"/>
        </w:rPr>
        <w:t>p</w:t>
      </w:r>
      <w:r w:rsidR="007C4ADF" w:rsidRPr="006E7436">
        <w:rPr>
          <w:rFonts w:ascii="Ebrima" w:hAnsi="Ebrima"/>
          <w:sz w:val="20"/>
          <w:szCs w:val="20"/>
          <w:lang w:eastAsia="pt-BR"/>
        </w:rPr>
        <w:t>ó</w:t>
      </w:r>
      <w:r w:rsidR="00FE7CB3" w:rsidRPr="006E7436">
        <w:rPr>
          <w:rFonts w:ascii="Ebrima" w:hAnsi="Ebrima"/>
          <w:sz w:val="20"/>
          <w:szCs w:val="20"/>
          <w:lang w:eastAsia="pt-BR"/>
        </w:rPr>
        <w:t xml:space="preserve"> </w:t>
      </w:r>
      <w:proofErr w:type="spellStart"/>
      <w:r w:rsidR="00BB5514" w:rsidRPr="006E7436">
        <w:rPr>
          <w:rFonts w:ascii="Ebrima" w:hAnsi="Ebrima"/>
          <w:sz w:val="20"/>
          <w:szCs w:val="20"/>
          <w:lang w:eastAsia="pt-BR"/>
        </w:rPr>
        <w:t>l</w:t>
      </w:r>
      <w:r w:rsidR="007C4ADF" w:rsidRPr="006E7436">
        <w:rPr>
          <w:rFonts w:ascii="Ebrima" w:hAnsi="Ebrima"/>
          <w:sz w:val="20"/>
          <w:szCs w:val="20"/>
          <w:lang w:eastAsia="pt-BR"/>
        </w:rPr>
        <w:t>iófilo</w:t>
      </w:r>
      <w:proofErr w:type="spellEnd"/>
      <w:r w:rsidR="007C4ADF" w:rsidRPr="006E7436">
        <w:rPr>
          <w:rFonts w:ascii="Ebrima" w:hAnsi="Ebrima"/>
          <w:sz w:val="20"/>
          <w:szCs w:val="20"/>
          <w:lang w:eastAsia="pt-BR"/>
        </w:rPr>
        <w:t xml:space="preserve"> </w:t>
      </w:r>
      <w:r w:rsidR="00BB5514" w:rsidRPr="006E7436">
        <w:rPr>
          <w:rFonts w:ascii="Ebrima" w:hAnsi="Ebrima"/>
          <w:sz w:val="20"/>
          <w:szCs w:val="20"/>
          <w:lang w:eastAsia="pt-BR"/>
        </w:rPr>
        <w:t>p</w:t>
      </w:r>
      <w:r w:rsidR="00497581" w:rsidRPr="006E7436">
        <w:rPr>
          <w:rFonts w:ascii="Ebrima" w:hAnsi="Ebrima"/>
          <w:sz w:val="20"/>
          <w:szCs w:val="20"/>
          <w:lang w:eastAsia="pt-BR"/>
        </w:rPr>
        <w:t xml:space="preserve">ara </w:t>
      </w:r>
      <w:r w:rsidR="00BB5514" w:rsidRPr="006E7436">
        <w:rPr>
          <w:rFonts w:ascii="Ebrima" w:hAnsi="Ebrima"/>
          <w:sz w:val="20"/>
          <w:szCs w:val="20"/>
          <w:lang w:eastAsia="pt-BR"/>
        </w:rPr>
        <w:t>i</w:t>
      </w:r>
      <w:r w:rsidR="007C4ADF" w:rsidRPr="006E7436">
        <w:rPr>
          <w:rFonts w:ascii="Ebrima" w:hAnsi="Ebrima"/>
          <w:sz w:val="20"/>
          <w:szCs w:val="20"/>
          <w:lang w:eastAsia="pt-BR"/>
        </w:rPr>
        <w:t xml:space="preserve">njetável, </w:t>
      </w:r>
      <w:r w:rsidR="00823E84" w:rsidRPr="006E7436">
        <w:rPr>
          <w:rFonts w:ascii="Ebrima" w:hAnsi="Ebrima"/>
          <w:sz w:val="20"/>
          <w:szCs w:val="20"/>
          <w:lang w:eastAsia="pt-BR"/>
        </w:rPr>
        <w:t xml:space="preserve">e </w:t>
      </w:r>
      <w:r w:rsidR="007C4ADF" w:rsidRPr="006E7436">
        <w:rPr>
          <w:rFonts w:ascii="Ebrima" w:hAnsi="Ebrima"/>
          <w:sz w:val="20"/>
          <w:szCs w:val="20"/>
          <w:lang w:eastAsia="pt-BR"/>
        </w:rPr>
        <w:t xml:space="preserve">cujo montante é </w:t>
      </w:r>
      <w:r w:rsidR="00823E84" w:rsidRPr="006E7436">
        <w:rPr>
          <w:rFonts w:ascii="Ebrima" w:hAnsi="Ebrima"/>
          <w:sz w:val="20"/>
          <w:szCs w:val="20"/>
          <w:lang w:eastAsia="pt-BR"/>
        </w:rPr>
        <w:t xml:space="preserve">de </w:t>
      </w:r>
      <w:r w:rsidR="007C4ADF" w:rsidRPr="006E7436">
        <w:rPr>
          <w:rFonts w:ascii="Ebrima" w:hAnsi="Ebrima"/>
          <w:sz w:val="20"/>
          <w:szCs w:val="20"/>
          <w:lang w:eastAsia="pt-BR"/>
        </w:rPr>
        <w:t>R$</w:t>
      </w:r>
      <w:r w:rsidR="00BF0D70" w:rsidRPr="006E7436">
        <w:rPr>
          <w:rFonts w:ascii="Ebrima" w:hAnsi="Ebrima"/>
          <w:sz w:val="20"/>
          <w:szCs w:val="20"/>
          <w:lang w:eastAsia="pt-BR"/>
        </w:rPr>
        <w:t>169,3</w:t>
      </w:r>
      <w:r w:rsidR="005330A9" w:rsidRPr="006E7436">
        <w:rPr>
          <w:rFonts w:ascii="Ebrima" w:hAnsi="Ebrima"/>
          <w:sz w:val="20"/>
          <w:szCs w:val="20"/>
          <w:lang w:eastAsia="pt-BR"/>
        </w:rPr>
        <w:t xml:space="preserve"> milhões</w:t>
      </w:r>
      <w:r w:rsidR="007C4ADF" w:rsidRPr="006E7436">
        <w:rPr>
          <w:rFonts w:ascii="Ebrima" w:hAnsi="Ebrima"/>
          <w:sz w:val="20"/>
          <w:szCs w:val="20"/>
          <w:lang w:eastAsia="pt-BR"/>
        </w:rPr>
        <w:t>.</w:t>
      </w:r>
    </w:p>
    <w:p w14:paraId="5723B440" w14:textId="77777777" w:rsidR="007E3D7E" w:rsidRPr="006E7436" w:rsidRDefault="007E3D7E" w:rsidP="00F73F7F">
      <w:pPr>
        <w:autoSpaceDE w:val="0"/>
        <w:autoSpaceDN w:val="0"/>
        <w:adjustRightInd w:val="0"/>
        <w:spacing w:after="0" w:line="288" w:lineRule="auto"/>
        <w:jc w:val="both"/>
        <w:rPr>
          <w:rFonts w:ascii="Ebrima" w:hAnsi="Ebrima"/>
          <w:sz w:val="20"/>
          <w:szCs w:val="20"/>
          <w:lang w:eastAsia="pt-BR"/>
        </w:rPr>
      </w:pPr>
    </w:p>
    <w:p w14:paraId="0FC6E354" w14:textId="77777777" w:rsidR="007E3D7E" w:rsidRPr="006E7436" w:rsidRDefault="00FE1F99" w:rsidP="00F73F7F">
      <w:pPr>
        <w:autoSpaceDE w:val="0"/>
        <w:autoSpaceDN w:val="0"/>
        <w:adjustRightInd w:val="0"/>
        <w:spacing w:after="0" w:line="288" w:lineRule="auto"/>
        <w:jc w:val="both"/>
        <w:rPr>
          <w:rFonts w:ascii="Ebrima" w:hAnsi="Ebrima"/>
          <w:b/>
          <w:sz w:val="20"/>
          <w:szCs w:val="20"/>
          <w:lang w:eastAsia="pt-BR"/>
        </w:rPr>
      </w:pPr>
      <w:r w:rsidRPr="006E7436">
        <w:rPr>
          <w:rFonts w:ascii="Ebrima" w:hAnsi="Ebrima"/>
          <w:b/>
          <w:sz w:val="20"/>
          <w:szCs w:val="20"/>
          <w:lang w:eastAsia="pt-BR"/>
        </w:rPr>
        <w:t>5.1</w:t>
      </w:r>
      <w:r w:rsidR="005A5F38" w:rsidRPr="006E7436">
        <w:rPr>
          <w:rFonts w:ascii="Ebrima" w:hAnsi="Ebrima"/>
          <w:b/>
          <w:sz w:val="20"/>
          <w:szCs w:val="20"/>
          <w:lang w:eastAsia="pt-BR"/>
        </w:rPr>
        <w:tab/>
      </w:r>
      <w:r w:rsidR="007C4ADF" w:rsidRPr="006E7436">
        <w:rPr>
          <w:rFonts w:ascii="Ebrima" w:hAnsi="Ebrima"/>
          <w:b/>
          <w:sz w:val="20"/>
          <w:szCs w:val="20"/>
          <w:lang w:eastAsia="pt-BR"/>
        </w:rPr>
        <w:t>VALORES A RECEBER POR IDADE DE VENCIMENTO</w:t>
      </w:r>
    </w:p>
    <w:p w14:paraId="5C0BCC74" w14:textId="77777777" w:rsidR="007E3D7E" w:rsidRPr="006E7436" w:rsidRDefault="007E3D7E" w:rsidP="00F73F7F">
      <w:pPr>
        <w:autoSpaceDE w:val="0"/>
        <w:autoSpaceDN w:val="0"/>
        <w:adjustRightInd w:val="0"/>
        <w:spacing w:after="0" w:line="288" w:lineRule="auto"/>
        <w:jc w:val="both"/>
        <w:rPr>
          <w:rFonts w:ascii="Ebrima" w:hAnsi="Ebrima"/>
          <w:sz w:val="20"/>
          <w:szCs w:val="20"/>
          <w:lang w:eastAsia="pt-BR"/>
        </w:rPr>
      </w:pPr>
    </w:p>
    <w:p w14:paraId="46DEE99F" w14:textId="7F459737" w:rsidR="00C36102" w:rsidRPr="006E7436" w:rsidRDefault="001A0626" w:rsidP="00F73F7F">
      <w:pPr>
        <w:autoSpaceDE w:val="0"/>
        <w:autoSpaceDN w:val="0"/>
        <w:adjustRightInd w:val="0"/>
        <w:spacing w:after="0" w:line="288" w:lineRule="auto"/>
        <w:jc w:val="both"/>
        <w:rPr>
          <w:rFonts w:ascii="Ebrima" w:hAnsi="Ebrima"/>
          <w:sz w:val="20"/>
          <w:szCs w:val="20"/>
          <w:lang w:eastAsia="pt-BR"/>
        </w:rPr>
      </w:pPr>
      <w:r w:rsidRPr="006E7436">
        <w:rPr>
          <w:rFonts w:ascii="Ebrima" w:hAnsi="Ebrima"/>
          <w:sz w:val="20"/>
          <w:szCs w:val="20"/>
          <w:lang w:eastAsia="pt-BR"/>
        </w:rPr>
        <w:t xml:space="preserve">A composição de </w:t>
      </w:r>
      <w:r w:rsidR="00823E84" w:rsidRPr="006E7436">
        <w:rPr>
          <w:rFonts w:ascii="Ebrima" w:hAnsi="Ebrima"/>
          <w:sz w:val="20"/>
          <w:szCs w:val="20"/>
          <w:lang w:eastAsia="pt-BR"/>
        </w:rPr>
        <w:t xml:space="preserve">clientes a receber </w:t>
      </w:r>
      <w:r w:rsidRPr="006E7436">
        <w:rPr>
          <w:rFonts w:ascii="Ebrima" w:hAnsi="Ebrima"/>
          <w:sz w:val="20"/>
          <w:szCs w:val="20"/>
          <w:lang w:eastAsia="pt-BR"/>
        </w:rPr>
        <w:t>por idade de vencimento é apresentada conforme quadro a seguir:</w:t>
      </w:r>
      <w:r w:rsidR="00C36102" w:rsidRPr="006E7436">
        <w:rPr>
          <w:rFonts w:ascii="Ebrima" w:hAnsi="Ebrima"/>
          <w:sz w:val="20"/>
          <w:szCs w:val="20"/>
          <w:lang w:eastAsia="pt-BR"/>
        </w:rPr>
        <w:t xml:space="preserve"> </w:t>
      </w:r>
    </w:p>
    <w:p w14:paraId="2BC7222D" w14:textId="77777777" w:rsidR="00A406B3" w:rsidRPr="006E7436" w:rsidRDefault="00A406B3" w:rsidP="00F73F7F">
      <w:pPr>
        <w:autoSpaceDE w:val="0"/>
        <w:autoSpaceDN w:val="0"/>
        <w:adjustRightInd w:val="0"/>
        <w:spacing w:after="0" w:line="288" w:lineRule="auto"/>
        <w:jc w:val="both"/>
        <w:rPr>
          <w:rFonts w:ascii="Ebrima" w:hAnsi="Ebrima"/>
          <w:sz w:val="20"/>
          <w:szCs w:val="20"/>
          <w:lang w:eastAsia="pt-BR"/>
        </w:rPr>
      </w:pPr>
    </w:p>
    <w:p w14:paraId="2421E394" w14:textId="1AF4F921" w:rsidR="001A0626" w:rsidRPr="006E7436" w:rsidRDefault="00A406B3" w:rsidP="00F73F7F">
      <w:pPr>
        <w:autoSpaceDE w:val="0"/>
        <w:autoSpaceDN w:val="0"/>
        <w:adjustRightInd w:val="0"/>
        <w:spacing w:after="0" w:line="288" w:lineRule="auto"/>
        <w:jc w:val="both"/>
        <w:rPr>
          <w:rFonts w:ascii="Ebrima" w:hAnsi="Ebrima"/>
          <w:sz w:val="20"/>
          <w:szCs w:val="20"/>
          <w:lang w:eastAsia="pt-BR"/>
        </w:rPr>
      </w:pPr>
      <w:r w:rsidRPr="006E7436">
        <w:rPr>
          <w:rFonts w:ascii="Ebrima" w:hAnsi="Ebrima"/>
          <w:sz w:val="20"/>
          <w:szCs w:val="20"/>
          <w:lang w:eastAsia="pt-BR"/>
        </w:rPr>
        <w:tab/>
      </w:r>
      <w:r w:rsidRPr="006E7436">
        <w:rPr>
          <w:rFonts w:ascii="Ebrima" w:hAnsi="Ebrima"/>
          <w:sz w:val="20"/>
          <w:szCs w:val="20"/>
          <w:lang w:eastAsia="pt-BR"/>
        </w:rPr>
        <w:tab/>
      </w:r>
      <w:r w:rsidRPr="006E7436">
        <w:rPr>
          <w:rFonts w:ascii="Ebrima" w:hAnsi="Ebrima"/>
          <w:sz w:val="20"/>
          <w:szCs w:val="20"/>
          <w:lang w:eastAsia="pt-BR"/>
        </w:rPr>
        <w:tab/>
      </w:r>
      <w:r w:rsidRPr="006E7436">
        <w:rPr>
          <w:rFonts w:ascii="Ebrima" w:hAnsi="Ebrima"/>
          <w:sz w:val="20"/>
          <w:szCs w:val="20"/>
          <w:lang w:eastAsia="pt-BR"/>
        </w:rPr>
        <w:tab/>
      </w:r>
      <w:r w:rsidRPr="006E7436">
        <w:rPr>
          <w:rFonts w:ascii="Ebrima" w:hAnsi="Ebrima"/>
          <w:sz w:val="20"/>
          <w:szCs w:val="20"/>
          <w:lang w:eastAsia="pt-BR"/>
        </w:rPr>
        <w:tab/>
      </w:r>
      <w:r w:rsidRPr="006E7436">
        <w:rPr>
          <w:rFonts w:ascii="Ebrima" w:hAnsi="Ebrima"/>
          <w:sz w:val="20"/>
          <w:szCs w:val="20"/>
          <w:lang w:eastAsia="pt-BR"/>
        </w:rPr>
        <w:tab/>
      </w:r>
      <w:r w:rsidRPr="006E7436">
        <w:rPr>
          <w:rFonts w:ascii="Ebrima" w:hAnsi="Ebrima"/>
          <w:sz w:val="20"/>
          <w:szCs w:val="20"/>
          <w:lang w:eastAsia="pt-BR"/>
        </w:rPr>
        <w:tab/>
      </w:r>
      <w:r w:rsidRPr="006E7436">
        <w:rPr>
          <w:rFonts w:ascii="Ebrima" w:hAnsi="Ebrima"/>
          <w:sz w:val="20"/>
          <w:szCs w:val="20"/>
          <w:lang w:eastAsia="pt-BR"/>
        </w:rPr>
        <w:tab/>
      </w:r>
      <w:r w:rsidRPr="006E7436">
        <w:rPr>
          <w:rFonts w:ascii="Ebrima" w:hAnsi="Ebrima"/>
          <w:sz w:val="20"/>
          <w:szCs w:val="20"/>
          <w:lang w:eastAsia="pt-BR"/>
        </w:rPr>
        <w:tab/>
      </w:r>
      <w:r w:rsidRPr="006E7436">
        <w:rPr>
          <w:rFonts w:ascii="Ebrima" w:hAnsi="Ebrima"/>
          <w:sz w:val="20"/>
          <w:szCs w:val="20"/>
          <w:lang w:eastAsia="pt-BR"/>
        </w:rPr>
        <w:tab/>
      </w:r>
      <w:r w:rsidRPr="006E7436">
        <w:rPr>
          <w:rFonts w:ascii="Ebrima" w:hAnsi="Ebrima"/>
          <w:sz w:val="20"/>
          <w:szCs w:val="20"/>
          <w:lang w:eastAsia="pt-BR"/>
        </w:rPr>
        <w:tab/>
      </w:r>
      <w:r w:rsidRPr="006E7436">
        <w:rPr>
          <w:rFonts w:ascii="Ebrima" w:hAnsi="Ebrima"/>
          <w:sz w:val="20"/>
          <w:szCs w:val="20"/>
          <w:lang w:eastAsia="pt-BR"/>
        </w:rPr>
        <w:tab/>
        <w:t xml:space="preserve">   R$1</w:t>
      </w:r>
    </w:p>
    <w:tbl>
      <w:tblPr>
        <w:tblW w:w="9100" w:type="dxa"/>
        <w:tblCellMar>
          <w:left w:w="70" w:type="dxa"/>
          <w:right w:w="70" w:type="dxa"/>
        </w:tblCellMar>
        <w:tblLook w:val="04A0" w:firstRow="1" w:lastRow="0" w:firstColumn="1" w:lastColumn="0" w:noHBand="0" w:noVBand="1"/>
      </w:tblPr>
      <w:tblGrid>
        <w:gridCol w:w="1600"/>
        <w:gridCol w:w="1300"/>
        <w:gridCol w:w="1180"/>
        <w:gridCol w:w="1180"/>
        <w:gridCol w:w="1240"/>
        <w:gridCol w:w="1240"/>
        <w:gridCol w:w="1360"/>
      </w:tblGrid>
      <w:tr w:rsidR="00A406B3" w:rsidRPr="006E7436" w14:paraId="110D5960" w14:textId="77777777" w:rsidTr="00A406B3">
        <w:trPr>
          <w:trHeight w:val="300"/>
        </w:trPr>
        <w:tc>
          <w:tcPr>
            <w:tcW w:w="1600" w:type="dxa"/>
            <w:tcBorders>
              <w:top w:val="single" w:sz="4" w:space="0" w:color="auto"/>
              <w:left w:val="nil"/>
              <w:bottom w:val="nil"/>
              <w:right w:val="nil"/>
            </w:tcBorders>
            <w:noWrap/>
            <w:vAlign w:val="bottom"/>
            <w:hideMark/>
          </w:tcPr>
          <w:p w14:paraId="3FB3EC76" w14:textId="77777777" w:rsidR="00A406B3" w:rsidRPr="006E7436" w:rsidRDefault="00A406B3">
            <w:pPr>
              <w:spacing w:after="0" w:line="240" w:lineRule="auto"/>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 </w:t>
            </w:r>
          </w:p>
        </w:tc>
        <w:tc>
          <w:tcPr>
            <w:tcW w:w="1300" w:type="dxa"/>
            <w:tcBorders>
              <w:top w:val="single" w:sz="4" w:space="0" w:color="auto"/>
              <w:left w:val="nil"/>
              <w:bottom w:val="nil"/>
              <w:right w:val="nil"/>
            </w:tcBorders>
            <w:noWrap/>
            <w:vAlign w:val="bottom"/>
            <w:hideMark/>
          </w:tcPr>
          <w:p w14:paraId="74834455" w14:textId="77777777" w:rsidR="00A406B3" w:rsidRPr="006E7436" w:rsidRDefault="00A406B3">
            <w:pPr>
              <w:spacing w:after="0" w:line="240" w:lineRule="auto"/>
              <w:jc w:val="center"/>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Quantia</w:t>
            </w:r>
          </w:p>
        </w:tc>
        <w:tc>
          <w:tcPr>
            <w:tcW w:w="1180" w:type="dxa"/>
            <w:tcBorders>
              <w:top w:val="single" w:sz="4" w:space="0" w:color="auto"/>
              <w:left w:val="nil"/>
              <w:bottom w:val="nil"/>
              <w:right w:val="nil"/>
            </w:tcBorders>
            <w:noWrap/>
            <w:vAlign w:val="bottom"/>
            <w:hideMark/>
          </w:tcPr>
          <w:p w14:paraId="6AE15D13" w14:textId="77777777" w:rsidR="00A406B3" w:rsidRPr="006E7436" w:rsidRDefault="00A406B3">
            <w:pPr>
              <w:rPr>
                <w:rFonts w:ascii="Ebrima" w:eastAsia="Times New Roman" w:hAnsi="Ebrima" w:cs="Calibri"/>
                <w:b/>
                <w:bCs/>
                <w:color w:val="000000"/>
                <w:sz w:val="20"/>
                <w:szCs w:val="20"/>
                <w:lang w:eastAsia="pt-BR"/>
              </w:rPr>
            </w:pPr>
          </w:p>
        </w:tc>
        <w:tc>
          <w:tcPr>
            <w:tcW w:w="1180" w:type="dxa"/>
            <w:tcBorders>
              <w:top w:val="single" w:sz="4" w:space="0" w:color="auto"/>
              <w:left w:val="nil"/>
              <w:bottom w:val="nil"/>
              <w:right w:val="nil"/>
            </w:tcBorders>
            <w:noWrap/>
            <w:vAlign w:val="bottom"/>
            <w:hideMark/>
          </w:tcPr>
          <w:p w14:paraId="62BC86D4" w14:textId="77777777" w:rsidR="00A406B3" w:rsidRPr="006E7436" w:rsidRDefault="00A406B3">
            <w:pPr>
              <w:spacing w:after="0" w:line="240" w:lineRule="auto"/>
              <w:jc w:val="center"/>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1 a 30 Dias</w:t>
            </w:r>
          </w:p>
        </w:tc>
        <w:tc>
          <w:tcPr>
            <w:tcW w:w="1240" w:type="dxa"/>
            <w:tcBorders>
              <w:top w:val="single" w:sz="4" w:space="0" w:color="auto"/>
              <w:left w:val="nil"/>
              <w:bottom w:val="nil"/>
              <w:right w:val="nil"/>
            </w:tcBorders>
            <w:noWrap/>
            <w:vAlign w:val="bottom"/>
            <w:hideMark/>
          </w:tcPr>
          <w:p w14:paraId="758D66A1" w14:textId="77777777" w:rsidR="00A406B3" w:rsidRPr="006E7436" w:rsidRDefault="00A406B3">
            <w:pPr>
              <w:spacing w:after="0" w:line="240" w:lineRule="auto"/>
              <w:jc w:val="center"/>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31 a 60 Dias</w:t>
            </w:r>
          </w:p>
        </w:tc>
        <w:tc>
          <w:tcPr>
            <w:tcW w:w="1240" w:type="dxa"/>
            <w:tcBorders>
              <w:top w:val="single" w:sz="4" w:space="0" w:color="auto"/>
              <w:left w:val="nil"/>
              <w:bottom w:val="nil"/>
              <w:right w:val="nil"/>
            </w:tcBorders>
            <w:noWrap/>
            <w:vAlign w:val="bottom"/>
            <w:hideMark/>
          </w:tcPr>
          <w:p w14:paraId="4CA712BE" w14:textId="77777777" w:rsidR="00A406B3" w:rsidRPr="006E7436" w:rsidRDefault="00A406B3">
            <w:pPr>
              <w:spacing w:after="0" w:line="240" w:lineRule="auto"/>
              <w:jc w:val="center"/>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61 a 90 Dias</w:t>
            </w:r>
          </w:p>
        </w:tc>
        <w:tc>
          <w:tcPr>
            <w:tcW w:w="1360" w:type="dxa"/>
            <w:tcBorders>
              <w:top w:val="single" w:sz="4" w:space="0" w:color="auto"/>
              <w:left w:val="nil"/>
              <w:bottom w:val="nil"/>
              <w:right w:val="nil"/>
            </w:tcBorders>
            <w:noWrap/>
            <w:vAlign w:val="bottom"/>
            <w:hideMark/>
          </w:tcPr>
          <w:p w14:paraId="4086DE5C" w14:textId="77777777" w:rsidR="00A406B3" w:rsidRPr="006E7436" w:rsidRDefault="00A406B3">
            <w:pPr>
              <w:spacing w:after="0" w:line="240" w:lineRule="auto"/>
              <w:jc w:val="center"/>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 de 91 Dias</w:t>
            </w:r>
          </w:p>
        </w:tc>
      </w:tr>
      <w:tr w:rsidR="00A406B3" w:rsidRPr="006E7436" w14:paraId="68865E2B" w14:textId="77777777" w:rsidTr="00A406B3">
        <w:trPr>
          <w:trHeight w:val="300"/>
        </w:trPr>
        <w:tc>
          <w:tcPr>
            <w:tcW w:w="1600" w:type="dxa"/>
            <w:tcBorders>
              <w:top w:val="nil"/>
              <w:left w:val="nil"/>
              <w:bottom w:val="single" w:sz="4" w:space="0" w:color="auto"/>
              <w:right w:val="nil"/>
            </w:tcBorders>
            <w:noWrap/>
            <w:vAlign w:val="bottom"/>
            <w:hideMark/>
          </w:tcPr>
          <w:p w14:paraId="482A6535" w14:textId="77777777" w:rsidR="00A406B3" w:rsidRPr="006E7436" w:rsidRDefault="00A406B3">
            <w:pPr>
              <w:spacing w:after="0" w:line="240" w:lineRule="auto"/>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Tipo</w:t>
            </w:r>
          </w:p>
        </w:tc>
        <w:tc>
          <w:tcPr>
            <w:tcW w:w="1300" w:type="dxa"/>
            <w:tcBorders>
              <w:top w:val="nil"/>
              <w:left w:val="nil"/>
              <w:bottom w:val="single" w:sz="4" w:space="0" w:color="auto"/>
              <w:right w:val="nil"/>
            </w:tcBorders>
            <w:noWrap/>
            <w:vAlign w:val="bottom"/>
            <w:hideMark/>
          </w:tcPr>
          <w:p w14:paraId="1D7977F9" w14:textId="77777777" w:rsidR="00A406B3" w:rsidRPr="006E7436" w:rsidRDefault="00A406B3">
            <w:pPr>
              <w:spacing w:after="0" w:line="240" w:lineRule="auto"/>
              <w:jc w:val="center"/>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Pendente</w:t>
            </w:r>
          </w:p>
        </w:tc>
        <w:tc>
          <w:tcPr>
            <w:tcW w:w="1180" w:type="dxa"/>
            <w:tcBorders>
              <w:top w:val="nil"/>
              <w:left w:val="nil"/>
              <w:bottom w:val="single" w:sz="4" w:space="0" w:color="auto"/>
              <w:right w:val="nil"/>
            </w:tcBorders>
            <w:noWrap/>
            <w:vAlign w:val="bottom"/>
            <w:hideMark/>
          </w:tcPr>
          <w:p w14:paraId="57FC5D81" w14:textId="77777777" w:rsidR="00A406B3" w:rsidRPr="006E7436" w:rsidRDefault="00A406B3">
            <w:pPr>
              <w:spacing w:after="0" w:line="240" w:lineRule="auto"/>
              <w:jc w:val="center"/>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Atuais</w:t>
            </w:r>
          </w:p>
        </w:tc>
        <w:tc>
          <w:tcPr>
            <w:tcW w:w="1180" w:type="dxa"/>
            <w:tcBorders>
              <w:top w:val="nil"/>
              <w:left w:val="nil"/>
              <w:bottom w:val="single" w:sz="4" w:space="0" w:color="auto"/>
              <w:right w:val="nil"/>
            </w:tcBorders>
            <w:noWrap/>
            <w:vAlign w:val="bottom"/>
            <w:hideMark/>
          </w:tcPr>
          <w:p w14:paraId="079BF3BC" w14:textId="77777777" w:rsidR="00A406B3" w:rsidRPr="006E7436" w:rsidRDefault="00A406B3">
            <w:pPr>
              <w:spacing w:after="0" w:line="240" w:lineRule="auto"/>
              <w:jc w:val="center"/>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Vencido</w:t>
            </w:r>
          </w:p>
        </w:tc>
        <w:tc>
          <w:tcPr>
            <w:tcW w:w="1240" w:type="dxa"/>
            <w:tcBorders>
              <w:top w:val="nil"/>
              <w:left w:val="nil"/>
              <w:bottom w:val="single" w:sz="4" w:space="0" w:color="auto"/>
              <w:right w:val="nil"/>
            </w:tcBorders>
            <w:noWrap/>
            <w:vAlign w:val="bottom"/>
            <w:hideMark/>
          </w:tcPr>
          <w:p w14:paraId="04E22CEC" w14:textId="77777777" w:rsidR="00A406B3" w:rsidRPr="006E7436" w:rsidRDefault="00A406B3">
            <w:pPr>
              <w:spacing w:after="0" w:line="240" w:lineRule="auto"/>
              <w:jc w:val="center"/>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Vencido</w:t>
            </w:r>
          </w:p>
        </w:tc>
        <w:tc>
          <w:tcPr>
            <w:tcW w:w="1240" w:type="dxa"/>
            <w:tcBorders>
              <w:top w:val="nil"/>
              <w:left w:val="nil"/>
              <w:bottom w:val="single" w:sz="4" w:space="0" w:color="auto"/>
              <w:right w:val="nil"/>
            </w:tcBorders>
            <w:noWrap/>
            <w:vAlign w:val="bottom"/>
            <w:hideMark/>
          </w:tcPr>
          <w:p w14:paraId="73E200FE" w14:textId="77777777" w:rsidR="00A406B3" w:rsidRPr="006E7436" w:rsidRDefault="00A406B3">
            <w:pPr>
              <w:spacing w:after="0" w:line="240" w:lineRule="auto"/>
              <w:jc w:val="center"/>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Vencido</w:t>
            </w:r>
          </w:p>
        </w:tc>
        <w:tc>
          <w:tcPr>
            <w:tcW w:w="1360" w:type="dxa"/>
            <w:tcBorders>
              <w:top w:val="nil"/>
              <w:left w:val="nil"/>
              <w:bottom w:val="single" w:sz="4" w:space="0" w:color="auto"/>
              <w:right w:val="nil"/>
            </w:tcBorders>
            <w:noWrap/>
            <w:vAlign w:val="bottom"/>
            <w:hideMark/>
          </w:tcPr>
          <w:p w14:paraId="404D175F" w14:textId="77777777" w:rsidR="00A406B3" w:rsidRPr="006E7436" w:rsidRDefault="00A406B3">
            <w:pPr>
              <w:spacing w:after="0" w:line="240" w:lineRule="auto"/>
              <w:jc w:val="center"/>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Vencido</w:t>
            </w:r>
          </w:p>
        </w:tc>
      </w:tr>
      <w:tr w:rsidR="00A406B3" w:rsidRPr="006E7436" w14:paraId="0BA031C9" w14:textId="77777777" w:rsidTr="00A406B3">
        <w:trPr>
          <w:trHeight w:val="300"/>
        </w:trPr>
        <w:tc>
          <w:tcPr>
            <w:tcW w:w="1600" w:type="dxa"/>
            <w:noWrap/>
            <w:vAlign w:val="bottom"/>
            <w:hideMark/>
          </w:tcPr>
          <w:p w14:paraId="05D77C7A" w14:textId="77777777" w:rsidR="00A406B3" w:rsidRPr="006E7436" w:rsidRDefault="00A406B3">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Hemoderivados</w:t>
            </w:r>
          </w:p>
        </w:tc>
        <w:tc>
          <w:tcPr>
            <w:tcW w:w="1300" w:type="dxa"/>
            <w:noWrap/>
            <w:vAlign w:val="bottom"/>
            <w:hideMark/>
          </w:tcPr>
          <w:p w14:paraId="36CF1A87" w14:textId="77777777" w:rsidR="00A406B3" w:rsidRPr="006E7436" w:rsidRDefault="00A406B3">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w:t>
            </w:r>
          </w:p>
        </w:tc>
        <w:tc>
          <w:tcPr>
            <w:tcW w:w="1180" w:type="dxa"/>
            <w:noWrap/>
            <w:vAlign w:val="bottom"/>
            <w:hideMark/>
          </w:tcPr>
          <w:p w14:paraId="42398E73" w14:textId="77777777" w:rsidR="00A406B3" w:rsidRPr="006E7436" w:rsidRDefault="00A406B3">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w:t>
            </w:r>
          </w:p>
        </w:tc>
        <w:tc>
          <w:tcPr>
            <w:tcW w:w="1180" w:type="dxa"/>
            <w:noWrap/>
            <w:vAlign w:val="bottom"/>
            <w:hideMark/>
          </w:tcPr>
          <w:p w14:paraId="351AB0B6" w14:textId="77777777" w:rsidR="00A406B3" w:rsidRPr="006E7436" w:rsidRDefault="00A406B3">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w:t>
            </w:r>
          </w:p>
        </w:tc>
        <w:tc>
          <w:tcPr>
            <w:tcW w:w="1240" w:type="dxa"/>
            <w:noWrap/>
            <w:vAlign w:val="bottom"/>
            <w:hideMark/>
          </w:tcPr>
          <w:p w14:paraId="5BFA1546" w14:textId="77777777" w:rsidR="00A406B3" w:rsidRPr="006E7436" w:rsidRDefault="00A406B3">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w:t>
            </w:r>
          </w:p>
        </w:tc>
        <w:tc>
          <w:tcPr>
            <w:tcW w:w="1240" w:type="dxa"/>
            <w:noWrap/>
            <w:vAlign w:val="bottom"/>
            <w:hideMark/>
          </w:tcPr>
          <w:p w14:paraId="240F127F" w14:textId="77777777" w:rsidR="00A406B3" w:rsidRPr="006E7436" w:rsidRDefault="00A406B3">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w:t>
            </w:r>
          </w:p>
        </w:tc>
        <w:tc>
          <w:tcPr>
            <w:tcW w:w="1360" w:type="dxa"/>
            <w:noWrap/>
            <w:vAlign w:val="bottom"/>
            <w:hideMark/>
          </w:tcPr>
          <w:p w14:paraId="71455379" w14:textId="77777777" w:rsidR="00A406B3" w:rsidRPr="006E7436" w:rsidRDefault="00A406B3">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w:t>
            </w:r>
          </w:p>
        </w:tc>
      </w:tr>
      <w:tr w:rsidR="00A406B3" w:rsidRPr="006E7436" w14:paraId="7BABFB48" w14:textId="77777777" w:rsidTr="00A406B3">
        <w:trPr>
          <w:trHeight w:val="300"/>
        </w:trPr>
        <w:tc>
          <w:tcPr>
            <w:tcW w:w="1600" w:type="dxa"/>
            <w:noWrap/>
            <w:vAlign w:val="bottom"/>
            <w:hideMark/>
          </w:tcPr>
          <w:p w14:paraId="1BA2A3FE" w14:textId="77777777" w:rsidR="00A406B3" w:rsidRPr="006E7436" w:rsidRDefault="00A406B3">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Recombinantes</w:t>
            </w:r>
          </w:p>
        </w:tc>
        <w:tc>
          <w:tcPr>
            <w:tcW w:w="1300" w:type="dxa"/>
            <w:noWrap/>
            <w:vAlign w:val="bottom"/>
            <w:hideMark/>
          </w:tcPr>
          <w:p w14:paraId="497A150C" w14:textId="77777777" w:rsidR="00A406B3" w:rsidRPr="006E7436" w:rsidRDefault="00A406B3">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169.304.709</w:t>
            </w:r>
          </w:p>
        </w:tc>
        <w:tc>
          <w:tcPr>
            <w:tcW w:w="1180" w:type="dxa"/>
            <w:noWrap/>
            <w:vAlign w:val="bottom"/>
            <w:hideMark/>
          </w:tcPr>
          <w:p w14:paraId="6B865C07" w14:textId="77777777" w:rsidR="00A406B3" w:rsidRPr="006E7436" w:rsidRDefault="00A406B3">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91.110.480</w:t>
            </w:r>
          </w:p>
        </w:tc>
        <w:tc>
          <w:tcPr>
            <w:tcW w:w="1180" w:type="dxa"/>
            <w:noWrap/>
            <w:vAlign w:val="bottom"/>
            <w:hideMark/>
          </w:tcPr>
          <w:p w14:paraId="1C855D40" w14:textId="77777777" w:rsidR="00A406B3" w:rsidRPr="006E7436" w:rsidRDefault="00A406B3">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78.194.229</w:t>
            </w:r>
          </w:p>
        </w:tc>
        <w:tc>
          <w:tcPr>
            <w:tcW w:w="1240" w:type="dxa"/>
            <w:noWrap/>
            <w:vAlign w:val="bottom"/>
            <w:hideMark/>
          </w:tcPr>
          <w:p w14:paraId="43571885" w14:textId="77777777" w:rsidR="00A406B3" w:rsidRPr="006E7436" w:rsidRDefault="00A406B3">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w:t>
            </w:r>
          </w:p>
        </w:tc>
        <w:tc>
          <w:tcPr>
            <w:tcW w:w="1240" w:type="dxa"/>
            <w:noWrap/>
            <w:vAlign w:val="bottom"/>
            <w:hideMark/>
          </w:tcPr>
          <w:p w14:paraId="7F548FF6" w14:textId="77777777" w:rsidR="00A406B3" w:rsidRPr="006E7436" w:rsidRDefault="00A406B3">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w:t>
            </w:r>
          </w:p>
        </w:tc>
        <w:tc>
          <w:tcPr>
            <w:tcW w:w="1360" w:type="dxa"/>
            <w:noWrap/>
            <w:vAlign w:val="bottom"/>
            <w:hideMark/>
          </w:tcPr>
          <w:p w14:paraId="6A23D4EA" w14:textId="77777777" w:rsidR="00A406B3" w:rsidRPr="006E7436" w:rsidRDefault="00A406B3">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w:t>
            </w:r>
          </w:p>
        </w:tc>
      </w:tr>
      <w:tr w:rsidR="00A406B3" w:rsidRPr="006E7436" w14:paraId="63612C56" w14:textId="77777777" w:rsidTr="00A406B3">
        <w:trPr>
          <w:trHeight w:val="315"/>
        </w:trPr>
        <w:tc>
          <w:tcPr>
            <w:tcW w:w="1600" w:type="dxa"/>
            <w:tcBorders>
              <w:top w:val="single" w:sz="4" w:space="0" w:color="auto"/>
              <w:left w:val="nil"/>
              <w:bottom w:val="single" w:sz="8" w:space="0" w:color="auto"/>
              <w:right w:val="nil"/>
            </w:tcBorders>
            <w:noWrap/>
            <w:vAlign w:val="bottom"/>
            <w:hideMark/>
          </w:tcPr>
          <w:p w14:paraId="0FD3F70A" w14:textId="77777777" w:rsidR="00A406B3" w:rsidRPr="006E7436" w:rsidRDefault="00A406B3">
            <w:pPr>
              <w:spacing w:after="0" w:line="240" w:lineRule="auto"/>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Total</w:t>
            </w:r>
          </w:p>
        </w:tc>
        <w:tc>
          <w:tcPr>
            <w:tcW w:w="1300" w:type="dxa"/>
            <w:tcBorders>
              <w:top w:val="single" w:sz="4" w:space="0" w:color="auto"/>
              <w:left w:val="nil"/>
              <w:bottom w:val="single" w:sz="8" w:space="0" w:color="auto"/>
              <w:right w:val="nil"/>
            </w:tcBorders>
            <w:noWrap/>
            <w:vAlign w:val="bottom"/>
            <w:hideMark/>
          </w:tcPr>
          <w:p w14:paraId="51B8F41A" w14:textId="77777777" w:rsidR="00A406B3" w:rsidRPr="006E7436" w:rsidRDefault="00A406B3">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169.304.709</w:t>
            </w:r>
          </w:p>
        </w:tc>
        <w:tc>
          <w:tcPr>
            <w:tcW w:w="1180" w:type="dxa"/>
            <w:tcBorders>
              <w:top w:val="single" w:sz="4" w:space="0" w:color="auto"/>
              <w:left w:val="nil"/>
              <w:bottom w:val="single" w:sz="8" w:space="0" w:color="auto"/>
              <w:right w:val="nil"/>
            </w:tcBorders>
            <w:noWrap/>
            <w:vAlign w:val="bottom"/>
            <w:hideMark/>
          </w:tcPr>
          <w:p w14:paraId="3F796F7F" w14:textId="77777777" w:rsidR="00A406B3" w:rsidRPr="006E7436" w:rsidRDefault="00A406B3">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91.110.480</w:t>
            </w:r>
          </w:p>
        </w:tc>
        <w:tc>
          <w:tcPr>
            <w:tcW w:w="1180" w:type="dxa"/>
            <w:tcBorders>
              <w:top w:val="single" w:sz="4" w:space="0" w:color="auto"/>
              <w:left w:val="nil"/>
              <w:bottom w:val="single" w:sz="8" w:space="0" w:color="auto"/>
              <w:right w:val="nil"/>
            </w:tcBorders>
            <w:noWrap/>
            <w:vAlign w:val="bottom"/>
            <w:hideMark/>
          </w:tcPr>
          <w:p w14:paraId="30B7441D" w14:textId="77777777" w:rsidR="00A406B3" w:rsidRPr="006E7436" w:rsidRDefault="00A406B3">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78.194.229</w:t>
            </w:r>
          </w:p>
        </w:tc>
        <w:tc>
          <w:tcPr>
            <w:tcW w:w="1240" w:type="dxa"/>
            <w:tcBorders>
              <w:top w:val="single" w:sz="4" w:space="0" w:color="auto"/>
              <w:left w:val="nil"/>
              <w:bottom w:val="single" w:sz="8" w:space="0" w:color="auto"/>
              <w:right w:val="nil"/>
            </w:tcBorders>
            <w:noWrap/>
            <w:vAlign w:val="bottom"/>
            <w:hideMark/>
          </w:tcPr>
          <w:p w14:paraId="01BCD25F" w14:textId="77777777" w:rsidR="00A406B3" w:rsidRPr="006E7436" w:rsidRDefault="00A406B3">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w:t>
            </w:r>
          </w:p>
        </w:tc>
        <w:tc>
          <w:tcPr>
            <w:tcW w:w="1240" w:type="dxa"/>
            <w:tcBorders>
              <w:top w:val="single" w:sz="4" w:space="0" w:color="auto"/>
              <w:left w:val="nil"/>
              <w:bottom w:val="single" w:sz="8" w:space="0" w:color="auto"/>
              <w:right w:val="nil"/>
            </w:tcBorders>
            <w:noWrap/>
            <w:vAlign w:val="bottom"/>
            <w:hideMark/>
          </w:tcPr>
          <w:p w14:paraId="43DF4514" w14:textId="77777777" w:rsidR="00A406B3" w:rsidRPr="006E7436" w:rsidRDefault="00A406B3">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w:t>
            </w:r>
          </w:p>
        </w:tc>
        <w:tc>
          <w:tcPr>
            <w:tcW w:w="1360" w:type="dxa"/>
            <w:tcBorders>
              <w:top w:val="single" w:sz="4" w:space="0" w:color="auto"/>
              <w:left w:val="nil"/>
              <w:bottom w:val="single" w:sz="8" w:space="0" w:color="auto"/>
              <w:right w:val="nil"/>
            </w:tcBorders>
            <w:noWrap/>
            <w:vAlign w:val="bottom"/>
            <w:hideMark/>
          </w:tcPr>
          <w:p w14:paraId="6769DD71" w14:textId="77777777" w:rsidR="00A406B3" w:rsidRPr="006E7436" w:rsidRDefault="00A406B3">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w:t>
            </w:r>
          </w:p>
        </w:tc>
      </w:tr>
    </w:tbl>
    <w:p w14:paraId="4798D4EF" w14:textId="77777777" w:rsidR="00526C10" w:rsidRDefault="00526C10" w:rsidP="00F73F7F">
      <w:pPr>
        <w:autoSpaceDE w:val="0"/>
        <w:autoSpaceDN w:val="0"/>
        <w:adjustRightInd w:val="0"/>
        <w:spacing w:after="0" w:line="288" w:lineRule="auto"/>
        <w:jc w:val="both"/>
        <w:rPr>
          <w:rFonts w:ascii="Ebrima" w:hAnsi="Ebrima"/>
          <w:sz w:val="20"/>
          <w:szCs w:val="20"/>
          <w:lang w:eastAsia="pt-BR"/>
        </w:rPr>
      </w:pPr>
    </w:p>
    <w:p w14:paraId="25BA24D7" w14:textId="36B48D2D" w:rsidR="004569FD" w:rsidRPr="006E7436" w:rsidRDefault="001556BC" w:rsidP="00F73F7F">
      <w:pPr>
        <w:autoSpaceDE w:val="0"/>
        <w:autoSpaceDN w:val="0"/>
        <w:adjustRightInd w:val="0"/>
        <w:spacing w:after="0" w:line="288" w:lineRule="auto"/>
        <w:jc w:val="both"/>
        <w:rPr>
          <w:rFonts w:ascii="Ebrima" w:hAnsi="Ebrima"/>
          <w:sz w:val="20"/>
          <w:szCs w:val="20"/>
          <w:lang w:eastAsia="pt-BR"/>
        </w:rPr>
      </w:pPr>
      <w:r w:rsidRPr="006E7436">
        <w:rPr>
          <w:rFonts w:ascii="Ebrima" w:hAnsi="Ebrima"/>
          <w:sz w:val="20"/>
          <w:szCs w:val="20"/>
          <w:lang w:eastAsia="pt-BR"/>
        </w:rPr>
        <w:t>Em 20</w:t>
      </w:r>
      <w:r w:rsidR="001A2F8F" w:rsidRPr="006E7436">
        <w:rPr>
          <w:rFonts w:ascii="Ebrima" w:hAnsi="Ebrima"/>
          <w:sz w:val="20"/>
          <w:szCs w:val="20"/>
          <w:lang w:eastAsia="pt-BR"/>
        </w:rPr>
        <w:t>2</w:t>
      </w:r>
      <w:r w:rsidR="00BF0D70" w:rsidRPr="006E7436">
        <w:rPr>
          <w:rFonts w:ascii="Ebrima" w:hAnsi="Ebrima"/>
          <w:sz w:val="20"/>
          <w:szCs w:val="20"/>
          <w:lang w:eastAsia="pt-BR"/>
        </w:rPr>
        <w:t>1</w:t>
      </w:r>
      <w:r w:rsidR="005A5F38" w:rsidRPr="006E7436">
        <w:rPr>
          <w:rFonts w:ascii="Ebrima" w:hAnsi="Ebrima"/>
          <w:sz w:val="20"/>
          <w:szCs w:val="20"/>
          <w:lang w:eastAsia="pt-BR"/>
        </w:rPr>
        <w:t>,</w:t>
      </w:r>
      <w:r w:rsidRPr="006E7436">
        <w:rPr>
          <w:rFonts w:ascii="Ebrima" w:hAnsi="Ebrima"/>
          <w:sz w:val="20"/>
          <w:szCs w:val="20"/>
          <w:lang w:eastAsia="pt-BR"/>
        </w:rPr>
        <w:t xml:space="preserve"> </w:t>
      </w:r>
      <w:r w:rsidR="004569FD" w:rsidRPr="006E7436">
        <w:rPr>
          <w:rFonts w:ascii="Ebrima" w:hAnsi="Ebrima"/>
          <w:sz w:val="20"/>
          <w:szCs w:val="20"/>
          <w:lang w:eastAsia="pt-BR"/>
        </w:rPr>
        <w:t xml:space="preserve">a Hemobrás não </w:t>
      </w:r>
      <w:r w:rsidR="005A5F38" w:rsidRPr="006E7436">
        <w:rPr>
          <w:rFonts w:ascii="Ebrima" w:hAnsi="Ebrima"/>
          <w:sz w:val="20"/>
          <w:szCs w:val="20"/>
          <w:lang w:eastAsia="pt-BR"/>
        </w:rPr>
        <w:t>constituiu</w:t>
      </w:r>
      <w:r w:rsidR="004569FD" w:rsidRPr="006E7436">
        <w:rPr>
          <w:rFonts w:ascii="Ebrima" w:hAnsi="Ebrima"/>
          <w:sz w:val="20"/>
          <w:szCs w:val="20"/>
          <w:lang w:eastAsia="pt-BR"/>
        </w:rPr>
        <w:t xml:space="preserve"> </w:t>
      </w:r>
      <w:r w:rsidR="005A5F38" w:rsidRPr="006E7436">
        <w:rPr>
          <w:rFonts w:ascii="Ebrima" w:hAnsi="Ebrima"/>
          <w:sz w:val="20"/>
          <w:szCs w:val="20"/>
          <w:lang w:eastAsia="pt-BR"/>
        </w:rPr>
        <w:t xml:space="preserve">provisão para </w:t>
      </w:r>
      <w:r w:rsidR="00823E84" w:rsidRPr="006E7436">
        <w:rPr>
          <w:rFonts w:ascii="Ebrima" w:hAnsi="Ebrima"/>
          <w:sz w:val="20"/>
          <w:szCs w:val="20"/>
          <w:lang w:eastAsia="pt-BR"/>
        </w:rPr>
        <w:t xml:space="preserve">perdas estimadas em créditos de liquidação duvidosa </w:t>
      </w:r>
      <w:r w:rsidR="00394C63" w:rsidRPr="006E7436">
        <w:rPr>
          <w:rFonts w:ascii="Ebrima" w:hAnsi="Ebrima"/>
          <w:sz w:val="20"/>
          <w:szCs w:val="20"/>
          <w:lang w:eastAsia="pt-BR"/>
        </w:rPr>
        <w:t>–</w:t>
      </w:r>
      <w:r w:rsidR="00FE1F99" w:rsidRPr="006E7436">
        <w:rPr>
          <w:rFonts w:ascii="Ebrima" w:hAnsi="Ebrima"/>
          <w:sz w:val="20"/>
          <w:szCs w:val="20"/>
          <w:lang w:eastAsia="pt-BR"/>
        </w:rPr>
        <w:t xml:space="preserve"> </w:t>
      </w:r>
      <w:r w:rsidR="004569FD" w:rsidRPr="006E7436">
        <w:rPr>
          <w:rFonts w:ascii="Ebrima" w:hAnsi="Ebrima"/>
          <w:sz w:val="20"/>
          <w:szCs w:val="20"/>
          <w:lang w:eastAsia="pt-BR"/>
        </w:rPr>
        <w:t>PECLD.</w:t>
      </w:r>
    </w:p>
    <w:p w14:paraId="62657901" w14:textId="69E00323" w:rsidR="00162923" w:rsidRPr="006E7436" w:rsidRDefault="00162923" w:rsidP="00F73F7F">
      <w:pPr>
        <w:autoSpaceDE w:val="0"/>
        <w:autoSpaceDN w:val="0"/>
        <w:adjustRightInd w:val="0"/>
        <w:spacing w:after="0" w:line="288" w:lineRule="auto"/>
        <w:jc w:val="both"/>
        <w:rPr>
          <w:rFonts w:ascii="Ebrima" w:hAnsi="Ebrima"/>
          <w:sz w:val="20"/>
          <w:szCs w:val="20"/>
          <w:lang w:eastAsia="pt-BR"/>
        </w:rPr>
      </w:pPr>
    </w:p>
    <w:p w14:paraId="3E46D569" w14:textId="1E1899B9" w:rsidR="007A343B" w:rsidRPr="006E7436" w:rsidRDefault="00162923" w:rsidP="00F73F7F">
      <w:pPr>
        <w:autoSpaceDE w:val="0"/>
        <w:autoSpaceDN w:val="0"/>
        <w:adjustRightInd w:val="0"/>
        <w:spacing w:after="0" w:line="288" w:lineRule="auto"/>
        <w:jc w:val="both"/>
        <w:rPr>
          <w:rFonts w:ascii="Ebrima" w:hAnsi="Ebrima"/>
          <w:sz w:val="20"/>
          <w:szCs w:val="20"/>
          <w:lang w:eastAsia="pt-BR"/>
        </w:rPr>
      </w:pPr>
      <w:r w:rsidRPr="006E7436">
        <w:rPr>
          <w:rFonts w:ascii="Ebrima" w:hAnsi="Ebrima"/>
          <w:sz w:val="20"/>
          <w:szCs w:val="20"/>
          <w:lang w:eastAsia="pt-BR"/>
        </w:rPr>
        <w:t>Os valores a receber são oriundos de um único cliente, que é o Ministério da Saúde. No exercício de 202</w:t>
      </w:r>
      <w:r w:rsidR="00BF0D70" w:rsidRPr="006E7436">
        <w:rPr>
          <w:rFonts w:ascii="Ebrima" w:hAnsi="Ebrima"/>
          <w:sz w:val="20"/>
          <w:szCs w:val="20"/>
          <w:lang w:eastAsia="pt-BR"/>
        </w:rPr>
        <w:t>1</w:t>
      </w:r>
      <w:r w:rsidRPr="006E7436">
        <w:rPr>
          <w:rFonts w:ascii="Ebrima" w:hAnsi="Ebrima"/>
          <w:sz w:val="20"/>
          <w:szCs w:val="20"/>
          <w:lang w:eastAsia="pt-BR"/>
        </w:rPr>
        <w:t xml:space="preserve"> a Hemobrás não verificou impactos significativos decorrentes da pandemia do </w:t>
      </w:r>
      <w:proofErr w:type="spellStart"/>
      <w:r w:rsidR="000A2A60">
        <w:rPr>
          <w:rFonts w:ascii="Ebrima" w:hAnsi="Ebrima"/>
          <w:sz w:val="20"/>
          <w:szCs w:val="20"/>
          <w:lang w:eastAsia="pt-BR"/>
        </w:rPr>
        <w:t>c</w:t>
      </w:r>
      <w:r w:rsidRPr="006E7436">
        <w:rPr>
          <w:rFonts w:ascii="Ebrima" w:hAnsi="Ebrima"/>
          <w:sz w:val="20"/>
          <w:szCs w:val="20"/>
          <w:lang w:eastAsia="pt-BR"/>
        </w:rPr>
        <w:t>oronavírus</w:t>
      </w:r>
      <w:proofErr w:type="spellEnd"/>
      <w:r w:rsidRPr="006E7436">
        <w:rPr>
          <w:rFonts w:ascii="Ebrima" w:hAnsi="Ebrima"/>
          <w:sz w:val="20"/>
          <w:szCs w:val="20"/>
          <w:lang w:eastAsia="pt-BR"/>
        </w:rPr>
        <w:t>. O prazo médio de recebimento dos valores a receber</w:t>
      </w:r>
      <w:r w:rsidR="00D576A4" w:rsidRPr="006E7436">
        <w:rPr>
          <w:rFonts w:ascii="Ebrima" w:hAnsi="Ebrima"/>
          <w:sz w:val="20"/>
          <w:szCs w:val="20"/>
          <w:lang w:eastAsia="pt-BR"/>
        </w:rPr>
        <w:t>,</w:t>
      </w:r>
      <w:r w:rsidRPr="006E7436">
        <w:rPr>
          <w:rFonts w:ascii="Ebrima" w:hAnsi="Ebrima"/>
          <w:sz w:val="20"/>
          <w:szCs w:val="20"/>
          <w:lang w:eastAsia="pt-BR"/>
        </w:rPr>
        <w:t xml:space="preserve"> do fornecimento do medicamento Fator VIII recombinante, se manteve </w:t>
      </w:r>
      <w:r w:rsidR="00D576A4" w:rsidRPr="006E7436">
        <w:rPr>
          <w:rFonts w:ascii="Ebrima" w:hAnsi="Ebrima"/>
          <w:sz w:val="20"/>
          <w:szCs w:val="20"/>
          <w:lang w:eastAsia="pt-BR"/>
        </w:rPr>
        <w:t xml:space="preserve">abaixo </w:t>
      </w:r>
      <w:r w:rsidRPr="006E7436">
        <w:rPr>
          <w:rFonts w:ascii="Ebrima" w:hAnsi="Ebrima"/>
          <w:sz w:val="20"/>
          <w:szCs w:val="20"/>
          <w:lang w:eastAsia="pt-BR"/>
        </w:rPr>
        <w:t>de 60 dias</w:t>
      </w:r>
      <w:r w:rsidR="005E4C09" w:rsidRPr="006E7436">
        <w:rPr>
          <w:rFonts w:ascii="Ebrima" w:hAnsi="Ebrima"/>
          <w:sz w:val="20"/>
          <w:szCs w:val="20"/>
          <w:lang w:eastAsia="pt-BR"/>
        </w:rPr>
        <w:t xml:space="preserve">, dentro do estabelecido </w:t>
      </w:r>
      <w:r w:rsidR="00A14EB0" w:rsidRPr="006E7436">
        <w:rPr>
          <w:rFonts w:ascii="Ebrima" w:hAnsi="Ebrima"/>
          <w:sz w:val="20"/>
          <w:szCs w:val="20"/>
          <w:lang w:eastAsia="pt-BR"/>
        </w:rPr>
        <w:t>no Plano Diretor Estratégico</w:t>
      </w:r>
      <w:r w:rsidRPr="006E7436">
        <w:rPr>
          <w:rFonts w:ascii="Ebrima" w:hAnsi="Ebrima"/>
          <w:sz w:val="20"/>
          <w:szCs w:val="20"/>
          <w:lang w:eastAsia="pt-BR"/>
        </w:rPr>
        <w:t xml:space="preserve">. </w:t>
      </w:r>
      <w:r w:rsidR="00675AAF" w:rsidRPr="006E7436">
        <w:rPr>
          <w:rFonts w:ascii="Ebrima" w:hAnsi="Ebrima"/>
          <w:sz w:val="20"/>
          <w:szCs w:val="20"/>
          <w:lang w:eastAsia="pt-BR"/>
        </w:rPr>
        <w:t>C</w:t>
      </w:r>
      <w:r w:rsidR="00AF1105" w:rsidRPr="006E7436">
        <w:rPr>
          <w:rFonts w:ascii="Ebrima" w:hAnsi="Ebrima"/>
          <w:sz w:val="20"/>
          <w:szCs w:val="20"/>
          <w:lang w:eastAsia="pt-BR"/>
        </w:rPr>
        <w:t>aso a pandemia continue</w:t>
      </w:r>
      <w:r w:rsidR="00D576A4" w:rsidRPr="006E7436">
        <w:rPr>
          <w:rFonts w:ascii="Ebrima" w:hAnsi="Ebrima"/>
          <w:sz w:val="20"/>
          <w:szCs w:val="20"/>
          <w:lang w:eastAsia="pt-BR"/>
        </w:rPr>
        <w:t>, por um longo período, poderá haver necessidade do Governo Federal contingenciar alguns pagamentos</w:t>
      </w:r>
      <w:r w:rsidR="00A14EB0" w:rsidRPr="006E7436">
        <w:rPr>
          <w:rFonts w:ascii="Ebrima" w:hAnsi="Ebrima"/>
          <w:sz w:val="20"/>
          <w:szCs w:val="20"/>
          <w:lang w:eastAsia="pt-BR"/>
        </w:rPr>
        <w:t>, ficando a Hemobrás sujeita as priorizações definidas pelo Ministério da Saúde</w:t>
      </w:r>
      <w:r w:rsidR="00D576A4" w:rsidRPr="006E7436">
        <w:rPr>
          <w:rFonts w:ascii="Ebrima" w:hAnsi="Ebrima"/>
          <w:sz w:val="20"/>
          <w:szCs w:val="20"/>
          <w:lang w:eastAsia="pt-BR"/>
        </w:rPr>
        <w:t xml:space="preserve">. </w:t>
      </w:r>
      <w:r w:rsidR="00967F46" w:rsidRPr="006E7436">
        <w:rPr>
          <w:rFonts w:ascii="Ebrima" w:hAnsi="Ebrima"/>
          <w:sz w:val="20"/>
          <w:szCs w:val="20"/>
          <w:lang w:eastAsia="pt-BR"/>
        </w:rPr>
        <w:t>É importante a manutenção dos prazos médios alcançados no final do exercício de 202</w:t>
      </w:r>
      <w:r w:rsidR="00BF0D70" w:rsidRPr="006E7436">
        <w:rPr>
          <w:rFonts w:ascii="Ebrima" w:hAnsi="Ebrima"/>
          <w:sz w:val="20"/>
          <w:szCs w:val="20"/>
          <w:lang w:eastAsia="pt-BR"/>
        </w:rPr>
        <w:t>1</w:t>
      </w:r>
      <w:r w:rsidR="00967F46" w:rsidRPr="006E7436">
        <w:rPr>
          <w:rFonts w:ascii="Ebrima" w:hAnsi="Ebrima"/>
          <w:sz w:val="20"/>
          <w:szCs w:val="20"/>
          <w:lang w:eastAsia="pt-BR"/>
        </w:rPr>
        <w:t>, para a manutenção de níveis saudáveis de capital de giro.</w:t>
      </w:r>
    </w:p>
    <w:p w14:paraId="712418AE" w14:textId="77777777" w:rsidR="002D4521" w:rsidRPr="006E7436" w:rsidRDefault="002D4521" w:rsidP="00F73F7F">
      <w:pPr>
        <w:autoSpaceDE w:val="0"/>
        <w:autoSpaceDN w:val="0"/>
        <w:adjustRightInd w:val="0"/>
        <w:spacing w:after="0" w:line="288" w:lineRule="auto"/>
        <w:jc w:val="both"/>
        <w:rPr>
          <w:rFonts w:ascii="Ebrima" w:hAnsi="Ebrima"/>
          <w:sz w:val="20"/>
          <w:szCs w:val="20"/>
          <w:lang w:eastAsia="pt-BR"/>
        </w:rPr>
      </w:pPr>
    </w:p>
    <w:p w14:paraId="4A6D28D9" w14:textId="77777777" w:rsidR="00B30902" w:rsidRPr="006E7436" w:rsidRDefault="00B30902" w:rsidP="00F73F7F">
      <w:pPr>
        <w:keepNext/>
        <w:keepLines/>
        <w:numPr>
          <w:ilvl w:val="0"/>
          <w:numId w:val="5"/>
        </w:numPr>
        <w:spacing w:after="0" w:line="288" w:lineRule="auto"/>
        <w:jc w:val="both"/>
        <w:outlineLvl w:val="0"/>
        <w:rPr>
          <w:rFonts w:ascii="Ebrima" w:eastAsia="Times New Roman" w:hAnsi="Ebrima"/>
          <w:b/>
          <w:bCs/>
          <w:sz w:val="20"/>
          <w:szCs w:val="20"/>
        </w:rPr>
      </w:pPr>
      <w:bookmarkStart w:id="5" w:name="_Toc443646932"/>
      <w:r w:rsidRPr="006E7436">
        <w:rPr>
          <w:rFonts w:ascii="Ebrima" w:eastAsia="Times New Roman" w:hAnsi="Ebrima"/>
          <w:b/>
          <w:bCs/>
          <w:sz w:val="20"/>
          <w:szCs w:val="20"/>
        </w:rPr>
        <w:t>E</w:t>
      </w:r>
      <w:r w:rsidR="009A69BA" w:rsidRPr="006E7436">
        <w:rPr>
          <w:rFonts w:ascii="Ebrima" w:eastAsia="Times New Roman" w:hAnsi="Ebrima"/>
          <w:b/>
          <w:bCs/>
          <w:sz w:val="20"/>
          <w:szCs w:val="20"/>
        </w:rPr>
        <w:t>STOQUE</w:t>
      </w:r>
      <w:bookmarkEnd w:id="5"/>
    </w:p>
    <w:p w14:paraId="58C4DBCE" w14:textId="77777777" w:rsidR="00AA6917" w:rsidRPr="006E7436" w:rsidRDefault="00AA6917" w:rsidP="00F73F7F">
      <w:pPr>
        <w:keepNext/>
        <w:keepLines/>
        <w:spacing w:after="0" w:line="288" w:lineRule="auto"/>
        <w:ind w:left="360"/>
        <w:jc w:val="both"/>
        <w:outlineLvl w:val="0"/>
        <w:rPr>
          <w:rFonts w:ascii="Ebrima" w:eastAsia="Times New Roman" w:hAnsi="Ebrima"/>
          <w:b/>
          <w:bCs/>
          <w:sz w:val="20"/>
          <w:szCs w:val="20"/>
        </w:rPr>
      </w:pPr>
    </w:p>
    <w:p w14:paraId="133158E9" w14:textId="2DA6A1A7" w:rsidR="0044027B" w:rsidRPr="006E7436" w:rsidRDefault="0044027B" w:rsidP="00F73F7F">
      <w:pPr>
        <w:shd w:val="clear" w:color="auto" w:fill="FFFFFF"/>
        <w:spacing w:after="0" w:line="288" w:lineRule="auto"/>
        <w:jc w:val="both"/>
        <w:rPr>
          <w:rFonts w:ascii="Ebrima" w:hAnsi="Ebrima"/>
          <w:b/>
          <w:sz w:val="20"/>
          <w:szCs w:val="20"/>
        </w:rPr>
      </w:pPr>
      <w:r w:rsidRPr="006E7436">
        <w:rPr>
          <w:rFonts w:ascii="Ebrima" w:hAnsi="Ebrima"/>
          <w:b/>
          <w:sz w:val="20"/>
          <w:szCs w:val="20"/>
        </w:rPr>
        <w:t xml:space="preserve">Concentrado de </w:t>
      </w:r>
      <w:r w:rsidR="00570647" w:rsidRPr="006E7436">
        <w:rPr>
          <w:rFonts w:ascii="Ebrima" w:hAnsi="Ebrima"/>
          <w:b/>
          <w:sz w:val="20"/>
          <w:szCs w:val="20"/>
        </w:rPr>
        <w:t>F</w:t>
      </w:r>
      <w:r w:rsidR="00CD16B6" w:rsidRPr="006E7436">
        <w:rPr>
          <w:rFonts w:ascii="Ebrima" w:hAnsi="Ebrima"/>
          <w:b/>
          <w:sz w:val="20"/>
          <w:szCs w:val="20"/>
        </w:rPr>
        <w:t xml:space="preserve">ator </w:t>
      </w:r>
      <w:r w:rsidRPr="006E7436">
        <w:rPr>
          <w:rFonts w:ascii="Ebrima" w:hAnsi="Ebrima"/>
          <w:b/>
          <w:sz w:val="20"/>
          <w:szCs w:val="20"/>
        </w:rPr>
        <w:t xml:space="preserve">VIII de </w:t>
      </w:r>
      <w:r w:rsidR="00570647" w:rsidRPr="006E7436">
        <w:rPr>
          <w:rFonts w:ascii="Ebrima" w:hAnsi="Ebrima"/>
          <w:b/>
          <w:sz w:val="20"/>
          <w:szCs w:val="20"/>
        </w:rPr>
        <w:t>C</w:t>
      </w:r>
      <w:r w:rsidRPr="006E7436">
        <w:rPr>
          <w:rFonts w:ascii="Ebrima" w:hAnsi="Ebrima"/>
          <w:b/>
          <w:sz w:val="20"/>
          <w:szCs w:val="20"/>
        </w:rPr>
        <w:t xml:space="preserve">oagulação </w:t>
      </w:r>
      <w:r w:rsidR="00570647" w:rsidRPr="006E7436">
        <w:rPr>
          <w:rFonts w:ascii="Ebrima" w:hAnsi="Ebrima"/>
          <w:b/>
          <w:sz w:val="20"/>
          <w:szCs w:val="20"/>
        </w:rPr>
        <w:t>R</w:t>
      </w:r>
      <w:r w:rsidRPr="006E7436">
        <w:rPr>
          <w:rFonts w:ascii="Ebrima" w:hAnsi="Ebrima"/>
          <w:b/>
          <w:sz w:val="20"/>
          <w:szCs w:val="20"/>
        </w:rPr>
        <w:t>ecombinante</w:t>
      </w:r>
      <w:r w:rsidR="0009274C" w:rsidRPr="006E7436">
        <w:rPr>
          <w:rFonts w:ascii="Ebrima" w:hAnsi="Ebrima"/>
          <w:b/>
          <w:sz w:val="20"/>
          <w:szCs w:val="20"/>
        </w:rPr>
        <w:t xml:space="preserve"> – Hemo-8r</w:t>
      </w:r>
    </w:p>
    <w:p w14:paraId="6C945736" w14:textId="77777777" w:rsidR="001C2B71" w:rsidRPr="006E7436" w:rsidRDefault="001C2B71" w:rsidP="00F73F7F">
      <w:pPr>
        <w:shd w:val="clear" w:color="auto" w:fill="FFFFFF"/>
        <w:spacing w:after="0" w:line="288" w:lineRule="auto"/>
        <w:jc w:val="both"/>
        <w:rPr>
          <w:rFonts w:ascii="Ebrima" w:hAnsi="Ebrima"/>
          <w:b/>
          <w:sz w:val="20"/>
          <w:szCs w:val="20"/>
        </w:rPr>
      </w:pPr>
    </w:p>
    <w:p w14:paraId="6D3B4F84" w14:textId="18D48887" w:rsidR="007F1F4A" w:rsidRPr="006E7436" w:rsidRDefault="00DB5985" w:rsidP="00F73F7F">
      <w:pPr>
        <w:shd w:val="clear" w:color="auto" w:fill="FFFFFF"/>
        <w:spacing w:after="0" w:line="288" w:lineRule="auto"/>
        <w:jc w:val="both"/>
        <w:rPr>
          <w:rFonts w:ascii="Ebrima" w:hAnsi="Ebrima"/>
          <w:sz w:val="20"/>
          <w:szCs w:val="20"/>
        </w:rPr>
      </w:pPr>
      <w:r w:rsidRPr="006E7436">
        <w:rPr>
          <w:rFonts w:ascii="Ebrima" w:hAnsi="Ebrima"/>
          <w:sz w:val="20"/>
          <w:szCs w:val="20"/>
        </w:rPr>
        <w:t>Em</w:t>
      </w:r>
      <w:r w:rsidR="00DD3643" w:rsidRPr="006E7436">
        <w:rPr>
          <w:rFonts w:ascii="Ebrima" w:hAnsi="Ebrima"/>
          <w:sz w:val="20"/>
          <w:szCs w:val="20"/>
        </w:rPr>
        <w:t xml:space="preserve"> 20</w:t>
      </w:r>
      <w:r w:rsidR="00EC61A9" w:rsidRPr="006E7436">
        <w:rPr>
          <w:rFonts w:ascii="Ebrima" w:hAnsi="Ebrima"/>
          <w:sz w:val="20"/>
          <w:szCs w:val="20"/>
        </w:rPr>
        <w:t>2</w:t>
      </w:r>
      <w:r w:rsidR="000946A7" w:rsidRPr="006E7436">
        <w:rPr>
          <w:rFonts w:ascii="Ebrima" w:hAnsi="Ebrima"/>
          <w:sz w:val="20"/>
          <w:szCs w:val="20"/>
        </w:rPr>
        <w:t>1</w:t>
      </w:r>
      <w:r w:rsidR="00823186" w:rsidRPr="006E7436">
        <w:rPr>
          <w:rFonts w:ascii="Ebrima" w:hAnsi="Ebrima"/>
          <w:sz w:val="20"/>
          <w:szCs w:val="20"/>
        </w:rPr>
        <w:t xml:space="preserve">, a Hemobrás </w:t>
      </w:r>
      <w:r w:rsidR="00BD0D89" w:rsidRPr="006E7436">
        <w:rPr>
          <w:rFonts w:ascii="Ebrima" w:hAnsi="Ebrima"/>
          <w:sz w:val="20"/>
          <w:szCs w:val="20"/>
        </w:rPr>
        <w:t>manteve</w:t>
      </w:r>
      <w:r w:rsidR="00823186" w:rsidRPr="006E7436">
        <w:rPr>
          <w:rFonts w:ascii="Ebrima" w:hAnsi="Ebrima"/>
          <w:sz w:val="20"/>
          <w:szCs w:val="20"/>
        </w:rPr>
        <w:t xml:space="preserve"> a distribuição do concentrado de fator VIII de coagulação recombinante recebido da </w:t>
      </w:r>
      <w:r w:rsidR="00765E08" w:rsidRPr="006E7436">
        <w:rPr>
          <w:rFonts w:ascii="Ebrima" w:hAnsi="Ebrima"/>
          <w:sz w:val="20"/>
          <w:szCs w:val="20"/>
        </w:rPr>
        <w:t>Takeda</w:t>
      </w:r>
      <w:r w:rsidR="007F1F4A" w:rsidRPr="006E7436">
        <w:rPr>
          <w:rFonts w:ascii="Ebrima" w:hAnsi="Ebrima"/>
          <w:sz w:val="20"/>
          <w:szCs w:val="20"/>
        </w:rPr>
        <w:t>, não havendo desabastecimento do SUS no decorrer do exercício</w:t>
      </w:r>
      <w:r w:rsidR="00823186" w:rsidRPr="006E7436">
        <w:rPr>
          <w:rFonts w:ascii="Ebrima" w:hAnsi="Ebrima"/>
          <w:sz w:val="20"/>
          <w:szCs w:val="20"/>
        </w:rPr>
        <w:t xml:space="preserve">. </w:t>
      </w:r>
    </w:p>
    <w:p w14:paraId="50141059" w14:textId="77777777" w:rsidR="007F1F4A" w:rsidRPr="006E7436" w:rsidRDefault="007F1F4A" w:rsidP="00F73F7F">
      <w:pPr>
        <w:shd w:val="clear" w:color="auto" w:fill="FFFFFF"/>
        <w:spacing w:after="0" w:line="288" w:lineRule="auto"/>
        <w:jc w:val="both"/>
        <w:rPr>
          <w:rFonts w:ascii="Ebrima" w:hAnsi="Ebrima"/>
          <w:sz w:val="20"/>
          <w:szCs w:val="20"/>
        </w:rPr>
      </w:pPr>
    </w:p>
    <w:p w14:paraId="37C6AF8F" w14:textId="17667145" w:rsidR="00113130" w:rsidRPr="006E7436" w:rsidRDefault="00823186" w:rsidP="00F73F7F">
      <w:pPr>
        <w:shd w:val="clear" w:color="auto" w:fill="FFFFFF"/>
        <w:spacing w:after="0" w:line="288" w:lineRule="auto"/>
        <w:jc w:val="both"/>
        <w:rPr>
          <w:rFonts w:ascii="Ebrima" w:hAnsi="Ebrima"/>
          <w:sz w:val="20"/>
          <w:szCs w:val="20"/>
        </w:rPr>
      </w:pPr>
      <w:r w:rsidRPr="006E7436">
        <w:rPr>
          <w:rFonts w:ascii="Ebrima" w:hAnsi="Ebrima"/>
          <w:sz w:val="20"/>
          <w:szCs w:val="20"/>
        </w:rPr>
        <w:t>Os estoques foram mensurados com base no valor de aquisição</w:t>
      </w:r>
      <w:r w:rsidR="00765E08" w:rsidRPr="006E7436">
        <w:rPr>
          <w:rFonts w:ascii="Ebrima" w:hAnsi="Ebrima"/>
          <w:sz w:val="20"/>
          <w:szCs w:val="20"/>
        </w:rPr>
        <w:t>,</w:t>
      </w:r>
      <w:r w:rsidRPr="006E7436">
        <w:rPr>
          <w:rFonts w:ascii="Ebrima" w:hAnsi="Ebrima"/>
          <w:sz w:val="20"/>
          <w:szCs w:val="20"/>
        </w:rPr>
        <w:t xml:space="preserve"> e o método utilizado para mensuração das saídas foi o custo médio ponderado.</w:t>
      </w:r>
      <w:r w:rsidR="00870E20" w:rsidRPr="006E7436">
        <w:rPr>
          <w:rFonts w:ascii="Ebrima" w:hAnsi="Ebrima"/>
          <w:sz w:val="20"/>
          <w:szCs w:val="20"/>
        </w:rPr>
        <w:t xml:space="preserve"> O valor realizável líquido da quantidade de estoque mantido para atender contratos de venda com o Ministério da Saúde no exercício corrente foi maior que o custo de aquisição</w:t>
      </w:r>
      <w:r w:rsidR="00765E08" w:rsidRPr="006E7436">
        <w:rPr>
          <w:rFonts w:ascii="Ebrima" w:hAnsi="Ebrima"/>
          <w:sz w:val="20"/>
          <w:szCs w:val="20"/>
        </w:rPr>
        <w:t>;</w:t>
      </w:r>
      <w:r w:rsidR="00870E20" w:rsidRPr="006E7436">
        <w:rPr>
          <w:rFonts w:ascii="Ebrima" w:hAnsi="Ebrima"/>
          <w:sz w:val="20"/>
          <w:szCs w:val="20"/>
        </w:rPr>
        <w:t xml:space="preserve"> dessa forma, o estoque foi mensurado pelo custo de aquisição.</w:t>
      </w:r>
      <w:r w:rsidR="005769C6" w:rsidRPr="006E7436">
        <w:rPr>
          <w:rFonts w:ascii="Ebrima" w:hAnsi="Ebrima"/>
          <w:sz w:val="20"/>
          <w:szCs w:val="20"/>
        </w:rPr>
        <w:t xml:space="preserve"> </w:t>
      </w:r>
      <w:r w:rsidR="003F51D8" w:rsidRPr="006E7436">
        <w:rPr>
          <w:rFonts w:ascii="Ebrima" w:hAnsi="Ebrima"/>
          <w:sz w:val="20"/>
          <w:szCs w:val="20"/>
        </w:rPr>
        <w:t>Todos</w:t>
      </w:r>
      <w:r w:rsidR="00D0055D" w:rsidRPr="006E7436">
        <w:rPr>
          <w:rFonts w:ascii="Ebrima" w:hAnsi="Ebrima"/>
          <w:sz w:val="20"/>
          <w:szCs w:val="20"/>
        </w:rPr>
        <w:t xml:space="preserve"> os medicamentos recombinantes</w:t>
      </w:r>
      <w:r w:rsidR="003F51D8" w:rsidRPr="006E7436">
        <w:rPr>
          <w:rFonts w:ascii="Ebrima" w:hAnsi="Ebrima"/>
          <w:sz w:val="20"/>
          <w:szCs w:val="20"/>
        </w:rPr>
        <w:t xml:space="preserve"> foram adquiridos</w:t>
      </w:r>
      <w:r w:rsidR="00D0055D" w:rsidRPr="006E7436">
        <w:rPr>
          <w:rFonts w:ascii="Ebrima" w:hAnsi="Ebrima"/>
          <w:sz w:val="20"/>
          <w:szCs w:val="20"/>
        </w:rPr>
        <w:t xml:space="preserve"> em moeda corrente</w:t>
      </w:r>
      <w:r w:rsidR="00796BDA" w:rsidRPr="006E7436">
        <w:rPr>
          <w:rFonts w:ascii="Ebrima" w:hAnsi="Ebrima"/>
          <w:sz w:val="20"/>
          <w:szCs w:val="20"/>
        </w:rPr>
        <w:t>.</w:t>
      </w:r>
    </w:p>
    <w:p w14:paraId="5C49D89D" w14:textId="77777777" w:rsidR="00FE1F99" w:rsidRPr="006E7436" w:rsidRDefault="00FE1F99" w:rsidP="00F73F7F">
      <w:pPr>
        <w:shd w:val="clear" w:color="auto" w:fill="FFFFFF"/>
        <w:spacing w:after="0" w:line="288" w:lineRule="auto"/>
        <w:jc w:val="both"/>
        <w:rPr>
          <w:rFonts w:ascii="Ebrima" w:hAnsi="Ebrima"/>
          <w:sz w:val="20"/>
          <w:szCs w:val="20"/>
        </w:rPr>
      </w:pPr>
    </w:p>
    <w:p w14:paraId="1807ECCF" w14:textId="60344ABB" w:rsidR="00FE1F99" w:rsidRPr="006E7436" w:rsidRDefault="00FE1F99" w:rsidP="00F73F7F">
      <w:pPr>
        <w:shd w:val="clear" w:color="auto" w:fill="FFFFFF"/>
        <w:spacing w:after="0" w:line="288" w:lineRule="auto"/>
        <w:jc w:val="both"/>
        <w:rPr>
          <w:rFonts w:ascii="Ebrima" w:hAnsi="Ebrima"/>
          <w:b/>
          <w:sz w:val="20"/>
          <w:szCs w:val="20"/>
        </w:rPr>
      </w:pPr>
      <w:r w:rsidRPr="006E7436">
        <w:rPr>
          <w:rFonts w:ascii="Ebrima" w:hAnsi="Ebrima"/>
          <w:sz w:val="20"/>
          <w:szCs w:val="20"/>
        </w:rPr>
        <w:lastRenderedPageBreak/>
        <w:t>O saldo</w:t>
      </w:r>
      <w:r w:rsidR="000739C6" w:rsidRPr="006E7436">
        <w:rPr>
          <w:rFonts w:ascii="Ebrima" w:hAnsi="Ebrima"/>
          <w:sz w:val="20"/>
          <w:szCs w:val="20"/>
        </w:rPr>
        <w:t xml:space="preserve"> em 20</w:t>
      </w:r>
      <w:r w:rsidR="007F1F4A" w:rsidRPr="006E7436">
        <w:rPr>
          <w:rFonts w:ascii="Ebrima" w:hAnsi="Ebrima"/>
          <w:sz w:val="20"/>
          <w:szCs w:val="20"/>
        </w:rPr>
        <w:t>2</w:t>
      </w:r>
      <w:r w:rsidR="00143ECF" w:rsidRPr="006E7436">
        <w:rPr>
          <w:rFonts w:ascii="Ebrima" w:hAnsi="Ebrima"/>
          <w:sz w:val="20"/>
          <w:szCs w:val="20"/>
        </w:rPr>
        <w:t>1</w:t>
      </w:r>
      <w:r w:rsidR="001B325E" w:rsidRPr="006E7436">
        <w:rPr>
          <w:rFonts w:ascii="Ebrima" w:hAnsi="Ebrima"/>
          <w:sz w:val="20"/>
          <w:szCs w:val="20"/>
        </w:rPr>
        <w:t>,</w:t>
      </w:r>
      <w:r w:rsidRPr="006E7436">
        <w:rPr>
          <w:rFonts w:ascii="Ebrima" w:hAnsi="Ebrima"/>
          <w:sz w:val="20"/>
          <w:szCs w:val="20"/>
        </w:rPr>
        <w:t xml:space="preserve"> do medicamento </w:t>
      </w:r>
      <w:r w:rsidR="00765E08" w:rsidRPr="006E7436">
        <w:rPr>
          <w:rFonts w:ascii="Ebrima" w:hAnsi="Ebrima"/>
          <w:sz w:val="20"/>
          <w:szCs w:val="20"/>
        </w:rPr>
        <w:t xml:space="preserve">concentrado de fator </w:t>
      </w:r>
      <w:r w:rsidRPr="006E7436">
        <w:rPr>
          <w:rFonts w:ascii="Ebrima" w:hAnsi="Ebrima"/>
          <w:sz w:val="20"/>
          <w:szCs w:val="20"/>
        </w:rPr>
        <w:t>VIII de coagulação recombinante – Hemo-8r</w:t>
      </w:r>
      <w:r w:rsidR="001B325E" w:rsidRPr="006E7436">
        <w:rPr>
          <w:rFonts w:ascii="Ebrima" w:hAnsi="Ebrima"/>
          <w:sz w:val="20"/>
          <w:szCs w:val="20"/>
        </w:rPr>
        <w:t>,</w:t>
      </w:r>
      <w:r w:rsidR="000739C6" w:rsidRPr="006E7436">
        <w:rPr>
          <w:rFonts w:ascii="Ebrima" w:hAnsi="Ebrima"/>
          <w:sz w:val="20"/>
          <w:szCs w:val="20"/>
        </w:rPr>
        <w:t xml:space="preserve"> totaliza o montante de R$</w:t>
      </w:r>
      <w:r w:rsidR="007F1F4A" w:rsidRPr="006E7436">
        <w:rPr>
          <w:rFonts w:ascii="Ebrima" w:hAnsi="Ebrima"/>
          <w:sz w:val="20"/>
          <w:szCs w:val="20"/>
        </w:rPr>
        <w:t>4</w:t>
      </w:r>
      <w:r w:rsidR="005330A9" w:rsidRPr="006E7436">
        <w:rPr>
          <w:rFonts w:ascii="Ebrima" w:hAnsi="Ebrima"/>
          <w:sz w:val="20"/>
          <w:szCs w:val="20"/>
        </w:rPr>
        <w:t>,</w:t>
      </w:r>
      <w:r w:rsidR="00143ECF" w:rsidRPr="006E7436">
        <w:rPr>
          <w:rFonts w:ascii="Ebrima" w:hAnsi="Ebrima"/>
          <w:sz w:val="20"/>
          <w:szCs w:val="20"/>
        </w:rPr>
        <w:t>05</w:t>
      </w:r>
      <w:r w:rsidR="005330A9" w:rsidRPr="006E7436">
        <w:rPr>
          <w:rFonts w:ascii="Ebrima" w:hAnsi="Ebrima"/>
          <w:sz w:val="20"/>
          <w:szCs w:val="20"/>
        </w:rPr>
        <w:t xml:space="preserve"> milhões</w:t>
      </w:r>
      <w:r w:rsidR="001B325E" w:rsidRPr="006E7436">
        <w:rPr>
          <w:rFonts w:ascii="Ebrima" w:hAnsi="Ebrima"/>
          <w:sz w:val="20"/>
          <w:szCs w:val="20"/>
        </w:rPr>
        <w:t>.</w:t>
      </w:r>
      <w:r w:rsidR="00143ECF" w:rsidRPr="006E7436">
        <w:rPr>
          <w:rFonts w:ascii="Ebrima" w:hAnsi="Ebrima"/>
          <w:sz w:val="20"/>
          <w:szCs w:val="20"/>
        </w:rPr>
        <w:t xml:space="preserve"> </w:t>
      </w:r>
      <w:r w:rsidR="001B325E" w:rsidRPr="006E7436">
        <w:rPr>
          <w:rFonts w:ascii="Ebrima" w:hAnsi="Ebrima"/>
          <w:sz w:val="20"/>
          <w:szCs w:val="20"/>
        </w:rPr>
        <w:t xml:space="preserve">Quando do encerramento do exercício, havia </w:t>
      </w:r>
      <w:r w:rsidR="00143ECF" w:rsidRPr="006E7436">
        <w:rPr>
          <w:rFonts w:ascii="Ebrima" w:hAnsi="Ebrima"/>
          <w:sz w:val="20"/>
          <w:szCs w:val="20"/>
        </w:rPr>
        <w:t>uma carga de medicamentos recombinantes no Porto de Suape</w:t>
      </w:r>
      <w:r w:rsidR="001B325E" w:rsidRPr="006E7436">
        <w:rPr>
          <w:rFonts w:ascii="Ebrima" w:hAnsi="Ebrima"/>
          <w:sz w:val="20"/>
          <w:szCs w:val="20"/>
        </w:rPr>
        <w:t>,</w:t>
      </w:r>
      <w:r w:rsidR="00143ECF" w:rsidRPr="006E7436">
        <w:rPr>
          <w:rFonts w:ascii="Ebrima" w:hAnsi="Ebrima"/>
          <w:sz w:val="20"/>
          <w:szCs w:val="20"/>
        </w:rPr>
        <w:t xml:space="preserve"> em Pernambuco</w:t>
      </w:r>
      <w:r w:rsidR="001B325E" w:rsidRPr="006E7436">
        <w:rPr>
          <w:rFonts w:ascii="Ebrima" w:hAnsi="Ebrima"/>
          <w:sz w:val="20"/>
          <w:szCs w:val="20"/>
        </w:rPr>
        <w:t>,</w:t>
      </w:r>
      <w:r w:rsidR="00143ECF" w:rsidRPr="006E7436">
        <w:rPr>
          <w:rFonts w:ascii="Ebrima" w:hAnsi="Ebrima"/>
          <w:sz w:val="20"/>
          <w:szCs w:val="20"/>
        </w:rPr>
        <w:t xml:space="preserve"> que será nacionalizada no início de 2022, valor de R$69,4 milhões</w:t>
      </w:r>
    </w:p>
    <w:p w14:paraId="031478A6" w14:textId="77777777" w:rsidR="00196B87" w:rsidRPr="006E7436" w:rsidRDefault="00196B87" w:rsidP="00F73F7F">
      <w:pPr>
        <w:shd w:val="clear" w:color="auto" w:fill="FFFFFF"/>
        <w:spacing w:after="0" w:line="288" w:lineRule="auto"/>
        <w:jc w:val="both"/>
        <w:rPr>
          <w:rFonts w:ascii="Ebrima" w:hAnsi="Ebrima"/>
          <w:sz w:val="20"/>
          <w:szCs w:val="20"/>
        </w:rPr>
      </w:pPr>
    </w:p>
    <w:p w14:paraId="43653BAA" w14:textId="77777777" w:rsidR="00113130" w:rsidRPr="006E7436" w:rsidRDefault="00072C2D" w:rsidP="00F73F7F">
      <w:pPr>
        <w:shd w:val="clear" w:color="auto" w:fill="FFFFFF"/>
        <w:spacing w:after="0" w:line="288" w:lineRule="auto"/>
        <w:jc w:val="both"/>
        <w:rPr>
          <w:rFonts w:ascii="Ebrima" w:hAnsi="Ebrima"/>
          <w:b/>
          <w:sz w:val="20"/>
          <w:szCs w:val="20"/>
        </w:rPr>
      </w:pPr>
      <w:r w:rsidRPr="006E7436">
        <w:rPr>
          <w:rFonts w:ascii="Ebrima" w:hAnsi="Ebrima"/>
          <w:b/>
          <w:sz w:val="20"/>
          <w:szCs w:val="20"/>
        </w:rPr>
        <w:t xml:space="preserve">Gestão do </w:t>
      </w:r>
      <w:r w:rsidR="00570647" w:rsidRPr="006E7436">
        <w:rPr>
          <w:rFonts w:ascii="Ebrima" w:hAnsi="Ebrima"/>
          <w:b/>
          <w:sz w:val="20"/>
          <w:szCs w:val="20"/>
        </w:rPr>
        <w:t>P</w:t>
      </w:r>
      <w:r w:rsidR="00765E08" w:rsidRPr="006E7436">
        <w:rPr>
          <w:rFonts w:ascii="Ebrima" w:hAnsi="Ebrima"/>
          <w:b/>
          <w:sz w:val="20"/>
          <w:szCs w:val="20"/>
        </w:rPr>
        <w:t>lasma</w:t>
      </w:r>
    </w:p>
    <w:p w14:paraId="1DAECDEA" w14:textId="77777777" w:rsidR="0095156B" w:rsidRPr="006E7436" w:rsidRDefault="0095156B" w:rsidP="00F73F7F">
      <w:pPr>
        <w:shd w:val="clear" w:color="auto" w:fill="FFFFFF"/>
        <w:spacing w:after="0" w:line="288" w:lineRule="auto"/>
        <w:jc w:val="both"/>
        <w:rPr>
          <w:rFonts w:ascii="Ebrima" w:hAnsi="Ebrima"/>
          <w:sz w:val="20"/>
          <w:szCs w:val="20"/>
        </w:rPr>
      </w:pPr>
    </w:p>
    <w:p w14:paraId="332DDBA4" w14:textId="64207644" w:rsidR="0095156B" w:rsidRPr="006E7436" w:rsidRDefault="0095156B" w:rsidP="00F73F7F">
      <w:pPr>
        <w:shd w:val="clear" w:color="auto" w:fill="FFFFFF"/>
        <w:spacing w:after="0" w:line="288" w:lineRule="auto"/>
        <w:jc w:val="both"/>
        <w:rPr>
          <w:rFonts w:ascii="Ebrima" w:hAnsi="Ebrima"/>
          <w:sz w:val="20"/>
          <w:szCs w:val="20"/>
        </w:rPr>
      </w:pPr>
      <w:r w:rsidRPr="006E7436">
        <w:rPr>
          <w:rFonts w:ascii="Ebrima" w:hAnsi="Ebrima"/>
          <w:sz w:val="20"/>
          <w:szCs w:val="20"/>
        </w:rPr>
        <w:t xml:space="preserve">A Hemobrás, </w:t>
      </w:r>
      <w:r w:rsidR="00C57066" w:rsidRPr="006E7436">
        <w:rPr>
          <w:rFonts w:ascii="Ebrima" w:hAnsi="Ebrima"/>
          <w:sz w:val="20"/>
          <w:szCs w:val="20"/>
        </w:rPr>
        <w:t>no exercício de 2021, contratou um novo fracionador para o plasma estocado na câmara fria da Companhia e para iniciar a qualificação dos hemocentros nacional com o objetivo de retomar o recolhimento do plasma, em qualidade industrial e envio do mesmo para fracionamento no exterior com o novo fracionador.</w:t>
      </w:r>
    </w:p>
    <w:p w14:paraId="4C65F4C1" w14:textId="7E6B7916" w:rsidR="00C57066" w:rsidRPr="006E7436" w:rsidRDefault="00C57066" w:rsidP="00F73F7F">
      <w:pPr>
        <w:shd w:val="clear" w:color="auto" w:fill="FFFFFF"/>
        <w:spacing w:after="0" w:line="288" w:lineRule="auto"/>
        <w:jc w:val="both"/>
        <w:rPr>
          <w:rFonts w:ascii="Ebrima" w:hAnsi="Ebrima"/>
          <w:sz w:val="20"/>
          <w:szCs w:val="20"/>
        </w:rPr>
      </w:pPr>
    </w:p>
    <w:p w14:paraId="7C112D2F" w14:textId="337FA465" w:rsidR="00C57066" w:rsidRPr="006E7436" w:rsidRDefault="004930E1" w:rsidP="004930E1">
      <w:pPr>
        <w:shd w:val="clear" w:color="auto" w:fill="FFFFFF"/>
        <w:spacing w:after="0" w:line="288" w:lineRule="auto"/>
        <w:jc w:val="both"/>
        <w:rPr>
          <w:rFonts w:ascii="Ebrima" w:hAnsi="Ebrima"/>
          <w:sz w:val="20"/>
          <w:szCs w:val="20"/>
        </w:rPr>
      </w:pPr>
      <w:r w:rsidRPr="006E7436">
        <w:rPr>
          <w:rFonts w:ascii="Ebrima" w:hAnsi="Ebrima"/>
          <w:sz w:val="20"/>
          <w:szCs w:val="20"/>
        </w:rPr>
        <w:t>O contrato com o novo fracionador prevê o aproveitamento de todo o plasma armazenado na c</w:t>
      </w:r>
      <w:r w:rsidR="00C57066" w:rsidRPr="006E7436">
        <w:rPr>
          <w:rFonts w:ascii="Ebrima" w:hAnsi="Ebrima"/>
          <w:sz w:val="20"/>
          <w:szCs w:val="20"/>
        </w:rPr>
        <w:t>âmara fria da Hemobrás,</w:t>
      </w:r>
      <w:r w:rsidRPr="006E7436">
        <w:rPr>
          <w:rFonts w:ascii="Ebrima" w:hAnsi="Ebrima"/>
          <w:sz w:val="20"/>
          <w:szCs w:val="20"/>
        </w:rPr>
        <w:t xml:space="preserve"> sendo exportado em 2021 quase todo o plasma estocado, aproximadamente 108 mil litros. </w:t>
      </w:r>
      <w:r w:rsidR="00A12DFA" w:rsidRPr="006E7436">
        <w:rPr>
          <w:rFonts w:ascii="Ebrima" w:hAnsi="Ebrima"/>
          <w:sz w:val="20"/>
          <w:szCs w:val="20"/>
        </w:rPr>
        <w:t>O plasma exportado deverá render aproximadamente 406 mil frascos distribuídos nos medicamentos albumina, imunoglobulina, fator VIII da coagulação e Fator IX da coagulação</w:t>
      </w:r>
      <w:r w:rsidRPr="006E7436">
        <w:rPr>
          <w:rFonts w:ascii="Ebrima" w:hAnsi="Ebrima"/>
          <w:sz w:val="20"/>
          <w:szCs w:val="20"/>
        </w:rPr>
        <w:t>, em 2022</w:t>
      </w:r>
      <w:r w:rsidR="00A12DFA" w:rsidRPr="006E7436">
        <w:rPr>
          <w:rFonts w:ascii="Ebrima" w:hAnsi="Ebrima"/>
          <w:sz w:val="20"/>
          <w:szCs w:val="20"/>
        </w:rPr>
        <w:t xml:space="preserve">. </w:t>
      </w:r>
    </w:p>
    <w:p w14:paraId="014FF394" w14:textId="77777777" w:rsidR="0095156B" w:rsidRPr="006E7436" w:rsidRDefault="0095156B" w:rsidP="00F73F7F">
      <w:pPr>
        <w:shd w:val="clear" w:color="auto" w:fill="FFFFFF"/>
        <w:spacing w:after="0" w:line="288" w:lineRule="auto"/>
        <w:jc w:val="both"/>
        <w:rPr>
          <w:rFonts w:ascii="Ebrima" w:hAnsi="Ebrima"/>
          <w:sz w:val="20"/>
          <w:szCs w:val="20"/>
        </w:rPr>
      </w:pPr>
    </w:p>
    <w:p w14:paraId="734035CD" w14:textId="5123DA46" w:rsidR="00113130" w:rsidRPr="006E7436" w:rsidRDefault="00EF6441" w:rsidP="00F73F7F">
      <w:pPr>
        <w:shd w:val="clear" w:color="auto" w:fill="FFFFFF"/>
        <w:spacing w:after="0" w:line="288" w:lineRule="auto"/>
        <w:jc w:val="both"/>
        <w:rPr>
          <w:rFonts w:ascii="Ebrima" w:hAnsi="Ebrima"/>
          <w:sz w:val="20"/>
          <w:szCs w:val="20"/>
        </w:rPr>
      </w:pPr>
      <w:r w:rsidRPr="006E7436">
        <w:rPr>
          <w:rFonts w:ascii="Ebrima" w:hAnsi="Ebrima"/>
          <w:sz w:val="20"/>
          <w:szCs w:val="20"/>
        </w:rPr>
        <w:t>Em 202</w:t>
      </w:r>
      <w:r w:rsidR="00143ECF" w:rsidRPr="006E7436">
        <w:rPr>
          <w:rFonts w:ascii="Ebrima" w:hAnsi="Ebrima"/>
          <w:sz w:val="20"/>
          <w:szCs w:val="20"/>
        </w:rPr>
        <w:t>1</w:t>
      </w:r>
      <w:r w:rsidRPr="006E7436">
        <w:rPr>
          <w:rFonts w:ascii="Ebrima" w:hAnsi="Ebrima"/>
          <w:sz w:val="20"/>
          <w:szCs w:val="20"/>
        </w:rPr>
        <w:t>, o saldo da conta deste plasma</w:t>
      </w:r>
      <w:r w:rsidR="00EC70C3" w:rsidRPr="006E7436">
        <w:rPr>
          <w:rFonts w:ascii="Ebrima" w:hAnsi="Ebrima"/>
          <w:sz w:val="20"/>
          <w:szCs w:val="20"/>
        </w:rPr>
        <w:t>,</w:t>
      </w:r>
      <w:r w:rsidR="00443F98" w:rsidRPr="006E7436">
        <w:rPr>
          <w:rFonts w:ascii="Ebrima" w:hAnsi="Ebrima"/>
          <w:sz w:val="20"/>
          <w:szCs w:val="20"/>
        </w:rPr>
        <w:t xml:space="preserve"> </w:t>
      </w:r>
      <w:r w:rsidR="00A12DFA" w:rsidRPr="006E7436">
        <w:rPr>
          <w:rFonts w:ascii="Ebrima" w:hAnsi="Ebrima"/>
          <w:sz w:val="20"/>
          <w:szCs w:val="20"/>
        </w:rPr>
        <w:t xml:space="preserve">encerrou </w:t>
      </w:r>
      <w:r w:rsidRPr="006E7436">
        <w:rPr>
          <w:rFonts w:ascii="Ebrima" w:hAnsi="Ebrima"/>
          <w:sz w:val="20"/>
          <w:szCs w:val="20"/>
        </w:rPr>
        <w:t xml:space="preserve">com </w:t>
      </w:r>
      <w:r w:rsidR="00443F98" w:rsidRPr="006E7436">
        <w:rPr>
          <w:rFonts w:ascii="Ebrima" w:hAnsi="Ebrima"/>
          <w:sz w:val="20"/>
          <w:szCs w:val="20"/>
        </w:rPr>
        <w:t>o montante de R$</w:t>
      </w:r>
      <w:r w:rsidR="00143ECF" w:rsidRPr="006E7436">
        <w:rPr>
          <w:rFonts w:ascii="Ebrima" w:hAnsi="Ebrima"/>
          <w:sz w:val="20"/>
          <w:szCs w:val="20"/>
        </w:rPr>
        <w:t>194</w:t>
      </w:r>
      <w:r w:rsidR="00443F98" w:rsidRPr="006E7436">
        <w:rPr>
          <w:rFonts w:ascii="Ebrima" w:hAnsi="Ebrima"/>
          <w:sz w:val="20"/>
          <w:szCs w:val="20"/>
        </w:rPr>
        <w:t xml:space="preserve">, para a conta </w:t>
      </w:r>
      <w:r w:rsidR="00EE361D" w:rsidRPr="006E7436">
        <w:rPr>
          <w:rFonts w:ascii="Ebrima" w:hAnsi="Ebrima"/>
          <w:sz w:val="20"/>
          <w:szCs w:val="20"/>
        </w:rPr>
        <w:t>matéria-prima – plasma (FE).</w:t>
      </w:r>
    </w:p>
    <w:p w14:paraId="015CECCB" w14:textId="77777777" w:rsidR="008363E0" w:rsidRPr="006E7436" w:rsidRDefault="008363E0" w:rsidP="00F73F7F">
      <w:pPr>
        <w:shd w:val="clear" w:color="auto" w:fill="FFFFFF"/>
        <w:spacing w:after="0" w:line="288" w:lineRule="auto"/>
        <w:jc w:val="both"/>
        <w:rPr>
          <w:rFonts w:ascii="Ebrima" w:hAnsi="Ebrima"/>
          <w:sz w:val="20"/>
          <w:szCs w:val="20"/>
        </w:rPr>
      </w:pPr>
    </w:p>
    <w:p w14:paraId="1E59AF4A" w14:textId="4C111E04" w:rsidR="007F1F4A" w:rsidRPr="006E7436" w:rsidRDefault="007F1F4A" w:rsidP="007F1F4A">
      <w:pPr>
        <w:shd w:val="clear" w:color="auto" w:fill="FFFFFF"/>
        <w:spacing w:after="0" w:line="288" w:lineRule="auto"/>
        <w:jc w:val="both"/>
        <w:rPr>
          <w:rFonts w:ascii="Ebrima" w:hAnsi="Ebrima"/>
          <w:color w:val="000000" w:themeColor="text1"/>
          <w:sz w:val="20"/>
          <w:szCs w:val="20"/>
        </w:rPr>
      </w:pPr>
      <w:r w:rsidRPr="006E7436">
        <w:rPr>
          <w:rFonts w:ascii="Ebrima" w:hAnsi="Ebrima"/>
          <w:sz w:val="20"/>
          <w:szCs w:val="20"/>
        </w:rPr>
        <w:t>O estoque de plasma</w:t>
      </w:r>
      <w:r w:rsidRPr="006E7436">
        <w:rPr>
          <w:rFonts w:ascii="Ebrima" w:hAnsi="Ebrima"/>
          <w:color w:val="000000" w:themeColor="text1"/>
          <w:sz w:val="20"/>
          <w:szCs w:val="20"/>
        </w:rPr>
        <w:t xml:space="preserve"> sob a responsabilidade do </w:t>
      </w:r>
      <w:r w:rsidRPr="006E7436">
        <w:rPr>
          <w:rFonts w:ascii="Ebrima" w:hAnsi="Ebrima"/>
          <w:sz w:val="20"/>
          <w:szCs w:val="20"/>
        </w:rPr>
        <w:t>Laboratório Francês de Fracionamento e Biotecnologia – LFB S/A</w:t>
      </w:r>
      <w:r w:rsidRPr="006E7436">
        <w:rPr>
          <w:rFonts w:ascii="Ebrima" w:hAnsi="Ebrima"/>
          <w:color w:val="000000" w:themeColor="text1"/>
          <w:sz w:val="20"/>
          <w:szCs w:val="20"/>
        </w:rPr>
        <w:t>,</w:t>
      </w:r>
      <w:r w:rsidRPr="006E7436">
        <w:rPr>
          <w:rFonts w:ascii="Ebrima" w:hAnsi="Ebrima"/>
          <w:sz w:val="20"/>
          <w:szCs w:val="20"/>
        </w:rPr>
        <w:t xml:space="preserve"> no montante de R$12</w:t>
      </w:r>
      <w:r w:rsidR="00D11FDD" w:rsidRPr="006E7436">
        <w:rPr>
          <w:rFonts w:ascii="Ebrima" w:hAnsi="Ebrima"/>
          <w:sz w:val="20"/>
          <w:szCs w:val="20"/>
        </w:rPr>
        <w:t>,</w:t>
      </w:r>
      <w:r w:rsidRPr="006E7436">
        <w:rPr>
          <w:rFonts w:ascii="Ebrima" w:hAnsi="Ebrima"/>
          <w:sz w:val="20"/>
          <w:szCs w:val="20"/>
        </w:rPr>
        <w:t>3</w:t>
      </w:r>
      <w:r w:rsidR="00D11FDD" w:rsidRPr="006E7436">
        <w:rPr>
          <w:rFonts w:ascii="Ebrima" w:hAnsi="Ebrima"/>
          <w:sz w:val="20"/>
          <w:szCs w:val="20"/>
        </w:rPr>
        <w:t xml:space="preserve"> milhões</w:t>
      </w:r>
      <w:r w:rsidRPr="006E7436">
        <w:rPr>
          <w:rFonts w:ascii="Ebrima" w:hAnsi="Ebrima"/>
          <w:color w:val="000000" w:themeColor="text1"/>
          <w:sz w:val="20"/>
          <w:szCs w:val="20"/>
        </w:rPr>
        <w:t xml:space="preserve">, foi em sua totalidade classificado para a conta de </w:t>
      </w:r>
      <w:r w:rsidRPr="006E7436">
        <w:rPr>
          <w:rFonts w:ascii="Ebrima" w:hAnsi="Ebrima"/>
          <w:sz w:val="20"/>
          <w:szCs w:val="20"/>
        </w:rPr>
        <w:t>provisão para perda de estoque</w:t>
      </w:r>
      <w:r w:rsidRPr="006E7436">
        <w:rPr>
          <w:rFonts w:ascii="Ebrima" w:hAnsi="Ebrima"/>
          <w:color w:val="000000" w:themeColor="text1"/>
          <w:sz w:val="20"/>
          <w:szCs w:val="20"/>
        </w:rPr>
        <w:t xml:space="preserve"> no exercício de 2019 </w:t>
      </w:r>
      <w:r w:rsidR="00B46482" w:rsidRPr="006E7436">
        <w:rPr>
          <w:rFonts w:ascii="Ebrima" w:hAnsi="Ebrima"/>
          <w:color w:val="000000" w:themeColor="text1"/>
          <w:sz w:val="20"/>
          <w:szCs w:val="20"/>
        </w:rPr>
        <w:t xml:space="preserve">e </w:t>
      </w:r>
      <w:r w:rsidRPr="006E7436">
        <w:rPr>
          <w:rFonts w:ascii="Ebrima" w:hAnsi="Ebrima"/>
          <w:color w:val="000000" w:themeColor="text1"/>
          <w:sz w:val="20"/>
          <w:szCs w:val="20"/>
        </w:rPr>
        <w:t>até 3</w:t>
      </w:r>
      <w:r w:rsidR="00EF6441" w:rsidRPr="006E7436">
        <w:rPr>
          <w:rFonts w:ascii="Ebrima" w:hAnsi="Ebrima"/>
          <w:color w:val="000000" w:themeColor="text1"/>
          <w:sz w:val="20"/>
          <w:szCs w:val="20"/>
        </w:rPr>
        <w:t>1</w:t>
      </w:r>
      <w:r w:rsidRPr="006E7436">
        <w:rPr>
          <w:rFonts w:ascii="Ebrima" w:hAnsi="Ebrima"/>
          <w:color w:val="000000" w:themeColor="text1"/>
          <w:sz w:val="20"/>
          <w:szCs w:val="20"/>
        </w:rPr>
        <w:t xml:space="preserve"> de </w:t>
      </w:r>
      <w:r w:rsidR="00EF6441" w:rsidRPr="006E7436">
        <w:rPr>
          <w:rFonts w:ascii="Ebrima" w:hAnsi="Ebrima"/>
          <w:color w:val="000000" w:themeColor="text1"/>
          <w:sz w:val="20"/>
          <w:szCs w:val="20"/>
        </w:rPr>
        <w:t>dezem</w:t>
      </w:r>
      <w:r w:rsidRPr="006E7436">
        <w:rPr>
          <w:rFonts w:ascii="Ebrima" w:hAnsi="Ebrima"/>
          <w:color w:val="000000" w:themeColor="text1"/>
          <w:sz w:val="20"/>
          <w:szCs w:val="20"/>
        </w:rPr>
        <w:t>bro de 202</w:t>
      </w:r>
      <w:r w:rsidR="00143ECF" w:rsidRPr="006E7436">
        <w:rPr>
          <w:rFonts w:ascii="Ebrima" w:hAnsi="Ebrima"/>
          <w:color w:val="000000" w:themeColor="text1"/>
          <w:sz w:val="20"/>
          <w:szCs w:val="20"/>
        </w:rPr>
        <w:t>1</w:t>
      </w:r>
      <w:r w:rsidRPr="006E7436">
        <w:rPr>
          <w:rFonts w:ascii="Ebrima" w:hAnsi="Ebrima"/>
          <w:color w:val="000000" w:themeColor="text1"/>
          <w:sz w:val="20"/>
          <w:szCs w:val="20"/>
        </w:rPr>
        <w:t xml:space="preserve"> não foi possível efetivar a baixa da provisão, em virtude de trâmites documentais</w:t>
      </w:r>
      <w:r w:rsidR="005108DD" w:rsidRPr="006E7436">
        <w:rPr>
          <w:rFonts w:ascii="Ebrima" w:hAnsi="Ebrima"/>
          <w:color w:val="000000" w:themeColor="text1"/>
          <w:sz w:val="20"/>
          <w:szCs w:val="20"/>
        </w:rPr>
        <w:t xml:space="preserve"> relativos a incineração</w:t>
      </w:r>
      <w:r w:rsidRPr="006E7436">
        <w:rPr>
          <w:rFonts w:ascii="Ebrima" w:hAnsi="Ebrima"/>
          <w:color w:val="000000" w:themeColor="text1"/>
          <w:sz w:val="20"/>
          <w:szCs w:val="20"/>
        </w:rPr>
        <w:t>.</w:t>
      </w:r>
      <w:r w:rsidR="005108DD" w:rsidRPr="006E7436">
        <w:rPr>
          <w:rFonts w:ascii="Ebrima" w:hAnsi="Ebrima"/>
          <w:color w:val="000000" w:themeColor="text1"/>
          <w:sz w:val="20"/>
          <w:szCs w:val="20"/>
        </w:rPr>
        <w:t xml:space="preserve"> Cabe ressaltar que o valor deste plasma está sendo ressarcido pelo LFB à Hemobrás.</w:t>
      </w:r>
    </w:p>
    <w:p w14:paraId="4716C6DC" w14:textId="2CA9DE45" w:rsidR="000273ED" w:rsidRPr="006E7436" w:rsidRDefault="000273ED" w:rsidP="00F73F7F">
      <w:pPr>
        <w:shd w:val="clear" w:color="auto" w:fill="FFFFFF"/>
        <w:spacing w:after="0" w:line="288" w:lineRule="auto"/>
        <w:jc w:val="both"/>
        <w:rPr>
          <w:rFonts w:ascii="Ebrima" w:hAnsi="Ebrima"/>
          <w:sz w:val="20"/>
          <w:szCs w:val="20"/>
        </w:rPr>
      </w:pPr>
    </w:p>
    <w:tbl>
      <w:tblPr>
        <w:tblW w:w="5000" w:type="pct"/>
        <w:tblCellMar>
          <w:left w:w="70" w:type="dxa"/>
          <w:right w:w="70" w:type="dxa"/>
        </w:tblCellMar>
        <w:tblLook w:val="04A0" w:firstRow="1" w:lastRow="0" w:firstColumn="1" w:lastColumn="0" w:noHBand="0" w:noVBand="1"/>
      </w:tblPr>
      <w:tblGrid>
        <w:gridCol w:w="3555"/>
        <w:gridCol w:w="1591"/>
        <w:gridCol w:w="1161"/>
        <w:gridCol w:w="1238"/>
        <w:gridCol w:w="809"/>
        <w:gridCol w:w="1284"/>
      </w:tblGrid>
      <w:tr w:rsidR="00143ECF" w:rsidRPr="006E7436" w14:paraId="1AB8E603" w14:textId="77777777" w:rsidTr="00143ECF">
        <w:trPr>
          <w:trHeight w:val="300"/>
        </w:trPr>
        <w:tc>
          <w:tcPr>
            <w:tcW w:w="1744" w:type="pct"/>
            <w:tcBorders>
              <w:top w:val="nil"/>
              <w:left w:val="nil"/>
              <w:bottom w:val="nil"/>
              <w:right w:val="nil"/>
            </w:tcBorders>
            <w:shd w:val="clear" w:color="auto" w:fill="auto"/>
            <w:vAlign w:val="center"/>
            <w:hideMark/>
          </w:tcPr>
          <w:p w14:paraId="32095D46" w14:textId="77777777" w:rsidR="00143ECF" w:rsidRPr="006E7436" w:rsidRDefault="00143ECF" w:rsidP="00143ECF">
            <w:pPr>
              <w:spacing w:after="0" w:line="240" w:lineRule="auto"/>
              <w:rPr>
                <w:rFonts w:ascii="Ebrima" w:eastAsia="Times New Roman" w:hAnsi="Ebrima"/>
                <w:sz w:val="20"/>
                <w:szCs w:val="20"/>
                <w:lang w:eastAsia="pt-BR"/>
              </w:rPr>
            </w:pPr>
          </w:p>
        </w:tc>
        <w:tc>
          <w:tcPr>
            <w:tcW w:w="855" w:type="pct"/>
            <w:tcBorders>
              <w:top w:val="nil"/>
              <w:left w:val="nil"/>
              <w:bottom w:val="nil"/>
              <w:right w:val="nil"/>
            </w:tcBorders>
            <w:shd w:val="clear" w:color="auto" w:fill="auto"/>
            <w:vAlign w:val="center"/>
            <w:hideMark/>
          </w:tcPr>
          <w:p w14:paraId="2C4C0273" w14:textId="77777777" w:rsidR="00143ECF" w:rsidRPr="006E7436" w:rsidRDefault="00143ECF" w:rsidP="00143ECF">
            <w:pPr>
              <w:spacing w:after="0" w:line="240" w:lineRule="auto"/>
              <w:jc w:val="both"/>
              <w:rPr>
                <w:rFonts w:ascii="Ebrima" w:eastAsia="Times New Roman" w:hAnsi="Ebrima"/>
                <w:sz w:val="20"/>
                <w:szCs w:val="20"/>
                <w:lang w:eastAsia="pt-BR"/>
              </w:rPr>
            </w:pPr>
          </w:p>
        </w:tc>
        <w:tc>
          <w:tcPr>
            <w:tcW w:w="632" w:type="pct"/>
            <w:tcBorders>
              <w:top w:val="nil"/>
              <w:left w:val="nil"/>
              <w:bottom w:val="nil"/>
              <w:right w:val="nil"/>
            </w:tcBorders>
            <w:shd w:val="clear" w:color="auto" w:fill="auto"/>
            <w:vAlign w:val="center"/>
            <w:hideMark/>
          </w:tcPr>
          <w:p w14:paraId="7B06BC35" w14:textId="77777777" w:rsidR="00143ECF" w:rsidRPr="006E7436" w:rsidRDefault="00143ECF" w:rsidP="00143ECF">
            <w:pPr>
              <w:spacing w:after="0" w:line="240" w:lineRule="auto"/>
              <w:jc w:val="both"/>
              <w:rPr>
                <w:rFonts w:ascii="Ebrima" w:eastAsia="Times New Roman" w:hAnsi="Ebrima"/>
                <w:sz w:val="20"/>
                <w:szCs w:val="20"/>
                <w:lang w:eastAsia="pt-BR"/>
              </w:rPr>
            </w:pPr>
          </w:p>
        </w:tc>
        <w:tc>
          <w:tcPr>
            <w:tcW w:w="650" w:type="pct"/>
            <w:tcBorders>
              <w:top w:val="nil"/>
              <w:left w:val="nil"/>
              <w:bottom w:val="nil"/>
              <w:right w:val="nil"/>
            </w:tcBorders>
            <w:shd w:val="clear" w:color="auto" w:fill="auto"/>
            <w:noWrap/>
            <w:vAlign w:val="center"/>
            <w:hideMark/>
          </w:tcPr>
          <w:p w14:paraId="4C6F3391" w14:textId="77777777" w:rsidR="00143ECF" w:rsidRPr="006E7436" w:rsidRDefault="00143ECF" w:rsidP="00143ECF">
            <w:pPr>
              <w:spacing w:after="0" w:line="240" w:lineRule="auto"/>
              <w:jc w:val="both"/>
              <w:rPr>
                <w:rFonts w:ascii="Ebrima" w:eastAsia="Times New Roman" w:hAnsi="Ebrima"/>
                <w:sz w:val="20"/>
                <w:szCs w:val="20"/>
                <w:lang w:eastAsia="pt-BR"/>
              </w:rPr>
            </w:pPr>
          </w:p>
        </w:tc>
        <w:tc>
          <w:tcPr>
            <w:tcW w:w="470" w:type="pct"/>
            <w:tcBorders>
              <w:top w:val="nil"/>
              <w:left w:val="nil"/>
              <w:bottom w:val="nil"/>
              <w:right w:val="nil"/>
            </w:tcBorders>
            <w:shd w:val="clear" w:color="auto" w:fill="auto"/>
            <w:vAlign w:val="center"/>
            <w:hideMark/>
          </w:tcPr>
          <w:p w14:paraId="611A1452" w14:textId="77777777" w:rsidR="00143ECF" w:rsidRPr="006E7436" w:rsidRDefault="00143ECF" w:rsidP="00143ECF">
            <w:pPr>
              <w:spacing w:after="0" w:line="240" w:lineRule="auto"/>
              <w:rPr>
                <w:rFonts w:ascii="Ebrima" w:eastAsia="Times New Roman" w:hAnsi="Ebrima"/>
                <w:sz w:val="20"/>
                <w:szCs w:val="20"/>
                <w:lang w:eastAsia="pt-BR"/>
              </w:rPr>
            </w:pPr>
          </w:p>
        </w:tc>
        <w:tc>
          <w:tcPr>
            <w:tcW w:w="650" w:type="pct"/>
            <w:tcBorders>
              <w:top w:val="nil"/>
              <w:left w:val="nil"/>
              <w:bottom w:val="nil"/>
              <w:right w:val="nil"/>
            </w:tcBorders>
            <w:shd w:val="clear" w:color="auto" w:fill="auto"/>
            <w:noWrap/>
            <w:vAlign w:val="center"/>
            <w:hideMark/>
          </w:tcPr>
          <w:p w14:paraId="408A750A" w14:textId="6779904F" w:rsidR="00143ECF" w:rsidRPr="006E7436" w:rsidRDefault="00143ECF" w:rsidP="00143ECF">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R$1</w:t>
            </w:r>
          </w:p>
        </w:tc>
      </w:tr>
      <w:tr w:rsidR="00143ECF" w:rsidRPr="006E7436" w14:paraId="6433FE10" w14:textId="77777777" w:rsidTr="00143ECF">
        <w:trPr>
          <w:trHeight w:val="300"/>
        </w:trPr>
        <w:tc>
          <w:tcPr>
            <w:tcW w:w="1744" w:type="pct"/>
            <w:tcBorders>
              <w:top w:val="nil"/>
              <w:left w:val="nil"/>
              <w:bottom w:val="nil"/>
              <w:right w:val="nil"/>
            </w:tcBorders>
            <w:shd w:val="clear" w:color="auto" w:fill="auto"/>
            <w:vAlign w:val="center"/>
            <w:hideMark/>
          </w:tcPr>
          <w:p w14:paraId="425CD1B6" w14:textId="77777777" w:rsidR="00143ECF" w:rsidRPr="006E7436" w:rsidRDefault="00143ECF" w:rsidP="00143ECF">
            <w:pPr>
              <w:spacing w:after="0" w:line="240" w:lineRule="auto"/>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Descrição</w:t>
            </w:r>
          </w:p>
        </w:tc>
        <w:tc>
          <w:tcPr>
            <w:tcW w:w="855" w:type="pct"/>
            <w:tcBorders>
              <w:top w:val="nil"/>
              <w:left w:val="nil"/>
              <w:bottom w:val="nil"/>
              <w:right w:val="nil"/>
            </w:tcBorders>
            <w:shd w:val="clear" w:color="auto" w:fill="auto"/>
            <w:vAlign w:val="center"/>
            <w:hideMark/>
          </w:tcPr>
          <w:p w14:paraId="7DE61E09" w14:textId="77777777" w:rsidR="00143ECF" w:rsidRPr="006E7436" w:rsidRDefault="00143ECF" w:rsidP="00143ECF">
            <w:pPr>
              <w:spacing w:after="0" w:line="240" w:lineRule="auto"/>
              <w:rPr>
                <w:rFonts w:ascii="Ebrima" w:eastAsia="Times New Roman" w:hAnsi="Ebrima" w:cs="Calibri"/>
                <w:b/>
                <w:bCs/>
                <w:color w:val="000000"/>
                <w:sz w:val="20"/>
                <w:szCs w:val="20"/>
                <w:lang w:eastAsia="pt-BR"/>
              </w:rPr>
            </w:pPr>
          </w:p>
        </w:tc>
        <w:tc>
          <w:tcPr>
            <w:tcW w:w="632" w:type="pct"/>
            <w:tcBorders>
              <w:top w:val="nil"/>
              <w:left w:val="nil"/>
              <w:bottom w:val="nil"/>
              <w:right w:val="nil"/>
            </w:tcBorders>
            <w:shd w:val="clear" w:color="auto" w:fill="auto"/>
            <w:vAlign w:val="center"/>
            <w:hideMark/>
          </w:tcPr>
          <w:p w14:paraId="001B4732" w14:textId="77777777" w:rsidR="00143ECF" w:rsidRPr="006E7436" w:rsidRDefault="00143ECF" w:rsidP="00143ECF">
            <w:pPr>
              <w:spacing w:after="0" w:line="240" w:lineRule="auto"/>
              <w:rPr>
                <w:rFonts w:ascii="Ebrima" w:eastAsia="Times New Roman" w:hAnsi="Ebrima"/>
                <w:sz w:val="20"/>
                <w:szCs w:val="20"/>
                <w:lang w:eastAsia="pt-BR"/>
              </w:rPr>
            </w:pPr>
          </w:p>
        </w:tc>
        <w:tc>
          <w:tcPr>
            <w:tcW w:w="650" w:type="pct"/>
            <w:tcBorders>
              <w:top w:val="single" w:sz="4" w:space="0" w:color="auto"/>
              <w:left w:val="nil"/>
              <w:bottom w:val="single" w:sz="4" w:space="0" w:color="auto"/>
              <w:right w:val="nil"/>
            </w:tcBorders>
            <w:shd w:val="clear" w:color="auto" w:fill="auto"/>
            <w:vAlign w:val="center"/>
            <w:hideMark/>
          </w:tcPr>
          <w:p w14:paraId="3186E976" w14:textId="77777777" w:rsidR="00143ECF" w:rsidRPr="006E7436" w:rsidRDefault="00143ECF" w:rsidP="00143ECF">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31/12/2021</w:t>
            </w:r>
          </w:p>
        </w:tc>
        <w:tc>
          <w:tcPr>
            <w:tcW w:w="470" w:type="pct"/>
            <w:tcBorders>
              <w:top w:val="nil"/>
              <w:left w:val="nil"/>
              <w:bottom w:val="nil"/>
              <w:right w:val="nil"/>
            </w:tcBorders>
            <w:shd w:val="clear" w:color="auto" w:fill="auto"/>
            <w:vAlign w:val="center"/>
            <w:hideMark/>
          </w:tcPr>
          <w:p w14:paraId="1FB7125C" w14:textId="77777777" w:rsidR="00143ECF" w:rsidRPr="006E7436" w:rsidRDefault="00143ECF" w:rsidP="00143ECF">
            <w:pPr>
              <w:spacing w:after="0" w:line="240" w:lineRule="auto"/>
              <w:jc w:val="right"/>
              <w:rPr>
                <w:rFonts w:ascii="Ebrima" w:eastAsia="Times New Roman" w:hAnsi="Ebrima" w:cs="Calibri"/>
                <w:b/>
                <w:bCs/>
                <w:color w:val="000000"/>
                <w:sz w:val="20"/>
                <w:szCs w:val="20"/>
                <w:lang w:eastAsia="pt-BR"/>
              </w:rPr>
            </w:pPr>
          </w:p>
        </w:tc>
        <w:tc>
          <w:tcPr>
            <w:tcW w:w="650" w:type="pct"/>
            <w:tcBorders>
              <w:top w:val="single" w:sz="4" w:space="0" w:color="auto"/>
              <w:left w:val="nil"/>
              <w:bottom w:val="single" w:sz="4" w:space="0" w:color="auto"/>
              <w:right w:val="nil"/>
            </w:tcBorders>
            <w:shd w:val="clear" w:color="auto" w:fill="auto"/>
            <w:vAlign w:val="center"/>
            <w:hideMark/>
          </w:tcPr>
          <w:p w14:paraId="4D482804" w14:textId="77777777" w:rsidR="00143ECF" w:rsidRPr="006E7436" w:rsidRDefault="00143ECF" w:rsidP="00143ECF">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31/12/2020</w:t>
            </w:r>
          </w:p>
        </w:tc>
      </w:tr>
      <w:tr w:rsidR="00143ECF" w:rsidRPr="006E7436" w14:paraId="1E83EDB7" w14:textId="77777777" w:rsidTr="00143ECF">
        <w:trPr>
          <w:trHeight w:val="300"/>
        </w:trPr>
        <w:tc>
          <w:tcPr>
            <w:tcW w:w="1744" w:type="pct"/>
            <w:tcBorders>
              <w:top w:val="nil"/>
              <w:left w:val="nil"/>
              <w:bottom w:val="nil"/>
              <w:right w:val="nil"/>
            </w:tcBorders>
            <w:shd w:val="clear" w:color="auto" w:fill="auto"/>
            <w:noWrap/>
            <w:vAlign w:val="center"/>
            <w:hideMark/>
          </w:tcPr>
          <w:p w14:paraId="39A69922" w14:textId="77777777" w:rsidR="00143ECF" w:rsidRPr="006E7436" w:rsidRDefault="00143ECF" w:rsidP="00143ECF">
            <w:pPr>
              <w:spacing w:after="0" w:line="240" w:lineRule="auto"/>
              <w:jc w:val="both"/>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Matéria-prima – plasma (FE)</w:t>
            </w:r>
          </w:p>
        </w:tc>
        <w:tc>
          <w:tcPr>
            <w:tcW w:w="855" w:type="pct"/>
            <w:tcBorders>
              <w:top w:val="nil"/>
              <w:left w:val="nil"/>
              <w:bottom w:val="nil"/>
              <w:right w:val="nil"/>
            </w:tcBorders>
            <w:shd w:val="clear" w:color="auto" w:fill="auto"/>
            <w:vAlign w:val="center"/>
            <w:hideMark/>
          </w:tcPr>
          <w:p w14:paraId="474D87B7" w14:textId="77777777" w:rsidR="00143ECF" w:rsidRPr="006E7436" w:rsidRDefault="00143ECF" w:rsidP="00143ECF">
            <w:pPr>
              <w:spacing w:after="0" w:line="240" w:lineRule="auto"/>
              <w:jc w:val="both"/>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14:paraId="045C5392" w14:textId="77777777" w:rsidR="00143ECF" w:rsidRPr="006E7436" w:rsidRDefault="00143ECF" w:rsidP="00143ECF">
            <w:pPr>
              <w:spacing w:after="0" w:line="240" w:lineRule="auto"/>
              <w:jc w:val="both"/>
              <w:rPr>
                <w:rFonts w:ascii="Ebrima" w:eastAsia="Times New Roman" w:hAnsi="Ebrima"/>
                <w:sz w:val="20"/>
                <w:szCs w:val="20"/>
                <w:lang w:eastAsia="pt-BR"/>
              </w:rPr>
            </w:pPr>
          </w:p>
        </w:tc>
        <w:tc>
          <w:tcPr>
            <w:tcW w:w="650" w:type="pct"/>
            <w:tcBorders>
              <w:top w:val="nil"/>
              <w:left w:val="nil"/>
              <w:bottom w:val="nil"/>
              <w:right w:val="nil"/>
            </w:tcBorders>
            <w:shd w:val="clear" w:color="auto" w:fill="auto"/>
            <w:vAlign w:val="center"/>
            <w:hideMark/>
          </w:tcPr>
          <w:p w14:paraId="64FEC494" w14:textId="77777777" w:rsidR="00143ECF" w:rsidRPr="006E7436" w:rsidRDefault="00143ECF" w:rsidP="00143ECF">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194</w:t>
            </w:r>
          </w:p>
        </w:tc>
        <w:tc>
          <w:tcPr>
            <w:tcW w:w="470" w:type="pct"/>
            <w:tcBorders>
              <w:top w:val="nil"/>
              <w:left w:val="nil"/>
              <w:bottom w:val="nil"/>
              <w:right w:val="nil"/>
            </w:tcBorders>
            <w:shd w:val="clear" w:color="auto" w:fill="auto"/>
            <w:vAlign w:val="center"/>
            <w:hideMark/>
          </w:tcPr>
          <w:p w14:paraId="1CC858FB" w14:textId="77777777" w:rsidR="00143ECF" w:rsidRPr="006E7436" w:rsidRDefault="00143ECF" w:rsidP="00143ECF">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14:paraId="4D0A4849" w14:textId="77777777" w:rsidR="00143ECF" w:rsidRPr="006E7436" w:rsidRDefault="00143ECF" w:rsidP="00143ECF">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9.321.156</w:t>
            </w:r>
          </w:p>
        </w:tc>
      </w:tr>
      <w:tr w:rsidR="00143ECF" w:rsidRPr="006E7436" w14:paraId="4EC191B8" w14:textId="77777777" w:rsidTr="00143ECF">
        <w:trPr>
          <w:trHeight w:val="300"/>
        </w:trPr>
        <w:tc>
          <w:tcPr>
            <w:tcW w:w="1744" w:type="pct"/>
            <w:tcBorders>
              <w:top w:val="nil"/>
              <w:left w:val="nil"/>
              <w:bottom w:val="nil"/>
              <w:right w:val="nil"/>
            </w:tcBorders>
            <w:shd w:val="clear" w:color="auto" w:fill="auto"/>
            <w:noWrap/>
            <w:vAlign w:val="center"/>
            <w:hideMark/>
          </w:tcPr>
          <w:p w14:paraId="46434D1D" w14:textId="77777777" w:rsidR="00143ECF" w:rsidRPr="006E7436" w:rsidRDefault="00143ECF" w:rsidP="00143ECF">
            <w:pPr>
              <w:spacing w:after="0" w:line="240" w:lineRule="auto"/>
              <w:jc w:val="both"/>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Produtos em elaboração</w:t>
            </w:r>
          </w:p>
        </w:tc>
        <w:tc>
          <w:tcPr>
            <w:tcW w:w="855" w:type="pct"/>
            <w:tcBorders>
              <w:top w:val="nil"/>
              <w:left w:val="nil"/>
              <w:bottom w:val="nil"/>
              <w:right w:val="nil"/>
            </w:tcBorders>
            <w:shd w:val="clear" w:color="auto" w:fill="auto"/>
            <w:vAlign w:val="center"/>
            <w:hideMark/>
          </w:tcPr>
          <w:p w14:paraId="1EF21DE4" w14:textId="77777777" w:rsidR="00143ECF" w:rsidRPr="006E7436" w:rsidRDefault="00143ECF" w:rsidP="00143ECF">
            <w:pPr>
              <w:spacing w:after="0" w:line="240" w:lineRule="auto"/>
              <w:jc w:val="both"/>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14:paraId="49716AD3" w14:textId="77777777" w:rsidR="00143ECF" w:rsidRPr="006E7436" w:rsidRDefault="00143ECF" w:rsidP="00143ECF">
            <w:pPr>
              <w:spacing w:after="0" w:line="240" w:lineRule="auto"/>
              <w:jc w:val="both"/>
              <w:rPr>
                <w:rFonts w:ascii="Ebrima" w:eastAsia="Times New Roman" w:hAnsi="Ebrima"/>
                <w:sz w:val="20"/>
                <w:szCs w:val="20"/>
                <w:lang w:eastAsia="pt-BR"/>
              </w:rPr>
            </w:pPr>
          </w:p>
        </w:tc>
        <w:tc>
          <w:tcPr>
            <w:tcW w:w="650" w:type="pct"/>
            <w:tcBorders>
              <w:top w:val="nil"/>
              <w:left w:val="nil"/>
              <w:bottom w:val="nil"/>
              <w:right w:val="nil"/>
            </w:tcBorders>
            <w:shd w:val="clear" w:color="auto" w:fill="auto"/>
            <w:vAlign w:val="center"/>
            <w:hideMark/>
          </w:tcPr>
          <w:p w14:paraId="1F1C06EF" w14:textId="77777777" w:rsidR="00143ECF" w:rsidRPr="006E7436" w:rsidRDefault="00143ECF" w:rsidP="00143ECF">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16.099.821</w:t>
            </w:r>
          </w:p>
        </w:tc>
        <w:tc>
          <w:tcPr>
            <w:tcW w:w="470" w:type="pct"/>
            <w:tcBorders>
              <w:top w:val="nil"/>
              <w:left w:val="nil"/>
              <w:bottom w:val="nil"/>
              <w:right w:val="nil"/>
            </w:tcBorders>
            <w:shd w:val="clear" w:color="auto" w:fill="auto"/>
            <w:vAlign w:val="center"/>
            <w:hideMark/>
          </w:tcPr>
          <w:p w14:paraId="1142AFFB" w14:textId="77777777" w:rsidR="00143ECF" w:rsidRPr="006E7436" w:rsidRDefault="00143ECF" w:rsidP="00143ECF">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14:paraId="4665E9A7" w14:textId="77777777" w:rsidR="00143ECF" w:rsidRPr="006E7436" w:rsidRDefault="00143ECF" w:rsidP="00143ECF">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9.293.790</w:t>
            </w:r>
          </w:p>
        </w:tc>
      </w:tr>
      <w:tr w:rsidR="00143ECF" w:rsidRPr="006E7436" w14:paraId="6BF30B1D" w14:textId="77777777" w:rsidTr="00143ECF">
        <w:trPr>
          <w:trHeight w:val="300"/>
        </w:trPr>
        <w:tc>
          <w:tcPr>
            <w:tcW w:w="2598" w:type="pct"/>
            <w:gridSpan w:val="2"/>
            <w:tcBorders>
              <w:top w:val="nil"/>
              <w:left w:val="nil"/>
              <w:bottom w:val="nil"/>
              <w:right w:val="nil"/>
            </w:tcBorders>
            <w:shd w:val="clear" w:color="auto" w:fill="auto"/>
            <w:noWrap/>
            <w:vAlign w:val="center"/>
            <w:hideMark/>
          </w:tcPr>
          <w:p w14:paraId="730028D1" w14:textId="77777777" w:rsidR="00143ECF" w:rsidRPr="006E7436" w:rsidRDefault="00143ECF" w:rsidP="00143ECF">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Produtos para revenda e acabados – medicamentos</w:t>
            </w:r>
          </w:p>
        </w:tc>
        <w:tc>
          <w:tcPr>
            <w:tcW w:w="632" w:type="pct"/>
            <w:tcBorders>
              <w:top w:val="nil"/>
              <w:left w:val="nil"/>
              <w:bottom w:val="nil"/>
              <w:right w:val="nil"/>
            </w:tcBorders>
            <w:shd w:val="clear" w:color="auto" w:fill="auto"/>
            <w:vAlign w:val="center"/>
            <w:hideMark/>
          </w:tcPr>
          <w:p w14:paraId="682AC61F" w14:textId="77777777" w:rsidR="00143ECF" w:rsidRPr="006E7436" w:rsidRDefault="00143ECF" w:rsidP="00143ECF">
            <w:pPr>
              <w:spacing w:after="0" w:line="240" w:lineRule="auto"/>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14:paraId="4BFF7831" w14:textId="77777777" w:rsidR="00143ECF" w:rsidRPr="006E7436" w:rsidRDefault="00143ECF" w:rsidP="00143ECF">
            <w:pPr>
              <w:spacing w:after="0" w:line="240" w:lineRule="auto"/>
              <w:jc w:val="both"/>
              <w:rPr>
                <w:rFonts w:ascii="Ebrima" w:eastAsia="Times New Roman" w:hAnsi="Ebrima"/>
                <w:sz w:val="20"/>
                <w:szCs w:val="20"/>
                <w:lang w:eastAsia="pt-BR"/>
              </w:rPr>
            </w:pPr>
          </w:p>
        </w:tc>
        <w:tc>
          <w:tcPr>
            <w:tcW w:w="470" w:type="pct"/>
            <w:tcBorders>
              <w:top w:val="nil"/>
              <w:left w:val="nil"/>
              <w:bottom w:val="nil"/>
              <w:right w:val="nil"/>
            </w:tcBorders>
            <w:shd w:val="clear" w:color="auto" w:fill="auto"/>
            <w:vAlign w:val="center"/>
            <w:hideMark/>
          </w:tcPr>
          <w:p w14:paraId="22B2BCFB" w14:textId="77777777" w:rsidR="00143ECF" w:rsidRPr="006E7436" w:rsidRDefault="00143ECF" w:rsidP="00143ECF">
            <w:pPr>
              <w:spacing w:after="0" w:line="240" w:lineRule="auto"/>
              <w:jc w:val="right"/>
              <w:rPr>
                <w:rFonts w:ascii="Ebrima" w:eastAsia="Times New Roman" w:hAnsi="Ebrima"/>
                <w:sz w:val="20"/>
                <w:szCs w:val="20"/>
                <w:lang w:eastAsia="pt-BR"/>
              </w:rPr>
            </w:pPr>
          </w:p>
        </w:tc>
        <w:tc>
          <w:tcPr>
            <w:tcW w:w="650" w:type="pct"/>
            <w:tcBorders>
              <w:top w:val="nil"/>
              <w:left w:val="nil"/>
              <w:bottom w:val="nil"/>
              <w:right w:val="nil"/>
            </w:tcBorders>
            <w:shd w:val="clear" w:color="auto" w:fill="auto"/>
            <w:vAlign w:val="center"/>
            <w:hideMark/>
          </w:tcPr>
          <w:p w14:paraId="3E08A01B" w14:textId="77777777" w:rsidR="00143ECF" w:rsidRPr="006E7436" w:rsidRDefault="00143ECF" w:rsidP="00143ECF">
            <w:pPr>
              <w:spacing w:after="0" w:line="240" w:lineRule="auto"/>
              <w:jc w:val="both"/>
              <w:rPr>
                <w:rFonts w:ascii="Ebrima" w:eastAsia="Times New Roman" w:hAnsi="Ebrima"/>
                <w:sz w:val="20"/>
                <w:szCs w:val="20"/>
                <w:lang w:eastAsia="pt-BR"/>
              </w:rPr>
            </w:pPr>
          </w:p>
        </w:tc>
      </w:tr>
      <w:tr w:rsidR="00143ECF" w:rsidRPr="006E7436" w14:paraId="01EF181B" w14:textId="77777777" w:rsidTr="00143ECF">
        <w:trPr>
          <w:trHeight w:val="300"/>
        </w:trPr>
        <w:tc>
          <w:tcPr>
            <w:tcW w:w="2598" w:type="pct"/>
            <w:gridSpan w:val="2"/>
            <w:tcBorders>
              <w:top w:val="nil"/>
              <w:left w:val="nil"/>
              <w:bottom w:val="nil"/>
              <w:right w:val="nil"/>
            </w:tcBorders>
            <w:shd w:val="clear" w:color="auto" w:fill="auto"/>
            <w:noWrap/>
            <w:vAlign w:val="center"/>
            <w:hideMark/>
          </w:tcPr>
          <w:p w14:paraId="65FE5989" w14:textId="77777777" w:rsidR="00143ECF" w:rsidRPr="006E7436" w:rsidRDefault="00143ECF" w:rsidP="00143ECF">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Concentrado de fator VIII recombinante 250 UI</w:t>
            </w:r>
          </w:p>
        </w:tc>
        <w:tc>
          <w:tcPr>
            <w:tcW w:w="632" w:type="pct"/>
            <w:tcBorders>
              <w:top w:val="nil"/>
              <w:left w:val="nil"/>
              <w:bottom w:val="nil"/>
              <w:right w:val="nil"/>
            </w:tcBorders>
            <w:shd w:val="clear" w:color="auto" w:fill="auto"/>
            <w:vAlign w:val="center"/>
            <w:hideMark/>
          </w:tcPr>
          <w:p w14:paraId="69BDBC4D" w14:textId="77777777" w:rsidR="00143ECF" w:rsidRPr="006E7436" w:rsidRDefault="00143ECF" w:rsidP="00143ECF">
            <w:pPr>
              <w:spacing w:after="0" w:line="240" w:lineRule="auto"/>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14:paraId="2EEDC684" w14:textId="77777777" w:rsidR="00143ECF" w:rsidRPr="006E7436" w:rsidRDefault="00143ECF" w:rsidP="00143ECF">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386.845</w:t>
            </w:r>
          </w:p>
        </w:tc>
        <w:tc>
          <w:tcPr>
            <w:tcW w:w="470" w:type="pct"/>
            <w:tcBorders>
              <w:top w:val="nil"/>
              <w:left w:val="nil"/>
              <w:bottom w:val="nil"/>
              <w:right w:val="nil"/>
            </w:tcBorders>
            <w:shd w:val="clear" w:color="auto" w:fill="auto"/>
            <w:vAlign w:val="center"/>
            <w:hideMark/>
          </w:tcPr>
          <w:p w14:paraId="72E5890C" w14:textId="77777777" w:rsidR="00143ECF" w:rsidRPr="006E7436" w:rsidRDefault="00143ECF" w:rsidP="00143ECF">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14:paraId="6AC77C0E" w14:textId="77777777" w:rsidR="00143ECF" w:rsidRPr="006E7436" w:rsidRDefault="00143ECF" w:rsidP="00143ECF">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4.865.392</w:t>
            </w:r>
          </w:p>
        </w:tc>
      </w:tr>
      <w:tr w:rsidR="00143ECF" w:rsidRPr="006E7436" w14:paraId="20922272" w14:textId="77777777" w:rsidTr="00143ECF">
        <w:trPr>
          <w:trHeight w:val="300"/>
        </w:trPr>
        <w:tc>
          <w:tcPr>
            <w:tcW w:w="2598" w:type="pct"/>
            <w:gridSpan w:val="2"/>
            <w:tcBorders>
              <w:top w:val="nil"/>
              <w:left w:val="nil"/>
              <w:bottom w:val="nil"/>
              <w:right w:val="nil"/>
            </w:tcBorders>
            <w:shd w:val="clear" w:color="auto" w:fill="auto"/>
            <w:noWrap/>
            <w:vAlign w:val="center"/>
            <w:hideMark/>
          </w:tcPr>
          <w:p w14:paraId="4C7C7064" w14:textId="77777777" w:rsidR="00143ECF" w:rsidRPr="006E7436" w:rsidRDefault="00143ECF" w:rsidP="00143ECF">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Concentrado de fator VIII recombinante 500 UI</w:t>
            </w:r>
          </w:p>
        </w:tc>
        <w:tc>
          <w:tcPr>
            <w:tcW w:w="632" w:type="pct"/>
            <w:tcBorders>
              <w:top w:val="nil"/>
              <w:left w:val="nil"/>
              <w:bottom w:val="nil"/>
              <w:right w:val="nil"/>
            </w:tcBorders>
            <w:shd w:val="clear" w:color="auto" w:fill="auto"/>
            <w:vAlign w:val="center"/>
            <w:hideMark/>
          </w:tcPr>
          <w:p w14:paraId="5CF08917" w14:textId="77777777" w:rsidR="00143ECF" w:rsidRPr="006E7436" w:rsidRDefault="00143ECF" w:rsidP="00143ECF">
            <w:pPr>
              <w:spacing w:after="0" w:line="240" w:lineRule="auto"/>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14:paraId="12C82341" w14:textId="77777777" w:rsidR="00143ECF" w:rsidRPr="006E7436" w:rsidRDefault="00143ECF" w:rsidP="00143ECF">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1.547.176</w:t>
            </w:r>
          </w:p>
        </w:tc>
        <w:tc>
          <w:tcPr>
            <w:tcW w:w="470" w:type="pct"/>
            <w:tcBorders>
              <w:top w:val="nil"/>
              <w:left w:val="nil"/>
              <w:bottom w:val="nil"/>
              <w:right w:val="nil"/>
            </w:tcBorders>
            <w:shd w:val="clear" w:color="auto" w:fill="auto"/>
            <w:vAlign w:val="center"/>
            <w:hideMark/>
          </w:tcPr>
          <w:p w14:paraId="22FD3DAC" w14:textId="77777777" w:rsidR="00143ECF" w:rsidRPr="006E7436" w:rsidRDefault="00143ECF" w:rsidP="00143ECF">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14:paraId="6833A6C8" w14:textId="77777777" w:rsidR="00143ECF" w:rsidRPr="006E7436" w:rsidRDefault="00143ECF" w:rsidP="00143ECF">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20.873.348</w:t>
            </w:r>
          </w:p>
        </w:tc>
      </w:tr>
      <w:tr w:rsidR="00143ECF" w:rsidRPr="006E7436" w14:paraId="2A95E8AA" w14:textId="77777777" w:rsidTr="00143ECF">
        <w:trPr>
          <w:trHeight w:val="300"/>
        </w:trPr>
        <w:tc>
          <w:tcPr>
            <w:tcW w:w="2598" w:type="pct"/>
            <w:gridSpan w:val="2"/>
            <w:tcBorders>
              <w:top w:val="nil"/>
              <w:left w:val="nil"/>
              <w:bottom w:val="nil"/>
              <w:right w:val="nil"/>
            </w:tcBorders>
            <w:shd w:val="clear" w:color="auto" w:fill="auto"/>
            <w:noWrap/>
            <w:vAlign w:val="center"/>
            <w:hideMark/>
          </w:tcPr>
          <w:p w14:paraId="21403673" w14:textId="77777777" w:rsidR="00143ECF" w:rsidRPr="006E7436" w:rsidRDefault="00143ECF" w:rsidP="00143ECF">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Concentrado de fator VIII recombinante 1.000 UI</w:t>
            </w:r>
          </w:p>
        </w:tc>
        <w:tc>
          <w:tcPr>
            <w:tcW w:w="632" w:type="pct"/>
            <w:tcBorders>
              <w:top w:val="nil"/>
              <w:left w:val="nil"/>
              <w:bottom w:val="nil"/>
              <w:right w:val="nil"/>
            </w:tcBorders>
            <w:shd w:val="clear" w:color="auto" w:fill="auto"/>
            <w:vAlign w:val="center"/>
            <w:hideMark/>
          </w:tcPr>
          <w:p w14:paraId="377594BF" w14:textId="77777777" w:rsidR="00143ECF" w:rsidRPr="006E7436" w:rsidRDefault="00143ECF" w:rsidP="00143ECF">
            <w:pPr>
              <w:spacing w:after="0" w:line="240" w:lineRule="auto"/>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14:paraId="34D83B5B" w14:textId="77777777" w:rsidR="00143ECF" w:rsidRPr="006E7436" w:rsidRDefault="00143ECF" w:rsidP="00143ECF">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2.117.786</w:t>
            </w:r>
          </w:p>
        </w:tc>
        <w:tc>
          <w:tcPr>
            <w:tcW w:w="470" w:type="pct"/>
            <w:tcBorders>
              <w:top w:val="nil"/>
              <w:left w:val="nil"/>
              <w:bottom w:val="nil"/>
              <w:right w:val="nil"/>
            </w:tcBorders>
            <w:shd w:val="clear" w:color="auto" w:fill="auto"/>
            <w:vAlign w:val="center"/>
            <w:hideMark/>
          </w:tcPr>
          <w:p w14:paraId="6669CEF9" w14:textId="77777777" w:rsidR="00143ECF" w:rsidRPr="006E7436" w:rsidRDefault="00143ECF" w:rsidP="00143ECF">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14:paraId="04361A26" w14:textId="77777777" w:rsidR="00143ECF" w:rsidRPr="006E7436" w:rsidRDefault="00143ECF" w:rsidP="00143ECF">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121.481.381</w:t>
            </w:r>
          </w:p>
        </w:tc>
      </w:tr>
      <w:tr w:rsidR="00143ECF" w:rsidRPr="006E7436" w14:paraId="47E48437" w14:textId="77777777" w:rsidTr="00143ECF">
        <w:trPr>
          <w:trHeight w:val="300"/>
        </w:trPr>
        <w:tc>
          <w:tcPr>
            <w:tcW w:w="1744" w:type="pct"/>
            <w:tcBorders>
              <w:top w:val="nil"/>
              <w:left w:val="nil"/>
              <w:bottom w:val="nil"/>
              <w:right w:val="nil"/>
            </w:tcBorders>
            <w:shd w:val="clear" w:color="auto" w:fill="auto"/>
            <w:noWrap/>
            <w:vAlign w:val="center"/>
            <w:hideMark/>
          </w:tcPr>
          <w:p w14:paraId="540B98D3" w14:textId="77777777" w:rsidR="00143ECF" w:rsidRPr="006E7436" w:rsidRDefault="00143ECF" w:rsidP="00143ECF">
            <w:pPr>
              <w:spacing w:after="0" w:line="240" w:lineRule="auto"/>
              <w:jc w:val="both"/>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Provisão para perda de estoque</w:t>
            </w:r>
          </w:p>
        </w:tc>
        <w:tc>
          <w:tcPr>
            <w:tcW w:w="855" w:type="pct"/>
            <w:tcBorders>
              <w:top w:val="nil"/>
              <w:left w:val="nil"/>
              <w:bottom w:val="nil"/>
              <w:right w:val="nil"/>
            </w:tcBorders>
            <w:shd w:val="clear" w:color="auto" w:fill="auto"/>
            <w:vAlign w:val="center"/>
            <w:hideMark/>
          </w:tcPr>
          <w:p w14:paraId="5BF2B30A" w14:textId="77777777" w:rsidR="00143ECF" w:rsidRPr="006E7436" w:rsidRDefault="00143ECF" w:rsidP="00143ECF">
            <w:pPr>
              <w:spacing w:after="0" w:line="240" w:lineRule="auto"/>
              <w:jc w:val="both"/>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14:paraId="08CB5F0D" w14:textId="77777777" w:rsidR="00143ECF" w:rsidRPr="006E7436" w:rsidRDefault="00143ECF" w:rsidP="00143ECF">
            <w:pPr>
              <w:spacing w:after="0" w:line="240" w:lineRule="auto"/>
              <w:jc w:val="both"/>
              <w:rPr>
                <w:rFonts w:ascii="Ebrima" w:eastAsia="Times New Roman" w:hAnsi="Ebrima"/>
                <w:sz w:val="20"/>
                <w:szCs w:val="20"/>
                <w:lang w:eastAsia="pt-BR"/>
              </w:rPr>
            </w:pPr>
          </w:p>
        </w:tc>
        <w:tc>
          <w:tcPr>
            <w:tcW w:w="650" w:type="pct"/>
            <w:tcBorders>
              <w:top w:val="nil"/>
              <w:left w:val="nil"/>
              <w:bottom w:val="nil"/>
              <w:right w:val="nil"/>
            </w:tcBorders>
            <w:shd w:val="clear" w:color="auto" w:fill="auto"/>
            <w:vAlign w:val="center"/>
            <w:hideMark/>
          </w:tcPr>
          <w:p w14:paraId="7D0A3615" w14:textId="28C8D72D" w:rsidR="00143ECF" w:rsidRPr="006E7436" w:rsidRDefault="00143ECF" w:rsidP="00143ECF">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(12.351.077)</w:t>
            </w:r>
          </w:p>
        </w:tc>
        <w:tc>
          <w:tcPr>
            <w:tcW w:w="470" w:type="pct"/>
            <w:tcBorders>
              <w:top w:val="nil"/>
              <w:left w:val="nil"/>
              <w:bottom w:val="nil"/>
              <w:right w:val="nil"/>
            </w:tcBorders>
            <w:shd w:val="clear" w:color="auto" w:fill="auto"/>
            <w:vAlign w:val="center"/>
            <w:hideMark/>
          </w:tcPr>
          <w:p w14:paraId="0BC9C4F5" w14:textId="77777777" w:rsidR="00143ECF" w:rsidRPr="006E7436" w:rsidRDefault="00143ECF" w:rsidP="00143ECF">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14:paraId="5695B242" w14:textId="3C5224B9" w:rsidR="00143ECF" w:rsidRPr="006E7436" w:rsidRDefault="00143ECF" w:rsidP="00143ECF">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(12.351.077)</w:t>
            </w:r>
          </w:p>
        </w:tc>
      </w:tr>
      <w:tr w:rsidR="00143ECF" w:rsidRPr="006E7436" w14:paraId="19F81D45" w14:textId="77777777" w:rsidTr="00143ECF">
        <w:trPr>
          <w:trHeight w:val="300"/>
        </w:trPr>
        <w:tc>
          <w:tcPr>
            <w:tcW w:w="1744" w:type="pct"/>
            <w:tcBorders>
              <w:top w:val="nil"/>
              <w:left w:val="nil"/>
              <w:bottom w:val="nil"/>
              <w:right w:val="nil"/>
            </w:tcBorders>
            <w:shd w:val="clear" w:color="auto" w:fill="auto"/>
            <w:noWrap/>
            <w:vAlign w:val="center"/>
            <w:hideMark/>
          </w:tcPr>
          <w:p w14:paraId="24B0FD96" w14:textId="77777777" w:rsidR="00143ECF" w:rsidRPr="006E7436" w:rsidRDefault="00143ECF" w:rsidP="00143ECF">
            <w:pPr>
              <w:spacing w:after="0" w:line="240" w:lineRule="auto"/>
              <w:jc w:val="both"/>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Estoque – material de uso/consumo</w:t>
            </w:r>
          </w:p>
        </w:tc>
        <w:tc>
          <w:tcPr>
            <w:tcW w:w="855" w:type="pct"/>
            <w:tcBorders>
              <w:top w:val="nil"/>
              <w:left w:val="nil"/>
              <w:bottom w:val="nil"/>
              <w:right w:val="nil"/>
            </w:tcBorders>
            <w:shd w:val="clear" w:color="auto" w:fill="auto"/>
            <w:vAlign w:val="center"/>
            <w:hideMark/>
          </w:tcPr>
          <w:p w14:paraId="34FD2189" w14:textId="77777777" w:rsidR="00143ECF" w:rsidRPr="006E7436" w:rsidRDefault="00143ECF" w:rsidP="00143ECF">
            <w:pPr>
              <w:spacing w:after="0" w:line="240" w:lineRule="auto"/>
              <w:jc w:val="both"/>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14:paraId="6DFC4787" w14:textId="77777777" w:rsidR="00143ECF" w:rsidRPr="006E7436" w:rsidRDefault="00143ECF" w:rsidP="00143ECF">
            <w:pPr>
              <w:spacing w:after="0" w:line="240" w:lineRule="auto"/>
              <w:jc w:val="both"/>
              <w:rPr>
                <w:rFonts w:ascii="Ebrima" w:eastAsia="Times New Roman" w:hAnsi="Ebrima"/>
                <w:sz w:val="20"/>
                <w:szCs w:val="20"/>
                <w:lang w:eastAsia="pt-BR"/>
              </w:rPr>
            </w:pPr>
          </w:p>
        </w:tc>
        <w:tc>
          <w:tcPr>
            <w:tcW w:w="650" w:type="pct"/>
            <w:tcBorders>
              <w:top w:val="nil"/>
              <w:left w:val="nil"/>
              <w:bottom w:val="nil"/>
              <w:right w:val="nil"/>
            </w:tcBorders>
            <w:shd w:val="clear" w:color="auto" w:fill="auto"/>
            <w:vAlign w:val="center"/>
            <w:hideMark/>
          </w:tcPr>
          <w:p w14:paraId="0251002E" w14:textId="77777777" w:rsidR="00143ECF" w:rsidRPr="006E7436" w:rsidRDefault="00143ECF" w:rsidP="00143ECF">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2.943.939</w:t>
            </w:r>
          </w:p>
        </w:tc>
        <w:tc>
          <w:tcPr>
            <w:tcW w:w="470" w:type="pct"/>
            <w:tcBorders>
              <w:top w:val="nil"/>
              <w:left w:val="nil"/>
              <w:bottom w:val="nil"/>
              <w:right w:val="nil"/>
            </w:tcBorders>
            <w:shd w:val="clear" w:color="auto" w:fill="auto"/>
            <w:vAlign w:val="center"/>
            <w:hideMark/>
          </w:tcPr>
          <w:p w14:paraId="78809B2E" w14:textId="77777777" w:rsidR="00143ECF" w:rsidRPr="006E7436" w:rsidRDefault="00143ECF" w:rsidP="00143ECF">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14:paraId="78CE35EF" w14:textId="77777777" w:rsidR="00143ECF" w:rsidRPr="006E7436" w:rsidRDefault="00143ECF" w:rsidP="00143ECF">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3.655.489</w:t>
            </w:r>
          </w:p>
        </w:tc>
      </w:tr>
      <w:tr w:rsidR="00143ECF" w:rsidRPr="006E7436" w14:paraId="21A0C379" w14:textId="77777777" w:rsidTr="00143ECF">
        <w:trPr>
          <w:trHeight w:val="300"/>
        </w:trPr>
        <w:tc>
          <w:tcPr>
            <w:tcW w:w="1744" w:type="pct"/>
            <w:tcBorders>
              <w:top w:val="nil"/>
              <w:left w:val="nil"/>
              <w:bottom w:val="nil"/>
              <w:right w:val="nil"/>
            </w:tcBorders>
            <w:shd w:val="clear" w:color="auto" w:fill="auto"/>
            <w:noWrap/>
            <w:vAlign w:val="center"/>
            <w:hideMark/>
          </w:tcPr>
          <w:p w14:paraId="5E8794E4" w14:textId="77777777" w:rsidR="00143ECF" w:rsidRPr="006E7436" w:rsidRDefault="00143ECF" w:rsidP="00143ECF">
            <w:pPr>
              <w:spacing w:after="0" w:line="240" w:lineRule="auto"/>
              <w:jc w:val="both"/>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Importações em andamento – estoque</w:t>
            </w:r>
          </w:p>
        </w:tc>
        <w:tc>
          <w:tcPr>
            <w:tcW w:w="855" w:type="pct"/>
            <w:tcBorders>
              <w:top w:val="nil"/>
              <w:left w:val="nil"/>
              <w:bottom w:val="nil"/>
              <w:right w:val="nil"/>
            </w:tcBorders>
            <w:shd w:val="clear" w:color="auto" w:fill="auto"/>
            <w:vAlign w:val="center"/>
            <w:hideMark/>
          </w:tcPr>
          <w:p w14:paraId="1267CAD8" w14:textId="77777777" w:rsidR="00143ECF" w:rsidRPr="006E7436" w:rsidRDefault="00143ECF" w:rsidP="00143ECF">
            <w:pPr>
              <w:spacing w:after="0" w:line="240" w:lineRule="auto"/>
              <w:jc w:val="both"/>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14:paraId="32DD760B" w14:textId="77777777" w:rsidR="00143ECF" w:rsidRPr="006E7436" w:rsidRDefault="00143ECF" w:rsidP="00143ECF">
            <w:pPr>
              <w:spacing w:after="0" w:line="240" w:lineRule="auto"/>
              <w:jc w:val="both"/>
              <w:rPr>
                <w:rFonts w:ascii="Ebrima" w:eastAsia="Times New Roman" w:hAnsi="Ebrima"/>
                <w:sz w:val="20"/>
                <w:szCs w:val="20"/>
                <w:lang w:eastAsia="pt-BR"/>
              </w:rPr>
            </w:pPr>
          </w:p>
        </w:tc>
        <w:tc>
          <w:tcPr>
            <w:tcW w:w="650" w:type="pct"/>
            <w:tcBorders>
              <w:top w:val="nil"/>
              <w:left w:val="nil"/>
              <w:bottom w:val="nil"/>
              <w:right w:val="nil"/>
            </w:tcBorders>
            <w:shd w:val="clear" w:color="auto" w:fill="auto"/>
            <w:vAlign w:val="center"/>
            <w:hideMark/>
          </w:tcPr>
          <w:p w14:paraId="750658F6" w14:textId="77777777" w:rsidR="00143ECF" w:rsidRPr="006E7436" w:rsidRDefault="00143ECF" w:rsidP="00143ECF">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69.447.205</w:t>
            </w:r>
          </w:p>
        </w:tc>
        <w:tc>
          <w:tcPr>
            <w:tcW w:w="470" w:type="pct"/>
            <w:tcBorders>
              <w:top w:val="nil"/>
              <w:left w:val="nil"/>
              <w:bottom w:val="nil"/>
              <w:right w:val="nil"/>
            </w:tcBorders>
            <w:shd w:val="clear" w:color="auto" w:fill="auto"/>
            <w:vAlign w:val="center"/>
            <w:hideMark/>
          </w:tcPr>
          <w:p w14:paraId="0F8FD4D3" w14:textId="77777777" w:rsidR="00143ECF" w:rsidRPr="006E7436" w:rsidRDefault="00143ECF" w:rsidP="00143ECF">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14:paraId="1BE45515" w14:textId="77777777" w:rsidR="00143ECF" w:rsidRPr="006E7436" w:rsidRDefault="00143ECF" w:rsidP="00143ECF">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10.653.546</w:t>
            </w:r>
          </w:p>
        </w:tc>
      </w:tr>
      <w:tr w:rsidR="00143ECF" w:rsidRPr="006E7436" w14:paraId="3CB53602" w14:textId="77777777" w:rsidTr="00143ECF">
        <w:trPr>
          <w:trHeight w:val="300"/>
        </w:trPr>
        <w:tc>
          <w:tcPr>
            <w:tcW w:w="1744" w:type="pct"/>
            <w:tcBorders>
              <w:top w:val="nil"/>
              <w:left w:val="nil"/>
              <w:bottom w:val="nil"/>
              <w:right w:val="nil"/>
            </w:tcBorders>
            <w:shd w:val="clear" w:color="auto" w:fill="auto"/>
            <w:vAlign w:val="center"/>
            <w:hideMark/>
          </w:tcPr>
          <w:p w14:paraId="2F77BF51" w14:textId="77777777" w:rsidR="00143ECF" w:rsidRPr="006E7436" w:rsidRDefault="00143ECF" w:rsidP="00143ECF">
            <w:pPr>
              <w:spacing w:after="0" w:line="240" w:lineRule="auto"/>
              <w:jc w:val="both"/>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Total</w:t>
            </w:r>
          </w:p>
        </w:tc>
        <w:tc>
          <w:tcPr>
            <w:tcW w:w="855" w:type="pct"/>
            <w:tcBorders>
              <w:top w:val="nil"/>
              <w:left w:val="nil"/>
              <w:bottom w:val="nil"/>
              <w:right w:val="nil"/>
            </w:tcBorders>
            <w:shd w:val="clear" w:color="auto" w:fill="auto"/>
            <w:vAlign w:val="center"/>
            <w:hideMark/>
          </w:tcPr>
          <w:p w14:paraId="1FF34F69" w14:textId="77777777" w:rsidR="00143ECF" w:rsidRPr="006E7436" w:rsidRDefault="00143ECF" w:rsidP="00143ECF">
            <w:pPr>
              <w:spacing w:after="0" w:line="240" w:lineRule="auto"/>
              <w:jc w:val="both"/>
              <w:rPr>
                <w:rFonts w:ascii="Ebrima" w:eastAsia="Times New Roman" w:hAnsi="Ebrima" w:cs="Calibri"/>
                <w:b/>
                <w:bCs/>
                <w:color w:val="000000"/>
                <w:sz w:val="20"/>
                <w:szCs w:val="20"/>
                <w:lang w:eastAsia="pt-BR"/>
              </w:rPr>
            </w:pPr>
          </w:p>
        </w:tc>
        <w:tc>
          <w:tcPr>
            <w:tcW w:w="632" w:type="pct"/>
            <w:tcBorders>
              <w:top w:val="nil"/>
              <w:left w:val="nil"/>
              <w:bottom w:val="nil"/>
              <w:right w:val="nil"/>
            </w:tcBorders>
            <w:shd w:val="clear" w:color="auto" w:fill="auto"/>
            <w:vAlign w:val="center"/>
            <w:hideMark/>
          </w:tcPr>
          <w:p w14:paraId="543A1F79" w14:textId="77777777" w:rsidR="00143ECF" w:rsidRPr="006E7436" w:rsidRDefault="00143ECF" w:rsidP="00143ECF">
            <w:pPr>
              <w:spacing w:after="0" w:line="240" w:lineRule="auto"/>
              <w:jc w:val="both"/>
              <w:rPr>
                <w:rFonts w:ascii="Ebrima" w:eastAsia="Times New Roman" w:hAnsi="Ebrima"/>
                <w:sz w:val="20"/>
                <w:szCs w:val="20"/>
                <w:lang w:eastAsia="pt-BR"/>
              </w:rPr>
            </w:pPr>
          </w:p>
        </w:tc>
        <w:tc>
          <w:tcPr>
            <w:tcW w:w="650" w:type="pct"/>
            <w:tcBorders>
              <w:top w:val="single" w:sz="4" w:space="0" w:color="auto"/>
              <w:left w:val="nil"/>
              <w:bottom w:val="double" w:sz="6" w:space="0" w:color="auto"/>
              <w:right w:val="nil"/>
            </w:tcBorders>
            <w:shd w:val="clear" w:color="auto" w:fill="auto"/>
            <w:vAlign w:val="center"/>
            <w:hideMark/>
          </w:tcPr>
          <w:p w14:paraId="54D644DD" w14:textId="77777777" w:rsidR="00143ECF" w:rsidRPr="006E7436" w:rsidRDefault="00143ECF" w:rsidP="00143ECF">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80.191.890</w:t>
            </w:r>
          </w:p>
        </w:tc>
        <w:tc>
          <w:tcPr>
            <w:tcW w:w="470" w:type="pct"/>
            <w:tcBorders>
              <w:top w:val="nil"/>
              <w:left w:val="nil"/>
              <w:bottom w:val="nil"/>
              <w:right w:val="nil"/>
            </w:tcBorders>
            <w:shd w:val="clear" w:color="auto" w:fill="auto"/>
            <w:vAlign w:val="center"/>
            <w:hideMark/>
          </w:tcPr>
          <w:p w14:paraId="3B1CBF4E" w14:textId="77777777" w:rsidR="00143ECF" w:rsidRPr="006E7436" w:rsidRDefault="00143ECF" w:rsidP="00143ECF">
            <w:pPr>
              <w:spacing w:after="0" w:line="240" w:lineRule="auto"/>
              <w:jc w:val="right"/>
              <w:rPr>
                <w:rFonts w:ascii="Ebrima" w:eastAsia="Times New Roman" w:hAnsi="Ebrima" w:cs="Calibri"/>
                <w:b/>
                <w:bCs/>
                <w:color w:val="000000"/>
                <w:sz w:val="20"/>
                <w:szCs w:val="20"/>
                <w:lang w:eastAsia="pt-BR"/>
              </w:rPr>
            </w:pPr>
          </w:p>
        </w:tc>
        <w:tc>
          <w:tcPr>
            <w:tcW w:w="650" w:type="pct"/>
            <w:tcBorders>
              <w:top w:val="single" w:sz="4" w:space="0" w:color="auto"/>
              <w:left w:val="nil"/>
              <w:bottom w:val="double" w:sz="6" w:space="0" w:color="auto"/>
              <w:right w:val="nil"/>
            </w:tcBorders>
            <w:shd w:val="clear" w:color="auto" w:fill="auto"/>
            <w:vAlign w:val="center"/>
            <w:hideMark/>
          </w:tcPr>
          <w:p w14:paraId="58E3F830" w14:textId="77777777" w:rsidR="00143ECF" w:rsidRPr="006E7436" w:rsidRDefault="00143ECF" w:rsidP="00143ECF">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167.793.026</w:t>
            </w:r>
          </w:p>
        </w:tc>
      </w:tr>
    </w:tbl>
    <w:p w14:paraId="3D9871DD" w14:textId="77777777" w:rsidR="00CE75B4" w:rsidRPr="006E7436" w:rsidRDefault="00CE75B4" w:rsidP="00F73F7F">
      <w:pPr>
        <w:shd w:val="clear" w:color="auto" w:fill="FFFFFF"/>
        <w:spacing w:after="0" w:line="288" w:lineRule="auto"/>
        <w:jc w:val="both"/>
        <w:rPr>
          <w:rFonts w:ascii="Ebrima" w:hAnsi="Ebrima"/>
          <w:noProof/>
          <w:sz w:val="20"/>
          <w:szCs w:val="20"/>
          <w:lang w:eastAsia="pt-BR"/>
        </w:rPr>
      </w:pPr>
    </w:p>
    <w:p w14:paraId="1C550919" w14:textId="77777777" w:rsidR="00345E7F" w:rsidRPr="006E7436" w:rsidRDefault="001E0E08" w:rsidP="00F73F7F">
      <w:pPr>
        <w:keepNext/>
        <w:keepLines/>
        <w:numPr>
          <w:ilvl w:val="0"/>
          <w:numId w:val="5"/>
        </w:numPr>
        <w:spacing w:after="0" w:line="288" w:lineRule="auto"/>
        <w:jc w:val="both"/>
        <w:outlineLvl w:val="0"/>
        <w:rPr>
          <w:rFonts w:ascii="Ebrima" w:eastAsia="Times New Roman" w:hAnsi="Ebrima"/>
          <w:b/>
          <w:bCs/>
          <w:sz w:val="20"/>
          <w:szCs w:val="20"/>
        </w:rPr>
      </w:pPr>
      <w:bookmarkStart w:id="6" w:name="_Toc443646933"/>
      <w:r w:rsidRPr="006E7436">
        <w:rPr>
          <w:rFonts w:ascii="Ebrima" w:eastAsia="Times New Roman" w:hAnsi="Ebrima"/>
          <w:b/>
          <w:bCs/>
          <w:sz w:val="20"/>
          <w:szCs w:val="20"/>
        </w:rPr>
        <w:t>IMPOSTOS A RECUPERAR</w:t>
      </w:r>
      <w:bookmarkEnd w:id="6"/>
    </w:p>
    <w:p w14:paraId="054AC772" w14:textId="77777777" w:rsidR="00AA6917" w:rsidRPr="006E7436" w:rsidRDefault="00AA6917" w:rsidP="00A406B3">
      <w:pPr>
        <w:pStyle w:val="020-TtulodeDocumento"/>
        <w:numPr>
          <w:ilvl w:val="0"/>
          <w:numId w:val="0"/>
        </w:numPr>
        <w:spacing w:before="0" w:after="0" w:line="288" w:lineRule="auto"/>
        <w:outlineLvl w:val="0"/>
        <w:rPr>
          <w:rFonts w:ascii="Ebrima" w:hAnsi="Ebrima"/>
          <w:b w:val="0"/>
          <w:bCs/>
          <w:szCs w:val="20"/>
        </w:rPr>
      </w:pPr>
    </w:p>
    <w:p w14:paraId="58893FF0" w14:textId="51214717" w:rsidR="001E2C95" w:rsidRPr="006E7436" w:rsidRDefault="00601820" w:rsidP="00F73F7F">
      <w:pPr>
        <w:shd w:val="clear" w:color="auto" w:fill="FFFFFF"/>
        <w:spacing w:after="0" w:line="288" w:lineRule="auto"/>
        <w:jc w:val="both"/>
        <w:rPr>
          <w:rFonts w:ascii="Ebrima" w:hAnsi="Ebrima"/>
          <w:sz w:val="20"/>
          <w:szCs w:val="20"/>
        </w:rPr>
      </w:pPr>
      <w:r w:rsidRPr="006E7436">
        <w:rPr>
          <w:rFonts w:ascii="Ebrima" w:hAnsi="Ebrima"/>
          <w:sz w:val="20"/>
          <w:szCs w:val="20"/>
        </w:rPr>
        <w:t xml:space="preserve">Em relação aos </w:t>
      </w:r>
      <w:r w:rsidR="00BE75FC" w:rsidRPr="006E7436">
        <w:rPr>
          <w:rFonts w:ascii="Ebrima" w:hAnsi="Ebrima"/>
          <w:sz w:val="20"/>
          <w:szCs w:val="20"/>
        </w:rPr>
        <w:t>tributos recuperáveis</w:t>
      </w:r>
      <w:r w:rsidRPr="006E7436">
        <w:rPr>
          <w:rFonts w:ascii="Ebrima" w:hAnsi="Ebrima"/>
          <w:sz w:val="20"/>
          <w:szCs w:val="20"/>
        </w:rPr>
        <w:t>, houve a</w:t>
      </w:r>
      <w:r w:rsidR="005769C6" w:rsidRPr="006E7436">
        <w:rPr>
          <w:rFonts w:ascii="Ebrima" w:hAnsi="Ebrima"/>
          <w:sz w:val="20"/>
          <w:szCs w:val="20"/>
        </w:rPr>
        <w:t>proveitamento dos créditos tributários</w:t>
      </w:r>
      <w:r w:rsidR="00BB5514" w:rsidRPr="006E7436">
        <w:rPr>
          <w:rFonts w:ascii="Ebrima" w:hAnsi="Ebrima"/>
          <w:sz w:val="20"/>
          <w:szCs w:val="20"/>
        </w:rPr>
        <w:t xml:space="preserve"> no montante de R$</w:t>
      </w:r>
      <w:r w:rsidR="001E2C95" w:rsidRPr="006E7436">
        <w:rPr>
          <w:rFonts w:ascii="Ebrima" w:hAnsi="Ebrima"/>
          <w:sz w:val="20"/>
          <w:szCs w:val="20"/>
        </w:rPr>
        <w:t>27,47</w:t>
      </w:r>
      <w:r w:rsidR="00D11FDD" w:rsidRPr="006E7436">
        <w:rPr>
          <w:rFonts w:ascii="Ebrima" w:hAnsi="Ebrima"/>
          <w:sz w:val="20"/>
          <w:szCs w:val="20"/>
        </w:rPr>
        <w:t xml:space="preserve"> milhões</w:t>
      </w:r>
      <w:r w:rsidR="00BE75FC" w:rsidRPr="006E7436">
        <w:rPr>
          <w:rFonts w:ascii="Ebrima" w:hAnsi="Ebrima"/>
          <w:sz w:val="20"/>
          <w:szCs w:val="20"/>
        </w:rPr>
        <w:t>,</w:t>
      </w:r>
      <w:r w:rsidR="00697718" w:rsidRPr="006E7436">
        <w:rPr>
          <w:rFonts w:ascii="Ebrima" w:hAnsi="Ebrima"/>
          <w:sz w:val="20"/>
          <w:szCs w:val="20"/>
        </w:rPr>
        <w:t xml:space="preserve"> </w:t>
      </w:r>
      <w:r w:rsidR="00E045A4" w:rsidRPr="006E7436">
        <w:rPr>
          <w:rFonts w:ascii="Ebrima" w:hAnsi="Ebrima"/>
          <w:sz w:val="20"/>
          <w:szCs w:val="20"/>
        </w:rPr>
        <w:t xml:space="preserve">decorrente das operações </w:t>
      </w:r>
      <w:r w:rsidR="000F2F10" w:rsidRPr="006E7436">
        <w:rPr>
          <w:rFonts w:ascii="Ebrima" w:hAnsi="Ebrima"/>
          <w:sz w:val="20"/>
          <w:szCs w:val="20"/>
        </w:rPr>
        <w:t>d</w:t>
      </w:r>
      <w:r w:rsidR="005769C6" w:rsidRPr="006E7436">
        <w:rPr>
          <w:rFonts w:ascii="Ebrima" w:hAnsi="Ebrima"/>
          <w:sz w:val="20"/>
          <w:szCs w:val="20"/>
        </w:rPr>
        <w:t>e venda de medicamentos para o Ministério da Saúde</w:t>
      </w:r>
      <w:r w:rsidR="00ED0894" w:rsidRPr="006E7436">
        <w:rPr>
          <w:rFonts w:ascii="Ebrima" w:hAnsi="Ebrima"/>
          <w:sz w:val="20"/>
          <w:szCs w:val="20"/>
        </w:rPr>
        <w:t xml:space="preserve"> e do rendimento das aplicações financeiras</w:t>
      </w:r>
      <w:r w:rsidR="005B02C0" w:rsidRPr="006E7436">
        <w:rPr>
          <w:rFonts w:ascii="Ebrima" w:hAnsi="Ebrima"/>
          <w:sz w:val="20"/>
          <w:szCs w:val="20"/>
        </w:rPr>
        <w:t>.</w:t>
      </w:r>
    </w:p>
    <w:p w14:paraId="20D21F35" w14:textId="178639D7" w:rsidR="00E045A4" w:rsidRPr="006E7436" w:rsidRDefault="004119C1" w:rsidP="00F73F7F">
      <w:pPr>
        <w:shd w:val="clear" w:color="auto" w:fill="FFFFFF"/>
        <w:spacing w:after="0" w:line="288" w:lineRule="auto"/>
        <w:jc w:val="both"/>
        <w:rPr>
          <w:rFonts w:ascii="Ebrima" w:hAnsi="Ebrima"/>
          <w:sz w:val="20"/>
          <w:szCs w:val="20"/>
        </w:rPr>
      </w:pPr>
      <w:r w:rsidRPr="006E7436">
        <w:rPr>
          <w:rFonts w:ascii="Ebrima" w:hAnsi="Ebrima"/>
          <w:sz w:val="20"/>
          <w:szCs w:val="20"/>
        </w:rPr>
        <w:lastRenderedPageBreak/>
        <w:t xml:space="preserve">Houve ainda o aproveitamento de R$36,81 milhões de créditos recuperáveis de PIS e COFINS de anos anteriores, o que reduziu significativamente o saldo da conta Impostos a Recuperar. </w:t>
      </w:r>
      <w:r w:rsidR="00E045A4" w:rsidRPr="006E7436">
        <w:rPr>
          <w:rFonts w:ascii="Ebrima" w:hAnsi="Ebrima"/>
          <w:sz w:val="20"/>
          <w:szCs w:val="20"/>
        </w:rPr>
        <w:t>Em 20</w:t>
      </w:r>
      <w:r w:rsidR="00BB3ACD" w:rsidRPr="006E7436">
        <w:rPr>
          <w:rFonts w:ascii="Ebrima" w:hAnsi="Ebrima"/>
          <w:sz w:val="20"/>
          <w:szCs w:val="20"/>
        </w:rPr>
        <w:t>2</w:t>
      </w:r>
      <w:r w:rsidR="001E2C95" w:rsidRPr="006E7436">
        <w:rPr>
          <w:rFonts w:ascii="Ebrima" w:hAnsi="Ebrima"/>
          <w:sz w:val="20"/>
          <w:szCs w:val="20"/>
        </w:rPr>
        <w:t>1</w:t>
      </w:r>
      <w:r w:rsidR="00E045A4" w:rsidRPr="006E7436">
        <w:rPr>
          <w:rFonts w:ascii="Ebrima" w:hAnsi="Ebrima"/>
          <w:sz w:val="20"/>
          <w:szCs w:val="20"/>
        </w:rPr>
        <w:t xml:space="preserve">, o saldo de </w:t>
      </w:r>
      <w:r w:rsidR="00C10C4C" w:rsidRPr="006E7436">
        <w:rPr>
          <w:rFonts w:ascii="Ebrima" w:hAnsi="Ebrima"/>
          <w:sz w:val="20"/>
          <w:szCs w:val="20"/>
        </w:rPr>
        <w:t xml:space="preserve">impostos a recuperar </w:t>
      </w:r>
      <w:r w:rsidR="00E045A4" w:rsidRPr="006E7436">
        <w:rPr>
          <w:rFonts w:ascii="Ebrima" w:hAnsi="Ebrima"/>
          <w:sz w:val="20"/>
          <w:szCs w:val="20"/>
        </w:rPr>
        <w:t>no montante de R$</w:t>
      </w:r>
      <w:r w:rsidR="001E2C95" w:rsidRPr="006E7436">
        <w:rPr>
          <w:rFonts w:ascii="Ebrima" w:hAnsi="Ebrima"/>
          <w:sz w:val="20"/>
          <w:szCs w:val="20"/>
        </w:rPr>
        <w:t>9,3</w:t>
      </w:r>
      <w:r w:rsidR="00D11FDD" w:rsidRPr="006E7436">
        <w:rPr>
          <w:rFonts w:ascii="Ebrima" w:hAnsi="Ebrima"/>
          <w:sz w:val="20"/>
          <w:szCs w:val="20"/>
        </w:rPr>
        <w:t xml:space="preserve"> milhões</w:t>
      </w:r>
      <w:r w:rsidR="00E045A4" w:rsidRPr="006E7436">
        <w:rPr>
          <w:rFonts w:ascii="Ebrima" w:hAnsi="Ebrima"/>
          <w:sz w:val="20"/>
          <w:szCs w:val="20"/>
        </w:rPr>
        <w:t xml:space="preserve"> é co</w:t>
      </w:r>
      <w:r w:rsidR="00BB5514" w:rsidRPr="006E7436">
        <w:rPr>
          <w:rFonts w:ascii="Ebrima" w:hAnsi="Ebrima"/>
          <w:sz w:val="20"/>
          <w:szCs w:val="20"/>
        </w:rPr>
        <w:t>mposto pelos seguintes tributos:</w:t>
      </w:r>
    </w:p>
    <w:p w14:paraId="3803EFF9" w14:textId="77777777" w:rsidR="00345E7F" w:rsidRPr="006E7436" w:rsidRDefault="00345E7F" w:rsidP="00F73F7F">
      <w:pPr>
        <w:spacing w:after="0" w:line="288" w:lineRule="auto"/>
        <w:contextualSpacing/>
        <w:jc w:val="both"/>
        <w:rPr>
          <w:rFonts w:ascii="Ebrima" w:hAnsi="Ebrima"/>
          <w:sz w:val="20"/>
          <w:szCs w:val="20"/>
        </w:rPr>
      </w:pPr>
    </w:p>
    <w:tbl>
      <w:tblPr>
        <w:tblW w:w="5000" w:type="pct"/>
        <w:tblCellMar>
          <w:left w:w="70" w:type="dxa"/>
          <w:right w:w="70" w:type="dxa"/>
        </w:tblCellMar>
        <w:tblLook w:val="04A0" w:firstRow="1" w:lastRow="0" w:firstColumn="1" w:lastColumn="0" w:noHBand="0" w:noVBand="1"/>
      </w:tblPr>
      <w:tblGrid>
        <w:gridCol w:w="3362"/>
        <w:gridCol w:w="1648"/>
        <w:gridCol w:w="1218"/>
        <w:gridCol w:w="1253"/>
        <w:gridCol w:w="906"/>
        <w:gridCol w:w="1251"/>
      </w:tblGrid>
      <w:tr w:rsidR="00143ECF" w:rsidRPr="006E7436" w14:paraId="21BB9B79" w14:textId="77777777" w:rsidTr="001E2C95">
        <w:trPr>
          <w:trHeight w:val="300"/>
        </w:trPr>
        <w:tc>
          <w:tcPr>
            <w:tcW w:w="1744" w:type="pct"/>
            <w:tcBorders>
              <w:top w:val="nil"/>
              <w:left w:val="nil"/>
              <w:bottom w:val="nil"/>
              <w:right w:val="nil"/>
            </w:tcBorders>
            <w:shd w:val="clear" w:color="auto" w:fill="auto"/>
            <w:vAlign w:val="center"/>
            <w:hideMark/>
          </w:tcPr>
          <w:p w14:paraId="28761470" w14:textId="77777777" w:rsidR="00143ECF" w:rsidRPr="006E7436" w:rsidRDefault="00143ECF" w:rsidP="00143ECF">
            <w:pPr>
              <w:spacing w:after="0" w:line="240" w:lineRule="auto"/>
              <w:rPr>
                <w:rFonts w:ascii="Ebrima" w:eastAsia="Times New Roman" w:hAnsi="Ebrima"/>
                <w:sz w:val="20"/>
                <w:szCs w:val="20"/>
                <w:lang w:eastAsia="pt-BR"/>
              </w:rPr>
            </w:pPr>
          </w:p>
        </w:tc>
        <w:tc>
          <w:tcPr>
            <w:tcW w:w="855" w:type="pct"/>
            <w:tcBorders>
              <w:top w:val="nil"/>
              <w:left w:val="nil"/>
              <w:bottom w:val="nil"/>
              <w:right w:val="nil"/>
            </w:tcBorders>
            <w:shd w:val="clear" w:color="auto" w:fill="auto"/>
            <w:vAlign w:val="center"/>
            <w:hideMark/>
          </w:tcPr>
          <w:p w14:paraId="54FAE088" w14:textId="77777777" w:rsidR="00143ECF" w:rsidRPr="006E7436" w:rsidRDefault="00143ECF" w:rsidP="00143ECF">
            <w:pPr>
              <w:spacing w:after="0" w:line="240" w:lineRule="auto"/>
              <w:jc w:val="both"/>
              <w:rPr>
                <w:rFonts w:ascii="Ebrima" w:eastAsia="Times New Roman" w:hAnsi="Ebrima"/>
                <w:sz w:val="20"/>
                <w:szCs w:val="20"/>
                <w:lang w:eastAsia="pt-BR"/>
              </w:rPr>
            </w:pPr>
          </w:p>
        </w:tc>
        <w:tc>
          <w:tcPr>
            <w:tcW w:w="632" w:type="pct"/>
            <w:tcBorders>
              <w:top w:val="nil"/>
              <w:left w:val="nil"/>
              <w:bottom w:val="nil"/>
              <w:right w:val="nil"/>
            </w:tcBorders>
            <w:shd w:val="clear" w:color="auto" w:fill="auto"/>
            <w:vAlign w:val="center"/>
            <w:hideMark/>
          </w:tcPr>
          <w:p w14:paraId="3784A510" w14:textId="77777777" w:rsidR="00143ECF" w:rsidRPr="006E7436" w:rsidRDefault="00143ECF" w:rsidP="00143ECF">
            <w:pPr>
              <w:spacing w:after="0" w:line="240" w:lineRule="auto"/>
              <w:jc w:val="both"/>
              <w:rPr>
                <w:rFonts w:ascii="Ebrima" w:eastAsia="Times New Roman" w:hAnsi="Ebrima"/>
                <w:sz w:val="20"/>
                <w:szCs w:val="20"/>
                <w:lang w:eastAsia="pt-BR"/>
              </w:rPr>
            </w:pPr>
          </w:p>
        </w:tc>
        <w:tc>
          <w:tcPr>
            <w:tcW w:w="650" w:type="pct"/>
            <w:tcBorders>
              <w:top w:val="nil"/>
              <w:left w:val="nil"/>
              <w:bottom w:val="nil"/>
              <w:right w:val="nil"/>
            </w:tcBorders>
            <w:shd w:val="clear" w:color="auto" w:fill="auto"/>
            <w:noWrap/>
            <w:vAlign w:val="center"/>
            <w:hideMark/>
          </w:tcPr>
          <w:p w14:paraId="76BD209D" w14:textId="77777777" w:rsidR="00143ECF" w:rsidRPr="006E7436" w:rsidRDefault="00143ECF" w:rsidP="00143ECF">
            <w:pPr>
              <w:spacing w:after="0" w:line="240" w:lineRule="auto"/>
              <w:jc w:val="both"/>
              <w:rPr>
                <w:rFonts w:ascii="Ebrima" w:eastAsia="Times New Roman" w:hAnsi="Ebrima"/>
                <w:sz w:val="20"/>
                <w:szCs w:val="20"/>
                <w:lang w:eastAsia="pt-BR"/>
              </w:rPr>
            </w:pPr>
          </w:p>
        </w:tc>
        <w:tc>
          <w:tcPr>
            <w:tcW w:w="470" w:type="pct"/>
            <w:tcBorders>
              <w:top w:val="nil"/>
              <w:left w:val="nil"/>
              <w:bottom w:val="nil"/>
              <w:right w:val="nil"/>
            </w:tcBorders>
            <w:shd w:val="clear" w:color="auto" w:fill="auto"/>
            <w:vAlign w:val="center"/>
            <w:hideMark/>
          </w:tcPr>
          <w:p w14:paraId="50992404" w14:textId="77777777" w:rsidR="00143ECF" w:rsidRPr="006E7436" w:rsidRDefault="00143ECF" w:rsidP="00143ECF">
            <w:pPr>
              <w:spacing w:after="0" w:line="240" w:lineRule="auto"/>
              <w:rPr>
                <w:rFonts w:ascii="Ebrima" w:eastAsia="Times New Roman" w:hAnsi="Ebrima"/>
                <w:sz w:val="20"/>
                <w:szCs w:val="20"/>
                <w:lang w:eastAsia="pt-BR"/>
              </w:rPr>
            </w:pPr>
          </w:p>
        </w:tc>
        <w:tc>
          <w:tcPr>
            <w:tcW w:w="650" w:type="pct"/>
            <w:tcBorders>
              <w:top w:val="nil"/>
              <w:left w:val="nil"/>
              <w:bottom w:val="nil"/>
              <w:right w:val="nil"/>
            </w:tcBorders>
            <w:shd w:val="clear" w:color="auto" w:fill="auto"/>
            <w:noWrap/>
            <w:vAlign w:val="center"/>
            <w:hideMark/>
          </w:tcPr>
          <w:p w14:paraId="1E078665" w14:textId="1365B1D1" w:rsidR="00143ECF" w:rsidRPr="006E7436" w:rsidRDefault="00143ECF" w:rsidP="00143ECF">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R$1</w:t>
            </w:r>
          </w:p>
        </w:tc>
      </w:tr>
      <w:tr w:rsidR="00143ECF" w:rsidRPr="006E7436" w14:paraId="013330CE" w14:textId="77777777" w:rsidTr="001E2C95">
        <w:trPr>
          <w:trHeight w:val="300"/>
        </w:trPr>
        <w:tc>
          <w:tcPr>
            <w:tcW w:w="1744" w:type="pct"/>
            <w:tcBorders>
              <w:top w:val="nil"/>
              <w:left w:val="nil"/>
              <w:bottom w:val="nil"/>
              <w:right w:val="nil"/>
            </w:tcBorders>
            <w:shd w:val="clear" w:color="auto" w:fill="auto"/>
            <w:vAlign w:val="center"/>
            <w:hideMark/>
          </w:tcPr>
          <w:p w14:paraId="35482F13" w14:textId="77777777" w:rsidR="00143ECF" w:rsidRPr="006E7436" w:rsidRDefault="00143ECF" w:rsidP="00143ECF">
            <w:pPr>
              <w:spacing w:after="0" w:line="240" w:lineRule="auto"/>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Descrição</w:t>
            </w:r>
          </w:p>
        </w:tc>
        <w:tc>
          <w:tcPr>
            <w:tcW w:w="855" w:type="pct"/>
            <w:tcBorders>
              <w:top w:val="nil"/>
              <w:left w:val="nil"/>
              <w:bottom w:val="nil"/>
              <w:right w:val="nil"/>
            </w:tcBorders>
            <w:shd w:val="clear" w:color="auto" w:fill="auto"/>
            <w:vAlign w:val="center"/>
            <w:hideMark/>
          </w:tcPr>
          <w:p w14:paraId="2D42B5A2" w14:textId="77777777" w:rsidR="00143ECF" w:rsidRPr="006E7436" w:rsidRDefault="00143ECF" w:rsidP="00143ECF">
            <w:pPr>
              <w:spacing w:after="0" w:line="240" w:lineRule="auto"/>
              <w:rPr>
                <w:rFonts w:ascii="Ebrima" w:eastAsia="Times New Roman" w:hAnsi="Ebrima" w:cs="Calibri"/>
                <w:b/>
                <w:bCs/>
                <w:color w:val="000000"/>
                <w:sz w:val="20"/>
                <w:szCs w:val="20"/>
                <w:lang w:eastAsia="pt-BR"/>
              </w:rPr>
            </w:pPr>
          </w:p>
        </w:tc>
        <w:tc>
          <w:tcPr>
            <w:tcW w:w="632" w:type="pct"/>
            <w:tcBorders>
              <w:top w:val="nil"/>
              <w:left w:val="nil"/>
              <w:bottom w:val="nil"/>
              <w:right w:val="nil"/>
            </w:tcBorders>
            <w:shd w:val="clear" w:color="auto" w:fill="auto"/>
            <w:vAlign w:val="center"/>
            <w:hideMark/>
          </w:tcPr>
          <w:p w14:paraId="733ED77F" w14:textId="77777777" w:rsidR="00143ECF" w:rsidRPr="006E7436" w:rsidRDefault="00143ECF" w:rsidP="00143ECF">
            <w:pPr>
              <w:spacing w:after="0" w:line="240" w:lineRule="auto"/>
              <w:rPr>
                <w:rFonts w:ascii="Ebrima" w:eastAsia="Times New Roman" w:hAnsi="Ebrima"/>
                <w:sz w:val="20"/>
                <w:szCs w:val="20"/>
                <w:lang w:eastAsia="pt-BR"/>
              </w:rPr>
            </w:pPr>
          </w:p>
        </w:tc>
        <w:tc>
          <w:tcPr>
            <w:tcW w:w="650" w:type="pct"/>
            <w:tcBorders>
              <w:top w:val="single" w:sz="4" w:space="0" w:color="auto"/>
              <w:left w:val="nil"/>
              <w:bottom w:val="single" w:sz="4" w:space="0" w:color="auto"/>
              <w:right w:val="nil"/>
            </w:tcBorders>
            <w:shd w:val="clear" w:color="auto" w:fill="auto"/>
            <w:vAlign w:val="center"/>
            <w:hideMark/>
          </w:tcPr>
          <w:p w14:paraId="4CDE268F" w14:textId="77777777" w:rsidR="00143ECF" w:rsidRPr="006E7436" w:rsidRDefault="00143ECF" w:rsidP="00143ECF">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31/12/2021</w:t>
            </w:r>
          </w:p>
        </w:tc>
        <w:tc>
          <w:tcPr>
            <w:tcW w:w="470" w:type="pct"/>
            <w:tcBorders>
              <w:top w:val="nil"/>
              <w:left w:val="nil"/>
              <w:bottom w:val="nil"/>
              <w:right w:val="nil"/>
            </w:tcBorders>
            <w:shd w:val="clear" w:color="auto" w:fill="auto"/>
            <w:vAlign w:val="center"/>
            <w:hideMark/>
          </w:tcPr>
          <w:p w14:paraId="017A2CDF" w14:textId="77777777" w:rsidR="00143ECF" w:rsidRPr="006E7436" w:rsidRDefault="00143ECF" w:rsidP="00143ECF">
            <w:pPr>
              <w:spacing w:after="0" w:line="240" w:lineRule="auto"/>
              <w:jc w:val="right"/>
              <w:rPr>
                <w:rFonts w:ascii="Ebrima" w:eastAsia="Times New Roman" w:hAnsi="Ebrima" w:cs="Calibri"/>
                <w:b/>
                <w:bCs/>
                <w:color w:val="000000"/>
                <w:sz w:val="20"/>
                <w:szCs w:val="20"/>
                <w:lang w:eastAsia="pt-BR"/>
              </w:rPr>
            </w:pPr>
          </w:p>
        </w:tc>
        <w:tc>
          <w:tcPr>
            <w:tcW w:w="650" w:type="pct"/>
            <w:tcBorders>
              <w:top w:val="single" w:sz="4" w:space="0" w:color="auto"/>
              <w:left w:val="nil"/>
              <w:bottom w:val="single" w:sz="4" w:space="0" w:color="auto"/>
              <w:right w:val="nil"/>
            </w:tcBorders>
            <w:shd w:val="clear" w:color="auto" w:fill="auto"/>
            <w:vAlign w:val="center"/>
            <w:hideMark/>
          </w:tcPr>
          <w:p w14:paraId="47181039" w14:textId="77777777" w:rsidR="00143ECF" w:rsidRPr="006E7436" w:rsidRDefault="00143ECF" w:rsidP="00143ECF">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31/12/2020</w:t>
            </w:r>
          </w:p>
        </w:tc>
      </w:tr>
      <w:tr w:rsidR="00143ECF" w:rsidRPr="006E7436" w14:paraId="055BC7B5" w14:textId="77777777" w:rsidTr="001E2C95">
        <w:trPr>
          <w:trHeight w:val="300"/>
        </w:trPr>
        <w:tc>
          <w:tcPr>
            <w:tcW w:w="1744" w:type="pct"/>
            <w:tcBorders>
              <w:top w:val="nil"/>
              <w:left w:val="nil"/>
              <w:bottom w:val="nil"/>
              <w:right w:val="nil"/>
            </w:tcBorders>
            <w:shd w:val="clear" w:color="auto" w:fill="auto"/>
            <w:vAlign w:val="center"/>
            <w:hideMark/>
          </w:tcPr>
          <w:p w14:paraId="23E40277" w14:textId="77777777" w:rsidR="00143ECF" w:rsidRPr="006E7436" w:rsidRDefault="00143ECF" w:rsidP="00143ECF">
            <w:pPr>
              <w:spacing w:after="0" w:line="240" w:lineRule="auto"/>
              <w:jc w:val="both"/>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IRRF a recuperar</w:t>
            </w:r>
          </w:p>
        </w:tc>
        <w:tc>
          <w:tcPr>
            <w:tcW w:w="855" w:type="pct"/>
            <w:tcBorders>
              <w:top w:val="nil"/>
              <w:left w:val="nil"/>
              <w:bottom w:val="nil"/>
              <w:right w:val="nil"/>
            </w:tcBorders>
            <w:shd w:val="clear" w:color="auto" w:fill="auto"/>
            <w:noWrap/>
            <w:vAlign w:val="center"/>
            <w:hideMark/>
          </w:tcPr>
          <w:p w14:paraId="7D3F4879" w14:textId="77777777" w:rsidR="00143ECF" w:rsidRPr="006E7436" w:rsidRDefault="00143ECF" w:rsidP="00143ECF">
            <w:pPr>
              <w:spacing w:after="0" w:line="240" w:lineRule="auto"/>
              <w:jc w:val="both"/>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14:paraId="7FCC4CF7" w14:textId="77777777" w:rsidR="00143ECF" w:rsidRPr="006E7436" w:rsidRDefault="00143ECF" w:rsidP="00143ECF">
            <w:pPr>
              <w:spacing w:after="0" w:line="240" w:lineRule="auto"/>
              <w:jc w:val="both"/>
              <w:rPr>
                <w:rFonts w:ascii="Ebrima" w:eastAsia="Times New Roman" w:hAnsi="Ebrima"/>
                <w:sz w:val="20"/>
                <w:szCs w:val="20"/>
                <w:lang w:eastAsia="pt-BR"/>
              </w:rPr>
            </w:pPr>
          </w:p>
        </w:tc>
        <w:tc>
          <w:tcPr>
            <w:tcW w:w="650" w:type="pct"/>
            <w:tcBorders>
              <w:top w:val="nil"/>
              <w:left w:val="nil"/>
              <w:bottom w:val="nil"/>
              <w:right w:val="nil"/>
            </w:tcBorders>
            <w:shd w:val="clear" w:color="auto" w:fill="auto"/>
            <w:vAlign w:val="center"/>
            <w:hideMark/>
          </w:tcPr>
          <w:p w14:paraId="5BB1A3D4" w14:textId="77777777" w:rsidR="00143ECF" w:rsidRPr="006E7436" w:rsidRDefault="00143ECF" w:rsidP="00143ECF">
            <w:pPr>
              <w:spacing w:after="0" w:line="240" w:lineRule="auto"/>
              <w:jc w:val="right"/>
              <w:rPr>
                <w:rFonts w:ascii="Ebrima" w:eastAsia="Times New Roman" w:hAnsi="Ebrima" w:cs="Calibri"/>
                <w:sz w:val="20"/>
                <w:szCs w:val="20"/>
                <w:lang w:eastAsia="pt-BR"/>
              </w:rPr>
            </w:pPr>
            <w:r w:rsidRPr="006E7436">
              <w:rPr>
                <w:rFonts w:ascii="Ebrima" w:eastAsia="Times New Roman" w:hAnsi="Ebrima" w:cs="Calibri"/>
                <w:sz w:val="20"/>
                <w:szCs w:val="20"/>
                <w:lang w:eastAsia="pt-BR"/>
              </w:rPr>
              <w:t>2.523.949</w:t>
            </w:r>
          </w:p>
        </w:tc>
        <w:tc>
          <w:tcPr>
            <w:tcW w:w="470" w:type="pct"/>
            <w:tcBorders>
              <w:top w:val="nil"/>
              <w:left w:val="nil"/>
              <w:bottom w:val="nil"/>
              <w:right w:val="nil"/>
            </w:tcBorders>
            <w:shd w:val="clear" w:color="auto" w:fill="auto"/>
            <w:vAlign w:val="center"/>
            <w:hideMark/>
          </w:tcPr>
          <w:p w14:paraId="48E6DED9" w14:textId="77777777" w:rsidR="00143ECF" w:rsidRPr="006E7436" w:rsidRDefault="00143ECF" w:rsidP="00143ECF">
            <w:pPr>
              <w:spacing w:after="0" w:line="240" w:lineRule="auto"/>
              <w:jc w:val="right"/>
              <w:rPr>
                <w:rFonts w:ascii="Ebrima" w:eastAsia="Times New Roman" w:hAnsi="Ebrima" w:cs="Calibri"/>
                <w:sz w:val="20"/>
                <w:szCs w:val="20"/>
                <w:lang w:eastAsia="pt-BR"/>
              </w:rPr>
            </w:pPr>
          </w:p>
        </w:tc>
        <w:tc>
          <w:tcPr>
            <w:tcW w:w="650" w:type="pct"/>
            <w:tcBorders>
              <w:top w:val="nil"/>
              <w:left w:val="nil"/>
              <w:bottom w:val="nil"/>
              <w:right w:val="nil"/>
            </w:tcBorders>
            <w:shd w:val="clear" w:color="auto" w:fill="auto"/>
            <w:vAlign w:val="center"/>
            <w:hideMark/>
          </w:tcPr>
          <w:p w14:paraId="5BFFF4B6" w14:textId="77777777" w:rsidR="00143ECF" w:rsidRPr="006E7436" w:rsidRDefault="00143ECF" w:rsidP="00143ECF">
            <w:pPr>
              <w:spacing w:after="0" w:line="240" w:lineRule="auto"/>
              <w:jc w:val="right"/>
              <w:rPr>
                <w:rFonts w:ascii="Ebrima" w:eastAsia="Times New Roman" w:hAnsi="Ebrima" w:cs="Calibri"/>
                <w:sz w:val="20"/>
                <w:szCs w:val="20"/>
                <w:lang w:eastAsia="pt-BR"/>
              </w:rPr>
            </w:pPr>
            <w:r w:rsidRPr="006E7436">
              <w:rPr>
                <w:rFonts w:ascii="Ebrima" w:eastAsia="Times New Roman" w:hAnsi="Ebrima" w:cs="Calibri"/>
                <w:sz w:val="20"/>
                <w:szCs w:val="20"/>
                <w:lang w:eastAsia="pt-BR"/>
              </w:rPr>
              <w:t>2.883.078</w:t>
            </w:r>
          </w:p>
        </w:tc>
      </w:tr>
      <w:tr w:rsidR="00143ECF" w:rsidRPr="006E7436" w14:paraId="7C7FA1A8" w14:textId="77777777" w:rsidTr="001E2C95">
        <w:trPr>
          <w:trHeight w:val="300"/>
        </w:trPr>
        <w:tc>
          <w:tcPr>
            <w:tcW w:w="1744" w:type="pct"/>
            <w:tcBorders>
              <w:top w:val="nil"/>
              <w:left w:val="nil"/>
              <w:bottom w:val="nil"/>
              <w:right w:val="nil"/>
            </w:tcBorders>
            <w:shd w:val="clear" w:color="auto" w:fill="auto"/>
            <w:vAlign w:val="center"/>
            <w:hideMark/>
          </w:tcPr>
          <w:p w14:paraId="2D091936" w14:textId="77777777" w:rsidR="00143ECF" w:rsidRPr="006E7436" w:rsidRDefault="00143ECF" w:rsidP="00143ECF">
            <w:pPr>
              <w:spacing w:after="0" w:line="240" w:lineRule="auto"/>
              <w:jc w:val="both"/>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CSLL a recuperar</w:t>
            </w:r>
          </w:p>
        </w:tc>
        <w:tc>
          <w:tcPr>
            <w:tcW w:w="855" w:type="pct"/>
            <w:tcBorders>
              <w:top w:val="nil"/>
              <w:left w:val="nil"/>
              <w:bottom w:val="nil"/>
              <w:right w:val="nil"/>
            </w:tcBorders>
            <w:shd w:val="clear" w:color="auto" w:fill="auto"/>
            <w:noWrap/>
            <w:vAlign w:val="center"/>
            <w:hideMark/>
          </w:tcPr>
          <w:p w14:paraId="5118F7C5" w14:textId="77777777" w:rsidR="00143ECF" w:rsidRPr="006E7436" w:rsidRDefault="00143ECF" w:rsidP="00143ECF">
            <w:pPr>
              <w:spacing w:after="0" w:line="240" w:lineRule="auto"/>
              <w:jc w:val="both"/>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14:paraId="45E62186" w14:textId="77777777" w:rsidR="00143ECF" w:rsidRPr="006E7436" w:rsidRDefault="00143ECF" w:rsidP="00143ECF">
            <w:pPr>
              <w:spacing w:after="0" w:line="240" w:lineRule="auto"/>
              <w:jc w:val="both"/>
              <w:rPr>
                <w:rFonts w:ascii="Ebrima" w:eastAsia="Times New Roman" w:hAnsi="Ebrima"/>
                <w:sz w:val="20"/>
                <w:szCs w:val="20"/>
                <w:lang w:eastAsia="pt-BR"/>
              </w:rPr>
            </w:pPr>
          </w:p>
        </w:tc>
        <w:tc>
          <w:tcPr>
            <w:tcW w:w="650" w:type="pct"/>
            <w:tcBorders>
              <w:top w:val="nil"/>
              <w:left w:val="nil"/>
              <w:bottom w:val="nil"/>
              <w:right w:val="nil"/>
            </w:tcBorders>
            <w:shd w:val="clear" w:color="auto" w:fill="auto"/>
            <w:vAlign w:val="center"/>
            <w:hideMark/>
          </w:tcPr>
          <w:p w14:paraId="28A0ED2B" w14:textId="77777777" w:rsidR="00143ECF" w:rsidRPr="006E7436" w:rsidRDefault="00143ECF" w:rsidP="00143ECF">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1.743.577</w:t>
            </w:r>
          </w:p>
        </w:tc>
        <w:tc>
          <w:tcPr>
            <w:tcW w:w="470" w:type="pct"/>
            <w:tcBorders>
              <w:top w:val="nil"/>
              <w:left w:val="nil"/>
              <w:bottom w:val="nil"/>
              <w:right w:val="nil"/>
            </w:tcBorders>
            <w:shd w:val="clear" w:color="auto" w:fill="auto"/>
            <w:vAlign w:val="center"/>
            <w:hideMark/>
          </w:tcPr>
          <w:p w14:paraId="40B75C25" w14:textId="77777777" w:rsidR="00143ECF" w:rsidRPr="006E7436" w:rsidRDefault="00143ECF" w:rsidP="00143ECF">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14:paraId="5556C2E5" w14:textId="77777777" w:rsidR="00143ECF" w:rsidRPr="006E7436" w:rsidRDefault="00143ECF" w:rsidP="00143ECF">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2.719.768</w:t>
            </w:r>
          </w:p>
        </w:tc>
      </w:tr>
      <w:tr w:rsidR="00143ECF" w:rsidRPr="006E7436" w14:paraId="56FB0C6E" w14:textId="77777777" w:rsidTr="001E2C95">
        <w:trPr>
          <w:trHeight w:val="300"/>
        </w:trPr>
        <w:tc>
          <w:tcPr>
            <w:tcW w:w="1744" w:type="pct"/>
            <w:tcBorders>
              <w:top w:val="nil"/>
              <w:left w:val="nil"/>
              <w:bottom w:val="nil"/>
              <w:right w:val="nil"/>
            </w:tcBorders>
            <w:shd w:val="clear" w:color="auto" w:fill="auto"/>
            <w:vAlign w:val="center"/>
            <w:hideMark/>
          </w:tcPr>
          <w:p w14:paraId="47699B66" w14:textId="77777777" w:rsidR="00143ECF" w:rsidRPr="006E7436" w:rsidRDefault="00143ECF" w:rsidP="00143ECF">
            <w:pPr>
              <w:spacing w:after="0" w:line="240" w:lineRule="auto"/>
              <w:jc w:val="both"/>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ISS a recuperar</w:t>
            </w:r>
          </w:p>
        </w:tc>
        <w:tc>
          <w:tcPr>
            <w:tcW w:w="855" w:type="pct"/>
            <w:tcBorders>
              <w:top w:val="nil"/>
              <w:left w:val="nil"/>
              <w:bottom w:val="nil"/>
              <w:right w:val="nil"/>
            </w:tcBorders>
            <w:shd w:val="clear" w:color="auto" w:fill="auto"/>
            <w:noWrap/>
            <w:vAlign w:val="center"/>
            <w:hideMark/>
          </w:tcPr>
          <w:p w14:paraId="397B6B27" w14:textId="77777777" w:rsidR="00143ECF" w:rsidRPr="006E7436" w:rsidRDefault="00143ECF" w:rsidP="00143ECF">
            <w:pPr>
              <w:spacing w:after="0" w:line="240" w:lineRule="auto"/>
              <w:jc w:val="both"/>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14:paraId="4ECA7B81" w14:textId="77777777" w:rsidR="00143ECF" w:rsidRPr="006E7436" w:rsidRDefault="00143ECF" w:rsidP="00143ECF">
            <w:pPr>
              <w:spacing w:after="0" w:line="240" w:lineRule="auto"/>
              <w:jc w:val="both"/>
              <w:rPr>
                <w:rFonts w:ascii="Ebrima" w:eastAsia="Times New Roman" w:hAnsi="Ebrima"/>
                <w:sz w:val="20"/>
                <w:szCs w:val="20"/>
                <w:lang w:eastAsia="pt-BR"/>
              </w:rPr>
            </w:pPr>
          </w:p>
        </w:tc>
        <w:tc>
          <w:tcPr>
            <w:tcW w:w="650" w:type="pct"/>
            <w:tcBorders>
              <w:top w:val="nil"/>
              <w:left w:val="nil"/>
              <w:bottom w:val="nil"/>
              <w:right w:val="nil"/>
            </w:tcBorders>
            <w:shd w:val="clear" w:color="auto" w:fill="auto"/>
            <w:vAlign w:val="center"/>
            <w:hideMark/>
          </w:tcPr>
          <w:p w14:paraId="48F0D084" w14:textId="77777777" w:rsidR="00143ECF" w:rsidRPr="006E7436" w:rsidRDefault="00143ECF" w:rsidP="00143ECF">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21.851</w:t>
            </w:r>
          </w:p>
        </w:tc>
        <w:tc>
          <w:tcPr>
            <w:tcW w:w="470" w:type="pct"/>
            <w:tcBorders>
              <w:top w:val="nil"/>
              <w:left w:val="nil"/>
              <w:bottom w:val="nil"/>
              <w:right w:val="nil"/>
            </w:tcBorders>
            <w:shd w:val="clear" w:color="auto" w:fill="auto"/>
            <w:vAlign w:val="center"/>
            <w:hideMark/>
          </w:tcPr>
          <w:p w14:paraId="597C2AD3" w14:textId="77777777" w:rsidR="00143ECF" w:rsidRPr="006E7436" w:rsidRDefault="00143ECF" w:rsidP="00143ECF">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14:paraId="0B83B673" w14:textId="03DD6CA8" w:rsidR="00143ECF" w:rsidRPr="006E7436" w:rsidRDefault="001E2C95" w:rsidP="00143ECF">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w:t>
            </w:r>
          </w:p>
        </w:tc>
      </w:tr>
      <w:tr w:rsidR="00143ECF" w:rsidRPr="006E7436" w14:paraId="2F41671B" w14:textId="77777777" w:rsidTr="001E2C95">
        <w:trPr>
          <w:trHeight w:val="300"/>
        </w:trPr>
        <w:tc>
          <w:tcPr>
            <w:tcW w:w="1744" w:type="pct"/>
            <w:tcBorders>
              <w:top w:val="nil"/>
              <w:left w:val="nil"/>
              <w:bottom w:val="nil"/>
              <w:right w:val="nil"/>
            </w:tcBorders>
            <w:shd w:val="clear" w:color="auto" w:fill="auto"/>
            <w:vAlign w:val="center"/>
            <w:hideMark/>
          </w:tcPr>
          <w:p w14:paraId="7818A9B4" w14:textId="77777777" w:rsidR="00143ECF" w:rsidRPr="006E7436" w:rsidRDefault="00143ECF" w:rsidP="00143ECF">
            <w:pPr>
              <w:spacing w:after="0" w:line="240" w:lineRule="auto"/>
              <w:jc w:val="both"/>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PIS a recuperar</w:t>
            </w:r>
          </w:p>
        </w:tc>
        <w:tc>
          <w:tcPr>
            <w:tcW w:w="855" w:type="pct"/>
            <w:tcBorders>
              <w:top w:val="nil"/>
              <w:left w:val="nil"/>
              <w:bottom w:val="nil"/>
              <w:right w:val="nil"/>
            </w:tcBorders>
            <w:shd w:val="clear" w:color="auto" w:fill="auto"/>
            <w:noWrap/>
            <w:vAlign w:val="center"/>
            <w:hideMark/>
          </w:tcPr>
          <w:p w14:paraId="6533651C" w14:textId="77777777" w:rsidR="00143ECF" w:rsidRPr="006E7436" w:rsidRDefault="00143ECF" w:rsidP="00143ECF">
            <w:pPr>
              <w:spacing w:after="0" w:line="240" w:lineRule="auto"/>
              <w:jc w:val="both"/>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14:paraId="7FBAD3C9" w14:textId="77777777" w:rsidR="00143ECF" w:rsidRPr="006E7436" w:rsidRDefault="00143ECF" w:rsidP="00143ECF">
            <w:pPr>
              <w:spacing w:after="0" w:line="240" w:lineRule="auto"/>
              <w:jc w:val="both"/>
              <w:rPr>
                <w:rFonts w:ascii="Ebrima" w:eastAsia="Times New Roman" w:hAnsi="Ebrima"/>
                <w:sz w:val="20"/>
                <w:szCs w:val="20"/>
                <w:lang w:eastAsia="pt-BR"/>
              </w:rPr>
            </w:pPr>
          </w:p>
        </w:tc>
        <w:tc>
          <w:tcPr>
            <w:tcW w:w="650" w:type="pct"/>
            <w:tcBorders>
              <w:top w:val="nil"/>
              <w:left w:val="nil"/>
              <w:bottom w:val="nil"/>
              <w:right w:val="nil"/>
            </w:tcBorders>
            <w:shd w:val="clear" w:color="auto" w:fill="auto"/>
            <w:vAlign w:val="center"/>
            <w:hideMark/>
          </w:tcPr>
          <w:p w14:paraId="3D5BC672" w14:textId="77777777" w:rsidR="00143ECF" w:rsidRPr="006E7436" w:rsidRDefault="00143ECF" w:rsidP="00143ECF">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1.084.719</w:t>
            </w:r>
          </w:p>
        </w:tc>
        <w:tc>
          <w:tcPr>
            <w:tcW w:w="470" w:type="pct"/>
            <w:tcBorders>
              <w:top w:val="nil"/>
              <w:left w:val="nil"/>
              <w:bottom w:val="nil"/>
              <w:right w:val="nil"/>
            </w:tcBorders>
            <w:shd w:val="clear" w:color="auto" w:fill="auto"/>
            <w:vAlign w:val="center"/>
            <w:hideMark/>
          </w:tcPr>
          <w:p w14:paraId="04D8EA25" w14:textId="77777777" w:rsidR="00143ECF" w:rsidRPr="006E7436" w:rsidRDefault="00143ECF" w:rsidP="00143ECF">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14:paraId="109B420B" w14:textId="77777777" w:rsidR="00143ECF" w:rsidRPr="006E7436" w:rsidRDefault="00143ECF" w:rsidP="00143ECF">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5.736.983</w:t>
            </w:r>
          </w:p>
        </w:tc>
      </w:tr>
      <w:tr w:rsidR="00143ECF" w:rsidRPr="006E7436" w14:paraId="593A2E8D" w14:textId="77777777" w:rsidTr="001E2C95">
        <w:trPr>
          <w:trHeight w:val="300"/>
        </w:trPr>
        <w:tc>
          <w:tcPr>
            <w:tcW w:w="1744" w:type="pct"/>
            <w:tcBorders>
              <w:top w:val="nil"/>
              <w:left w:val="nil"/>
              <w:bottom w:val="nil"/>
              <w:right w:val="nil"/>
            </w:tcBorders>
            <w:shd w:val="clear" w:color="auto" w:fill="auto"/>
            <w:vAlign w:val="center"/>
            <w:hideMark/>
          </w:tcPr>
          <w:p w14:paraId="7B1D38BE" w14:textId="77777777" w:rsidR="00143ECF" w:rsidRPr="006E7436" w:rsidRDefault="00143ECF" w:rsidP="00143ECF">
            <w:pPr>
              <w:spacing w:after="0" w:line="240" w:lineRule="auto"/>
              <w:jc w:val="both"/>
              <w:rPr>
                <w:rFonts w:ascii="Ebrima" w:eastAsia="Times New Roman" w:hAnsi="Ebrima" w:cs="Calibri"/>
                <w:color w:val="000000"/>
                <w:sz w:val="20"/>
                <w:szCs w:val="20"/>
                <w:lang w:eastAsia="pt-BR"/>
              </w:rPr>
            </w:pPr>
            <w:proofErr w:type="spellStart"/>
            <w:r w:rsidRPr="006E7436">
              <w:rPr>
                <w:rFonts w:ascii="Ebrima" w:eastAsia="Times New Roman" w:hAnsi="Ebrima" w:cs="Calibri"/>
                <w:color w:val="000000"/>
                <w:sz w:val="20"/>
                <w:szCs w:val="20"/>
                <w:lang w:eastAsia="pt-BR"/>
              </w:rPr>
              <w:t>Cofins</w:t>
            </w:r>
            <w:proofErr w:type="spellEnd"/>
            <w:r w:rsidRPr="006E7436">
              <w:rPr>
                <w:rFonts w:ascii="Ebrima" w:eastAsia="Times New Roman" w:hAnsi="Ebrima" w:cs="Calibri"/>
                <w:color w:val="000000"/>
                <w:sz w:val="20"/>
                <w:szCs w:val="20"/>
                <w:lang w:eastAsia="pt-BR"/>
              </w:rPr>
              <w:t xml:space="preserve"> a recuperar</w:t>
            </w:r>
          </w:p>
        </w:tc>
        <w:tc>
          <w:tcPr>
            <w:tcW w:w="855" w:type="pct"/>
            <w:tcBorders>
              <w:top w:val="nil"/>
              <w:left w:val="nil"/>
              <w:bottom w:val="nil"/>
              <w:right w:val="nil"/>
            </w:tcBorders>
            <w:shd w:val="clear" w:color="auto" w:fill="auto"/>
            <w:noWrap/>
            <w:vAlign w:val="center"/>
            <w:hideMark/>
          </w:tcPr>
          <w:p w14:paraId="2B16CB3C" w14:textId="77777777" w:rsidR="00143ECF" w:rsidRPr="006E7436" w:rsidRDefault="00143ECF" w:rsidP="00143ECF">
            <w:pPr>
              <w:spacing w:after="0" w:line="240" w:lineRule="auto"/>
              <w:jc w:val="both"/>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14:paraId="247F7A2A" w14:textId="77777777" w:rsidR="00143ECF" w:rsidRPr="006E7436" w:rsidRDefault="00143ECF" w:rsidP="00143ECF">
            <w:pPr>
              <w:spacing w:after="0" w:line="240" w:lineRule="auto"/>
              <w:rPr>
                <w:rFonts w:ascii="Ebrima" w:eastAsia="Times New Roman" w:hAnsi="Ebrima"/>
                <w:sz w:val="20"/>
                <w:szCs w:val="20"/>
                <w:lang w:eastAsia="pt-BR"/>
              </w:rPr>
            </w:pPr>
          </w:p>
        </w:tc>
        <w:tc>
          <w:tcPr>
            <w:tcW w:w="650" w:type="pct"/>
            <w:tcBorders>
              <w:top w:val="nil"/>
              <w:left w:val="nil"/>
              <w:bottom w:val="nil"/>
              <w:right w:val="nil"/>
            </w:tcBorders>
            <w:shd w:val="clear" w:color="auto" w:fill="auto"/>
            <w:vAlign w:val="center"/>
            <w:hideMark/>
          </w:tcPr>
          <w:p w14:paraId="497E6E08" w14:textId="77777777" w:rsidR="00143ECF" w:rsidRPr="006E7436" w:rsidRDefault="00143ECF" w:rsidP="00143ECF">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2.714.935</w:t>
            </w:r>
          </w:p>
        </w:tc>
        <w:tc>
          <w:tcPr>
            <w:tcW w:w="470" w:type="pct"/>
            <w:tcBorders>
              <w:top w:val="nil"/>
              <w:left w:val="nil"/>
              <w:bottom w:val="nil"/>
              <w:right w:val="nil"/>
            </w:tcBorders>
            <w:shd w:val="clear" w:color="auto" w:fill="auto"/>
            <w:vAlign w:val="center"/>
            <w:hideMark/>
          </w:tcPr>
          <w:p w14:paraId="124FFB68" w14:textId="77777777" w:rsidR="00143ECF" w:rsidRPr="006E7436" w:rsidRDefault="00143ECF" w:rsidP="00143ECF">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14:paraId="216C77BC" w14:textId="77777777" w:rsidR="00143ECF" w:rsidRPr="006E7436" w:rsidRDefault="00143ECF" w:rsidP="00143ECF">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34.881.177</w:t>
            </w:r>
          </w:p>
        </w:tc>
      </w:tr>
      <w:tr w:rsidR="00143ECF" w:rsidRPr="006E7436" w14:paraId="1B278D17" w14:textId="77777777" w:rsidTr="001E2C95">
        <w:trPr>
          <w:trHeight w:val="300"/>
        </w:trPr>
        <w:tc>
          <w:tcPr>
            <w:tcW w:w="1744" w:type="pct"/>
            <w:tcBorders>
              <w:top w:val="nil"/>
              <w:left w:val="nil"/>
              <w:bottom w:val="nil"/>
              <w:right w:val="nil"/>
            </w:tcBorders>
            <w:shd w:val="clear" w:color="auto" w:fill="auto"/>
            <w:vAlign w:val="center"/>
            <w:hideMark/>
          </w:tcPr>
          <w:p w14:paraId="2818CD76" w14:textId="77777777" w:rsidR="00143ECF" w:rsidRPr="006E7436" w:rsidRDefault="00143ECF" w:rsidP="00143ECF">
            <w:pPr>
              <w:spacing w:after="0" w:line="240" w:lineRule="auto"/>
              <w:jc w:val="both"/>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PIS</w:t>
            </w:r>
          </w:p>
        </w:tc>
        <w:tc>
          <w:tcPr>
            <w:tcW w:w="855" w:type="pct"/>
            <w:tcBorders>
              <w:top w:val="nil"/>
              <w:left w:val="nil"/>
              <w:bottom w:val="nil"/>
              <w:right w:val="nil"/>
            </w:tcBorders>
            <w:shd w:val="clear" w:color="auto" w:fill="auto"/>
            <w:noWrap/>
            <w:vAlign w:val="center"/>
            <w:hideMark/>
          </w:tcPr>
          <w:p w14:paraId="5A8EF378" w14:textId="77777777" w:rsidR="00143ECF" w:rsidRPr="006E7436" w:rsidRDefault="00143ECF" w:rsidP="00143ECF">
            <w:pPr>
              <w:spacing w:after="0" w:line="240" w:lineRule="auto"/>
              <w:jc w:val="both"/>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14:paraId="391F2700" w14:textId="77777777" w:rsidR="00143ECF" w:rsidRPr="006E7436" w:rsidRDefault="00143ECF" w:rsidP="00143ECF">
            <w:pPr>
              <w:spacing w:after="0" w:line="240" w:lineRule="auto"/>
              <w:rPr>
                <w:rFonts w:ascii="Ebrima" w:eastAsia="Times New Roman" w:hAnsi="Ebrima"/>
                <w:sz w:val="20"/>
                <w:szCs w:val="20"/>
                <w:lang w:eastAsia="pt-BR"/>
              </w:rPr>
            </w:pPr>
          </w:p>
        </w:tc>
        <w:tc>
          <w:tcPr>
            <w:tcW w:w="650" w:type="pct"/>
            <w:tcBorders>
              <w:top w:val="nil"/>
              <w:left w:val="nil"/>
              <w:bottom w:val="nil"/>
              <w:right w:val="nil"/>
            </w:tcBorders>
            <w:shd w:val="clear" w:color="auto" w:fill="auto"/>
            <w:vAlign w:val="center"/>
            <w:hideMark/>
          </w:tcPr>
          <w:p w14:paraId="7B27EDC2" w14:textId="2D50D20C" w:rsidR="00143ECF" w:rsidRPr="006E7436" w:rsidRDefault="001E2C95" w:rsidP="00143ECF">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w:t>
            </w:r>
          </w:p>
        </w:tc>
        <w:tc>
          <w:tcPr>
            <w:tcW w:w="470" w:type="pct"/>
            <w:tcBorders>
              <w:top w:val="nil"/>
              <w:left w:val="nil"/>
              <w:bottom w:val="nil"/>
              <w:right w:val="nil"/>
            </w:tcBorders>
            <w:shd w:val="clear" w:color="auto" w:fill="auto"/>
            <w:vAlign w:val="center"/>
            <w:hideMark/>
          </w:tcPr>
          <w:p w14:paraId="45D9259C" w14:textId="77777777" w:rsidR="00143ECF" w:rsidRPr="006E7436" w:rsidRDefault="00143ECF" w:rsidP="00143ECF">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14:paraId="3684AE82" w14:textId="77777777" w:rsidR="00143ECF" w:rsidRPr="006E7436" w:rsidRDefault="00143ECF" w:rsidP="00143ECF">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27.690</w:t>
            </w:r>
          </w:p>
        </w:tc>
      </w:tr>
      <w:tr w:rsidR="00143ECF" w:rsidRPr="006E7436" w14:paraId="744011B9" w14:textId="77777777" w:rsidTr="001E2C95">
        <w:trPr>
          <w:trHeight w:val="300"/>
        </w:trPr>
        <w:tc>
          <w:tcPr>
            <w:tcW w:w="1744" w:type="pct"/>
            <w:tcBorders>
              <w:top w:val="nil"/>
              <w:left w:val="nil"/>
              <w:bottom w:val="nil"/>
              <w:right w:val="nil"/>
            </w:tcBorders>
            <w:shd w:val="clear" w:color="auto" w:fill="auto"/>
            <w:vAlign w:val="center"/>
            <w:hideMark/>
          </w:tcPr>
          <w:p w14:paraId="575C795B" w14:textId="77777777" w:rsidR="00143ECF" w:rsidRPr="006E7436" w:rsidRDefault="00143ECF" w:rsidP="00143ECF">
            <w:pPr>
              <w:spacing w:after="0" w:line="240" w:lineRule="auto"/>
              <w:jc w:val="both"/>
              <w:rPr>
                <w:rFonts w:ascii="Ebrima" w:eastAsia="Times New Roman" w:hAnsi="Ebrima" w:cs="Calibri"/>
                <w:color w:val="000000"/>
                <w:sz w:val="20"/>
                <w:szCs w:val="20"/>
                <w:lang w:eastAsia="pt-BR"/>
              </w:rPr>
            </w:pPr>
            <w:proofErr w:type="spellStart"/>
            <w:r w:rsidRPr="006E7436">
              <w:rPr>
                <w:rFonts w:ascii="Ebrima" w:eastAsia="Times New Roman" w:hAnsi="Ebrima" w:cs="Calibri"/>
                <w:color w:val="000000"/>
                <w:sz w:val="20"/>
                <w:szCs w:val="20"/>
                <w:lang w:eastAsia="pt-BR"/>
              </w:rPr>
              <w:t>Cofins</w:t>
            </w:r>
            <w:proofErr w:type="spellEnd"/>
          </w:p>
        </w:tc>
        <w:tc>
          <w:tcPr>
            <w:tcW w:w="855" w:type="pct"/>
            <w:tcBorders>
              <w:top w:val="nil"/>
              <w:left w:val="nil"/>
              <w:bottom w:val="nil"/>
              <w:right w:val="nil"/>
            </w:tcBorders>
            <w:shd w:val="clear" w:color="auto" w:fill="auto"/>
            <w:noWrap/>
            <w:vAlign w:val="center"/>
            <w:hideMark/>
          </w:tcPr>
          <w:p w14:paraId="11A87546" w14:textId="77777777" w:rsidR="00143ECF" w:rsidRPr="006E7436" w:rsidRDefault="00143ECF" w:rsidP="00143ECF">
            <w:pPr>
              <w:spacing w:after="0" w:line="240" w:lineRule="auto"/>
              <w:jc w:val="both"/>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14:paraId="06A7B069" w14:textId="77777777" w:rsidR="00143ECF" w:rsidRPr="006E7436" w:rsidRDefault="00143ECF" w:rsidP="00143ECF">
            <w:pPr>
              <w:spacing w:after="0" w:line="240" w:lineRule="auto"/>
              <w:rPr>
                <w:rFonts w:ascii="Ebrima" w:eastAsia="Times New Roman" w:hAnsi="Ebrima"/>
                <w:sz w:val="20"/>
                <w:szCs w:val="20"/>
                <w:lang w:eastAsia="pt-BR"/>
              </w:rPr>
            </w:pPr>
          </w:p>
        </w:tc>
        <w:tc>
          <w:tcPr>
            <w:tcW w:w="650" w:type="pct"/>
            <w:tcBorders>
              <w:top w:val="nil"/>
              <w:left w:val="nil"/>
              <w:bottom w:val="nil"/>
              <w:right w:val="nil"/>
            </w:tcBorders>
            <w:shd w:val="clear" w:color="auto" w:fill="auto"/>
            <w:vAlign w:val="center"/>
            <w:hideMark/>
          </w:tcPr>
          <w:p w14:paraId="6A27658A" w14:textId="057BF4E4" w:rsidR="00143ECF" w:rsidRPr="006E7436" w:rsidRDefault="001E2C95" w:rsidP="00143ECF">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w:t>
            </w:r>
          </w:p>
        </w:tc>
        <w:tc>
          <w:tcPr>
            <w:tcW w:w="470" w:type="pct"/>
            <w:tcBorders>
              <w:top w:val="nil"/>
              <w:left w:val="nil"/>
              <w:bottom w:val="nil"/>
              <w:right w:val="nil"/>
            </w:tcBorders>
            <w:shd w:val="clear" w:color="auto" w:fill="auto"/>
            <w:vAlign w:val="center"/>
            <w:hideMark/>
          </w:tcPr>
          <w:p w14:paraId="046F3E39" w14:textId="77777777" w:rsidR="00143ECF" w:rsidRPr="006E7436" w:rsidRDefault="00143ECF" w:rsidP="00143ECF">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14:paraId="3AB2B114" w14:textId="77777777" w:rsidR="00143ECF" w:rsidRPr="006E7436" w:rsidRDefault="00143ECF" w:rsidP="00143ECF">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132.268</w:t>
            </w:r>
          </w:p>
        </w:tc>
      </w:tr>
      <w:tr w:rsidR="00143ECF" w:rsidRPr="006E7436" w14:paraId="5F9A845A" w14:textId="77777777" w:rsidTr="001E2C95">
        <w:trPr>
          <w:trHeight w:val="300"/>
        </w:trPr>
        <w:tc>
          <w:tcPr>
            <w:tcW w:w="1744" w:type="pct"/>
            <w:tcBorders>
              <w:top w:val="nil"/>
              <w:left w:val="nil"/>
              <w:bottom w:val="nil"/>
              <w:right w:val="nil"/>
            </w:tcBorders>
            <w:shd w:val="clear" w:color="auto" w:fill="auto"/>
            <w:vAlign w:val="center"/>
            <w:hideMark/>
          </w:tcPr>
          <w:p w14:paraId="58F4CEA8" w14:textId="77777777" w:rsidR="00143ECF" w:rsidRPr="006E7436" w:rsidRDefault="00143ECF" w:rsidP="00143ECF">
            <w:pPr>
              <w:spacing w:after="0" w:line="240" w:lineRule="auto"/>
              <w:jc w:val="both"/>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ISS</w:t>
            </w:r>
          </w:p>
        </w:tc>
        <w:tc>
          <w:tcPr>
            <w:tcW w:w="855" w:type="pct"/>
            <w:tcBorders>
              <w:top w:val="nil"/>
              <w:left w:val="nil"/>
              <w:bottom w:val="nil"/>
              <w:right w:val="nil"/>
            </w:tcBorders>
            <w:shd w:val="clear" w:color="auto" w:fill="auto"/>
            <w:noWrap/>
            <w:vAlign w:val="center"/>
            <w:hideMark/>
          </w:tcPr>
          <w:p w14:paraId="42A8E4F6" w14:textId="77777777" w:rsidR="00143ECF" w:rsidRPr="006E7436" w:rsidRDefault="00143ECF" w:rsidP="00143ECF">
            <w:pPr>
              <w:spacing w:after="0" w:line="240" w:lineRule="auto"/>
              <w:jc w:val="both"/>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14:paraId="64649AB7" w14:textId="77777777" w:rsidR="00143ECF" w:rsidRPr="006E7436" w:rsidRDefault="00143ECF" w:rsidP="00143ECF">
            <w:pPr>
              <w:spacing w:after="0" w:line="240" w:lineRule="auto"/>
              <w:rPr>
                <w:rFonts w:ascii="Ebrima" w:eastAsia="Times New Roman" w:hAnsi="Ebrima"/>
                <w:sz w:val="20"/>
                <w:szCs w:val="20"/>
                <w:lang w:eastAsia="pt-BR"/>
              </w:rPr>
            </w:pPr>
          </w:p>
        </w:tc>
        <w:tc>
          <w:tcPr>
            <w:tcW w:w="650" w:type="pct"/>
            <w:tcBorders>
              <w:top w:val="nil"/>
              <w:left w:val="nil"/>
              <w:bottom w:val="nil"/>
              <w:right w:val="nil"/>
            </w:tcBorders>
            <w:shd w:val="clear" w:color="auto" w:fill="auto"/>
            <w:vAlign w:val="center"/>
            <w:hideMark/>
          </w:tcPr>
          <w:p w14:paraId="02904729" w14:textId="77777777" w:rsidR="00143ECF" w:rsidRPr="006E7436" w:rsidRDefault="00143ECF" w:rsidP="00143ECF">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606.992</w:t>
            </w:r>
          </w:p>
        </w:tc>
        <w:tc>
          <w:tcPr>
            <w:tcW w:w="470" w:type="pct"/>
            <w:tcBorders>
              <w:top w:val="nil"/>
              <w:left w:val="nil"/>
              <w:bottom w:val="nil"/>
              <w:right w:val="nil"/>
            </w:tcBorders>
            <w:shd w:val="clear" w:color="auto" w:fill="auto"/>
            <w:vAlign w:val="center"/>
            <w:hideMark/>
          </w:tcPr>
          <w:p w14:paraId="740699DA" w14:textId="77777777" w:rsidR="00143ECF" w:rsidRPr="006E7436" w:rsidRDefault="00143ECF" w:rsidP="00143ECF">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14:paraId="3C49359C" w14:textId="77777777" w:rsidR="00143ECF" w:rsidRPr="006E7436" w:rsidRDefault="00143ECF" w:rsidP="00143ECF">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21.485</w:t>
            </w:r>
          </w:p>
        </w:tc>
      </w:tr>
      <w:tr w:rsidR="00143ECF" w:rsidRPr="006E7436" w14:paraId="3A0C117C" w14:textId="77777777" w:rsidTr="001E2C95">
        <w:trPr>
          <w:trHeight w:val="300"/>
        </w:trPr>
        <w:tc>
          <w:tcPr>
            <w:tcW w:w="1744" w:type="pct"/>
            <w:tcBorders>
              <w:top w:val="nil"/>
              <w:left w:val="nil"/>
              <w:bottom w:val="nil"/>
              <w:right w:val="nil"/>
            </w:tcBorders>
            <w:shd w:val="clear" w:color="auto" w:fill="auto"/>
            <w:vAlign w:val="center"/>
            <w:hideMark/>
          </w:tcPr>
          <w:p w14:paraId="45D45300" w14:textId="77777777" w:rsidR="00143ECF" w:rsidRPr="006E7436" w:rsidRDefault="00143ECF" w:rsidP="00143ECF">
            <w:pPr>
              <w:spacing w:after="0" w:line="240" w:lineRule="auto"/>
              <w:jc w:val="both"/>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ICMS-DF</w:t>
            </w:r>
          </w:p>
        </w:tc>
        <w:tc>
          <w:tcPr>
            <w:tcW w:w="855" w:type="pct"/>
            <w:tcBorders>
              <w:top w:val="nil"/>
              <w:left w:val="nil"/>
              <w:bottom w:val="nil"/>
              <w:right w:val="nil"/>
            </w:tcBorders>
            <w:shd w:val="clear" w:color="auto" w:fill="auto"/>
            <w:noWrap/>
            <w:vAlign w:val="center"/>
            <w:hideMark/>
          </w:tcPr>
          <w:p w14:paraId="7D810CD3" w14:textId="77777777" w:rsidR="00143ECF" w:rsidRPr="006E7436" w:rsidRDefault="00143ECF" w:rsidP="00143ECF">
            <w:pPr>
              <w:spacing w:after="0" w:line="240" w:lineRule="auto"/>
              <w:jc w:val="both"/>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14:paraId="5AD5F515" w14:textId="77777777" w:rsidR="00143ECF" w:rsidRPr="006E7436" w:rsidRDefault="00143ECF" w:rsidP="00143ECF">
            <w:pPr>
              <w:spacing w:after="0" w:line="240" w:lineRule="auto"/>
              <w:rPr>
                <w:rFonts w:ascii="Ebrima" w:eastAsia="Times New Roman" w:hAnsi="Ebrima"/>
                <w:sz w:val="20"/>
                <w:szCs w:val="20"/>
                <w:lang w:eastAsia="pt-BR"/>
              </w:rPr>
            </w:pPr>
          </w:p>
        </w:tc>
        <w:tc>
          <w:tcPr>
            <w:tcW w:w="650" w:type="pct"/>
            <w:tcBorders>
              <w:top w:val="nil"/>
              <w:left w:val="nil"/>
              <w:bottom w:val="nil"/>
              <w:right w:val="nil"/>
            </w:tcBorders>
            <w:shd w:val="clear" w:color="auto" w:fill="auto"/>
            <w:vAlign w:val="center"/>
            <w:hideMark/>
          </w:tcPr>
          <w:p w14:paraId="5D281F56" w14:textId="77777777" w:rsidR="00143ECF" w:rsidRPr="006E7436" w:rsidRDefault="00143ECF" w:rsidP="00143ECF">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78.655</w:t>
            </w:r>
          </w:p>
        </w:tc>
        <w:tc>
          <w:tcPr>
            <w:tcW w:w="470" w:type="pct"/>
            <w:tcBorders>
              <w:top w:val="nil"/>
              <w:left w:val="nil"/>
              <w:bottom w:val="nil"/>
              <w:right w:val="nil"/>
            </w:tcBorders>
            <w:shd w:val="clear" w:color="auto" w:fill="auto"/>
            <w:vAlign w:val="center"/>
            <w:hideMark/>
          </w:tcPr>
          <w:p w14:paraId="674717FB" w14:textId="77777777" w:rsidR="00143ECF" w:rsidRPr="006E7436" w:rsidRDefault="00143ECF" w:rsidP="00143ECF">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14:paraId="2D6FEE0C" w14:textId="77777777" w:rsidR="00143ECF" w:rsidRPr="006E7436" w:rsidRDefault="00143ECF" w:rsidP="00143ECF">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78.655</w:t>
            </w:r>
          </w:p>
        </w:tc>
      </w:tr>
      <w:tr w:rsidR="00143ECF" w:rsidRPr="006E7436" w14:paraId="3DA25153" w14:textId="77777777" w:rsidTr="001E2C95">
        <w:trPr>
          <w:trHeight w:val="300"/>
        </w:trPr>
        <w:tc>
          <w:tcPr>
            <w:tcW w:w="1744" w:type="pct"/>
            <w:tcBorders>
              <w:top w:val="nil"/>
              <w:left w:val="nil"/>
              <w:bottom w:val="nil"/>
              <w:right w:val="nil"/>
            </w:tcBorders>
            <w:shd w:val="clear" w:color="auto" w:fill="auto"/>
            <w:vAlign w:val="center"/>
            <w:hideMark/>
          </w:tcPr>
          <w:p w14:paraId="7C0794B0" w14:textId="77777777" w:rsidR="00143ECF" w:rsidRPr="006E7436" w:rsidRDefault="00143ECF" w:rsidP="00143ECF">
            <w:pPr>
              <w:spacing w:after="0" w:line="240" w:lineRule="auto"/>
              <w:jc w:val="both"/>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IRPJ saldo negativo DIPJ 2014/2015</w:t>
            </w:r>
          </w:p>
        </w:tc>
        <w:tc>
          <w:tcPr>
            <w:tcW w:w="855" w:type="pct"/>
            <w:tcBorders>
              <w:top w:val="nil"/>
              <w:left w:val="nil"/>
              <w:bottom w:val="nil"/>
              <w:right w:val="nil"/>
            </w:tcBorders>
            <w:shd w:val="clear" w:color="auto" w:fill="auto"/>
            <w:noWrap/>
            <w:vAlign w:val="center"/>
            <w:hideMark/>
          </w:tcPr>
          <w:p w14:paraId="49E0318D" w14:textId="77777777" w:rsidR="00143ECF" w:rsidRPr="006E7436" w:rsidRDefault="00143ECF" w:rsidP="00143ECF">
            <w:pPr>
              <w:spacing w:after="0" w:line="240" w:lineRule="auto"/>
              <w:jc w:val="both"/>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14:paraId="38D9D3C0" w14:textId="77777777" w:rsidR="00143ECF" w:rsidRPr="006E7436" w:rsidRDefault="00143ECF" w:rsidP="00143ECF">
            <w:pPr>
              <w:spacing w:after="0" w:line="240" w:lineRule="auto"/>
              <w:rPr>
                <w:rFonts w:ascii="Ebrima" w:eastAsia="Times New Roman" w:hAnsi="Ebrima"/>
                <w:sz w:val="20"/>
                <w:szCs w:val="20"/>
                <w:lang w:eastAsia="pt-BR"/>
              </w:rPr>
            </w:pPr>
          </w:p>
        </w:tc>
        <w:tc>
          <w:tcPr>
            <w:tcW w:w="650" w:type="pct"/>
            <w:tcBorders>
              <w:top w:val="nil"/>
              <w:left w:val="nil"/>
              <w:bottom w:val="nil"/>
              <w:right w:val="nil"/>
            </w:tcBorders>
            <w:shd w:val="clear" w:color="auto" w:fill="auto"/>
            <w:vAlign w:val="center"/>
            <w:hideMark/>
          </w:tcPr>
          <w:p w14:paraId="179D4B50" w14:textId="77777777" w:rsidR="00143ECF" w:rsidRPr="006E7436" w:rsidRDefault="00143ECF" w:rsidP="00143ECF">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331.760</w:t>
            </w:r>
          </w:p>
        </w:tc>
        <w:tc>
          <w:tcPr>
            <w:tcW w:w="470" w:type="pct"/>
            <w:tcBorders>
              <w:top w:val="nil"/>
              <w:left w:val="nil"/>
              <w:bottom w:val="nil"/>
              <w:right w:val="nil"/>
            </w:tcBorders>
            <w:shd w:val="clear" w:color="auto" w:fill="auto"/>
            <w:vAlign w:val="center"/>
            <w:hideMark/>
          </w:tcPr>
          <w:p w14:paraId="085EF862" w14:textId="77777777" w:rsidR="00143ECF" w:rsidRPr="006E7436" w:rsidRDefault="00143ECF" w:rsidP="00143ECF">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14:paraId="3E6B838B" w14:textId="77777777" w:rsidR="00143ECF" w:rsidRPr="006E7436" w:rsidRDefault="00143ECF" w:rsidP="00143ECF">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322.411</w:t>
            </w:r>
          </w:p>
        </w:tc>
      </w:tr>
      <w:tr w:rsidR="00143ECF" w:rsidRPr="006E7436" w14:paraId="56717B28" w14:textId="77777777" w:rsidTr="001E2C95">
        <w:trPr>
          <w:trHeight w:val="300"/>
        </w:trPr>
        <w:tc>
          <w:tcPr>
            <w:tcW w:w="1744" w:type="pct"/>
            <w:tcBorders>
              <w:top w:val="nil"/>
              <w:left w:val="nil"/>
              <w:bottom w:val="nil"/>
              <w:right w:val="nil"/>
            </w:tcBorders>
            <w:shd w:val="clear" w:color="auto" w:fill="auto"/>
            <w:vAlign w:val="center"/>
            <w:hideMark/>
          </w:tcPr>
          <w:p w14:paraId="1716B13A" w14:textId="77777777" w:rsidR="00143ECF" w:rsidRPr="006E7436" w:rsidRDefault="00143ECF" w:rsidP="00143ECF">
            <w:pPr>
              <w:spacing w:after="0" w:line="240" w:lineRule="auto"/>
              <w:jc w:val="both"/>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CSLL saldo negativo DIPJ 2014/2015</w:t>
            </w:r>
          </w:p>
        </w:tc>
        <w:tc>
          <w:tcPr>
            <w:tcW w:w="855" w:type="pct"/>
            <w:tcBorders>
              <w:top w:val="nil"/>
              <w:left w:val="nil"/>
              <w:bottom w:val="nil"/>
              <w:right w:val="nil"/>
            </w:tcBorders>
            <w:shd w:val="clear" w:color="auto" w:fill="auto"/>
            <w:noWrap/>
            <w:vAlign w:val="center"/>
            <w:hideMark/>
          </w:tcPr>
          <w:p w14:paraId="5C99A9E7" w14:textId="77777777" w:rsidR="00143ECF" w:rsidRPr="006E7436" w:rsidRDefault="00143ECF" w:rsidP="00143ECF">
            <w:pPr>
              <w:spacing w:after="0" w:line="240" w:lineRule="auto"/>
              <w:jc w:val="both"/>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14:paraId="0E17E6BA" w14:textId="77777777" w:rsidR="00143ECF" w:rsidRPr="006E7436" w:rsidRDefault="00143ECF" w:rsidP="00143ECF">
            <w:pPr>
              <w:spacing w:after="0" w:line="240" w:lineRule="auto"/>
              <w:rPr>
                <w:rFonts w:ascii="Ebrima" w:eastAsia="Times New Roman" w:hAnsi="Ebrima"/>
                <w:sz w:val="20"/>
                <w:szCs w:val="20"/>
                <w:lang w:eastAsia="pt-BR"/>
              </w:rPr>
            </w:pPr>
          </w:p>
        </w:tc>
        <w:tc>
          <w:tcPr>
            <w:tcW w:w="650" w:type="pct"/>
            <w:tcBorders>
              <w:top w:val="nil"/>
              <w:left w:val="nil"/>
              <w:bottom w:val="nil"/>
              <w:right w:val="nil"/>
            </w:tcBorders>
            <w:shd w:val="clear" w:color="auto" w:fill="auto"/>
            <w:vAlign w:val="center"/>
            <w:hideMark/>
          </w:tcPr>
          <w:p w14:paraId="45FB1EF3" w14:textId="77777777" w:rsidR="00143ECF" w:rsidRPr="006E7436" w:rsidRDefault="00143ECF" w:rsidP="00143ECF">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2.111</w:t>
            </w:r>
          </w:p>
        </w:tc>
        <w:tc>
          <w:tcPr>
            <w:tcW w:w="470" w:type="pct"/>
            <w:tcBorders>
              <w:top w:val="nil"/>
              <w:left w:val="nil"/>
              <w:bottom w:val="nil"/>
              <w:right w:val="nil"/>
            </w:tcBorders>
            <w:shd w:val="clear" w:color="auto" w:fill="auto"/>
            <w:vAlign w:val="center"/>
            <w:hideMark/>
          </w:tcPr>
          <w:p w14:paraId="4DDF1EA7" w14:textId="77777777" w:rsidR="00143ECF" w:rsidRPr="006E7436" w:rsidRDefault="00143ECF" w:rsidP="00143ECF">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14:paraId="03A7C65C" w14:textId="77777777" w:rsidR="00143ECF" w:rsidRPr="006E7436" w:rsidRDefault="00143ECF" w:rsidP="00143ECF">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2.052</w:t>
            </w:r>
          </w:p>
        </w:tc>
      </w:tr>
      <w:tr w:rsidR="00143ECF" w:rsidRPr="006E7436" w14:paraId="5A848096" w14:textId="77777777" w:rsidTr="001E2C95">
        <w:trPr>
          <w:trHeight w:val="300"/>
        </w:trPr>
        <w:tc>
          <w:tcPr>
            <w:tcW w:w="1744" w:type="pct"/>
            <w:tcBorders>
              <w:top w:val="nil"/>
              <w:left w:val="nil"/>
              <w:bottom w:val="nil"/>
              <w:right w:val="nil"/>
            </w:tcBorders>
            <w:shd w:val="clear" w:color="auto" w:fill="auto"/>
            <w:vAlign w:val="center"/>
            <w:hideMark/>
          </w:tcPr>
          <w:p w14:paraId="5A8E8F29" w14:textId="77777777" w:rsidR="00143ECF" w:rsidRPr="006E7436" w:rsidRDefault="00143ECF" w:rsidP="00143ECF">
            <w:pPr>
              <w:spacing w:after="0" w:line="240" w:lineRule="auto"/>
              <w:jc w:val="both"/>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CSLL saldo negativo DIPJ 2013/2014</w:t>
            </w:r>
          </w:p>
        </w:tc>
        <w:tc>
          <w:tcPr>
            <w:tcW w:w="855" w:type="pct"/>
            <w:tcBorders>
              <w:top w:val="nil"/>
              <w:left w:val="nil"/>
              <w:bottom w:val="nil"/>
              <w:right w:val="nil"/>
            </w:tcBorders>
            <w:shd w:val="clear" w:color="auto" w:fill="auto"/>
            <w:noWrap/>
            <w:vAlign w:val="center"/>
            <w:hideMark/>
          </w:tcPr>
          <w:p w14:paraId="2A170BBC" w14:textId="77777777" w:rsidR="00143ECF" w:rsidRPr="006E7436" w:rsidRDefault="00143ECF" w:rsidP="00143ECF">
            <w:pPr>
              <w:spacing w:after="0" w:line="240" w:lineRule="auto"/>
              <w:jc w:val="both"/>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14:paraId="5129FE18" w14:textId="77777777" w:rsidR="00143ECF" w:rsidRPr="006E7436" w:rsidRDefault="00143ECF" w:rsidP="00143ECF">
            <w:pPr>
              <w:spacing w:after="0" w:line="240" w:lineRule="auto"/>
              <w:rPr>
                <w:rFonts w:ascii="Ebrima" w:eastAsia="Times New Roman" w:hAnsi="Ebrima"/>
                <w:sz w:val="20"/>
                <w:szCs w:val="20"/>
                <w:lang w:eastAsia="pt-BR"/>
              </w:rPr>
            </w:pPr>
          </w:p>
        </w:tc>
        <w:tc>
          <w:tcPr>
            <w:tcW w:w="650" w:type="pct"/>
            <w:tcBorders>
              <w:top w:val="nil"/>
              <w:left w:val="nil"/>
              <w:bottom w:val="nil"/>
              <w:right w:val="nil"/>
            </w:tcBorders>
            <w:shd w:val="clear" w:color="auto" w:fill="auto"/>
            <w:vAlign w:val="center"/>
            <w:hideMark/>
          </w:tcPr>
          <w:p w14:paraId="5305AD8B" w14:textId="77777777" w:rsidR="00143ECF" w:rsidRPr="006E7436" w:rsidRDefault="00143ECF" w:rsidP="00143ECF">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124.239</w:t>
            </w:r>
          </w:p>
        </w:tc>
        <w:tc>
          <w:tcPr>
            <w:tcW w:w="470" w:type="pct"/>
            <w:tcBorders>
              <w:top w:val="nil"/>
              <w:left w:val="nil"/>
              <w:bottom w:val="nil"/>
              <w:right w:val="nil"/>
            </w:tcBorders>
            <w:shd w:val="clear" w:color="auto" w:fill="auto"/>
            <w:vAlign w:val="center"/>
            <w:hideMark/>
          </w:tcPr>
          <w:p w14:paraId="1BDF8AA2" w14:textId="77777777" w:rsidR="00143ECF" w:rsidRPr="006E7436" w:rsidRDefault="00143ECF" w:rsidP="00143ECF">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14:paraId="69D63A39" w14:textId="77777777" w:rsidR="00143ECF" w:rsidRPr="006E7436" w:rsidRDefault="00143ECF" w:rsidP="00143ECF">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120.959</w:t>
            </w:r>
          </w:p>
        </w:tc>
      </w:tr>
      <w:tr w:rsidR="00143ECF" w:rsidRPr="006E7436" w14:paraId="2397B597" w14:textId="77777777" w:rsidTr="001E2C95">
        <w:trPr>
          <w:trHeight w:val="300"/>
        </w:trPr>
        <w:tc>
          <w:tcPr>
            <w:tcW w:w="1744" w:type="pct"/>
            <w:tcBorders>
              <w:top w:val="nil"/>
              <w:left w:val="nil"/>
              <w:bottom w:val="nil"/>
              <w:right w:val="nil"/>
            </w:tcBorders>
            <w:shd w:val="clear" w:color="auto" w:fill="auto"/>
            <w:vAlign w:val="center"/>
            <w:hideMark/>
          </w:tcPr>
          <w:p w14:paraId="2845D934" w14:textId="77777777" w:rsidR="00143ECF" w:rsidRPr="006E7436" w:rsidRDefault="00143ECF" w:rsidP="00143ECF">
            <w:pPr>
              <w:spacing w:after="0" w:line="240" w:lineRule="auto"/>
              <w:jc w:val="both"/>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CSLL saldo negativo DIPJ 2011/2012</w:t>
            </w:r>
          </w:p>
        </w:tc>
        <w:tc>
          <w:tcPr>
            <w:tcW w:w="855" w:type="pct"/>
            <w:tcBorders>
              <w:top w:val="nil"/>
              <w:left w:val="nil"/>
              <w:bottom w:val="nil"/>
              <w:right w:val="nil"/>
            </w:tcBorders>
            <w:shd w:val="clear" w:color="auto" w:fill="auto"/>
            <w:noWrap/>
            <w:vAlign w:val="center"/>
            <w:hideMark/>
          </w:tcPr>
          <w:p w14:paraId="1AAA6A26" w14:textId="77777777" w:rsidR="00143ECF" w:rsidRPr="006E7436" w:rsidRDefault="00143ECF" w:rsidP="00143ECF">
            <w:pPr>
              <w:spacing w:after="0" w:line="240" w:lineRule="auto"/>
              <w:jc w:val="both"/>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14:paraId="16B6E782" w14:textId="77777777" w:rsidR="00143ECF" w:rsidRPr="006E7436" w:rsidRDefault="00143ECF" w:rsidP="00143ECF">
            <w:pPr>
              <w:spacing w:after="0" w:line="240" w:lineRule="auto"/>
              <w:rPr>
                <w:rFonts w:ascii="Ebrima" w:eastAsia="Times New Roman" w:hAnsi="Ebrima"/>
                <w:sz w:val="20"/>
                <w:szCs w:val="20"/>
                <w:lang w:eastAsia="pt-BR"/>
              </w:rPr>
            </w:pPr>
          </w:p>
        </w:tc>
        <w:tc>
          <w:tcPr>
            <w:tcW w:w="650" w:type="pct"/>
            <w:tcBorders>
              <w:top w:val="nil"/>
              <w:left w:val="nil"/>
              <w:bottom w:val="nil"/>
              <w:right w:val="nil"/>
            </w:tcBorders>
            <w:shd w:val="clear" w:color="auto" w:fill="auto"/>
            <w:vAlign w:val="center"/>
            <w:hideMark/>
          </w:tcPr>
          <w:p w14:paraId="01DC2672" w14:textId="4C33AB66" w:rsidR="00143ECF" w:rsidRPr="006E7436" w:rsidRDefault="001E2C95" w:rsidP="00143ECF">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w:t>
            </w:r>
          </w:p>
        </w:tc>
        <w:tc>
          <w:tcPr>
            <w:tcW w:w="470" w:type="pct"/>
            <w:tcBorders>
              <w:top w:val="nil"/>
              <w:left w:val="nil"/>
              <w:bottom w:val="nil"/>
              <w:right w:val="nil"/>
            </w:tcBorders>
            <w:shd w:val="clear" w:color="auto" w:fill="auto"/>
            <w:vAlign w:val="center"/>
            <w:hideMark/>
          </w:tcPr>
          <w:p w14:paraId="75BB8A13" w14:textId="77777777" w:rsidR="00143ECF" w:rsidRPr="006E7436" w:rsidRDefault="00143ECF" w:rsidP="00143ECF">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14:paraId="36ACF09E" w14:textId="77777777" w:rsidR="00143ECF" w:rsidRPr="006E7436" w:rsidRDefault="00143ECF" w:rsidP="00143ECF">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130.288</w:t>
            </w:r>
          </w:p>
        </w:tc>
      </w:tr>
      <w:tr w:rsidR="00143ECF" w:rsidRPr="006E7436" w14:paraId="07152C1B" w14:textId="77777777" w:rsidTr="001E2C95">
        <w:trPr>
          <w:trHeight w:val="300"/>
        </w:trPr>
        <w:tc>
          <w:tcPr>
            <w:tcW w:w="1744" w:type="pct"/>
            <w:tcBorders>
              <w:top w:val="nil"/>
              <w:left w:val="nil"/>
              <w:bottom w:val="nil"/>
              <w:right w:val="nil"/>
            </w:tcBorders>
            <w:shd w:val="clear" w:color="auto" w:fill="auto"/>
            <w:vAlign w:val="center"/>
            <w:hideMark/>
          </w:tcPr>
          <w:p w14:paraId="0E1E33AE" w14:textId="77777777" w:rsidR="00143ECF" w:rsidRPr="006E7436" w:rsidRDefault="00143ECF" w:rsidP="00143ECF">
            <w:pPr>
              <w:spacing w:after="0" w:line="240" w:lineRule="auto"/>
              <w:jc w:val="both"/>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IRPJ saldo negativo DIPJ 2015/2016</w:t>
            </w:r>
          </w:p>
        </w:tc>
        <w:tc>
          <w:tcPr>
            <w:tcW w:w="855" w:type="pct"/>
            <w:tcBorders>
              <w:top w:val="nil"/>
              <w:left w:val="nil"/>
              <w:bottom w:val="nil"/>
              <w:right w:val="nil"/>
            </w:tcBorders>
            <w:shd w:val="clear" w:color="auto" w:fill="auto"/>
            <w:noWrap/>
            <w:vAlign w:val="center"/>
            <w:hideMark/>
          </w:tcPr>
          <w:p w14:paraId="37B15B2D" w14:textId="77777777" w:rsidR="00143ECF" w:rsidRPr="006E7436" w:rsidRDefault="00143ECF" w:rsidP="00143ECF">
            <w:pPr>
              <w:spacing w:after="0" w:line="240" w:lineRule="auto"/>
              <w:jc w:val="both"/>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14:paraId="2A039355" w14:textId="77777777" w:rsidR="00143ECF" w:rsidRPr="006E7436" w:rsidRDefault="00143ECF" w:rsidP="00143ECF">
            <w:pPr>
              <w:spacing w:after="0" w:line="240" w:lineRule="auto"/>
              <w:jc w:val="both"/>
              <w:rPr>
                <w:rFonts w:ascii="Ebrima" w:eastAsia="Times New Roman" w:hAnsi="Ebrima"/>
                <w:sz w:val="20"/>
                <w:szCs w:val="20"/>
                <w:lang w:eastAsia="pt-BR"/>
              </w:rPr>
            </w:pPr>
          </w:p>
        </w:tc>
        <w:tc>
          <w:tcPr>
            <w:tcW w:w="650" w:type="pct"/>
            <w:tcBorders>
              <w:top w:val="nil"/>
              <w:left w:val="nil"/>
              <w:bottom w:val="nil"/>
              <w:right w:val="nil"/>
            </w:tcBorders>
            <w:shd w:val="clear" w:color="auto" w:fill="auto"/>
            <w:vAlign w:val="center"/>
            <w:hideMark/>
          </w:tcPr>
          <w:p w14:paraId="6637F061" w14:textId="77777777" w:rsidR="00143ECF" w:rsidRPr="006E7436" w:rsidRDefault="00143ECF" w:rsidP="00143ECF">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11.229</w:t>
            </w:r>
          </w:p>
        </w:tc>
        <w:tc>
          <w:tcPr>
            <w:tcW w:w="470" w:type="pct"/>
            <w:tcBorders>
              <w:top w:val="nil"/>
              <w:left w:val="nil"/>
              <w:bottom w:val="nil"/>
              <w:right w:val="nil"/>
            </w:tcBorders>
            <w:shd w:val="clear" w:color="auto" w:fill="auto"/>
            <w:vAlign w:val="center"/>
            <w:hideMark/>
          </w:tcPr>
          <w:p w14:paraId="0B0DA48A" w14:textId="77777777" w:rsidR="00143ECF" w:rsidRPr="006E7436" w:rsidRDefault="00143ECF" w:rsidP="00143ECF">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14:paraId="256DF9CE" w14:textId="77777777" w:rsidR="00143ECF" w:rsidRPr="006E7436" w:rsidRDefault="00143ECF" w:rsidP="00143ECF">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5.457</w:t>
            </w:r>
          </w:p>
        </w:tc>
      </w:tr>
      <w:tr w:rsidR="00143ECF" w:rsidRPr="006E7436" w14:paraId="6001AC90" w14:textId="77777777" w:rsidTr="001E2C95">
        <w:trPr>
          <w:trHeight w:val="300"/>
        </w:trPr>
        <w:tc>
          <w:tcPr>
            <w:tcW w:w="1744" w:type="pct"/>
            <w:tcBorders>
              <w:top w:val="nil"/>
              <w:left w:val="nil"/>
              <w:bottom w:val="nil"/>
              <w:right w:val="nil"/>
            </w:tcBorders>
            <w:shd w:val="clear" w:color="auto" w:fill="auto"/>
            <w:vAlign w:val="center"/>
            <w:hideMark/>
          </w:tcPr>
          <w:p w14:paraId="5249BA3C" w14:textId="77777777" w:rsidR="00143ECF" w:rsidRPr="006E7436" w:rsidRDefault="00143ECF" w:rsidP="00143ECF">
            <w:pPr>
              <w:spacing w:after="0" w:line="240" w:lineRule="auto"/>
              <w:jc w:val="both"/>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CSLL saldo negativo DIPJ 2015/2016</w:t>
            </w:r>
          </w:p>
        </w:tc>
        <w:tc>
          <w:tcPr>
            <w:tcW w:w="855" w:type="pct"/>
            <w:tcBorders>
              <w:top w:val="nil"/>
              <w:left w:val="nil"/>
              <w:bottom w:val="nil"/>
              <w:right w:val="nil"/>
            </w:tcBorders>
            <w:shd w:val="clear" w:color="auto" w:fill="auto"/>
            <w:noWrap/>
            <w:vAlign w:val="center"/>
            <w:hideMark/>
          </w:tcPr>
          <w:p w14:paraId="717A7300" w14:textId="77777777" w:rsidR="00143ECF" w:rsidRPr="006E7436" w:rsidRDefault="00143ECF" w:rsidP="00143ECF">
            <w:pPr>
              <w:spacing w:after="0" w:line="240" w:lineRule="auto"/>
              <w:jc w:val="both"/>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14:paraId="019AB3BA" w14:textId="77777777" w:rsidR="00143ECF" w:rsidRPr="006E7436" w:rsidRDefault="00143ECF" w:rsidP="00143ECF">
            <w:pPr>
              <w:spacing w:after="0" w:line="240" w:lineRule="auto"/>
              <w:jc w:val="both"/>
              <w:rPr>
                <w:rFonts w:ascii="Ebrima" w:eastAsia="Times New Roman" w:hAnsi="Ebrima"/>
                <w:sz w:val="20"/>
                <w:szCs w:val="20"/>
                <w:lang w:eastAsia="pt-BR"/>
              </w:rPr>
            </w:pPr>
          </w:p>
        </w:tc>
        <w:tc>
          <w:tcPr>
            <w:tcW w:w="650" w:type="pct"/>
            <w:tcBorders>
              <w:top w:val="nil"/>
              <w:left w:val="nil"/>
              <w:bottom w:val="nil"/>
              <w:right w:val="nil"/>
            </w:tcBorders>
            <w:shd w:val="clear" w:color="auto" w:fill="auto"/>
            <w:vAlign w:val="center"/>
            <w:hideMark/>
          </w:tcPr>
          <w:p w14:paraId="26ED8944" w14:textId="77777777" w:rsidR="00143ECF" w:rsidRPr="006E7436" w:rsidRDefault="00143ECF" w:rsidP="00143ECF">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2.417</w:t>
            </w:r>
          </w:p>
        </w:tc>
        <w:tc>
          <w:tcPr>
            <w:tcW w:w="470" w:type="pct"/>
            <w:tcBorders>
              <w:top w:val="nil"/>
              <w:left w:val="nil"/>
              <w:bottom w:val="nil"/>
              <w:right w:val="nil"/>
            </w:tcBorders>
            <w:shd w:val="clear" w:color="auto" w:fill="auto"/>
            <w:vAlign w:val="center"/>
            <w:hideMark/>
          </w:tcPr>
          <w:p w14:paraId="01B7AD01" w14:textId="77777777" w:rsidR="00143ECF" w:rsidRPr="006E7436" w:rsidRDefault="00143ECF" w:rsidP="00143ECF">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14:paraId="7E74C049" w14:textId="77777777" w:rsidR="00143ECF" w:rsidRPr="006E7436" w:rsidRDefault="00143ECF" w:rsidP="00143ECF">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2.342</w:t>
            </w:r>
          </w:p>
        </w:tc>
      </w:tr>
      <w:tr w:rsidR="00143ECF" w:rsidRPr="006E7436" w14:paraId="09B85601" w14:textId="77777777" w:rsidTr="001E2C95">
        <w:trPr>
          <w:trHeight w:val="300"/>
        </w:trPr>
        <w:tc>
          <w:tcPr>
            <w:tcW w:w="1744" w:type="pct"/>
            <w:tcBorders>
              <w:top w:val="nil"/>
              <w:left w:val="nil"/>
              <w:bottom w:val="nil"/>
              <w:right w:val="nil"/>
            </w:tcBorders>
            <w:shd w:val="clear" w:color="auto" w:fill="auto"/>
            <w:vAlign w:val="center"/>
            <w:hideMark/>
          </w:tcPr>
          <w:p w14:paraId="3B46092C" w14:textId="77777777" w:rsidR="00143ECF" w:rsidRPr="006E7436" w:rsidRDefault="00143ECF" w:rsidP="00143ECF">
            <w:pPr>
              <w:spacing w:after="0" w:line="240" w:lineRule="auto"/>
              <w:jc w:val="both"/>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Outros impostos a compensar</w:t>
            </w:r>
          </w:p>
        </w:tc>
        <w:tc>
          <w:tcPr>
            <w:tcW w:w="855" w:type="pct"/>
            <w:tcBorders>
              <w:top w:val="nil"/>
              <w:left w:val="nil"/>
              <w:bottom w:val="nil"/>
              <w:right w:val="nil"/>
            </w:tcBorders>
            <w:shd w:val="clear" w:color="auto" w:fill="auto"/>
            <w:noWrap/>
            <w:vAlign w:val="center"/>
            <w:hideMark/>
          </w:tcPr>
          <w:p w14:paraId="08DAB64D" w14:textId="77777777" w:rsidR="00143ECF" w:rsidRPr="006E7436" w:rsidRDefault="00143ECF" w:rsidP="00143ECF">
            <w:pPr>
              <w:spacing w:after="0" w:line="240" w:lineRule="auto"/>
              <w:jc w:val="both"/>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14:paraId="49906F3B" w14:textId="77777777" w:rsidR="00143ECF" w:rsidRPr="006E7436" w:rsidRDefault="00143ECF" w:rsidP="00143ECF">
            <w:pPr>
              <w:spacing w:after="0" w:line="240" w:lineRule="auto"/>
              <w:jc w:val="both"/>
              <w:rPr>
                <w:rFonts w:ascii="Ebrima" w:eastAsia="Times New Roman" w:hAnsi="Ebrima"/>
                <w:sz w:val="20"/>
                <w:szCs w:val="20"/>
                <w:lang w:eastAsia="pt-BR"/>
              </w:rPr>
            </w:pPr>
          </w:p>
        </w:tc>
        <w:tc>
          <w:tcPr>
            <w:tcW w:w="650" w:type="pct"/>
            <w:tcBorders>
              <w:top w:val="nil"/>
              <w:left w:val="nil"/>
              <w:bottom w:val="nil"/>
              <w:right w:val="nil"/>
            </w:tcBorders>
            <w:shd w:val="clear" w:color="auto" w:fill="auto"/>
            <w:vAlign w:val="center"/>
            <w:hideMark/>
          </w:tcPr>
          <w:p w14:paraId="4507FA4F" w14:textId="77777777" w:rsidR="00143ECF" w:rsidRPr="006E7436" w:rsidRDefault="00143ECF" w:rsidP="00143ECF">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59.025</w:t>
            </w:r>
          </w:p>
        </w:tc>
        <w:tc>
          <w:tcPr>
            <w:tcW w:w="470" w:type="pct"/>
            <w:tcBorders>
              <w:top w:val="nil"/>
              <w:left w:val="nil"/>
              <w:bottom w:val="nil"/>
              <w:right w:val="nil"/>
            </w:tcBorders>
            <w:shd w:val="clear" w:color="auto" w:fill="auto"/>
            <w:vAlign w:val="center"/>
            <w:hideMark/>
          </w:tcPr>
          <w:p w14:paraId="5E1A744D" w14:textId="77777777" w:rsidR="00143ECF" w:rsidRPr="006E7436" w:rsidRDefault="00143ECF" w:rsidP="00143ECF">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14:paraId="37EC9261" w14:textId="77777777" w:rsidR="00143ECF" w:rsidRPr="006E7436" w:rsidRDefault="00143ECF" w:rsidP="00143ECF">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429.238</w:t>
            </w:r>
          </w:p>
        </w:tc>
      </w:tr>
      <w:tr w:rsidR="00143ECF" w:rsidRPr="006E7436" w14:paraId="057F171B" w14:textId="77777777" w:rsidTr="001E2C95">
        <w:trPr>
          <w:trHeight w:val="300"/>
        </w:trPr>
        <w:tc>
          <w:tcPr>
            <w:tcW w:w="1744" w:type="pct"/>
            <w:tcBorders>
              <w:top w:val="nil"/>
              <w:left w:val="nil"/>
              <w:bottom w:val="nil"/>
              <w:right w:val="nil"/>
            </w:tcBorders>
            <w:shd w:val="clear" w:color="auto" w:fill="auto"/>
            <w:vAlign w:val="center"/>
            <w:hideMark/>
          </w:tcPr>
          <w:p w14:paraId="7FC811C4" w14:textId="77777777" w:rsidR="00143ECF" w:rsidRPr="006E7436" w:rsidRDefault="00143ECF" w:rsidP="00143ECF">
            <w:pPr>
              <w:spacing w:after="0" w:line="240" w:lineRule="auto"/>
              <w:jc w:val="both"/>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Total</w:t>
            </w:r>
          </w:p>
        </w:tc>
        <w:tc>
          <w:tcPr>
            <w:tcW w:w="855" w:type="pct"/>
            <w:tcBorders>
              <w:top w:val="nil"/>
              <w:left w:val="nil"/>
              <w:bottom w:val="nil"/>
              <w:right w:val="nil"/>
            </w:tcBorders>
            <w:shd w:val="clear" w:color="auto" w:fill="auto"/>
            <w:vAlign w:val="center"/>
            <w:hideMark/>
          </w:tcPr>
          <w:p w14:paraId="395E8F41" w14:textId="77777777" w:rsidR="00143ECF" w:rsidRPr="006E7436" w:rsidRDefault="00143ECF" w:rsidP="00143ECF">
            <w:pPr>
              <w:spacing w:after="0" w:line="240" w:lineRule="auto"/>
              <w:jc w:val="both"/>
              <w:rPr>
                <w:rFonts w:ascii="Ebrima" w:eastAsia="Times New Roman" w:hAnsi="Ebrima" w:cs="Calibri"/>
                <w:b/>
                <w:bCs/>
                <w:color w:val="000000"/>
                <w:sz w:val="20"/>
                <w:szCs w:val="20"/>
                <w:lang w:eastAsia="pt-BR"/>
              </w:rPr>
            </w:pPr>
          </w:p>
        </w:tc>
        <w:tc>
          <w:tcPr>
            <w:tcW w:w="632" w:type="pct"/>
            <w:tcBorders>
              <w:top w:val="nil"/>
              <w:left w:val="nil"/>
              <w:bottom w:val="nil"/>
              <w:right w:val="nil"/>
            </w:tcBorders>
            <w:shd w:val="clear" w:color="auto" w:fill="auto"/>
            <w:vAlign w:val="center"/>
            <w:hideMark/>
          </w:tcPr>
          <w:p w14:paraId="7BAA7E9C" w14:textId="77777777" w:rsidR="00143ECF" w:rsidRPr="006E7436" w:rsidRDefault="00143ECF" w:rsidP="00143ECF">
            <w:pPr>
              <w:spacing w:after="0" w:line="240" w:lineRule="auto"/>
              <w:jc w:val="both"/>
              <w:rPr>
                <w:rFonts w:ascii="Ebrima" w:eastAsia="Times New Roman" w:hAnsi="Ebrima"/>
                <w:sz w:val="20"/>
                <w:szCs w:val="20"/>
                <w:lang w:eastAsia="pt-BR"/>
              </w:rPr>
            </w:pPr>
          </w:p>
        </w:tc>
        <w:tc>
          <w:tcPr>
            <w:tcW w:w="650" w:type="pct"/>
            <w:tcBorders>
              <w:top w:val="single" w:sz="4" w:space="0" w:color="auto"/>
              <w:left w:val="nil"/>
              <w:bottom w:val="double" w:sz="6" w:space="0" w:color="auto"/>
              <w:right w:val="nil"/>
            </w:tcBorders>
            <w:shd w:val="clear" w:color="auto" w:fill="auto"/>
            <w:vAlign w:val="center"/>
            <w:hideMark/>
          </w:tcPr>
          <w:p w14:paraId="56C82A3F" w14:textId="77777777" w:rsidR="00143ECF" w:rsidRPr="006E7436" w:rsidRDefault="00143ECF" w:rsidP="00143ECF">
            <w:pPr>
              <w:spacing w:after="0" w:line="240" w:lineRule="auto"/>
              <w:jc w:val="right"/>
              <w:rPr>
                <w:rFonts w:ascii="Ebrima" w:eastAsia="Times New Roman" w:hAnsi="Ebrima" w:cs="Calibri"/>
                <w:b/>
                <w:bCs/>
                <w:color w:val="000000"/>
                <w:sz w:val="20"/>
                <w:szCs w:val="20"/>
                <w:highlight w:val="yellow"/>
                <w:lang w:eastAsia="pt-BR"/>
              </w:rPr>
            </w:pPr>
            <w:r w:rsidRPr="006E7436">
              <w:rPr>
                <w:rFonts w:ascii="Ebrima" w:eastAsia="Times New Roman" w:hAnsi="Ebrima" w:cs="Calibri"/>
                <w:b/>
                <w:bCs/>
                <w:color w:val="000000"/>
                <w:sz w:val="20"/>
                <w:szCs w:val="20"/>
                <w:lang w:eastAsia="pt-BR"/>
              </w:rPr>
              <w:t>9.305.458</w:t>
            </w:r>
          </w:p>
        </w:tc>
        <w:tc>
          <w:tcPr>
            <w:tcW w:w="470" w:type="pct"/>
            <w:tcBorders>
              <w:top w:val="nil"/>
              <w:left w:val="nil"/>
              <w:bottom w:val="nil"/>
              <w:right w:val="nil"/>
            </w:tcBorders>
            <w:shd w:val="clear" w:color="auto" w:fill="auto"/>
            <w:vAlign w:val="center"/>
            <w:hideMark/>
          </w:tcPr>
          <w:p w14:paraId="58098B3A" w14:textId="77777777" w:rsidR="00143ECF" w:rsidRPr="006E7436" w:rsidRDefault="00143ECF" w:rsidP="00143ECF">
            <w:pPr>
              <w:spacing w:after="0" w:line="240" w:lineRule="auto"/>
              <w:jc w:val="right"/>
              <w:rPr>
                <w:rFonts w:ascii="Ebrima" w:eastAsia="Times New Roman" w:hAnsi="Ebrima" w:cs="Calibri"/>
                <w:b/>
                <w:bCs/>
                <w:color w:val="000000"/>
                <w:sz w:val="20"/>
                <w:szCs w:val="20"/>
                <w:highlight w:val="yellow"/>
                <w:lang w:eastAsia="pt-BR"/>
              </w:rPr>
            </w:pPr>
          </w:p>
        </w:tc>
        <w:tc>
          <w:tcPr>
            <w:tcW w:w="650" w:type="pct"/>
            <w:tcBorders>
              <w:top w:val="single" w:sz="4" w:space="0" w:color="auto"/>
              <w:left w:val="nil"/>
              <w:bottom w:val="double" w:sz="6" w:space="0" w:color="auto"/>
              <w:right w:val="nil"/>
            </w:tcBorders>
            <w:shd w:val="clear" w:color="auto" w:fill="auto"/>
            <w:vAlign w:val="center"/>
            <w:hideMark/>
          </w:tcPr>
          <w:p w14:paraId="012F0FD5" w14:textId="77777777" w:rsidR="00143ECF" w:rsidRPr="006E7436" w:rsidRDefault="00143ECF" w:rsidP="00143ECF">
            <w:pPr>
              <w:spacing w:after="0" w:line="240" w:lineRule="auto"/>
              <w:jc w:val="right"/>
              <w:rPr>
                <w:rFonts w:ascii="Ebrima" w:eastAsia="Times New Roman" w:hAnsi="Ebrima" w:cs="Calibri"/>
                <w:b/>
                <w:bCs/>
                <w:color w:val="000000"/>
                <w:sz w:val="20"/>
                <w:szCs w:val="20"/>
                <w:highlight w:val="yellow"/>
                <w:lang w:eastAsia="pt-BR"/>
              </w:rPr>
            </w:pPr>
            <w:r w:rsidRPr="006E7436">
              <w:rPr>
                <w:rFonts w:ascii="Ebrima" w:eastAsia="Times New Roman" w:hAnsi="Ebrima" w:cs="Calibri"/>
                <w:b/>
                <w:bCs/>
                <w:color w:val="000000"/>
                <w:sz w:val="20"/>
                <w:szCs w:val="20"/>
                <w:lang w:eastAsia="pt-BR"/>
              </w:rPr>
              <w:t>47.493.851</w:t>
            </w:r>
          </w:p>
        </w:tc>
      </w:tr>
    </w:tbl>
    <w:p w14:paraId="0BCF8213" w14:textId="77777777" w:rsidR="00196B87" w:rsidRPr="006E7436" w:rsidRDefault="00196B87" w:rsidP="00F73F7F">
      <w:pPr>
        <w:spacing w:after="0" w:line="288" w:lineRule="auto"/>
        <w:contextualSpacing/>
        <w:jc w:val="both"/>
        <w:rPr>
          <w:rFonts w:ascii="Ebrima" w:hAnsi="Ebrima"/>
          <w:sz w:val="20"/>
          <w:szCs w:val="20"/>
        </w:rPr>
      </w:pPr>
    </w:p>
    <w:p w14:paraId="3598871A" w14:textId="77777777" w:rsidR="00B65BBE" w:rsidRPr="006E7436" w:rsidRDefault="001E0E08" w:rsidP="00F73F7F">
      <w:pPr>
        <w:keepNext/>
        <w:numPr>
          <w:ilvl w:val="0"/>
          <w:numId w:val="2"/>
        </w:numPr>
        <w:spacing w:after="0" w:line="288" w:lineRule="auto"/>
        <w:ind w:left="357" w:hanging="357"/>
        <w:jc w:val="both"/>
        <w:outlineLvl w:val="0"/>
        <w:rPr>
          <w:rFonts w:ascii="Ebrima" w:eastAsia="Times New Roman" w:hAnsi="Ebrima"/>
          <w:b/>
          <w:bCs/>
          <w:sz w:val="20"/>
          <w:szCs w:val="20"/>
        </w:rPr>
      </w:pPr>
      <w:bookmarkStart w:id="7" w:name="_Toc443646934"/>
      <w:r w:rsidRPr="006E7436">
        <w:rPr>
          <w:rFonts w:ascii="Ebrima" w:eastAsia="Times New Roman" w:hAnsi="Ebrima"/>
          <w:b/>
          <w:bCs/>
          <w:sz w:val="20"/>
          <w:szCs w:val="20"/>
        </w:rPr>
        <w:t>ADIANTAMENTO DE CONV</w:t>
      </w:r>
      <w:r w:rsidR="0099678A" w:rsidRPr="006E7436">
        <w:rPr>
          <w:rFonts w:ascii="Ebrima" w:eastAsia="Times New Roman" w:hAnsi="Ebrima"/>
          <w:b/>
          <w:bCs/>
          <w:sz w:val="20"/>
          <w:szCs w:val="20"/>
        </w:rPr>
        <w:t>Ê</w:t>
      </w:r>
      <w:r w:rsidRPr="006E7436">
        <w:rPr>
          <w:rFonts w:ascii="Ebrima" w:eastAsia="Times New Roman" w:hAnsi="Ebrima"/>
          <w:b/>
          <w:bCs/>
          <w:sz w:val="20"/>
          <w:szCs w:val="20"/>
        </w:rPr>
        <w:t>NIOS E ASSEMELHADO</w:t>
      </w:r>
      <w:bookmarkEnd w:id="7"/>
      <w:r w:rsidR="00C67CD0" w:rsidRPr="006E7436">
        <w:rPr>
          <w:rFonts w:ascii="Ebrima" w:eastAsia="Times New Roman" w:hAnsi="Ebrima"/>
          <w:b/>
          <w:bCs/>
          <w:sz w:val="20"/>
          <w:szCs w:val="20"/>
        </w:rPr>
        <w:t>S</w:t>
      </w:r>
    </w:p>
    <w:p w14:paraId="3783B681" w14:textId="77777777" w:rsidR="00716955" w:rsidRPr="006E7436" w:rsidRDefault="00716955" w:rsidP="00F73F7F">
      <w:pPr>
        <w:keepNext/>
        <w:spacing w:after="0" w:line="288" w:lineRule="auto"/>
        <w:jc w:val="both"/>
        <w:outlineLvl w:val="0"/>
        <w:rPr>
          <w:rFonts w:ascii="Ebrima" w:eastAsia="Times New Roman" w:hAnsi="Ebrima"/>
          <w:b/>
          <w:bCs/>
          <w:sz w:val="20"/>
          <w:szCs w:val="20"/>
        </w:rPr>
      </w:pPr>
    </w:p>
    <w:p w14:paraId="3E4F4B2D" w14:textId="4D2DA9A4" w:rsidR="00497747" w:rsidRDefault="00547AE5" w:rsidP="00497747">
      <w:pPr>
        <w:keepNext/>
        <w:spacing w:after="0" w:line="288" w:lineRule="auto"/>
        <w:jc w:val="both"/>
        <w:outlineLvl w:val="0"/>
        <w:rPr>
          <w:rFonts w:ascii="Ebrima" w:hAnsi="Ebrima"/>
          <w:sz w:val="20"/>
          <w:szCs w:val="20"/>
        </w:rPr>
      </w:pPr>
      <w:r w:rsidRPr="006E7436">
        <w:rPr>
          <w:rFonts w:ascii="Ebrima" w:eastAsia="Times New Roman" w:hAnsi="Ebrima"/>
          <w:bCs/>
          <w:sz w:val="20"/>
          <w:szCs w:val="20"/>
        </w:rPr>
        <w:t>Em 20</w:t>
      </w:r>
      <w:r w:rsidR="006C3856" w:rsidRPr="006E7436">
        <w:rPr>
          <w:rFonts w:ascii="Ebrima" w:eastAsia="Times New Roman" w:hAnsi="Ebrima"/>
          <w:bCs/>
          <w:sz w:val="20"/>
          <w:szCs w:val="20"/>
        </w:rPr>
        <w:t>2</w:t>
      </w:r>
      <w:r w:rsidR="00497747" w:rsidRPr="006E7436">
        <w:rPr>
          <w:rFonts w:ascii="Ebrima" w:eastAsia="Times New Roman" w:hAnsi="Ebrima"/>
          <w:bCs/>
          <w:sz w:val="20"/>
          <w:szCs w:val="20"/>
        </w:rPr>
        <w:t>1</w:t>
      </w:r>
      <w:r w:rsidRPr="006E7436">
        <w:rPr>
          <w:rFonts w:ascii="Ebrima" w:eastAsia="Times New Roman" w:hAnsi="Ebrima"/>
          <w:bCs/>
          <w:sz w:val="20"/>
          <w:szCs w:val="20"/>
        </w:rPr>
        <w:t>,</w:t>
      </w:r>
      <w:r w:rsidR="00E045A4" w:rsidRPr="006E7436">
        <w:rPr>
          <w:rFonts w:ascii="Ebrima" w:eastAsia="Times New Roman" w:hAnsi="Ebrima"/>
          <w:bCs/>
          <w:sz w:val="20"/>
          <w:szCs w:val="20"/>
        </w:rPr>
        <w:t xml:space="preserve"> </w:t>
      </w:r>
      <w:r w:rsidR="00497747" w:rsidRPr="006E7436">
        <w:rPr>
          <w:rFonts w:ascii="Ebrima" w:eastAsia="Times New Roman" w:hAnsi="Ebrima"/>
          <w:bCs/>
          <w:sz w:val="20"/>
          <w:szCs w:val="20"/>
        </w:rPr>
        <w:t>ocorreu a prestação de contas dos convênios da OPAS e FIOCRUZ, sendo baixado o</w:t>
      </w:r>
      <w:r w:rsidR="00E045A4" w:rsidRPr="006E7436">
        <w:rPr>
          <w:rFonts w:ascii="Ebrima" w:eastAsia="Times New Roman" w:hAnsi="Ebrima"/>
          <w:bCs/>
          <w:sz w:val="20"/>
          <w:szCs w:val="20"/>
        </w:rPr>
        <w:t xml:space="preserve"> saldo de convênio</w:t>
      </w:r>
      <w:r w:rsidR="00323773" w:rsidRPr="006E7436">
        <w:rPr>
          <w:rFonts w:ascii="Ebrima" w:eastAsia="Times New Roman" w:hAnsi="Ebrima"/>
          <w:bCs/>
          <w:sz w:val="20"/>
          <w:szCs w:val="20"/>
        </w:rPr>
        <w:t>s</w:t>
      </w:r>
      <w:r w:rsidR="00E045A4" w:rsidRPr="006E7436">
        <w:rPr>
          <w:rFonts w:ascii="Ebrima" w:eastAsia="Times New Roman" w:hAnsi="Ebrima"/>
          <w:bCs/>
          <w:sz w:val="20"/>
          <w:szCs w:val="20"/>
        </w:rPr>
        <w:t xml:space="preserve"> em aberto no montante de R$</w:t>
      </w:r>
      <w:r w:rsidR="00BB5514" w:rsidRPr="006E7436">
        <w:rPr>
          <w:rFonts w:ascii="Ebrima" w:eastAsia="Times New Roman" w:hAnsi="Ebrima"/>
          <w:bCs/>
          <w:sz w:val="20"/>
          <w:szCs w:val="20"/>
        </w:rPr>
        <w:t>3</w:t>
      </w:r>
      <w:r w:rsidR="00D11FDD" w:rsidRPr="006E7436">
        <w:rPr>
          <w:rFonts w:ascii="Ebrima" w:hAnsi="Ebrima"/>
          <w:sz w:val="20"/>
          <w:szCs w:val="20"/>
        </w:rPr>
        <w:t xml:space="preserve"> milhões</w:t>
      </w:r>
      <w:r w:rsidR="00E045A4" w:rsidRPr="006E7436">
        <w:rPr>
          <w:rFonts w:ascii="Ebrima" w:eastAsia="Times New Roman" w:hAnsi="Ebrima"/>
          <w:bCs/>
          <w:sz w:val="20"/>
          <w:szCs w:val="20"/>
        </w:rPr>
        <w:t>.</w:t>
      </w:r>
      <w:r w:rsidR="00F73F7F" w:rsidRPr="006E7436">
        <w:rPr>
          <w:rFonts w:ascii="Ebrima" w:eastAsia="Times New Roman" w:hAnsi="Ebrima"/>
          <w:bCs/>
          <w:sz w:val="20"/>
          <w:szCs w:val="20"/>
        </w:rPr>
        <w:t xml:space="preserve"> </w:t>
      </w:r>
      <w:r w:rsidR="00497747" w:rsidRPr="006E7436">
        <w:rPr>
          <w:rFonts w:ascii="Ebrima" w:hAnsi="Ebrima"/>
          <w:sz w:val="20"/>
          <w:szCs w:val="20"/>
        </w:rPr>
        <w:t>Em 2021, o saldo de adiantamento de convênios e assemelhados é de R$634,25 mil:</w:t>
      </w:r>
    </w:p>
    <w:p w14:paraId="6BD1EA18" w14:textId="77777777" w:rsidR="00526C10" w:rsidRPr="006E7436" w:rsidRDefault="00526C10" w:rsidP="00497747">
      <w:pPr>
        <w:keepNext/>
        <w:spacing w:after="0" w:line="288" w:lineRule="auto"/>
        <w:jc w:val="both"/>
        <w:outlineLvl w:val="0"/>
        <w:rPr>
          <w:rFonts w:ascii="Ebrima" w:eastAsia="Times New Roman" w:hAnsi="Ebrima"/>
          <w:bCs/>
          <w:sz w:val="20"/>
          <w:szCs w:val="20"/>
        </w:rPr>
      </w:pPr>
    </w:p>
    <w:tbl>
      <w:tblPr>
        <w:tblW w:w="5000" w:type="pct"/>
        <w:tblCellMar>
          <w:left w:w="70" w:type="dxa"/>
          <w:right w:w="70" w:type="dxa"/>
        </w:tblCellMar>
        <w:tblLook w:val="04A0" w:firstRow="1" w:lastRow="0" w:firstColumn="1" w:lastColumn="0" w:noHBand="0" w:noVBand="1"/>
      </w:tblPr>
      <w:tblGrid>
        <w:gridCol w:w="3362"/>
        <w:gridCol w:w="1648"/>
        <w:gridCol w:w="1218"/>
        <w:gridCol w:w="1253"/>
        <w:gridCol w:w="906"/>
        <w:gridCol w:w="1251"/>
      </w:tblGrid>
      <w:tr w:rsidR="00497747" w:rsidRPr="006E7436" w14:paraId="14A69530" w14:textId="77777777" w:rsidTr="00497747">
        <w:trPr>
          <w:trHeight w:val="300"/>
        </w:trPr>
        <w:tc>
          <w:tcPr>
            <w:tcW w:w="1744" w:type="pct"/>
            <w:tcBorders>
              <w:top w:val="nil"/>
              <w:left w:val="nil"/>
              <w:bottom w:val="nil"/>
              <w:right w:val="nil"/>
            </w:tcBorders>
            <w:shd w:val="clear" w:color="auto" w:fill="auto"/>
            <w:vAlign w:val="center"/>
            <w:hideMark/>
          </w:tcPr>
          <w:p w14:paraId="6427C7FA" w14:textId="77777777" w:rsidR="00497747" w:rsidRPr="006E7436" w:rsidRDefault="00497747" w:rsidP="00497747">
            <w:pPr>
              <w:spacing w:after="0" w:line="240" w:lineRule="auto"/>
              <w:rPr>
                <w:rFonts w:ascii="Ebrima" w:eastAsia="Times New Roman" w:hAnsi="Ebrima"/>
                <w:sz w:val="20"/>
                <w:szCs w:val="20"/>
                <w:lang w:eastAsia="pt-BR"/>
              </w:rPr>
            </w:pPr>
          </w:p>
        </w:tc>
        <w:tc>
          <w:tcPr>
            <w:tcW w:w="855" w:type="pct"/>
            <w:tcBorders>
              <w:top w:val="nil"/>
              <w:left w:val="nil"/>
              <w:bottom w:val="nil"/>
              <w:right w:val="nil"/>
            </w:tcBorders>
            <w:shd w:val="clear" w:color="auto" w:fill="auto"/>
            <w:vAlign w:val="center"/>
            <w:hideMark/>
          </w:tcPr>
          <w:p w14:paraId="652FBCA0" w14:textId="77777777" w:rsidR="00497747" w:rsidRPr="006E7436" w:rsidRDefault="00497747" w:rsidP="00497747">
            <w:pPr>
              <w:spacing w:after="0" w:line="240" w:lineRule="auto"/>
              <w:jc w:val="both"/>
              <w:rPr>
                <w:rFonts w:ascii="Ebrima" w:eastAsia="Times New Roman" w:hAnsi="Ebrima"/>
                <w:sz w:val="20"/>
                <w:szCs w:val="20"/>
                <w:lang w:eastAsia="pt-BR"/>
              </w:rPr>
            </w:pPr>
          </w:p>
        </w:tc>
        <w:tc>
          <w:tcPr>
            <w:tcW w:w="632" w:type="pct"/>
            <w:tcBorders>
              <w:top w:val="nil"/>
              <w:left w:val="nil"/>
              <w:bottom w:val="nil"/>
              <w:right w:val="nil"/>
            </w:tcBorders>
            <w:shd w:val="clear" w:color="auto" w:fill="auto"/>
            <w:vAlign w:val="center"/>
            <w:hideMark/>
          </w:tcPr>
          <w:p w14:paraId="73643B29" w14:textId="77777777" w:rsidR="00497747" w:rsidRPr="006E7436" w:rsidRDefault="00497747" w:rsidP="00497747">
            <w:pPr>
              <w:spacing w:after="0" w:line="240" w:lineRule="auto"/>
              <w:jc w:val="both"/>
              <w:rPr>
                <w:rFonts w:ascii="Ebrima" w:eastAsia="Times New Roman" w:hAnsi="Ebrima"/>
                <w:sz w:val="20"/>
                <w:szCs w:val="20"/>
                <w:lang w:eastAsia="pt-BR"/>
              </w:rPr>
            </w:pPr>
          </w:p>
        </w:tc>
        <w:tc>
          <w:tcPr>
            <w:tcW w:w="650" w:type="pct"/>
            <w:tcBorders>
              <w:top w:val="nil"/>
              <w:left w:val="nil"/>
              <w:bottom w:val="nil"/>
              <w:right w:val="nil"/>
            </w:tcBorders>
            <w:shd w:val="clear" w:color="auto" w:fill="auto"/>
            <w:noWrap/>
            <w:vAlign w:val="center"/>
            <w:hideMark/>
          </w:tcPr>
          <w:p w14:paraId="673E8974" w14:textId="77777777" w:rsidR="00497747" w:rsidRPr="006E7436" w:rsidRDefault="00497747" w:rsidP="00497747">
            <w:pPr>
              <w:spacing w:after="0" w:line="240" w:lineRule="auto"/>
              <w:jc w:val="both"/>
              <w:rPr>
                <w:rFonts w:ascii="Ebrima" w:eastAsia="Times New Roman" w:hAnsi="Ebrima"/>
                <w:sz w:val="20"/>
                <w:szCs w:val="20"/>
                <w:lang w:eastAsia="pt-BR"/>
              </w:rPr>
            </w:pPr>
          </w:p>
        </w:tc>
        <w:tc>
          <w:tcPr>
            <w:tcW w:w="470" w:type="pct"/>
            <w:tcBorders>
              <w:top w:val="nil"/>
              <w:left w:val="nil"/>
              <w:bottom w:val="nil"/>
              <w:right w:val="nil"/>
            </w:tcBorders>
            <w:shd w:val="clear" w:color="auto" w:fill="auto"/>
            <w:vAlign w:val="center"/>
            <w:hideMark/>
          </w:tcPr>
          <w:p w14:paraId="652C2731" w14:textId="77777777" w:rsidR="00497747" w:rsidRPr="006E7436" w:rsidRDefault="00497747" w:rsidP="00497747">
            <w:pPr>
              <w:spacing w:after="0" w:line="240" w:lineRule="auto"/>
              <w:rPr>
                <w:rFonts w:ascii="Ebrima" w:eastAsia="Times New Roman" w:hAnsi="Ebrima"/>
                <w:sz w:val="20"/>
                <w:szCs w:val="20"/>
                <w:lang w:eastAsia="pt-BR"/>
              </w:rPr>
            </w:pPr>
          </w:p>
        </w:tc>
        <w:tc>
          <w:tcPr>
            <w:tcW w:w="650" w:type="pct"/>
            <w:tcBorders>
              <w:top w:val="nil"/>
              <w:left w:val="nil"/>
              <w:bottom w:val="nil"/>
              <w:right w:val="nil"/>
            </w:tcBorders>
            <w:shd w:val="clear" w:color="auto" w:fill="auto"/>
            <w:noWrap/>
            <w:vAlign w:val="center"/>
            <w:hideMark/>
          </w:tcPr>
          <w:p w14:paraId="69E86CE6" w14:textId="69FCD525" w:rsidR="00497747" w:rsidRPr="006E7436" w:rsidRDefault="00497747" w:rsidP="00497747">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R$1</w:t>
            </w:r>
          </w:p>
        </w:tc>
      </w:tr>
      <w:tr w:rsidR="00497747" w:rsidRPr="006E7436" w14:paraId="3D609BBC" w14:textId="77777777" w:rsidTr="00497747">
        <w:trPr>
          <w:trHeight w:val="300"/>
        </w:trPr>
        <w:tc>
          <w:tcPr>
            <w:tcW w:w="1744" w:type="pct"/>
            <w:tcBorders>
              <w:top w:val="nil"/>
              <w:left w:val="nil"/>
              <w:bottom w:val="nil"/>
              <w:right w:val="nil"/>
            </w:tcBorders>
            <w:shd w:val="clear" w:color="auto" w:fill="auto"/>
            <w:vAlign w:val="center"/>
            <w:hideMark/>
          </w:tcPr>
          <w:p w14:paraId="55B61FEA" w14:textId="77777777" w:rsidR="00497747" w:rsidRPr="006E7436" w:rsidRDefault="00497747" w:rsidP="00497747">
            <w:pPr>
              <w:spacing w:after="0" w:line="240" w:lineRule="auto"/>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Descrição</w:t>
            </w:r>
          </w:p>
        </w:tc>
        <w:tc>
          <w:tcPr>
            <w:tcW w:w="855" w:type="pct"/>
            <w:tcBorders>
              <w:top w:val="nil"/>
              <w:left w:val="nil"/>
              <w:bottom w:val="nil"/>
              <w:right w:val="nil"/>
            </w:tcBorders>
            <w:shd w:val="clear" w:color="auto" w:fill="auto"/>
            <w:vAlign w:val="center"/>
            <w:hideMark/>
          </w:tcPr>
          <w:p w14:paraId="46F326CE" w14:textId="77777777" w:rsidR="00497747" w:rsidRPr="006E7436" w:rsidRDefault="00497747" w:rsidP="00497747">
            <w:pPr>
              <w:spacing w:after="0" w:line="240" w:lineRule="auto"/>
              <w:rPr>
                <w:rFonts w:ascii="Ebrima" w:eastAsia="Times New Roman" w:hAnsi="Ebrima" w:cs="Calibri"/>
                <w:b/>
                <w:bCs/>
                <w:color w:val="000000"/>
                <w:sz w:val="20"/>
                <w:szCs w:val="20"/>
                <w:lang w:eastAsia="pt-BR"/>
              </w:rPr>
            </w:pPr>
          </w:p>
        </w:tc>
        <w:tc>
          <w:tcPr>
            <w:tcW w:w="632" w:type="pct"/>
            <w:tcBorders>
              <w:top w:val="nil"/>
              <w:left w:val="nil"/>
              <w:bottom w:val="nil"/>
              <w:right w:val="nil"/>
            </w:tcBorders>
            <w:shd w:val="clear" w:color="auto" w:fill="auto"/>
            <w:vAlign w:val="center"/>
            <w:hideMark/>
          </w:tcPr>
          <w:p w14:paraId="79247BA8" w14:textId="77777777" w:rsidR="00497747" w:rsidRPr="006E7436" w:rsidRDefault="00497747" w:rsidP="00497747">
            <w:pPr>
              <w:spacing w:after="0" w:line="240" w:lineRule="auto"/>
              <w:rPr>
                <w:rFonts w:ascii="Ebrima" w:eastAsia="Times New Roman" w:hAnsi="Ebrima"/>
                <w:sz w:val="20"/>
                <w:szCs w:val="20"/>
                <w:lang w:eastAsia="pt-BR"/>
              </w:rPr>
            </w:pPr>
          </w:p>
        </w:tc>
        <w:tc>
          <w:tcPr>
            <w:tcW w:w="650" w:type="pct"/>
            <w:tcBorders>
              <w:top w:val="single" w:sz="4" w:space="0" w:color="auto"/>
              <w:left w:val="nil"/>
              <w:bottom w:val="single" w:sz="4" w:space="0" w:color="auto"/>
              <w:right w:val="nil"/>
            </w:tcBorders>
            <w:shd w:val="clear" w:color="auto" w:fill="auto"/>
            <w:vAlign w:val="center"/>
            <w:hideMark/>
          </w:tcPr>
          <w:p w14:paraId="07A8DF89" w14:textId="77777777" w:rsidR="00497747" w:rsidRPr="006E7436" w:rsidRDefault="00497747" w:rsidP="00497747">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31/12/2021</w:t>
            </w:r>
          </w:p>
        </w:tc>
        <w:tc>
          <w:tcPr>
            <w:tcW w:w="470" w:type="pct"/>
            <w:tcBorders>
              <w:top w:val="nil"/>
              <w:left w:val="nil"/>
              <w:bottom w:val="nil"/>
              <w:right w:val="nil"/>
            </w:tcBorders>
            <w:shd w:val="clear" w:color="auto" w:fill="auto"/>
            <w:vAlign w:val="center"/>
            <w:hideMark/>
          </w:tcPr>
          <w:p w14:paraId="749435DA" w14:textId="77777777" w:rsidR="00497747" w:rsidRPr="006E7436" w:rsidRDefault="00497747" w:rsidP="00497747">
            <w:pPr>
              <w:spacing w:after="0" w:line="240" w:lineRule="auto"/>
              <w:jc w:val="right"/>
              <w:rPr>
                <w:rFonts w:ascii="Ebrima" w:eastAsia="Times New Roman" w:hAnsi="Ebrima" w:cs="Calibri"/>
                <w:b/>
                <w:bCs/>
                <w:color w:val="000000"/>
                <w:sz w:val="20"/>
                <w:szCs w:val="20"/>
                <w:lang w:eastAsia="pt-BR"/>
              </w:rPr>
            </w:pPr>
          </w:p>
        </w:tc>
        <w:tc>
          <w:tcPr>
            <w:tcW w:w="650" w:type="pct"/>
            <w:tcBorders>
              <w:top w:val="single" w:sz="4" w:space="0" w:color="auto"/>
              <w:left w:val="nil"/>
              <w:bottom w:val="single" w:sz="4" w:space="0" w:color="auto"/>
              <w:right w:val="nil"/>
            </w:tcBorders>
            <w:shd w:val="clear" w:color="auto" w:fill="auto"/>
            <w:vAlign w:val="center"/>
            <w:hideMark/>
          </w:tcPr>
          <w:p w14:paraId="74E2D70A" w14:textId="77777777" w:rsidR="00497747" w:rsidRPr="006E7436" w:rsidRDefault="00497747" w:rsidP="00497747">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31/12/2020</w:t>
            </w:r>
          </w:p>
        </w:tc>
      </w:tr>
      <w:tr w:rsidR="00497747" w:rsidRPr="006E7436" w14:paraId="6375C631" w14:textId="77777777" w:rsidTr="00497747">
        <w:trPr>
          <w:trHeight w:val="300"/>
        </w:trPr>
        <w:tc>
          <w:tcPr>
            <w:tcW w:w="1744" w:type="pct"/>
            <w:tcBorders>
              <w:top w:val="nil"/>
              <w:left w:val="nil"/>
              <w:bottom w:val="nil"/>
              <w:right w:val="nil"/>
            </w:tcBorders>
            <w:shd w:val="clear" w:color="auto" w:fill="auto"/>
            <w:vAlign w:val="center"/>
            <w:hideMark/>
          </w:tcPr>
          <w:p w14:paraId="3E4353F0" w14:textId="77777777" w:rsidR="00497747" w:rsidRPr="006E7436" w:rsidRDefault="00497747" w:rsidP="00497747">
            <w:pPr>
              <w:spacing w:after="0" w:line="240" w:lineRule="auto"/>
              <w:jc w:val="both"/>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Adiantamento a fornecedores</w:t>
            </w:r>
          </w:p>
        </w:tc>
        <w:tc>
          <w:tcPr>
            <w:tcW w:w="855" w:type="pct"/>
            <w:tcBorders>
              <w:top w:val="nil"/>
              <w:left w:val="nil"/>
              <w:bottom w:val="nil"/>
              <w:right w:val="nil"/>
            </w:tcBorders>
            <w:shd w:val="clear" w:color="auto" w:fill="auto"/>
            <w:noWrap/>
            <w:vAlign w:val="center"/>
            <w:hideMark/>
          </w:tcPr>
          <w:p w14:paraId="37F7F375" w14:textId="77777777" w:rsidR="00497747" w:rsidRPr="006E7436" w:rsidRDefault="00497747" w:rsidP="00497747">
            <w:pPr>
              <w:spacing w:after="0" w:line="240" w:lineRule="auto"/>
              <w:jc w:val="both"/>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14:paraId="3E439E1B" w14:textId="77777777" w:rsidR="00497747" w:rsidRPr="006E7436" w:rsidRDefault="00497747" w:rsidP="00497747">
            <w:pPr>
              <w:spacing w:after="0" w:line="240" w:lineRule="auto"/>
              <w:jc w:val="both"/>
              <w:rPr>
                <w:rFonts w:ascii="Ebrima" w:eastAsia="Times New Roman" w:hAnsi="Ebrima"/>
                <w:sz w:val="20"/>
                <w:szCs w:val="20"/>
                <w:lang w:eastAsia="pt-BR"/>
              </w:rPr>
            </w:pPr>
          </w:p>
        </w:tc>
        <w:tc>
          <w:tcPr>
            <w:tcW w:w="650" w:type="pct"/>
            <w:tcBorders>
              <w:top w:val="nil"/>
              <w:left w:val="nil"/>
              <w:bottom w:val="nil"/>
              <w:right w:val="nil"/>
            </w:tcBorders>
            <w:shd w:val="clear" w:color="auto" w:fill="auto"/>
            <w:vAlign w:val="center"/>
            <w:hideMark/>
          </w:tcPr>
          <w:p w14:paraId="43153A0A" w14:textId="77777777" w:rsidR="00497747" w:rsidRPr="006E7436" w:rsidRDefault="00497747" w:rsidP="00497747">
            <w:pPr>
              <w:spacing w:after="0" w:line="240" w:lineRule="auto"/>
              <w:jc w:val="both"/>
              <w:rPr>
                <w:rFonts w:ascii="Ebrima" w:eastAsia="Times New Roman" w:hAnsi="Ebrima"/>
                <w:sz w:val="20"/>
                <w:szCs w:val="20"/>
                <w:lang w:eastAsia="pt-BR"/>
              </w:rPr>
            </w:pPr>
          </w:p>
        </w:tc>
        <w:tc>
          <w:tcPr>
            <w:tcW w:w="470" w:type="pct"/>
            <w:tcBorders>
              <w:top w:val="nil"/>
              <w:left w:val="nil"/>
              <w:bottom w:val="nil"/>
              <w:right w:val="nil"/>
            </w:tcBorders>
            <w:shd w:val="clear" w:color="auto" w:fill="auto"/>
            <w:vAlign w:val="center"/>
            <w:hideMark/>
          </w:tcPr>
          <w:p w14:paraId="20606F5F" w14:textId="77777777" w:rsidR="00497747" w:rsidRPr="006E7436" w:rsidRDefault="00497747" w:rsidP="00497747">
            <w:pPr>
              <w:spacing w:after="0" w:line="240" w:lineRule="auto"/>
              <w:jc w:val="right"/>
              <w:rPr>
                <w:rFonts w:ascii="Ebrima" w:eastAsia="Times New Roman" w:hAnsi="Ebrima"/>
                <w:sz w:val="20"/>
                <w:szCs w:val="20"/>
                <w:lang w:eastAsia="pt-BR"/>
              </w:rPr>
            </w:pPr>
          </w:p>
        </w:tc>
        <w:tc>
          <w:tcPr>
            <w:tcW w:w="650" w:type="pct"/>
            <w:tcBorders>
              <w:top w:val="nil"/>
              <w:left w:val="nil"/>
              <w:bottom w:val="nil"/>
              <w:right w:val="nil"/>
            </w:tcBorders>
            <w:shd w:val="clear" w:color="auto" w:fill="auto"/>
            <w:vAlign w:val="center"/>
            <w:hideMark/>
          </w:tcPr>
          <w:p w14:paraId="2E9D4BE8" w14:textId="77777777" w:rsidR="00497747" w:rsidRPr="006E7436" w:rsidRDefault="00497747" w:rsidP="00497747">
            <w:pPr>
              <w:spacing w:after="0" w:line="240" w:lineRule="auto"/>
              <w:jc w:val="both"/>
              <w:rPr>
                <w:rFonts w:ascii="Ebrima" w:eastAsia="Times New Roman" w:hAnsi="Ebrima"/>
                <w:sz w:val="20"/>
                <w:szCs w:val="20"/>
                <w:lang w:eastAsia="pt-BR"/>
              </w:rPr>
            </w:pPr>
          </w:p>
        </w:tc>
      </w:tr>
      <w:tr w:rsidR="00497747" w:rsidRPr="006E7436" w14:paraId="2F9B2F7B" w14:textId="77777777" w:rsidTr="00497747">
        <w:trPr>
          <w:trHeight w:val="300"/>
        </w:trPr>
        <w:tc>
          <w:tcPr>
            <w:tcW w:w="1744" w:type="pct"/>
            <w:tcBorders>
              <w:top w:val="nil"/>
              <w:left w:val="nil"/>
              <w:bottom w:val="nil"/>
              <w:right w:val="nil"/>
            </w:tcBorders>
            <w:shd w:val="clear" w:color="auto" w:fill="auto"/>
            <w:vAlign w:val="center"/>
            <w:hideMark/>
          </w:tcPr>
          <w:p w14:paraId="38412782" w14:textId="77777777" w:rsidR="00497747" w:rsidRPr="006E7436" w:rsidRDefault="00497747" w:rsidP="00497747">
            <w:pPr>
              <w:spacing w:after="0" w:line="240" w:lineRule="auto"/>
              <w:jc w:val="both"/>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Adiantamento a fornecedores</w:t>
            </w:r>
          </w:p>
        </w:tc>
        <w:tc>
          <w:tcPr>
            <w:tcW w:w="855" w:type="pct"/>
            <w:tcBorders>
              <w:top w:val="nil"/>
              <w:left w:val="nil"/>
              <w:bottom w:val="nil"/>
              <w:right w:val="nil"/>
            </w:tcBorders>
            <w:shd w:val="clear" w:color="auto" w:fill="auto"/>
            <w:noWrap/>
            <w:vAlign w:val="center"/>
            <w:hideMark/>
          </w:tcPr>
          <w:p w14:paraId="36957AAC" w14:textId="77777777" w:rsidR="00497747" w:rsidRPr="006E7436" w:rsidRDefault="00497747" w:rsidP="00497747">
            <w:pPr>
              <w:spacing w:after="0" w:line="240" w:lineRule="auto"/>
              <w:jc w:val="both"/>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14:paraId="1F8FE729" w14:textId="77777777" w:rsidR="00497747" w:rsidRPr="006E7436" w:rsidRDefault="00497747" w:rsidP="00497747">
            <w:pPr>
              <w:spacing w:after="0" w:line="240" w:lineRule="auto"/>
              <w:jc w:val="both"/>
              <w:rPr>
                <w:rFonts w:ascii="Ebrima" w:eastAsia="Times New Roman" w:hAnsi="Ebrima"/>
                <w:sz w:val="20"/>
                <w:szCs w:val="20"/>
                <w:lang w:eastAsia="pt-BR"/>
              </w:rPr>
            </w:pPr>
          </w:p>
        </w:tc>
        <w:tc>
          <w:tcPr>
            <w:tcW w:w="650" w:type="pct"/>
            <w:tcBorders>
              <w:top w:val="nil"/>
              <w:left w:val="nil"/>
              <w:bottom w:val="nil"/>
              <w:right w:val="nil"/>
            </w:tcBorders>
            <w:shd w:val="clear" w:color="auto" w:fill="auto"/>
            <w:vAlign w:val="center"/>
            <w:hideMark/>
          </w:tcPr>
          <w:p w14:paraId="6EA3DF17" w14:textId="77777777" w:rsidR="00497747" w:rsidRPr="006E7436" w:rsidRDefault="00497747" w:rsidP="00497747">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251.954</w:t>
            </w:r>
          </w:p>
        </w:tc>
        <w:tc>
          <w:tcPr>
            <w:tcW w:w="470" w:type="pct"/>
            <w:tcBorders>
              <w:top w:val="nil"/>
              <w:left w:val="nil"/>
              <w:bottom w:val="nil"/>
              <w:right w:val="nil"/>
            </w:tcBorders>
            <w:shd w:val="clear" w:color="auto" w:fill="auto"/>
            <w:vAlign w:val="center"/>
            <w:hideMark/>
          </w:tcPr>
          <w:p w14:paraId="1FB27556" w14:textId="77777777" w:rsidR="00497747" w:rsidRPr="006E7436" w:rsidRDefault="00497747" w:rsidP="00497747">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14:paraId="1C4C2103" w14:textId="77777777" w:rsidR="00497747" w:rsidRPr="006E7436" w:rsidRDefault="00497747" w:rsidP="00497747">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251.962</w:t>
            </w:r>
          </w:p>
        </w:tc>
      </w:tr>
      <w:tr w:rsidR="00497747" w:rsidRPr="006E7436" w14:paraId="41E03E13" w14:textId="77777777" w:rsidTr="00497747">
        <w:trPr>
          <w:trHeight w:val="300"/>
        </w:trPr>
        <w:tc>
          <w:tcPr>
            <w:tcW w:w="1744" w:type="pct"/>
            <w:tcBorders>
              <w:top w:val="nil"/>
              <w:left w:val="nil"/>
              <w:bottom w:val="nil"/>
              <w:right w:val="nil"/>
            </w:tcBorders>
            <w:shd w:val="clear" w:color="auto" w:fill="auto"/>
            <w:vAlign w:val="center"/>
            <w:hideMark/>
          </w:tcPr>
          <w:p w14:paraId="6F794EC8" w14:textId="77777777" w:rsidR="00497747" w:rsidRPr="006E7436" w:rsidRDefault="00497747" w:rsidP="00497747">
            <w:pPr>
              <w:spacing w:after="0" w:line="240" w:lineRule="auto"/>
              <w:jc w:val="both"/>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Adiantamento a convênios</w:t>
            </w:r>
          </w:p>
        </w:tc>
        <w:tc>
          <w:tcPr>
            <w:tcW w:w="855" w:type="pct"/>
            <w:tcBorders>
              <w:top w:val="nil"/>
              <w:left w:val="nil"/>
              <w:bottom w:val="nil"/>
              <w:right w:val="nil"/>
            </w:tcBorders>
            <w:shd w:val="clear" w:color="auto" w:fill="auto"/>
            <w:noWrap/>
            <w:vAlign w:val="center"/>
            <w:hideMark/>
          </w:tcPr>
          <w:p w14:paraId="1BD04B57" w14:textId="77777777" w:rsidR="00497747" w:rsidRPr="006E7436" w:rsidRDefault="00497747" w:rsidP="00497747">
            <w:pPr>
              <w:spacing w:after="0" w:line="240" w:lineRule="auto"/>
              <w:jc w:val="both"/>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14:paraId="20E705AD" w14:textId="77777777" w:rsidR="00497747" w:rsidRPr="006E7436" w:rsidRDefault="00497747" w:rsidP="00497747">
            <w:pPr>
              <w:spacing w:after="0" w:line="240" w:lineRule="auto"/>
              <w:jc w:val="both"/>
              <w:rPr>
                <w:rFonts w:ascii="Ebrima" w:eastAsia="Times New Roman" w:hAnsi="Ebrima"/>
                <w:sz w:val="20"/>
                <w:szCs w:val="20"/>
                <w:lang w:eastAsia="pt-BR"/>
              </w:rPr>
            </w:pPr>
          </w:p>
        </w:tc>
        <w:tc>
          <w:tcPr>
            <w:tcW w:w="650" w:type="pct"/>
            <w:tcBorders>
              <w:top w:val="nil"/>
              <w:left w:val="nil"/>
              <w:bottom w:val="nil"/>
              <w:right w:val="nil"/>
            </w:tcBorders>
            <w:shd w:val="clear" w:color="auto" w:fill="auto"/>
            <w:vAlign w:val="center"/>
            <w:hideMark/>
          </w:tcPr>
          <w:p w14:paraId="59D172BF" w14:textId="77777777" w:rsidR="00497747" w:rsidRPr="006E7436" w:rsidRDefault="00497747" w:rsidP="00497747">
            <w:pPr>
              <w:spacing w:after="0" w:line="240" w:lineRule="auto"/>
              <w:jc w:val="both"/>
              <w:rPr>
                <w:rFonts w:ascii="Ebrima" w:eastAsia="Times New Roman" w:hAnsi="Ebrima"/>
                <w:sz w:val="20"/>
                <w:szCs w:val="20"/>
                <w:lang w:eastAsia="pt-BR"/>
              </w:rPr>
            </w:pPr>
          </w:p>
        </w:tc>
        <w:tc>
          <w:tcPr>
            <w:tcW w:w="470" w:type="pct"/>
            <w:tcBorders>
              <w:top w:val="nil"/>
              <w:left w:val="nil"/>
              <w:bottom w:val="nil"/>
              <w:right w:val="nil"/>
            </w:tcBorders>
            <w:shd w:val="clear" w:color="auto" w:fill="auto"/>
            <w:vAlign w:val="center"/>
            <w:hideMark/>
          </w:tcPr>
          <w:p w14:paraId="532BEC5E" w14:textId="77777777" w:rsidR="00497747" w:rsidRPr="006E7436" w:rsidRDefault="00497747" w:rsidP="00497747">
            <w:pPr>
              <w:spacing w:after="0" w:line="240" w:lineRule="auto"/>
              <w:jc w:val="right"/>
              <w:rPr>
                <w:rFonts w:ascii="Ebrima" w:eastAsia="Times New Roman" w:hAnsi="Ebrima"/>
                <w:sz w:val="20"/>
                <w:szCs w:val="20"/>
                <w:lang w:eastAsia="pt-BR"/>
              </w:rPr>
            </w:pPr>
          </w:p>
        </w:tc>
        <w:tc>
          <w:tcPr>
            <w:tcW w:w="650" w:type="pct"/>
            <w:tcBorders>
              <w:top w:val="nil"/>
              <w:left w:val="nil"/>
              <w:bottom w:val="nil"/>
              <w:right w:val="nil"/>
            </w:tcBorders>
            <w:shd w:val="clear" w:color="auto" w:fill="auto"/>
            <w:vAlign w:val="center"/>
            <w:hideMark/>
          </w:tcPr>
          <w:p w14:paraId="5717A9F7" w14:textId="77777777" w:rsidR="00497747" w:rsidRPr="006E7436" w:rsidRDefault="00497747" w:rsidP="00497747">
            <w:pPr>
              <w:spacing w:after="0" w:line="240" w:lineRule="auto"/>
              <w:jc w:val="both"/>
              <w:rPr>
                <w:rFonts w:ascii="Ebrima" w:eastAsia="Times New Roman" w:hAnsi="Ebrima"/>
                <w:sz w:val="20"/>
                <w:szCs w:val="20"/>
                <w:lang w:eastAsia="pt-BR"/>
              </w:rPr>
            </w:pPr>
          </w:p>
        </w:tc>
      </w:tr>
      <w:tr w:rsidR="00497747" w:rsidRPr="006E7436" w14:paraId="65CD1F3C" w14:textId="77777777" w:rsidTr="00497747">
        <w:trPr>
          <w:trHeight w:val="300"/>
        </w:trPr>
        <w:tc>
          <w:tcPr>
            <w:tcW w:w="2598" w:type="pct"/>
            <w:gridSpan w:val="2"/>
            <w:tcBorders>
              <w:top w:val="nil"/>
              <w:left w:val="nil"/>
              <w:bottom w:val="nil"/>
              <w:right w:val="nil"/>
            </w:tcBorders>
            <w:shd w:val="clear" w:color="auto" w:fill="auto"/>
            <w:vAlign w:val="center"/>
            <w:hideMark/>
          </w:tcPr>
          <w:p w14:paraId="52BA3478" w14:textId="77777777" w:rsidR="00497747" w:rsidRPr="006E7436" w:rsidRDefault="00497747" w:rsidP="00497747">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Organização Pan-Americana da Saúde – Opas</w:t>
            </w:r>
          </w:p>
        </w:tc>
        <w:tc>
          <w:tcPr>
            <w:tcW w:w="632" w:type="pct"/>
            <w:tcBorders>
              <w:top w:val="nil"/>
              <w:left w:val="nil"/>
              <w:bottom w:val="nil"/>
              <w:right w:val="nil"/>
            </w:tcBorders>
            <w:shd w:val="clear" w:color="auto" w:fill="auto"/>
            <w:vAlign w:val="center"/>
            <w:hideMark/>
          </w:tcPr>
          <w:p w14:paraId="4C7BCA11" w14:textId="77777777" w:rsidR="00497747" w:rsidRPr="006E7436" w:rsidRDefault="00497747" w:rsidP="00497747">
            <w:pPr>
              <w:spacing w:after="0" w:line="240" w:lineRule="auto"/>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14:paraId="4403CC49" w14:textId="4779C60E" w:rsidR="00497747" w:rsidRPr="006E7436" w:rsidRDefault="00497747" w:rsidP="00497747">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w:t>
            </w:r>
          </w:p>
        </w:tc>
        <w:tc>
          <w:tcPr>
            <w:tcW w:w="470" w:type="pct"/>
            <w:tcBorders>
              <w:top w:val="nil"/>
              <w:left w:val="nil"/>
              <w:bottom w:val="nil"/>
              <w:right w:val="nil"/>
            </w:tcBorders>
            <w:shd w:val="clear" w:color="auto" w:fill="auto"/>
            <w:vAlign w:val="center"/>
            <w:hideMark/>
          </w:tcPr>
          <w:p w14:paraId="60C0EBC0" w14:textId="77777777" w:rsidR="00497747" w:rsidRPr="006E7436" w:rsidRDefault="00497747" w:rsidP="00497747">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14:paraId="64211FC8" w14:textId="77777777" w:rsidR="00497747" w:rsidRPr="006E7436" w:rsidRDefault="00497747" w:rsidP="00497747">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1.567.100</w:t>
            </w:r>
          </w:p>
        </w:tc>
      </w:tr>
      <w:tr w:rsidR="00497747" w:rsidRPr="006E7436" w14:paraId="1DD5E5BB" w14:textId="77777777" w:rsidTr="00497747">
        <w:trPr>
          <w:trHeight w:val="300"/>
        </w:trPr>
        <w:tc>
          <w:tcPr>
            <w:tcW w:w="2598" w:type="pct"/>
            <w:gridSpan w:val="2"/>
            <w:tcBorders>
              <w:top w:val="nil"/>
              <w:left w:val="nil"/>
              <w:bottom w:val="nil"/>
              <w:right w:val="nil"/>
            </w:tcBorders>
            <w:shd w:val="clear" w:color="auto" w:fill="auto"/>
            <w:vAlign w:val="center"/>
            <w:hideMark/>
          </w:tcPr>
          <w:p w14:paraId="09342A00" w14:textId="77777777" w:rsidR="00497747" w:rsidRPr="006E7436" w:rsidRDefault="00497747" w:rsidP="00497747">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Fiocruz/</w:t>
            </w:r>
            <w:proofErr w:type="spellStart"/>
            <w:r w:rsidRPr="006E7436">
              <w:rPr>
                <w:rFonts w:ascii="Ebrima" w:eastAsia="Times New Roman" w:hAnsi="Ebrima" w:cs="Calibri"/>
                <w:color w:val="000000"/>
                <w:sz w:val="20"/>
                <w:szCs w:val="20"/>
                <w:lang w:eastAsia="pt-BR"/>
              </w:rPr>
              <w:t>Fiotec</w:t>
            </w:r>
            <w:proofErr w:type="spellEnd"/>
            <w:r w:rsidRPr="006E7436">
              <w:rPr>
                <w:rFonts w:ascii="Ebrima" w:eastAsia="Times New Roman" w:hAnsi="Ebrima" w:cs="Calibri"/>
                <w:color w:val="000000"/>
                <w:sz w:val="20"/>
                <w:szCs w:val="20"/>
                <w:lang w:eastAsia="pt-BR"/>
              </w:rPr>
              <w:t xml:space="preserve"> – TC 83/2010</w:t>
            </w:r>
          </w:p>
        </w:tc>
        <w:tc>
          <w:tcPr>
            <w:tcW w:w="632" w:type="pct"/>
            <w:tcBorders>
              <w:top w:val="nil"/>
              <w:left w:val="nil"/>
              <w:bottom w:val="nil"/>
              <w:right w:val="nil"/>
            </w:tcBorders>
            <w:shd w:val="clear" w:color="auto" w:fill="auto"/>
            <w:vAlign w:val="center"/>
            <w:hideMark/>
          </w:tcPr>
          <w:p w14:paraId="313BF660" w14:textId="77777777" w:rsidR="00497747" w:rsidRPr="006E7436" w:rsidRDefault="00497747" w:rsidP="00497747">
            <w:pPr>
              <w:spacing w:after="0" w:line="240" w:lineRule="auto"/>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14:paraId="64679970" w14:textId="67604C41" w:rsidR="00497747" w:rsidRPr="006E7436" w:rsidRDefault="00497747" w:rsidP="00497747">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w:t>
            </w:r>
          </w:p>
        </w:tc>
        <w:tc>
          <w:tcPr>
            <w:tcW w:w="470" w:type="pct"/>
            <w:tcBorders>
              <w:top w:val="nil"/>
              <w:left w:val="nil"/>
              <w:bottom w:val="nil"/>
              <w:right w:val="nil"/>
            </w:tcBorders>
            <w:shd w:val="clear" w:color="auto" w:fill="auto"/>
            <w:vAlign w:val="center"/>
            <w:hideMark/>
          </w:tcPr>
          <w:p w14:paraId="75765259" w14:textId="77777777" w:rsidR="00497747" w:rsidRPr="006E7436" w:rsidRDefault="00497747" w:rsidP="00497747">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14:paraId="5742196A" w14:textId="77777777" w:rsidR="00497747" w:rsidRPr="006E7436" w:rsidRDefault="00497747" w:rsidP="00497747">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1.510.758</w:t>
            </w:r>
          </w:p>
        </w:tc>
      </w:tr>
      <w:tr w:rsidR="00497747" w:rsidRPr="006E7436" w14:paraId="763C8BCA" w14:textId="77777777" w:rsidTr="00497747">
        <w:trPr>
          <w:trHeight w:val="300"/>
        </w:trPr>
        <w:tc>
          <w:tcPr>
            <w:tcW w:w="1744" w:type="pct"/>
            <w:tcBorders>
              <w:top w:val="nil"/>
              <w:left w:val="nil"/>
              <w:bottom w:val="nil"/>
              <w:right w:val="nil"/>
            </w:tcBorders>
            <w:shd w:val="clear" w:color="auto" w:fill="auto"/>
            <w:vAlign w:val="center"/>
            <w:hideMark/>
          </w:tcPr>
          <w:p w14:paraId="31DAF1D4" w14:textId="77777777" w:rsidR="00497747" w:rsidRPr="006E7436" w:rsidRDefault="00497747" w:rsidP="00497747">
            <w:pPr>
              <w:spacing w:after="0" w:line="240" w:lineRule="auto"/>
              <w:jc w:val="both"/>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Adiantamento a funcionários</w:t>
            </w:r>
          </w:p>
        </w:tc>
        <w:tc>
          <w:tcPr>
            <w:tcW w:w="855" w:type="pct"/>
            <w:tcBorders>
              <w:top w:val="nil"/>
              <w:left w:val="nil"/>
              <w:bottom w:val="nil"/>
              <w:right w:val="nil"/>
            </w:tcBorders>
            <w:shd w:val="clear" w:color="auto" w:fill="auto"/>
            <w:noWrap/>
            <w:vAlign w:val="center"/>
            <w:hideMark/>
          </w:tcPr>
          <w:p w14:paraId="377C2304" w14:textId="77777777" w:rsidR="00497747" w:rsidRPr="006E7436" w:rsidRDefault="00497747" w:rsidP="00497747">
            <w:pPr>
              <w:spacing w:after="0" w:line="240" w:lineRule="auto"/>
              <w:jc w:val="both"/>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14:paraId="3058117E" w14:textId="77777777" w:rsidR="00497747" w:rsidRPr="006E7436" w:rsidRDefault="00497747" w:rsidP="00497747">
            <w:pPr>
              <w:spacing w:after="0" w:line="240" w:lineRule="auto"/>
              <w:rPr>
                <w:rFonts w:ascii="Ebrima" w:eastAsia="Times New Roman" w:hAnsi="Ebrima"/>
                <w:sz w:val="20"/>
                <w:szCs w:val="20"/>
                <w:lang w:eastAsia="pt-BR"/>
              </w:rPr>
            </w:pPr>
          </w:p>
        </w:tc>
        <w:tc>
          <w:tcPr>
            <w:tcW w:w="650" w:type="pct"/>
            <w:tcBorders>
              <w:top w:val="nil"/>
              <w:left w:val="nil"/>
              <w:bottom w:val="nil"/>
              <w:right w:val="nil"/>
            </w:tcBorders>
            <w:shd w:val="clear" w:color="auto" w:fill="auto"/>
            <w:vAlign w:val="center"/>
            <w:hideMark/>
          </w:tcPr>
          <w:p w14:paraId="3DA3DBBA" w14:textId="77777777" w:rsidR="00497747" w:rsidRPr="006E7436" w:rsidRDefault="00497747" w:rsidP="00497747">
            <w:pPr>
              <w:spacing w:after="0" w:line="240" w:lineRule="auto"/>
              <w:jc w:val="both"/>
              <w:rPr>
                <w:rFonts w:ascii="Ebrima" w:eastAsia="Times New Roman" w:hAnsi="Ebrima"/>
                <w:sz w:val="20"/>
                <w:szCs w:val="20"/>
                <w:lang w:eastAsia="pt-BR"/>
              </w:rPr>
            </w:pPr>
          </w:p>
        </w:tc>
        <w:tc>
          <w:tcPr>
            <w:tcW w:w="470" w:type="pct"/>
            <w:tcBorders>
              <w:top w:val="nil"/>
              <w:left w:val="nil"/>
              <w:bottom w:val="nil"/>
              <w:right w:val="nil"/>
            </w:tcBorders>
            <w:shd w:val="clear" w:color="auto" w:fill="auto"/>
            <w:vAlign w:val="center"/>
            <w:hideMark/>
          </w:tcPr>
          <w:p w14:paraId="523136F3" w14:textId="77777777" w:rsidR="00497747" w:rsidRPr="006E7436" w:rsidRDefault="00497747" w:rsidP="00497747">
            <w:pPr>
              <w:spacing w:after="0" w:line="240" w:lineRule="auto"/>
              <w:jc w:val="right"/>
              <w:rPr>
                <w:rFonts w:ascii="Ebrima" w:eastAsia="Times New Roman" w:hAnsi="Ebrima"/>
                <w:sz w:val="20"/>
                <w:szCs w:val="20"/>
                <w:lang w:eastAsia="pt-BR"/>
              </w:rPr>
            </w:pPr>
          </w:p>
        </w:tc>
        <w:tc>
          <w:tcPr>
            <w:tcW w:w="650" w:type="pct"/>
            <w:tcBorders>
              <w:top w:val="nil"/>
              <w:left w:val="nil"/>
              <w:bottom w:val="nil"/>
              <w:right w:val="nil"/>
            </w:tcBorders>
            <w:shd w:val="clear" w:color="auto" w:fill="auto"/>
            <w:vAlign w:val="center"/>
            <w:hideMark/>
          </w:tcPr>
          <w:p w14:paraId="4515F3F3" w14:textId="77777777" w:rsidR="00497747" w:rsidRPr="006E7436" w:rsidRDefault="00497747" w:rsidP="00497747">
            <w:pPr>
              <w:spacing w:after="0" w:line="240" w:lineRule="auto"/>
              <w:jc w:val="both"/>
              <w:rPr>
                <w:rFonts w:ascii="Ebrima" w:eastAsia="Times New Roman" w:hAnsi="Ebrima"/>
                <w:sz w:val="20"/>
                <w:szCs w:val="20"/>
                <w:lang w:eastAsia="pt-BR"/>
              </w:rPr>
            </w:pPr>
          </w:p>
        </w:tc>
      </w:tr>
      <w:tr w:rsidR="00497747" w:rsidRPr="006E7436" w14:paraId="04C93016" w14:textId="77777777" w:rsidTr="00497747">
        <w:trPr>
          <w:trHeight w:val="300"/>
        </w:trPr>
        <w:tc>
          <w:tcPr>
            <w:tcW w:w="1744" w:type="pct"/>
            <w:tcBorders>
              <w:top w:val="nil"/>
              <w:left w:val="nil"/>
              <w:bottom w:val="nil"/>
              <w:right w:val="nil"/>
            </w:tcBorders>
            <w:shd w:val="clear" w:color="auto" w:fill="auto"/>
            <w:vAlign w:val="center"/>
            <w:hideMark/>
          </w:tcPr>
          <w:p w14:paraId="0BCBAE69" w14:textId="77777777" w:rsidR="00497747" w:rsidRPr="006E7436" w:rsidRDefault="00497747" w:rsidP="00497747">
            <w:pPr>
              <w:spacing w:after="0" w:line="240" w:lineRule="auto"/>
              <w:jc w:val="both"/>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Adiantamento de férias</w:t>
            </w:r>
          </w:p>
        </w:tc>
        <w:tc>
          <w:tcPr>
            <w:tcW w:w="855" w:type="pct"/>
            <w:tcBorders>
              <w:top w:val="nil"/>
              <w:left w:val="nil"/>
              <w:bottom w:val="nil"/>
              <w:right w:val="nil"/>
            </w:tcBorders>
            <w:shd w:val="clear" w:color="auto" w:fill="auto"/>
            <w:noWrap/>
            <w:vAlign w:val="center"/>
            <w:hideMark/>
          </w:tcPr>
          <w:p w14:paraId="1FEEA686" w14:textId="77777777" w:rsidR="00497747" w:rsidRPr="006E7436" w:rsidRDefault="00497747" w:rsidP="00497747">
            <w:pPr>
              <w:spacing w:after="0" w:line="240" w:lineRule="auto"/>
              <w:jc w:val="both"/>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14:paraId="217714E2" w14:textId="77777777" w:rsidR="00497747" w:rsidRPr="006E7436" w:rsidRDefault="00497747" w:rsidP="00497747">
            <w:pPr>
              <w:spacing w:after="0" w:line="240" w:lineRule="auto"/>
              <w:rPr>
                <w:rFonts w:ascii="Ebrima" w:eastAsia="Times New Roman" w:hAnsi="Ebrima"/>
                <w:sz w:val="20"/>
                <w:szCs w:val="20"/>
                <w:lang w:eastAsia="pt-BR"/>
              </w:rPr>
            </w:pPr>
          </w:p>
        </w:tc>
        <w:tc>
          <w:tcPr>
            <w:tcW w:w="650" w:type="pct"/>
            <w:tcBorders>
              <w:top w:val="nil"/>
              <w:left w:val="nil"/>
              <w:bottom w:val="nil"/>
              <w:right w:val="nil"/>
            </w:tcBorders>
            <w:shd w:val="clear" w:color="auto" w:fill="auto"/>
            <w:vAlign w:val="center"/>
            <w:hideMark/>
          </w:tcPr>
          <w:p w14:paraId="7068F066" w14:textId="77777777" w:rsidR="00497747" w:rsidRPr="006E7436" w:rsidRDefault="00497747" w:rsidP="00497747">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370.950</w:t>
            </w:r>
          </w:p>
        </w:tc>
        <w:tc>
          <w:tcPr>
            <w:tcW w:w="470" w:type="pct"/>
            <w:tcBorders>
              <w:top w:val="nil"/>
              <w:left w:val="nil"/>
              <w:bottom w:val="nil"/>
              <w:right w:val="nil"/>
            </w:tcBorders>
            <w:shd w:val="clear" w:color="auto" w:fill="auto"/>
            <w:vAlign w:val="center"/>
            <w:hideMark/>
          </w:tcPr>
          <w:p w14:paraId="04DB7225" w14:textId="77777777" w:rsidR="00497747" w:rsidRPr="006E7436" w:rsidRDefault="00497747" w:rsidP="00497747">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14:paraId="71B696EF" w14:textId="77777777" w:rsidR="00497747" w:rsidRPr="006E7436" w:rsidRDefault="00497747" w:rsidP="00497747">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567.174</w:t>
            </w:r>
          </w:p>
        </w:tc>
      </w:tr>
      <w:tr w:rsidR="00497747" w:rsidRPr="006E7436" w14:paraId="5E36590C" w14:textId="77777777" w:rsidTr="00497747">
        <w:trPr>
          <w:trHeight w:val="300"/>
        </w:trPr>
        <w:tc>
          <w:tcPr>
            <w:tcW w:w="1744" w:type="pct"/>
            <w:tcBorders>
              <w:top w:val="nil"/>
              <w:left w:val="nil"/>
              <w:bottom w:val="nil"/>
              <w:right w:val="nil"/>
            </w:tcBorders>
            <w:shd w:val="clear" w:color="auto" w:fill="auto"/>
            <w:vAlign w:val="center"/>
            <w:hideMark/>
          </w:tcPr>
          <w:p w14:paraId="354666C7" w14:textId="77777777" w:rsidR="00497747" w:rsidRPr="006E7436" w:rsidRDefault="00497747" w:rsidP="00497747">
            <w:pPr>
              <w:spacing w:after="0" w:line="240" w:lineRule="auto"/>
              <w:jc w:val="both"/>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Adiantamento de 13º salário</w:t>
            </w:r>
          </w:p>
        </w:tc>
        <w:tc>
          <w:tcPr>
            <w:tcW w:w="855" w:type="pct"/>
            <w:tcBorders>
              <w:top w:val="nil"/>
              <w:left w:val="nil"/>
              <w:bottom w:val="nil"/>
              <w:right w:val="nil"/>
            </w:tcBorders>
            <w:shd w:val="clear" w:color="auto" w:fill="auto"/>
            <w:noWrap/>
            <w:vAlign w:val="center"/>
            <w:hideMark/>
          </w:tcPr>
          <w:p w14:paraId="68E1AF44" w14:textId="77777777" w:rsidR="00497747" w:rsidRPr="006E7436" w:rsidRDefault="00497747" w:rsidP="00497747">
            <w:pPr>
              <w:spacing w:after="0" w:line="240" w:lineRule="auto"/>
              <w:jc w:val="both"/>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14:paraId="350DAEC7" w14:textId="77777777" w:rsidR="00497747" w:rsidRPr="006E7436" w:rsidRDefault="00497747" w:rsidP="00497747">
            <w:pPr>
              <w:spacing w:after="0" w:line="240" w:lineRule="auto"/>
              <w:rPr>
                <w:rFonts w:ascii="Ebrima" w:eastAsia="Times New Roman" w:hAnsi="Ebrima"/>
                <w:sz w:val="20"/>
                <w:szCs w:val="20"/>
                <w:lang w:eastAsia="pt-BR"/>
              </w:rPr>
            </w:pPr>
          </w:p>
        </w:tc>
        <w:tc>
          <w:tcPr>
            <w:tcW w:w="650" w:type="pct"/>
            <w:tcBorders>
              <w:top w:val="nil"/>
              <w:left w:val="nil"/>
              <w:bottom w:val="nil"/>
              <w:right w:val="nil"/>
            </w:tcBorders>
            <w:shd w:val="clear" w:color="auto" w:fill="auto"/>
            <w:vAlign w:val="center"/>
            <w:hideMark/>
          </w:tcPr>
          <w:p w14:paraId="68F6D16C" w14:textId="454F0579" w:rsidR="00497747" w:rsidRPr="006E7436" w:rsidRDefault="00497747" w:rsidP="00497747">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w:t>
            </w:r>
          </w:p>
        </w:tc>
        <w:tc>
          <w:tcPr>
            <w:tcW w:w="470" w:type="pct"/>
            <w:tcBorders>
              <w:top w:val="nil"/>
              <w:left w:val="nil"/>
              <w:bottom w:val="nil"/>
              <w:right w:val="nil"/>
            </w:tcBorders>
            <w:shd w:val="clear" w:color="auto" w:fill="auto"/>
            <w:vAlign w:val="center"/>
            <w:hideMark/>
          </w:tcPr>
          <w:p w14:paraId="5FCD00DD" w14:textId="77777777" w:rsidR="00497747" w:rsidRPr="006E7436" w:rsidRDefault="00497747" w:rsidP="00497747">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14:paraId="56A6F5F3" w14:textId="77777777" w:rsidR="00497747" w:rsidRPr="006E7436" w:rsidRDefault="00497747" w:rsidP="00497747">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5.152</w:t>
            </w:r>
          </w:p>
        </w:tc>
      </w:tr>
      <w:tr w:rsidR="00497747" w:rsidRPr="006E7436" w14:paraId="2F01C86A" w14:textId="77777777" w:rsidTr="00497747">
        <w:trPr>
          <w:trHeight w:val="300"/>
        </w:trPr>
        <w:tc>
          <w:tcPr>
            <w:tcW w:w="1744" w:type="pct"/>
            <w:tcBorders>
              <w:top w:val="nil"/>
              <w:left w:val="nil"/>
              <w:bottom w:val="nil"/>
              <w:right w:val="nil"/>
            </w:tcBorders>
            <w:shd w:val="clear" w:color="auto" w:fill="auto"/>
            <w:vAlign w:val="center"/>
            <w:hideMark/>
          </w:tcPr>
          <w:p w14:paraId="6602FF2B" w14:textId="77777777" w:rsidR="00497747" w:rsidRPr="006E7436" w:rsidRDefault="00497747" w:rsidP="00497747">
            <w:pPr>
              <w:spacing w:after="0" w:line="240" w:lineRule="auto"/>
              <w:jc w:val="both"/>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Adiantamento de viagem </w:t>
            </w:r>
          </w:p>
        </w:tc>
        <w:tc>
          <w:tcPr>
            <w:tcW w:w="855" w:type="pct"/>
            <w:tcBorders>
              <w:top w:val="nil"/>
              <w:left w:val="nil"/>
              <w:bottom w:val="nil"/>
              <w:right w:val="nil"/>
            </w:tcBorders>
            <w:shd w:val="clear" w:color="auto" w:fill="auto"/>
            <w:noWrap/>
            <w:vAlign w:val="center"/>
            <w:hideMark/>
          </w:tcPr>
          <w:p w14:paraId="1C03FE59" w14:textId="77777777" w:rsidR="00497747" w:rsidRPr="006E7436" w:rsidRDefault="00497747" w:rsidP="00497747">
            <w:pPr>
              <w:spacing w:after="0" w:line="240" w:lineRule="auto"/>
              <w:jc w:val="both"/>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14:paraId="60415B1F" w14:textId="77777777" w:rsidR="00497747" w:rsidRPr="006E7436" w:rsidRDefault="00497747" w:rsidP="00497747">
            <w:pPr>
              <w:spacing w:after="0" w:line="240" w:lineRule="auto"/>
              <w:rPr>
                <w:rFonts w:ascii="Ebrima" w:eastAsia="Times New Roman" w:hAnsi="Ebrima"/>
                <w:sz w:val="20"/>
                <w:szCs w:val="20"/>
                <w:lang w:eastAsia="pt-BR"/>
              </w:rPr>
            </w:pPr>
          </w:p>
        </w:tc>
        <w:tc>
          <w:tcPr>
            <w:tcW w:w="650" w:type="pct"/>
            <w:tcBorders>
              <w:top w:val="nil"/>
              <w:left w:val="nil"/>
              <w:bottom w:val="nil"/>
              <w:right w:val="nil"/>
            </w:tcBorders>
            <w:shd w:val="clear" w:color="auto" w:fill="auto"/>
            <w:vAlign w:val="center"/>
            <w:hideMark/>
          </w:tcPr>
          <w:p w14:paraId="46519658" w14:textId="77777777" w:rsidR="00497747" w:rsidRPr="006E7436" w:rsidRDefault="00497747" w:rsidP="00497747">
            <w:pPr>
              <w:spacing w:after="0" w:line="240" w:lineRule="auto"/>
              <w:jc w:val="both"/>
              <w:rPr>
                <w:rFonts w:ascii="Ebrima" w:eastAsia="Times New Roman" w:hAnsi="Ebrima"/>
                <w:sz w:val="20"/>
                <w:szCs w:val="20"/>
                <w:lang w:eastAsia="pt-BR"/>
              </w:rPr>
            </w:pPr>
          </w:p>
        </w:tc>
        <w:tc>
          <w:tcPr>
            <w:tcW w:w="470" w:type="pct"/>
            <w:tcBorders>
              <w:top w:val="nil"/>
              <w:left w:val="nil"/>
              <w:bottom w:val="nil"/>
              <w:right w:val="nil"/>
            </w:tcBorders>
            <w:shd w:val="clear" w:color="auto" w:fill="auto"/>
            <w:vAlign w:val="center"/>
            <w:hideMark/>
          </w:tcPr>
          <w:p w14:paraId="43017EE4" w14:textId="77777777" w:rsidR="00497747" w:rsidRPr="006E7436" w:rsidRDefault="00497747" w:rsidP="00497747">
            <w:pPr>
              <w:spacing w:after="0" w:line="240" w:lineRule="auto"/>
              <w:jc w:val="right"/>
              <w:rPr>
                <w:rFonts w:ascii="Ebrima" w:eastAsia="Times New Roman" w:hAnsi="Ebrima"/>
                <w:sz w:val="20"/>
                <w:szCs w:val="20"/>
                <w:lang w:eastAsia="pt-BR"/>
              </w:rPr>
            </w:pPr>
          </w:p>
        </w:tc>
        <w:tc>
          <w:tcPr>
            <w:tcW w:w="650" w:type="pct"/>
            <w:tcBorders>
              <w:top w:val="nil"/>
              <w:left w:val="nil"/>
              <w:bottom w:val="nil"/>
              <w:right w:val="nil"/>
            </w:tcBorders>
            <w:shd w:val="clear" w:color="auto" w:fill="auto"/>
            <w:vAlign w:val="center"/>
            <w:hideMark/>
          </w:tcPr>
          <w:p w14:paraId="2B6DD143" w14:textId="77777777" w:rsidR="00497747" w:rsidRPr="006E7436" w:rsidRDefault="00497747" w:rsidP="00497747">
            <w:pPr>
              <w:spacing w:after="0" w:line="240" w:lineRule="auto"/>
              <w:jc w:val="both"/>
              <w:rPr>
                <w:rFonts w:ascii="Ebrima" w:eastAsia="Times New Roman" w:hAnsi="Ebrima"/>
                <w:sz w:val="20"/>
                <w:szCs w:val="20"/>
                <w:lang w:eastAsia="pt-BR"/>
              </w:rPr>
            </w:pPr>
          </w:p>
        </w:tc>
      </w:tr>
      <w:tr w:rsidR="00497747" w:rsidRPr="006E7436" w14:paraId="6B79802D" w14:textId="77777777" w:rsidTr="00497747">
        <w:trPr>
          <w:trHeight w:val="300"/>
        </w:trPr>
        <w:tc>
          <w:tcPr>
            <w:tcW w:w="1744" w:type="pct"/>
            <w:tcBorders>
              <w:top w:val="nil"/>
              <w:left w:val="nil"/>
              <w:bottom w:val="nil"/>
              <w:right w:val="nil"/>
            </w:tcBorders>
            <w:shd w:val="clear" w:color="auto" w:fill="auto"/>
            <w:vAlign w:val="center"/>
            <w:hideMark/>
          </w:tcPr>
          <w:p w14:paraId="72725283" w14:textId="77777777" w:rsidR="00497747" w:rsidRPr="006E7436" w:rsidRDefault="00497747" w:rsidP="00497747">
            <w:pPr>
              <w:spacing w:after="0" w:line="240" w:lineRule="auto"/>
              <w:jc w:val="both"/>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Empregados/colaboradores</w:t>
            </w:r>
          </w:p>
        </w:tc>
        <w:tc>
          <w:tcPr>
            <w:tcW w:w="855" w:type="pct"/>
            <w:tcBorders>
              <w:top w:val="nil"/>
              <w:left w:val="nil"/>
              <w:bottom w:val="nil"/>
              <w:right w:val="nil"/>
            </w:tcBorders>
            <w:shd w:val="clear" w:color="auto" w:fill="auto"/>
            <w:noWrap/>
            <w:vAlign w:val="center"/>
            <w:hideMark/>
          </w:tcPr>
          <w:p w14:paraId="26D45AC9" w14:textId="77777777" w:rsidR="00497747" w:rsidRPr="006E7436" w:rsidRDefault="00497747" w:rsidP="00497747">
            <w:pPr>
              <w:spacing w:after="0" w:line="240" w:lineRule="auto"/>
              <w:jc w:val="both"/>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14:paraId="3BAB99C7" w14:textId="77777777" w:rsidR="00497747" w:rsidRPr="006E7436" w:rsidRDefault="00497747" w:rsidP="00497747">
            <w:pPr>
              <w:spacing w:after="0" w:line="240" w:lineRule="auto"/>
              <w:rPr>
                <w:rFonts w:ascii="Ebrima" w:eastAsia="Times New Roman" w:hAnsi="Ebrima"/>
                <w:sz w:val="20"/>
                <w:szCs w:val="20"/>
                <w:lang w:eastAsia="pt-BR"/>
              </w:rPr>
            </w:pPr>
          </w:p>
        </w:tc>
        <w:tc>
          <w:tcPr>
            <w:tcW w:w="650" w:type="pct"/>
            <w:tcBorders>
              <w:top w:val="nil"/>
              <w:left w:val="nil"/>
              <w:bottom w:val="nil"/>
              <w:right w:val="nil"/>
            </w:tcBorders>
            <w:shd w:val="clear" w:color="auto" w:fill="auto"/>
            <w:vAlign w:val="center"/>
            <w:hideMark/>
          </w:tcPr>
          <w:p w14:paraId="41372915" w14:textId="77777777" w:rsidR="00497747" w:rsidRPr="006E7436" w:rsidRDefault="00497747" w:rsidP="00497747">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11.347</w:t>
            </w:r>
          </w:p>
        </w:tc>
        <w:tc>
          <w:tcPr>
            <w:tcW w:w="470" w:type="pct"/>
            <w:tcBorders>
              <w:top w:val="nil"/>
              <w:left w:val="nil"/>
              <w:bottom w:val="nil"/>
              <w:right w:val="nil"/>
            </w:tcBorders>
            <w:shd w:val="clear" w:color="auto" w:fill="auto"/>
            <w:vAlign w:val="center"/>
            <w:hideMark/>
          </w:tcPr>
          <w:p w14:paraId="7C2FD089" w14:textId="77777777" w:rsidR="00497747" w:rsidRPr="006E7436" w:rsidRDefault="00497747" w:rsidP="00497747">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14:paraId="516003AA" w14:textId="77777777" w:rsidR="00497747" w:rsidRPr="006E7436" w:rsidRDefault="00497747" w:rsidP="00497747">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24.310</w:t>
            </w:r>
          </w:p>
        </w:tc>
      </w:tr>
      <w:tr w:rsidR="00497747" w:rsidRPr="006E7436" w14:paraId="7952DE7D" w14:textId="77777777" w:rsidTr="00497747">
        <w:trPr>
          <w:trHeight w:val="300"/>
        </w:trPr>
        <w:tc>
          <w:tcPr>
            <w:tcW w:w="1744" w:type="pct"/>
            <w:tcBorders>
              <w:top w:val="nil"/>
              <w:left w:val="nil"/>
              <w:bottom w:val="nil"/>
              <w:right w:val="nil"/>
            </w:tcBorders>
            <w:shd w:val="clear" w:color="auto" w:fill="auto"/>
            <w:vAlign w:val="center"/>
            <w:hideMark/>
          </w:tcPr>
          <w:p w14:paraId="2F371C02" w14:textId="77777777" w:rsidR="00497747" w:rsidRPr="006E7436" w:rsidRDefault="00497747" w:rsidP="00497747">
            <w:pPr>
              <w:spacing w:after="0" w:line="240" w:lineRule="auto"/>
              <w:jc w:val="both"/>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Total</w:t>
            </w:r>
          </w:p>
        </w:tc>
        <w:tc>
          <w:tcPr>
            <w:tcW w:w="855" w:type="pct"/>
            <w:tcBorders>
              <w:top w:val="nil"/>
              <w:left w:val="nil"/>
              <w:bottom w:val="nil"/>
              <w:right w:val="nil"/>
            </w:tcBorders>
            <w:shd w:val="clear" w:color="auto" w:fill="auto"/>
            <w:vAlign w:val="center"/>
            <w:hideMark/>
          </w:tcPr>
          <w:p w14:paraId="703A54A9" w14:textId="77777777" w:rsidR="00497747" w:rsidRPr="006E7436" w:rsidRDefault="00497747" w:rsidP="00497747">
            <w:pPr>
              <w:spacing w:after="0" w:line="240" w:lineRule="auto"/>
              <w:jc w:val="both"/>
              <w:rPr>
                <w:rFonts w:ascii="Ebrima" w:eastAsia="Times New Roman" w:hAnsi="Ebrima" w:cs="Calibri"/>
                <w:b/>
                <w:bCs/>
                <w:color w:val="000000"/>
                <w:sz w:val="20"/>
                <w:szCs w:val="20"/>
                <w:lang w:eastAsia="pt-BR"/>
              </w:rPr>
            </w:pPr>
          </w:p>
        </w:tc>
        <w:tc>
          <w:tcPr>
            <w:tcW w:w="632" w:type="pct"/>
            <w:tcBorders>
              <w:top w:val="nil"/>
              <w:left w:val="nil"/>
              <w:bottom w:val="nil"/>
              <w:right w:val="nil"/>
            </w:tcBorders>
            <w:shd w:val="clear" w:color="auto" w:fill="auto"/>
            <w:vAlign w:val="center"/>
            <w:hideMark/>
          </w:tcPr>
          <w:p w14:paraId="08CED2BB" w14:textId="77777777" w:rsidR="00497747" w:rsidRPr="006E7436" w:rsidRDefault="00497747" w:rsidP="00497747">
            <w:pPr>
              <w:spacing w:after="0" w:line="240" w:lineRule="auto"/>
              <w:jc w:val="both"/>
              <w:rPr>
                <w:rFonts w:ascii="Ebrima" w:eastAsia="Times New Roman" w:hAnsi="Ebrima"/>
                <w:sz w:val="20"/>
                <w:szCs w:val="20"/>
                <w:lang w:eastAsia="pt-BR"/>
              </w:rPr>
            </w:pPr>
          </w:p>
        </w:tc>
        <w:tc>
          <w:tcPr>
            <w:tcW w:w="650" w:type="pct"/>
            <w:tcBorders>
              <w:top w:val="single" w:sz="4" w:space="0" w:color="auto"/>
              <w:left w:val="nil"/>
              <w:bottom w:val="double" w:sz="6" w:space="0" w:color="auto"/>
              <w:right w:val="nil"/>
            </w:tcBorders>
            <w:shd w:val="clear" w:color="auto" w:fill="auto"/>
            <w:vAlign w:val="center"/>
            <w:hideMark/>
          </w:tcPr>
          <w:p w14:paraId="017702D0" w14:textId="77777777" w:rsidR="00497747" w:rsidRPr="006E7436" w:rsidRDefault="00497747" w:rsidP="00497747">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634.251</w:t>
            </w:r>
          </w:p>
        </w:tc>
        <w:tc>
          <w:tcPr>
            <w:tcW w:w="470" w:type="pct"/>
            <w:tcBorders>
              <w:top w:val="nil"/>
              <w:left w:val="nil"/>
              <w:bottom w:val="nil"/>
              <w:right w:val="nil"/>
            </w:tcBorders>
            <w:shd w:val="clear" w:color="auto" w:fill="auto"/>
            <w:vAlign w:val="center"/>
            <w:hideMark/>
          </w:tcPr>
          <w:p w14:paraId="4DB3A5DA" w14:textId="77777777" w:rsidR="00497747" w:rsidRPr="006E7436" w:rsidRDefault="00497747" w:rsidP="00497747">
            <w:pPr>
              <w:spacing w:after="0" w:line="240" w:lineRule="auto"/>
              <w:jc w:val="right"/>
              <w:rPr>
                <w:rFonts w:ascii="Ebrima" w:eastAsia="Times New Roman" w:hAnsi="Ebrima" w:cs="Calibri"/>
                <w:b/>
                <w:bCs/>
                <w:color w:val="000000"/>
                <w:sz w:val="20"/>
                <w:szCs w:val="20"/>
                <w:lang w:eastAsia="pt-BR"/>
              </w:rPr>
            </w:pPr>
          </w:p>
        </w:tc>
        <w:tc>
          <w:tcPr>
            <w:tcW w:w="650" w:type="pct"/>
            <w:tcBorders>
              <w:top w:val="single" w:sz="4" w:space="0" w:color="auto"/>
              <w:left w:val="nil"/>
              <w:bottom w:val="double" w:sz="6" w:space="0" w:color="auto"/>
              <w:right w:val="nil"/>
            </w:tcBorders>
            <w:shd w:val="clear" w:color="auto" w:fill="auto"/>
            <w:vAlign w:val="center"/>
            <w:hideMark/>
          </w:tcPr>
          <w:p w14:paraId="7FEE7030" w14:textId="77777777" w:rsidR="00497747" w:rsidRPr="006E7436" w:rsidRDefault="00497747" w:rsidP="00497747">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3.926.456</w:t>
            </w:r>
          </w:p>
        </w:tc>
      </w:tr>
    </w:tbl>
    <w:p w14:paraId="307C3EE6" w14:textId="77777777" w:rsidR="00570647" w:rsidRPr="006E7436" w:rsidRDefault="00570647" w:rsidP="00F73F7F">
      <w:pPr>
        <w:shd w:val="clear" w:color="auto" w:fill="FFFFFF"/>
        <w:spacing w:after="0" w:line="288" w:lineRule="auto"/>
        <w:jc w:val="both"/>
        <w:rPr>
          <w:rFonts w:ascii="Ebrima" w:hAnsi="Ebrima"/>
          <w:sz w:val="20"/>
          <w:szCs w:val="20"/>
        </w:rPr>
      </w:pPr>
    </w:p>
    <w:p w14:paraId="2985C869" w14:textId="47F5F6CB" w:rsidR="00F20084" w:rsidRDefault="001E0E08" w:rsidP="00F73F7F">
      <w:pPr>
        <w:keepNext/>
        <w:numPr>
          <w:ilvl w:val="0"/>
          <w:numId w:val="2"/>
        </w:numPr>
        <w:spacing w:after="0" w:line="288" w:lineRule="auto"/>
        <w:ind w:left="357" w:hanging="357"/>
        <w:jc w:val="both"/>
        <w:outlineLvl w:val="0"/>
        <w:rPr>
          <w:rFonts w:ascii="Ebrima" w:eastAsia="Times New Roman" w:hAnsi="Ebrima"/>
          <w:b/>
          <w:bCs/>
          <w:sz w:val="20"/>
          <w:szCs w:val="20"/>
        </w:rPr>
      </w:pPr>
      <w:bookmarkStart w:id="8" w:name="_Toc443646935"/>
      <w:r w:rsidRPr="006E7436">
        <w:rPr>
          <w:rFonts w:ascii="Ebrima" w:eastAsia="Times New Roman" w:hAnsi="Ebrima"/>
          <w:b/>
          <w:bCs/>
          <w:sz w:val="20"/>
          <w:szCs w:val="20"/>
        </w:rPr>
        <w:lastRenderedPageBreak/>
        <w:t>OUTROS CRÉDITOS</w:t>
      </w:r>
      <w:bookmarkEnd w:id="8"/>
    </w:p>
    <w:p w14:paraId="4209B472" w14:textId="77777777" w:rsidR="00526C10" w:rsidRPr="006E7436" w:rsidRDefault="00526C10" w:rsidP="00526C10">
      <w:pPr>
        <w:keepNext/>
        <w:spacing w:after="0" w:line="288" w:lineRule="auto"/>
        <w:ind w:left="357"/>
        <w:jc w:val="both"/>
        <w:outlineLvl w:val="0"/>
        <w:rPr>
          <w:rFonts w:ascii="Ebrima" w:eastAsia="Times New Roman" w:hAnsi="Ebrima"/>
          <w:b/>
          <w:bCs/>
          <w:sz w:val="20"/>
          <w:szCs w:val="20"/>
        </w:rPr>
      </w:pPr>
    </w:p>
    <w:tbl>
      <w:tblPr>
        <w:tblW w:w="5000" w:type="pct"/>
        <w:tblCellMar>
          <w:left w:w="70" w:type="dxa"/>
          <w:right w:w="70" w:type="dxa"/>
        </w:tblCellMar>
        <w:tblLook w:val="04A0" w:firstRow="1" w:lastRow="0" w:firstColumn="1" w:lastColumn="0" w:noHBand="0" w:noVBand="1"/>
      </w:tblPr>
      <w:tblGrid>
        <w:gridCol w:w="3362"/>
        <w:gridCol w:w="1648"/>
        <w:gridCol w:w="1218"/>
        <w:gridCol w:w="1253"/>
        <w:gridCol w:w="906"/>
        <w:gridCol w:w="1251"/>
      </w:tblGrid>
      <w:tr w:rsidR="008A1F3D" w:rsidRPr="006E7436" w14:paraId="5269665E" w14:textId="77777777" w:rsidTr="001C2B71">
        <w:trPr>
          <w:trHeight w:val="300"/>
        </w:trPr>
        <w:tc>
          <w:tcPr>
            <w:tcW w:w="1744" w:type="pct"/>
            <w:tcBorders>
              <w:top w:val="nil"/>
              <w:left w:val="nil"/>
              <w:bottom w:val="nil"/>
              <w:right w:val="nil"/>
            </w:tcBorders>
            <w:shd w:val="clear" w:color="auto" w:fill="auto"/>
            <w:vAlign w:val="center"/>
            <w:hideMark/>
          </w:tcPr>
          <w:p w14:paraId="29E98287" w14:textId="77777777" w:rsidR="008A1F3D" w:rsidRPr="006E7436" w:rsidRDefault="008A1F3D" w:rsidP="008A1F3D">
            <w:pPr>
              <w:spacing w:after="0" w:line="240" w:lineRule="auto"/>
              <w:rPr>
                <w:rFonts w:ascii="Ebrima" w:eastAsia="Times New Roman" w:hAnsi="Ebrima"/>
                <w:sz w:val="20"/>
                <w:szCs w:val="20"/>
                <w:lang w:eastAsia="pt-BR"/>
              </w:rPr>
            </w:pPr>
          </w:p>
        </w:tc>
        <w:tc>
          <w:tcPr>
            <w:tcW w:w="855" w:type="pct"/>
            <w:tcBorders>
              <w:top w:val="nil"/>
              <w:left w:val="nil"/>
              <w:bottom w:val="nil"/>
              <w:right w:val="nil"/>
            </w:tcBorders>
            <w:shd w:val="clear" w:color="auto" w:fill="auto"/>
            <w:vAlign w:val="center"/>
            <w:hideMark/>
          </w:tcPr>
          <w:p w14:paraId="7E414716" w14:textId="77777777" w:rsidR="008A1F3D" w:rsidRPr="006E7436" w:rsidRDefault="008A1F3D" w:rsidP="008A1F3D">
            <w:pPr>
              <w:spacing w:after="0" w:line="240" w:lineRule="auto"/>
              <w:jc w:val="both"/>
              <w:rPr>
                <w:rFonts w:ascii="Ebrima" w:eastAsia="Times New Roman" w:hAnsi="Ebrima"/>
                <w:sz w:val="20"/>
                <w:szCs w:val="20"/>
                <w:lang w:eastAsia="pt-BR"/>
              </w:rPr>
            </w:pPr>
          </w:p>
        </w:tc>
        <w:tc>
          <w:tcPr>
            <w:tcW w:w="632" w:type="pct"/>
            <w:tcBorders>
              <w:top w:val="nil"/>
              <w:left w:val="nil"/>
              <w:bottom w:val="nil"/>
              <w:right w:val="nil"/>
            </w:tcBorders>
            <w:shd w:val="clear" w:color="auto" w:fill="auto"/>
            <w:vAlign w:val="center"/>
            <w:hideMark/>
          </w:tcPr>
          <w:p w14:paraId="2951133A" w14:textId="77777777" w:rsidR="008A1F3D" w:rsidRPr="006E7436" w:rsidRDefault="008A1F3D" w:rsidP="008A1F3D">
            <w:pPr>
              <w:spacing w:after="0" w:line="240" w:lineRule="auto"/>
              <w:jc w:val="both"/>
              <w:rPr>
                <w:rFonts w:ascii="Ebrima" w:eastAsia="Times New Roman" w:hAnsi="Ebrima"/>
                <w:sz w:val="20"/>
                <w:szCs w:val="20"/>
                <w:lang w:eastAsia="pt-BR"/>
              </w:rPr>
            </w:pPr>
          </w:p>
        </w:tc>
        <w:tc>
          <w:tcPr>
            <w:tcW w:w="650" w:type="pct"/>
            <w:tcBorders>
              <w:top w:val="nil"/>
              <w:left w:val="nil"/>
              <w:bottom w:val="nil"/>
              <w:right w:val="nil"/>
            </w:tcBorders>
            <w:shd w:val="clear" w:color="auto" w:fill="auto"/>
            <w:noWrap/>
            <w:vAlign w:val="center"/>
            <w:hideMark/>
          </w:tcPr>
          <w:p w14:paraId="265B51D8" w14:textId="77777777" w:rsidR="008A1F3D" w:rsidRPr="006E7436" w:rsidRDefault="008A1F3D" w:rsidP="008A1F3D">
            <w:pPr>
              <w:spacing w:after="0" w:line="240" w:lineRule="auto"/>
              <w:jc w:val="both"/>
              <w:rPr>
                <w:rFonts w:ascii="Ebrima" w:eastAsia="Times New Roman" w:hAnsi="Ebrima"/>
                <w:sz w:val="20"/>
                <w:szCs w:val="20"/>
                <w:lang w:eastAsia="pt-BR"/>
              </w:rPr>
            </w:pPr>
          </w:p>
        </w:tc>
        <w:tc>
          <w:tcPr>
            <w:tcW w:w="470" w:type="pct"/>
            <w:tcBorders>
              <w:top w:val="nil"/>
              <w:left w:val="nil"/>
              <w:bottom w:val="nil"/>
              <w:right w:val="nil"/>
            </w:tcBorders>
            <w:shd w:val="clear" w:color="auto" w:fill="auto"/>
            <w:vAlign w:val="center"/>
            <w:hideMark/>
          </w:tcPr>
          <w:p w14:paraId="185F80AC" w14:textId="77777777" w:rsidR="008A1F3D" w:rsidRPr="006E7436" w:rsidRDefault="008A1F3D" w:rsidP="008A1F3D">
            <w:pPr>
              <w:spacing w:after="0" w:line="240" w:lineRule="auto"/>
              <w:rPr>
                <w:rFonts w:ascii="Ebrima" w:eastAsia="Times New Roman" w:hAnsi="Ebrima"/>
                <w:sz w:val="20"/>
                <w:szCs w:val="20"/>
                <w:lang w:eastAsia="pt-BR"/>
              </w:rPr>
            </w:pPr>
          </w:p>
        </w:tc>
        <w:tc>
          <w:tcPr>
            <w:tcW w:w="649" w:type="pct"/>
            <w:tcBorders>
              <w:top w:val="nil"/>
              <w:left w:val="nil"/>
              <w:bottom w:val="nil"/>
              <w:right w:val="nil"/>
            </w:tcBorders>
            <w:shd w:val="clear" w:color="auto" w:fill="auto"/>
            <w:noWrap/>
            <w:vAlign w:val="center"/>
            <w:hideMark/>
          </w:tcPr>
          <w:p w14:paraId="22D7F89D" w14:textId="2389DA37" w:rsidR="008A1F3D" w:rsidRPr="006E7436" w:rsidRDefault="008A1F3D" w:rsidP="008A1F3D">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R$1</w:t>
            </w:r>
          </w:p>
        </w:tc>
      </w:tr>
      <w:tr w:rsidR="008A1F3D" w:rsidRPr="006E7436" w14:paraId="0CC73FA6" w14:textId="77777777" w:rsidTr="001C2B71">
        <w:trPr>
          <w:trHeight w:val="300"/>
        </w:trPr>
        <w:tc>
          <w:tcPr>
            <w:tcW w:w="1744" w:type="pct"/>
            <w:tcBorders>
              <w:top w:val="nil"/>
              <w:left w:val="nil"/>
              <w:bottom w:val="nil"/>
              <w:right w:val="nil"/>
            </w:tcBorders>
            <w:shd w:val="clear" w:color="auto" w:fill="auto"/>
            <w:vAlign w:val="center"/>
            <w:hideMark/>
          </w:tcPr>
          <w:p w14:paraId="3088FAFE" w14:textId="77777777" w:rsidR="008A1F3D" w:rsidRPr="006E7436" w:rsidRDefault="008A1F3D" w:rsidP="008A1F3D">
            <w:pPr>
              <w:spacing w:after="0" w:line="240" w:lineRule="auto"/>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Descrição</w:t>
            </w:r>
          </w:p>
        </w:tc>
        <w:tc>
          <w:tcPr>
            <w:tcW w:w="855" w:type="pct"/>
            <w:tcBorders>
              <w:top w:val="nil"/>
              <w:left w:val="nil"/>
              <w:bottom w:val="nil"/>
              <w:right w:val="nil"/>
            </w:tcBorders>
            <w:shd w:val="clear" w:color="auto" w:fill="auto"/>
            <w:vAlign w:val="center"/>
            <w:hideMark/>
          </w:tcPr>
          <w:p w14:paraId="1211A9C2" w14:textId="77777777" w:rsidR="008A1F3D" w:rsidRPr="006E7436" w:rsidRDefault="008A1F3D" w:rsidP="008A1F3D">
            <w:pPr>
              <w:spacing w:after="0" w:line="240" w:lineRule="auto"/>
              <w:rPr>
                <w:rFonts w:ascii="Ebrima" w:eastAsia="Times New Roman" w:hAnsi="Ebrima" w:cs="Calibri"/>
                <w:b/>
                <w:bCs/>
                <w:color w:val="000000"/>
                <w:sz w:val="20"/>
                <w:szCs w:val="20"/>
                <w:lang w:eastAsia="pt-BR"/>
              </w:rPr>
            </w:pPr>
          </w:p>
        </w:tc>
        <w:tc>
          <w:tcPr>
            <w:tcW w:w="632" w:type="pct"/>
            <w:tcBorders>
              <w:top w:val="nil"/>
              <w:left w:val="nil"/>
              <w:bottom w:val="nil"/>
              <w:right w:val="nil"/>
            </w:tcBorders>
            <w:shd w:val="clear" w:color="auto" w:fill="auto"/>
            <w:vAlign w:val="center"/>
            <w:hideMark/>
          </w:tcPr>
          <w:p w14:paraId="4AAA35E4" w14:textId="77777777" w:rsidR="008A1F3D" w:rsidRPr="006E7436" w:rsidRDefault="008A1F3D" w:rsidP="008A1F3D">
            <w:pPr>
              <w:spacing w:after="0" w:line="240" w:lineRule="auto"/>
              <w:rPr>
                <w:rFonts w:ascii="Ebrima" w:eastAsia="Times New Roman" w:hAnsi="Ebrima"/>
                <w:sz w:val="20"/>
                <w:szCs w:val="20"/>
                <w:lang w:eastAsia="pt-BR"/>
              </w:rPr>
            </w:pPr>
          </w:p>
        </w:tc>
        <w:tc>
          <w:tcPr>
            <w:tcW w:w="650" w:type="pct"/>
            <w:tcBorders>
              <w:top w:val="single" w:sz="4" w:space="0" w:color="auto"/>
              <w:left w:val="nil"/>
              <w:bottom w:val="single" w:sz="4" w:space="0" w:color="auto"/>
              <w:right w:val="nil"/>
            </w:tcBorders>
            <w:shd w:val="clear" w:color="auto" w:fill="auto"/>
            <w:vAlign w:val="center"/>
            <w:hideMark/>
          </w:tcPr>
          <w:p w14:paraId="7EE2516D" w14:textId="77777777" w:rsidR="008A1F3D" w:rsidRPr="006E7436" w:rsidRDefault="008A1F3D" w:rsidP="008A1F3D">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31/12/2021</w:t>
            </w:r>
          </w:p>
        </w:tc>
        <w:tc>
          <w:tcPr>
            <w:tcW w:w="470" w:type="pct"/>
            <w:tcBorders>
              <w:top w:val="nil"/>
              <w:left w:val="nil"/>
              <w:bottom w:val="nil"/>
              <w:right w:val="nil"/>
            </w:tcBorders>
            <w:shd w:val="clear" w:color="auto" w:fill="auto"/>
            <w:vAlign w:val="center"/>
            <w:hideMark/>
          </w:tcPr>
          <w:p w14:paraId="4B5ACE7D" w14:textId="77777777" w:rsidR="008A1F3D" w:rsidRPr="006E7436" w:rsidRDefault="008A1F3D" w:rsidP="008A1F3D">
            <w:pPr>
              <w:spacing w:after="0" w:line="240" w:lineRule="auto"/>
              <w:jc w:val="right"/>
              <w:rPr>
                <w:rFonts w:ascii="Ebrima" w:eastAsia="Times New Roman" w:hAnsi="Ebrima" w:cs="Calibri"/>
                <w:b/>
                <w:bCs/>
                <w:color w:val="000000"/>
                <w:sz w:val="20"/>
                <w:szCs w:val="20"/>
                <w:lang w:eastAsia="pt-BR"/>
              </w:rPr>
            </w:pPr>
          </w:p>
        </w:tc>
        <w:tc>
          <w:tcPr>
            <w:tcW w:w="649" w:type="pct"/>
            <w:tcBorders>
              <w:top w:val="single" w:sz="4" w:space="0" w:color="auto"/>
              <w:left w:val="nil"/>
              <w:bottom w:val="single" w:sz="4" w:space="0" w:color="auto"/>
              <w:right w:val="nil"/>
            </w:tcBorders>
            <w:shd w:val="clear" w:color="auto" w:fill="auto"/>
            <w:vAlign w:val="center"/>
            <w:hideMark/>
          </w:tcPr>
          <w:p w14:paraId="75B0700B" w14:textId="77777777" w:rsidR="008A1F3D" w:rsidRPr="006E7436" w:rsidRDefault="008A1F3D" w:rsidP="008A1F3D">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31/12/2020</w:t>
            </w:r>
          </w:p>
        </w:tc>
      </w:tr>
      <w:tr w:rsidR="008A1F3D" w:rsidRPr="006E7436" w14:paraId="27397A8D" w14:textId="77777777" w:rsidTr="001C2B71">
        <w:trPr>
          <w:trHeight w:val="300"/>
        </w:trPr>
        <w:tc>
          <w:tcPr>
            <w:tcW w:w="2599" w:type="pct"/>
            <w:gridSpan w:val="2"/>
            <w:tcBorders>
              <w:top w:val="nil"/>
              <w:left w:val="nil"/>
              <w:bottom w:val="nil"/>
              <w:right w:val="nil"/>
            </w:tcBorders>
            <w:shd w:val="clear" w:color="auto" w:fill="auto"/>
            <w:vAlign w:val="center"/>
            <w:hideMark/>
          </w:tcPr>
          <w:p w14:paraId="52E17B46" w14:textId="77777777" w:rsidR="008A1F3D" w:rsidRPr="006E7436" w:rsidRDefault="008A1F3D" w:rsidP="008A1F3D">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Encargos a recuperar – fornecedor (9.a)</w:t>
            </w:r>
          </w:p>
        </w:tc>
        <w:tc>
          <w:tcPr>
            <w:tcW w:w="632" w:type="pct"/>
            <w:tcBorders>
              <w:top w:val="nil"/>
              <w:left w:val="nil"/>
              <w:bottom w:val="nil"/>
              <w:right w:val="nil"/>
            </w:tcBorders>
            <w:shd w:val="clear" w:color="auto" w:fill="auto"/>
            <w:vAlign w:val="center"/>
            <w:hideMark/>
          </w:tcPr>
          <w:p w14:paraId="2F432092" w14:textId="77777777" w:rsidR="008A1F3D" w:rsidRPr="006E7436" w:rsidRDefault="008A1F3D" w:rsidP="008A1F3D">
            <w:pPr>
              <w:spacing w:after="0" w:line="240" w:lineRule="auto"/>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14:paraId="3D454958" w14:textId="77777777" w:rsidR="008A1F3D" w:rsidRPr="006E7436" w:rsidRDefault="008A1F3D" w:rsidP="008A1F3D">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8.349.866</w:t>
            </w:r>
          </w:p>
        </w:tc>
        <w:tc>
          <w:tcPr>
            <w:tcW w:w="470" w:type="pct"/>
            <w:tcBorders>
              <w:top w:val="nil"/>
              <w:left w:val="nil"/>
              <w:bottom w:val="nil"/>
              <w:right w:val="nil"/>
            </w:tcBorders>
            <w:shd w:val="clear" w:color="auto" w:fill="auto"/>
            <w:vAlign w:val="center"/>
            <w:hideMark/>
          </w:tcPr>
          <w:p w14:paraId="261B99AD" w14:textId="77777777" w:rsidR="008A1F3D" w:rsidRPr="006E7436" w:rsidRDefault="008A1F3D" w:rsidP="008A1F3D">
            <w:pPr>
              <w:spacing w:after="0" w:line="240" w:lineRule="auto"/>
              <w:jc w:val="right"/>
              <w:rPr>
                <w:rFonts w:ascii="Ebrima" w:eastAsia="Times New Roman" w:hAnsi="Ebrima" w:cs="Calibri"/>
                <w:color w:val="000000"/>
                <w:sz w:val="20"/>
                <w:szCs w:val="20"/>
                <w:lang w:eastAsia="pt-BR"/>
              </w:rPr>
            </w:pPr>
          </w:p>
        </w:tc>
        <w:tc>
          <w:tcPr>
            <w:tcW w:w="649" w:type="pct"/>
            <w:tcBorders>
              <w:top w:val="nil"/>
              <w:left w:val="nil"/>
              <w:bottom w:val="nil"/>
              <w:right w:val="nil"/>
            </w:tcBorders>
            <w:shd w:val="clear" w:color="auto" w:fill="auto"/>
            <w:vAlign w:val="center"/>
            <w:hideMark/>
          </w:tcPr>
          <w:p w14:paraId="0BE33A1F" w14:textId="77777777" w:rsidR="008A1F3D" w:rsidRPr="006E7436" w:rsidRDefault="008A1F3D" w:rsidP="008A1F3D">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8.405.926</w:t>
            </w:r>
          </w:p>
        </w:tc>
      </w:tr>
      <w:tr w:rsidR="008A1F3D" w:rsidRPr="006E7436" w14:paraId="4B01C8AF" w14:textId="77777777" w:rsidTr="001C2B71">
        <w:trPr>
          <w:trHeight w:val="300"/>
        </w:trPr>
        <w:tc>
          <w:tcPr>
            <w:tcW w:w="1744" w:type="pct"/>
            <w:tcBorders>
              <w:top w:val="nil"/>
              <w:left w:val="nil"/>
              <w:bottom w:val="nil"/>
              <w:right w:val="nil"/>
            </w:tcBorders>
            <w:shd w:val="clear" w:color="auto" w:fill="auto"/>
            <w:vAlign w:val="center"/>
            <w:hideMark/>
          </w:tcPr>
          <w:p w14:paraId="631F2B0B" w14:textId="77777777" w:rsidR="008A1F3D" w:rsidRPr="006E7436" w:rsidRDefault="008A1F3D" w:rsidP="008A1F3D">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Seguros/garantia a apropriar (9.b)</w:t>
            </w:r>
          </w:p>
        </w:tc>
        <w:tc>
          <w:tcPr>
            <w:tcW w:w="855" w:type="pct"/>
            <w:tcBorders>
              <w:top w:val="nil"/>
              <w:left w:val="nil"/>
              <w:bottom w:val="nil"/>
              <w:right w:val="nil"/>
            </w:tcBorders>
            <w:shd w:val="clear" w:color="auto" w:fill="auto"/>
            <w:vAlign w:val="center"/>
            <w:hideMark/>
          </w:tcPr>
          <w:p w14:paraId="3DC32B33" w14:textId="77777777" w:rsidR="008A1F3D" w:rsidRPr="006E7436" w:rsidRDefault="008A1F3D" w:rsidP="008A1F3D">
            <w:pPr>
              <w:spacing w:after="0" w:line="240" w:lineRule="auto"/>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14:paraId="035D1414" w14:textId="77777777" w:rsidR="008A1F3D" w:rsidRPr="006E7436" w:rsidRDefault="008A1F3D" w:rsidP="008A1F3D">
            <w:pPr>
              <w:spacing w:after="0" w:line="240" w:lineRule="auto"/>
              <w:rPr>
                <w:rFonts w:ascii="Ebrima" w:eastAsia="Times New Roman" w:hAnsi="Ebrima"/>
                <w:sz w:val="20"/>
                <w:szCs w:val="20"/>
                <w:lang w:eastAsia="pt-BR"/>
              </w:rPr>
            </w:pPr>
          </w:p>
        </w:tc>
        <w:tc>
          <w:tcPr>
            <w:tcW w:w="650" w:type="pct"/>
            <w:tcBorders>
              <w:top w:val="nil"/>
              <w:left w:val="nil"/>
              <w:bottom w:val="nil"/>
              <w:right w:val="nil"/>
            </w:tcBorders>
            <w:shd w:val="clear" w:color="auto" w:fill="auto"/>
            <w:vAlign w:val="center"/>
            <w:hideMark/>
          </w:tcPr>
          <w:p w14:paraId="24D800DC" w14:textId="77777777" w:rsidR="008A1F3D" w:rsidRPr="006E7436" w:rsidRDefault="008A1F3D" w:rsidP="008A1F3D">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382.721</w:t>
            </w:r>
          </w:p>
        </w:tc>
        <w:tc>
          <w:tcPr>
            <w:tcW w:w="470" w:type="pct"/>
            <w:tcBorders>
              <w:top w:val="nil"/>
              <w:left w:val="nil"/>
              <w:bottom w:val="nil"/>
              <w:right w:val="nil"/>
            </w:tcBorders>
            <w:shd w:val="clear" w:color="auto" w:fill="auto"/>
            <w:vAlign w:val="center"/>
            <w:hideMark/>
          </w:tcPr>
          <w:p w14:paraId="0DA5B73D" w14:textId="77777777" w:rsidR="008A1F3D" w:rsidRPr="006E7436" w:rsidRDefault="008A1F3D" w:rsidP="008A1F3D">
            <w:pPr>
              <w:spacing w:after="0" w:line="240" w:lineRule="auto"/>
              <w:jc w:val="right"/>
              <w:rPr>
                <w:rFonts w:ascii="Ebrima" w:eastAsia="Times New Roman" w:hAnsi="Ebrima" w:cs="Calibri"/>
                <w:color w:val="000000"/>
                <w:sz w:val="20"/>
                <w:szCs w:val="20"/>
                <w:lang w:eastAsia="pt-BR"/>
              </w:rPr>
            </w:pPr>
          </w:p>
        </w:tc>
        <w:tc>
          <w:tcPr>
            <w:tcW w:w="649" w:type="pct"/>
            <w:tcBorders>
              <w:top w:val="nil"/>
              <w:left w:val="nil"/>
              <w:bottom w:val="nil"/>
              <w:right w:val="nil"/>
            </w:tcBorders>
            <w:shd w:val="clear" w:color="auto" w:fill="auto"/>
            <w:vAlign w:val="center"/>
            <w:hideMark/>
          </w:tcPr>
          <w:p w14:paraId="2973654B" w14:textId="77777777" w:rsidR="008A1F3D" w:rsidRPr="006E7436" w:rsidRDefault="008A1F3D" w:rsidP="008A1F3D">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365.852</w:t>
            </w:r>
          </w:p>
        </w:tc>
      </w:tr>
      <w:tr w:rsidR="008A1F3D" w:rsidRPr="006E7436" w14:paraId="45A573A1" w14:textId="77777777" w:rsidTr="001C2B71">
        <w:trPr>
          <w:trHeight w:val="300"/>
        </w:trPr>
        <w:tc>
          <w:tcPr>
            <w:tcW w:w="2599" w:type="pct"/>
            <w:gridSpan w:val="2"/>
            <w:tcBorders>
              <w:top w:val="nil"/>
              <w:left w:val="nil"/>
              <w:bottom w:val="nil"/>
              <w:right w:val="nil"/>
            </w:tcBorders>
            <w:shd w:val="clear" w:color="auto" w:fill="auto"/>
            <w:vAlign w:val="center"/>
            <w:hideMark/>
          </w:tcPr>
          <w:p w14:paraId="1E7CC4A2" w14:textId="77777777" w:rsidR="008A1F3D" w:rsidRPr="006E7436" w:rsidRDefault="008A1F3D" w:rsidP="008A1F3D">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Custos de medicamentos a apropriar (9.c)</w:t>
            </w:r>
          </w:p>
        </w:tc>
        <w:tc>
          <w:tcPr>
            <w:tcW w:w="632" w:type="pct"/>
            <w:tcBorders>
              <w:top w:val="nil"/>
              <w:left w:val="nil"/>
              <w:bottom w:val="nil"/>
              <w:right w:val="nil"/>
            </w:tcBorders>
            <w:shd w:val="clear" w:color="auto" w:fill="auto"/>
            <w:vAlign w:val="center"/>
            <w:hideMark/>
          </w:tcPr>
          <w:p w14:paraId="33903346" w14:textId="77777777" w:rsidR="008A1F3D" w:rsidRPr="006E7436" w:rsidRDefault="008A1F3D" w:rsidP="008A1F3D">
            <w:pPr>
              <w:spacing w:after="0" w:line="240" w:lineRule="auto"/>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14:paraId="3E0BD5A7" w14:textId="77777777" w:rsidR="008A1F3D" w:rsidRPr="006E7436" w:rsidRDefault="008A1F3D" w:rsidP="008A1F3D">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1.650.783</w:t>
            </w:r>
          </w:p>
        </w:tc>
        <w:tc>
          <w:tcPr>
            <w:tcW w:w="470" w:type="pct"/>
            <w:tcBorders>
              <w:top w:val="nil"/>
              <w:left w:val="nil"/>
              <w:bottom w:val="nil"/>
              <w:right w:val="nil"/>
            </w:tcBorders>
            <w:shd w:val="clear" w:color="auto" w:fill="auto"/>
            <w:vAlign w:val="center"/>
            <w:hideMark/>
          </w:tcPr>
          <w:p w14:paraId="67103D9C" w14:textId="77777777" w:rsidR="008A1F3D" w:rsidRPr="006E7436" w:rsidRDefault="008A1F3D" w:rsidP="008A1F3D">
            <w:pPr>
              <w:spacing w:after="0" w:line="240" w:lineRule="auto"/>
              <w:jc w:val="right"/>
              <w:rPr>
                <w:rFonts w:ascii="Ebrima" w:eastAsia="Times New Roman" w:hAnsi="Ebrima" w:cs="Calibri"/>
                <w:color w:val="000000"/>
                <w:sz w:val="20"/>
                <w:szCs w:val="20"/>
                <w:lang w:eastAsia="pt-BR"/>
              </w:rPr>
            </w:pPr>
          </w:p>
        </w:tc>
        <w:tc>
          <w:tcPr>
            <w:tcW w:w="649" w:type="pct"/>
            <w:tcBorders>
              <w:top w:val="nil"/>
              <w:left w:val="nil"/>
              <w:bottom w:val="nil"/>
              <w:right w:val="nil"/>
            </w:tcBorders>
            <w:shd w:val="clear" w:color="auto" w:fill="auto"/>
            <w:vAlign w:val="center"/>
            <w:hideMark/>
          </w:tcPr>
          <w:p w14:paraId="7518709F" w14:textId="77777777" w:rsidR="008A1F3D" w:rsidRPr="006E7436" w:rsidRDefault="008A1F3D" w:rsidP="008A1F3D">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581.627</w:t>
            </w:r>
          </w:p>
        </w:tc>
      </w:tr>
      <w:tr w:rsidR="008A1F3D" w:rsidRPr="006E7436" w14:paraId="5048FC58" w14:textId="77777777" w:rsidTr="001C2B71">
        <w:trPr>
          <w:trHeight w:val="300"/>
        </w:trPr>
        <w:tc>
          <w:tcPr>
            <w:tcW w:w="2599" w:type="pct"/>
            <w:gridSpan w:val="2"/>
            <w:tcBorders>
              <w:top w:val="nil"/>
              <w:left w:val="nil"/>
              <w:bottom w:val="nil"/>
              <w:right w:val="nil"/>
            </w:tcBorders>
            <w:shd w:val="clear" w:color="auto" w:fill="auto"/>
            <w:vAlign w:val="center"/>
            <w:hideMark/>
          </w:tcPr>
          <w:p w14:paraId="7751C8AB" w14:textId="004F1991" w:rsidR="008A1F3D" w:rsidRPr="006E7436" w:rsidRDefault="008A1F3D" w:rsidP="008A1F3D">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Cessão de licença de uso de software a apropriar</w:t>
            </w:r>
            <w:r w:rsidR="00DD0A55" w:rsidRPr="006E7436">
              <w:rPr>
                <w:rFonts w:ascii="Ebrima" w:eastAsia="Times New Roman" w:hAnsi="Ebrima" w:cs="Calibri"/>
                <w:color w:val="000000"/>
                <w:sz w:val="20"/>
                <w:szCs w:val="20"/>
                <w:lang w:eastAsia="pt-BR"/>
              </w:rPr>
              <w:t xml:space="preserve"> (9.d)</w:t>
            </w:r>
          </w:p>
        </w:tc>
        <w:tc>
          <w:tcPr>
            <w:tcW w:w="632" w:type="pct"/>
            <w:tcBorders>
              <w:top w:val="nil"/>
              <w:left w:val="nil"/>
              <w:bottom w:val="nil"/>
              <w:right w:val="nil"/>
            </w:tcBorders>
            <w:shd w:val="clear" w:color="auto" w:fill="auto"/>
            <w:vAlign w:val="center"/>
            <w:hideMark/>
          </w:tcPr>
          <w:p w14:paraId="178C3884" w14:textId="77777777" w:rsidR="008A1F3D" w:rsidRPr="006E7436" w:rsidRDefault="008A1F3D" w:rsidP="008A1F3D">
            <w:pPr>
              <w:spacing w:after="0" w:line="240" w:lineRule="auto"/>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14:paraId="7960E51C" w14:textId="77777777" w:rsidR="008A1F3D" w:rsidRPr="006E7436" w:rsidRDefault="008A1F3D" w:rsidP="008A1F3D">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1.124.903</w:t>
            </w:r>
          </w:p>
        </w:tc>
        <w:tc>
          <w:tcPr>
            <w:tcW w:w="470" w:type="pct"/>
            <w:tcBorders>
              <w:top w:val="nil"/>
              <w:left w:val="nil"/>
              <w:bottom w:val="nil"/>
              <w:right w:val="nil"/>
            </w:tcBorders>
            <w:shd w:val="clear" w:color="auto" w:fill="auto"/>
            <w:vAlign w:val="center"/>
            <w:hideMark/>
          </w:tcPr>
          <w:p w14:paraId="1542561D" w14:textId="77777777" w:rsidR="008A1F3D" w:rsidRPr="006E7436" w:rsidRDefault="008A1F3D" w:rsidP="008A1F3D">
            <w:pPr>
              <w:spacing w:after="0" w:line="240" w:lineRule="auto"/>
              <w:jc w:val="right"/>
              <w:rPr>
                <w:rFonts w:ascii="Ebrima" w:eastAsia="Times New Roman" w:hAnsi="Ebrima" w:cs="Calibri"/>
                <w:color w:val="000000"/>
                <w:sz w:val="20"/>
                <w:szCs w:val="20"/>
                <w:lang w:eastAsia="pt-BR"/>
              </w:rPr>
            </w:pPr>
          </w:p>
        </w:tc>
        <w:tc>
          <w:tcPr>
            <w:tcW w:w="649" w:type="pct"/>
            <w:tcBorders>
              <w:top w:val="nil"/>
              <w:left w:val="nil"/>
              <w:bottom w:val="nil"/>
              <w:right w:val="nil"/>
            </w:tcBorders>
            <w:shd w:val="clear" w:color="auto" w:fill="auto"/>
            <w:vAlign w:val="center"/>
            <w:hideMark/>
          </w:tcPr>
          <w:p w14:paraId="2CEE6297" w14:textId="77777777" w:rsidR="008A1F3D" w:rsidRPr="006E7436" w:rsidRDefault="008A1F3D" w:rsidP="008A1F3D">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38.876</w:t>
            </w:r>
          </w:p>
        </w:tc>
      </w:tr>
      <w:tr w:rsidR="008A1F3D" w:rsidRPr="006E7436" w14:paraId="0D6B4601" w14:textId="77777777" w:rsidTr="001C2B71">
        <w:trPr>
          <w:trHeight w:val="300"/>
        </w:trPr>
        <w:tc>
          <w:tcPr>
            <w:tcW w:w="1744" w:type="pct"/>
            <w:tcBorders>
              <w:top w:val="nil"/>
              <w:left w:val="nil"/>
              <w:bottom w:val="nil"/>
              <w:right w:val="nil"/>
            </w:tcBorders>
            <w:shd w:val="clear" w:color="auto" w:fill="auto"/>
            <w:vAlign w:val="center"/>
            <w:hideMark/>
          </w:tcPr>
          <w:p w14:paraId="1B058C5F" w14:textId="77777777" w:rsidR="008A1F3D" w:rsidRPr="006E7436" w:rsidRDefault="008A1F3D" w:rsidP="008A1F3D">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Depósitos judiciais (10.a)</w:t>
            </w:r>
          </w:p>
        </w:tc>
        <w:tc>
          <w:tcPr>
            <w:tcW w:w="855" w:type="pct"/>
            <w:tcBorders>
              <w:top w:val="nil"/>
              <w:left w:val="nil"/>
              <w:bottom w:val="nil"/>
              <w:right w:val="nil"/>
            </w:tcBorders>
            <w:shd w:val="clear" w:color="auto" w:fill="auto"/>
            <w:vAlign w:val="center"/>
            <w:hideMark/>
          </w:tcPr>
          <w:p w14:paraId="3EE6C82B" w14:textId="77777777" w:rsidR="008A1F3D" w:rsidRPr="006E7436" w:rsidRDefault="008A1F3D" w:rsidP="008A1F3D">
            <w:pPr>
              <w:spacing w:after="0" w:line="240" w:lineRule="auto"/>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14:paraId="3699E12E" w14:textId="77777777" w:rsidR="008A1F3D" w:rsidRPr="006E7436" w:rsidRDefault="008A1F3D" w:rsidP="008A1F3D">
            <w:pPr>
              <w:spacing w:after="0" w:line="240" w:lineRule="auto"/>
              <w:rPr>
                <w:rFonts w:ascii="Ebrima" w:eastAsia="Times New Roman" w:hAnsi="Ebrima"/>
                <w:sz w:val="20"/>
                <w:szCs w:val="20"/>
                <w:lang w:eastAsia="pt-BR"/>
              </w:rPr>
            </w:pPr>
          </w:p>
        </w:tc>
        <w:tc>
          <w:tcPr>
            <w:tcW w:w="650" w:type="pct"/>
            <w:tcBorders>
              <w:top w:val="nil"/>
              <w:left w:val="nil"/>
              <w:bottom w:val="nil"/>
              <w:right w:val="nil"/>
            </w:tcBorders>
            <w:shd w:val="clear" w:color="auto" w:fill="auto"/>
            <w:vAlign w:val="center"/>
            <w:hideMark/>
          </w:tcPr>
          <w:p w14:paraId="48606718" w14:textId="77777777" w:rsidR="008A1F3D" w:rsidRPr="006E7436" w:rsidRDefault="008A1F3D" w:rsidP="008A1F3D">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1.056.044</w:t>
            </w:r>
          </w:p>
        </w:tc>
        <w:tc>
          <w:tcPr>
            <w:tcW w:w="470" w:type="pct"/>
            <w:tcBorders>
              <w:top w:val="nil"/>
              <w:left w:val="nil"/>
              <w:bottom w:val="nil"/>
              <w:right w:val="nil"/>
            </w:tcBorders>
            <w:shd w:val="clear" w:color="auto" w:fill="auto"/>
            <w:vAlign w:val="center"/>
            <w:hideMark/>
          </w:tcPr>
          <w:p w14:paraId="355FE534" w14:textId="77777777" w:rsidR="008A1F3D" w:rsidRPr="006E7436" w:rsidRDefault="008A1F3D" w:rsidP="008A1F3D">
            <w:pPr>
              <w:spacing w:after="0" w:line="240" w:lineRule="auto"/>
              <w:jc w:val="right"/>
              <w:rPr>
                <w:rFonts w:ascii="Ebrima" w:eastAsia="Times New Roman" w:hAnsi="Ebrima" w:cs="Calibri"/>
                <w:color w:val="000000"/>
                <w:sz w:val="20"/>
                <w:szCs w:val="20"/>
                <w:lang w:eastAsia="pt-BR"/>
              </w:rPr>
            </w:pPr>
          </w:p>
        </w:tc>
        <w:tc>
          <w:tcPr>
            <w:tcW w:w="649" w:type="pct"/>
            <w:tcBorders>
              <w:top w:val="nil"/>
              <w:left w:val="nil"/>
              <w:bottom w:val="nil"/>
              <w:right w:val="nil"/>
            </w:tcBorders>
            <w:shd w:val="clear" w:color="auto" w:fill="auto"/>
            <w:vAlign w:val="center"/>
            <w:hideMark/>
          </w:tcPr>
          <w:p w14:paraId="3AE8BB6E" w14:textId="77777777" w:rsidR="008A1F3D" w:rsidRPr="006E7436" w:rsidRDefault="008A1F3D" w:rsidP="008A1F3D">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437.546</w:t>
            </w:r>
          </w:p>
        </w:tc>
      </w:tr>
      <w:tr w:rsidR="008A1F3D" w:rsidRPr="006E7436" w14:paraId="68B94DE1" w14:textId="77777777" w:rsidTr="001C2B71">
        <w:trPr>
          <w:trHeight w:val="300"/>
        </w:trPr>
        <w:tc>
          <w:tcPr>
            <w:tcW w:w="1744" w:type="pct"/>
            <w:tcBorders>
              <w:top w:val="nil"/>
              <w:left w:val="nil"/>
              <w:bottom w:val="nil"/>
              <w:right w:val="nil"/>
            </w:tcBorders>
            <w:shd w:val="clear" w:color="auto" w:fill="auto"/>
            <w:vAlign w:val="center"/>
            <w:hideMark/>
          </w:tcPr>
          <w:p w14:paraId="67693C13" w14:textId="77777777" w:rsidR="008A1F3D" w:rsidRPr="006E7436" w:rsidRDefault="008A1F3D" w:rsidP="008A1F3D">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Bloqueio Judicial</w:t>
            </w:r>
          </w:p>
        </w:tc>
        <w:tc>
          <w:tcPr>
            <w:tcW w:w="855" w:type="pct"/>
            <w:tcBorders>
              <w:top w:val="nil"/>
              <w:left w:val="nil"/>
              <w:bottom w:val="nil"/>
              <w:right w:val="nil"/>
            </w:tcBorders>
            <w:shd w:val="clear" w:color="auto" w:fill="auto"/>
            <w:vAlign w:val="center"/>
            <w:hideMark/>
          </w:tcPr>
          <w:p w14:paraId="4B328915" w14:textId="77777777" w:rsidR="008A1F3D" w:rsidRPr="006E7436" w:rsidRDefault="008A1F3D" w:rsidP="008A1F3D">
            <w:pPr>
              <w:spacing w:after="0" w:line="240" w:lineRule="auto"/>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14:paraId="6CC1BED9" w14:textId="77777777" w:rsidR="008A1F3D" w:rsidRPr="006E7436" w:rsidRDefault="008A1F3D" w:rsidP="008A1F3D">
            <w:pPr>
              <w:spacing w:after="0" w:line="240" w:lineRule="auto"/>
              <w:rPr>
                <w:rFonts w:ascii="Ebrima" w:eastAsia="Times New Roman" w:hAnsi="Ebrima"/>
                <w:sz w:val="20"/>
                <w:szCs w:val="20"/>
                <w:lang w:eastAsia="pt-BR"/>
              </w:rPr>
            </w:pPr>
          </w:p>
        </w:tc>
        <w:tc>
          <w:tcPr>
            <w:tcW w:w="650" w:type="pct"/>
            <w:tcBorders>
              <w:top w:val="nil"/>
              <w:left w:val="nil"/>
              <w:bottom w:val="nil"/>
              <w:right w:val="nil"/>
            </w:tcBorders>
            <w:shd w:val="clear" w:color="auto" w:fill="auto"/>
            <w:vAlign w:val="center"/>
            <w:hideMark/>
          </w:tcPr>
          <w:p w14:paraId="5FC36AF7" w14:textId="77777777" w:rsidR="008A1F3D" w:rsidRPr="006E7436" w:rsidRDefault="008A1F3D" w:rsidP="008A1F3D">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104</w:t>
            </w:r>
          </w:p>
        </w:tc>
        <w:tc>
          <w:tcPr>
            <w:tcW w:w="470" w:type="pct"/>
            <w:tcBorders>
              <w:top w:val="nil"/>
              <w:left w:val="nil"/>
              <w:bottom w:val="nil"/>
              <w:right w:val="nil"/>
            </w:tcBorders>
            <w:shd w:val="clear" w:color="auto" w:fill="auto"/>
            <w:vAlign w:val="center"/>
            <w:hideMark/>
          </w:tcPr>
          <w:p w14:paraId="66EB615E" w14:textId="77777777" w:rsidR="008A1F3D" w:rsidRPr="006E7436" w:rsidRDefault="008A1F3D" w:rsidP="008A1F3D">
            <w:pPr>
              <w:spacing w:after="0" w:line="240" w:lineRule="auto"/>
              <w:jc w:val="right"/>
              <w:rPr>
                <w:rFonts w:ascii="Ebrima" w:eastAsia="Times New Roman" w:hAnsi="Ebrima" w:cs="Calibri"/>
                <w:color w:val="000000"/>
                <w:sz w:val="20"/>
                <w:szCs w:val="20"/>
                <w:lang w:eastAsia="pt-BR"/>
              </w:rPr>
            </w:pPr>
          </w:p>
        </w:tc>
        <w:tc>
          <w:tcPr>
            <w:tcW w:w="649" w:type="pct"/>
            <w:tcBorders>
              <w:top w:val="nil"/>
              <w:left w:val="nil"/>
              <w:bottom w:val="nil"/>
              <w:right w:val="nil"/>
            </w:tcBorders>
            <w:shd w:val="clear" w:color="auto" w:fill="auto"/>
            <w:vAlign w:val="center"/>
            <w:hideMark/>
          </w:tcPr>
          <w:p w14:paraId="6F03329B" w14:textId="77777777" w:rsidR="008A1F3D" w:rsidRPr="006E7436" w:rsidRDefault="008A1F3D" w:rsidP="008A1F3D">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44.304</w:t>
            </w:r>
          </w:p>
        </w:tc>
      </w:tr>
      <w:tr w:rsidR="008A1F3D" w:rsidRPr="006E7436" w14:paraId="5240B188" w14:textId="77777777" w:rsidTr="001C2B71">
        <w:trPr>
          <w:trHeight w:val="300"/>
        </w:trPr>
        <w:tc>
          <w:tcPr>
            <w:tcW w:w="1744" w:type="pct"/>
            <w:tcBorders>
              <w:top w:val="nil"/>
              <w:left w:val="nil"/>
              <w:bottom w:val="nil"/>
              <w:right w:val="nil"/>
            </w:tcBorders>
            <w:shd w:val="clear" w:color="auto" w:fill="auto"/>
            <w:vAlign w:val="center"/>
            <w:hideMark/>
          </w:tcPr>
          <w:p w14:paraId="27EDAE65" w14:textId="77777777" w:rsidR="008A1F3D" w:rsidRPr="006E7436" w:rsidRDefault="008A1F3D" w:rsidP="008A1F3D">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Outros créditos</w:t>
            </w:r>
          </w:p>
        </w:tc>
        <w:tc>
          <w:tcPr>
            <w:tcW w:w="855" w:type="pct"/>
            <w:tcBorders>
              <w:top w:val="nil"/>
              <w:left w:val="nil"/>
              <w:bottom w:val="nil"/>
              <w:right w:val="nil"/>
            </w:tcBorders>
            <w:shd w:val="clear" w:color="auto" w:fill="auto"/>
            <w:vAlign w:val="center"/>
            <w:hideMark/>
          </w:tcPr>
          <w:p w14:paraId="6448239E" w14:textId="77777777" w:rsidR="008A1F3D" w:rsidRPr="006E7436" w:rsidRDefault="008A1F3D" w:rsidP="008A1F3D">
            <w:pPr>
              <w:spacing w:after="0" w:line="240" w:lineRule="auto"/>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14:paraId="3E8B56D0" w14:textId="77777777" w:rsidR="008A1F3D" w:rsidRPr="006E7436" w:rsidRDefault="008A1F3D" w:rsidP="008A1F3D">
            <w:pPr>
              <w:spacing w:after="0" w:line="240" w:lineRule="auto"/>
              <w:rPr>
                <w:rFonts w:ascii="Ebrima" w:eastAsia="Times New Roman" w:hAnsi="Ebrima"/>
                <w:sz w:val="20"/>
                <w:szCs w:val="20"/>
                <w:lang w:eastAsia="pt-BR"/>
              </w:rPr>
            </w:pPr>
          </w:p>
        </w:tc>
        <w:tc>
          <w:tcPr>
            <w:tcW w:w="650" w:type="pct"/>
            <w:tcBorders>
              <w:top w:val="nil"/>
              <w:left w:val="nil"/>
              <w:bottom w:val="single" w:sz="4" w:space="0" w:color="auto"/>
              <w:right w:val="nil"/>
            </w:tcBorders>
            <w:shd w:val="clear" w:color="auto" w:fill="auto"/>
            <w:vAlign w:val="center"/>
            <w:hideMark/>
          </w:tcPr>
          <w:p w14:paraId="028E516B" w14:textId="77777777" w:rsidR="008A1F3D" w:rsidRPr="006E7436" w:rsidRDefault="008A1F3D" w:rsidP="008A1F3D">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102.692</w:t>
            </w:r>
          </w:p>
        </w:tc>
        <w:tc>
          <w:tcPr>
            <w:tcW w:w="470" w:type="pct"/>
            <w:tcBorders>
              <w:top w:val="nil"/>
              <w:left w:val="nil"/>
              <w:bottom w:val="nil"/>
              <w:right w:val="nil"/>
            </w:tcBorders>
            <w:shd w:val="clear" w:color="auto" w:fill="auto"/>
            <w:vAlign w:val="center"/>
            <w:hideMark/>
          </w:tcPr>
          <w:p w14:paraId="28D61FE8" w14:textId="77777777" w:rsidR="008A1F3D" w:rsidRPr="006E7436" w:rsidRDefault="008A1F3D" w:rsidP="008A1F3D">
            <w:pPr>
              <w:spacing w:after="0" w:line="240" w:lineRule="auto"/>
              <w:jc w:val="right"/>
              <w:rPr>
                <w:rFonts w:ascii="Ebrima" w:eastAsia="Times New Roman" w:hAnsi="Ebrima" w:cs="Calibri"/>
                <w:color w:val="000000"/>
                <w:sz w:val="20"/>
                <w:szCs w:val="20"/>
                <w:lang w:eastAsia="pt-BR"/>
              </w:rPr>
            </w:pPr>
          </w:p>
        </w:tc>
        <w:tc>
          <w:tcPr>
            <w:tcW w:w="649" w:type="pct"/>
            <w:tcBorders>
              <w:top w:val="nil"/>
              <w:left w:val="nil"/>
              <w:bottom w:val="single" w:sz="4" w:space="0" w:color="auto"/>
              <w:right w:val="nil"/>
            </w:tcBorders>
            <w:shd w:val="clear" w:color="auto" w:fill="auto"/>
            <w:vAlign w:val="center"/>
            <w:hideMark/>
          </w:tcPr>
          <w:p w14:paraId="3992DD4D" w14:textId="77777777" w:rsidR="008A1F3D" w:rsidRPr="006E7436" w:rsidRDefault="008A1F3D" w:rsidP="008A1F3D">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29.654</w:t>
            </w:r>
          </w:p>
        </w:tc>
      </w:tr>
      <w:tr w:rsidR="008A1F3D" w:rsidRPr="006E7436" w14:paraId="1BFDCC47" w14:textId="77777777" w:rsidTr="001C2B71">
        <w:trPr>
          <w:trHeight w:val="300"/>
        </w:trPr>
        <w:tc>
          <w:tcPr>
            <w:tcW w:w="1744" w:type="pct"/>
            <w:tcBorders>
              <w:top w:val="nil"/>
              <w:left w:val="nil"/>
              <w:bottom w:val="nil"/>
              <w:right w:val="nil"/>
            </w:tcBorders>
            <w:shd w:val="clear" w:color="auto" w:fill="auto"/>
            <w:vAlign w:val="center"/>
            <w:hideMark/>
          </w:tcPr>
          <w:p w14:paraId="16E79117" w14:textId="77777777" w:rsidR="008A1F3D" w:rsidRPr="006E7436" w:rsidRDefault="008A1F3D" w:rsidP="008A1F3D">
            <w:pPr>
              <w:spacing w:after="0" w:line="240" w:lineRule="auto"/>
              <w:jc w:val="both"/>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Total</w:t>
            </w:r>
          </w:p>
        </w:tc>
        <w:tc>
          <w:tcPr>
            <w:tcW w:w="855" w:type="pct"/>
            <w:tcBorders>
              <w:top w:val="nil"/>
              <w:left w:val="nil"/>
              <w:bottom w:val="nil"/>
              <w:right w:val="nil"/>
            </w:tcBorders>
            <w:shd w:val="clear" w:color="auto" w:fill="auto"/>
            <w:vAlign w:val="center"/>
            <w:hideMark/>
          </w:tcPr>
          <w:p w14:paraId="4CB5DB4C" w14:textId="77777777" w:rsidR="008A1F3D" w:rsidRPr="006E7436" w:rsidRDefault="008A1F3D" w:rsidP="008A1F3D">
            <w:pPr>
              <w:spacing w:after="0" w:line="240" w:lineRule="auto"/>
              <w:jc w:val="both"/>
              <w:rPr>
                <w:rFonts w:ascii="Ebrima" w:eastAsia="Times New Roman" w:hAnsi="Ebrima" w:cs="Calibri"/>
                <w:b/>
                <w:bCs/>
                <w:color w:val="000000"/>
                <w:sz w:val="20"/>
                <w:szCs w:val="20"/>
                <w:lang w:eastAsia="pt-BR"/>
              </w:rPr>
            </w:pPr>
          </w:p>
        </w:tc>
        <w:tc>
          <w:tcPr>
            <w:tcW w:w="632" w:type="pct"/>
            <w:tcBorders>
              <w:top w:val="nil"/>
              <w:left w:val="nil"/>
              <w:bottom w:val="nil"/>
              <w:right w:val="nil"/>
            </w:tcBorders>
            <w:shd w:val="clear" w:color="auto" w:fill="auto"/>
            <w:vAlign w:val="center"/>
            <w:hideMark/>
          </w:tcPr>
          <w:p w14:paraId="77AAD86F" w14:textId="77777777" w:rsidR="008A1F3D" w:rsidRPr="006E7436" w:rsidRDefault="008A1F3D" w:rsidP="008A1F3D">
            <w:pPr>
              <w:spacing w:after="0" w:line="240" w:lineRule="auto"/>
              <w:jc w:val="both"/>
              <w:rPr>
                <w:rFonts w:ascii="Ebrima" w:eastAsia="Times New Roman" w:hAnsi="Ebrima"/>
                <w:sz w:val="20"/>
                <w:szCs w:val="20"/>
                <w:lang w:eastAsia="pt-BR"/>
              </w:rPr>
            </w:pPr>
          </w:p>
        </w:tc>
        <w:tc>
          <w:tcPr>
            <w:tcW w:w="650" w:type="pct"/>
            <w:tcBorders>
              <w:top w:val="nil"/>
              <w:left w:val="nil"/>
              <w:bottom w:val="double" w:sz="6" w:space="0" w:color="auto"/>
              <w:right w:val="nil"/>
            </w:tcBorders>
            <w:shd w:val="clear" w:color="auto" w:fill="auto"/>
            <w:vAlign w:val="center"/>
            <w:hideMark/>
          </w:tcPr>
          <w:p w14:paraId="703E14C1" w14:textId="77777777" w:rsidR="008A1F3D" w:rsidRPr="006E7436" w:rsidRDefault="008A1F3D" w:rsidP="008A1F3D">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12.667.113</w:t>
            </w:r>
          </w:p>
        </w:tc>
        <w:tc>
          <w:tcPr>
            <w:tcW w:w="470" w:type="pct"/>
            <w:tcBorders>
              <w:top w:val="nil"/>
              <w:left w:val="nil"/>
              <w:bottom w:val="nil"/>
              <w:right w:val="nil"/>
            </w:tcBorders>
            <w:shd w:val="clear" w:color="auto" w:fill="auto"/>
            <w:vAlign w:val="center"/>
            <w:hideMark/>
          </w:tcPr>
          <w:p w14:paraId="18AF28D3" w14:textId="77777777" w:rsidR="008A1F3D" w:rsidRPr="006E7436" w:rsidRDefault="008A1F3D" w:rsidP="008A1F3D">
            <w:pPr>
              <w:spacing w:after="0" w:line="240" w:lineRule="auto"/>
              <w:jc w:val="right"/>
              <w:rPr>
                <w:rFonts w:ascii="Ebrima" w:eastAsia="Times New Roman" w:hAnsi="Ebrima" w:cs="Calibri"/>
                <w:b/>
                <w:bCs/>
                <w:color w:val="000000"/>
                <w:sz w:val="20"/>
                <w:szCs w:val="20"/>
                <w:lang w:eastAsia="pt-BR"/>
              </w:rPr>
            </w:pPr>
          </w:p>
        </w:tc>
        <w:tc>
          <w:tcPr>
            <w:tcW w:w="649" w:type="pct"/>
            <w:tcBorders>
              <w:top w:val="nil"/>
              <w:left w:val="nil"/>
              <w:bottom w:val="double" w:sz="6" w:space="0" w:color="auto"/>
              <w:right w:val="nil"/>
            </w:tcBorders>
            <w:shd w:val="clear" w:color="auto" w:fill="auto"/>
            <w:vAlign w:val="center"/>
            <w:hideMark/>
          </w:tcPr>
          <w:p w14:paraId="12BDF21C" w14:textId="77777777" w:rsidR="008A1F3D" w:rsidRPr="006E7436" w:rsidRDefault="008A1F3D" w:rsidP="008A1F3D">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9.903.785</w:t>
            </w:r>
          </w:p>
        </w:tc>
      </w:tr>
    </w:tbl>
    <w:p w14:paraId="24491F69" w14:textId="77777777" w:rsidR="00196B87" w:rsidRPr="006E7436" w:rsidRDefault="00196B87" w:rsidP="00F73F7F">
      <w:pPr>
        <w:keepNext/>
        <w:spacing w:after="0" w:line="288" w:lineRule="auto"/>
        <w:jc w:val="both"/>
        <w:outlineLvl w:val="0"/>
        <w:rPr>
          <w:rFonts w:ascii="Ebrima" w:eastAsia="Times New Roman" w:hAnsi="Ebrima"/>
          <w:b/>
          <w:bCs/>
          <w:sz w:val="20"/>
          <w:szCs w:val="20"/>
        </w:rPr>
      </w:pPr>
    </w:p>
    <w:p w14:paraId="2446D7A3" w14:textId="77777777" w:rsidR="003B78EC" w:rsidRPr="006E7436" w:rsidRDefault="003B78EC" w:rsidP="00F73F7F">
      <w:pPr>
        <w:shd w:val="clear" w:color="auto" w:fill="FFFFFF"/>
        <w:spacing w:after="0" w:line="288" w:lineRule="auto"/>
        <w:jc w:val="both"/>
        <w:rPr>
          <w:rFonts w:ascii="Ebrima" w:hAnsi="Ebrima"/>
          <w:b/>
          <w:sz w:val="20"/>
          <w:szCs w:val="20"/>
        </w:rPr>
      </w:pPr>
      <w:r w:rsidRPr="006E7436">
        <w:rPr>
          <w:rFonts w:ascii="Ebrima" w:hAnsi="Ebrima"/>
          <w:b/>
          <w:sz w:val="20"/>
          <w:szCs w:val="20"/>
        </w:rPr>
        <w:t>9.a</w:t>
      </w:r>
      <w:r w:rsidR="00236869" w:rsidRPr="006E7436">
        <w:rPr>
          <w:rFonts w:ascii="Ebrima" w:hAnsi="Ebrima"/>
          <w:b/>
          <w:sz w:val="20"/>
          <w:szCs w:val="20"/>
        </w:rPr>
        <w:tab/>
      </w:r>
      <w:r w:rsidRPr="006E7436">
        <w:rPr>
          <w:rFonts w:ascii="Ebrima" w:hAnsi="Ebrima"/>
          <w:b/>
          <w:sz w:val="20"/>
          <w:szCs w:val="20"/>
        </w:rPr>
        <w:t xml:space="preserve">Encargos a </w:t>
      </w:r>
      <w:r w:rsidR="001373E5" w:rsidRPr="006E7436">
        <w:rPr>
          <w:rFonts w:ascii="Ebrima" w:hAnsi="Ebrima"/>
          <w:b/>
          <w:sz w:val="20"/>
          <w:szCs w:val="20"/>
        </w:rPr>
        <w:t>R</w:t>
      </w:r>
      <w:r w:rsidR="004A5B62" w:rsidRPr="006E7436">
        <w:rPr>
          <w:rFonts w:ascii="Ebrima" w:hAnsi="Ebrima"/>
          <w:b/>
          <w:sz w:val="20"/>
          <w:szCs w:val="20"/>
        </w:rPr>
        <w:t xml:space="preserve">ecuperar – </w:t>
      </w:r>
      <w:r w:rsidR="001373E5" w:rsidRPr="006E7436">
        <w:rPr>
          <w:rFonts w:ascii="Ebrima" w:hAnsi="Ebrima"/>
          <w:b/>
          <w:sz w:val="20"/>
          <w:szCs w:val="20"/>
        </w:rPr>
        <w:t>F</w:t>
      </w:r>
      <w:r w:rsidR="004A5B62" w:rsidRPr="006E7436">
        <w:rPr>
          <w:rFonts w:ascii="Ebrima" w:hAnsi="Ebrima"/>
          <w:b/>
          <w:sz w:val="20"/>
          <w:szCs w:val="20"/>
        </w:rPr>
        <w:t>ornecedor</w:t>
      </w:r>
    </w:p>
    <w:p w14:paraId="4CCB4F8C" w14:textId="77777777" w:rsidR="003B78EC" w:rsidRPr="006E7436" w:rsidRDefault="003B78EC" w:rsidP="00F73F7F">
      <w:pPr>
        <w:shd w:val="clear" w:color="auto" w:fill="FFFFFF"/>
        <w:spacing w:after="0" w:line="288" w:lineRule="auto"/>
        <w:jc w:val="both"/>
        <w:rPr>
          <w:rFonts w:ascii="Ebrima" w:hAnsi="Ebrima"/>
          <w:b/>
          <w:sz w:val="20"/>
          <w:szCs w:val="20"/>
        </w:rPr>
      </w:pPr>
    </w:p>
    <w:p w14:paraId="2EB784B4" w14:textId="6569B104" w:rsidR="00F0787E" w:rsidRPr="006E7436" w:rsidRDefault="00504D33" w:rsidP="00F73F7F">
      <w:pPr>
        <w:shd w:val="clear" w:color="auto" w:fill="FFFFFF"/>
        <w:spacing w:after="0" w:line="288" w:lineRule="auto"/>
        <w:jc w:val="both"/>
        <w:rPr>
          <w:rFonts w:ascii="Ebrima" w:hAnsi="Ebrima"/>
          <w:sz w:val="20"/>
          <w:szCs w:val="20"/>
        </w:rPr>
      </w:pPr>
      <w:r w:rsidRPr="006E7436">
        <w:rPr>
          <w:rFonts w:ascii="Ebrima" w:hAnsi="Ebrima"/>
          <w:sz w:val="20"/>
          <w:szCs w:val="20"/>
        </w:rPr>
        <w:t>A</w:t>
      </w:r>
      <w:r w:rsidR="00F0787E" w:rsidRPr="006E7436">
        <w:rPr>
          <w:rFonts w:ascii="Ebrima" w:hAnsi="Ebrima"/>
          <w:sz w:val="20"/>
          <w:szCs w:val="20"/>
        </w:rPr>
        <w:t xml:space="preserve"> conta de </w:t>
      </w:r>
      <w:r w:rsidR="001373E5" w:rsidRPr="006E7436">
        <w:rPr>
          <w:rFonts w:ascii="Ebrima" w:hAnsi="Ebrima"/>
          <w:sz w:val="20"/>
          <w:szCs w:val="20"/>
        </w:rPr>
        <w:t>E</w:t>
      </w:r>
      <w:r w:rsidR="004A5B62" w:rsidRPr="006E7436">
        <w:rPr>
          <w:rFonts w:ascii="Ebrima" w:hAnsi="Ebrima"/>
          <w:sz w:val="20"/>
          <w:szCs w:val="20"/>
        </w:rPr>
        <w:t xml:space="preserve">ncargos a </w:t>
      </w:r>
      <w:r w:rsidR="001373E5" w:rsidRPr="006E7436">
        <w:rPr>
          <w:rFonts w:ascii="Ebrima" w:hAnsi="Ebrima"/>
          <w:sz w:val="20"/>
          <w:szCs w:val="20"/>
        </w:rPr>
        <w:t>R</w:t>
      </w:r>
      <w:r w:rsidR="004A5B62" w:rsidRPr="006E7436">
        <w:rPr>
          <w:rFonts w:ascii="Ebrima" w:hAnsi="Ebrima"/>
          <w:sz w:val="20"/>
          <w:szCs w:val="20"/>
        </w:rPr>
        <w:t>ecuperar</w:t>
      </w:r>
      <w:r w:rsidR="002463D5" w:rsidRPr="006E7436">
        <w:rPr>
          <w:rFonts w:ascii="Ebrima" w:hAnsi="Ebrima"/>
          <w:sz w:val="20"/>
          <w:szCs w:val="20"/>
        </w:rPr>
        <w:t>,</w:t>
      </w:r>
      <w:r w:rsidR="004A5B62" w:rsidRPr="006E7436">
        <w:rPr>
          <w:rFonts w:ascii="Ebrima" w:hAnsi="Ebrima"/>
          <w:sz w:val="20"/>
          <w:szCs w:val="20"/>
        </w:rPr>
        <w:t xml:space="preserve"> </w:t>
      </w:r>
      <w:r w:rsidRPr="006E7436">
        <w:rPr>
          <w:rFonts w:ascii="Ebrima" w:hAnsi="Ebrima"/>
          <w:sz w:val="20"/>
          <w:szCs w:val="20"/>
        </w:rPr>
        <w:t>no montante de R$</w:t>
      </w:r>
      <w:r w:rsidR="00B050BE" w:rsidRPr="006E7436">
        <w:rPr>
          <w:rFonts w:ascii="Ebrima" w:hAnsi="Ebrima"/>
          <w:sz w:val="20"/>
          <w:szCs w:val="20"/>
        </w:rPr>
        <w:t>8</w:t>
      </w:r>
      <w:r w:rsidR="00D11FDD" w:rsidRPr="006E7436">
        <w:rPr>
          <w:rFonts w:ascii="Ebrima" w:hAnsi="Ebrima"/>
          <w:sz w:val="20"/>
          <w:szCs w:val="20"/>
        </w:rPr>
        <w:t>,</w:t>
      </w:r>
      <w:r w:rsidR="00EB2E70" w:rsidRPr="006E7436">
        <w:rPr>
          <w:rFonts w:ascii="Ebrima" w:hAnsi="Ebrima"/>
          <w:sz w:val="20"/>
          <w:szCs w:val="20"/>
        </w:rPr>
        <w:t>3</w:t>
      </w:r>
      <w:r w:rsidR="00B050BE" w:rsidRPr="006E7436">
        <w:rPr>
          <w:rFonts w:ascii="Ebrima" w:hAnsi="Ebrima"/>
          <w:sz w:val="20"/>
          <w:szCs w:val="20"/>
        </w:rPr>
        <w:t>4</w:t>
      </w:r>
      <w:r w:rsidR="00D11FDD" w:rsidRPr="006E7436">
        <w:rPr>
          <w:rFonts w:ascii="Ebrima" w:hAnsi="Ebrima"/>
          <w:sz w:val="20"/>
          <w:szCs w:val="20"/>
        </w:rPr>
        <w:t xml:space="preserve"> milhões</w:t>
      </w:r>
      <w:r w:rsidR="002463D5" w:rsidRPr="006E7436">
        <w:rPr>
          <w:rFonts w:ascii="Ebrima" w:hAnsi="Ebrima"/>
          <w:sz w:val="20"/>
          <w:szCs w:val="20"/>
        </w:rPr>
        <w:t>,</w:t>
      </w:r>
      <w:r w:rsidRPr="006E7436">
        <w:rPr>
          <w:rFonts w:ascii="Ebrima" w:hAnsi="Ebrima"/>
          <w:sz w:val="20"/>
          <w:szCs w:val="20"/>
        </w:rPr>
        <w:t xml:space="preserve"> é</w:t>
      </w:r>
      <w:r w:rsidR="00F0787E" w:rsidRPr="006E7436">
        <w:rPr>
          <w:rFonts w:ascii="Ebrima" w:hAnsi="Ebrima"/>
          <w:sz w:val="20"/>
          <w:szCs w:val="20"/>
        </w:rPr>
        <w:t xml:space="preserve"> composta</w:t>
      </w:r>
      <w:r w:rsidR="00464E1B" w:rsidRPr="006E7436">
        <w:rPr>
          <w:rFonts w:ascii="Ebrima" w:hAnsi="Ebrima"/>
          <w:sz w:val="20"/>
          <w:szCs w:val="20"/>
        </w:rPr>
        <w:t>, em sua maior parte,</w:t>
      </w:r>
      <w:r w:rsidR="00F0787E" w:rsidRPr="006E7436">
        <w:rPr>
          <w:rFonts w:ascii="Ebrima" w:hAnsi="Ebrima"/>
          <w:sz w:val="20"/>
          <w:szCs w:val="20"/>
        </w:rPr>
        <w:t xml:space="preserve"> pelas notas de crédito</w:t>
      </w:r>
      <w:r w:rsidR="003B78EC" w:rsidRPr="006E7436">
        <w:rPr>
          <w:rFonts w:ascii="Ebrima" w:hAnsi="Ebrima"/>
          <w:sz w:val="20"/>
          <w:szCs w:val="20"/>
        </w:rPr>
        <w:t xml:space="preserve"> </w:t>
      </w:r>
      <w:r w:rsidRPr="006E7436">
        <w:rPr>
          <w:rFonts w:ascii="Ebrima" w:hAnsi="Ebrima"/>
          <w:sz w:val="20"/>
          <w:szCs w:val="20"/>
        </w:rPr>
        <w:t>de</w:t>
      </w:r>
      <w:r w:rsidR="00F0787E" w:rsidRPr="006E7436">
        <w:rPr>
          <w:rFonts w:ascii="Ebrima" w:hAnsi="Ebrima"/>
          <w:sz w:val="20"/>
          <w:szCs w:val="20"/>
        </w:rPr>
        <w:t xml:space="preserve"> valores a serem ressarcidos pelo transferidor de tecnologia dos medicamentos hemoderivados. </w:t>
      </w:r>
      <w:r w:rsidRPr="006E7436">
        <w:rPr>
          <w:rFonts w:ascii="Ebrima" w:hAnsi="Ebrima"/>
          <w:sz w:val="20"/>
          <w:szCs w:val="20"/>
        </w:rPr>
        <w:t>Os</w:t>
      </w:r>
      <w:r w:rsidR="00F0787E" w:rsidRPr="006E7436">
        <w:rPr>
          <w:rFonts w:ascii="Ebrima" w:hAnsi="Ebrima"/>
          <w:sz w:val="20"/>
          <w:szCs w:val="20"/>
        </w:rPr>
        <w:t xml:space="preserve"> va</w:t>
      </w:r>
      <w:r w:rsidRPr="006E7436">
        <w:rPr>
          <w:rFonts w:ascii="Ebrima" w:hAnsi="Ebrima"/>
          <w:sz w:val="20"/>
          <w:szCs w:val="20"/>
        </w:rPr>
        <w:t xml:space="preserve">lores foram renegociados e </w:t>
      </w:r>
      <w:r w:rsidR="00E8217D" w:rsidRPr="006E7436">
        <w:rPr>
          <w:rFonts w:ascii="Ebrima" w:hAnsi="Ebrima"/>
          <w:sz w:val="20"/>
          <w:szCs w:val="20"/>
        </w:rPr>
        <w:t>formalizados com a a</w:t>
      </w:r>
      <w:r w:rsidR="00B050BE" w:rsidRPr="006E7436">
        <w:rPr>
          <w:rFonts w:ascii="Ebrima" w:hAnsi="Ebrima"/>
          <w:sz w:val="20"/>
          <w:szCs w:val="20"/>
        </w:rPr>
        <w:t>ssina</w:t>
      </w:r>
      <w:r w:rsidR="00E8217D" w:rsidRPr="006E7436">
        <w:rPr>
          <w:rFonts w:ascii="Ebrima" w:hAnsi="Ebrima"/>
          <w:sz w:val="20"/>
          <w:szCs w:val="20"/>
        </w:rPr>
        <w:t>tura</w:t>
      </w:r>
      <w:r w:rsidR="00B050BE" w:rsidRPr="006E7436">
        <w:rPr>
          <w:rFonts w:ascii="Ebrima" w:hAnsi="Ebrima"/>
          <w:sz w:val="20"/>
          <w:szCs w:val="20"/>
        </w:rPr>
        <w:t xml:space="preserve"> de aditivo contratual, em 2020, </w:t>
      </w:r>
      <w:r w:rsidR="0096438E" w:rsidRPr="006E7436">
        <w:rPr>
          <w:rFonts w:ascii="Ebrima" w:hAnsi="Ebrima"/>
          <w:sz w:val="20"/>
          <w:szCs w:val="20"/>
        </w:rPr>
        <w:t>prevendo o</w:t>
      </w:r>
      <w:r w:rsidR="00B050BE" w:rsidRPr="006E7436">
        <w:rPr>
          <w:rFonts w:ascii="Ebrima" w:hAnsi="Ebrima"/>
          <w:sz w:val="20"/>
          <w:szCs w:val="20"/>
        </w:rPr>
        <w:t xml:space="preserve"> </w:t>
      </w:r>
      <w:r w:rsidR="00F0787E" w:rsidRPr="006E7436">
        <w:rPr>
          <w:rFonts w:ascii="Ebrima" w:hAnsi="Ebrima"/>
          <w:sz w:val="20"/>
          <w:szCs w:val="20"/>
        </w:rPr>
        <w:t xml:space="preserve">ressarcimento </w:t>
      </w:r>
      <w:r w:rsidR="00B050BE" w:rsidRPr="006E7436">
        <w:rPr>
          <w:rFonts w:ascii="Ebrima" w:hAnsi="Ebrima"/>
          <w:sz w:val="20"/>
          <w:szCs w:val="20"/>
        </w:rPr>
        <w:t>dos valores</w:t>
      </w:r>
      <w:r w:rsidR="0096438E" w:rsidRPr="006E7436">
        <w:rPr>
          <w:rFonts w:ascii="Ebrima" w:hAnsi="Ebrima"/>
          <w:sz w:val="20"/>
          <w:szCs w:val="20"/>
        </w:rPr>
        <w:t xml:space="preserve"> </w:t>
      </w:r>
      <w:r w:rsidR="009510B3" w:rsidRPr="006E7436">
        <w:rPr>
          <w:rFonts w:ascii="Ebrima" w:hAnsi="Ebrima"/>
          <w:sz w:val="20"/>
          <w:szCs w:val="20"/>
        </w:rPr>
        <w:t>(rea</w:t>
      </w:r>
      <w:r w:rsidR="00045E68" w:rsidRPr="006E7436">
        <w:rPr>
          <w:rFonts w:ascii="Ebrima" w:hAnsi="Ebrima"/>
          <w:sz w:val="20"/>
          <w:szCs w:val="20"/>
        </w:rPr>
        <w:t>is</w:t>
      </w:r>
      <w:r w:rsidR="009510B3" w:rsidRPr="006E7436">
        <w:rPr>
          <w:rFonts w:ascii="Ebrima" w:hAnsi="Ebrima"/>
          <w:sz w:val="20"/>
          <w:szCs w:val="20"/>
        </w:rPr>
        <w:t xml:space="preserve"> e dólares norte-americanos) </w:t>
      </w:r>
      <w:r w:rsidR="0096438E" w:rsidRPr="006E7436">
        <w:rPr>
          <w:rFonts w:ascii="Ebrima" w:hAnsi="Ebrima"/>
          <w:sz w:val="20"/>
          <w:szCs w:val="20"/>
        </w:rPr>
        <w:t>até 2023</w:t>
      </w:r>
      <w:r w:rsidR="00732507" w:rsidRPr="006E7436">
        <w:rPr>
          <w:rFonts w:ascii="Ebrima" w:hAnsi="Ebrima"/>
          <w:sz w:val="20"/>
          <w:szCs w:val="20"/>
        </w:rPr>
        <w:t>, no total de R$</w:t>
      </w:r>
      <w:r w:rsidR="009510B3" w:rsidRPr="006E7436">
        <w:rPr>
          <w:rFonts w:ascii="Ebrima" w:hAnsi="Ebrima"/>
          <w:sz w:val="20"/>
          <w:szCs w:val="20"/>
        </w:rPr>
        <w:t>12,8 milhões e US$20,9 milhões</w:t>
      </w:r>
      <w:r w:rsidR="009E5F50" w:rsidRPr="006E7436">
        <w:rPr>
          <w:rFonts w:ascii="Ebrima" w:hAnsi="Ebrima"/>
          <w:sz w:val="20"/>
          <w:szCs w:val="20"/>
        </w:rPr>
        <w:t>.</w:t>
      </w:r>
    </w:p>
    <w:p w14:paraId="516AB4DF" w14:textId="77777777" w:rsidR="00463EE1" w:rsidRPr="006E7436" w:rsidRDefault="00463EE1" w:rsidP="00F73F7F">
      <w:pPr>
        <w:shd w:val="clear" w:color="auto" w:fill="FFFFFF"/>
        <w:spacing w:after="0" w:line="288" w:lineRule="auto"/>
        <w:jc w:val="both"/>
        <w:rPr>
          <w:rFonts w:ascii="Ebrima" w:hAnsi="Ebrima"/>
          <w:sz w:val="20"/>
          <w:szCs w:val="20"/>
        </w:rPr>
      </w:pPr>
    </w:p>
    <w:p w14:paraId="05A9B3CB" w14:textId="77777777" w:rsidR="003B78EC" w:rsidRPr="006E7436" w:rsidRDefault="003B78EC" w:rsidP="00F73F7F">
      <w:pPr>
        <w:shd w:val="clear" w:color="auto" w:fill="FFFFFF"/>
        <w:spacing w:after="0" w:line="288" w:lineRule="auto"/>
        <w:jc w:val="both"/>
        <w:rPr>
          <w:rFonts w:ascii="Ebrima" w:hAnsi="Ebrima"/>
          <w:b/>
          <w:sz w:val="20"/>
          <w:szCs w:val="20"/>
        </w:rPr>
      </w:pPr>
      <w:r w:rsidRPr="006E7436">
        <w:rPr>
          <w:rFonts w:ascii="Ebrima" w:hAnsi="Ebrima"/>
          <w:b/>
          <w:sz w:val="20"/>
          <w:szCs w:val="20"/>
        </w:rPr>
        <w:t>9.b</w:t>
      </w:r>
      <w:r w:rsidR="00236869" w:rsidRPr="006E7436">
        <w:rPr>
          <w:rFonts w:ascii="Ebrima" w:hAnsi="Ebrima"/>
          <w:b/>
          <w:sz w:val="20"/>
          <w:szCs w:val="20"/>
        </w:rPr>
        <w:tab/>
      </w:r>
      <w:r w:rsidRPr="006E7436">
        <w:rPr>
          <w:rFonts w:ascii="Ebrima" w:hAnsi="Ebrima"/>
          <w:b/>
          <w:sz w:val="20"/>
          <w:szCs w:val="20"/>
        </w:rPr>
        <w:t>Seguros/</w:t>
      </w:r>
      <w:r w:rsidR="001373E5" w:rsidRPr="006E7436">
        <w:rPr>
          <w:rFonts w:ascii="Ebrima" w:hAnsi="Ebrima"/>
          <w:b/>
          <w:sz w:val="20"/>
          <w:szCs w:val="20"/>
        </w:rPr>
        <w:t>G</w:t>
      </w:r>
      <w:r w:rsidR="004A5B62" w:rsidRPr="006E7436">
        <w:rPr>
          <w:rFonts w:ascii="Ebrima" w:hAnsi="Ebrima"/>
          <w:b/>
          <w:sz w:val="20"/>
          <w:szCs w:val="20"/>
        </w:rPr>
        <w:t xml:space="preserve">arantia a </w:t>
      </w:r>
      <w:r w:rsidR="001373E5" w:rsidRPr="006E7436">
        <w:rPr>
          <w:rFonts w:ascii="Ebrima" w:hAnsi="Ebrima"/>
          <w:b/>
          <w:sz w:val="20"/>
          <w:szCs w:val="20"/>
        </w:rPr>
        <w:t>A</w:t>
      </w:r>
      <w:r w:rsidR="004A5B62" w:rsidRPr="006E7436">
        <w:rPr>
          <w:rFonts w:ascii="Ebrima" w:hAnsi="Ebrima"/>
          <w:b/>
          <w:sz w:val="20"/>
          <w:szCs w:val="20"/>
        </w:rPr>
        <w:t>propriar</w:t>
      </w:r>
    </w:p>
    <w:p w14:paraId="5A6331FC" w14:textId="77777777" w:rsidR="003B78EC" w:rsidRPr="006E7436" w:rsidRDefault="003B78EC" w:rsidP="00F73F7F">
      <w:pPr>
        <w:shd w:val="clear" w:color="auto" w:fill="FFFFFF"/>
        <w:spacing w:after="0" w:line="288" w:lineRule="auto"/>
        <w:jc w:val="both"/>
        <w:rPr>
          <w:rFonts w:ascii="Ebrima" w:hAnsi="Ebrima"/>
          <w:sz w:val="20"/>
          <w:szCs w:val="20"/>
        </w:rPr>
      </w:pPr>
    </w:p>
    <w:p w14:paraId="2A817614" w14:textId="22B8CF81" w:rsidR="003B78EC" w:rsidRPr="006E7436" w:rsidRDefault="003B78EC" w:rsidP="00F73F7F">
      <w:pPr>
        <w:shd w:val="clear" w:color="auto" w:fill="FFFFFF"/>
        <w:spacing w:after="0" w:line="288" w:lineRule="auto"/>
        <w:jc w:val="both"/>
        <w:rPr>
          <w:rFonts w:ascii="Ebrima" w:hAnsi="Ebrima"/>
          <w:sz w:val="20"/>
          <w:szCs w:val="20"/>
        </w:rPr>
      </w:pPr>
      <w:r w:rsidRPr="006E7436">
        <w:rPr>
          <w:rFonts w:ascii="Ebrima" w:hAnsi="Ebrima"/>
          <w:sz w:val="20"/>
          <w:szCs w:val="20"/>
        </w:rPr>
        <w:t xml:space="preserve">O saldo da conta </w:t>
      </w:r>
      <w:r w:rsidR="001373E5" w:rsidRPr="006E7436">
        <w:rPr>
          <w:rFonts w:ascii="Ebrima" w:hAnsi="Ebrima"/>
          <w:sz w:val="20"/>
          <w:szCs w:val="20"/>
        </w:rPr>
        <w:t>S</w:t>
      </w:r>
      <w:r w:rsidR="002463D5" w:rsidRPr="006E7436">
        <w:rPr>
          <w:rFonts w:ascii="Ebrima" w:hAnsi="Ebrima"/>
          <w:sz w:val="20"/>
          <w:szCs w:val="20"/>
        </w:rPr>
        <w:t>eguros/</w:t>
      </w:r>
      <w:r w:rsidR="001373E5" w:rsidRPr="006E7436">
        <w:rPr>
          <w:rFonts w:ascii="Ebrima" w:hAnsi="Ebrima"/>
          <w:sz w:val="20"/>
          <w:szCs w:val="20"/>
        </w:rPr>
        <w:t>G</w:t>
      </w:r>
      <w:r w:rsidR="002463D5" w:rsidRPr="006E7436">
        <w:rPr>
          <w:rFonts w:ascii="Ebrima" w:hAnsi="Ebrima"/>
          <w:sz w:val="20"/>
          <w:szCs w:val="20"/>
        </w:rPr>
        <w:t xml:space="preserve">arantia a </w:t>
      </w:r>
      <w:r w:rsidR="001373E5" w:rsidRPr="006E7436">
        <w:rPr>
          <w:rFonts w:ascii="Ebrima" w:hAnsi="Ebrima"/>
          <w:sz w:val="20"/>
          <w:szCs w:val="20"/>
        </w:rPr>
        <w:t>A</w:t>
      </w:r>
      <w:r w:rsidR="002463D5" w:rsidRPr="006E7436">
        <w:rPr>
          <w:rFonts w:ascii="Ebrima" w:hAnsi="Ebrima"/>
          <w:sz w:val="20"/>
          <w:szCs w:val="20"/>
        </w:rPr>
        <w:t xml:space="preserve">propriar, </w:t>
      </w:r>
      <w:r w:rsidR="00A96289" w:rsidRPr="006E7436">
        <w:rPr>
          <w:rFonts w:ascii="Ebrima" w:hAnsi="Ebrima"/>
          <w:sz w:val="20"/>
          <w:szCs w:val="20"/>
        </w:rPr>
        <w:t>n</w:t>
      </w:r>
      <w:r w:rsidRPr="006E7436">
        <w:rPr>
          <w:rFonts w:ascii="Ebrima" w:hAnsi="Ebrima"/>
          <w:sz w:val="20"/>
          <w:szCs w:val="20"/>
        </w:rPr>
        <w:t>o valor de R$</w:t>
      </w:r>
      <w:r w:rsidR="00B050BE" w:rsidRPr="006E7436">
        <w:rPr>
          <w:rFonts w:ascii="Ebrima" w:eastAsia="Times New Roman" w:hAnsi="Ebrima" w:cs="Calibri"/>
          <w:color w:val="000000"/>
          <w:sz w:val="20"/>
          <w:szCs w:val="20"/>
          <w:lang w:eastAsia="pt-BR"/>
        </w:rPr>
        <w:t>3</w:t>
      </w:r>
      <w:r w:rsidR="00EB2E70" w:rsidRPr="006E7436">
        <w:rPr>
          <w:rFonts w:ascii="Ebrima" w:eastAsia="Times New Roman" w:hAnsi="Ebrima" w:cs="Calibri"/>
          <w:color w:val="000000"/>
          <w:sz w:val="20"/>
          <w:szCs w:val="20"/>
          <w:lang w:eastAsia="pt-BR"/>
        </w:rPr>
        <w:t>82</w:t>
      </w:r>
      <w:r w:rsidR="00D11FDD" w:rsidRPr="006E7436">
        <w:rPr>
          <w:rFonts w:ascii="Ebrima" w:eastAsia="Times New Roman" w:hAnsi="Ebrima" w:cs="Calibri"/>
          <w:color w:val="000000"/>
          <w:sz w:val="20"/>
          <w:szCs w:val="20"/>
          <w:lang w:eastAsia="pt-BR"/>
        </w:rPr>
        <w:t>,</w:t>
      </w:r>
      <w:r w:rsidR="00EB2E70" w:rsidRPr="006E7436">
        <w:rPr>
          <w:rFonts w:ascii="Ebrima" w:eastAsia="Times New Roman" w:hAnsi="Ebrima" w:cs="Calibri"/>
          <w:color w:val="000000"/>
          <w:sz w:val="20"/>
          <w:szCs w:val="20"/>
          <w:lang w:eastAsia="pt-BR"/>
        </w:rPr>
        <w:t>7</w:t>
      </w:r>
      <w:r w:rsidR="00D11FDD" w:rsidRPr="006E7436">
        <w:rPr>
          <w:rFonts w:ascii="Ebrima" w:eastAsia="Times New Roman" w:hAnsi="Ebrima" w:cs="Calibri"/>
          <w:color w:val="000000"/>
          <w:sz w:val="20"/>
          <w:szCs w:val="20"/>
          <w:lang w:eastAsia="pt-BR"/>
        </w:rPr>
        <w:t xml:space="preserve"> mil</w:t>
      </w:r>
      <w:r w:rsidR="002463D5" w:rsidRPr="006E7436">
        <w:rPr>
          <w:rFonts w:ascii="Ebrima" w:hAnsi="Ebrima"/>
          <w:sz w:val="20"/>
          <w:szCs w:val="20"/>
        </w:rPr>
        <w:t>,</w:t>
      </w:r>
      <w:r w:rsidR="00A96289" w:rsidRPr="006E7436">
        <w:rPr>
          <w:rFonts w:ascii="Ebrima" w:hAnsi="Ebrima"/>
          <w:sz w:val="20"/>
          <w:szCs w:val="20"/>
        </w:rPr>
        <w:t xml:space="preserve"> diz respeito </w:t>
      </w:r>
      <w:r w:rsidR="002463D5" w:rsidRPr="006E7436">
        <w:rPr>
          <w:rFonts w:ascii="Ebrima" w:hAnsi="Ebrima"/>
          <w:sz w:val="20"/>
          <w:szCs w:val="20"/>
        </w:rPr>
        <w:t xml:space="preserve">à </w:t>
      </w:r>
      <w:r w:rsidRPr="006E7436">
        <w:rPr>
          <w:rFonts w:ascii="Ebrima" w:hAnsi="Ebrima"/>
          <w:sz w:val="20"/>
          <w:szCs w:val="20"/>
        </w:rPr>
        <w:t xml:space="preserve">contratação de seguro total dos medicamentos, bens móveis e do parque </w:t>
      </w:r>
      <w:r w:rsidR="00A96289" w:rsidRPr="006E7436">
        <w:rPr>
          <w:rFonts w:ascii="Ebrima" w:hAnsi="Ebrima"/>
          <w:sz w:val="20"/>
          <w:szCs w:val="20"/>
        </w:rPr>
        <w:t>fabril</w:t>
      </w:r>
      <w:r w:rsidRPr="006E7436">
        <w:rPr>
          <w:rFonts w:ascii="Ebrima" w:hAnsi="Ebrima"/>
          <w:sz w:val="20"/>
          <w:szCs w:val="20"/>
        </w:rPr>
        <w:t xml:space="preserve"> localizado em Goiana-PE.</w:t>
      </w:r>
    </w:p>
    <w:p w14:paraId="439B9576" w14:textId="77777777" w:rsidR="003A28CF" w:rsidRPr="006E7436" w:rsidRDefault="003A28CF" w:rsidP="00F73F7F">
      <w:pPr>
        <w:shd w:val="clear" w:color="auto" w:fill="FFFFFF"/>
        <w:spacing w:after="0" w:line="288" w:lineRule="auto"/>
        <w:jc w:val="both"/>
        <w:rPr>
          <w:rFonts w:ascii="Ebrima" w:hAnsi="Ebrima"/>
          <w:sz w:val="20"/>
          <w:szCs w:val="20"/>
        </w:rPr>
      </w:pPr>
    </w:p>
    <w:p w14:paraId="42C1B28C" w14:textId="77777777" w:rsidR="00504D33" w:rsidRPr="006E7436" w:rsidRDefault="00504D33" w:rsidP="00F73F7F">
      <w:pPr>
        <w:shd w:val="clear" w:color="auto" w:fill="FFFFFF"/>
        <w:spacing w:after="0" w:line="288" w:lineRule="auto"/>
        <w:jc w:val="both"/>
        <w:rPr>
          <w:rFonts w:ascii="Ebrima" w:hAnsi="Ebrima"/>
          <w:sz w:val="20"/>
          <w:szCs w:val="20"/>
        </w:rPr>
      </w:pPr>
      <w:r w:rsidRPr="006E7436">
        <w:rPr>
          <w:rFonts w:ascii="Ebrima" w:hAnsi="Ebrima"/>
          <w:b/>
          <w:sz w:val="20"/>
          <w:szCs w:val="20"/>
        </w:rPr>
        <w:t>9.c</w:t>
      </w:r>
      <w:r w:rsidR="00236869" w:rsidRPr="006E7436">
        <w:rPr>
          <w:rFonts w:ascii="Ebrima" w:hAnsi="Ebrima"/>
          <w:b/>
          <w:sz w:val="20"/>
          <w:szCs w:val="20"/>
        </w:rPr>
        <w:tab/>
      </w:r>
      <w:r w:rsidRPr="006E7436">
        <w:rPr>
          <w:rFonts w:ascii="Ebrima" w:hAnsi="Ebrima"/>
          <w:b/>
          <w:sz w:val="20"/>
          <w:szCs w:val="20"/>
        </w:rPr>
        <w:t xml:space="preserve">Custos de </w:t>
      </w:r>
      <w:r w:rsidR="001373E5" w:rsidRPr="006E7436">
        <w:rPr>
          <w:rFonts w:ascii="Ebrima" w:hAnsi="Ebrima"/>
          <w:b/>
          <w:sz w:val="20"/>
          <w:szCs w:val="20"/>
        </w:rPr>
        <w:t>M</w:t>
      </w:r>
      <w:r w:rsidR="00A0213E" w:rsidRPr="006E7436">
        <w:rPr>
          <w:rFonts w:ascii="Ebrima" w:hAnsi="Ebrima"/>
          <w:b/>
          <w:sz w:val="20"/>
          <w:szCs w:val="20"/>
        </w:rPr>
        <w:t xml:space="preserve">edicamentos a </w:t>
      </w:r>
      <w:r w:rsidR="001373E5" w:rsidRPr="006E7436">
        <w:rPr>
          <w:rFonts w:ascii="Ebrima" w:hAnsi="Ebrima"/>
          <w:b/>
          <w:sz w:val="20"/>
          <w:szCs w:val="20"/>
        </w:rPr>
        <w:t>A</w:t>
      </w:r>
      <w:r w:rsidR="00A0213E" w:rsidRPr="006E7436">
        <w:rPr>
          <w:rFonts w:ascii="Ebrima" w:hAnsi="Ebrima"/>
          <w:b/>
          <w:sz w:val="20"/>
          <w:szCs w:val="20"/>
        </w:rPr>
        <w:t>propriar</w:t>
      </w:r>
    </w:p>
    <w:p w14:paraId="1BEB872B" w14:textId="77777777" w:rsidR="00504D33" w:rsidRPr="006E7436" w:rsidRDefault="00504D33" w:rsidP="00F73F7F">
      <w:pPr>
        <w:shd w:val="clear" w:color="auto" w:fill="FFFFFF"/>
        <w:spacing w:after="0" w:line="288" w:lineRule="auto"/>
        <w:jc w:val="both"/>
        <w:rPr>
          <w:rFonts w:ascii="Ebrima" w:hAnsi="Ebrima"/>
          <w:sz w:val="20"/>
          <w:szCs w:val="20"/>
        </w:rPr>
      </w:pPr>
    </w:p>
    <w:p w14:paraId="35AD3C16" w14:textId="26FD54AB" w:rsidR="00FB7A78" w:rsidRPr="006E7436" w:rsidRDefault="00504D33" w:rsidP="00F73F7F">
      <w:pPr>
        <w:shd w:val="clear" w:color="auto" w:fill="FFFFFF"/>
        <w:spacing w:after="0" w:line="288" w:lineRule="auto"/>
        <w:jc w:val="both"/>
        <w:rPr>
          <w:rFonts w:ascii="Ebrima" w:hAnsi="Ebrima"/>
          <w:sz w:val="20"/>
          <w:szCs w:val="20"/>
        </w:rPr>
      </w:pPr>
      <w:r w:rsidRPr="006E7436">
        <w:rPr>
          <w:rFonts w:ascii="Ebrima" w:hAnsi="Ebrima"/>
          <w:sz w:val="20"/>
          <w:szCs w:val="20"/>
        </w:rPr>
        <w:t xml:space="preserve">O saldo da </w:t>
      </w:r>
      <w:r w:rsidR="001373E5" w:rsidRPr="006E7436">
        <w:rPr>
          <w:rFonts w:ascii="Ebrima" w:hAnsi="Ebrima"/>
          <w:sz w:val="20"/>
          <w:szCs w:val="20"/>
        </w:rPr>
        <w:t>c</w:t>
      </w:r>
      <w:r w:rsidRPr="006E7436">
        <w:rPr>
          <w:rFonts w:ascii="Ebrima" w:hAnsi="Ebrima"/>
          <w:sz w:val="20"/>
          <w:szCs w:val="20"/>
        </w:rPr>
        <w:t xml:space="preserve">onta de </w:t>
      </w:r>
      <w:r w:rsidR="001373E5" w:rsidRPr="006E7436">
        <w:rPr>
          <w:rFonts w:ascii="Ebrima" w:hAnsi="Ebrima"/>
          <w:sz w:val="20"/>
          <w:szCs w:val="20"/>
        </w:rPr>
        <w:t>C</w:t>
      </w:r>
      <w:r w:rsidR="00A0213E" w:rsidRPr="006E7436">
        <w:rPr>
          <w:rFonts w:ascii="Ebrima" w:hAnsi="Ebrima"/>
          <w:sz w:val="20"/>
          <w:szCs w:val="20"/>
        </w:rPr>
        <w:t xml:space="preserve">ustos de </w:t>
      </w:r>
      <w:r w:rsidR="001373E5" w:rsidRPr="006E7436">
        <w:rPr>
          <w:rFonts w:ascii="Ebrima" w:hAnsi="Ebrima"/>
          <w:sz w:val="20"/>
          <w:szCs w:val="20"/>
        </w:rPr>
        <w:t>M</w:t>
      </w:r>
      <w:r w:rsidR="00A0213E" w:rsidRPr="006E7436">
        <w:rPr>
          <w:rFonts w:ascii="Ebrima" w:hAnsi="Ebrima"/>
          <w:sz w:val="20"/>
          <w:szCs w:val="20"/>
        </w:rPr>
        <w:t xml:space="preserve">edicamentos a </w:t>
      </w:r>
      <w:r w:rsidR="001373E5" w:rsidRPr="006E7436">
        <w:rPr>
          <w:rFonts w:ascii="Ebrima" w:hAnsi="Ebrima"/>
          <w:sz w:val="20"/>
          <w:szCs w:val="20"/>
        </w:rPr>
        <w:t>A</w:t>
      </w:r>
      <w:r w:rsidR="00A0213E" w:rsidRPr="006E7436">
        <w:rPr>
          <w:rFonts w:ascii="Ebrima" w:hAnsi="Ebrima"/>
          <w:sz w:val="20"/>
          <w:szCs w:val="20"/>
        </w:rPr>
        <w:t xml:space="preserve">propriar, </w:t>
      </w:r>
      <w:r w:rsidR="00A96289" w:rsidRPr="006E7436">
        <w:rPr>
          <w:rFonts w:ascii="Ebrima" w:hAnsi="Ebrima"/>
          <w:sz w:val="20"/>
          <w:szCs w:val="20"/>
        </w:rPr>
        <w:t xml:space="preserve">no montante </w:t>
      </w:r>
      <w:r w:rsidRPr="006E7436">
        <w:rPr>
          <w:rFonts w:ascii="Ebrima" w:hAnsi="Ebrima"/>
          <w:sz w:val="20"/>
          <w:szCs w:val="20"/>
        </w:rPr>
        <w:t>de R$</w:t>
      </w:r>
      <w:r w:rsidR="00EB2E70" w:rsidRPr="006E7436">
        <w:rPr>
          <w:rFonts w:ascii="Ebrima" w:eastAsia="Times New Roman" w:hAnsi="Ebrima" w:cs="Calibri"/>
          <w:color w:val="000000"/>
          <w:sz w:val="20"/>
          <w:szCs w:val="20"/>
          <w:lang w:eastAsia="pt-BR"/>
        </w:rPr>
        <w:t>1,65</w:t>
      </w:r>
      <w:r w:rsidR="00D11FDD" w:rsidRPr="006E7436">
        <w:rPr>
          <w:rFonts w:ascii="Ebrima" w:eastAsia="Times New Roman" w:hAnsi="Ebrima" w:cs="Calibri"/>
          <w:color w:val="000000"/>
          <w:sz w:val="20"/>
          <w:szCs w:val="20"/>
          <w:lang w:eastAsia="pt-BR"/>
        </w:rPr>
        <w:t xml:space="preserve"> mil</w:t>
      </w:r>
      <w:r w:rsidR="00EB2E70" w:rsidRPr="006E7436">
        <w:rPr>
          <w:rFonts w:ascii="Ebrima" w:eastAsia="Times New Roman" w:hAnsi="Ebrima" w:cs="Calibri"/>
          <w:color w:val="000000"/>
          <w:sz w:val="20"/>
          <w:szCs w:val="20"/>
          <w:lang w:eastAsia="pt-BR"/>
        </w:rPr>
        <w:t>hão</w:t>
      </w:r>
      <w:r w:rsidRPr="006E7436">
        <w:rPr>
          <w:rFonts w:ascii="Ebrima" w:hAnsi="Ebrima"/>
          <w:sz w:val="20"/>
          <w:szCs w:val="20"/>
        </w:rPr>
        <w:t xml:space="preserve">, refere-se </w:t>
      </w:r>
      <w:r w:rsidR="00BD0D89" w:rsidRPr="006E7436">
        <w:rPr>
          <w:rFonts w:ascii="Ebrima" w:hAnsi="Ebrima"/>
          <w:sz w:val="20"/>
          <w:szCs w:val="20"/>
        </w:rPr>
        <w:t>à</w:t>
      </w:r>
      <w:r w:rsidRPr="006E7436">
        <w:rPr>
          <w:rFonts w:ascii="Ebrima" w:hAnsi="Ebrima"/>
          <w:sz w:val="20"/>
          <w:szCs w:val="20"/>
        </w:rPr>
        <w:t xml:space="preserve"> </w:t>
      </w:r>
      <w:r w:rsidR="00A96289" w:rsidRPr="006E7436">
        <w:rPr>
          <w:rFonts w:ascii="Ebrima" w:hAnsi="Ebrima"/>
          <w:sz w:val="20"/>
          <w:szCs w:val="20"/>
        </w:rPr>
        <w:t xml:space="preserve">composição de salário, encargos e armazenamento dos medicamentos no </w:t>
      </w:r>
      <w:r w:rsidR="00B050BE" w:rsidRPr="006E7436">
        <w:rPr>
          <w:rFonts w:ascii="Ebrima" w:hAnsi="Ebrima"/>
          <w:sz w:val="20"/>
          <w:szCs w:val="20"/>
        </w:rPr>
        <w:t>porto de SUAPE</w:t>
      </w:r>
      <w:r w:rsidR="00A96289" w:rsidRPr="006E7436">
        <w:rPr>
          <w:rFonts w:ascii="Ebrima" w:hAnsi="Ebrima"/>
          <w:sz w:val="20"/>
          <w:szCs w:val="20"/>
        </w:rPr>
        <w:t>-PE</w:t>
      </w:r>
      <w:r w:rsidR="00986DBB" w:rsidRPr="006E7436">
        <w:rPr>
          <w:rFonts w:ascii="Ebrima" w:hAnsi="Ebrima"/>
          <w:sz w:val="20"/>
          <w:szCs w:val="20"/>
        </w:rPr>
        <w:t>,</w:t>
      </w:r>
      <w:r w:rsidR="00A96289" w:rsidRPr="006E7436">
        <w:rPr>
          <w:rFonts w:ascii="Ebrima" w:hAnsi="Ebrima"/>
          <w:sz w:val="20"/>
          <w:szCs w:val="20"/>
        </w:rPr>
        <w:t xml:space="preserve"> a ser apropriado </w:t>
      </w:r>
      <w:r w:rsidR="00E30114" w:rsidRPr="006E7436">
        <w:rPr>
          <w:rFonts w:ascii="Ebrima" w:hAnsi="Ebrima"/>
          <w:sz w:val="20"/>
          <w:szCs w:val="20"/>
        </w:rPr>
        <w:t>quando</w:t>
      </w:r>
      <w:r w:rsidR="00A96289" w:rsidRPr="006E7436">
        <w:rPr>
          <w:rFonts w:ascii="Ebrima" w:hAnsi="Ebrima"/>
          <w:sz w:val="20"/>
          <w:szCs w:val="20"/>
        </w:rPr>
        <w:t xml:space="preserve"> da nacionalização do</w:t>
      </w:r>
      <w:r w:rsidR="00BD0D89" w:rsidRPr="006E7436">
        <w:rPr>
          <w:rFonts w:ascii="Ebrima" w:hAnsi="Ebrima"/>
          <w:sz w:val="20"/>
          <w:szCs w:val="20"/>
        </w:rPr>
        <w:t>s</w:t>
      </w:r>
      <w:r w:rsidR="00A96289" w:rsidRPr="006E7436">
        <w:rPr>
          <w:rFonts w:ascii="Ebrima" w:hAnsi="Ebrima"/>
          <w:sz w:val="20"/>
          <w:szCs w:val="20"/>
        </w:rPr>
        <w:t xml:space="preserve"> medicamentos recombinantes importados.</w:t>
      </w:r>
    </w:p>
    <w:p w14:paraId="1943A3EC" w14:textId="256397FE" w:rsidR="00EB2E70" w:rsidRPr="006E7436" w:rsidRDefault="00EB2E70" w:rsidP="00F73F7F">
      <w:pPr>
        <w:shd w:val="clear" w:color="auto" w:fill="FFFFFF"/>
        <w:spacing w:after="0" w:line="288" w:lineRule="auto"/>
        <w:jc w:val="both"/>
        <w:rPr>
          <w:rFonts w:ascii="Ebrima" w:hAnsi="Ebrima"/>
          <w:sz w:val="20"/>
          <w:szCs w:val="20"/>
        </w:rPr>
      </w:pPr>
    </w:p>
    <w:p w14:paraId="78CAC170" w14:textId="11C0C899" w:rsidR="00EB2E70" w:rsidRPr="006E7436" w:rsidRDefault="00EB2E70" w:rsidP="00F73F7F">
      <w:pPr>
        <w:shd w:val="clear" w:color="auto" w:fill="FFFFFF"/>
        <w:spacing w:after="0" w:line="288" w:lineRule="auto"/>
        <w:jc w:val="both"/>
        <w:rPr>
          <w:rFonts w:ascii="Ebrima" w:hAnsi="Ebrima"/>
          <w:sz w:val="20"/>
          <w:szCs w:val="20"/>
        </w:rPr>
      </w:pPr>
      <w:r w:rsidRPr="006E7436">
        <w:rPr>
          <w:rFonts w:ascii="Ebrima" w:hAnsi="Ebrima"/>
          <w:b/>
          <w:sz w:val="20"/>
          <w:szCs w:val="20"/>
        </w:rPr>
        <w:t>9.d</w:t>
      </w:r>
      <w:r w:rsidRPr="006E7436">
        <w:rPr>
          <w:rFonts w:ascii="Ebrima" w:hAnsi="Ebrima"/>
          <w:b/>
          <w:sz w:val="20"/>
          <w:szCs w:val="20"/>
        </w:rPr>
        <w:tab/>
        <w:t xml:space="preserve">Cessão de </w:t>
      </w:r>
      <w:r w:rsidR="00C542E9">
        <w:rPr>
          <w:rFonts w:ascii="Ebrima" w:hAnsi="Ebrima"/>
          <w:b/>
          <w:sz w:val="20"/>
          <w:szCs w:val="20"/>
        </w:rPr>
        <w:t>L</w:t>
      </w:r>
      <w:r w:rsidRPr="006E7436">
        <w:rPr>
          <w:rFonts w:ascii="Ebrima" w:hAnsi="Ebrima"/>
          <w:b/>
          <w:sz w:val="20"/>
          <w:szCs w:val="20"/>
        </w:rPr>
        <w:t xml:space="preserve">icença de </w:t>
      </w:r>
      <w:r w:rsidR="00C542E9">
        <w:rPr>
          <w:rFonts w:ascii="Ebrima" w:hAnsi="Ebrima"/>
          <w:b/>
          <w:sz w:val="20"/>
          <w:szCs w:val="20"/>
        </w:rPr>
        <w:t>U</w:t>
      </w:r>
      <w:r w:rsidRPr="006E7436">
        <w:rPr>
          <w:rFonts w:ascii="Ebrima" w:hAnsi="Ebrima"/>
          <w:b/>
          <w:sz w:val="20"/>
          <w:szCs w:val="20"/>
        </w:rPr>
        <w:t xml:space="preserve">so de </w:t>
      </w:r>
      <w:r w:rsidR="00C542E9">
        <w:rPr>
          <w:rFonts w:ascii="Ebrima" w:hAnsi="Ebrima"/>
          <w:b/>
          <w:sz w:val="20"/>
          <w:szCs w:val="20"/>
        </w:rPr>
        <w:t>S</w:t>
      </w:r>
      <w:r w:rsidRPr="006E7436">
        <w:rPr>
          <w:rFonts w:ascii="Ebrima" w:hAnsi="Ebrima"/>
          <w:b/>
          <w:sz w:val="20"/>
          <w:szCs w:val="20"/>
        </w:rPr>
        <w:t xml:space="preserve">oftware a </w:t>
      </w:r>
      <w:r w:rsidR="00C542E9">
        <w:rPr>
          <w:rFonts w:ascii="Ebrima" w:hAnsi="Ebrima"/>
          <w:b/>
          <w:sz w:val="20"/>
          <w:szCs w:val="20"/>
        </w:rPr>
        <w:t>A</w:t>
      </w:r>
      <w:r w:rsidRPr="006E7436">
        <w:rPr>
          <w:rFonts w:ascii="Ebrima" w:hAnsi="Ebrima"/>
          <w:b/>
          <w:sz w:val="20"/>
          <w:szCs w:val="20"/>
        </w:rPr>
        <w:t>propriar</w:t>
      </w:r>
    </w:p>
    <w:p w14:paraId="05207C24" w14:textId="5742F7B9" w:rsidR="00EB2E70" w:rsidRPr="006E7436" w:rsidRDefault="00EB2E70" w:rsidP="00F73F7F">
      <w:pPr>
        <w:shd w:val="clear" w:color="auto" w:fill="FFFFFF"/>
        <w:spacing w:after="0" w:line="288" w:lineRule="auto"/>
        <w:jc w:val="both"/>
        <w:rPr>
          <w:rFonts w:ascii="Ebrima" w:hAnsi="Ebrima"/>
          <w:sz w:val="20"/>
          <w:szCs w:val="20"/>
        </w:rPr>
      </w:pPr>
    </w:p>
    <w:p w14:paraId="0556DD7B" w14:textId="5FA5DE90" w:rsidR="00FA766D" w:rsidRPr="006E7436" w:rsidRDefault="00FA766D" w:rsidP="00FA766D">
      <w:pPr>
        <w:shd w:val="clear" w:color="auto" w:fill="FFFFFF"/>
        <w:spacing w:after="0" w:line="288" w:lineRule="auto"/>
        <w:jc w:val="both"/>
        <w:rPr>
          <w:rFonts w:ascii="Ebrima" w:hAnsi="Ebrima"/>
          <w:sz w:val="20"/>
          <w:szCs w:val="20"/>
        </w:rPr>
      </w:pPr>
      <w:r w:rsidRPr="006E7436">
        <w:rPr>
          <w:rFonts w:ascii="Ebrima" w:hAnsi="Ebrima"/>
          <w:sz w:val="20"/>
          <w:szCs w:val="20"/>
        </w:rPr>
        <w:t>O saldo da conta de Cessão de licença de uso de software a apropriar, no montante de R$1,12 milhão, refere-se a assinatura e suporte de software de controle e gerenciamento de processos industriais.</w:t>
      </w:r>
      <w:r w:rsidR="00BC0707" w:rsidRPr="006E7436">
        <w:rPr>
          <w:rFonts w:ascii="Ebrima" w:hAnsi="Ebrima"/>
          <w:sz w:val="20"/>
          <w:szCs w:val="20"/>
        </w:rPr>
        <w:t xml:space="preserve"> A Cessão de licença de uso deste software é como SAAS, do inglês Software as a Service, que uma forma de disponibilizar </w:t>
      </w:r>
      <w:proofErr w:type="spellStart"/>
      <w:r w:rsidR="00BC0707" w:rsidRPr="006E7436">
        <w:rPr>
          <w:rFonts w:ascii="Ebrima" w:hAnsi="Ebrima"/>
          <w:sz w:val="20"/>
          <w:szCs w:val="20"/>
        </w:rPr>
        <w:t>software</w:t>
      </w:r>
      <w:proofErr w:type="spellEnd"/>
      <w:r w:rsidR="00BC0707" w:rsidRPr="006E7436">
        <w:rPr>
          <w:rFonts w:ascii="Ebrima" w:hAnsi="Ebrima"/>
          <w:sz w:val="20"/>
          <w:szCs w:val="20"/>
        </w:rPr>
        <w:t xml:space="preserve"> e soluções de tecnologia como serviço.</w:t>
      </w:r>
    </w:p>
    <w:p w14:paraId="51E6EC10" w14:textId="77777777" w:rsidR="00F73F7F" w:rsidRPr="006E7436" w:rsidRDefault="00F73F7F" w:rsidP="00F73F7F">
      <w:pPr>
        <w:shd w:val="clear" w:color="auto" w:fill="FFFFFF"/>
        <w:spacing w:after="0" w:line="288" w:lineRule="auto"/>
        <w:jc w:val="both"/>
        <w:rPr>
          <w:rFonts w:ascii="Ebrima" w:hAnsi="Ebrima"/>
          <w:sz w:val="20"/>
          <w:szCs w:val="20"/>
        </w:rPr>
      </w:pPr>
    </w:p>
    <w:p w14:paraId="22FAF403" w14:textId="77777777" w:rsidR="006659A1" w:rsidRPr="006E7436" w:rsidRDefault="006659A1" w:rsidP="006659A1">
      <w:pPr>
        <w:keepNext/>
        <w:numPr>
          <w:ilvl w:val="0"/>
          <w:numId w:val="2"/>
        </w:numPr>
        <w:spacing w:after="0" w:line="288" w:lineRule="auto"/>
        <w:jc w:val="both"/>
        <w:outlineLvl w:val="0"/>
        <w:rPr>
          <w:rFonts w:ascii="Ebrima" w:eastAsia="Times New Roman" w:hAnsi="Ebrima"/>
          <w:b/>
          <w:bCs/>
          <w:sz w:val="20"/>
          <w:szCs w:val="20"/>
        </w:rPr>
      </w:pPr>
      <w:r w:rsidRPr="006E7436">
        <w:rPr>
          <w:rFonts w:ascii="Ebrima" w:eastAsia="Times New Roman" w:hAnsi="Ebrima"/>
          <w:b/>
          <w:bCs/>
          <w:sz w:val="20"/>
          <w:szCs w:val="20"/>
        </w:rPr>
        <w:lastRenderedPageBreak/>
        <w:t>DEPÓSITOS JUDICIAIS</w:t>
      </w:r>
    </w:p>
    <w:p w14:paraId="106FD489" w14:textId="77777777" w:rsidR="006659A1" w:rsidRPr="006E7436" w:rsidRDefault="006659A1" w:rsidP="006659A1">
      <w:pPr>
        <w:keepNext/>
        <w:spacing w:after="0" w:line="288" w:lineRule="auto"/>
        <w:jc w:val="both"/>
        <w:outlineLvl w:val="0"/>
        <w:rPr>
          <w:rFonts w:ascii="Ebrima" w:eastAsia="Times New Roman" w:hAnsi="Ebrima"/>
          <w:b/>
          <w:bCs/>
          <w:sz w:val="20"/>
          <w:szCs w:val="20"/>
        </w:rPr>
      </w:pPr>
    </w:p>
    <w:p w14:paraId="2D393D26" w14:textId="77777777" w:rsidR="006659A1" w:rsidRPr="006E7436" w:rsidRDefault="006659A1" w:rsidP="006659A1">
      <w:pPr>
        <w:keepNext/>
        <w:spacing w:after="0" w:line="288" w:lineRule="auto"/>
        <w:jc w:val="both"/>
        <w:outlineLvl w:val="0"/>
        <w:rPr>
          <w:rFonts w:ascii="Ebrima" w:eastAsia="Times New Roman" w:hAnsi="Ebrima"/>
          <w:b/>
          <w:bCs/>
          <w:sz w:val="20"/>
          <w:szCs w:val="20"/>
        </w:rPr>
      </w:pPr>
      <w:r w:rsidRPr="006E7436">
        <w:rPr>
          <w:rFonts w:ascii="Ebrima" w:eastAsia="Times New Roman" w:hAnsi="Ebrima"/>
          <w:b/>
          <w:bCs/>
          <w:sz w:val="20"/>
          <w:szCs w:val="20"/>
        </w:rPr>
        <w:t>10.a</w:t>
      </w:r>
      <w:r w:rsidRPr="006E7436">
        <w:rPr>
          <w:rFonts w:ascii="Ebrima" w:eastAsia="Times New Roman" w:hAnsi="Ebrima"/>
          <w:b/>
          <w:bCs/>
          <w:sz w:val="20"/>
          <w:szCs w:val="20"/>
        </w:rPr>
        <w:tab/>
        <w:t xml:space="preserve">Outros </w:t>
      </w:r>
      <w:r w:rsidR="00AD10C1" w:rsidRPr="006E7436">
        <w:rPr>
          <w:rFonts w:ascii="Ebrima" w:eastAsia="Times New Roman" w:hAnsi="Ebrima"/>
          <w:b/>
          <w:bCs/>
          <w:sz w:val="20"/>
          <w:szCs w:val="20"/>
        </w:rPr>
        <w:t>C</w:t>
      </w:r>
      <w:r w:rsidRPr="006E7436">
        <w:rPr>
          <w:rFonts w:ascii="Ebrima" w:eastAsia="Times New Roman" w:hAnsi="Ebrima"/>
          <w:b/>
          <w:bCs/>
          <w:sz w:val="20"/>
          <w:szCs w:val="20"/>
        </w:rPr>
        <w:t xml:space="preserve">réditos – </w:t>
      </w:r>
      <w:r w:rsidR="00AD10C1" w:rsidRPr="006E7436">
        <w:rPr>
          <w:rFonts w:ascii="Ebrima" w:eastAsia="Times New Roman" w:hAnsi="Ebrima"/>
          <w:b/>
          <w:bCs/>
          <w:sz w:val="20"/>
          <w:szCs w:val="20"/>
        </w:rPr>
        <w:t>D</w:t>
      </w:r>
      <w:r w:rsidRPr="006E7436">
        <w:rPr>
          <w:rFonts w:ascii="Ebrima" w:eastAsia="Times New Roman" w:hAnsi="Ebrima"/>
          <w:b/>
          <w:bCs/>
          <w:sz w:val="20"/>
          <w:szCs w:val="20"/>
        </w:rPr>
        <w:t xml:space="preserve">epósitos </w:t>
      </w:r>
      <w:r w:rsidR="00AD10C1" w:rsidRPr="006E7436">
        <w:rPr>
          <w:rFonts w:ascii="Ebrima" w:eastAsia="Times New Roman" w:hAnsi="Ebrima"/>
          <w:b/>
          <w:bCs/>
          <w:sz w:val="20"/>
          <w:szCs w:val="20"/>
        </w:rPr>
        <w:t>J</w:t>
      </w:r>
      <w:r w:rsidRPr="006E7436">
        <w:rPr>
          <w:rFonts w:ascii="Ebrima" w:eastAsia="Times New Roman" w:hAnsi="Ebrima"/>
          <w:b/>
          <w:bCs/>
          <w:sz w:val="20"/>
          <w:szCs w:val="20"/>
        </w:rPr>
        <w:t xml:space="preserve">udiciais – </w:t>
      </w:r>
      <w:r w:rsidR="00AD10C1" w:rsidRPr="006E7436">
        <w:rPr>
          <w:rFonts w:ascii="Ebrima" w:eastAsia="Times New Roman" w:hAnsi="Ebrima"/>
          <w:b/>
          <w:bCs/>
          <w:sz w:val="20"/>
          <w:szCs w:val="20"/>
        </w:rPr>
        <w:t>C</w:t>
      </w:r>
      <w:r w:rsidRPr="006E7436">
        <w:rPr>
          <w:rFonts w:ascii="Ebrima" w:eastAsia="Times New Roman" w:hAnsi="Ebrima"/>
          <w:b/>
          <w:bCs/>
          <w:sz w:val="20"/>
          <w:szCs w:val="20"/>
        </w:rPr>
        <w:t>irculante</w:t>
      </w:r>
    </w:p>
    <w:p w14:paraId="07EBA92F" w14:textId="77777777" w:rsidR="006659A1" w:rsidRPr="006E7436" w:rsidRDefault="006659A1" w:rsidP="006659A1">
      <w:pPr>
        <w:keepNext/>
        <w:spacing w:after="0" w:line="288" w:lineRule="auto"/>
        <w:ind w:left="360"/>
        <w:jc w:val="both"/>
        <w:outlineLvl w:val="0"/>
        <w:rPr>
          <w:rFonts w:ascii="Ebrima" w:eastAsia="Times New Roman" w:hAnsi="Ebrima"/>
          <w:b/>
          <w:bCs/>
          <w:sz w:val="20"/>
          <w:szCs w:val="20"/>
        </w:rPr>
      </w:pPr>
    </w:p>
    <w:p w14:paraId="2A48EA28" w14:textId="32E6C37E" w:rsidR="00F73F7F" w:rsidRDefault="006659A1">
      <w:pPr>
        <w:spacing w:after="0" w:line="240" w:lineRule="auto"/>
        <w:rPr>
          <w:rFonts w:ascii="Ebrima" w:hAnsi="Ebrima"/>
          <w:sz w:val="20"/>
          <w:szCs w:val="20"/>
        </w:rPr>
      </w:pPr>
      <w:r w:rsidRPr="006E7436">
        <w:rPr>
          <w:rFonts w:ascii="Ebrima" w:hAnsi="Ebrima"/>
          <w:sz w:val="20"/>
          <w:szCs w:val="20"/>
        </w:rPr>
        <w:t xml:space="preserve">O saldo da conta de </w:t>
      </w:r>
      <w:r w:rsidR="00AD10C1" w:rsidRPr="006E7436">
        <w:rPr>
          <w:rFonts w:ascii="Ebrima" w:hAnsi="Ebrima"/>
          <w:sz w:val="20"/>
          <w:szCs w:val="20"/>
        </w:rPr>
        <w:t>D</w:t>
      </w:r>
      <w:r w:rsidRPr="006E7436">
        <w:rPr>
          <w:rFonts w:ascii="Ebrima" w:hAnsi="Ebrima"/>
          <w:sz w:val="20"/>
          <w:szCs w:val="20"/>
        </w:rPr>
        <w:t xml:space="preserve">epósitos </w:t>
      </w:r>
      <w:r w:rsidR="00AD10C1" w:rsidRPr="006E7436">
        <w:rPr>
          <w:rFonts w:ascii="Ebrima" w:hAnsi="Ebrima"/>
          <w:sz w:val="20"/>
          <w:szCs w:val="20"/>
        </w:rPr>
        <w:t>J</w:t>
      </w:r>
      <w:r w:rsidRPr="006E7436">
        <w:rPr>
          <w:rFonts w:ascii="Ebrima" w:hAnsi="Ebrima"/>
          <w:sz w:val="20"/>
          <w:szCs w:val="20"/>
        </w:rPr>
        <w:t xml:space="preserve">udiciais, classificados em </w:t>
      </w:r>
      <w:r w:rsidR="00AD10C1" w:rsidRPr="006E7436">
        <w:rPr>
          <w:rFonts w:ascii="Ebrima" w:hAnsi="Ebrima"/>
          <w:sz w:val="20"/>
          <w:szCs w:val="20"/>
        </w:rPr>
        <w:t>O</w:t>
      </w:r>
      <w:r w:rsidRPr="006E7436">
        <w:rPr>
          <w:rFonts w:ascii="Ebrima" w:hAnsi="Ebrima"/>
          <w:sz w:val="20"/>
          <w:szCs w:val="20"/>
        </w:rPr>
        <w:t xml:space="preserve">utros </w:t>
      </w:r>
      <w:r w:rsidR="00AD10C1" w:rsidRPr="006E7436">
        <w:rPr>
          <w:rFonts w:ascii="Ebrima" w:hAnsi="Ebrima"/>
          <w:sz w:val="20"/>
          <w:szCs w:val="20"/>
        </w:rPr>
        <w:t>C</w:t>
      </w:r>
      <w:r w:rsidRPr="006E7436">
        <w:rPr>
          <w:rFonts w:ascii="Ebrima" w:hAnsi="Ebrima"/>
          <w:sz w:val="20"/>
          <w:szCs w:val="20"/>
        </w:rPr>
        <w:t xml:space="preserve">réditos, no </w:t>
      </w:r>
      <w:r w:rsidR="00AD10C1" w:rsidRPr="006E7436">
        <w:rPr>
          <w:rFonts w:ascii="Ebrima" w:hAnsi="Ebrima"/>
          <w:sz w:val="20"/>
          <w:szCs w:val="20"/>
        </w:rPr>
        <w:t>C</w:t>
      </w:r>
      <w:r w:rsidRPr="006E7436">
        <w:rPr>
          <w:rFonts w:ascii="Ebrima" w:hAnsi="Ebrima"/>
          <w:sz w:val="20"/>
          <w:szCs w:val="20"/>
        </w:rPr>
        <w:t>irculante, totaliza o valor de R$</w:t>
      </w:r>
      <w:r w:rsidR="00EB2E70" w:rsidRPr="006E7436">
        <w:rPr>
          <w:rFonts w:ascii="Ebrima" w:eastAsia="Times New Roman" w:hAnsi="Ebrima" w:cs="Calibri"/>
          <w:color w:val="000000"/>
          <w:sz w:val="20"/>
          <w:szCs w:val="20"/>
          <w:lang w:eastAsia="pt-BR"/>
        </w:rPr>
        <w:t>1,05</w:t>
      </w:r>
      <w:r w:rsidR="00D11FDD" w:rsidRPr="006E7436">
        <w:rPr>
          <w:rFonts w:ascii="Ebrima" w:eastAsia="Times New Roman" w:hAnsi="Ebrima" w:cs="Calibri"/>
          <w:color w:val="000000"/>
          <w:sz w:val="20"/>
          <w:szCs w:val="20"/>
          <w:lang w:eastAsia="pt-BR"/>
        </w:rPr>
        <w:t xml:space="preserve"> mil</w:t>
      </w:r>
      <w:r w:rsidR="00EB2E70" w:rsidRPr="006E7436">
        <w:rPr>
          <w:rFonts w:ascii="Ebrima" w:eastAsia="Times New Roman" w:hAnsi="Ebrima" w:cs="Calibri"/>
          <w:color w:val="000000"/>
          <w:sz w:val="20"/>
          <w:szCs w:val="20"/>
          <w:lang w:eastAsia="pt-BR"/>
        </w:rPr>
        <w:t>hão</w:t>
      </w:r>
      <w:r w:rsidR="00B050BE" w:rsidRPr="006E7436">
        <w:rPr>
          <w:rFonts w:ascii="Ebrima" w:eastAsia="Times New Roman" w:hAnsi="Ebrima" w:cs="Calibri"/>
          <w:color w:val="000000"/>
          <w:sz w:val="20"/>
          <w:szCs w:val="20"/>
          <w:lang w:eastAsia="pt-BR"/>
        </w:rPr>
        <w:t xml:space="preserve"> </w:t>
      </w:r>
      <w:r w:rsidRPr="006E7436">
        <w:rPr>
          <w:rFonts w:ascii="Ebrima" w:hAnsi="Ebrima"/>
          <w:sz w:val="20"/>
          <w:szCs w:val="20"/>
        </w:rPr>
        <w:t xml:space="preserve">e refere-se a depósitos recursais, que entraram no polo ativo da Hemobrás </w:t>
      </w:r>
      <w:r w:rsidR="002715EB" w:rsidRPr="006E7436">
        <w:rPr>
          <w:rFonts w:ascii="Ebrima" w:hAnsi="Ebrima"/>
          <w:sz w:val="20"/>
          <w:szCs w:val="20"/>
        </w:rPr>
        <w:t xml:space="preserve">entre </w:t>
      </w:r>
      <w:r w:rsidRPr="006E7436">
        <w:rPr>
          <w:rFonts w:ascii="Ebrima" w:hAnsi="Ebrima"/>
          <w:sz w:val="20"/>
          <w:szCs w:val="20"/>
        </w:rPr>
        <w:t>o</w:t>
      </w:r>
      <w:r w:rsidR="002715EB" w:rsidRPr="006E7436">
        <w:rPr>
          <w:rFonts w:ascii="Ebrima" w:hAnsi="Ebrima"/>
          <w:sz w:val="20"/>
          <w:szCs w:val="20"/>
        </w:rPr>
        <w:t>s</w:t>
      </w:r>
      <w:r w:rsidRPr="006E7436">
        <w:rPr>
          <w:rFonts w:ascii="Ebrima" w:hAnsi="Ebrima"/>
          <w:sz w:val="20"/>
          <w:szCs w:val="20"/>
        </w:rPr>
        <w:t xml:space="preserve"> exercício</w:t>
      </w:r>
      <w:r w:rsidR="00457E89" w:rsidRPr="006E7436">
        <w:rPr>
          <w:rFonts w:ascii="Ebrima" w:hAnsi="Ebrima"/>
          <w:sz w:val="20"/>
          <w:szCs w:val="20"/>
        </w:rPr>
        <w:t>s</w:t>
      </w:r>
      <w:r w:rsidRPr="006E7436">
        <w:rPr>
          <w:rFonts w:ascii="Ebrima" w:hAnsi="Ebrima"/>
          <w:sz w:val="20"/>
          <w:szCs w:val="20"/>
        </w:rPr>
        <w:t xml:space="preserve"> de 2018</w:t>
      </w:r>
      <w:r w:rsidR="00B050BE" w:rsidRPr="006E7436">
        <w:rPr>
          <w:rFonts w:ascii="Ebrima" w:hAnsi="Ebrima"/>
          <w:sz w:val="20"/>
          <w:szCs w:val="20"/>
        </w:rPr>
        <w:t xml:space="preserve"> e 202</w:t>
      </w:r>
      <w:r w:rsidR="00EB2E70" w:rsidRPr="006E7436">
        <w:rPr>
          <w:rFonts w:ascii="Ebrima" w:hAnsi="Ebrima"/>
          <w:sz w:val="20"/>
          <w:szCs w:val="20"/>
        </w:rPr>
        <w:t>1</w:t>
      </w:r>
      <w:r w:rsidRPr="006E7436">
        <w:rPr>
          <w:rFonts w:ascii="Ebrima" w:hAnsi="Ebrima"/>
          <w:sz w:val="20"/>
          <w:szCs w:val="20"/>
        </w:rPr>
        <w:t>. Os valores são atualizados pela taxa Selic.</w:t>
      </w:r>
      <w:r w:rsidR="00193F3D" w:rsidRPr="006E7436">
        <w:rPr>
          <w:rFonts w:ascii="Ebrima" w:hAnsi="Ebrima"/>
          <w:sz w:val="20"/>
          <w:szCs w:val="20"/>
        </w:rPr>
        <w:t xml:space="preserve"> </w:t>
      </w:r>
    </w:p>
    <w:p w14:paraId="59E69981" w14:textId="77777777" w:rsidR="00806BCC" w:rsidRDefault="00806BCC">
      <w:pPr>
        <w:spacing w:after="0" w:line="240" w:lineRule="auto"/>
        <w:rPr>
          <w:rFonts w:ascii="Ebrima" w:hAnsi="Ebrima"/>
          <w:sz w:val="20"/>
          <w:szCs w:val="20"/>
        </w:rPr>
      </w:pPr>
    </w:p>
    <w:tbl>
      <w:tblPr>
        <w:tblW w:w="5000" w:type="pct"/>
        <w:tblCellMar>
          <w:left w:w="70" w:type="dxa"/>
          <w:right w:w="70" w:type="dxa"/>
        </w:tblCellMar>
        <w:tblLook w:val="04A0" w:firstRow="1" w:lastRow="0" w:firstColumn="1" w:lastColumn="0" w:noHBand="0" w:noVBand="1"/>
      </w:tblPr>
      <w:tblGrid>
        <w:gridCol w:w="3362"/>
        <w:gridCol w:w="1648"/>
        <w:gridCol w:w="1218"/>
        <w:gridCol w:w="1253"/>
        <w:gridCol w:w="906"/>
        <w:gridCol w:w="1251"/>
      </w:tblGrid>
      <w:tr w:rsidR="00746332" w:rsidRPr="00746332" w14:paraId="2BFC82C1" w14:textId="77777777" w:rsidTr="00746332">
        <w:trPr>
          <w:trHeight w:val="300"/>
        </w:trPr>
        <w:tc>
          <w:tcPr>
            <w:tcW w:w="1744" w:type="pct"/>
            <w:tcBorders>
              <w:top w:val="nil"/>
              <w:left w:val="nil"/>
              <w:bottom w:val="nil"/>
              <w:right w:val="nil"/>
            </w:tcBorders>
            <w:shd w:val="clear" w:color="auto" w:fill="auto"/>
            <w:vAlign w:val="center"/>
            <w:hideMark/>
          </w:tcPr>
          <w:p w14:paraId="4E454AD3" w14:textId="77777777" w:rsidR="00746332" w:rsidRPr="00746332" w:rsidRDefault="00746332" w:rsidP="00746332">
            <w:pPr>
              <w:spacing w:after="0" w:line="240" w:lineRule="auto"/>
              <w:rPr>
                <w:rFonts w:ascii="Times New Roman" w:eastAsia="Times New Roman" w:hAnsi="Times New Roman"/>
                <w:sz w:val="20"/>
                <w:szCs w:val="20"/>
                <w:lang w:eastAsia="pt-BR"/>
              </w:rPr>
            </w:pPr>
          </w:p>
        </w:tc>
        <w:tc>
          <w:tcPr>
            <w:tcW w:w="855" w:type="pct"/>
            <w:tcBorders>
              <w:top w:val="nil"/>
              <w:left w:val="nil"/>
              <w:bottom w:val="nil"/>
              <w:right w:val="nil"/>
            </w:tcBorders>
            <w:shd w:val="clear" w:color="auto" w:fill="auto"/>
            <w:vAlign w:val="center"/>
            <w:hideMark/>
          </w:tcPr>
          <w:p w14:paraId="53547265" w14:textId="77777777" w:rsidR="00746332" w:rsidRPr="00746332" w:rsidRDefault="00746332" w:rsidP="00746332">
            <w:pPr>
              <w:spacing w:after="0" w:line="240" w:lineRule="auto"/>
              <w:jc w:val="both"/>
              <w:rPr>
                <w:rFonts w:ascii="Times New Roman" w:eastAsia="Times New Roman" w:hAnsi="Times New Roman"/>
                <w:sz w:val="20"/>
                <w:szCs w:val="20"/>
                <w:lang w:eastAsia="pt-BR"/>
              </w:rPr>
            </w:pPr>
          </w:p>
        </w:tc>
        <w:tc>
          <w:tcPr>
            <w:tcW w:w="632" w:type="pct"/>
            <w:tcBorders>
              <w:top w:val="nil"/>
              <w:left w:val="nil"/>
              <w:bottom w:val="nil"/>
              <w:right w:val="nil"/>
            </w:tcBorders>
            <w:shd w:val="clear" w:color="auto" w:fill="auto"/>
            <w:vAlign w:val="center"/>
            <w:hideMark/>
          </w:tcPr>
          <w:p w14:paraId="69B55C30" w14:textId="77777777" w:rsidR="00746332" w:rsidRPr="00746332" w:rsidRDefault="00746332" w:rsidP="00746332">
            <w:pPr>
              <w:spacing w:after="0" w:line="240" w:lineRule="auto"/>
              <w:jc w:val="both"/>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noWrap/>
            <w:vAlign w:val="center"/>
            <w:hideMark/>
          </w:tcPr>
          <w:p w14:paraId="6D9E92EC" w14:textId="77777777" w:rsidR="00746332" w:rsidRPr="00746332" w:rsidRDefault="00746332" w:rsidP="00746332">
            <w:pPr>
              <w:spacing w:after="0" w:line="240" w:lineRule="auto"/>
              <w:jc w:val="both"/>
              <w:rPr>
                <w:rFonts w:ascii="Times New Roman" w:eastAsia="Times New Roman" w:hAnsi="Times New Roman"/>
                <w:sz w:val="20"/>
                <w:szCs w:val="20"/>
                <w:lang w:eastAsia="pt-BR"/>
              </w:rPr>
            </w:pPr>
          </w:p>
        </w:tc>
        <w:tc>
          <w:tcPr>
            <w:tcW w:w="470" w:type="pct"/>
            <w:tcBorders>
              <w:top w:val="nil"/>
              <w:left w:val="nil"/>
              <w:bottom w:val="nil"/>
              <w:right w:val="nil"/>
            </w:tcBorders>
            <w:shd w:val="clear" w:color="auto" w:fill="auto"/>
            <w:vAlign w:val="center"/>
            <w:hideMark/>
          </w:tcPr>
          <w:p w14:paraId="777760BE" w14:textId="77777777" w:rsidR="00746332" w:rsidRPr="00746332" w:rsidRDefault="00746332" w:rsidP="00746332">
            <w:pPr>
              <w:spacing w:after="0" w:line="240" w:lineRule="auto"/>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noWrap/>
            <w:vAlign w:val="center"/>
            <w:hideMark/>
          </w:tcPr>
          <w:p w14:paraId="39C7405A" w14:textId="7E9BD6CE" w:rsidR="00746332" w:rsidRPr="00746332" w:rsidRDefault="00746332" w:rsidP="00746332">
            <w:pPr>
              <w:spacing w:after="0" w:line="240" w:lineRule="auto"/>
              <w:jc w:val="right"/>
              <w:rPr>
                <w:rFonts w:eastAsia="Times New Roman" w:cs="Calibri"/>
                <w:color w:val="000000"/>
                <w:lang w:eastAsia="pt-BR"/>
              </w:rPr>
            </w:pPr>
            <w:r w:rsidRPr="00746332">
              <w:rPr>
                <w:rFonts w:eastAsia="Times New Roman" w:cs="Calibri"/>
                <w:color w:val="000000"/>
                <w:lang w:eastAsia="pt-BR"/>
              </w:rPr>
              <w:t>R$1</w:t>
            </w:r>
          </w:p>
        </w:tc>
      </w:tr>
      <w:tr w:rsidR="00746332" w:rsidRPr="00746332" w14:paraId="357279F2" w14:textId="77777777" w:rsidTr="00746332">
        <w:trPr>
          <w:trHeight w:val="300"/>
        </w:trPr>
        <w:tc>
          <w:tcPr>
            <w:tcW w:w="1744" w:type="pct"/>
            <w:tcBorders>
              <w:top w:val="nil"/>
              <w:left w:val="nil"/>
              <w:bottom w:val="nil"/>
              <w:right w:val="nil"/>
            </w:tcBorders>
            <w:shd w:val="clear" w:color="auto" w:fill="auto"/>
            <w:vAlign w:val="center"/>
            <w:hideMark/>
          </w:tcPr>
          <w:p w14:paraId="1130F996" w14:textId="77777777" w:rsidR="00746332" w:rsidRPr="00746332" w:rsidRDefault="00746332" w:rsidP="00746332">
            <w:pPr>
              <w:spacing w:after="0" w:line="240" w:lineRule="auto"/>
              <w:rPr>
                <w:rFonts w:ascii="Ebrima" w:eastAsia="Times New Roman" w:hAnsi="Ebrima" w:cs="Calibri"/>
                <w:b/>
                <w:bCs/>
                <w:color w:val="000000"/>
                <w:sz w:val="20"/>
                <w:szCs w:val="20"/>
                <w:lang w:eastAsia="pt-BR"/>
              </w:rPr>
            </w:pPr>
            <w:r w:rsidRPr="00746332">
              <w:rPr>
                <w:rFonts w:ascii="Ebrima" w:eastAsia="Times New Roman" w:hAnsi="Ebrima" w:cs="Calibri"/>
                <w:b/>
                <w:bCs/>
                <w:color w:val="000000"/>
                <w:sz w:val="20"/>
                <w:szCs w:val="20"/>
                <w:lang w:eastAsia="pt-BR"/>
              </w:rPr>
              <w:t>Descrição</w:t>
            </w:r>
          </w:p>
        </w:tc>
        <w:tc>
          <w:tcPr>
            <w:tcW w:w="855" w:type="pct"/>
            <w:tcBorders>
              <w:top w:val="nil"/>
              <w:left w:val="nil"/>
              <w:bottom w:val="nil"/>
              <w:right w:val="nil"/>
            </w:tcBorders>
            <w:shd w:val="clear" w:color="auto" w:fill="auto"/>
            <w:vAlign w:val="center"/>
            <w:hideMark/>
          </w:tcPr>
          <w:p w14:paraId="1EE3B04F" w14:textId="77777777" w:rsidR="00746332" w:rsidRPr="00746332" w:rsidRDefault="00746332" w:rsidP="00746332">
            <w:pPr>
              <w:spacing w:after="0" w:line="240" w:lineRule="auto"/>
              <w:rPr>
                <w:rFonts w:ascii="Ebrima" w:eastAsia="Times New Roman" w:hAnsi="Ebrima" w:cs="Calibri"/>
                <w:b/>
                <w:bCs/>
                <w:color w:val="000000"/>
                <w:sz w:val="20"/>
                <w:szCs w:val="20"/>
                <w:lang w:eastAsia="pt-BR"/>
              </w:rPr>
            </w:pPr>
          </w:p>
        </w:tc>
        <w:tc>
          <w:tcPr>
            <w:tcW w:w="632" w:type="pct"/>
            <w:tcBorders>
              <w:top w:val="nil"/>
              <w:left w:val="nil"/>
              <w:bottom w:val="nil"/>
              <w:right w:val="nil"/>
            </w:tcBorders>
            <w:shd w:val="clear" w:color="auto" w:fill="auto"/>
            <w:vAlign w:val="center"/>
            <w:hideMark/>
          </w:tcPr>
          <w:p w14:paraId="1FEF7EBF" w14:textId="77777777" w:rsidR="00746332" w:rsidRPr="00746332" w:rsidRDefault="00746332" w:rsidP="00746332">
            <w:pPr>
              <w:spacing w:after="0" w:line="240" w:lineRule="auto"/>
              <w:rPr>
                <w:rFonts w:ascii="Times New Roman" w:eastAsia="Times New Roman" w:hAnsi="Times New Roman"/>
                <w:sz w:val="20"/>
                <w:szCs w:val="20"/>
                <w:lang w:eastAsia="pt-BR"/>
              </w:rPr>
            </w:pPr>
          </w:p>
        </w:tc>
        <w:tc>
          <w:tcPr>
            <w:tcW w:w="650" w:type="pct"/>
            <w:tcBorders>
              <w:top w:val="single" w:sz="4" w:space="0" w:color="auto"/>
              <w:left w:val="nil"/>
              <w:bottom w:val="single" w:sz="4" w:space="0" w:color="auto"/>
              <w:right w:val="nil"/>
            </w:tcBorders>
            <w:shd w:val="clear" w:color="auto" w:fill="auto"/>
            <w:vAlign w:val="center"/>
            <w:hideMark/>
          </w:tcPr>
          <w:p w14:paraId="41DE3A21" w14:textId="77777777" w:rsidR="00746332" w:rsidRPr="00746332" w:rsidRDefault="00746332" w:rsidP="00746332">
            <w:pPr>
              <w:spacing w:after="0" w:line="240" w:lineRule="auto"/>
              <w:jc w:val="right"/>
              <w:rPr>
                <w:rFonts w:ascii="Ebrima" w:eastAsia="Times New Roman" w:hAnsi="Ebrima" w:cs="Calibri"/>
                <w:b/>
                <w:bCs/>
                <w:color w:val="000000"/>
                <w:sz w:val="20"/>
                <w:szCs w:val="20"/>
                <w:lang w:eastAsia="pt-BR"/>
              </w:rPr>
            </w:pPr>
            <w:r w:rsidRPr="00746332">
              <w:rPr>
                <w:rFonts w:ascii="Ebrima" w:eastAsia="Times New Roman" w:hAnsi="Ebrima" w:cs="Calibri"/>
                <w:b/>
                <w:bCs/>
                <w:color w:val="000000"/>
                <w:sz w:val="20"/>
                <w:szCs w:val="20"/>
                <w:lang w:eastAsia="pt-BR"/>
              </w:rPr>
              <w:t>24/01/1931</w:t>
            </w:r>
          </w:p>
        </w:tc>
        <w:tc>
          <w:tcPr>
            <w:tcW w:w="470" w:type="pct"/>
            <w:tcBorders>
              <w:top w:val="nil"/>
              <w:left w:val="nil"/>
              <w:bottom w:val="nil"/>
              <w:right w:val="nil"/>
            </w:tcBorders>
            <w:shd w:val="clear" w:color="auto" w:fill="auto"/>
            <w:vAlign w:val="center"/>
            <w:hideMark/>
          </w:tcPr>
          <w:p w14:paraId="0568EE8A" w14:textId="77777777" w:rsidR="00746332" w:rsidRPr="00746332" w:rsidRDefault="00746332" w:rsidP="00746332">
            <w:pPr>
              <w:spacing w:after="0" w:line="240" w:lineRule="auto"/>
              <w:jc w:val="right"/>
              <w:rPr>
                <w:rFonts w:ascii="Ebrima" w:eastAsia="Times New Roman" w:hAnsi="Ebrima" w:cs="Calibri"/>
                <w:b/>
                <w:bCs/>
                <w:color w:val="000000"/>
                <w:sz w:val="20"/>
                <w:szCs w:val="20"/>
                <w:lang w:eastAsia="pt-BR"/>
              </w:rPr>
            </w:pPr>
          </w:p>
        </w:tc>
        <w:tc>
          <w:tcPr>
            <w:tcW w:w="650" w:type="pct"/>
            <w:tcBorders>
              <w:top w:val="single" w:sz="4" w:space="0" w:color="auto"/>
              <w:left w:val="nil"/>
              <w:bottom w:val="single" w:sz="4" w:space="0" w:color="auto"/>
              <w:right w:val="nil"/>
            </w:tcBorders>
            <w:shd w:val="clear" w:color="auto" w:fill="auto"/>
            <w:vAlign w:val="center"/>
            <w:hideMark/>
          </w:tcPr>
          <w:p w14:paraId="2593E2DA" w14:textId="77777777" w:rsidR="00746332" w:rsidRPr="00746332" w:rsidRDefault="00746332" w:rsidP="00746332">
            <w:pPr>
              <w:spacing w:after="0" w:line="240" w:lineRule="auto"/>
              <w:jc w:val="right"/>
              <w:rPr>
                <w:rFonts w:ascii="Ebrima" w:eastAsia="Times New Roman" w:hAnsi="Ebrima" w:cs="Calibri"/>
                <w:b/>
                <w:bCs/>
                <w:color w:val="000000"/>
                <w:sz w:val="20"/>
                <w:szCs w:val="20"/>
                <w:lang w:eastAsia="pt-BR"/>
              </w:rPr>
            </w:pPr>
            <w:r w:rsidRPr="00746332">
              <w:rPr>
                <w:rFonts w:ascii="Ebrima" w:eastAsia="Times New Roman" w:hAnsi="Ebrima" w:cs="Calibri"/>
                <w:b/>
                <w:bCs/>
                <w:color w:val="000000"/>
                <w:sz w:val="20"/>
                <w:szCs w:val="20"/>
                <w:lang w:eastAsia="pt-BR"/>
              </w:rPr>
              <w:t>31/12/2020</w:t>
            </w:r>
          </w:p>
        </w:tc>
      </w:tr>
      <w:tr w:rsidR="00746332" w:rsidRPr="00746332" w14:paraId="6D9BA335" w14:textId="77777777" w:rsidTr="00746332">
        <w:trPr>
          <w:trHeight w:val="300"/>
        </w:trPr>
        <w:tc>
          <w:tcPr>
            <w:tcW w:w="1744" w:type="pct"/>
            <w:tcBorders>
              <w:top w:val="nil"/>
              <w:left w:val="nil"/>
              <w:bottom w:val="nil"/>
              <w:right w:val="nil"/>
            </w:tcBorders>
            <w:shd w:val="clear" w:color="auto" w:fill="auto"/>
            <w:vAlign w:val="center"/>
            <w:hideMark/>
          </w:tcPr>
          <w:p w14:paraId="03BD0DF6" w14:textId="77777777" w:rsidR="00746332" w:rsidRPr="00746332" w:rsidRDefault="00746332" w:rsidP="00746332">
            <w:pPr>
              <w:spacing w:after="0" w:line="240" w:lineRule="auto"/>
              <w:rPr>
                <w:rFonts w:ascii="Ebrima" w:eastAsia="Times New Roman" w:hAnsi="Ebrima" w:cs="Calibri"/>
                <w:b/>
                <w:bCs/>
                <w:color w:val="000000"/>
                <w:sz w:val="20"/>
                <w:szCs w:val="20"/>
                <w:lang w:eastAsia="pt-BR"/>
              </w:rPr>
            </w:pPr>
            <w:r w:rsidRPr="00746332">
              <w:rPr>
                <w:rFonts w:ascii="Ebrima" w:eastAsia="Times New Roman" w:hAnsi="Ebrima" w:cs="Calibri"/>
                <w:b/>
                <w:bCs/>
                <w:color w:val="000000"/>
                <w:sz w:val="20"/>
                <w:szCs w:val="20"/>
                <w:lang w:eastAsia="pt-BR"/>
              </w:rPr>
              <w:t>Depósitos judiciais (10.a)</w:t>
            </w:r>
          </w:p>
        </w:tc>
        <w:tc>
          <w:tcPr>
            <w:tcW w:w="855" w:type="pct"/>
            <w:tcBorders>
              <w:top w:val="nil"/>
              <w:left w:val="nil"/>
              <w:bottom w:val="nil"/>
              <w:right w:val="nil"/>
            </w:tcBorders>
            <w:shd w:val="clear" w:color="auto" w:fill="auto"/>
            <w:vAlign w:val="center"/>
            <w:hideMark/>
          </w:tcPr>
          <w:p w14:paraId="06CD5011" w14:textId="77777777" w:rsidR="00746332" w:rsidRPr="00746332" w:rsidRDefault="00746332" w:rsidP="00746332">
            <w:pPr>
              <w:spacing w:after="0" w:line="240" w:lineRule="auto"/>
              <w:rPr>
                <w:rFonts w:ascii="Ebrima" w:eastAsia="Times New Roman" w:hAnsi="Ebrima" w:cs="Calibri"/>
                <w:b/>
                <w:bCs/>
                <w:color w:val="000000"/>
                <w:sz w:val="20"/>
                <w:szCs w:val="20"/>
                <w:lang w:eastAsia="pt-BR"/>
              </w:rPr>
            </w:pPr>
          </w:p>
        </w:tc>
        <w:tc>
          <w:tcPr>
            <w:tcW w:w="632" w:type="pct"/>
            <w:tcBorders>
              <w:top w:val="nil"/>
              <w:left w:val="nil"/>
              <w:bottom w:val="nil"/>
              <w:right w:val="nil"/>
            </w:tcBorders>
            <w:shd w:val="clear" w:color="auto" w:fill="auto"/>
            <w:vAlign w:val="center"/>
            <w:hideMark/>
          </w:tcPr>
          <w:p w14:paraId="0D854A69" w14:textId="77777777" w:rsidR="00746332" w:rsidRPr="00746332" w:rsidRDefault="00746332" w:rsidP="00746332">
            <w:pPr>
              <w:spacing w:after="0" w:line="240" w:lineRule="auto"/>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14:paraId="4D845464" w14:textId="77777777" w:rsidR="00746332" w:rsidRPr="00746332" w:rsidRDefault="00746332" w:rsidP="00746332">
            <w:pPr>
              <w:spacing w:after="0" w:line="240" w:lineRule="auto"/>
              <w:jc w:val="both"/>
              <w:rPr>
                <w:rFonts w:ascii="Times New Roman" w:eastAsia="Times New Roman" w:hAnsi="Times New Roman"/>
                <w:sz w:val="20"/>
                <w:szCs w:val="20"/>
                <w:lang w:eastAsia="pt-BR"/>
              </w:rPr>
            </w:pPr>
          </w:p>
        </w:tc>
        <w:tc>
          <w:tcPr>
            <w:tcW w:w="470" w:type="pct"/>
            <w:tcBorders>
              <w:top w:val="nil"/>
              <w:left w:val="nil"/>
              <w:bottom w:val="nil"/>
              <w:right w:val="nil"/>
            </w:tcBorders>
            <w:shd w:val="clear" w:color="auto" w:fill="auto"/>
            <w:vAlign w:val="center"/>
            <w:hideMark/>
          </w:tcPr>
          <w:p w14:paraId="68A66DA5" w14:textId="77777777" w:rsidR="00746332" w:rsidRPr="00746332" w:rsidRDefault="00746332" w:rsidP="00746332">
            <w:pPr>
              <w:spacing w:after="0" w:line="240" w:lineRule="auto"/>
              <w:jc w:val="right"/>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14:paraId="53C953AB" w14:textId="77777777" w:rsidR="00746332" w:rsidRPr="00746332" w:rsidRDefault="00746332" w:rsidP="00746332">
            <w:pPr>
              <w:spacing w:after="0" w:line="240" w:lineRule="auto"/>
              <w:jc w:val="both"/>
              <w:rPr>
                <w:rFonts w:ascii="Times New Roman" w:eastAsia="Times New Roman" w:hAnsi="Times New Roman"/>
                <w:sz w:val="20"/>
                <w:szCs w:val="20"/>
                <w:lang w:eastAsia="pt-BR"/>
              </w:rPr>
            </w:pPr>
          </w:p>
        </w:tc>
      </w:tr>
      <w:tr w:rsidR="00746332" w:rsidRPr="00746332" w14:paraId="0B368F5B" w14:textId="77777777" w:rsidTr="00746332">
        <w:trPr>
          <w:trHeight w:val="300"/>
        </w:trPr>
        <w:tc>
          <w:tcPr>
            <w:tcW w:w="1744" w:type="pct"/>
            <w:tcBorders>
              <w:top w:val="nil"/>
              <w:left w:val="nil"/>
              <w:bottom w:val="nil"/>
              <w:right w:val="nil"/>
            </w:tcBorders>
            <w:shd w:val="clear" w:color="auto" w:fill="auto"/>
            <w:vAlign w:val="center"/>
            <w:hideMark/>
          </w:tcPr>
          <w:p w14:paraId="06D10B2A" w14:textId="77777777" w:rsidR="00746332" w:rsidRPr="00746332" w:rsidRDefault="00746332" w:rsidP="00746332">
            <w:pPr>
              <w:spacing w:after="0" w:line="240" w:lineRule="auto"/>
              <w:rPr>
                <w:rFonts w:ascii="Ebrima" w:eastAsia="Times New Roman" w:hAnsi="Ebrima" w:cs="Calibri"/>
                <w:color w:val="000000"/>
                <w:sz w:val="20"/>
                <w:szCs w:val="20"/>
                <w:lang w:eastAsia="pt-BR"/>
              </w:rPr>
            </w:pPr>
            <w:r w:rsidRPr="00746332">
              <w:rPr>
                <w:rFonts w:ascii="Ebrima" w:eastAsia="Times New Roman" w:hAnsi="Ebrima" w:cs="Calibri"/>
                <w:color w:val="000000"/>
                <w:sz w:val="20"/>
                <w:szCs w:val="20"/>
                <w:lang w:eastAsia="pt-BR"/>
              </w:rPr>
              <w:t xml:space="preserve">     Ações Trabalhistas</w:t>
            </w:r>
          </w:p>
        </w:tc>
        <w:tc>
          <w:tcPr>
            <w:tcW w:w="855" w:type="pct"/>
            <w:tcBorders>
              <w:top w:val="nil"/>
              <w:left w:val="nil"/>
              <w:bottom w:val="nil"/>
              <w:right w:val="nil"/>
            </w:tcBorders>
            <w:shd w:val="clear" w:color="auto" w:fill="auto"/>
            <w:vAlign w:val="center"/>
            <w:hideMark/>
          </w:tcPr>
          <w:p w14:paraId="1CA5F4BF" w14:textId="77777777" w:rsidR="00746332" w:rsidRPr="00746332" w:rsidRDefault="00746332" w:rsidP="00746332">
            <w:pPr>
              <w:spacing w:after="0" w:line="240" w:lineRule="auto"/>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14:paraId="25AAF67D" w14:textId="77777777" w:rsidR="00746332" w:rsidRPr="00746332" w:rsidRDefault="00746332" w:rsidP="00746332">
            <w:pPr>
              <w:spacing w:after="0" w:line="240" w:lineRule="auto"/>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14:paraId="2ABEEE9B" w14:textId="77777777" w:rsidR="00746332" w:rsidRPr="00746332" w:rsidRDefault="00746332" w:rsidP="00746332">
            <w:pPr>
              <w:spacing w:after="0" w:line="240" w:lineRule="auto"/>
              <w:jc w:val="right"/>
              <w:rPr>
                <w:rFonts w:ascii="Ebrima" w:eastAsia="Times New Roman" w:hAnsi="Ebrima" w:cs="Calibri"/>
                <w:color w:val="000000"/>
                <w:sz w:val="20"/>
                <w:szCs w:val="20"/>
                <w:lang w:eastAsia="pt-BR"/>
              </w:rPr>
            </w:pPr>
            <w:r w:rsidRPr="00746332">
              <w:rPr>
                <w:rFonts w:ascii="Ebrima" w:eastAsia="Times New Roman" w:hAnsi="Ebrima" w:cs="Calibri"/>
                <w:color w:val="000000"/>
                <w:sz w:val="20"/>
                <w:szCs w:val="20"/>
                <w:lang w:eastAsia="pt-BR"/>
              </w:rPr>
              <w:t>579.444</w:t>
            </w:r>
          </w:p>
        </w:tc>
        <w:tc>
          <w:tcPr>
            <w:tcW w:w="470" w:type="pct"/>
            <w:tcBorders>
              <w:top w:val="nil"/>
              <w:left w:val="nil"/>
              <w:bottom w:val="nil"/>
              <w:right w:val="nil"/>
            </w:tcBorders>
            <w:shd w:val="clear" w:color="auto" w:fill="auto"/>
            <w:vAlign w:val="center"/>
            <w:hideMark/>
          </w:tcPr>
          <w:p w14:paraId="79D477F0" w14:textId="77777777" w:rsidR="00746332" w:rsidRPr="00746332" w:rsidRDefault="00746332" w:rsidP="00746332">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14:paraId="670A24E7" w14:textId="77777777" w:rsidR="00746332" w:rsidRPr="00746332" w:rsidRDefault="00746332" w:rsidP="00746332">
            <w:pPr>
              <w:spacing w:after="0" w:line="240" w:lineRule="auto"/>
              <w:jc w:val="right"/>
              <w:rPr>
                <w:rFonts w:ascii="Ebrima" w:eastAsia="Times New Roman" w:hAnsi="Ebrima" w:cs="Calibri"/>
                <w:color w:val="000000"/>
                <w:sz w:val="20"/>
                <w:szCs w:val="20"/>
                <w:lang w:eastAsia="pt-BR"/>
              </w:rPr>
            </w:pPr>
            <w:r w:rsidRPr="00746332">
              <w:rPr>
                <w:rFonts w:ascii="Ebrima" w:eastAsia="Times New Roman" w:hAnsi="Ebrima" w:cs="Calibri"/>
                <w:color w:val="000000"/>
                <w:sz w:val="20"/>
                <w:szCs w:val="20"/>
                <w:lang w:eastAsia="pt-BR"/>
              </w:rPr>
              <w:t>411.437</w:t>
            </w:r>
          </w:p>
        </w:tc>
      </w:tr>
      <w:tr w:rsidR="00746332" w:rsidRPr="00746332" w14:paraId="5D62559B" w14:textId="77777777" w:rsidTr="00746332">
        <w:trPr>
          <w:trHeight w:val="300"/>
        </w:trPr>
        <w:tc>
          <w:tcPr>
            <w:tcW w:w="2598" w:type="pct"/>
            <w:gridSpan w:val="2"/>
            <w:tcBorders>
              <w:top w:val="nil"/>
              <w:left w:val="nil"/>
              <w:bottom w:val="nil"/>
              <w:right w:val="nil"/>
            </w:tcBorders>
            <w:shd w:val="clear" w:color="auto" w:fill="auto"/>
            <w:vAlign w:val="center"/>
            <w:hideMark/>
          </w:tcPr>
          <w:p w14:paraId="47265CF1" w14:textId="77777777" w:rsidR="00746332" w:rsidRPr="00746332" w:rsidRDefault="00746332" w:rsidP="00746332">
            <w:pPr>
              <w:spacing w:after="0" w:line="240" w:lineRule="auto"/>
              <w:rPr>
                <w:rFonts w:ascii="Ebrima" w:eastAsia="Times New Roman" w:hAnsi="Ebrima" w:cs="Calibri"/>
                <w:color w:val="000000"/>
                <w:sz w:val="20"/>
                <w:szCs w:val="20"/>
                <w:lang w:eastAsia="pt-BR"/>
              </w:rPr>
            </w:pPr>
            <w:r w:rsidRPr="00746332">
              <w:rPr>
                <w:rFonts w:ascii="Ebrima" w:eastAsia="Times New Roman" w:hAnsi="Ebrima" w:cs="Calibri"/>
                <w:color w:val="000000"/>
                <w:sz w:val="20"/>
                <w:szCs w:val="20"/>
                <w:lang w:eastAsia="pt-BR"/>
              </w:rPr>
              <w:t xml:space="preserve">     Ações Cíveis</w:t>
            </w:r>
          </w:p>
        </w:tc>
        <w:tc>
          <w:tcPr>
            <w:tcW w:w="632" w:type="pct"/>
            <w:tcBorders>
              <w:top w:val="nil"/>
              <w:left w:val="nil"/>
              <w:bottom w:val="nil"/>
              <w:right w:val="nil"/>
            </w:tcBorders>
            <w:shd w:val="clear" w:color="auto" w:fill="auto"/>
            <w:vAlign w:val="center"/>
            <w:hideMark/>
          </w:tcPr>
          <w:p w14:paraId="25C85CF3" w14:textId="77777777" w:rsidR="00746332" w:rsidRPr="00746332" w:rsidRDefault="00746332" w:rsidP="00746332">
            <w:pPr>
              <w:spacing w:after="0" w:line="240" w:lineRule="auto"/>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14:paraId="12A29020" w14:textId="77777777" w:rsidR="00746332" w:rsidRPr="00746332" w:rsidRDefault="00746332" w:rsidP="00746332">
            <w:pPr>
              <w:spacing w:after="0" w:line="240" w:lineRule="auto"/>
              <w:jc w:val="right"/>
              <w:rPr>
                <w:rFonts w:ascii="Ebrima" w:eastAsia="Times New Roman" w:hAnsi="Ebrima" w:cs="Calibri"/>
                <w:color w:val="000000"/>
                <w:sz w:val="20"/>
                <w:szCs w:val="20"/>
                <w:lang w:eastAsia="pt-BR"/>
              </w:rPr>
            </w:pPr>
            <w:r w:rsidRPr="00746332">
              <w:rPr>
                <w:rFonts w:ascii="Ebrima" w:eastAsia="Times New Roman" w:hAnsi="Ebrima" w:cs="Calibri"/>
                <w:color w:val="000000"/>
                <w:sz w:val="20"/>
                <w:szCs w:val="20"/>
                <w:lang w:eastAsia="pt-BR"/>
              </w:rPr>
              <w:t>464.442</w:t>
            </w:r>
          </w:p>
        </w:tc>
        <w:tc>
          <w:tcPr>
            <w:tcW w:w="470" w:type="pct"/>
            <w:tcBorders>
              <w:top w:val="nil"/>
              <w:left w:val="nil"/>
              <w:bottom w:val="nil"/>
              <w:right w:val="nil"/>
            </w:tcBorders>
            <w:shd w:val="clear" w:color="auto" w:fill="auto"/>
            <w:vAlign w:val="center"/>
            <w:hideMark/>
          </w:tcPr>
          <w:p w14:paraId="017FD7CC" w14:textId="77777777" w:rsidR="00746332" w:rsidRPr="00746332" w:rsidRDefault="00746332" w:rsidP="00746332">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14:paraId="20865B1E" w14:textId="77777777" w:rsidR="00746332" w:rsidRPr="00746332" w:rsidRDefault="00746332" w:rsidP="00746332">
            <w:pPr>
              <w:spacing w:after="0" w:line="240" w:lineRule="auto"/>
              <w:jc w:val="right"/>
              <w:rPr>
                <w:rFonts w:ascii="Ebrima" w:eastAsia="Times New Roman" w:hAnsi="Ebrima" w:cs="Calibri"/>
                <w:color w:val="000000"/>
                <w:sz w:val="20"/>
                <w:szCs w:val="20"/>
                <w:lang w:eastAsia="pt-BR"/>
              </w:rPr>
            </w:pPr>
            <w:r w:rsidRPr="00746332">
              <w:rPr>
                <w:rFonts w:ascii="Ebrima" w:eastAsia="Times New Roman" w:hAnsi="Ebrima" w:cs="Calibri"/>
                <w:color w:val="000000"/>
                <w:sz w:val="20"/>
                <w:szCs w:val="20"/>
                <w:lang w:eastAsia="pt-BR"/>
              </w:rPr>
              <w:t>14.440</w:t>
            </w:r>
          </w:p>
        </w:tc>
      </w:tr>
      <w:tr w:rsidR="00746332" w:rsidRPr="00746332" w14:paraId="4C4CC6C7" w14:textId="77777777" w:rsidTr="00746332">
        <w:trPr>
          <w:trHeight w:val="300"/>
        </w:trPr>
        <w:tc>
          <w:tcPr>
            <w:tcW w:w="2598" w:type="pct"/>
            <w:gridSpan w:val="2"/>
            <w:tcBorders>
              <w:top w:val="nil"/>
              <w:left w:val="nil"/>
              <w:bottom w:val="nil"/>
              <w:right w:val="nil"/>
            </w:tcBorders>
            <w:shd w:val="clear" w:color="auto" w:fill="auto"/>
            <w:vAlign w:val="center"/>
            <w:hideMark/>
          </w:tcPr>
          <w:p w14:paraId="207AFA22" w14:textId="77777777" w:rsidR="00746332" w:rsidRPr="00746332" w:rsidRDefault="00746332" w:rsidP="00746332">
            <w:pPr>
              <w:spacing w:after="0" w:line="240" w:lineRule="auto"/>
              <w:rPr>
                <w:rFonts w:ascii="Ebrima" w:eastAsia="Times New Roman" w:hAnsi="Ebrima" w:cs="Calibri"/>
                <w:color w:val="000000"/>
                <w:sz w:val="20"/>
                <w:szCs w:val="20"/>
                <w:lang w:eastAsia="pt-BR"/>
              </w:rPr>
            </w:pPr>
            <w:r w:rsidRPr="00746332">
              <w:rPr>
                <w:rFonts w:ascii="Ebrima" w:eastAsia="Times New Roman" w:hAnsi="Ebrima" w:cs="Calibri"/>
                <w:color w:val="000000"/>
                <w:sz w:val="20"/>
                <w:szCs w:val="20"/>
                <w:lang w:eastAsia="pt-BR"/>
              </w:rPr>
              <w:t xml:space="preserve">     Depósito Recursal FGTS</w:t>
            </w:r>
          </w:p>
        </w:tc>
        <w:tc>
          <w:tcPr>
            <w:tcW w:w="632" w:type="pct"/>
            <w:tcBorders>
              <w:top w:val="nil"/>
              <w:left w:val="nil"/>
              <w:bottom w:val="nil"/>
              <w:right w:val="nil"/>
            </w:tcBorders>
            <w:shd w:val="clear" w:color="auto" w:fill="auto"/>
            <w:vAlign w:val="center"/>
            <w:hideMark/>
          </w:tcPr>
          <w:p w14:paraId="28DAABD7" w14:textId="77777777" w:rsidR="00746332" w:rsidRPr="00746332" w:rsidRDefault="00746332" w:rsidP="00746332">
            <w:pPr>
              <w:spacing w:after="0" w:line="240" w:lineRule="auto"/>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14:paraId="67FF2780" w14:textId="77777777" w:rsidR="00746332" w:rsidRPr="00746332" w:rsidRDefault="00746332" w:rsidP="00746332">
            <w:pPr>
              <w:spacing w:after="0" w:line="240" w:lineRule="auto"/>
              <w:jc w:val="right"/>
              <w:rPr>
                <w:rFonts w:ascii="Ebrima" w:eastAsia="Times New Roman" w:hAnsi="Ebrima" w:cs="Calibri"/>
                <w:color w:val="000000"/>
                <w:sz w:val="20"/>
                <w:szCs w:val="20"/>
                <w:lang w:eastAsia="pt-BR"/>
              </w:rPr>
            </w:pPr>
            <w:r w:rsidRPr="00746332">
              <w:rPr>
                <w:rFonts w:ascii="Ebrima" w:eastAsia="Times New Roman" w:hAnsi="Ebrima" w:cs="Calibri"/>
                <w:color w:val="000000"/>
                <w:sz w:val="20"/>
                <w:szCs w:val="20"/>
                <w:lang w:eastAsia="pt-BR"/>
              </w:rPr>
              <w:t>12.157</w:t>
            </w:r>
          </w:p>
        </w:tc>
        <w:tc>
          <w:tcPr>
            <w:tcW w:w="470" w:type="pct"/>
            <w:tcBorders>
              <w:top w:val="nil"/>
              <w:left w:val="nil"/>
              <w:bottom w:val="nil"/>
              <w:right w:val="nil"/>
            </w:tcBorders>
            <w:shd w:val="clear" w:color="auto" w:fill="auto"/>
            <w:vAlign w:val="center"/>
            <w:hideMark/>
          </w:tcPr>
          <w:p w14:paraId="429B55E2" w14:textId="77777777" w:rsidR="00746332" w:rsidRPr="00746332" w:rsidRDefault="00746332" w:rsidP="00746332">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14:paraId="5C3A86A8" w14:textId="77777777" w:rsidR="00746332" w:rsidRPr="00746332" w:rsidRDefault="00746332" w:rsidP="00746332">
            <w:pPr>
              <w:spacing w:after="0" w:line="240" w:lineRule="auto"/>
              <w:jc w:val="right"/>
              <w:rPr>
                <w:rFonts w:ascii="Ebrima" w:eastAsia="Times New Roman" w:hAnsi="Ebrima" w:cs="Calibri"/>
                <w:color w:val="000000"/>
                <w:sz w:val="20"/>
                <w:szCs w:val="20"/>
                <w:lang w:eastAsia="pt-BR"/>
              </w:rPr>
            </w:pPr>
            <w:r w:rsidRPr="00746332">
              <w:rPr>
                <w:rFonts w:ascii="Ebrima" w:eastAsia="Times New Roman" w:hAnsi="Ebrima" w:cs="Calibri"/>
                <w:color w:val="000000"/>
                <w:sz w:val="20"/>
                <w:szCs w:val="20"/>
                <w:lang w:eastAsia="pt-BR"/>
              </w:rPr>
              <w:t>11.669</w:t>
            </w:r>
          </w:p>
        </w:tc>
      </w:tr>
      <w:tr w:rsidR="00746332" w:rsidRPr="00746332" w14:paraId="02312545" w14:textId="77777777" w:rsidTr="00746332">
        <w:trPr>
          <w:trHeight w:val="300"/>
        </w:trPr>
        <w:tc>
          <w:tcPr>
            <w:tcW w:w="1744" w:type="pct"/>
            <w:tcBorders>
              <w:top w:val="nil"/>
              <w:left w:val="nil"/>
              <w:bottom w:val="nil"/>
              <w:right w:val="nil"/>
            </w:tcBorders>
            <w:shd w:val="clear" w:color="auto" w:fill="auto"/>
            <w:vAlign w:val="center"/>
            <w:hideMark/>
          </w:tcPr>
          <w:p w14:paraId="3872A1C7" w14:textId="77777777" w:rsidR="00746332" w:rsidRPr="00746332" w:rsidRDefault="00746332" w:rsidP="00746332">
            <w:pPr>
              <w:spacing w:after="0" w:line="240" w:lineRule="auto"/>
              <w:jc w:val="both"/>
              <w:rPr>
                <w:rFonts w:ascii="Ebrima" w:eastAsia="Times New Roman" w:hAnsi="Ebrima" w:cs="Calibri"/>
                <w:b/>
                <w:bCs/>
                <w:color w:val="000000"/>
                <w:sz w:val="20"/>
                <w:szCs w:val="20"/>
                <w:lang w:eastAsia="pt-BR"/>
              </w:rPr>
            </w:pPr>
            <w:r w:rsidRPr="00746332">
              <w:rPr>
                <w:rFonts w:ascii="Ebrima" w:eastAsia="Times New Roman" w:hAnsi="Ebrima" w:cs="Calibri"/>
                <w:b/>
                <w:bCs/>
                <w:color w:val="000000"/>
                <w:sz w:val="20"/>
                <w:szCs w:val="20"/>
                <w:lang w:eastAsia="pt-BR"/>
              </w:rPr>
              <w:t>Total</w:t>
            </w:r>
          </w:p>
        </w:tc>
        <w:tc>
          <w:tcPr>
            <w:tcW w:w="855" w:type="pct"/>
            <w:tcBorders>
              <w:top w:val="nil"/>
              <w:left w:val="nil"/>
              <w:bottom w:val="nil"/>
              <w:right w:val="nil"/>
            </w:tcBorders>
            <w:shd w:val="clear" w:color="auto" w:fill="auto"/>
            <w:vAlign w:val="center"/>
            <w:hideMark/>
          </w:tcPr>
          <w:p w14:paraId="20B50ED6" w14:textId="77777777" w:rsidR="00746332" w:rsidRPr="00746332" w:rsidRDefault="00746332" w:rsidP="00746332">
            <w:pPr>
              <w:spacing w:after="0" w:line="240" w:lineRule="auto"/>
              <w:jc w:val="both"/>
              <w:rPr>
                <w:rFonts w:ascii="Ebrima" w:eastAsia="Times New Roman" w:hAnsi="Ebrima" w:cs="Calibri"/>
                <w:b/>
                <w:bCs/>
                <w:color w:val="000000"/>
                <w:sz w:val="20"/>
                <w:szCs w:val="20"/>
                <w:lang w:eastAsia="pt-BR"/>
              </w:rPr>
            </w:pPr>
          </w:p>
        </w:tc>
        <w:tc>
          <w:tcPr>
            <w:tcW w:w="632" w:type="pct"/>
            <w:tcBorders>
              <w:top w:val="nil"/>
              <w:left w:val="nil"/>
              <w:bottom w:val="nil"/>
              <w:right w:val="nil"/>
            </w:tcBorders>
            <w:shd w:val="clear" w:color="auto" w:fill="auto"/>
            <w:vAlign w:val="center"/>
            <w:hideMark/>
          </w:tcPr>
          <w:p w14:paraId="5D06DC6A" w14:textId="77777777" w:rsidR="00746332" w:rsidRPr="00746332" w:rsidRDefault="00746332" w:rsidP="00746332">
            <w:pPr>
              <w:spacing w:after="0" w:line="240" w:lineRule="auto"/>
              <w:jc w:val="both"/>
              <w:rPr>
                <w:rFonts w:ascii="Times New Roman" w:eastAsia="Times New Roman" w:hAnsi="Times New Roman"/>
                <w:sz w:val="20"/>
                <w:szCs w:val="20"/>
                <w:lang w:eastAsia="pt-BR"/>
              </w:rPr>
            </w:pPr>
          </w:p>
        </w:tc>
        <w:tc>
          <w:tcPr>
            <w:tcW w:w="650" w:type="pct"/>
            <w:tcBorders>
              <w:top w:val="single" w:sz="4" w:space="0" w:color="auto"/>
              <w:left w:val="nil"/>
              <w:bottom w:val="double" w:sz="6" w:space="0" w:color="auto"/>
              <w:right w:val="nil"/>
            </w:tcBorders>
            <w:shd w:val="clear" w:color="auto" w:fill="auto"/>
            <w:vAlign w:val="center"/>
            <w:hideMark/>
          </w:tcPr>
          <w:p w14:paraId="6B42C2F2" w14:textId="77777777" w:rsidR="00746332" w:rsidRPr="00746332" w:rsidRDefault="00746332" w:rsidP="00746332">
            <w:pPr>
              <w:spacing w:after="0" w:line="240" w:lineRule="auto"/>
              <w:jc w:val="right"/>
              <w:rPr>
                <w:rFonts w:ascii="Ebrima" w:eastAsia="Times New Roman" w:hAnsi="Ebrima" w:cs="Calibri"/>
                <w:b/>
                <w:bCs/>
                <w:color w:val="000000"/>
                <w:sz w:val="20"/>
                <w:szCs w:val="20"/>
                <w:lang w:eastAsia="pt-BR"/>
              </w:rPr>
            </w:pPr>
            <w:r w:rsidRPr="00746332">
              <w:rPr>
                <w:rFonts w:ascii="Ebrima" w:eastAsia="Times New Roman" w:hAnsi="Ebrima" w:cs="Calibri"/>
                <w:b/>
                <w:bCs/>
                <w:color w:val="000000"/>
                <w:sz w:val="20"/>
                <w:szCs w:val="20"/>
                <w:lang w:eastAsia="pt-BR"/>
              </w:rPr>
              <w:t>1.056.044</w:t>
            </w:r>
          </w:p>
        </w:tc>
        <w:tc>
          <w:tcPr>
            <w:tcW w:w="470" w:type="pct"/>
            <w:tcBorders>
              <w:top w:val="nil"/>
              <w:left w:val="nil"/>
              <w:bottom w:val="nil"/>
              <w:right w:val="nil"/>
            </w:tcBorders>
            <w:shd w:val="clear" w:color="auto" w:fill="auto"/>
            <w:vAlign w:val="center"/>
            <w:hideMark/>
          </w:tcPr>
          <w:p w14:paraId="7B3DA217" w14:textId="77777777" w:rsidR="00746332" w:rsidRPr="00746332" w:rsidRDefault="00746332" w:rsidP="00746332">
            <w:pPr>
              <w:spacing w:after="0" w:line="240" w:lineRule="auto"/>
              <w:jc w:val="right"/>
              <w:rPr>
                <w:rFonts w:ascii="Ebrima" w:eastAsia="Times New Roman" w:hAnsi="Ebrima" w:cs="Calibri"/>
                <w:b/>
                <w:bCs/>
                <w:color w:val="000000"/>
                <w:sz w:val="20"/>
                <w:szCs w:val="20"/>
                <w:lang w:eastAsia="pt-BR"/>
              </w:rPr>
            </w:pPr>
          </w:p>
        </w:tc>
        <w:tc>
          <w:tcPr>
            <w:tcW w:w="650" w:type="pct"/>
            <w:tcBorders>
              <w:top w:val="single" w:sz="4" w:space="0" w:color="auto"/>
              <w:left w:val="nil"/>
              <w:bottom w:val="double" w:sz="6" w:space="0" w:color="auto"/>
              <w:right w:val="nil"/>
            </w:tcBorders>
            <w:shd w:val="clear" w:color="auto" w:fill="auto"/>
            <w:vAlign w:val="center"/>
            <w:hideMark/>
          </w:tcPr>
          <w:p w14:paraId="06804704" w14:textId="77777777" w:rsidR="00746332" w:rsidRPr="00746332" w:rsidRDefault="00746332" w:rsidP="00746332">
            <w:pPr>
              <w:spacing w:after="0" w:line="240" w:lineRule="auto"/>
              <w:jc w:val="right"/>
              <w:rPr>
                <w:rFonts w:ascii="Ebrima" w:eastAsia="Times New Roman" w:hAnsi="Ebrima" w:cs="Calibri"/>
                <w:b/>
                <w:bCs/>
                <w:color w:val="000000"/>
                <w:sz w:val="20"/>
                <w:szCs w:val="20"/>
                <w:lang w:eastAsia="pt-BR"/>
              </w:rPr>
            </w:pPr>
            <w:r w:rsidRPr="00746332">
              <w:rPr>
                <w:rFonts w:ascii="Ebrima" w:eastAsia="Times New Roman" w:hAnsi="Ebrima" w:cs="Calibri"/>
                <w:b/>
                <w:bCs/>
                <w:color w:val="000000"/>
                <w:sz w:val="20"/>
                <w:szCs w:val="20"/>
                <w:lang w:eastAsia="pt-BR"/>
              </w:rPr>
              <w:t>437.546</w:t>
            </w:r>
          </w:p>
        </w:tc>
      </w:tr>
    </w:tbl>
    <w:p w14:paraId="3E6CF995" w14:textId="77777777" w:rsidR="007E418F" w:rsidRPr="006E7436" w:rsidRDefault="007E418F">
      <w:pPr>
        <w:spacing w:after="0" w:line="240" w:lineRule="auto"/>
        <w:rPr>
          <w:rFonts w:ascii="Ebrima" w:hAnsi="Ebrima"/>
          <w:sz w:val="20"/>
          <w:szCs w:val="20"/>
        </w:rPr>
      </w:pPr>
    </w:p>
    <w:p w14:paraId="48545F90" w14:textId="12A0B258" w:rsidR="00752DF6" w:rsidRPr="006E7436" w:rsidRDefault="00752DF6" w:rsidP="00F73F7F">
      <w:pPr>
        <w:keepNext/>
        <w:spacing w:after="0" w:line="288" w:lineRule="auto"/>
        <w:jc w:val="both"/>
        <w:outlineLvl w:val="0"/>
        <w:rPr>
          <w:rFonts w:ascii="Ebrima" w:eastAsia="Times New Roman" w:hAnsi="Ebrima"/>
          <w:b/>
          <w:bCs/>
          <w:sz w:val="20"/>
          <w:szCs w:val="20"/>
        </w:rPr>
      </w:pPr>
      <w:bookmarkStart w:id="9" w:name="_Toc443646937"/>
      <w:r w:rsidRPr="006E7436">
        <w:rPr>
          <w:rFonts w:ascii="Ebrima" w:eastAsia="Times New Roman" w:hAnsi="Ebrima"/>
          <w:b/>
          <w:bCs/>
          <w:sz w:val="20"/>
          <w:szCs w:val="20"/>
        </w:rPr>
        <w:t>10.b</w:t>
      </w:r>
      <w:r w:rsidR="00236869" w:rsidRPr="006E7436">
        <w:rPr>
          <w:rFonts w:ascii="Ebrima" w:eastAsia="Times New Roman" w:hAnsi="Ebrima"/>
          <w:b/>
          <w:bCs/>
          <w:sz w:val="20"/>
          <w:szCs w:val="20"/>
        </w:rPr>
        <w:tab/>
      </w:r>
      <w:r w:rsidRPr="006E7436">
        <w:rPr>
          <w:rFonts w:ascii="Ebrima" w:eastAsia="Times New Roman" w:hAnsi="Ebrima"/>
          <w:b/>
          <w:bCs/>
          <w:sz w:val="20"/>
          <w:szCs w:val="20"/>
        </w:rPr>
        <w:t>D</w:t>
      </w:r>
      <w:r w:rsidR="00E42E23" w:rsidRPr="006E7436">
        <w:rPr>
          <w:rFonts w:ascii="Ebrima" w:eastAsia="Times New Roman" w:hAnsi="Ebrima"/>
          <w:b/>
          <w:bCs/>
          <w:sz w:val="20"/>
          <w:szCs w:val="20"/>
        </w:rPr>
        <w:t xml:space="preserve">epósitos </w:t>
      </w:r>
      <w:r w:rsidR="00AD10C1" w:rsidRPr="006E7436">
        <w:rPr>
          <w:rFonts w:ascii="Ebrima" w:eastAsia="Times New Roman" w:hAnsi="Ebrima"/>
          <w:b/>
          <w:bCs/>
          <w:sz w:val="20"/>
          <w:szCs w:val="20"/>
        </w:rPr>
        <w:t>J</w:t>
      </w:r>
      <w:r w:rsidR="00B642FA" w:rsidRPr="006E7436">
        <w:rPr>
          <w:rFonts w:ascii="Ebrima" w:eastAsia="Times New Roman" w:hAnsi="Ebrima"/>
          <w:b/>
          <w:bCs/>
          <w:sz w:val="20"/>
          <w:szCs w:val="20"/>
        </w:rPr>
        <w:t xml:space="preserve">udiciais – </w:t>
      </w:r>
      <w:r w:rsidR="00FA766D" w:rsidRPr="006E7436">
        <w:rPr>
          <w:rFonts w:ascii="Ebrima" w:eastAsia="Times New Roman" w:hAnsi="Ebrima"/>
          <w:b/>
          <w:bCs/>
          <w:sz w:val="20"/>
          <w:szCs w:val="20"/>
        </w:rPr>
        <w:t>N</w:t>
      </w:r>
      <w:r w:rsidR="00B642FA" w:rsidRPr="006E7436">
        <w:rPr>
          <w:rFonts w:ascii="Ebrima" w:eastAsia="Times New Roman" w:hAnsi="Ebrima"/>
          <w:b/>
          <w:bCs/>
          <w:sz w:val="20"/>
          <w:szCs w:val="20"/>
        </w:rPr>
        <w:t xml:space="preserve">ão </w:t>
      </w:r>
      <w:r w:rsidR="00AD10C1" w:rsidRPr="006E7436">
        <w:rPr>
          <w:rFonts w:ascii="Ebrima" w:eastAsia="Times New Roman" w:hAnsi="Ebrima"/>
          <w:b/>
          <w:bCs/>
          <w:sz w:val="20"/>
          <w:szCs w:val="20"/>
        </w:rPr>
        <w:t>C</w:t>
      </w:r>
      <w:r w:rsidR="00B642FA" w:rsidRPr="006E7436">
        <w:rPr>
          <w:rFonts w:ascii="Ebrima" w:eastAsia="Times New Roman" w:hAnsi="Ebrima"/>
          <w:b/>
          <w:bCs/>
          <w:sz w:val="20"/>
          <w:szCs w:val="20"/>
        </w:rPr>
        <w:t>irculante</w:t>
      </w:r>
    </w:p>
    <w:p w14:paraId="67E2F485" w14:textId="77777777" w:rsidR="00E42E23" w:rsidRPr="006E7436" w:rsidRDefault="00E42E23" w:rsidP="00F73F7F">
      <w:pPr>
        <w:keepNext/>
        <w:spacing w:after="0" w:line="288" w:lineRule="auto"/>
        <w:jc w:val="both"/>
        <w:outlineLvl w:val="0"/>
        <w:rPr>
          <w:rFonts w:ascii="Ebrima" w:eastAsia="Times New Roman" w:hAnsi="Ebrima"/>
          <w:b/>
          <w:bCs/>
          <w:sz w:val="20"/>
          <w:szCs w:val="20"/>
        </w:rPr>
      </w:pPr>
    </w:p>
    <w:p w14:paraId="08CB9106" w14:textId="46F240D6" w:rsidR="00F17092" w:rsidRPr="006E7436" w:rsidRDefault="00F17092" w:rsidP="00F73F7F">
      <w:pPr>
        <w:keepNext/>
        <w:spacing w:after="0" w:line="288" w:lineRule="auto"/>
        <w:jc w:val="both"/>
        <w:outlineLvl w:val="0"/>
        <w:rPr>
          <w:rFonts w:ascii="Ebrima" w:hAnsi="Ebrima"/>
          <w:sz w:val="20"/>
          <w:szCs w:val="20"/>
        </w:rPr>
      </w:pPr>
      <w:r w:rsidRPr="006E7436">
        <w:rPr>
          <w:rFonts w:ascii="Ebrima" w:hAnsi="Ebrima"/>
          <w:sz w:val="20"/>
          <w:szCs w:val="20"/>
        </w:rPr>
        <w:t>Na conta</w:t>
      </w:r>
      <w:r w:rsidR="00B642FA" w:rsidRPr="006E7436">
        <w:rPr>
          <w:rFonts w:ascii="Ebrima" w:hAnsi="Ebrima"/>
          <w:sz w:val="20"/>
          <w:szCs w:val="20"/>
        </w:rPr>
        <w:t xml:space="preserve"> de</w:t>
      </w:r>
      <w:r w:rsidRPr="006E7436">
        <w:rPr>
          <w:rFonts w:ascii="Ebrima" w:hAnsi="Ebrima"/>
          <w:sz w:val="20"/>
          <w:szCs w:val="20"/>
        </w:rPr>
        <w:t xml:space="preserve"> </w:t>
      </w:r>
      <w:r w:rsidR="00AD10C1" w:rsidRPr="006E7436">
        <w:rPr>
          <w:rFonts w:ascii="Ebrima" w:hAnsi="Ebrima"/>
          <w:sz w:val="20"/>
          <w:szCs w:val="20"/>
        </w:rPr>
        <w:t>D</w:t>
      </w:r>
      <w:r w:rsidRPr="006E7436">
        <w:rPr>
          <w:rFonts w:ascii="Ebrima" w:hAnsi="Ebrima"/>
          <w:sz w:val="20"/>
          <w:szCs w:val="20"/>
        </w:rPr>
        <w:t xml:space="preserve">epósitos </w:t>
      </w:r>
      <w:r w:rsidR="00AD10C1" w:rsidRPr="006E7436">
        <w:rPr>
          <w:rFonts w:ascii="Ebrima" w:hAnsi="Ebrima"/>
          <w:sz w:val="20"/>
          <w:szCs w:val="20"/>
        </w:rPr>
        <w:t>J</w:t>
      </w:r>
      <w:r w:rsidRPr="006E7436">
        <w:rPr>
          <w:rFonts w:ascii="Ebrima" w:hAnsi="Ebrima"/>
          <w:sz w:val="20"/>
          <w:szCs w:val="20"/>
        </w:rPr>
        <w:t xml:space="preserve">udiciais estão reconhecidos, principalmente, os depósitos da </w:t>
      </w:r>
      <w:r w:rsidR="00B642FA" w:rsidRPr="006E7436">
        <w:rPr>
          <w:rFonts w:ascii="Ebrima" w:hAnsi="Ebrima"/>
          <w:sz w:val="20"/>
          <w:szCs w:val="20"/>
        </w:rPr>
        <w:t xml:space="preserve">Contribuição Social sobre o Lucro Líquido </w:t>
      </w:r>
      <w:r w:rsidR="00986DBB" w:rsidRPr="006E7436">
        <w:rPr>
          <w:rFonts w:ascii="Ebrima" w:hAnsi="Ebrima"/>
          <w:sz w:val="20"/>
          <w:szCs w:val="20"/>
        </w:rPr>
        <w:t>–</w:t>
      </w:r>
      <w:r w:rsidR="006E16E0" w:rsidRPr="006E7436">
        <w:rPr>
          <w:rFonts w:ascii="Ebrima" w:hAnsi="Ebrima"/>
          <w:sz w:val="20"/>
          <w:szCs w:val="20"/>
        </w:rPr>
        <w:t xml:space="preserve"> </w:t>
      </w:r>
      <w:r w:rsidRPr="006E7436">
        <w:rPr>
          <w:rFonts w:ascii="Ebrima" w:hAnsi="Ebrima"/>
          <w:sz w:val="20"/>
          <w:szCs w:val="20"/>
        </w:rPr>
        <w:t>CSLL</w:t>
      </w:r>
      <w:r w:rsidR="00FA766D" w:rsidRPr="006E7436">
        <w:rPr>
          <w:rFonts w:ascii="Ebrima" w:hAnsi="Ebrima"/>
          <w:sz w:val="20"/>
          <w:szCs w:val="20"/>
        </w:rPr>
        <w:t xml:space="preserve"> e Imposto de Renda Pessoa Jurídica - IRPJ</w:t>
      </w:r>
      <w:r w:rsidRPr="006E7436">
        <w:rPr>
          <w:rFonts w:ascii="Ebrima" w:hAnsi="Ebrima"/>
          <w:sz w:val="20"/>
          <w:szCs w:val="20"/>
        </w:rPr>
        <w:t xml:space="preserve"> oriund</w:t>
      </w:r>
      <w:r w:rsidR="002E18CE" w:rsidRPr="006E7436">
        <w:rPr>
          <w:rFonts w:ascii="Ebrima" w:hAnsi="Ebrima"/>
          <w:sz w:val="20"/>
          <w:szCs w:val="20"/>
        </w:rPr>
        <w:t>o</w:t>
      </w:r>
      <w:r w:rsidRPr="006E7436">
        <w:rPr>
          <w:rFonts w:ascii="Ebrima" w:hAnsi="Ebrima"/>
          <w:sz w:val="20"/>
          <w:szCs w:val="20"/>
        </w:rPr>
        <w:t xml:space="preserve">s do processo de pedido de imunidade tributária e um depósito recursal. Os valores estão sendo atualizados pela </w:t>
      </w:r>
      <w:r w:rsidR="002E18CE" w:rsidRPr="006E7436">
        <w:rPr>
          <w:rFonts w:ascii="Ebrima" w:hAnsi="Ebrima"/>
          <w:sz w:val="20"/>
          <w:szCs w:val="20"/>
        </w:rPr>
        <w:t>Selic</w:t>
      </w:r>
      <w:r w:rsidRPr="006E7436">
        <w:rPr>
          <w:rFonts w:ascii="Ebrima" w:hAnsi="Ebrima"/>
          <w:sz w:val="20"/>
          <w:szCs w:val="20"/>
        </w:rPr>
        <w:t>, porém as atualizações referentes aos depósitos da CSLL</w:t>
      </w:r>
      <w:r w:rsidR="00FA766D" w:rsidRPr="006E7436">
        <w:rPr>
          <w:rFonts w:ascii="Ebrima" w:hAnsi="Ebrima"/>
          <w:sz w:val="20"/>
          <w:szCs w:val="20"/>
        </w:rPr>
        <w:t xml:space="preserve"> e do IRPJ</w:t>
      </w:r>
      <w:r w:rsidRPr="006E7436">
        <w:rPr>
          <w:rFonts w:ascii="Ebrima" w:hAnsi="Ebrima"/>
          <w:sz w:val="20"/>
          <w:szCs w:val="20"/>
        </w:rPr>
        <w:t xml:space="preserve"> estão sendo classificadas como contingências no </w:t>
      </w:r>
      <w:r w:rsidR="00AD10C1" w:rsidRPr="006E7436">
        <w:rPr>
          <w:rFonts w:ascii="Ebrima" w:hAnsi="Ebrima"/>
          <w:sz w:val="20"/>
          <w:szCs w:val="20"/>
        </w:rPr>
        <w:t>P</w:t>
      </w:r>
      <w:r w:rsidRPr="006E7436">
        <w:rPr>
          <w:rFonts w:ascii="Ebrima" w:hAnsi="Ebrima"/>
          <w:sz w:val="20"/>
          <w:szCs w:val="20"/>
        </w:rPr>
        <w:t xml:space="preserve">assivo </w:t>
      </w:r>
      <w:r w:rsidR="00AD10C1" w:rsidRPr="006E7436">
        <w:rPr>
          <w:rFonts w:ascii="Ebrima" w:hAnsi="Ebrima"/>
          <w:sz w:val="20"/>
          <w:szCs w:val="20"/>
        </w:rPr>
        <w:t>C</w:t>
      </w:r>
      <w:r w:rsidRPr="006E7436">
        <w:rPr>
          <w:rFonts w:ascii="Ebrima" w:hAnsi="Ebrima"/>
          <w:sz w:val="20"/>
          <w:szCs w:val="20"/>
        </w:rPr>
        <w:t>irculante.</w:t>
      </w:r>
      <w:r w:rsidR="00797F38" w:rsidRPr="006E7436">
        <w:rPr>
          <w:rFonts w:ascii="Ebrima" w:hAnsi="Ebrima"/>
          <w:sz w:val="20"/>
          <w:szCs w:val="20"/>
        </w:rPr>
        <w:t xml:space="preserve"> O saldo da conta em 31 de dezembro de 20</w:t>
      </w:r>
      <w:r w:rsidR="00DD50B7" w:rsidRPr="006E7436">
        <w:rPr>
          <w:rFonts w:ascii="Ebrima" w:hAnsi="Ebrima"/>
          <w:sz w:val="20"/>
          <w:szCs w:val="20"/>
        </w:rPr>
        <w:t>2</w:t>
      </w:r>
      <w:r w:rsidR="00FA766D" w:rsidRPr="006E7436">
        <w:rPr>
          <w:rFonts w:ascii="Ebrima" w:hAnsi="Ebrima"/>
          <w:sz w:val="20"/>
          <w:szCs w:val="20"/>
        </w:rPr>
        <w:t>1</w:t>
      </w:r>
      <w:r w:rsidR="00797F38" w:rsidRPr="006E7436">
        <w:rPr>
          <w:rFonts w:ascii="Ebrima" w:hAnsi="Ebrima"/>
          <w:sz w:val="20"/>
          <w:szCs w:val="20"/>
        </w:rPr>
        <w:t xml:space="preserve"> </w:t>
      </w:r>
      <w:r w:rsidR="009502DD" w:rsidRPr="006E7436">
        <w:rPr>
          <w:rFonts w:ascii="Ebrima" w:hAnsi="Ebrima"/>
          <w:sz w:val="20"/>
          <w:szCs w:val="20"/>
        </w:rPr>
        <w:t xml:space="preserve">era </w:t>
      </w:r>
      <w:r w:rsidR="00797F38" w:rsidRPr="006E7436">
        <w:rPr>
          <w:rFonts w:ascii="Ebrima" w:hAnsi="Ebrima"/>
          <w:sz w:val="20"/>
          <w:szCs w:val="20"/>
        </w:rPr>
        <w:t>de R$</w:t>
      </w:r>
      <w:r w:rsidR="00FA766D" w:rsidRPr="006E7436">
        <w:rPr>
          <w:rFonts w:ascii="Ebrima" w:hAnsi="Ebrima"/>
          <w:sz w:val="20"/>
          <w:szCs w:val="20"/>
        </w:rPr>
        <w:t>40,01</w:t>
      </w:r>
      <w:r w:rsidR="00457E89" w:rsidRPr="006E7436">
        <w:rPr>
          <w:rFonts w:ascii="Ebrima" w:hAnsi="Ebrima"/>
          <w:sz w:val="20"/>
          <w:szCs w:val="20"/>
        </w:rPr>
        <w:t xml:space="preserve"> milhões</w:t>
      </w:r>
      <w:r w:rsidR="00797F38" w:rsidRPr="006E7436">
        <w:rPr>
          <w:rFonts w:ascii="Ebrima" w:hAnsi="Ebrima"/>
          <w:sz w:val="20"/>
          <w:szCs w:val="20"/>
        </w:rPr>
        <w:t>.</w:t>
      </w:r>
    </w:p>
    <w:p w14:paraId="0E671999" w14:textId="61FB0724" w:rsidR="00EB2E70" w:rsidRPr="006E7436" w:rsidRDefault="00EB2E70" w:rsidP="00F73F7F">
      <w:pPr>
        <w:keepNext/>
        <w:spacing w:after="0" w:line="288" w:lineRule="auto"/>
        <w:jc w:val="both"/>
        <w:outlineLvl w:val="0"/>
        <w:rPr>
          <w:rFonts w:ascii="Ebrima" w:eastAsia="Times New Roman" w:hAnsi="Ebrima"/>
          <w:b/>
          <w:bCs/>
          <w:sz w:val="20"/>
          <w:szCs w:val="20"/>
        </w:rPr>
      </w:pPr>
    </w:p>
    <w:tbl>
      <w:tblPr>
        <w:tblW w:w="5000" w:type="pct"/>
        <w:tblCellMar>
          <w:left w:w="70" w:type="dxa"/>
          <w:right w:w="70" w:type="dxa"/>
        </w:tblCellMar>
        <w:tblLook w:val="04A0" w:firstRow="1" w:lastRow="0" w:firstColumn="1" w:lastColumn="0" w:noHBand="0" w:noVBand="1"/>
      </w:tblPr>
      <w:tblGrid>
        <w:gridCol w:w="3362"/>
        <w:gridCol w:w="1648"/>
        <w:gridCol w:w="1218"/>
        <w:gridCol w:w="1253"/>
        <w:gridCol w:w="906"/>
        <w:gridCol w:w="1251"/>
      </w:tblGrid>
      <w:tr w:rsidR="00EB2E70" w:rsidRPr="006E7436" w14:paraId="10B66BFD" w14:textId="77777777" w:rsidTr="00EB2E70">
        <w:trPr>
          <w:trHeight w:val="300"/>
        </w:trPr>
        <w:tc>
          <w:tcPr>
            <w:tcW w:w="1744" w:type="pct"/>
            <w:tcBorders>
              <w:top w:val="nil"/>
              <w:left w:val="nil"/>
              <w:bottom w:val="nil"/>
              <w:right w:val="nil"/>
            </w:tcBorders>
            <w:shd w:val="clear" w:color="auto" w:fill="auto"/>
            <w:vAlign w:val="center"/>
            <w:hideMark/>
          </w:tcPr>
          <w:p w14:paraId="66DE6D77" w14:textId="77777777" w:rsidR="00EB2E70" w:rsidRPr="006E7436" w:rsidRDefault="00EB2E70" w:rsidP="00EB2E70">
            <w:pPr>
              <w:spacing w:after="0" w:line="240" w:lineRule="auto"/>
              <w:rPr>
                <w:rFonts w:ascii="Ebrima" w:eastAsia="Times New Roman" w:hAnsi="Ebrima"/>
                <w:sz w:val="20"/>
                <w:szCs w:val="20"/>
                <w:lang w:eastAsia="pt-BR"/>
              </w:rPr>
            </w:pPr>
          </w:p>
        </w:tc>
        <w:tc>
          <w:tcPr>
            <w:tcW w:w="855" w:type="pct"/>
            <w:tcBorders>
              <w:top w:val="nil"/>
              <w:left w:val="nil"/>
              <w:bottom w:val="nil"/>
              <w:right w:val="nil"/>
            </w:tcBorders>
            <w:shd w:val="clear" w:color="auto" w:fill="auto"/>
            <w:vAlign w:val="center"/>
            <w:hideMark/>
          </w:tcPr>
          <w:p w14:paraId="7E1A68CF" w14:textId="77777777" w:rsidR="00EB2E70" w:rsidRPr="006E7436" w:rsidRDefault="00EB2E70" w:rsidP="00EB2E70">
            <w:pPr>
              <w:spacing w:after="0" w:line="240" w:lineRule="auto"/>
              <w:jc w:val="both"/>
              <w:rPr>
                <w:rFonts w:ascii="Ebrima" w:eastAsia="Times New Roman" w:hAnsi="Ebrima"/>
                <w:sz w:val="20"/>
                <w:szCs w:val="20"/>
                <w:lang w:eastAsia="pt-BR"/>
              </w:rPr>
            </w:pPr>
          </w:p>
        </w:tc>
        <w:tc>
          <w:tcPr>
            <w:tcW w:w="632" w:type="pct"/>
            <w:tcBorders>
              <w:top w:val="nil"/>
              <w:left w:val="nil"/>
              <w:bottom w:val="nil"/>
              <w:right w:val="nil"/>
            </w:tcBorders>
            <w:shd w:val="clear" w:color="auto" w:fill="auto"/>
            <w:vAlign w:val="center"/>
            <w:hideMark/>
          </w:tcPr>
          <w:p w14:paraId="5633D3B2" w14:textId="77777777" w:rsidR="00EB2E70" w:rsidRPr="006E7436" w:rsidRDefault="00EB2E70" w:rsidP="00EB2E70">
            <w:pPr>
              <w:spacing w:after="0" w:line="240" w:lineRule="auto"/>
              <w:jc w:val="both"/>
              <w:rPr>
                <w:rFonts w:ascii="Ebrima" w:eastAsia="Times New Roman" w:hAnsi="Ebrima"/>
                <w:sz w:val="20"/>
                <w:szCs w:val="20"/>
                <w:lang w:eastAsia="pt-BR"/>
              </w:rPr>
            </w:pPr>
          </w:p>
        </w:tc>
        <w:tc>
          <w:tcPr>
            <w:tcW w:w="650" w:type="pct"/>
            <w:tcBorders>
              <w:top w:val="nil"/>
              <w:left w:val="nil"/>
              <w:bottom w:val="nil"/>
              <w:right w:val="nil"/>
            </w:tcBorders>
            <w:shd w:val="clear" w:color="auto" w:fill="auto"/>
            <w:noWrap/>
            <w:vAlign w:val="center"/>
            <w:hideMark/>
          </w:tcPr>
          <w:p w14:paraId="1D4D2F4E" w14:textId="77777777" w:rsidR="00EB2E70" w:rsidRPr="006E7436" w:rsidRDefault="00EB2E70" w:rsidP="00EB2E70">
            <w:pPr>
              <w:spacing w:after="0" w:line="240" w:lineRule="auto"/>
              <w:jc w:val="both"/>
              <w:rPr>
                <w:rFonts w:ascii="Ebrima" w:eastAsia="Times New Roman" w:hAnsi="Ebrima"/>
                <w:sz w:val="20"/>
                <w:szCs w:val="20"/>
                <w:lang w:eastAsia="pt-BR"/>
              </w:rPr>
            </w:pPr>
          </w:p>
        </w:tc>
        <w:tc>
          <w:tcPr>
            <w:tcW w:w="470" w:type="pct"/>
            <w:tcBorders>
              <w:top w:val="nil"/>
              <w:left w:val="nil"/>
              <w:bottom w:val="nil"/>
              <w:right w:val="nil"/>
            </w:tcBorders>
            <w:shd w:val="clear" w:color="auto" w:fill="auto"/>
            <w:vAlign w:val="center"/>
            <w:hideMark/>
          </w:tcPr>
          <w:p w14:paraId="351C7C6F" w14:textId="77777777" w:rsidR="00EB2E70" w:rsidRPr="006E7436" w:rsidRDefault="00EB2E70" w:rsidP="00EB2E70">
            <w:pPr>
              <w:spacing w:after="0" w:line="240" w:lineRule="auto"/>
              <w:rPr>
                <w:rFonts w:ascii="Ebrima" w:eastAsia="Times New Roman" w:hAnsi="Ebrima"/>
                <w:sz w:val="20"/>
                <w:szCs w:val="20"/>
                <w:lang w:eastAsia="pt-BR"/>
              </w:rPr>
            </w:pPr>
          </w:p>
        </w:tc>
        <w:tc>
          <w:tcPr>
            <w:tcW w:w="650" w:type="pct"/>
            <w:tcBorders>
              <w:top w:val="nil"/>
              <w:left w:val="nil"/>
              <w:bottom w:val="nil"/>
              <w:right w:val="nil"/>
            </w:tcBorders>
            <w:shd w:val="clear" w:color="auto" w:fill="auto"/>
            <w:noWrap/>
            <w:vAlign w:val="center"/>
            <w:hideMark/>
          </w:tcPr>
          <w:p w14:paraId="20DE718A" w14:textId="56AE1C98" w:rsidR="00EB2E70" w:rsidRPr="006E7436" w:rsidRDefault="00EB2E70" w:rsidP="00EB2E70">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R$1</w:t>
            </w:r>
          </w:p>
        </w:tc>
      </w:tr>
      <w:tr w:rsidR="00EB2E70" w:rsidRPr="006E7436" w14:paraId="0BE4BFE6" w14:textId="77777777" w:rsidTr="00EB2E70">
        <w:trPr>
          <w:trHeight w:val="300"/>
        </w:trPr>
        <w:tc>
          <w:tcPr>
            <w:tcW w:w="1744" w:type="pct"/>
            <w:tcBorders>
              <w:top w:val="nil"/>
              <w:left w:val="nil"/>
              <w:bottom w:val="nil"/>
              <w:right w:val="nil"/>
            </w:tcBorders>
            <w:shd w:val="clear" w:color="auto" w:fill="auto"/>
            <w:vAlign w:val="center"/>
            <w:hideMark/>
          </w:tcPr>
          <w:p w14:paraId="41598CDF" w14:textId="77777777" w:rsidR="00EB2E70" w:rsidRPr="006E7436" w:rsidRDefault="00EB2E70" w:rsidP="00EB2E70">
            <w:pPr>
              <w:spacing w:after="0" w:line="240" w:lineRule="auto"/>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Descrição</w:t>
            </w:r>
          </w:p>
        </w:tc>
        <w:tc>
          <w:tcPr>
            <w:tcW w:w="855" w:type="pct"/>
            <w:tcBorders>
              <w:top w:val="nil"/>
              <w:left w:val="nil"/>
              <w:bottom w:val="nil"/>
              <w:right w:val="nil"/>
            </w:tcBorders>
            <w:shd w:val="clear" w:color="auto" w:fill="auto"/>
            <w:vAlign w:val="center"/>
            <w:hideMark/>
          </w:tcPr>
          <w:p w14:paraId="237E1730" w14:textId="77777777" w:rsidR="00EB2E70" w:rsidRPr="006E7436" w:rsidRDefault="00EB2E70" w:rsidP="00EB2E70">
            <w:pPr>
              <w:spacing w:after="0" w:line="240" w:lineRule="auto"/>
              <w:rPr>
                <w:rFonts w:ascii="Ebrima" w:eastAsia="Times New Roman" w:hAnsi="Ebrima" w:cs="Calibri"/>
                <w:b/>
                <w:bCs/>
                <w:color w:val="000000"/>
                <w:sz w:val="20"/>
                <w:szCs w:val="20"/>
                <w:lang w:eastAsia="pt-BR"/>
              </w:rPr>
            </w:pPr>
          </w:p>
        </w:tc>
        <w:tc>
          <w:tcPr>
            <w:tcW w:w="632" w:type="pct"/>
            <w:tcBorders>
              <w:top w:val="nil"/>
              <w:left w:val="nil"/>
              <w:bottom w:val="nil"/>
              <w:right w:val="nil"/>
            </w:tcBorders>
            <w:shd w:val="clear" w:color="auto" w:fill="auto"/>
            <w:vAlign w:val="center"/>
            <w:hideMark/>
          </w:tcPr>
          <w:p w14:paraId="374C4D8D" w14:textId="77777777" w:rsidR="00EB2E70" w:rsidRPr="006E7436" w:rsidRDefault="00EB2E70" w:rsidP="00EB2E70">
            <w:pPr>
              <w:spacing w:after="0" w:line="240" w:lineRule="auto"/>
              <w:rPr>
                <w:rFonts w:ascii="Ebrima" w:eastAsia="Times New Roman" w:hAnsi="Ebrima"/>
                <w:sz w:val="20"/>
                <w:szCs w:val="20"/>
                <w:lang w:eastAsia="pt-BR"/>
              </w:rPr>
            </w:pPr>
          </w:p>
        </w:tc>
        <w:tc>
          <w:tcPr>
            <w:tcW w:w="650" w:type="pct"/>
            <w:tcBorders>
              <w:top w:val="single" w:sz="4" w:space="0" w:color="auto"/>
              <w:left w:val="nil"/>
              <w:bottom w:val="single" w:sz="4" w:space="0" w:color="auto"/>
              <w:right w:val="nil"/>
            </w:tcBorders>
            <w:shd w:val="clear" w:color="auto" w:fill="auto"/>
            <w:vAlign w:val="center"/>
            <w:hideMark/>
          </w:tcPr>
          <w:p w14:paraId="0547EE25" w14:textId="77777777" w:rsidR="00EB2E70" w:rsidRPr="006E7436" w:rsidRDefault="00EB2E70" w:rsidP="00EB2E70">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31/12/2021</w:t>
            </w:r>
          </w:p>
        </w:tc>
        <w:tc>
          <w:tcPr>
            <w:tcW w:w="470" w:type="pct"/>
            <w:tcBorders>
              <w:top w:val="nil"/>
              <w:left w:val="nil"/>
              <w:bottom w:val="nil"/>
              <w:right w:val="nil"/>
            </w:tcBorders>
            <w:shd w:val="clear" w:color="auto" w:fill="auto"/>
            <w:vAlign w:val="center"/>
            <w:hideMark/>
          </w:tcPr>
          <w:p w14:paraId="3387C5B4" w14:textId="77777777" w:rsidR="00EB2E70" w:rsidRPr="006E7436" w:rsidRDefault="00EB2E70" w:rsidP="00EB2E70">
            <w:pPr>
              <w:spacing w:after="0" w:line="240" w:lineRule="auto"/>
              <w:jc w:val="right"/>
              <w:rPr>
                <w:rFonts w:ascii="Ebrima" w:eastAsia="Times New Roman" w:hAnsi="Ebrima" w:cs="Calibri"/>
                <w:b/>
                <w:bCs/>
                <w:color w:val="000000"/>
                <w:sz w:val="20"/>
                <w:szCs w:val="20"/>
                <w:lang w:eastAsia="pt-BR"/>
              </w:rPr>
            </w:pPr>
          </w:p>
        </w:tc>
        <w:tc>
          <w:tcPr>
            <w:tcW w:w="650" w:type="pct"/>
            <w:tcBorders>
              <w:top w:val="single" w:sz="4" w:space="0" w:color="auto"/>
              <w:left w:val="nil"/>
              <w:bottom w:val="single" w:sz="4" w:space="0" w:color="auto"/>
              <w:right w:val="nil"/>
            </w:tcBorders>
            <w:shd w:val="clear" w:color="auto" w:fill="auto"/>
            <w:vAlign w:val="center"/>
            <w:hideMark/>
          </w:tcPr>
          <w:p w14:paraId="7AB85012" w14:textId="77777777" w:rsidR="00EB2E70" w:rsidRPr="006E7436" w:rsidRDefault="00EB2E70" w:rsidP="00EB2E70">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31/12/2020</w:t>
            </w:r>
          </w:p>
        </w:tc>
      </w:tr>
      <w:tr w:rsidR="00EB2E70" w:rsidRPr="006E7436" w14:paraId="0F90BDF1" w14:textId="77777777" w:rsidTr="00EB2E70">
        <w:trPr>
          <w:trHeight w:val="300"/>
        </w:trPr>
        <w:tc>
          <w:tcPr>
            <w:tcW w:w="1744" w:type="pct"/>
            <w:tcBorders>
              <w:top w:val="nil"/>
              <w:left w:val="nil"/>
              <w:bottom w:val="nil"/>
              <w:right w:val="nil"/>
            </w:tcBorders>
            <w:shd w:val="clear" w:color="auto" w:fill="auto"/>
            <w:vAlign w:val="center"/>
            <w:hideMark/>
          </w:tcPr>
          <w:p w14:paraId="61A289AF" w14:textId="77777777" w:rsidR="00EB2E70" w:rsidRPr="006E7436" w:rsidRDefault="00EB2E70" w:rsidP="00EB2E70">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Cível</w:t>
            </w:r>
          </w:p>
        </w:tc>
        <w:tc>
          <w:tcPr>
            <w:tcW w:w="855" w:type="pct"/>
            <w:tcBorders>
              <w:top w:val="nil"/>
              <w:left w:val="nil"/>
              <w:bottom w:val="nil"/>
              <w:right w:val="nil"/>
            </w:tcBorders>
            <w:shd w:val="clear" w:color="auto" w:fill="auto"/>
            <w:vAlign w:val="center"/>
            <w:hideMark/>
          </w:tcPr>
          <w:p w14:paraId="3388E214" w14:textId="77777777" w:rsidR="00EB2E70" w:rsidRPr="006E7436" w:rsidRDefault="00EB2E70" w:rsidP="00EB2E70">
            <w:pPr>
              <w:spacing w:after="0" w:line="240" w:lineRule="auto"/>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14:paraId="2555FB80" w14:textId="77777777" w:rsidR="00EB2E70" w:rsidRPr="006E7436" w:rsidRDefault="00EB2E70" w:rsidP="00EB2E70">
            <w:pPr>
              <w:spacing w:after="0" w:line="240" w:lineRule="auto"/>
              <w:rPr>
                <w:rFonts w:ascii="Ebrima" w:eastAsia="Times New Roman" w:hAnsi="Ebrima"/>
                <w:sz w:val="20"/>
                <w:szCs w:val="20"/>
                <w:lang w:eastAsia="pt-BR"/>
              </w:rPr>
            </w:pPr>
          </w:p>
        </w:tc>
        <w:tc>
          <w:tcPr>
            <w:tcW w:w="650" w:type="pct"/>
            <w:tcBorders>
              <w:top w:val="nil"/>
              <w:left w:val="nil"/>
              <w:bottom w:val="nil"/>
              <w:right w:val="nil"/>
            </w:tcBorders>
            <w:shd w:val="clear" w:color="auto" w:fill="auto"/>
            <w:vAlign w:val="center"/>
            <w:hideMark/>
          </w:tcPr>
          <w:p w14:paraId="6E9E15FE" w14:textId="77777777" w:rsidR="00EB2E70" w:rsidRPr="006E7436" w:rsidRDefault="00EB2E70" w:rsidP="00EB2E70">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297.405</w:t>
            </w:r>
          </w:p>
        </w:tc>
        <w:tc>
          <w:tcPr>
            <w:tcW w:w="470" w:type="pct"/>
            <w:tcBorders>
              <w:top w:val="nil"/>
              <w:left w:val="nil"/>
              <w:bottom w:val="nil"/>
              <w:right w:val="nil"/>
            </w:tcBorders>
            <w:shd w:val="clear" w:color="auto" w:fill="auto"/>
            <w:vAlign w:val="center"/>
            <w:hideMark/>
          </w:tcPr>
          <w:p w14:paraId="41BEAFD4" w14:textId="77777777" w:rsidR="00EB2E70" w:rsidRPr="006E7436" w:rsidRDefault="00EB2E70" w:rsidP="00EB2E70">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14:paraId="4B6C29E9" w14:textId="77777777" w:rsidR="00EB2E70" w:rsidRPr="006E7436" w:rsidRDefault="00EB2E70" w:rsidP="00EB2E70">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284.884</w:t>
            </w:r>
          </w:p>
        </w:tc>
      </w:tr>
      <w:tr w:rsidR="00EB2E70" w:rsidRPr="006E7436" w14:paraId="6AD2C095" w14:textId="77777777" w:rsidTr="00EB2E70">
        <w:trPr>
          <w:trHeight w:val="300"/>
        </w:trPr>
        <w:tc>
          <w:tcPr>
            <w:tcW w:w="1744" w:type="pct"/>
            <w:tcBorders>
              <w:top w:val="nil"/>
              <w:left w:val="nil"/>
              <w:bottom w:val="nil"/>
              <w:right w:val="nil"/>
            </w:tcBorders>
            <w:shd w:val="clear" w:color="auto" w:fill="auto"/>
            <w:vAlign w:val="center"/>
            <w:hideMark/>
          </w:tcPr>
          <w:p w14:paraId="3ED3886A" w14:textId="77777777" w:rsidR="00EB2E70" w:rsidRPr="006E7436" w:rsidRDefault="00EB2E70" w:rsidP="00EB2E70">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Tributária</w:t>
            </w:r>
          </w:p>
        </w:tc>
        <w:tc>
          <w:tcPr>
            <w:tcW w:w="855" w:type="pct"/>
            <w:tcBorders>
              <w:top w:val="nil"/>
              <w:left w:val="nil"/>
              <w:bottom w:val="nil"/>
              <w:right w:val="nil"/>
            </w:tcBorders>
            <w:shd w:val="clear" w:color="auto" w:fill="auto"/>
            <w:vAlign w:val="center"/>
            <w:hideMark/>
          </w:tcPr>
          <w:p w14:paraId="54251762" w14:textId="77777777" w:rsidR="00EB2E70" w:rsidRPr="006E7436" w:rsidRDefault="00EB2E70" w:rsidP="00EB2E70">
            <w:pPr>
              <w:spacing w:after="0" w:line="240" w:lineRule="auto"/>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14:paraId="2DFEF261" w14:textId="77777777" w:rsidR="00EB2E70" w:rsidRPr="006E7436" w:rsidRDefault="00EB2E70" w:rsidP="00EB2E70">
            <w:pPr>
              <w:spacing w:after="0" w:line="240" w:lineRule="auto"/>
              <w:rPr>
                <w:rFonts w:ascii="Ebrima" w:eastAsia="Times New Roman" w:hAnsi="Ebrima"/>
                <w:sz w:val="20"/>
                <w:szCs w:val="20"/>
                <w:lang w:eastAsia="pt-BR"/>
              </w:rPr>
            </w:pPr>
          </w:p>
        </w:tc>
        <w:tc>
          <w:tcPr>
            <w:tcW w:w="650" w:type="pct"/>
            <w:tcBorders>
              <w:top w:val="nil"/>
              <w:left w:val="nil"/>
              <w:bottom w:val="nil"/>
              <w:right w:val="nil"/>
            </w:tcBorders>
            <w:shd w:val="clear" w:color="auto" w:fill="auto"/>
            <w:vAlign w:val="center"/>
            <w:hideMark/>
          </w:tcPr>
          <w:p w14:paraId="28A53CAB" w14:textId="77777777" w:rsidR="00EB2E70" w:rsidRPr="006E7436" w:rsidRDefault="00EB2E70" w:rsidP="00EB2E70">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39.716.544</w:t>
            </w:r>
          </w:p>
        </w:tc>
        <w:tc>
          <w:tcPr>
            <w:tcW w:w="470" w:type="pct"/>
            <w:tcBorders>
              <w:top w:val="nil"/>
              <w:left w:val="nil"/>
              <w:bottom w:val="nil"/>
              <w:right w:val="nil"/>
            </w:tcBorders>
            <w:shd w:val="clear" w:color="auto" w:fill="auto"/>
            <w:vAlign w:val="center"/>
            <w:hideMark/>
          </w:tcPr>
          <w:p w14:paraId="66154642" w14:textId="77777777" w:rsidR="00EB2E70" w:rsidRPr="006E7436" w:rsidRDefault="00EB2E70" w:rsidP="00EB2E70">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14:paraId="59353F85" w14:textId="77777777" w:rsidR="00EB2E70" w:rsidRPr="006E7436" w:rsidRDefault="00EB2E70" w:rsidP="00EB2E70">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2.966.810</w:t>
            </w:r>
          </w:p>
        </w:tc>
      </w:tr>
      <w:tr w:rsidR="00EB2E70" w:rsidRPr="006E7436" w14:paraId="7E256019" w14:textId="77777777" w:rsidTr="00EB2E70">
        <w:trPr>
          <w:trHeight w:val="300"/>
        </w:trPr>
        <w:tc>
          <w:tcPr>
            <w:tcW w:w="1744" w:type="pct"/>
            <w:tcBorders>
              <w:top w:val="nil"/>
              <w:left w:val="nil"/>
              <w:bottom w:val="nil"/>
              <w:right w:val="nil"/>
            </w:tcBorders>
            <w:shd w:val="clear" w:color="auto" w:fill="auto"/>
            <w:vAlign w:val="center"/>
            <w:hideMark/>
          </w:tcPr>
          <w:p w14:paraId="32330A38" w14:textId="77777777" w:rsidR="00EB2E70" w:rsidRPr="006E7436" w:rsidRDefault="00EB2E70" w:rsidP="00EB2E70">
            <w:pPr>
              <w:spacing w:after="0" w:line="240" w:lineRule="auto"/>
              <w:jc w:val="both"/>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Total</w:t>
            </w:r>
          </w:p>
        </w:tc>
        <w:tc>
          <w:tcPr>
            <w:tcW w:w="855" w:type="pct"/>
            <w:tcBorders>
              <w:top w:val="nil"/>
              <w:left w:val="nil"/>
              <w:bottom w:val="nil"/>
              <w:right w:val="nil"/>
            </w:tcBorders>
            <w:shd w:val="clear" w:color="auto" w:fill="auto"/>
            <w:vAlign w:val="center"/>
            <w:hideMark/>
          </w:tcPr>
          <w:p w14:paraId="6B1BC402" w14:textId="77777777" w:rsidR="00EB2E70" w:rsidRPr="006E7436" w:rsidRDefault="00EB2E70" w:rsidP="00EB2E70">
            <w:pPr>
              <w:spacing w:after="0" w:line="240" w:lineRule="auto"/>
              <w:jc w:val="both"/>
              <w:rPr>
                <w:rFonts w:ascii="Ebrima" w:eastAsia="Times New Roman" w:hAnsi="Ebrima" w:cs="Calibri"/>
                <w:b/>
                <w:bCs/>
                <w:color w:val="000000"/>
                <w:sz w:val="20"/>
                <w:szCs w:val="20"/>
                <w:lang w:eastAsia="pt-BR"/>
              </w:rPr>
            </w:pPr>
          </w:p>
        </w:tc>
        <w:tc>
          <w:tcPr>
            <w:tcW w:w="632" w:type="pct"/>
            <w:tcBorders>
              <w:top w:val="nil"/>
              <w:left w:val="nil"/>
              <w:bottom w:val="nil"/>
              <w:right w:val="nil"/>
            </w:tcBorders>
            <w:shd w:val="clear" w:color="auto" w:fill="auto"/>
            <w:vAlign w:val="center"/>
            <w:hideMark/>
          </w:tcPr>
          <w:p w14:paraId="233B6D60" w14:textId="77777777" w:rsidR="00EB2E70" w:rsidRPr="006E7436" w:rsidRDefault="00EB2E70" w:rsidP="00EB2E70">
            <w:pPr>
              <w:spacing w:after="0" w:line="240" w:lineRule="auto"/>
              <w:jc w:val="both"/>
              <w:rPr>
                <w:rFonts w:ascii="Ebrima" w:eastAsia="Times New Roman" w:hAnsi="Ebrima"/>
                <w:sz w:val="20"/>
                <w:szCs w:val="20"/>
                <w:lang w:eastAsia="pt-BR"/>
              </w:rPr>
            </w:pPr>
          </w:p>
        </w:tc>
        <w:tc>
          <w:tcPr>
            <w:tcW w:w="650" w:type="pct"/>
            <w:tcBorders>
              <w:top w:val="single" w:sz="4" w:space="0" w:color="auto"/>
              <w:left w:val="nil"/>
              <w:bottom w:val="double" w:sz="6" w:space="0" w:color="auto"/>
              <w:right w:val="nil"/>
            </w:tcBorders>
            <w:shd w:val="clear" w:color="auto" w:fill="auto"/>
            <w:vAlign w:val="center"/>
            <w:hideMark/>
          </w:tcPr>
          <w:p w14:paraId="39DFBE0A" w14:textId="18F8CB9D" w:rsidR="00EB2E70" w:rsidRPr="006E7436" w:rsidRDefault="00EB2E70" w:rsidP="00EB2E70">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40.013.949</w:t>
            </w:r>
          </w:p>
        </w:tc>
        <w:tc>
          <w:tcPr>
            <w:tcW w:w="470" w:type="pct"/>
            <w:tcBorders>
              <w:top w:val="nil"/>
              <w:left w:val="nil"/>
              <w:bottom w:val="nil"/>
              <w:right w:val="nil"/>
            </w:tcBorders>
            <w:shd w:val="clear" w:color="auto" w:fill="auto"/>
            <w:vAlign w:val="center"/>
            <w:hideMark/>
          </w:tcPr>
          <w:p w14:paraId="578A4805" w14:textId="77777777" w:rsidR="00EB2E70" w:rsidRPr="006E7436" w:rsidRDefault="00EB2E70" w:rsidP="00EB2E70">
            <w:pPr>
              <w:spacing w:after="0" w:line="240" w:lineRule="auto"/>
              <w:jc w:val="right"/>
              <w:rPr>
                <w:rFonts w:ascii="Ebrima" w:eastAsia="Times New Roman" w:hAnsi="Ebrima" w:cs="Calibri"/>
                <w:b/>
                <w:bCs/>
                <w:color w:val="000000"/>
                <w:sz w:val="20"/>
                <w:szCs w:val="20"/>
                <w:lang w:eastAsia="pt-BR"/>
              </w:rPr>
            </w:pPr>
          </w:p>
        </w:tc>
        <w:tc>
          <w:tcPr>
            <w:tcW w:w="650" w:type="pct"/>
            <w:tcBorders>
              <w:top w:val="single" w:sz="4" w:space="0" w:color="auto"/>
              <w:left w:val="nil"/>
              <w:bottom w:val="double" w:sz="6" w:space="0" w:color="auto"/>
              <w:right w:val="nil"/>
            </w:tcBorders>
            <w:shd w:val="clear" w:color="auto" w:fill="auto"/>
            <w:vAlign w:val="center"/>
            <w:hideMark/>
          </w:tcPr>
          <w:p w14:paraId="6EF9BF1B" w14:textId="77777777" w:rsidR="00EB2E70" w:rsidRPr="006E7436" w:rsidRDefault="00EB2E70" w:rsidP="00EB2E70">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3.251.694</w:t>
            </w:r>
          </w:p>
        </w:tc>
      </w:tr>
    </w:tbl>
    <w:p w14:paraId="04874C94" w14:textId="77777777" w:rsidR="00797F38" w:rsidRPr="006E7436" w:rsidRDefault="00797F38" w:rsidP="00F73F7F">
      <w:pPr>
        <w:keepNext/>
        <w:spacing w:after="0" w:line="288" w:lineRule="auto"/>
        <w:ind w:left="360"/>
        <w:jc w:val="both"/>
        <w:outlineLvl w:val="0"/>
        <w:rPr>
          <w:rFonts w:ascii="Ebrima" w:eastAsia="Times New Roman" w:hAnsi="Ebrima"/>
          <w:b/>
          <w:bCs/>
          <w:sz w:val="20"/>
          <w:szCs w:val="20"/>
        </w:rPr>
      </w:pPr>
    </w:p>
    <w:p w14:paraId="5591827C" w14:textId="77777777" w:rsidR="00345E7F" w:rsidRPr="006E7436" w:rsidRDefault="00CE76DC" w:rsidP="00F73F7F">
      <w:pPr>
        <w:keepNext/>
        <w:numPr>
          <w:ilvl w:val="0"/>
          <w:numId w:val="2"/>
        </w:numPr>
        <w:spacing w:after="0" w:line="288" w:lineRule="auto"/>
        <w:jc w:val="both"/>
        <w:outlineLvl w:val="0"/>
        <w:rPr>
          <w:rFonts w:ascii="Ebrima" w:eastAsia="Times New Roman" w:hAnsi="Ebrima"/>
          <w:b/>
          <w:bCs/>
          <w:sz w:val="20"/>
          <w:szCs w:val="20"/>
        </w:rPr>
      </w:pPr>
      <w:r w:rsidRPr="006E7436">
        <w:rPr>
          <w:rFonts w:ascii="Ebrima" w:eastAsia="Times New Roman" w:hAnsi="Ebrima"/>
          <w:b/>
          <w:bCs/>
          <w:sz w:val="20"/>
          <w:szCs w:val="20"/>
        </w:rPr>
        <w:t>IMOBILIZADO</w:t>
      </w:r>
      <w:bookmarkEnd w:id="9"/>
    </w:p>
    <w:p w14:paraId="4A47BC24" w14:textId="77777777" w:rsidR="00A31B79" w:rsidRPr="006E7436" w:rsidRDefault="00A31B79" w:rsidP="00F73F7F">
      <w:pPr>
        <w:keepNext/>
        <w:spacing w:after="0" w:line="288" w:lineRule="auto"/>
        <w:jc w:val="both"/>
        <w:outlineLvl w:val="0"/>
        <w:rPr>
          <w:rFonts w:ascii="Ebrima" w:eastAsia="Times New Roman" w:hAnsi="Ebrima"/>
          <w:b/>
          <w:bCs/>
          <w:sz w:val="20"/>
          <w:szCs w:val="20"/>
        </w:rPr>
      </w:pPr>
    </w:p>
    <w:p w14:paraId="3D099CE7" w14:textId="708BDEAA" w:rsidR="00C328F5" w:rsidRPr="006E7436" w:rsidRDefault="00053D8D" w:rsidP="00F73F7F">
      <w:pPr>
        <w:keepNext/>
        <w:spacing w:after="0" w:line="288" w:lineRule="auto"/>
        <w:jc w:val="both"/>
        <w:outlineLvl w:val="0"/>
        <w:rPr>
          <w:rFonts w:ascii="Ebrima" w:hAnsi="Ebrima"/>
          <w:sz w:val="20"/>
          <w:szCs w:val="20"/>
        </w:rPr>
      </w:pPr>
      <w:r w:rsidRPr="006E7436">
        <w:rPr>
          <w:rFonts w:ascii="Ebrima" w:hAnsi="Ebrima"/>
          <w:sz w:val="20"/>
          <w:szCs w:val="20"/>
        </w:rPr>
        <w:t xml:space="preserve">No imobilizado estão os bens destinados à </w:t>
      </w:r>
      <w:r w:rsidR="00C328F5" w:rsidRPr="006E7436">
        <w:rPr>
          <w:rFonts w:ascii="Ebrima" w:hAnsi="Ebrima"/>
          <w:sz w:val="20"/>
          <w:szCs w:val="20"/>
        </w:rPr>
        <w:t>operação da Hemobrás</w:t>
      </w:r>
      <w:r w:rsidR="00E85FAA" w:rsidRPr="006E7436">
        <w:rPr>
          <w:rFonts w:ascii="Ebrima" w:hAnsi="Ebrima"/>
          <w:sz w:val="20"/>
          <w:szCs w:val="20"/>
        </w:rPr>
        <w:t xml:space="preserve"> e são</w:t>
      </w:r>
      <w:r w:rsidRPr="006E7436">
        <w:rPr>
          <w:rFonts w:ascii="Ebrima" w:hAnsi="Ebrima"/>
          <w:sz w:val="20"/>
          <w:szCs w:val="20"/>
        </w:rPr>
        <w:t xml:space="preserve"> registrados </w:t>
      </w:r>
      <w:r w:rsidR="001D42FE" w:rsidRPr="006E7436">
        <w:rPr>
          <w:rFonts w:ascii="Ebrima" w:hAnsi="Ebrima"/>
          <w:sz w:val="20"/>
          <w:szCs w:val="20"/>
        </w:rPr>
        <w:t>pel</w:t>
      </w:r>
      <w:r w:rsidRPr="006E7436">
        <w:rPr>
          <w:rFonts w:ascii="Ebrima" w:hAnsi="Ebrima"/>
          <w:sz w:val="20"/>
          <w:szCs w:val="20"/>
        </w:rPr>
        <w:t>o custo de aquisição, deduzidos das respectivas depreciações calculadas pelo método linear, mediante aplicação de taxas que levam em consideração a vida útil econômica dos bens</w:t>
      </w:r>
      <w:r w:rsidR="00AB0260" w:rsidRPr="006E7436">
        <w:rPr>
          <w:rFonts w:ascii="Ebrima" w:hAnsi="Ebrima"/>
          <w:sz w:val="20"/>
          <w:szCs w:val="20"/>
        </w:rPr>
        <w:t>,</w:t>
      </w:r>
      <w:r w:rsidRPr="006E7436">
        <w:rPr>
          <w:rFonts w:ascii="Ebrima" w:hAnsi="Ebrima"/>
          <w:sz w:val="20"/>
          <w:szCs w:val="20"/>
        </w:rPr>
        <w:t xml:space="preserve"> e de provisão para redução ao valor recuperável quando houver indicação de que o valor contábil dos bens </w:t>
      </w:r>
      <w:r w:rsidR="00AB0260" w:rsidRPr="006E7436">
        <w:rPr>
          <w:rFonts w:ascii="Ebrima" w:hAnsi="Ebrima"/>
          <w:sz w:val="20"/>
          <w:szCs w:val="20"/>
        </w:rPr>
        <w:t>é</w:t>
      </w:r>
      <w:r w:rsidR="00662859" w:rsidRPr="006E7436">
        <w:rPr>
          <w:rFonts w:ascii="Ebrima" w:hAnsi="Ebrima"/>
          <w:sz w:val="20"/>
          <w:szCs w:val="20"/>
        </w:rPr>
        <w:t xml:space="preserve"> </w:t>
      </w:r>
      <w:r w:rsidRPr="006E7436">
        <w:rPr>
          <w:rFonts w:ascii="Ebrima" w:hAnsi="Ebrima"/>
          <w:sz w:val="20"/>
          <w:szCs w:val="20"/>
        </w:rPr>
        <w:t>superior aos valores de recuperação. O valor contábil do imobilizado em 31 de dezembro de 20</w:t>
      </w:r>
      <w:r w:rsidR="00DD50B7" w:rsidRPr="006E7436">
        <w:rPr>
          <w:rFonts w:ascii="Ebrima" w:hAnsi="Ebrima"/>
          <w:sz w:val="20"/>
          <w:szCs w:val="20"/>
        </w:rPr>
        <w:t>2</w:t>
      </w:r>
      <w:r w:rsidR="00FA766D" w:rsidRPr="006E7436">
        <w:rPr>
          <w:rFonts w:ascii="Ebrima" w:hAnsi="Ebrima"/>
          <w:sz w:val="20"/>
          <w:szCs w:val="20"/>
        </w:rPr>
        <w:t>1</w:t>
      </w:r>
      <w:r w:rsidRPr="006E7436">
        <w:rPr>
          <w:rFonts w:ascii="Ebrima" w:hAnsi="Ebrima"/>
          <w:sz w:val="20"/>
          <w:szCs w:val="20"/>
        </w:rPr>
        <w:t xml:space="preserve"> era de R$</w:t>
      </w:r>
      <w:r w:rsidR="005C3674" w:rsidRPr="006E7436">
        <w:rPr>
          <w:rFonts w:ascii="Ebrima" w:hAnsi="Ebrima"/>
          <w:sz w:val="20"/>
          <w:szCs w:val="20"/>
        </w:rPr>
        <w:t>939,01</w:t>
      </w:r>
      <w:r w:rsidR="00D11FDD" w:rsidRPr="006E7436">
        <w:rPr>
          <w:rFonts w:ascii="Ebrima" w:hAnsi="Ebrima"/>
          <w:sz w:val="20"/>
          <w:szCs w:val="20"/>
        </w:rPr>
        <w:t xml:space="preserve"> milhões</w:t>
      </w:r>
      <w:r w:rsidRPr="006E7436">
        <w:rPr>
          <w:rFonts w:ascii="Ebrima" w:hAnsi="Ebrima"/>
          <w:sz w:val="20"/>
          <w:szCs w:val="20"/>
        </w:rPr>
        <w:t>.</w:t>
      </w:r>
    </w:p>
    <w:p w14:paraId="34D50C01" w14:textId="77777777" w:rsidR="00C62CD4" w:rsidRPr="006E7436" w:rsidRDefault="00C62CD4" w:rsidP="00F73F7F">
      <w:pPr>
        <w:keepNext/>
        <w:spacing w:after="0" w:line="288" w:lineRule="auto"/>
        <w:jc w:val="both"/>
        <w:outlineLvl w:val="0"/>
        <w:rPr>
          <w:rFonts w:ascii="Ebrima" w:hAnsi="Ebrima"/>
          <w:sz w:val="20"/>
          <w:szCs w:val="20"/>
        </w:rPr>
      </w:pPr>
    </w:p>
    <w:p w14:paraId="5DAD2E1C" w14:textId="3B8CA116" w:rsidR="00113130" w:rsidRDefault="006B30A4" w:rsidP="00F73F7F">
      <w:pPr>
        <w:shd w:val="clear" w:color="auto" w:fill="FFFFFF"/>
        <w:spacing w:after="0" w:line="288" w:lineRule="auto"/>
        <w:jc w:val="both"/>
        <w:rPr>
          <w:rFonts w:ascii="Ebrima" w:hAnsi="Ebrima"/>
          <w:sz w:val="20"/>
          <w:szCs w:val="20"/>
        </w:rPr>
      </w:pPr>
      <w:r w:rsidRPr="006E7436">
        <w:rPr>
          <w:rFonts w:ascii="Ebrima" w:hAnsi="Ebrima"/>
          <w:sz w:val="20"/>
          <w:szCs w:val="20"/>
        </w:rPr>
        <w:t>A</w:t>
      </w:r>
      <w:r w:rsidR="00C62CD4" w:rsidRPr="006E7436">
        <w:rPr>
          <w:rFonts w:ascii="Ebrima" w:hAnsi="Ebrima"/>
          <w:sz w:val="20"/>
          <w:szCs w:val="20"/>
        </w:rPr>
        <w:t>plicamos a taxa de (</w:t>
      </w:r>
      <w:r w:rsidR="00010BAD" w:rsidRPr="006E7436">
        <w:rPr>
          <w:rFonts w:ascii="Ebrima" w:hAnsi="Ebrima"/>
          <w:sz w:val="20"/>
          <w:szCs w:val="20"/>
        </w:rPr>
        <w:t>2</w:t>
      </w:r>
      <w:r w:rsidR="003016EC" w:rsidRPr="006E7436">
        <w:rPr>
          <w:rFonts w:ascii="Ebrima" w:hAnsi="Ebrima"/>
          <w:sz w:val="20"/>
          <w:szCs w:val="20"/>
        </w:rPr>
        <w:t>%</w:t>
      </w:r>
      <w:r w:rsidR="00C62CD4" w:rsidRPr="006E7436">
        <w:rPr>
          <w:rFonts w:ascii="Ebrima" w:hAnsi="Ebrima"/>
          <w:sz w:val="20"/>
          <w:szCs w:val="20"/>
        </w:rPr>
        <w:t xml:space="preserve"> a 10% ao ano) para máquinas e equipamentos para laboratório, máquinas e equipamentos em poder de terceiros e edifício. Para os periféricos, equipamentos de processamento de eletrônico</w:t>
      </w:r>
      <w:r w:rsidR="00792D69" w:rsidRPr="006E7436">
        <w:rPr>
          <w:rFonts w:ascii="Ebrima" w:hAnsi="Ebrima"/>
          <w:sz w:val="20"/>
          <w:szCs w:val="20"/>
        </w:rPr>
        <w:t>s</w:t>
      </w:r>
      <w:r w:rsidR="00C62CD4" w:rsidRPr="006E7436">
        <w:rPr>
          <w:rFonts w:ascii="Ebrima" w:hAnsi="Ebrima"/>
          <w:sz w:val="20"/>
          <w:szCs w:val="20"/>
        </w:rPr>
        <w:t xml:space="preserve"> e softwares foi aplicada a taxa de (12,50</w:t>
      </w:r>
      <w:r w:rsidR="003016EC" w:rsidRPr="006E7436">
        <w:rPr>
          <w:rFonts w:ascii="Ebrima" w:hAnsi="Ebrima"/>
          <w:sz w:val="20"/>
          <w:szCs w:val="20"/>
        </w:rPr>
        <w:t>%</w:t>
      </w:r>
      <w:r w:rsidR="00C62CD4" w:rsidRPr="006E7436">
        <w:rPr>
          <w:rFonts w:ascii="Ebrima" w:hAnsi="Ebrima"/>
          <w:sz w:val="20"/>
          <w:szCs w:val="20"/>
        </w:rPr>
        <w:t xml:space="preserve"> a 14,29% ao ano). Para os demais ativos adotamos a taxa de (16,67</w:t>
      </w:r>
      <w:r w:rsidR="00792D69" w:rsidRPr="006E7436">
        <w:rPr>
          <w:rFonts w:ascii="Ebrima" w:hAnsi="Ebrima"/>
          <w:sz w:val="20"/>
          <w:szCs w:val="20"/>
        </w:rPr>
        <w:t>%</w:t>
      </w:r>
      <w:r w:rsidR="00C62CD4" w:rsidRPr="006E7436">
        <w:rPr>
          <w:rFonts w:ascii="Ebrima" w:hAnsi="Ebrima"/>
          <w:sz w:val="20"/>
          <w:szCs w:val="20"/>
        </w:rPr>
        <w:t xml:space="preserve"> a 20% ao ano).</w:t>
      </w:r>
    </w:p>
    <w:p w14:paraId="1D0C9366" w14:textId="067F71B2" w:rsidR="00806BCC" w:rsidRDefault="00806BCC" w:rsidP="00F73F7F">
      <w:pPr>
        <w:shd w:val="clear" w:color="auto" w:fill="FFFFFF"/>
        <w:spacing w:after="0" w:line="288" w:lineRule="auto"/>
        <w:jc w:val="both"/>
        <w:rPr>
          <w:rFonts w:ascii="Ebrima" w:hAnsi="Ebrima"/>
          <w:sz w:val="20"/>
          <w:szCs w:val="20"/>
        </w:rPr>
      </w:pPr>
    </w:p>
    <w:p w14:paraId="623971A2" w14:textId="77777777" w:rsidR="00806BCC" w:rsidRPr="006E7436" w:rsidRDefault="00806BCC" w:rsidP="00F73F7F">
      <w:pPr>
        <w:shd w:val="clear" w:color="auto" w:fill="FFFFFF"/>
        <w:spacing w:after="0" w:line="288" w:lineRule="auto"/>
        <w:jc w:val="both"/>
        <w:rPr>
          <w:rFonts w:ascii="Ebrima" w:hAnsi="Ebrima"/>
          <w:sz w:val="20"/>
          <w:szCs w:val="20"/>
        </w:rPr>
      </w:pPr>
    </w:p>
    <w:p w14:paraId="57CEDE1C" w14:textId="0C1DE4AC" w:rsidR="00196B87" w:rsidRPr="006E7436" w:rsidRDefault="00196B87" w:rsidP="00F73F7F">
      <w:pPr>
        <w:shd w:val="clear" w:color="auto" w:fill="FFFFFF"/>
        <w:spacing w:after="0" w:line="288" w:lineRule="auto"/>
        <w:jc w:val="both"/>
        <w:rPr>
          <w:rFonts w:ascii="Ebrima" w:hAnsi="Ebrima"/>
          <w:sz w:val="20"/>
          <w:szCs w:val="20"/>
        </w:rPr>
      </w:pPr>
    </w:p>
    <w:p w14:paraId="71DA639D" w14:textId="40EA0BBB" w:rsidR="005B02C0" w:rsidRPr="006E7436" w:rsidRDefault="005B02C0" w:rsidP="005B02C0">
      <w:pPr>
        <w:shd w:val="clear" w:color="auto" w:fill="FFFFFF"/>
        <w:spacing w:after="0" w:line="288" w:lineRule="auto"/>
        <w:jc w:val="right"/>
        <w:rPr>
          <w:rFonts w:ascii="Ebrima" w:hAnsi="Ebrima"/>
          <w:sz w:val="20"/>
          <w:szCs w:val="20"/>
        </w:rPr>
      </w:pPr>
      <w:r w:rsidRPr="006E7436">
        <w:rPr>
          <w:rFonts w:ascii="Ebrima" w:hAnsi="Ebrima"/>
          <w:sz w:val="20"/>
          <w:szCs w:val="20"/>
        </w:rPr>
        <w:lastRenderedPageBreak/>
        <w:t>R$1</w:t>
      </w:r>
    </w:p>
    <w:tbl>
      <w:tblPr>
        <w:tblW w:w="5000" w:type="pct"/>
        <w:tblCellMar>
          <w:left w:w="70" w:type="dxa"/>
          <w:right w:w="70" w:type="dxa"/>
        </w:tblCellMar>
        <w:tblLook w:val="04A0" w:firstRow="1" w:lastRow="0" w:firstColumn="1" w:lastColumn="0" w:noHBand="0" w:noVBand="1"/>
      </w:tblPr>
      <w:tblGrid>
        <w:gridCol w:w="3793"/>
        <w:gridCol w:w="1828"/>
        <w:gridCol w:w="1337"/>
        <w:gridCol w:w="1376"/>
        <w:gridCol w:w="1284"/>
      </w:tblGrid>
      <w:tr w:rsidR="005B02C0" w:rsidRPr="006E7436" w14:paraId="6BD2DF06" w14:textId="77777777" w:rsidTr="005B02C0">
        <w:trPr>
          <w:trHeight w:val="315"/>
        </w:trPr>
        <w:tc>
          <w:tcPr>
            <w:tcW w:w="2004" w:type="pct"/>
            <w:vMerge w:val="restart"/>
            <w:tcBorders>
              <w:top w:val="single" w:sz="8" w:space="0" w:color="auto"/>
              <w:left w:val="single" w:sz="8" w:space="0" w:color="auto"/>
              <w:bottom w:val="single" w:sz="8" w:space="0" w:color="000000"/>
              <w:right w:val="single" w:sz="8" w:space="0" w:color="auto"/>
            </w:tcBorders>
            <w:vAlign w:val="center"/>
            <w:hideMark/>
          </w:tcPr>
          <w:p w14:paraId="3DB9B6A2" w14:textId="77777777" w:rsidR="005B02C0" w:rsidRPr="006E7436" w:rsidRDefault="005B02C0">
            <w:pPr>
              <w:spacing w:after="0" w:line="240" w:lineRule="auto"/>
              <w:jc w:val="center"/>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Composição do imobilizado</w:t>
            </w:r>
          </w:p>
        </w:tc>
        <w:tc>
          <w:tcPr>
            <w:tcW w:w="2456" w:type="pct"/>
            <w:gridSpan w:val="3"/>
            <w:tcBorders>
              <w:top w:val="single" w:sz="8" w:space="0" w:color="auto"/>
              <w:left w:val="nil"/>
              <w:bottom w:val="single" w:sz="8" w:space="0" w:color="auto"/>
              <w:right w:val="single" w:sz="8" w:space="0" w:color="000000"/>
            </w:tcBorders>
            <w:vAlign w:val="center"/>
            <w:hideMark/>
          </w:tcPr>
          <w:p w14:paraId="18A04AE8" w14:textId="77777777" w:rsidR="005B02C0" w:rsidRPr="006E7436" w:rsidRDefault="005B02C0">
            <w:pPr>
              <w:spacing w:after="0" w:line="240" w:lineRule="auto"/>
              <w:jc w:val="center"/>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31/12/2021</w:t>
            </w:r>
          </w:p>
        </w:tc>
        <w:tc>
          <w:tcPr>
            <w:tcW w:w="540" w:type="pct"/>
            <w:tcBorders>
              <w:top w:val="single" w:sz="8" w:space="0" w:color="auto"/>
              <w:left w:val="nil"/>
              <w:bottom w:val="single" w:sz="8" w:space="0" w:color="auto"/>
              <w:right w:val="single" w:sz="8" w:space="0" w:color="auto"/>
            </w:tcBorders>
            <w:vAlign w:val="center"/>
            <w:hideMark/>
          </w:tcPr>
          <w:p w14:paraId="586668E4" w14:textId="77777777" w:rsidR="005B02C0" w:rsidRPr="006E7436" w:rsidRDefault="005B02C0">
            <w:pPr>
              <w:spacing w:after="0" w:line="240" w:lineRule="auto"/>
              <w:jc w:val="center"/>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31/12/2020</w:t>
            </w:r>
          </w:p>
        </w:tc>
      </w:tr>
      <w:tr w:rsidR="005B02C0" w:rsidRPr="006E7436" w14:paraId="640A9206" w14:textId="77777777" w:rsidTr="005B02C0">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13C2CE1C" w14:textId="77777777" w:rsidR="005B02C0" w:rsidRPr="006E7436" w:rsidRDefault="005B02C0">
            <w:pPr>
              <w:spacing w:after="0" w:line="240" w:lineRule="auto"/>
              <w:rPr>
                <w:rFonts w:ascii="Ebrima" w:eastAsia="Times New Roman" w:hAnsi="Ebrima" w:cs="Calibri"/>
                <w:b/>
                <w:bCs/>
                <w:color w:val="000000"/>
                <w:sz w:val="20"/>
                <w:szCs w:val="20"/>
                <w:lang w:eastAsia="pt-BR"/>
              </w:rPr>
            </w:pPr>
          </w:p>
        </w:tc>
        <w:tc>
          <w:tcPr>
            <w:tcW w:w="982" w:type="pct"/>
            <w:vMerge w:val="restart"/>
            <w:tcBorders>
              <w:top w:val="nil"/>
              <w:left w:val="single" w:sz="8" w:space="0" w:color="auto"/>
              <w:bottom w:val="single" w:sz="8" w:space="0" w:color="000000"/>
              <w:right w:val="single" w:sz="8" w:space="0" w:color="auto"/>
            </w:tcBorders>
            <w:vAlign w:val="center"/>
            <w:hideMark/>
          </w:tcPr>
          <w:p w14:paraId="3369D56D" w14:textId="77777777" w:rsidR="005B02C0" w:rsidRPr="006E7436" w:rsidRDefault="005B02C0">
            <w:pPr>
              <w:spacing w:after="0" w:line="240" w:lineRule="auto"/>
              <w:jc w:val="center"/>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Custo/Perdas</w:t>
            </w:r>
          </w:p>
        </w:tc>
        <w:tc>
          <w:tcPr>
            <w:tcW w:w="727" w:type="pct"/>
            <w:tcBorders>
              <w:top w:val="nil"/>
              <w:left w:val="nil"/>
              <w:bottom w:val="nil"/>
              <w:right w:val="single" w:sz="8" w:space="0" w:color="auto"/>
            </w:tcBorders>
            <w:vAlign w:val="center"/>
            <w:hideMark/>
          </w:tcPr>
          <w:p w14:paraId="7E2D747C" w14:textId="77777777" w:rsidR="005B02C0" w:rsidRPr="006E7436" w:rsidRDefault="005B02C0">
            <w:pPr>
              <w:spacing w:after="0" w:line="240" w:lineRule="auto"/>
              <w:jc w:val="center"/>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Depreciação</w:t>
            </w:r>
          </w:p>
        </w:tc>
        <w:tc>
          <w:tcPr>
            <w:tcW w:w="747" w:type="pct"/>
            <w:tcBorders>
              <w:top w:val="nil"/>
              <w:left w:val="nil"/>
              <w:bottom w:val="nil"/>
              <w:right w:val="single" w:sz="8" w:space="0" w:color="auto"/>
            </w:tcBorders>
            <w:vAlign w:val="center"/>
            <w:hideMark/>
          </w:tcPr>
          <w:p w14:paraId="30DABA99" w14:textId="77777777" w:rsidR="005B02C0" w:rsidRPr="006E7436" w:rsidRDefault="005B02C0">
            <w:pPr>
              <w:spacing w:after="0" w:line="240" w:lineRule="auto"/>
              <w:jc w:val="center"/>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Saldo Líquido</w:t>
            </w:r>
          </w:p>
        </w:tc>
        <w:tc>
          <w:tcPr>
            <w:tcW w:w="540" w:type="pct"/>
            <w:vMerge w:val="restart"/>
            <w:tcBorders>
              <w:top w:val="nil"/>
              <w:left w:val="single" w:sz="8" w:space="0" w:color="auto"/>
              <w:bottom w:val="single" w:sz="8" w:space="0" w:color="000000"/>
              <w:right w:val="single" w:sz="8" w:space="0" w:color="auto"/>
            </w:tcBorders>
            <w:vAlign w:val="center"/>
            <w:hideMark/>
          </w:tcPr>
          <w:p w14:paraId="52355BAB" w14:textId="77777777" w:rsidR="005B02C0" w:rsidRPr="006E7436" w:rsidRDefault="005B02C0">
            <w:pPr>
              <w:spacing w:after="0" w:line="240" w:lineRule="auto"/>
              <w:jc w:val="center"/>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Saldo Líquido</w:t>
            </w:r>
          </w:p>
        </w:tc>
      </w:tr>
      <w:tr w:rsidR="005B02C0" w:rsidRPr="006E7436" w14:paraId="5CBF1AF5" w14:textId="77777777" w:rsidTr="005B02C0">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0490E765" w14:textId="77777777" w:rsidR="005B02C0" w:rsidRPr="006E7436" w:rsidRDefault="005B02C0">
            <w:pPr>
              <w:spacing w:after="0" w:line="240" w:lineRule="auto"/>
              <w:rPr>
                <w:rFonts w:ascii="Ebrima" w:eastAsia="Times New Roman" w:hAnsi="Ebrima" w:cs="Calibri"/>
                <w:b/>
                <w:bCs/>
                <w:color w:val="000000"/>
                <w:sz w:val="20"/>
                <w:szCs w:val="20"/>
                <w:lang w:eastAsia="pt-BR"/>
              </w:rPr>
            </w:pPr>
          </w:p>
        </w:tc>
        <w:tc>
          <w:tcPr>
            <w:tcW w:w="0" w:type="auto"/>
            <w:vMerge/>
            <w:tcBorders>
              <w:top w:val="nil"/>
              <w:left w:val="single" w:sz="8" w:space="0" w:color="auto"/>
              <w:bottom w:val="single" w:sz="8" w:space="0" w:color="000000"/>
              <w:right w:val="single" w:sz="8" w:space="0" w:color="auto"/>
            </w:tcBorders>
            <w:vAlign w:val="center"/>
            <w:hideMark/>
          </w:tcPr>
          <w:p w14:paraId="4609C0CB" w14:textId="77777777" w:rsidR="005B02C0" w:rsidRPr="006E7436" w:rsidRDefault="005B02C0">
            <w:pPr>
              <w:spacing w:after="0" w:line="240" w:lineRule="auto"/>
              <w:rPr>
                <w:rFonts w:ascii="Ebrima" w:eastAsia="Times New Roman" w:hAnsi="Ebrima" w:cs="Calibri"/>
                <w:b/>
                <w:bCs/>
                <w:color w:val="000000"/>
                <w:sz w:val="20"/>
                <w:szCs w:val="20"/>
                <w:lang w:eastAsia="pt-BR"/>
              </w:rPr>
            </w:pPr>
          </w:p>
        </w:tc>
        <w:tc>
          <w:tcPr>
            <w:tcW w:w="727" w:type="pct"/>
            <w:tcBorders>
              <w:top w:val="nil"/>
              <w:left w:val="nil"/>
              <w:bottom w:val="single" w:sz="8" w:space="0" w:color="auto"/>
              <w:right w:val="single" w:sz="8" w:space="0" w:color="auto"/>
            </w:tcBorders>
            <w:vAlign w:val="center"/>
            <w:hideMark/>
          </w:tcPr>
          <w:p w14:paraId="7F3600F0" w14:textId="77777777" w:rsidR="005B02C0" w:rsidRPr="006E7436" w:rsidRDefault="005B02C0">
            <w:pPr>
              <w:spacing w:after="0" w:line="240" w:lineRule="auto"/>
              <w:jc w:val="center"/>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Acumulada</w:t>
            </w:r>
          </w:p>
        </w:tc>
        <w:tc>
          <w:tcPr>
            <w:tcW w:w="747" w:type="pct"/>
            <w:tcBorders>
              <w:top w:val="nil"/>
              <w:left w:val="nil"/>
              <w:bottom w:val="single" w:sz="8" w:space="0" w:color="auto"/>
              <w:right w:val="single" w:sz="8" w:space="0" w:color="auto"/>
            </w:tcBorders>
            <w:vAlign w:val="center"/>
            <w:hideMark/>
          </w:tcPr>
          <w:p w14:paraId="55CEE52E" w14:textId="77777777" w:rsidR="005B02C0" w:rsidRPr="006E7436" w:rsidRDefault="005B02C0">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w:t>
            </w:r>
          </w:p>
        </w:tc>
        <w:tc>
          <w:tcPr>
            <w:tcW w:w="0" w:type="auto"/>
            <w:vMerge/>
            <w:tcBorders>
              <w:top w:val="nil"/>
              <w:left w:val="single" w:sz="8" w:space="0" w:color="auto"/>
              <w:bottom w:val="single" w:sz="8" w:space="0" w:color="000000"/>
              <w:right w:val="single" w:sz="8" w:space="0" w:color="auto"/>
            </w:tcBorders>
            <w:vAlign w:val="center"/>
            <w:hideMark/>
          </w:tcPr>
          <w:p w14:paraId="7D3B086C" w14:textId="77777777" w:rsidR="005B02C0" w:rsidRPr="006E7436" w:rsidRDefault="005B02C0">
            <w:pPr>
              <w:spacing w:after="0" w:line="240" w:lineRule="auto"/>
              <w:rPr>
                <w:rFonts w:ascii="Ebrima" w:eastAsia="Times New Roman" w:hAnsi="Ebrima" w:cs="Calibri"/>
                <w:b/>
                <w:bCs/>
                <w:color w:val="000000"/>
                <w:sz w:val="20"/>
                <w:szCs w:val="20"/>
                <w:lang w:eastAsia="pt-BR"/>
              </w:rPr>
            </w:pPr>
          </w:p>
        </w:tc>
      </w:tr>
      <w:tr w:rsidR="005B02C0" w:rsidRPr="006E7436" w14:paraId="14531F42" w14:textId="77777777" w:rsidTr="005B02C0">
        <w:trPr>
          <w:trHeight w:val="300"/>
        </w:trPr>
        <w:tc>
          <w:tcPr>
            <w:tcW w:w="2004" w:type="pct"/>
            <w:tcBorders>
              <w:top w:val="nil"/>
              <w:left w:val="single" w:sz="8" w:space="0" w:color="auto"/>
              <w:bottom w:val="nil"/>
              <w:right w:val="nil"/>
            </w:tcBorders>
            <w:vAlign w:val="center"/>
            <w:hideMark/>
          </w:tcPr>
          <w:p w14:paraId="2A7A0F6F" w14:textId="77777777" w:rsidR="005B02C0" w:rsidRPr="006E7436" w:rsidRDefault="005B02C0">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Edifícios</w:t>
            </w:r>
          </w:p>
        </w:tc>
        <w:tc>
          <w:tcPr>
            <w:tcW w:w="982" w:type="pct"/>
            <w:tcBorders>
              <w:top w:val="nil"/>
              <w:left w:val="single" w:sz="8" w:space="0" w:color="auto"/>
              <w:bottom w:val="nil"/>
              <w:right w:val="single" w:sz="8" w:space="0" w:color="auto"/>
            </w:tcBorders>
            <w:vAlign w:val="center"/>
            <w:hideMark/>
          </w:tcPr>
          <w:p w14:paraId="27AED46A" w14:textId="77777777" w:rsidR="005B02C0" w:rsidRPr="006E7436" w:rsidRDefault="005B02C0">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112.802.328</w:t>
            </w:r>
          </w:p>
        </w:tc>
        <w:tc>
          <w:tcPr>
            <w:tcW w:w="727" w:type="pct"/>
            <w:tcBorders>
              <w:top w:val="nil"/>
              <w:left w:val="nil"/>
              <w:bottom w:val="nil"/>
              <w:right w:val="single" w:sz="8" w:space="0" w:color="auto"/>
            </w:tcBorders>
            <w:vAlign w:val="center"/>
            <w:hideMark/>
          </w:tcPr>
          <w:p w14:paraId="7917BE19" w14:textId="77777777" w:rsidR="005B02C0" w:rsidRPr="006E7436" w:rsidRDefault="005B02C0">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(6.938.681)</w:t>
            </w:r>
          </w:p>
        </w:tc>
        <w:tc>
          <w:tcPr>
            <w:tcW w:w="747" w:type="pct"/>
            <w:tcBorders>
              <w:top w:val="nil"/>
              <w:left w:val="nil"/>
              <w:bottom w:val="nil"/>
              <w:right w:val="single" w:sz="8" w:space="0" w:color="auto"/>
            </w:tcBorders>
            <w:vAlign w:val="center"/>
            <w:hideMark/>
          </w:tcPr>
          <w:p w14:paraId="1EE4ABE3" w14:textId="77777777" w:rsidR="005B02C0" w:rsidRPr="006E7436" w:rsidRDefault="005B02C0">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105.863.647</w:t>
            </w:r>
          </w:p>
        </w:tc>
        <w:tc>
          <w:tcPr>
            <w:tcW w:w="540" w:type="pct"/>
            <w:tcBorders>
              <w:top w:val="nil"/>
              <w:left w:val="nil"/>
              <w:bottom w:val="nil"/>
              <w:right w:val="single" w:sz="8" w:space="0" w:color="auto"/>
            </w:tcBorders>
            <w:vAlign w:val="center"/>
            <w:hideMark/>
          </w:tcPr>
          <w:p w14:paraId="45A2DF08" w14:textId="77777777" w:rsidR="005B02C0" w:rsidRPr="006E7436" w:rsidRDefault="005B02C0">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108.250.387</w:t>
            </w:r>
          </w:p>
        </w:tc>
      </w:tr>
      <w:tr w:rsidR="005B02C0" w:rsidRPr="006E7436" w14:paraId="0CBD21E0" w14:textId="77777777" w:rsidTr="005B02C0">
        <w:trPr>
          <w:trHeight w:val="300"/>
        </w:trPr>
        <w:tc>
          <w:tcPr>
            <w:tcW w:w="2004" w:type="pct"/>
            <w:tcBorders>
              <w:top w:val="nil"/>
              <w:left w:val="single" w:sz="8" w:space="0" w:color="auto"/>
              <w:bottom w:val="nil"/>
              <w:right w:val="nil"/>
            </w:tcBorders>
            <w:vAlign w:val="center"/>
            <w:hideMark/>
          </w:tcPr>
          <w:p w14:paraId="53E2E94A" w14:textId="77777777" w:rsidR="005B02C0" w:rsidRPr="006E7436" w:rsidRDefault="005B02C0">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Obras Preliminares e Complementares</w:t>
            </w:r>
          </w:p>
        </w:tc>
        <w:tc>
          <w:tcPr>
            <w:tcW w:w="982" w:type="pct"/>
            <w:tcBorders>
              <w:top w:val="nil"/>
              <w:left w:val="single" w:sz="8" w:space="0" w:color="auto"/>
              <w:bottom w:val="nil"/>
              <w:right w:val="single" w:sz="8" w:space="0" w:color="auto"/>
            </w:tcBorders>
            <w:vAlign w:val="center"/>
            <w:hideMark/>
          </w:tcPr>
          <w:p w14:paraId="431C8C35" w14:textId="77777777" w:rsidR="005B02C0" w:rsidRPr="006E7436" w:rsidRDefault="005B02C0">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3.706.191</w:t>
            </w:r>
          </w:p>
        </w:tc>
        <w:tc>
          <w:tcPr>
            <w:tcW w:w="727" w:type="pct"/>
            <w:tcBorders>
              <w:top w:val="nil"/>
              <w:left w:val="nil"/>
              <w:bottom w:val="nil"/>
              <w:right w:val="single" w:sz="8" w:space="0" w:color="auto"/>
            </w:tcBorders>
            <w:vAlign w:val="center"/>
            <w:hideMark/>
          </w:tcPr>
          <w:p w14:paraId="393B9C4E" w14:textId="77777777" w:rsidR="005B02C0" w:rsidRPr="006E7436" w:rsidRDefault="005B02C0">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(234.725)</w:t>
            </w:r>
          </w:p>
        </w:tc>
        <w:tc>
          <w:tcPr>
            <w:tcW w:w="747" w:type="pct"/>
            <w:tcBorders>
              <w:top w:val="nil"/>
              <w:left w:val="nil"/>
              <w:bottom w:val="nil"/>
              <w:right w:val="single" w:sz="8" w:space="0" w:color="auto"/>
            </w:tcBorders>
            <w:vAlign w:val="center"/>
            <w:hideMark/>
          </w:tcPr>
          <w:p w14:paraId="3EE82804" w14:textId="77777777" w:rsidR="005B02C0" w:rsidRPr="006E7436" w:rsidRDefault="005B02C0">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3.471.466</w:t>
            </w:r>
          </w:p>
        </w:tc>
        <w:tc>
          <w:tcPr>
            <w:tcW w:w="540" w:type="pct"/>
            <w:tcBorders>
              <w:top w:val="nil"/>
              <w:left w:val="nil"/>
              <w:bottom w:val="nil"/>
              <w:right w:val="single" w:sz="8" w:space="0" w:color="auto"/>
            </w:tcBorders>
            <w:vAlign w:val="center"/>
            <w:hideMark/>
          </w:tcPr>
          <w:p w14:paraId="6B53E676" w14:textId="77777777" w:rsidR="005B02C0" w:rsidRPr="006E7436" w:rsidRDefault="005B02C0">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3.619.713</w:t>
            </w:r>
          </w:p>
        </w:tc>
      </w:tr>
      <w:tr w:rsidR="005B02C0" w:rsidRPr="006E7436" w14:paraId="37DA26F0" w14:textId="77777777" w:rsidTr="005B02C0">
        <w:trPr>
          <w:trHeight w:val="300"/>
        </w:trPr>
        <w:tc>
          <w:tcPr>
            <w:tcW w:w="2004" w:type="pct"/>
            <w:tcBorders>
              <w:top w:val="nil"/>
              <w:left w:val="single" w:sz="8" w:space="0" w:color="auto"/>
              <w:bottom w:val="nil"/>
              <w:right w:val="nil"/>
            </w:tcBorders>
            <w:vAlign w:val="center"/>
            <w:hideMark/>
          </w:tcPr>
          <w:p w14:paraId="4EC93C28" w14:textId="77777777" w:rsidR="005B02C0" w:rsidRPr="006E7436" w:rsidRDefault="005B02C0">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Móveis e Utensílios</w:t>
            </w:r>
          </w:p>
        </w:tc>
        <w:tc>
          <w:tcPr>
            <w:tcW w:w="982" w:type="pct"/>
            <w:tcBorders>
              <w:top w:val="nil"/>
              <w:left w:val="single" w:sz="8" w:space="0" w:color="auto"/>
              <w:bottom w:val="nil"/>
              <w:right w:val="single" w:sz="8" w:space="0" w:color="auto"/>
            </w:tcBorders>
            <w:vAlign w:val="center"/>
            <w:hideMark/>
          </w:tcPr>
          <w:p w14:paraId="1915A3B3" w14:textId="77777777" w:rsidR="005B02C0" w:rsidRPr="006E7436" w:rsidRDefault="005B02C0">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2.362.877</w:t>
            </w:r>
          </w:p>
        </w:tc>
        <w:tc>
          <w:tcPr>
            <w:tcW w:w="727" w:type="pct"/>
            <w:tcBorders>
              <w:top w:val="nil"/>
              <w:left w:val="nil"/>
              <w:bottom w:val="nil"/>
              <w:right w:val="single" w:sz="8" w:space="0" w:color="auto"/>
            </w:tcBorders>
            <w:vAlign w:val="center"/>
            <w:hideMark/>
          </w:tcPr>
          <w:p w14:paraId="6E35C358" w14:textId="77777777" w:rsidR="005B02C0" w:rsidRPr="006E7436" w:rsidRDefault="005B02C0">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(1.250.669)</w:t>
            </w:r>
          </w:p>
        </w:tc>
        <w:tc>
          <w:tcPr>
            <w:tcW w:w="747" w:type="pct"/>
            <w:tcBorders>
              <w:top w:val="nil"/>
              <w:left w:val="nil"/>
              <w:bottom w:val="nil"/>
              <w:right w:val="single" w:sz="8" w:space="0" w:color="auto"/>
            </w:tcBorders>
            <w:vAlign w:val="center"/>
            <w:hideMark/>
          </w:tcPr>
          <w:p w14:paraId="1F940573" w14:textId="77777777" w:rsidR="005B02C0" w:rsidRPr="006E7436" w:rsidRDefault="005B02C0">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1.112.208</w:t>
            </w:r>
          </w:p>
        </w:tc>
        <w:tc>
          <w:tcPr>
            <w:tcW w:w="540" w:type="pct"/>
            <w:tcBorders>
              <w:top w:val="nil"/>
              <w:left w:val="nil"/>
              <w:bottom w:val="nil"/>
              <w:right w:val="single" w:sz="8" w:space="0" w:color="auto"/>
            </w:tcBorders>
            <w:vAlign w:val="center"/>
            <w:hideMark/>
          </w:tcPr>
          <w:p w14:paraId="0CA1D7A2" w14:textId="77777777" w:rsidR="005B02C0" w:rsidRPr="006E7436" w:rsidRDefault="005B02C0">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708.151</w:t>
            </w:r>
          </w:p>
        </w:tc>
      </w:tr>
      <w:tr w:rsidR="005B02C0" w:rsidRPr="006E7436" w14:paraId="406A2BA3" w14:textId="77777777" w:rsidTr="005B02C0">
        <w:trPr>
          <w:trHeight w:val="300"/>
        </w:trPr>
        <w:tc>
          <w:tcPr>
            <w:tcW w:w="2004" w:type="pct"/>
            <w:tcBorders>
              <w:top w:val="nil"/>
              <w:left w:val="single" w:sz="8" w:space="0" w:color="auto"/>
              <w:bottom w:val="nil"/>
              <w:right w:val="nil"/>
            </w:tcBorders>
            <w:vAlign w:val="center"/>
            <w:hideMark/>
          </w:tcPr>
          <w:p w14:paraId="47148ACC" w14:textId="77777777" w:rsidR="005B02C0" w:rsidRPr="006E7436" w:rsidRDefault="005B02C0">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Máquinas e Equipamentos</w:t>
            </w:r>
          </w:p>
        </w:tc>
        <w:tc>
          <w:tcPr>
            <w:tcW w:w="982" w:type="pct"/>
            <w:tcBorders>
              <w:top w:val="nil"/>
              <w:left w:val="single" w:sz="8" w:space="0" w:color="auto"/>
              <w:bottom w:val="nil"/>
              <w:right w:val="single" w:sz="8" w:space="0" w:color="auto"/>
            </w:tcBorders>
            <w:vAlign w:val="center"/>
            <w:hideMark/>
          </w:tcPr>
          <w:p w14:paraId="7A1D8421" w14:textId="77777777" w:rsidR="005B02C0" w:rsidRPr="006E7436" w:rsidRDefault="005B02C0">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1.552.382</w:t>
            </w:r>
          </w:p>
        </w:tc>
        <w:tc>
          <w:tcPr>
            <w:tcW w:w="727" w:type="pct"/>
            <w:tcBorders>
              <w:top w:val="nil"/>
              <w:left w:val="nil"/>
              <w:bottom w:val="nil"/>
              <w:right w:val="single" w:sz="8" w:space="0" w:color="auto"/>
            </w:tcBorders>
            <w:vAlign w:val="center"/>
            <w:hideMark/>
          </w:tcPr>
          <w:p w14:paraId="5962E5E4" w14:textId="77777777" w:rsidR="005B02C0" w:rsidRPr="006E7436" w:rsidRDefault="005B02C0">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(339.084)</w:t>
            </w:r>
          </w:p>
        </w:tc>
        <w:tc>
          <w:tcPr>
            <w:tcW w:w="747" w:type="pct"/>
            <w:tcBorders>
              <w:top w:val="nil"/>
              <w:left w:val="nil"/>
              <w:bottom w:val="nil"/>
              <w:right w:val="single" w:sz="8" w:space="0" w:color="auto"/>
            </w:tcBorders>
            <w:vAlign w:val="center"/>
            <w:hideMark/>
          </w:tcPr>
          <w:p w14:paraId="421A3811" w14:textId="77777777" w:rsidR="005B02C0" w:rsidRPr="006E7436" w:rsidRDefault="005B02C0">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1.213.298</w:t>
            </w:r>
          </w:p>
        </w:tc>
        <w:tc>
          <w:tcPr>
            <w:tcW w:w="540" w:type="pct"/>
            <w:tcBorders>
              <w:top w:val="nil"/>
              <w:left w:val="nil"/>
              <w:bottom w:val="nil"/>
              <w:right w:val="single" w:sz="8" w:space="0" w:color="auto"/>
            </w:tcBorders>
            <w:vAlign w:val="center"/>
            <w:hideMark/>
          </w:tcPr>
          <w:p w14:paraId="02E5AEA9" w14:textId="77777777" w:rsidR="005B02C0" w:rsidRPr="006E7436" w:rsidRDefault="005B02C0">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634.775</w:t>
            </w:r>
          </w:p>
        </w:tc>
      </w:tr>
      <w:tr w:rsidR="005B02C0" w:rsidRPr="006E7436" w14:paraId="79C0CCC7" w14:textId="77777777" w:rsidTr="005B02C0">
        <w:trPr>
          <w:trHeight w:val="300"/>
        </w:trPr>
        <w:tc>
          <w:tcPr>
            <w:tcW w:w="2004" w:type="pct"/>
            <w:tcBorders>
              <w:top w:val="nil"/>
              <w:left w:val="single" w:sz="8" w:space="0" w:color="auto"/>
              <w:bottom w:val="nil"/>
              <w:right w:val="nil"/>
            </w:tcBorders>
            <w:vAlign w:val="center"/>
            <w:hideMark/>
          </w:tcPr>
          <w:p w14:paraId="4418E66E" w14:textId="77777777" w:rsidR="005B02C0" w:rsidRPr="006E7436" w:rsidRDefault="005B02C0">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Benfeitorias em Imóveis de Terceiros</w:t>
            </w:r>
          </w:p>
        </w:tc>
        <w:tc>
          <w:tcPr>
            <w:tcW w:w="982" w:type="pct"/>
            <w:tcBorders>
              <w:top w:val="nil"/>
              <w:left w:val="single" w:sz="8" w:space="0" w:color="auto"/>
              <w:bottom w:val="nil"/>
              <w:right w:val="single" w:sz="8" w:space="0" w:color="auto"/>
            </w:tcBorders>
            <w:vAlign w:val="center"/>
            <w:hideMark/>
          </w:tcPr>
          <w:p w14:paraId="0A4CEF1E" w14:textId="77777777" w:rsidR="005B02C0" w:rsidRPr="006E7436" w:rsidRDefault="005B02C0">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45.482</w:t>
            </w:r>
          </w:p>
        </w:tc>
        <w:tc>
          <w:tcPr>
            <w:tcW w:w="727" w:type="pct"/>
            <w:tcBorders>
              <w:top w:val="nil"/>
              <w:left w:val="nil"/>
              <w:bottom w:val="nil"/>
              <w:right w:val="single" w:sz="8" w:space="0" w:color="auto"/>
            </w:tcBorders>
            <w:vAlign w:val="center"/>
            <w:hideMark/>
          </w:tcPr>
          <w:p w14:paraId="447E0D9E" w14:textId="77777777" w:rsidR="005B02C0" w:rsidRPr="006E7436" w:rsidRDefault="005B02C0">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(36.272)</w:t>
            </w:r>
          </w:p>
        </w:tc>
        <w:tc>
          <w:tcPr>
            <w:tcW w:w="747" w:type="pct"/>
            <w:tcBorders>
              <w:top w:val="nil"/>
              <w:left w:val="nil"/>
              <w:bottom w:val="nil"/>
              <w:right w:val="single" w:sz="8" w:space="0" w:color="auto"/>
            </w:tcBorders>
            <w:vAlign w:val="center"/>
            <w:hideMark/>
          </w:tcPr>
          <w:p w14:paraId="32DD3752" w14:textId="77777777" w:rsidR="005B02C0" w:rsidRPr="006E7436" w:rsidRDefault="005B02C0">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9.210</w:t>
            </w:r>
          </w:p>
        </w:tc>
        <w:tc>
          <w:tcPr>
            <w:tcW w:w="540" w:type="pct"/>
            <w:tcBorders>
              <w:top w:val="nil"/>
              <w:left w:val="nil"/>
              <w:bottom w:val="nil"/>
              <w:right w:val="single" w:sz="8" w:space="0" w:color="auto"/>
            </w:tcBorders>
            <w:vAlign w:val="center"/>
            <w:hideMark/>
          </w:tcPr>
          <w:p w14:paraId="6BA02538" w14:textId="77777777" w:rsidR="005B02C0" w:rsidRPr="006E7436" w:rsidRDefault="005B02C0">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18.307</w:t>
            </w:r>
          </w:p>
        </w:tc>
      </w:tr>
      <w:tr w:rsidR="005B02C0" w:rsidRPr="006E7436" w14:paraId="0769E820" w14:textId="77777777" w:rsidTr="005B02C0">
        <w:trPr>
          <w:trHeight w:val="300"/>
        </w:trPr>
        <w:tc>
          <w:tcPr>
            <w:tcW w:w="2004" w:type="pct"/>
            <w:tcBorders>
              <w:top w:val="nil"/>
              <w:left w:val="single" w:sz="8" w:space="0" w:color="auto"/>
              <w:bottom w:val="nil"/>
              <w:right w:val="nil"/>
            </w:tcBorders>
            <w:vAlign w:val="center"/>
            <w:hideMark/>
          </w:tcPr>
          <w:p w14:paraId="747CDCCF" w14:textId="77777777" w:rsidR="005B02C0" w:rsidRPr="006E7436" w:rsidRDefault="005B02C0">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Computadores e Periféricos</w:t>
            </w:r>
          </w:p>
        </w:tc>
        <w:tc>
          <w:tcPr>
            <w:tcW w:w="982" w:type="pct"/>
            <w:tcBorders>
              <w:top w:val="nil"/>
              <w:left w:val="single" w:sz="8" w:space="0" w:color="auto"/>
              <w:bottom w:val="nil"/>
              <w:right w:val="single" w:sz="8" w:space="0" w:color="auto"/>
            </w:tcBorders>
            <w:vAlign w:val="center"/>
            <w:hideMark/>
          </w:tcPr>
          <w:p w14:paraId="752FEE67" w14:textId="77777777" w:rsidR="005B02C0" w:rsidRPr="006E7436" w:rsidRDefault="005B02C0">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5.719.462</w:t>
            </w:r>
          </w:p>
        </w:tc>
        <w:tc>
          <w:tcPr>
            <w:tcW w:w="727" w:type="pct"/>
            <w:tcBorders>
              <w:top w:val="nil"/>
              <w:left w:val="nil"/>
              <w:bottom w:val="nil"/>
              <w:right w:val="single" w:sz="8" w:space="0" w:color="auto"/>
            </w:tcBorders>
            <w:vAlign w:val="center"/>
            <w:hideMark/>
          </w:tcPr>
          <w:p w14:paraId="4AD9D356" w14:textId="77777777" w:rsidR="005B02C0" w:rsidRPr="006E7436" w:rsidRDefault="005B02C0">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(4.287.054)</w:t>
            </w:r>
          </w:p>
        </w:tc>
        <w:tc>
          <w:tcPr>
            <w:tcW w:w="747" w:type="pct"/>
            <w:tcBorders>
              <w:top w:val="nil"/>
              <w:left w:val="nil"/>
              <w:bottom w:val="nil"/>
              <w:right w:val="single" w:sz="8" w:space="0" w:color="auto"/>
            </w:tcBorders>
            <w:vAlign w:val="center"/>
            <w:hideMark/>
          </w:tcPr>
          <w:p w14:paraId="218D7611" w14:textId="77777777" w:rsidR="005B02C0" w:rsidRPr="006E7436" w:rsidRDefault="005B02C0">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1.432.408</w:t>
            </w:r>
          </w:p>
        </w:tc>
        <w:tc>
          <w:tcPr>
            <w:tcW w:w="540" w:type="pct"/>
            <w:tcBorders>
              <w:top w:val="nil"/>
              <w:left w:val="nil"/>
              <w:bottom w:val="nil"/>
              <w:right w:val="single" w:sz="8" w:space="0" w:color="auto"/>
            </w:tcBorders>
            <w:vAlign w:val="center"/>
            <w:hideMark/>
          </w:tcPr>
          <w:p w14:paraId="4AF72C43" w14:textId="77777777" w:rsidR="005B02C0" w:rsidRPr="006E7436" w:rsidRDefault="005B02C0">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1.097.126</w:t>
            </w:r>
          </w:p>
        </w:tc>
      </w:tr>
      <w:tr w:rsidR="005B02C0" w:rsidRPr="006E7436" w14:paraId="01CFBD0F" w14:textId="77777777" w:rsidTr="005B02C0">
        <w:trPr>
          <w:trHeight w:val="300"/>
        </w:trPr>
        <w:tc>
          <w:tcPr>
            <w:tcW w:w="2004" w:type="pct"/>
            <w:tcBorders>
              <w:top w:val="nil"/>
              <w:left w:val="single" w:sz="8" w:space="0" w:color="auto"/>
              <w:bottom w:val="nil"/>
              <w:right w:val="nil"/>
            </w:tcBorders>
            <w:vAlign w:val="center"/>
            <w:hideMark/>
          </w:tcPr>
          <w:p w14:paraId="04FAC8AE" w14:textId="77777777" w:rsidR="005B02C0" w:rsidRPr="006E7436" w:rsidRDefault="005B02C0">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Máquinas e Equipamentos de Laboratório</w:t>
            </w:r>
          </w:p>
        </w:tc>
        <w:tc>
          <w:tcPr>
            <w:tcW w:w="982" w:type="pct"/>
            <w:tcBorders>
              <w:top w:val="nil"/>
              <w:left w:val="single" w:sz="8" w:space="0" w:color="auto"/>
              <w:bottom w:val="nil"/>
              <w:right w:val="single" w:sz="8" w:space="0" w:color="auto"/>
            </w:tcBorders>
            <w:vAlign w:val="center"/>
            <w:hideMark/>
          </w:tcPr>
          <w:p w14:paraId="23F15F67" w14:textId="77777777" w:rsidR="005B02C0" w:rsidRPr="006E7436" w:rsidRDefault="005B02C0">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12.091.338</w:t>
            </w:r>
          </w:p>
        </w:tc>
        <w:tc>
          <w:tcPr>
            <w:tcW w:w="727" w:type="pct"/>
            <w:tcBorders>
              <w:top w:val="nil"/>
              <w:left w:val="nil"/>
              <w:bottom w:val="nil"/>
              <w:right w:val="single" w:sz="8" w:space="0" w:color="auto"/>
            </w:tcBorders>
            <w:vAlign w:val="center"/>
            <w:hideMark/>
          </w:tcPr>
          <w:p w14:paraId="7DE5C1FD" w14:textId="77777777" w:rsidR="005B02C0" w:rsidRPr="006E7436" w:rsidRDefault="005B02C0">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(9.901.221)</w:t>
            </w:r>
          </w:p>
        </w:tc>
        <w:tc>
          <w:tcPr>
            <w:tcW w:w="747" w:type="pct"/>
            <w:tcBorders>
              <w:top w:val="nil"/>
              <w:left w:val="nil"/>
              <w:bottom w:val="nil"/>
              <w:right w:val="single" w:sz="8" w:space="0" w:color="auto"/>
            </w:tcBorders>
            <w:vAlign w:val="center"/>
            <w:hideMark/>
          </w:tcPr>
          <w:p w14:paraId="7250035D" w14:textId="77777777" w:rsidR="005B02C0" w:rsidRPr="006E7436" w:rsidRDefault="005B02C0">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2.190.117</w:t>
            </w:r>
          </w:p>
        </w:tc>
        <w:tc>
          <w:tcPr>
            <w:tcW w:w="540" w:type="pct"/>
            <w:tcBorders>
              <w:top w:val="nil"/>
              <w:left w:val="nil"/>
              <w:bottom w:val="nil"/>
              <w:right w:val="single" w:sz="8" w:space="0" w:color="auto"/>
            </w:tcBorders>
            <w:vAlign w:val="center"/>
            <w:hideMark/>
          </w:tcPr>
          <w:p w14:paraId="029DFBC1" w14:textId="77777777" w:rsidR="005B02C0" w:rsidRPr="006E7436" w:rsidRDefault="005B02C0">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3.392.215</w:t>
            </w:r>
          </w:p>
        </w:tc>
      </w:tr>
      <w:tr w:rsidR="005B02C0" w:rsidRPr="006E7436" w14:paraId="441C77FE" w14:textId="77777777" w:rsidTr="005B02C0">
        <w:trPr>
          <w:trHeight w:val="300"/>
        </w:trPr>
        <w:tc>
          <w:tcPr>
            <w:tcW w:w="2004" w:type="pct"/>
            <w:tcBorders>
              <w:top w:val="nil"/>
              <w:left w:val="single" w:sz="8" w:space="0" w:color="auto"/>
              <w:bottom w:val="nil"/>
              <w:right w:val="nil"/>
            </w:tcBorders>
            <w:vAlign w:val="center"/>
            <w:hideMark/>
          </w:tcPr>
          <w:p w14:paraId="1994A6CB" w14:textId="77777777" w:rsidR="005B02C0" w:rsidRPr="006E7436" w:rsidRDefault="005B02C0">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Imobilizado em Andamento</w:t>
            </w:r>
          </w:p>
        </w:tc>
        <w:tc>
          <w:tcPr>
            <w:tcW w:w="982" w:type="pct"/>
            <w:tcBorders>
              <w:top w:val="nil"/>
              <w:left w:val="single" w:sz="8" w:space="0" w:color="auto"/>
              <w:bottom w:val="nil"/>
              <w:right w:val="single" w:sz="8" w:space="0" w:color="auto"/>
            </w:tcBorders>
            <w:vAlign w:val="center"/>
            <w:hideMark/>
          </w:tcPr>
          <w:p w14:paraId="76CF8903" w14:textId="77777777" w:rsidR="005B02C0" w:rsidRPr="006E7436" w:rsidRDefault="005B02C0">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831.609.196</w:t>
            </w:r>
          </w:p>
        </w:tc>
        <w:tc>
          <w:tcPr>
            <w:tcW w:w="727" w:type="pct"/>
            <w:tcBorders>
              <w:top w:val="nil"/>
              <w:left w:val="nil"/>
              <w:bottom w:val="nil"/>
              <w:right w:val="single" w:sz="8" w:space="0" w:color="auto"/>
            </w:tcBorders>
            <w:vAlign w:val="center"/>
            <w:hideMark/>
          </w:tcPr>
          <w:p w14:paraId="12C8376A" w14:textId="77777777" w:rsidR="005B02C0" w:rsidRPr="006E7436" w:rsidRDefault="005B02C0">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w:t>
            </w:r>
          </w:p>
        </w:tc>
        <w:tc>
          <w:tcPr>
            <w:tcW w:w="747" w:type="pct"/>
            <w:tcBorders>
              <w:top w:val="nil"/>
              <w:left w:val="nil"/>
              <w:bottom w:val="nil"/>
              <w:right w:val="single" w:sz="8" w:space="0" w:color="auto"/>
            </w:tcBorders>
            <w:vAlign w:val="center"/>
            <w:hideMark/>
          </w:tcPr>
          <w:p w14:paraId="2602A092" w14:textId="77777777" w:rsidR="005B02C0" w:rsidRPr="006E7436" w:rsidRDefault="005B02C0">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831.609.196</w:t>
            </w:r>
          </w:p>
        </w:tc>
        <w:tc>
          <w:tcPr>
            <w:tcW w:w="540" w:type="pct"/>
            <w:tcBorders>
              <w:top w:val="nil"/>
              <w:left w:val="nil"/>
              <w:bottom w:val="nil"/>
              <w:right w:val="single" w:sz="8" w:space="0" w:color="auto"/>
            </w:tcBorders>
            <w:vAlign w:val="center"/>
            <w:hideMark/>
          </w:tcPr>
          <w:p w14:paraId="4DD6CA52" w14:textId="77777777" w:rsidR="005B02C0" w:rsidRPr="006E7436" w:rsidRDefault="005B02C0">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762.391.426</w:t>
            </w:r>
          </w:p>
        </w:tc>
      </w:tr>
      <w:tr w:rsidR="005B02C0" w:rsidRPr="006E7436" w14:paraId="371348DC" w14:textId="77777777" w:rsidTr="005B02C0">
        <w:trPr>
          <w:trHeight w:val="300"/>
        </w:trPr>
        <w:tc>
          <w:tcPr>
            <w:tcW w:w="2004" w:type="pct"/>
            <w:tcBorders>
              <w:top w:val="nil"/>
              <w:left w:val="single" w:sz="8" w:space="0" w:color="auto"/>
              <w:bottom w:val="nil"/>
              <w:right w:val="nil"/>
            </w:tcBorders>
            <w:vAlign w:val="center"/>
            <w:hideMark/>
          </w:tcPr>
          <w:p w14:paraId="13341AB3" w14:textId="77777777" w:rsidR="005B02C0" w:rsidRPr="006E7436" w:rsidRDefault="005B02C0">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Imobilizado em Poder de Terceiros</w:t>
            </w:r>
          </w:p>
        </w:tc>
        <w:tc>
          <w:tcPr>
            <w:tcW w:w="982" w:type="pct"/>
            <w:tcBorders>
              <w:top w:val="nil"/>
              <w:left w:val="single" w:sz="8" w:space="0" w:color="auto"/>
              <w:bottom w:val="nil"/>
              <w:right w:val="single" w:sz="8" w:space="0" w:color="auto"/>
            </w:tcBorders>
            <w:vAlign w:val="center"/>
            <w:hideMark/>
          </w:tcPr>
          <w:p w14:paraId="50F10D2F" w14:textId="77777777" w:rsidR="005B02C0" w:rsidRPr="006E7436" w:rsidRDefault="005B02C0">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5.195.901</w:t>
            </w:r>
          </w:p>
        </w:tc>
        <w:tc>
          <w:tcPr>
            <w:tcW w:w="727" w:type="pct"/>
            <w:tcBorders>
              <w:top w:val="nil"/>
              <w:left w:val="nil"/>
              <w:bottom w:val="nil"/>
              <w:right w:val="single" w:sz="8" w:space="0" w:color="auto"/>
            </w:tcBorders>
            <w:vAlign w:val="center"/>
            <w:hideMark/>
          </w:tcPr>
          <w:p w14:paraId="4A939AD7" w14:textId="77777777" w:rsidR="005B02C0" w:rsidRPr="006E7436" w:rsidRDefault="005B02C0">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(4.408.551)</w:t>
            </w:r>
          </w:p>
        </w:tc>
        <w:tc>
          <w:tcPr>
            <w:tcW w:w="747" w:type="pct"/>
            <w:tcBorders>
              <w:top w:val="nil"/>
              <w:left w:val="nil"/>
              <w:bottom w:val="nil"/>
              <w:right w:val="single" w:sz="8" w:space="0" w:color="auto"/>
            </w:tcBorders>
            <w:vAlign w:val="center"/>
            <w:hideMark/>
          </w:tcPr>
          <w:p w14:paraId="1BA810FC" w14:textId="77777777" w:rsidR="005B02C0" w:rsidRPr="006E7436" w:rsidRDefault="005B02C0">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787.350</w:t>
            </w:r>
          </w:p>
        </w:tc>
        <w:tc>
          <w:tcPr>
            <w:tcW w:w="540" w:type="pct"/>
            <w:tcBorders>
              <w:top w:val="nil"/>
              <w:left w:val="nil"/>
              <w:bottom w:val="nil"/>
              <w:right w:val="single" w:sz="8" w:space="0" w:color="auto"/>
            </w:tcBorders>
            <w:vAlign w:val="center"/>
            <w:hideMark/>
          </w:tcPr>
          <w:p w14:paraId="19A05616" w14:textId="77777777" w:rsidR="005B02C0" w:rsidRPr="006E7436" w:rsidRDefault="005B02C0">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937.821</w:t>
            </w:r>
          </w:p>
        </w:tc>
      </w:tr>
      <w:tr w:rsidR="005B02C0" w:rsidRPr="006E7436" w14:paraId="43E25A89" w14:textId="77777777" w:rsidTr="005B02C0">
        <w:trPr>
          <w:trHeight w:val="300"/>
        </w:trPr>
        <w:tc>
          <w:tcPr>
            <w:tcW w:w="2004" w:type="pct"/>
            <w:tcBorders>
              <w:top w:val="nil"/>
              <w:left w:val="single" w:sz="8" w:space="0" w:color="auto"/>
              <w:bottom w:val="nil"/>
              <w:right w:val="nil"/>
            </w:tcBorders>
            <w:vAlign w:val="center"/>
            <w:hideMark/>
          </w:tcPr>
          <w:p w14:paraId="79DEE29B" w14:textId="77777777" w:rsidR="005B02C0" w:rsidRPr="006E7436" w:rsidRDefault="005B02C0">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Arrendamento Mercantil</w:t>
            </w:r>
          </w:p>
        </w:tc>
        <w:tc>
          <w:tcPr>
            <w:tcW w:w="982" w:type="pct"/>
            <w:tcBorders>
              <w:top w:val="nil"/>
              <w:left w:val="single" w:sz="8" w:space="0" w:color="auto"/>
              <w:bottom w:val="nil"/>
              <w:right w:val="single" w:sz="8" w:space="0" w:color="auto"/>
            </w:tcBorders>
            <w:vAlign w:val="center"/>
            <w:hideMark/>
          </w:tcPr>
          <w:p w14:paraId="76A84778" w14:textId="77777777" w:rsidR="005B02C0" w:rsidRPr="006E7436" w:rsidRDefault="005B02C0">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2.437.054</w:t>
            </w:r>
          </w:p>
        </w:tc>
        <w:tc>
          <w:tcPr>
            <w:tcW w:w="727" w:type="pct"/>
            <w:tcBorders>
              <w:top w:val="nil"/>
              <w:left w:val="nil"/>
              <w:bottom w:val="nil"/>
              <w:right w:val="single" w:sz="8" w:space="0" w:color="auto"/>
            </w:tcBorders>
            <w:vAlign w:val="center"/>
            <w:hideMark/>
          </w:tcPr>
          <w:p w14:paraId="30CACDD7" w14:textId="77777777" w:rsidR="005B02C0" w:rsidRPr="006E7436" w:rsidRDefault="005B02C0">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(1.098.269)</w:t>
            </w:r>
          </w:p>
        </w:tc>
        <w:tc>
          <w:tcPr>
            <w:tcW w:w="747" w:type="pct"/>
            <w:tcBorders>
              <w:top w:val="nil"/>
              <w:left w:val="nil"/>
              <w:bottom w:val="nil"/>
              <w:right w:val="single" w:sz="8" w:space="0" w:color="auto"/>
            </w:tcBorders>
            <w:vAlign w:val="center"/>
            <w:hideMark/>
          </w:tcPr>
          <w:p w14:paraId="6F4785B2" w14:textId="77777777" w:rsidR="005B02C0" w:rsidRPr="006E7436" w:rsidRDefault="005B02C0">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1.338.785</w:t>
            </w:r>
          </w:p>
        </w:tc>
        <w:tc>
          <w:tcPr>
            <w:tcW w:w="540" w:type="pct"/>
            <w:tcBorders>
              <w:top w:val="nil"/>
              <w:left w:val="nil"/>
              <w:bottom w:val="nil"/>
              <w:right w:val="single" w:sz="8" w:space="0" w:color="auto"/>
            </w:tcBorders>
            <w:vAlign w:val="center"/>
            <w:hideMark/>
          </w:tcPr>
          <w:p w14:paraId="25E100A4" w14:textId="77777777" w:rsidR="005B02C0" w:rsidRPr="006E7436" w:rsidRDefault="005B02C0">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2.423.615</w:t>
            </w:r>
          </w:p>
        </w:tc>
      </w:tr>
      <w:tr w:rsidR="005B02C0" w:rsidRPr="006E7436" w14:paraId="3A0097C4" w14:textId="77777777" w:rsidTr="005B02C0">
        <w:trPr>
          <w:trHeight w:val="300"/>
        </w:trPr>
        <w:tc>
          <w:tcPr>
            <w:tcW w:w="2004" w:type="pct"/>
            <w:tcBorders>
              <w:top w:val="nil"/>
              <w:left w:val="single" w:sz="8" w:space="0" w:color="auto"/>
              <w:bottom w:val="nil"/>
              <w:right w:val="nil"/>
            </w:tcBorders>
            <w:vAlign w:val="center"/>
            <w:hideMark/>
          </w:tcPr>
          <w:p w14:paraId="5DB81422" w14:textId="7F1A7D42" w:rsidR="005B02C0" w:rsidRPr="006E7436" w:rsidRDefault="005B02C0">
            <w:pPr>
              <w:spacing w:after="0" w:line="240" w:lineRule="auto"/>
              <w:rPr>
                <w:rFonts w:ascii="Ebrima" w:eastAsia="Times New Roman" w:hAnsi="Ebrima" w:cs="Calibri"/>
                <w:i/>
                <w:iCs/>
                <w:color w:val="000000"/>
                <w:sz w:val="20"/>
                <w:szCs w:val="20"/>
                <w:lang w:eastAsia="pt-BR"/>
              </w:rPr>
            </w:pPr>
            <w:r w:rsidRPr="006E7436">
              <w:rPr>
                <w:rFonts w:ascii="Ebrima" w:eastAsia="Times New Roman" w:hAnsi="Ebrima" w:cs="Calibri"/>
                <w:i/>
                <w:iCs/>
                <w:color w:val="000000"/>
                <w:sz w:val="20"/>
                <w:szCs w:val="20"/>
                <w:lang w:eastAsia="pt-BR"/>
              </w:rPr>
              <w:t xml:space="preserve">Perdas no </w:t>
            </w:r>
            <w:r w:rsidR="00C542E9">
              <w:rPr>
                <w:rFonts w:ascii="Ebrima" w:eastAsia="Times New Roman" w:hAnsi="Ebrima" w:cs="Calibri"/>
                <w:i/>
                <w:iCs/>
                <w:color w:val="000000"/>
                <w:sz w:val="20"/>
                <w:szCs w:val="20"/>
                <w:lang w:eastAsia="pt-BR"/>
              </w:rPr>
              <w:t>V</w:t>
            </w:r>
            <w:r w:rsidRPr="006E7436">
              <w:rPr>
                <w:rFonts w:ascii="Ebrima" w:eastAsia="Times New Roman" w:hAnsi="Ebrima" w:cs="Calibri"/>
                <w:i/>
                <w:iCs/>
                <w:color w:val="000000"/>
                <w:sz w:val="20"/>
                <w:szCs w:val="20"/>
                <w:lang w:eastAsia="pt-BR"/>
              </w:rPr>
              <w:t xml:space="preserve">alor de </w:t>
            </w:r>
            <w:r w:rsidR="00C542E9">
              <w:rPr>
                <w:rFonts w:ascii="Ebrima" w:eastAsia="Times New Roman" w:hAnsi="Ebrima" w:cs="Calibri"/>
                <w:i/>
                <w:iCs/>
                <w:color w:val="000000"/>
                <w:sz w:val="20"/>
                <w:szCs w:val="20"/>
                <w:lang w:eastAsia="pt-BR"/>
              </w:rPr>
              <w:t>R</w:t>
            </w:r>
            <w:r w:rsidRPr="006E7436">
              <w:rPr>
                <w:rFonts w:ascii="Ebrima" w:eastAsia="Times New Roman" w:hAnsi="Ebrima" w:cs="Calibri"/>
                <w:i/>
                <w:iCs/>
                <w:color w:val="000000"/>
                <w:sz w:val="20"/>
                <w:szCs w:val="20"/>
                <w:lang w:eastAsia="pt-BR"/>
              </w:rPr>
              <w:t xml:space="preserve">ecuperação - </w:t>
            </w:r>
            <w:proofErr w:type="spellStart"/>
            <w:r w:rsidRPr="006E7436">
              <w:rPr>
                <w:rFonts w:ascii="Ebrima" w:eastAsia="Times New Roman" w:hAnsi="Ebrima" w:cs="Calibri"/>
                <w:i/>
                <w:iCs/>
                <w:color w:val="000000"/>
                <w:sz w:val="20"/>
                <w:szCs w:val="20"/>
                <w:lang w:eastAsia="pt-BR"/>
              </w:rPr>
              <w:t>Impairment</w:t>
            </w:r>
            <w:proofErr w:type="spellEnd"/>
            <w:r w:rsidRPr="006E7436">
              <w:rPr>
                <w:rFonts w:ascii="Ebrima" w:eastAsia="Times New Roman" w:hAnsi="Ebrima" w:cs="Calibri"/>
                <w:i/>
                <w:iCs/>
                <w:color w:val="000000"/>
                <w:sz w:val="20"/>
                <w:szCs w:val="20"/>
                <w:lang w:eastAsia="pt-BR"/>
              </w:rPr>
              <w:t>.</w:t>
            </w:r>
          </w:p>
        </w:tc>
        <w:tc>
          <w:tcPr>
            <w:tcW w:w="982" w:type="pct"/>
            <w:tcBorders>
              <w:top w:val="nil"/>
              <w:left w:val="single" w:sz="8" w:space="0" w:color="auto"/>
              <w:bottom w:val="nil"/>
              <w:right w:val="single" w:sz="8" w:space="0" w:color="auto"/>
            </w:tcBorders>
            <w:vAlign w:val="center"/>
            <w:hideMark/>
          </w:tcPr>
          <w:p w14:paraId="79E9386F" w14:textId="77777777" w:rsidR="005B02C0" w:rsidRPr="006E7436" w:rsidRDefault="005B02C0">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(10.012.157)</w:t>
            </w:r>
          </w:p>
        </w:tc>
        <w:tc>
          <w:tcPr>
            <w:tcW w:w="727" w:type="pct"/>
            <w:tcBorders>
              <w:top w:val="nil"/>
              <w:left w:val="nil"/>
              <w:bottom w:val="nil"/>
              <w:right w:val="single" w:sz="8" w:space="0" w:color="auto"/>
            </w:tcBorders>
            <w:vAlign w:val="center"/>
            <w:hideMark/>
          </w:tcPr>
          <w:p w14:paraId="03270399" w14:textId="77777777" w:rsidR="005B02C0" w:rsidRPr="006E7436" w:rsidRDefault="005B02C0">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w:t>
            </w:r>
          </w:p>
        </w:tc>
        <w:tc>
          <w:tcPr>
            <w:tcW w:w="747" w:type="pct"/>
            <w:tcBorders>
              <w:top w:val="nil"/>
              <w:left w:val="nil"/>
              <w:bottom w:val="nil"/>
              <w:right w:val="single" w:sz="8" w:space="0" w:color="auto"/>
            </w:tcBorders>
            <w:vAlign w:val="center"/>
            <w:hideMark/>
          </w:tcPr>
          <w:p w14:paraId="0AC1AF12" w14:textId="77777777" w:rsidR="005B02C0" w:rsidRPr="006E7436" w:rsidRDefault="005B02C0">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(10.012.157)</w:t>
            </w:r>
          </w:p>
        </w:tc>
        <w:tc>
          <w:tcPr>
            <w:tcW w:w="540" w:type="pct"/>
            <w:tcBorders>
              <w:top w:val="nil"/>
              <w:left w:val="nil"/>
              <w:bottom w:val="nil"/>
              <w:right w:val="single" w:sz="8" w:space="0" w:color="auto"/>
            </w:tcBorders>
            <w:vAlign w:val="center"/>
            <w:hideMark/>
          </w:tcPr>
          <w:p w14:paraId="4365F8A5" w14:textId="77777777" w:rsidR="005B02C0" w:rsidRPr="006E7436" w:rsidRDefault="005B02C0">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(10.012.157)</w:t>
            </w:r>
          </w:p>
        </w:tc>
      </w:tr>
      <w:tr w:rsidR="005B02C0" w:rsidRPr="006E7436" w14:paraId="5730F46D" w14:textId="77777777" w:rsidTr="005B02C0">
        <w:trPr>
          <w:trHeight w:val="315"/>
        </w:trPr>
        <w:tc>
          <w:tcPr>
            <w:tcW w:w="2004" w:type="pct"/>
            <w:tcBorders>
              <w:top w:val="nil"/>
              <w:left w:val="single" w:sz="8" w:space="0" w:color="auto"/>
              <w:bottom w:val="single" w:sz="8" w:space="0" w:color="auto"/>
              <w:right w:val="nil"/>
            </w:tcBorders>
            <w:vAlign w:val="center"/>
            <w:hideMark/>
          </w:tcPr>
          <w:p w14:paraId="43CB0FD9" w14:textId="77777777" w:rsidR="005B02C0" w:rsidRPr="006E7436" w:rsidRDefault="005B02C0">
            <w:pPr>
              <w:spacing w:after="0" w:line="240" w:lineRule="auto"/>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Total</w:t>
            </w:r>
          </w:p>
        </w:tc>
        <w:tc>
          <w:tcPr>
            <w:tcW w:w="982" w:type="pct"/>
            <w:tcBorders>
              <w:top w:val="nil"/>
              <w:left w:val="single" w:sz="8" w:space="0" w:color="auto"/>
              <w:bottom w:val="single" w:sz="8" w:space="0" w:color="auto"/>
              <w:right w:val="single" w:sz="8" w:space="0" w:color="auto"/>
            </w:tcBorders>
            <w:vAlign w:val="center"/>
            <w:hideMark/>
          </w:tcPr>
          <w:p w14:paraId="602BC2E9" w14:textId="77777777" w:rsidR="005B02C0" w:rsidRPr="006E7436" w:rsidRDefault="005B02C0">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967.510.054</w:t>
            </w:r>
          </w:p>
        </w:tc>
        <w:tc>
          <w:tcPr>
            <w:tcW w:w="727" w:type="pct"/>
            <w:tcBorders>
              <w:top w:val="nil"/>
              <w:left w:val="nil"/>
              <w:bottom w:val="single" w:sz="8" w:space="0" w:color="auto"/>
              <w:right w:val="single" w:sz="8" w:space="0" w:color="auto"/>
            </w:tcBorders>
            <w:vAlign w:val="center"/>
            <w:hideMark/>
          </w:tcPr>
          <w:p w14:paraId="09E13EA3" w14:textId="77777777" w:rsidR="005B02C0" w:rsidRPr="006E7436" w:rsidRDefault="005B02C0">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(28.494.526)</w:t>
            </w:r>
          </w:p>
        </w:tc>
        <w:tc>
          <w:tcPr>
            <w:tcW w:w="747" w:type="pct"/>
            <w:tcBorders>
              <w:top w:val="nil"/>
              <w:left w:val="nil"/>
              <w:bottom w:val="single" w:sz="8" w:space="0" w:color="auto"/>
              <w:right w:val="single" w:sz="8" w:space="0" w:color="auto"/>
            </w:tcBorders>
            <w:vAlign w:val="center"/>
            <w:hideMark/>
          </w:tcPr>
          <w:p w14:paraId="212CAC76" w14:textId="77777777" w:rsidR="005B02C0" w:rsidRPr="006E7436" w:rsidRDefault="005B02C0">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939.015.528</w:t>
            </w:r>
          </w:p>
        </w:tc>
        <w:tc>
          <w:tcPr>
            <w:tcW w:w="540" w:type="pct"/>
            <w:tcBorders>
              <w:top w:val="nil"/>
              <w:left w:val="nil"/>
              <w:bottom w:val="single" w:sz="8" w:space="0" w:color="auto"/>
              <w:right w:val="single" w:sz="8" w:space="0" w:color="auto"/>
            </w:tcBorders>
            <w:vAlign w:val="center"/>
            <w:hideMark/>
          </w:tcPr>
          <w:p w14:paraId="49E0FC04" w14:textId="77777777" w:rsidR="005B02C0" w:rsidRPr="006E7436" w:rsidRDefault="005B02C0">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873.461.379</w:t>
            </w:r>
          </w:p>
        </w:tc>
      </w:tr>
    </w:tbl>
    <w:p w14:paraId="0E306948" w14:textId="77777777" w:rsidR="00E5730F" w:rsidRPr="006E7436" w:rsidRDefault="00E5730F" w:rsidP="00F73F7F">
      <w:pPr>
        <w:shd w:val="clear" w:color="auto" w:fill="FFFFFF"/>
        <w:spacing w:after="0" w:line="288" w:lineRule="auto"/>
        <w:jc w:val="both"/>
        <w:rPr>
          <w:rFonts w:ascii="Ebrima" w:hAnsi="Ebrima"/>
          <w:b/>
          <w:sz w:val="20"/>
          <w:szCs w:val="20"/>
        </w:rPr>
      </w:pPr>
    </w:p>
    <w:p w14:paraId="72439DE9" w14:textId="00173ED6" w:rsidR="008F037A" w:rsidRPr="006E7436" w:rsidRDefault="00C62CD4" w:rsidP="00F73F7F">
      <w:pPr>
        <w:shd w:val="clear" w:color="auto" w:fill="FFFFFF"/>
        <w:spacing w:after="0" w:line="288" w:lineRule="auto"/>
        <w:jc w:val="both"/>
        <w:rPr>
          <w:rFonts w:ascii="Ebrima" w:hAnsi="Ebrima"/>
          <w:b/>
          <w:sz w:val="20"/>
          <w:szCs w:val="20"/>
        </w:rPr>
      </w:pPr>
      <w:r w:rsidRPr="006E7436">
        <w:rPr>
          <w:rFonts w:ascii="Ebrima" w:hAnsi="Ebrima"/>
          <w:b/>
          <w:sz w:val="20"/>
          <w:szCs w:val="20"/>
        </w:rPr>
        <w:t>11.a</w:t>
      </w:r>
      <w:r w:rsidRPr="006E7436">
        <w:rPr>
          <w:rFonts w:ascii="Ebrima" w:hAnsi="Ebrima"/>
          <w:b/>
          <w:sz w:val="20"/>
          <w:szCs w:val="20"/>
        </w:rPr>
        <w:tab/>
      </w:r>
      <w:r w:rsidR="008F037A" w:rsidRPr="006E7436">
        <w:rPr>
          <w:rFonts w:ascii="Ebrima" w:hAnsi="Ebrima"/>
          <w:b/>
          <w:sz w:val="20"/>
          <w:szCs w:val="20"/>
        </w:rPr>
        <w:t xml:space="preserve">Imobilizado em </w:t>
      </w:r>
      <w:r w:rsidR="00563CFF" w:rsidRPr="006E7436">
        <w:rPr>
          <w:rFonts w:ascii="Ebrima" w:hAnsi="Ebrima"/>
          <w:b/>
          <w:sz w:val="20"/>
          <w:szCs w:val="20"/>
        </w:rPr>
        <w:t>A</w:t>
      </w:r>
      <w:r w:rsidR="003D34A2" w:rsidRPr="006E7436">
        <w:rPr>
          <w:rFonts w:ascii="Ebrima" w:hAnsi="Ebrima"/>
          <w:b/>
          <w:sz w:val="20"/>
          <w:szCs w:val="20"/>
        </w:rPr>
        <w:t>ndamento</w:t>
      </w:r>
      <w:r w:rsidR="00BB3339" w:rsidRPr="006E7436">
        <w:rPr>
          <w:rFonts w:ascii="Ebrima" w:hAnsi="Ebrima"/>
          <w:b/>
          <w:sz w:val="20"/>
          <w:szCs w:val="20"/>
        </w:rPr>
        <w:t xml:space="preserve"> </w:t>
      </w:r>
    </w:p>
    <w:p w14:paraId="270DDAAC" w14:textId="77777777" w:rsidR="003A28CF" w:rsidRPr="006E7436" w:rsidRDefault="003A28CF" w:rsidP="00F73F7F">
      <w:pPr>
        <w:shd w:val="clear" w:color="auto" w:fill="FFFFFF"/>
        <w:spacing w:after="0" w:line="288" w:lineRule="auto"/>
        <w:jc w:val="both"/>
        <w:rPr>
          <w:rFonts w:ascii="Ebrima" w:hAnsi="Ebrima"/>
          <w:b/>
          <w:sz w:val="20"/>
          <w:szCs w:val="20"/>
        </w:rPr>
      </w:pPr>
    </w:p>
    <w:p w14:paraId="598AC908" w14:textId="095C4612" w:rsidR="008F037A" w:rsidRDefault="00E5730F" w:rsidP="00F73F7F">
      <w:pPr>
        <w:shd w:val="clear" w:color="auto" w:fill="FFFFFF"/>
        <w:spacing w:after="0" w:line="288" w:lineRule="auto"/>
        <w:jc w:val="both"/>
        <w:rPr>
          <w:rFonts w:ascii="Ebrima" w:hAnsi="Ebrima"/>
          <w:sz w:val="20"/>
          <w:szCs w:val="20"/>
        </w:rPr>
      </w:pPr>
      <w:r w:rsidRPr="006E7436">
        <w:rPr>
          <w:rFonts w:ascii="Ebrima" w:hAnsi="Ebrima"/>
          <w:sz w:val="20"/>
          <w:szCs w:val="20"/>
        </w:rPr>
        <w:t>A c</w:t>
      </w:r>
      <w:r w:rsidR="00C328F5" w:rsidRPr="006E7436">
        <w:rPr>
          <w:rFonts w:ascii="Ebrima" w:hAnsi="Ebrima"/>
          <w:sz w:val="20"/>
          <w:szCs w:val="20"/>
        </w:rPr>
        <w:t xml:space="preserve">onta </w:t>
      </w:r>
      <w:r w:rsidRPr="006E7436">
        <w:rPr>
          <w:rFonts w:ascii="Ebrima" w:hAnsi="Ebrima"/>
          <w:sz w:val="20"/>
          <w:szCs w:val="20"/>
        </w:rPr>
        <w:t xml:space="preserve">de </w:t>
      </w:r>
      <w:r w:rsidR="00563CFF" w:rsidRPr="006E7436">
        <w:rPr>
          <w:rFonts w:ascii="Ebrima" w:hAnsi="Ebrima"/>
          <w:sz w:val="20"/>
          <w:szCs w:val="20"/>
        </w:rPr>
        <w:t>Imobilizado em A</w:t>
      </w:r>
      <w:r w:rsidR="003D34A2" w:rsidRPr="006E7436">
        <w:rPr>
          <w:rFonts w:ascii="Ebrima" w:hAnsi="Ebrima"/>
          <w:sz w:val="20"/>
          <w:szCs w:val="20"/>
        </w:rPr>
        <w:t xml:space="preserve">ndamento é </w:t>
      </w:r>
      <w:r w:rsidR="00C328F5" w:rsidRPr="006E7436">
        <w:rPr>
          <w:rFonts w:ascii="Ebrima" w:hAnsi="Ebrima"/>
          <w:sz w:val="20"/>
          <w:szCs w:val="20"/>
        </w:rPr>
        <w:t>composta por</w:t>
      </w:r>
      <w:r w:rsidR="008F037A" w:rsidRPr="006E7436">
        <w:rPr>
          <w:rFonts w:ascii="Ebrima" w:hAnsi="Ebrima"/>
          <w:sz w:val="20"/>
          <w:szCs w:val="20"/>
        </w:rPr>
        <w:t xml:space="preserve"> edificações, máquinas e equipamentos que ainda não entraram em operação por não estarem concluídos ou instalados. O saldo des</w:t>
      </w:r>
      <w:r w:rsidR="00F85480" w:rsidRPr="006E7436">
        <w:rPr>
          <w:rFonts w:ascii="Ebrima" w:hAnsi="Ebrima"/>
          <w:sz w:val="20"/>
          <w:szCs w:val="20"/>
        </w:rPr>
        <w:t>s</w:t>
      </w:r>
      <w:r w:rsidR="008F037A" w:rsidRPr="006E7436">
        <w:rPr>
          <w:rFonts w:ascii="Ebrima" w:hAnsi="Ebrima"/>
          <w:sz w:val="20"/>
          <w:szCs w:val="20"/>
        </w:rPr>
        <w:t>a conta contempla todos os gastos com mão de obra, materiais, peças etc.</w:t>
      </w:r>
      <w:r w:rsidR="00F85480" w:rsidRPr="006E7436">
        <w:rPr>
          <w:rFonts w:ascii="Ebrima" w:hAnsi="Ebrima"/>
          <w:sz w:val="20"/>
          <w:szCs w:val="20"/>
        </w:rPr>
        <w:t>,</w:t>
      </w:r>
      <w:r w:rsidR="008F037A" w:rsidRPr="006E7436">
        <w:rPr>
          <w:rFonts w:ascii="Ebrima" w:hAnsi="Ebrima"/>
          <w:sz w:val="20"/>
          <w:szCs w:val="20"/>
        </w:rPr>
        <w:t xml:space="preserve"> e em 3</w:t>
      </w:r>
      <w:r w:rsidR="00C328F5" w:rsidRPr="006E7436">
        <w:rPr>
          <w:rFonts w:ascii="Ebrima" w:hAnsi="Ebrima"/>
          <w:sz w:val="20"/>
          <w:szCs w:val="20"/>
        </w:rPr>
        <w:t>1</w:t>
      </w:r>
      <w:r w:rsidR="008F037A" w:rsidRPr="006E7436">
        <w:rPr>
          <w:rFonts w:ascii="Ebrima" w:hAnsi="Ebrima"/>
          <w:sz w:val="20"/>
          <w:szCs w:val="20"/>
        </w:rPr>
        <w:t xml:space="preserve"> de dezembro de 20</w:t>
      </w:r>
      <w:r w:rsidR="00FE3D39" w:rsidRPr="006E7436">
        <w:rPr>
          <w:rFonts w:ascii="Ebrima" w:hAnsi="Ebrima"/>
          <w:sz w:val="20"/>
          <w:szCs w:val="20"/>
        </w:rPr>
        <w:t>2</w:t>
      </w:r>
      <w:r w:rsidR="005C3674" w:rsidRPr="006E7436">
        <w:rPr>
          <w:rFonts w:ascii="Ebrima" w:hAnsi="Ebrima"/>
          <w:sz w:val="20"/>
          <w:szCs w:val="20"/>
        </w:rPr>
        <w:t>1</w:t>
      </w:r>
      <w:r w:rsidRPr="006E7436">
        <w:rPr>
          <w:rFonts w:ascii="Ebrima" w:hAnsi="Ebrima"/>
          <w:sz w:val="20"/>
          <w:szCs w:val="20"/>
        </w:rPr>
        <w:t xml:space="preserve">, </w:t>
      </w:r>
      <w:r w:rsidR="008F037A" w:rsidRPr="006E7436">
        <w:rPr>
          <w:rFonts w:ascii="Ebrima" w:hAnsi="Ebrima"/>
          <w:sz w:val="20"/>
          <w:szCs w:val="20"/>
        </w:rPr>
        <w:t xml:space="preserve">representava </w:t>
      </w:r>
      <w:r w:rsidRPr="006E7436">
        <w:rPr>
          <w:rFonts w:ascii="Ebrima" w:hAnsi="Ebrima"/>
          <w:sz w:val="20"/>
          <w:szCs w:val="20"/>
        </w:rPr>
        <w:t xml:space="preserve">o montante de </w:t>
      </w:r>
      <w:r w:rsidR="008F037A" w:rsidRPr="006E7436">
        <w:rPr>
          <w:rFonts w:ascii="Ebrima" w:hAnsi="Ebrima"/>
          <w:sz w:val="20"/>
          <w:szCs w:val="20"/>
        </w:rPr>
        <w:t>R$</w:t>
      </w:r>
      <w:r w:rsidR="00E51AAF" w:rsidRPr="006E7436">
        <w:rPr>
          <w:rFonts w:ascii="Ebrima" w:hAnsi="Ebrima"/>
          <w:sz w:val="20"/>
          <w:szCs w:val="20"/>
        </w:rPr>
        <w:t>831,6</w:t>
      </w:r>
      <w:r w:rsidR="00D11FDD" w:rsidRPr="006E7436">
        <w:rPr>
          <w:rFonts w:ascii="Ebrima" w:hAnsi="Ebrima"/>
          <w:sz w:val="20"/>
          <w:szCs w:val="20"/>
        </w:rPr>
        <w:t xml:space="preserve"> milhões</w:t>
      </w:r>
      <w:r w:rsidR="008F037A" w:rsidRPr="006E7436">
        <w:rPr>
          <w:rFonts w:ascii="Ebrima" w:hAnsi="Ebrima"/>
          <w:sz w:val="20"/>
          <w:szCs w:val="20"/>
        </w:rPr>
        <w:t>.</w:t>
      </w:r>
    </w:p>
    <w:p w14:paraId="33F8CD0C" w14:textId="77777777" w:rsidR="00526C10" w:rsidRPr="006E7436" w:rsidRDefault="00526C10" w:rsidP="00F73F7F">
      <w:pPr>
        <w:shd w:val="clear" w:color="auto" w:fill="FFFFFF"/>
        <w:spacing w:after="0" w:line="288" w:lineRule="auto"/>
        <w:jc w:val="both"/>
        <w:rPr>
          <w:rFonts w:ascii="Ebrima" w:hAnsi="Ebrima"/>
          <w:sz w:val="20"/>
          <w:szCs w:val="20"/>
        </w:rPr>
      </w:pPr>
    </w:p>
    <w:tbl>
      <w:tblPr>
        <w:tblW w:w="5000" w:type="pct"/>
        <w:tblCellMar>
          <w:left w:w="70" w:type="dxa"/>
          <w:right w:w="70" w:type="dxa"/>
        </w:tblCellMar>
        <w:tblLook w:val="04A0" w:firstRow="1" w:lastRow="0" w:firstColumn="1" w:lastColumn="0" w:noHBand="0" w:noVBand="1"/>
      </w:tblPr>
      <w:tblGrid>
        <w:gridCol w:w="3311"/>
        <w:gridCol w:w="1619"/>
        <w:gridCol w:w="1195"/>
        <w:gridCol w:w="1342"/>
        <w:gridCol w:w="887"/>
        <w:gridCol w:w="1284"/>
      </w:tblGrid>
      <w:tr w:rsidR="006C639A" w:rsidRPr="006E7436" w14:paraId="57A9674F" w14:textId="77777777" w:rsidTr="001C2B71">
        <w:trPr>
          <w:trHeight w:val="300"/>
        </w:trPr>
        <w:tc>
          <w:tcPr>
            <w:tcW w:w="1718" w:type="pct"/>
            <w:tcBorders>
              <w:top w:val="nil"/>
              <w:left w:val="nil"/>
              <w:bottom w:val="nil"/>
              <w:right w:val="nil"/>
            </w:tcBorders>
            <w:shd w:val="clear" w:color="auto" w:fill="auto"/>
            <w:noWrap/>
            <w:vAlign w:val="bottom"/>
            <w:hideMark/>
          </w:tcPr>
          <w:p w14:paraId="160F7FE0" w14:textId="77777777" w:rsidR="006C639A" w:rsidRPr="006E7436" w:rsidRDefault="006C639A" w:rsidP="006C639A">
            <w:pPr>
              <w:spacing w:after="0" w:line="240" w:lineRule="auto"/>
              <w:rPr>
                <w:rFonts w:ascii="Ebrima" w:eastAsia="Times New Roman" w:hAnsi="Ebrima"/>
                <w:sz w:val="20"/>
                <w:szCs w:val="20"/>
                <w:lang w:eastAsia="pt-BR"/>
              </w:rPr>
            </w:pPr>
          </w:p>
          <w:p w14:paraId="6B005685" w14:textId="3A3ECB71" w:rsidR="0049050C" w:rsidRPr="006E7436" w:rsidRDefault="0049050C" w:rsidP="006C639A">
            <w:pPr>
              <w:spacing w:after="0" w:line="240" w:lineRule="auto"/>
              <w:rPr>
                <w:rFonts w:ascii="Ebrima" w:eastAsia="Times New Roman" w:hAnsi="Ebrima"/>
                <w:sz w:val="20"/>
                <w:szCs w:val="20"/>
                <w:lang w:eastAsia="pt-BR"/>
              </w:rPr>
            </w:pPr>
          </w:p>
        </w:tc>
        <w:tc>
          <w:tcPr>
            <w:tcW w:w="840" w:type="pct"/>
            <w:tcBorders>
              <w:top w:val="nil"/>
              <w:left w:val="nil"/>
              <w:bottom w:val="nil"/>
              <w:right w:val="nil"/>
            </w:tcBorders>
            <w:shd w:val="clear" w:color="auto" w:fill="auto"/>
            <w:noWrap/>
            <w:vAlign w:val="bottom"/>
            <w:hideMark/>
          </w:tcPr>
          <w:p w14:paraId="07042029" w14:textId="77777777" w:rsidR="006C639A" w:rsidRPr="006E7436" w:rsidRDefault="006C639A" w:rsidP="006C639A">
            <w:pPr>
              <w:spacing w:after="0" w:line="240" w:lineRule="auto"/>
              <w:rPr>
                <w:rFonts w:ascii="Ebrima" w:eastAsia="Times New Roman" w:hAnsi="Ebrima"/>
                <w:sz w:val="20"/>
                <w:szCs w:val="20"/>
                <w:lang w:eastAsia="pt-BR"/>
              </w:rPr>
            </w:pPr>
          </w:p>
        </w:tc>
        <w:tc>
          <w:tcPr>
            <w:tcW w:w="620" w:type="pct"/>
            <w:tcBorders>
              <w:top w:val="nil"/>
              <w:left w:val="nil"/>
              <w:bottom w:val="nil"/>
              <w:right w:val="nil"/>
            </w:tcBorders>
            <w:shd w:val="clear" w:color="auto" w:fill="auto"/>
            <w:noWrap/>
            <w:vAlign w:val="bottom"/>
            <w:hideMark/>
          </w:tcPr>
          <w:p w14:paraId="4452717A" w14:textId="77777777" w:rsidR="006C639A" w:rsidRPr="006E7436" w:rsidRDefault="006C639A" w:rsidP="006C639A">
            <w:pPr>
              <w:spacing w:after="0" w:line="240" w:lineRule="auto"/>
              <w:rPr>
                <w:rFonts w:ascii="Ebrima" w:eastAsia="Times New Roman" w:hAnsi="Ebrima"/>
                <w:sz w:val="20"/>
                <w:szCs w:val="20"/>
                <w:lang w:eastAsia="pt-BR"/>
              </w:rPr>
            </w:pPr>
          </w:p>
        </w:tc>
        <w:tc>
          <w:tcPr>
            <w:tcW w:w="696" w:type="pct"/>
            <w:tcBorders>
              <w:top w:val="nil"/>
              <w:left w:val="nil"/>
              <w:bottom w:val="nil"/>
              <w:right w:val="nil"/>
            </w:tcBorders>
            <w:shd w:val="clear" w:color="auto" w:fill="auto"/>
            <w:noWrap/>
            <w:vAlign w:val="bottom"/>
            <w:hideMark/>
          </w:tcPr>
          <w:p w14:paraId="29D83215" w14:textId="77777777" w:rsidR="006C639A" w:rsidRPr="006E7436" w:rsidRDefault="006C639A" w:rsidP="006C639A">
            <w:pPr>
              <w:spacing w:after="0" w:line="240" w:lineRule="auto"/>
              <w:rPr>
                <w:rFonts w:ascii="Ebrima" w:eastAsia="Times New Roman" w:hAnsi="Ebrima"/>
                <w:sz w:val="20"/>
                <w:szCs w:val="20"/>
                <w:lang w:eastAsia="pt-BR"/>
              </w:rPr>
            </w:pPr>
          </w:p>
        </w:tc>
        <w:tc>
          <w:tcPr>
            <w:tcW w:w="460" w:type="pct"/>
            <w:tcBorders>
              <w:top w:val="nil"/>
              <w:left w:val="nil"/>
              <w:bottom w:val="nil"/>
              <w:right w:val="nil"/>
            </w:tcBorders>
            <w:shd w:val="clear" w:color="auto" w:fill="auto"/>
            <w:noWrap/>
            <w:vAlign w:val="bottom"/>
            <w:hideMark/>
          </w:tcPr>
          <w:p w14:paraId="66062485" w14:textId="77777777" w:rsidR="006C639A" w:rsidRPr="006E7436" w:rsidRDefault="006C639A" w:rsidP="006C639A">
            <w:pPr>
              <w:spacing w:after="0" w:line="240" w:lineRule="auto"/>
              <w:rPr>
                <w:rFonts w:ascii="Ebrima" w:eastAsia="Times New Roman" w:hAnsi="Ebrima"/>
                <w:sz w:val="20"/>
                <w:szCs w:val="20"/>
                <w:lang w:eastAsia="pt-BR"/>
              </w:rPr>
            </w:pPr>
          </w:p>
        </w:tc>
        <w:tc>
          <w:tcPr>
            <w:tcW w:w="666" w:type="pct"/>
            <w:tcBorders>
              <w:top w:val="nil"/>
              <w:left w:val="nil"/>
              <w:bottom w:val="nil"/>
              <w:right w:val="nil"/>
            </w:tcBorders>
            <w:shd w:val="clear" w:color="auto" w:fill="auto"/>
            <w:noWrap/>
            <w:vAlign w:val="center"/>
            <w:hideMark/>
          </w:tcPr>
          <w:p w14:paraId="14B3FACE" w14:textId="7F897469" w:rsidR="006C639A" w:rsidRPr="006E7436" w:rsidRDefault="006C639A" w:rsidP="006C639A">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R$1</w:t>
            </w:r>
          </w:p>
        </w:tc>
      </w:tr>
      <w:tr w:rsidR="006C639A" w:rsidRPr="006E7436" w14:paraId="033D1CE6" w14:textId="77777777" w:rsidTr="001C2B71">
        <w:trPr>
          <w:trHeight w:val="300"/>
        </w:trPr>
        <w:tc>
          <w:tcPr>
            <w:tcW w:w="1718" w:type="pct"/>
            <w:tcBorders>
              <w:top w:val="nil"/>
              <w:left w:val="nil"/>
              <w:bottom w:val="nil"/>
              <w:right w:val="nil"/>
            </w:tcBorders>
            <w:shd w:val="clear" w:color="auto" w:fill="auto"/>
            <w:vAlign w:val="center"/>
            <w:hideMark/>
          </w:tcPr>
          <w:p w14:paraId="18ED1D90" w14:textId="77777777" w:rsidR="006C639A" w:rsidRPr="006E7436" w:rsidRDefault="006C639A" w:rsidP="006C639A">
            <w:pPr>
              <w:spacing w:after="0" w:line="240" w:lineRule="auto"/>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Descrição</w:t>
            </w:r>
          </w:p>
        </w:tc>
        <w:tc>
          <w:tcPr>
            <w:tcW w:w="840" w:type="pct"/>
            <w:tcBorders>
              <w:top w:val="nil"/>
              <w:left w:val="nil"/>
              <w:bottom w:val="nil"/>
              <w:right w:val="nil"/>
            </w:tcBorders>
            <w:shd w:val="clear" w:color="auto" w:fill="auto"/>
            <w:vAlign w:val="center"/>
            <w:hideMark/>
          </w:tcPr>
          <w:p w14:paraId="5B93EB50" w14:textId="77777777" w:rsidR="006C639A" w:rsidRPr="006E7436" w:rsidRDefault="006C639A" w:rsidP="006C639A">
            <w:pPr>
              <w:spacing w:after="0" w:line="240" w:lineRule="auto"/>
              <w:rPr>
                <w:rFonts w:ascii="Ebrima" w:eastAsia="Times New Roman" w:hAnsi="Ebrima" w:cs="Calibri"/>
                <w:b/>
                <w:bCs/>
                <w:color w:val="000000"/>
                <w:sz w:val="20"/>
                <w:szCs w:val="20"/>
                <w:lang w:eastAsia="pt-BR"/>
              </w:rPr>
            </w:pPr>
          </w:p>
        </w:tc>
        <w:tc>
          <w:tcPr>
            <w:tcW w:w="620" w:type="pct"/>
            <w:tcBorders>
              <w:top w:val="nil"/>
              <w:left w:val="nil"/>
              <w:bottom w:val="nil"/>
              <w:right w:val="nil"/>
            </w:tcBorders>
            <w:shd w:val="clear" w:color="auto" w:fill="auto"/>
            <w:vAlign w:val="center"/>
            <w:hideMark/>
          </w:tcPr>
          <w:p w14:paraId="54B73946" w14:textId="77777777" w:rsidR="006C639A" w:rsidRPr="006E7436" w:rsidRDefault="006C639A" w:rsidP="006C639A">
            <w:pPr>
              <w:spacing w:after="0" w:line="240" w:lineRule="auto"/>
              <w:rPr>
                <w:rFonts w:ascii="Ebrima" w:eastAsia="Times New Roman" w:hAnsi="Ebrima"/>
                <w:sz w:val="20"/>
                <w:szCs w:val="20"/>
                <w:lang w:eastAsia="pt-BR"/>
              </w:rPr>
            </w:pPr>
          </w:p>
        </w:tc>
        <w:tc>
          <w:tcPr>
            <w:tcW w:w="696" w:type="pct"/>
            <w:tcBorders>
              <w:top w:val="single" w:sz="4" w:space="0" w:color="auto"/>
              <w:left w:val="nil"/>
              <w:bottom w:val="single" w:sz="4" w:space="0" w:color="auto"/>
              <w:right w:val="nil"/>
            </w:tcBorders>
            <w:shd w:val="clear" w:color="auto" w:fill="auto"/>
            <w:vAlign w:val="center"/>
            <w:hideMark/>
          </w:tcPr>
          <w:p w14:paraId="141D0AC6" w14:textId="77777777" w:rsidR="006C639A" w:rsidRPr="006E7436" w:rsidRDefault="006C639A" w:rsidP="006C639A">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31/12/2021</w:t>
            </w:r>
          </w:p>
        </w:tc>
        <w:tc>
          <w:tcPr>
            <w:tcW w:w="460" w:type="pct"/>
            <w:tcBorders>
              <w:top w:val="nil"/>
              <w:left w:val="nil"/>
              <w:bottom w:val="nil"/>
              <w:right w:val="nil"/>
            </w:tcBorders>
            <w:shd w:val="clear" w:color="auto" w:fill="auto"/>
            <w:vAlign w:val="center"/>
            <w:hideMark/>
          </w:tcPr>
          <w:p w14:paraId="39330753" w14:textId="77777777" w:rsidR="006C639A" w:rsidRPr="006E7436" w:rsidRDefault="006C639A" w:rsidP="006C639A">
            <w:pPr>
              <w:spacing w:after="0" w:line="240" w:lineRule="auto"/>
              <w:jc w:val="right"/>
              <w:rPr>
                <w:rFonts w:ascii="Ebrima" w:eastAsia="Times New Roman" w:hAnsi="Ebrima" w:cs="Calibri"/>
                <w:b/>
                <w:bCs/>
                <w:color w:val="000000"/>
                <w:sz w:val="20"/>
                <w:szCs w:val="20"/>
                <w:lang w:eastAsia="pt-BR"/>
              </w:rPr>
            </w:pPr>
          </w:p>
        </w:tc>
        <w:tc>
          <w:tcPr>
            <w:tcW w:w="666" w:type="pct"/>
            <w:tcBorders>
              <w:top w:val="single" w:sz="4" w:space="0" w:color="auto"/>
              <w:left w:val="nil"/>
              <w:bottom w:val="single" w:sz="4" w:space="0" w:color="auto"/>
              <w:right w:val="nil"/>
            </w:tcBorders>
            <w:shd w:val="clear" w:color="auto" w:fill="auto"/>
            <w:vAlign w:val="center"/>
            <w:hideMark/>
          </w:tcPr>
          <w:p w14:paraId="75ACDA3C" w14:textId="77777777" w:rsidR="006C639A" w:rsidRPr="006E7436" w:rsidRDefault="006C639A" w:rsidP="006C639A">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31/12/2020</w:t>
            </w:r>
          </w:p>
        </w:tc>
      </w:tr>
      <w:tr w:rsidR="006C639A" w:rsidRPr="006E7436" w14:paraId="7EA85EFA" w14:textId="77777777" w:rsidTr="001C2B71">
        <w:trPr>
          <w:trHeight w:val="300"/>
        </w:trPr>
        <w:tc>
          <w:tcPr>
            <w:tcW w:w="2558" w:type="pct"/>
            <w:gridSpan w:val="2"/>
            <w:tcBorders>
              <w:top w:val="nil"/>
              <w:left w:val="nil"/>
              <w:bottom w:val="nil"/>
              <w:right w:val="nil"/>
            </w:tcBorders>
            <w:shd w:val="clear" w:color="auto" w:fill="auto"/>
            <w:vAlign w:val="center"/>
            <w:hideMark/>
          </w:tcPr>
          <w:p w14:paraId="5A8A42A6" w14:textId="22F74A05" w:rsidR="006C639A" w:rsidRPr="006E7436" w:rsidRDefault="006C639A" w:rsidP="006C639A">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Imobilizado em Andamento</w:t>
            </w:r>
            <w:r w:rsidR="00B74072" w:rsidRPr="006E7436">
              <w:rPr>
                <w:rFonts w:ascii="Ebrima" w:eastAsia="Times New Roman" w:hAnsi="Ebrima" w:cs="Calibri"/>
                <w:color w:val="000000"/>
                <w:sz w:val="20"/>
                <w:szCs w:val="20"/>
                <w:lang w:eastAsia="pt-BR"/>
              </w:rPr>
              <w:t xml:space="preserve"> (a)</w:t>
            </w:r>
          </w:p>
        </w:tc>
        <w:tc>
          <w:tcPr>
            <w:tcW w:w="620" w:type="pct"/>
            <w:tcBorders>
              <w:top w:val="nil"/>
              <w:left w:val="nil"/>
              <w:bottom w:val="nil"/>
              <w:right w:val="nil"/>
            </w:tcBorders>
            <w:shd w:val="clear" w:color="auto" w:fill="auto"/>
            <w:vAlign w:val="center"/>
            <w:hideMark/>
          </w:tcPr>
          <w:p w14:paraId="052BC2C3" w14:textId="77777777" w:rsidR="006C639A" w:rsidRPr="006E7436" w:rsidRDefault="006C639A" w:rsidP="006C639A">
            <w:pPr>
              <w:spacing w:after="0" w:line="240" w:lineRule="auto"/>
              <w:rPr>
                <w:rFonts w:ascii="Ebrima" w:eastAsia="Times New Roman" w:hAnsi="Ebrima" w:cs="Calibri"/>
                <w:color w:val="000000"/>
                <w:sz w:val="20"/>
                <w:szCs w:val="20"/>
                <w:lang w:eastAsia="pt-BR"/>
              </w:rPr>
            </w:pPr>
          </w:p>
        </w:tc>
        <w:tc>
          <w:tcPr>
            <w:tcW w:w="696" w:type="pct"/>
            <w:tcBorders>
              <w:top w:val="nil"/>
              <w:left w:val="nil"/>
              <w:bottom w:val="nil"/>
              <w:right w:val="nil"/>
            </w:tcBorders>
            <w:shd w:val="clear" w:color="auto" w:fill="auto"/>
            <w:vAlign w:val="center"/>
            <w:hideMark/>
          </w:tcPr>
          <w:p w14:paraId="7ADB5EE5" w14:textId="77777777" w:rsidR="006C639A" w:rsidRPr="006E7436" w:rsidRDefault="006C639A" w:rsidP="006C639A">
            <w:pPr>
              <w:spacing w:after="0" w:line="240" w:lineRule="auto"/>
              <w:jc w:val="both"/>
              <w:rPr>
                <w:rFonts w:ascii="Ebrima" w:eastAsia="Times New Roman" w:hAnsi="Ebrima"/>
                <w:sz w:val="20"/>
                <w:szCs w:val="20"/>
                <w:lang w:eastAsia="pt-BR"/>
              </w:rPr>
            </w:pPr>
          </w:p>
        </w:tc>
        <w:tc>
          <w:tcPr>
            <w:tcW w:w="460" w:type="pct"/>
            <w:tcBorders>
              <w:top w:val="nil"/>
              <w:left w:val="nil"/>
              <w:bottom w:val="nil"/>
              <w:right w:val="nil"/>
            </w:tcBorders>
            <w:shd w:val="clear" w:color="auto" w:fill="auto"/>
            <w:vAlign w:val="center"/>
            <w:hideMark/>
          </w:tcPr>
          <w:p w14:paraId="4CD46FE7" w14:textId="77777777" w:rsidR="006C639A" w:rsidRPr="006E7436" w:rsidRDefault="006C639A" w:rsidP="006C639A">
            <w:pPr>
              <w:spacing w:after="0" w:line="240" w:lineRule="auto"/>
              <w:jc w:val="right"/>
              <w:rPr>
                <w:rFonts w:ascii="Ebrima" w:eastAsia="Times New Roman" w:hAnsi="Ebrima"/>
                <w:sz w:val="20"/>
                <w:szCs w:val="20"/>
                <w:lang w:eastAsia="pt-BR"/>
              </w:rPr>
            </w:pPr>
          </w:p>
        </w:tc>
        <w:tc>
          <w:tcPr>
            <w:tcW w:w="666" w:type="pct"/>
            <w:tcBorders>
              <w:top w:val="nil"/>
              <w:left w:val="nil"/>
              <w:bottom w:val="nil"/>
              <w:right w:val="nil"/>
            </w:tcBorders>
            <w:shd w:val="clear" w:color="auto" w:fill="auto"/>
            <w:vAlign w:val="center"/>
            <w:hideMark/>
          </w:tcPr>
          <w:p w14:paraId="0CD5BC60" w14:textId="77777777" w:rsidR="006C639A" w:rsidRPr="006E7436" w:rsidRDefault="006C639A" w:rsidP="006C639A">
            <w:pPr>
              <w:spacing w:after="0" w:line="240" w:lineRule="auto"/>
              <w:jc w:val="both"/>
              <w:rPr>
                <w:rFonts w:ascii="Ebrima" w:eastAsia="Times New Roman" w:hAnsi="Ebrima"/>
                <w:sz w:val="20"/>
                <w:szCs w:val="20"/>
                <w:lang w:eastAsia="pt-BR"/>
              </w:rPr>
            </w:pPr>
          </w:p>
        </w:tc>
      </w:tr>
      <w:tr w:rsidR="006C639A" w:rsidRPr="006E7436" w14:paraId="0EEAD39B" w14:textId="77777777" w:rsidTr="001C2B71">
        <w:trPr>
          <w:trHeight w:val="300"/>
        </w:trPr>
        <w:tc>
          <w:tcPr>
            <w:tcW w:w="2558" w:type="pct"/>
            <w:gridSpan w:val="2"/>
            <w:tcBorders>
              <w:top w:val="nil"/>
              <w:left w:val="nil"/>
              <w:bottom w:val="nil"/>
              <w:right w:val="nil"/>
            </w:tcBorders>
            <w:shd w:val="clear" w:color="auto" w:fill="auto"/>
            <w:vAlign w:val="center"/>
            <w:hideMark/>
          </w:tcPr>
          <w:p w14:paraId="1C508E30" w14:textId="25D8C4A6" w:rsidR="006C639A" w:rsidRPr="006E7436" w:rsidRDefault="006C639A" w:rsidP="006C639A">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Imobilizado em Andamento </w:t>
            </w:r>
            <w:r w:rsidR="00526C10">
              <w:rPr>
                <w:rFonts w:ascii="Ebrima" w:eastAsia="Times New Roman" w:hAnsi="Ebrima" w:cs="Calibri"/>
                <w:color w:val="000000"/>
                <w:sz w:val="20"/>
                <w:szCs w:val="20"/>
                <w:lang w:eastAsia="pt-BR"/>
              </w:rPr>
              <w:t>–</w:t>
            </w:r>
            <w:r w:rsidRPr="006E7436">
              <w:rPr>
                <w:rFonts w:ascii="Ebrima" w:eastAsia="Times New Roman" w:hAnsi="Ebrima" w:cs="Calibri"/>
                <w:color w:val="000000"/>
                <w:sz w:val="20"/>
                <w:szCs w:val="20"/>
                <w:lang w:eastAsia="pt-BR"/>
              </w:rPr>
              <w:t xml:space="preserve"> Hemobrás</w:t>
            </w:r>
          </w:p>
        </w:tc>
        <w:tc>
          <w:tcPr>
            <w:tcW w:w="620" w:type="pct"/>
            <w:tcBorders>
              <w:top w:val="nil"/>
              <w:left w:val="nil"/>
              <w:bottom w:val="nil"/>
              <w:right w:val="nil"/>
            </w:tcBorders>
            <w:shd w:val="clear" w:color="auto" w:fill="auto"/>
            <w:vAlign w:val="center"/>
            <w:hideMark/>
          </w:tcPr>
          <w:p w14:paraId="596B9A88" w14:textId="77777777" w:rsidR="006C639A" w:rsidRPr="006E7436" w:rsidRDefault="006C639A" w:rsidP="006C639A">
            <w:pPr>
              <w:spacing w:after="0" w:line="240" w:lineRule="auto"/>
              <w:rPr>
                <w:rFonts w:ascii="Ebrima" w:eastAsia="Times New Roman" w:hAnsi="Ebrima" w:cs="Calibri"/>
                <w:color w:val="000000"/>
                <w:sz w:val="20"/>
                <w:szCs w:val="20"/>
                <w:lang w:eastAsia="pt-BR"/>
              </w:rPr>
            </w:pPr>
          </w:p>
        </w:tc>
        <w:tc>
          <w:tcPr>
            <w:tcW w:w="696" w:type="pct"/>
            <w:tcBorders>
              <w:top w:val="nil"/>
              <w:left w:val="nil"/>
              <w:bottom w:val="nil"/>
              <w:right w:val="nil"/>
            </w:tcBorders>
            <w:shd w:val="clear" w:color="auto" w:fill="auto"/>
            <w:vAlign w:val="center"/>
            <w:hideMark/>
          </w:tcPr>
          <w:p w14:paraId="10143E1B" w14:textId="77777777" w:rsidR="006C639A" w:rsidRPr="006E7436" w:rsidRDefault="006C639A" w:rsidP="006C639A">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805.636.306</w:t>
            </w:r>
          </w:p>
        </w:tc>
        <w:tc>
          <w:tcPr>
            <w:tcW w:w="460" w:type="pct"/>
            <w:tcBorders>
              <w:top w:val="nil"/>
              <w:left w:val="nil"/>
              <w:bottom w:val="nil"/>
              <w:right w:val="nil"/>
            </w:tcBorders>
            <w:shd w:val="clear" w:color="auto" w:fill="auto"/>
            <w:vAlign w:val="center"/>
            <w:hideMark/>
          </w:tcPr>
          <w:p w14:paraId="739F5E75" w14:textId="77777777" w:rsidR="006C639A" w:rsidRPr="006E7436" w:rsidRDefault="006C639A" w:rsidP="006C639A">
            <w:pPr>
              <w:spacing w:after="0" w:line="240" w:lineRule="auto"/>
              <w:jc w:val="right"/>
              <w:rPr>
                <w:rFonts w:ascii="Ebrima" w:eastAsia="Times New Roman" w:hAnsi="Ebrima" w:cs="Calibri"/>
                <w:color w:val="000000"/>
                <w:sz w:val="20"/>
                <w:szCs w:val="20"/>
                <w:lang w:eastAsia="pt-BR"/>
              </w:rPr>
            </w:pPr>
          </w:p>
        </w:tc>
        <w:tc>
          <w:tcPr>
            <w:tcW w:w="666" w:type="pct"/>
            <w:tcBorders>
              <w:top w:val="nil"/>
              <w:left w:val="nil"/>
              <w:bottom w:val="nil"/>
              <w:right w:val="nil"/>
            </w:tcBorders>
            <w:shd w:val="clear" w:color="auto" w:fill="auto"/>
            <w:vAlign w:val="center"/>
            <w:hideMark/>
          </w:tcPr>
          <w:p w14:paraId="43F7A7BD" w14:textId="77777777" w:rsidR="006C639A" w:rsidRPr="006E7436" w:rsidRDefault="006C639A" w:rsidP="006C639A">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762.391.426</w:t>
            </w:r>
          </w:p>
        </w:tc>
      </w:tr>
      <w:tr w:rsidR="006C639A" w:rsidRPr="006E7436" w14:paraId="65230BB6" w14:textId="77777777" w:rsidTr="001C2B71">
        <w:trPr>
          <w:trHeight w:val="300"/>
        </w:trPr>
        <w:tc>
          <w:tcPr>
            <w:tcW w:w="2558" w:type="pct"/>
            <w:gridSpan w:val="2"/>
            <w:tcBorders>
              <w:top w:val="nil"/>
              <w:left w:val="nil"/>
              <w:bottom w:val="nil"/>
              <w:right w:val="nil"/>
            </w:tcBorders>
            <w:shd w:val="clear" w:color="auto" w:fill="auto"/>
            <w:vAlign w:val="center"/>
            <w:hideMark/>
          </w:tcPr>
          <w:p w14:paraId="61C4A1E5" w14:textId="0AF2EE04" w:rsidR="006C639A" w:rsidRPr="006E7436" w:rsidRDefault="006C639A" w:rsidP="006C639A">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Imobilizado em Andamento </w:t>
            </w:r>
            <w:r w:rsidR="00526C10">
              <w:rPr>
                <w:rFonts w:ascii="Ebrima" w:eastAsia="Times New Roman" w:hAnsi="Ebrima" w:cs="Calibri"/>
                <w:color w:val="000000"/>
                <w:sz w:val="20"/>
                <w:szCs w:val="20"/>
                <w:lang w:eastAsia="pt-BR"/>
              </w:rPr>
              <w:t>–</w:t>
            </w:r>
            <w:r w:rsidRPr="006E7436">
              <w:rPr>
                <w:rFonts w:ascii="Ebrima" w:eastAsia="Times New Roman" w:hAnsi="Ebrima" w:cs="Calibri"/>
                <w:color w:val="000000"/>
                <w:sz w:val="20"/>
                <w:szCs w:val="20"/>
                <w:lang w:eastAsia="pt-BR"/>
              </w:rPr>
              <w:t xml:space="preserve"> Projeto Takeda</w:t>
            </w:r>
            <w:r w:rsidR="00B74072" w:rsidRPr="006E7436">
              <w:rPr>
                <w:rFonts w:ascii="Ebrima" w:eastAsia="Times New Roman" w:hAnsi="Ebrima" w:cs="Calibri"/>
                <w:color w:val="000000"/>
                <w:sz w:val="20"/>
                <w:szCs w:val="20"/>
                <w:lang w:eastAsia="pt-BR"/>
              </w:rPr>
              <w:t xml:space="preserve"> (a.1)</w:t>
            </w:r>
          </w:p>
        </w:tc>
        <w:tc>
          <w:tcPr>
            <w:tcW w:w="620" w:type="pct"/>
            <w:tcBorders>
              <w:top w:val="nil"/>
              <w:left w:val="nil"/>
              <w:bottom w:val="nil"/>
              <w:right w:val="nil"/>
            </w:tcBorders>
            <w:shd w:val="clear" w:color="auto" w:fill="auto"/>
            <w:vAlign w:val="center"/>
            <w:hideMark/>
          </w:tcPr>
          <w:p w14:paraId="4F83BE0F" w14:textId="77777777" w:rsidR="006C639A" w:rsidRPr="006E7436" w:rsidRDefault="006C639A" w:rsidP="006C639A">
            <w:pPr>
              <w:spacing w:after="0" w:line="240" w:lineRule="auto"/>
              <w:rPr>
                <w:rFonts w:ascii="Ebrima" w:eastAsia="Times New Roman" w:hAnsi="Ebrima" w:cs="Calibri"/>
                <w:color w:val="000000"/>
                <w:sz w:val="20"/>
                <w:szCs w:val="20"/>
                <w:lang w:eastAsia="pt-BR"/>
              </w:rPr>
            </w:pPr>
          </w:p>
        </w:tc>
        <w:tc>
          <w:tcPr>
            <w:tcW w:w="696" w:type="pct"/>
            <w:tcBorders>
              <w:top w:val="nil"/>
              <w:left w:val="nil"/>
              <w:bottom w:val="nil"/>
              <w:right w:val="nil"/>
            </w:tcBorders>
            <w:shd w:val="clear" w:color="auto" w:fill="auto"/>
            <w:vAlign w:val="center"/>
            <w:hideMark/>
          </w:tcPr>
          <w:p w14:paraId="0C1F268F" w14:textId="77777777" w:rsidR="006C639A" w:rsidRPr="006E7436" w:rsidRDefault="006C639A" w:rsidP="006C639A">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25.972.890</w:t>
            </w:r>
          </w:p>
        </w:tc>
        <w:tc>
          <w:tcPr>
            <w:tcW w:w="460" w:type="pct"/>
            <w:tcBorders>
              <w:top w:val="nil"/>
              <w:left w:val="nil"/>
              <w:bottom w:val="nil"/>
              <w:right w:val="nil"/>
            </w:tcBorders>
            <w:shd w:val="clear" w:color="auto" w:fill="auto"/>
            <w:vAlign w:val="center"/>
            <w:hideMark/>
          </w:tcPr>
          <w:p w14:paraId="2216FF03" w14:textId="77777777" w:rsidR="006C639A" w:rsidRPr="006E7436" w:rsidRDefault="006C639A" w:rsidP="006C639A">
            <w:pPr>
              <w:spacing w:after="0" w:line="240" w:lineRule="auto"/>
              <w:jc w:val="right"/>
              <w:rPr>
                <w:rFonts w:ascii="Ebrima" w:eastAsia="Times New Roman" w:hAnsi="Ebrima" w:cs="Calibri"/>
                <w:color w:val="000000"/>
                <w:sz w:val="20"/>
                <w:szCs w:val="20"/>
                <w:lang w:eastAsia="pt-BR"/>
              </w:rPr>
            </w:pPr>
          </w:p>
        </w:tc>
        <w:tc>
          <w:tcPr>
            <w:tcW w:w="666" w:type="pct"/>
            <w:tcBorders>
              <w:top w:val="nil"/>
              <w:left w:val="nil"/>
              <w:bottom w:val="nil"/>
              <w:right w:val="nil"/>
            </w:tcBorders>
            <w:shd w:val="clear" w:color="auto" w:fill="auto"/>
            <w:vAlign w:val="center"/>
            <w:hideMark/>
          </w:tcPr>
          <w:p w14:paraId="6741DF5E" w14:textId="18D51543" w:rsidR="006C639A" w:rsidRPr="006E7436" w:rsidRDefault="005B02C0" w:rsidP="006C639A">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w:t>
            </w:r>
          </w:p>
        </w:tc>
      </w:tr>
      <w:tr w:rsidR="006C639A" w:rsidRPr="006E7436" w14:paraId="3CCF8467" w14:textId="77777777" w:rsidTr="001C2B71">
        <w:trPr>
          <w:trHeight w:val="315"/>
        </w:trPr>
        <w:tc>
          <w:tcPr>
            <w:tcW w:w="1718" w:type="pct"/>
            <w:tcBorders>
              <w:top w:val="nil"/>
              <w:left w:val="nil"/>
              <w:bottom w:val="nil"/>
              <w:right w:val="nil"/>
            </w:tcBorders>
            <w:shd w:val="clear" w:color="auto" w:fill="auto"/>
            <w:vAlign w:val="center"/>
            <w:hideMark/>
          </w:tcPr>
          <w:p w14:paraId="0C853AE8" w14:textId="77777777" w:rsidR="006C639A" w:rsidRPr="006E7436" w:rsidRDefault="006C639A" w:rsidP="006C639A">
            <w:pPr>
              <w:spacing w:after="0" w:line="240" w:lineRule="auto"/>
              <w:jc w:val="both"/>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Total</w:t>
            </w:r>
          </w:p>
        </w:tc>
        <w:tc>
          <w:tcPr>
            <w:tcW w:w="840" w:type="pct"/>
            <w:tcBorders>
              <w:top w:val="nil"/>
              <w:left w:val="nil"/>
              <w:bottom w:val="nil"/>
              <w:right w:val="nil"/>
            </w:tcBorders>
            <w:shd w:val="clear" w:color="auto" w:fill="auto"/>
            <w:vAlign w:val="center"/>
            <w:hideMark/>
          </w:tcPr>
          <w:p w14:paraId="6E319E6F" w14:textId="77777777" w:rsidR="006C639A" w:rsidRPr="006E7436" w:rsidRDefault="006C639A" w:rsidP="006C639A">
            <w:pPr>
              <w:spacing w:after="0" w:line="240" w:lineRule="auto"/>
              <w:jc w:val="both"/>
              <w:rPr>
                <w:rFonts w:ascii="Ebrima" w:eastAsia="Times New Roman" w:hAnsi="Ebrima" w:cs="Calibri"/>
                <w:b/>
                <w:bCs/>
                <w:color w:val="000000"/>
                <w:sz w:val="20"/>
                <w:szCs w:val="20"/>
                <w:lang w:eastAsia="pt-BR"/>
              </w:rPr>
            </w:pPr>
          </w:p>
        </w:tc>
        <w:tc>
          <w:tcPr>
            <w:tcW w:w="620" w:type="pct"/>
            <w:tcBorders>
              <w:top w:val="nil"/>
              <w:left w:val="nil"/>
              <w:bottom w:val="nil"/>
              <w:right w:val="nil"/>
            </w:tcBorders>
            <w:shd w:val="clear" w:color="auto" w:fill="auto"/>
            <w:vAlign w:val="center"/>
            <w:hideMark/>
          </w:tcPr>
          <w:p w14:paraId="00980575" w14:textId="77777777" w:rsidR="006C639A" w:rsidRPr="006E7436" w:rsidRDefault="006C639A" w:rsidP="006C639A">
            <w:pPr>
              <w:spacing w:after="0" w:line="240" w:lineRule="auto"/>
              <w:jc w:val="both"/>
              <w:rPr>
                <w:rFonts w:ascii="Ebrima" w:eastAsia="Times New Roman" w:hAnsi="Ebrima"/>
                <w:sz w:val="20"/>
                <w:szCs w:val="20"/>
                <w:lang w:eastAsia="pt-BR"/>
              </w:rPr>
            </w:pPr>
          </w:p>
        </w:tc>
        <w:tc>
          <w:tcPr>
            <w:tcW w:w="696" w:type="pct"/>
            <w:tcBorders>
              <w:top w:val="single" w:sz="4" w:space="0" w:color="auto"/>
              <w:left w:val="nil"/>
              <w:bottom w:val="double" w:sz="6" w:space="0" w:color="auto"/>
              <w:right w:val="nil"/>
            </w:tcBorders>
            <w:shd w:val="clear" w:color="auto" w:fill="auto"/>
            <w:vAlign w:val="center"/>
            <w:hideMark/>
          </w:tcPr>
          <w:p w14:paraId="63161A2A" w14:textId="77777777" w:rsidR="006C639A" w:rsidRPr="006E7436" w:rsidRDefault="006C639A" w:rsidP="006C639A">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831.609.196</w:t>
            </w:r>
          </w:p>
        </w:tc>
        <w:tc>
          <w:tcPr>
            <w:tcW w:w="460" w:type="pct"/>
            <w:tcBorders>
              <w:top w:val="nil"/>
              <w:left w:val="nil"/>
              <w:bottom w:val="nil"/>
              <w:right w:val="nil"/>
            </w:tcBorders>
            <w:shd w:val="clear" w:color="auto" w:fill="auto"/>
            <w:vAlign w:val="center"/>
            <w:hideMark/>
          </w:tcPr>
          <w:p w14:paraId="61F6B418" w14:textId="77777777" w:rsidR="006C639A" w:rsidRPr="006E7436" w:rsidRDefault="006C639A" w:rsidP="006C639A">
            <w:pPr>
              <w:spacing w:after="0" w:line="240" w:lineRule="auto"/>
              <w:jc w:val="right"/>
              <w:rPr>
                <w:rFonts w:ascii="Ebrima" w:eastAsia="Times New Roman" w:hAnsi="Ebrima" w:cs="Calibri"/>
                <w:b/>
                <w:bCs/>
                <w:color w:val="000000"/>
                <w:sz w:val="20"/>
                <w:szCs w:val="20"/>
                <w:lang w:eastAsia="pt-BR"/>
              </w:rPr>
            </w:pPr>
          </w:p>
        </w:tc>
        <w:tc>
          <w:tcPr>
            <w:tcW w:w="666" w:type="pct"/>
            <w:tcBorders>
              <w:top w:val="single" w:sz="4" w:space="0" w:color="auto"/>
              <w:left w:val="nil"/>
              <w:bottom w:val="double" w:sz="6" w:space="0" w:color="auto"/>
              <w:right w:val="nil"/>
            </w:tcBorders>
            <w:shd w:val="clear" w:color="auto" w:fill="auto"/>
            <w:vAlign w:val="center"/>
            <w:hideMark/>
          </w:tcPr>
          <w:p w14:paraId="5067E52B" w14:textId="77777777" w:rsidR="006C639A" w:rsidRPr="006E7436" w:rsidRDefault="006C639A" w:rsidP="006C639A">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762.391.426</w:t>
            </w:r>
          </w:p>
        </w:tc>
      </w:tr>
    </w:tbl>
    <w:p w14:paraId="5840A07D" w14:textId="4259B519" w:rsidR="006C639A" w:rsidRPr="006E7436" w:rsidRDefault="006C639A" w:rsidP="00F73F7F">
      <w:pPr>
        <w:shd w:val="clear" w:color="auto" w:fill="FFFFFF"/>
        <w:spacing w:after="0" w:line="288" w:lineRule="auto"/>
        <w:jc w:val="both"/>
        <w:rPr>
          <w:rFonts w:ascii="Ebrima" w:hAnsi="Ebrima"/>
          <w:sz w:val="20"/>
          <w:szCs w:val="20"/>
        </w:rPr>
      </w:pPr>
    </w:p>
    <w:p w14:paraId="06856A2F" w14:textId="6EA8A025" w:rsidR="006C639A" w:rsidRPr="006E7436" w:rsidRDefault="00B74072" w:rsidP="00F73F7F">
      <w:pPr>
        <w:shd w:val="clear" w:color="auto" w:fill="FFFFFF"/>
        <w:spacing w:after="0" w:line="288" w:lineRule="auto"/>
        <w:jc w:val="both"/>
        <w:rPr>
          <w:rFonts w:ascii="Ebrima" w:hAnsi="Ebrima"/>
          <w:b/>
          <w:sz w:val="20"/>
          <w:szCs w:val="20"/>
        </w:rPr>
      </w:pPr>
      <w:r w:rsidRPr="006E7436">
        <w:rPr>
          <w:rFonts w:ascii="Ebrima" w:hAnsi="Ebrima"/>
          <w:b/>
          <w:sz w:val="20"/>
          <w:szCs w:val="20"/>
        </w:rPr>
        <w:t xml:space="preserve">11.a.1 Imobilizado em Andamento </w:t>
      </w:r>
      <w:r w:rsidR="00526C10">
        <w:rPr>
          <w:rFonts w:ascii="Ebrima" w:hAnsi="Ebrima"/>
          <w:b/>
          <w:sz w:val="20"/>
          <w:szCs w:val="20"/>
        </w:rPr>
        <w:t>–</w:t>
      </w:r>
      <w:r w:rsidRPr="006E7436">
        <w:rPr>
          <w:rFonts w:ascii="Ebrima" w:hAnsi="Ebrima"/>
          <w:b/>
          <w:sz w:val="20"/>
          <w:szCs w:val="20"/>
        </w:rPr>
        <w:t xml:space="preserve"> Projeto Takeda</w:t>
      </w:r>
    </w:p>
    <w:p w14:paraId="3C4F1BDC" w14:textId="3217DE29" w:rsidR="008F037A" w:rsidRPr="006E7436" w:rsidRDefault="008F037A" w:rsidP="00F73F7F">
      <w:pPr>
        <w:shd w:val="clear" w:color="auto" w:fill="FFFFFF"/>
        <w:spacing w:after="0" w:line="288" w:lineRule="auto"/>
        <w:jc w:val="both"/>
        <w:rPr>
          <w:rFonts w:ascii="Ebrima" w:hAnsi="Ebrima"/>
          <w:sz w:val="20"/>
          <w:szCs w:val="20"/>
          <w:highlight w:val="yellow"/>
        </w:rPr>
      </w:pPr>
    </w:p>
    <w:p w14:paraId="0EEFAA84" w14:textId="5743DE8C" w:rsidR="00A3678C" w:rsidRPr="006E7436" w:rsidRDefault="00A3678C" w:rsidP="00A3678C">
      <w:pPr>
        <w:shd w:val="clear" w:color="auto" w:fill="FFFFFF"/>
        <w:tabs>
          <w:tab w:val="left" w:pos="4253"/>
        </w:tabs>
        <w:spacing w:after="0" w:line="288" w:lineRule="auto"/>
        <w:jc w:val="both"/>
        <w:rPr>
          <w:rFonts w:ascii="Ebrima" w:hAnsi="Ebrima"/>
          <w:sz w:val="20"/>
          <w:szCs w:val="20"/>
        </w:rPr>
      </w:pPr>
      <w:r w:rsidRPr="006E7436">
        <w:rPr>
          <w:rFonts w:ascii="Ebrima" w:hAnsi="Ebrima"/>
          <w:sz w:val="20"/>
          <w:szCs w:val="20"/>
        </w:rPr>
        <w:t xml:space="preserve">Em 2018, foi assinado o segundo aditivo ao contrato de licença e transferência de tecnologia. Esse aditivo prevê investimento pela </w:t>
      </w:r>
      <w:proofErr w:type="spellStart"/>
      <w:r w:rsidR="00485EF6" w:rsidRPr="006E7436">
        <w:rPr>
          <w:rFonts w:ascii="Ebrima" w:hAnsi="Ebrima"/>
          <w:sz w:val="20"/>
          <w:szCs w:val="20"/>
        </w:rPr>
        <w:t>Baxalta</w:t>
      </w:r>
      <w:proofErr w:type="spellEnd"/>
      <w:r w:rsidR="00485EF6" w:rsidRPr="006E7436">
        <w:rPr>
          <w:rFonts w:ascii="Ebrima" w:hAnsi="Ebrima"/>
          <w:sz w:val="20"/>
          <w:szCs w:val="20"/>
        </w:rPr>
        <w:t xml:space="preserve"> </w:t>
      </w:r>
      <w:proofErr w:type="spellStart"/>
      <w:r w:rsidR="00485EF6" w:rsidRPr="006E7436">
        <w:rPr>
          <w:rFonts w:ascii="Ebrima" w:hAnsi="Ebrima"/>
          <w:sz w:val="20"/>
          <w:szCs w:val="20"/>
        </w:rPr>
        <w:t>GmbH</w:t>
      </w:r>
      <w:proofErr w:type="spellEnd"/>
      <w:r w:rsidRPr="006E7436">
        <w:rPr>
          <w:rFonts w:ascii="Ebrima" w:hAnsi="Ebrima"/>
          <w:sz w:val="20"/>
          <w:szCs w:val="20"/>
        </w:rPr>
        <w:t xml:space="preserve"> de até US$250 milhões na </w:t>
      </w:r>
      <w:r w:rsidR="00162080" w:rsidRPr="006E7436">
        <w:rPr>
          <w:rFonts w:ascii="Ebrima" w:hAnsi="Ebrima"/>
          <w:sz w:val="20"/>
          <w:szCs w:val="20"/>
        </w:rPr>
        <w:t>linha de produção</w:t>
      </w:r>
      <w:r w:rsidRPr="006E7436">
        <w:rPr>
          <w:rFonts w:ascii="Ebrima" w:hAnsi="Ebrima"/>
          <w:sz w:val="20"/>
          <w:szCs w:val="20"/>
        </w:rPr>
        <w:t xml:space="preserve"> do medicamento fator VIII recombinante e, como contrapartida, a Hemobrás oferece exclusividade na compra dos seus produtos e o pagamento dos valores devidos em moeda estrangeira em sete parcelas anuais, que se encerrará em 2024. </w:t>
      </w:r>
    </w:p>
    <w:p w14:paraId="35EFB888" w14:textId="48870FF3" w:rsidR="00A3678C" w:rsidRPr="006E7436" w:rsidRDefault="00A3678C" w:rsidP="00A3678C">
      <w:pPr>
        <w:shd w:val="clear" w:color="auto" w:fill="FFFFFF"/>
        <w:tabs>
          <w:tab w:val="left" w:pos="4253"/>
        </w:tabs>
        <w:spacing w:after="0" w:line="288" w:lineRule="auto"/>
        <w:jc w:val="both"/>
        <w:rPr>
          <w:rFonts w:ascii="Ebrima" w:hAnsi="Ebrima"/>
          <w:sz w:val="20"/>
          <w:szCs w:val="20"/>
        </w:rPr>
      </w:pPr>
    </w:p>
    <w:p w14:paraId="007BAF41" w14:textId="58F8C611" w:rsidR="00A3678C" w:rsidRPr="006E7436" w:rsidRDefault="00A3678C" w:rsidP="00A3678C">
      <w:pPr>
        <w:shd w:val="clear" w:color="auto" w:fill="FFFFFF"/>
        <w:tabs>
          <w:tab w:val="left" w:pos="4253"/>
        </w:tabs>
        <w:spacing w:after="0" w:line="288" w:lineRule="auto"/>
        <w:jc w:val="both"/>
        <w:rPr>
          <w:rFonts w:ascii="Ebrima" w:hAnsi="Ebrima"/>
          <w:sz w:val="20"/>
          <w:szCs w:val="20"/>
        </w:rPr>
      </w:pPr>
      <w:r w:rsidRPr="006E7436">
        <w:rPr>
          <w:rFonts w:ascii="Ebrima" w:hAnsi="Ebrima"/>
          <w:sz w:val="20"/>
          <w:szCs w:val="20"/>
        </w:rPr>
        <w:t xml:space="preserve">Os investimentos realizados pela </w:t>
      </w:r>
      <w:proofErr w:type="spellStart"/>
      <w:r w:rsidR="00485EF6" w:rsidRPr="006E7436">
        <w:rPr>
          <w:rFonts w:ascii="Ebrima" w:hAnsi="Ebrima"/>
          <w:sz w:val="20"/>
          <w:szCs w:val="20"/>
        </w:rPr>
        <w:t>Baxalta</w:t>
      </w:r>
      <w:proofErr w:type="spellEnd"/>
      <w:r w:rsidR="00485EF6" w:rsidRPr="006E7436">
        <w:rPr>
          <w:rFonts w:ascii="Ebrima" w:hAnsi="Ebrima"/>
          <w:sz w:val="20"/>
          <w:szCs w:val="20"/>
        </w:rPr>
        <w:t xml:space="preserve"> </w:t>
      </w:r>
      <w:proofErr w:type="spellStart"/>
      <w:r w:rsidR="00485EF6" w:rsidRPr="006E7436">
        <w:rPr>
          <w:rFonts w:ascii="Ebrima" w:hAnsi="Ebrima"/>
          <w:sz w:val="20"/>
          <w:szCs w:val="20"/>
        </w:rPr>
        <w:t>GmbH</w:t>
      </w:r>
      <w:proofErr w:type="spellEnd"/>
      <w:r w:rsidRPr="006E7436">
        <w:rPr>
          <w:rFonts w:ascii="Ebrima" w:hAnsi="Ebrima"/>
          <w:sz w:val="20"/>
          <w:szCs w:val="20"/>
        </w:rPr>
        <w:t xml:space="preserve"> serão integrados ao imobilizado da Hemobrás, desde que as condições contratuais e as contrapartidas firmadas sejam cumpridas. </w:t>
      </w:r>
    </w:p>
    <w:p w14:paraId="63AB8D13" w14:textId="474FFBC7" w:rsidR="00A3678C" w:rsidRPr="006E7436" w:rsidRDefault="00A3678C" w:rsidP="00A3678C">
      <w:pPr>
        <w:shd w:val="clear" w:color="auto" w:fill="FFFFFF"/>
        <w:tabs>
          <w:tab w:val="left" w:pos="4253"/>
        </w:tabs>
        <w:spacing w:after="0" w:line="288" w:lineRule="auto"/>
        <w:jc w:val="both"/>
        <w:rPr>
          <w:rFonts w:ascii="Ebrima" w:hAnsi="Ebrima"/>
          <w:sz w:val="20"/>
          <w:szCs w:val="20"/>
        </w:rPr>
      </w:pPr>
    </w:p>
    <w:p w14:paraId="627ACE05" w14:textId="61BD8B2E" w:rsidR="00A3678C" w:rsidRPr="006E7436" w:rsidRDefault="00A3678C" w:rsidP="00A3678C">
      <w:pPr>
        <w:shd w:val="clear" w:color="auto" w:fill="FFFFFF"/>
        <w:tabs>
          <w:tab w:val="left" w:pos="4253"/>
        </w:tabs>
        <w:spacing w:after="0" w:line="288" w:lineRule="auto"/>
        <w:jc w:val="both"/>
        <w:rPr>
          <w:rFonts w:ascii="Ebrima" w:hAnsi="Ebrima"/>
          <w:sz w:val="20"/>
          <w:szCs w:val="20"/>
        </w:rPr>
      </w:pPr>
      <w:r w:rsidRPr="006E7436">
        <w:rPr>
          <w:rFonts w:ascii="Ebrima" w:hAnsi="Ebrima"/>
          <w:sz w:val="20"/>
          <w:szCs w:val="20"/>
        </w:rPr>
        <w:lastRenderedPageBreak/>
        <w:t>Em 2021, como parte da execução deste contrato, a Hemobrás reconheceu R$25.972.890, na conta de imobilizado em andamento, tendo como contrapartida a conta de resultado Outras Receitas</w:t>
      </w:r>
      <w:r w:rsidR="000B4A4E" w:rsidRPr="006E7436">
        <w:rPr>
          <w:rFonts w:ascii="Ebrima" w:hAnsi="Ebrima"/>
          <w:sz w:val="20"/>
          <w:szCs w:val="20"/>
        </w:rPr>
        <w:t xml:space="preserve"> – Contraprestação Fábrica de Recombinantes.</w:t>
      </w:r>
    </w:p>
    <w:p w14:paraId="0EA38451" w14:textId="77777777" w:rsidR="00B74072" w:rsidRPr="006E7436" w:rsidRDefault="00B74072" w:rsidP="00F73F7F">
      <w:pPr>
        <w:shd w:val="clear" w:color="auto" w:fill="FFFFFF"/>
        <w:spacing w:after="0" w:line="288" w:lineRule="auto"/>
        <w:jc w:val="both"/>
        <w:rPr>
          <w:rFonts w:ascii="Ebrima" w:hAnsi="Ebrima"/>
          <w:sz w:val="20"/>
          <w:szCs w:val="20"/>
          <w:highlight w:val="yellow"/>
        </w:rPr>
      </w:pPr>
    </w:p>
    <w:p w14:paraId="41ECAC9A" w14:textId="77777777" w:rsidR="008F037A" w:rsidRPr="006E7436" w:rsidRDefault="00014B4C" w:rsidP="00F73F7F">
      <w:pPr>
        <w:shd w:val="clear" w:color="auto" w:fill="FFFFFF"/>
        <w:spacing w:after="0" w:line="288" w:lineRule="auto"/>
        <w:jc w:val="both"/>
        <w:rPr>
          <w:rFonts w:ascii="Ebrima" w:hAnsi="Ebrima"/>
          <w:b/>
          <w:i/>
          <w:sz w:val="20"/>
          <w:szCs w:val="20"/>
        </w:rPr>
      </w:pPr>
      <w:r w:rsidRPr="006E7436">
        <w:rPr>
          <w:rFonts w:ascii="Ebrima" w:hAnsi="Ebrima"/>
          <w:b/>
          <w:sz w:val="20"/>
          <w:szCs w:val="20"/>
        </w:rPr>
        <w:t>11.b</w:t>
      </w:r>
      <w:r w:rsidRPr="006E7436">
        <w:rPr>
          <w:rFonts w:ascii="Ebrima" w:hAnsi="Ebrima"/>
          <w:b/>
          <w:sz w:val="20"/>
          <w:szCs w:val="20"/>
        </w:rPr>
        <w:tab/>
      </w:r>
      <w:proofErr w:type="spellStart"/>
      <w:r w:rsidR="008F037A" w:rsidRPr="006E7436">
        <w:rPr>
          <w:rFonts w:ascii="Ebrima" w:hAnsi="Ebrima"/>
          <w:b/>
          <w:i/>
          <w:sz w:val="20"/>
          <w:szCs w:val="20"/>
        </w:rPr>
        <w:t>Impairment</w:t>
      </w:r>
      <w:proofErr w:type="spellEnd"/>
      <w:r w:rsidR="00F04086" w:rsidRPr="006E7436">
        <w:rPr>
          <w:rFonts w:ascii="Ebrima" w:hAnsi="Ebrima"/>
          <w:b/>
          <w:i/>
          <w:sz w:val="20"/>
          <w:szCs w:val="20"/>
        </w:rPr>
        <w:t xml:space="preserve"> </w:t>
      </w:r>
      <w:r w:rsidR="006C0B4F" w:rsidRPr="006E7436">
        <w:rPr>
          <w:rFonts w:ascii="Ebrima" w:hAnsi="Ebrima"/>
          <w:b/>
          <w:i/>
          <w:sz w:val="20"/>
          <w:szCs w:val="20"/>
        </w:rPr>
        <w:t>T</w:t>
      </w:r>
      <w:r w:rsidR="00C80412" w:rsidRPr="006E7436">
        <w:rPr>
          <w:rFonts w:ascii="Ebrima" w:hAnsi="Ebrima"/>
          <w:b/>
          <w:i/>
          <w:sz w:val="20"/>
          <w:szCs w:val="20"/>
        </w:rPr>
        <w:t>est</w:t>
      </w:r>
    </w:p>
    <w:p w14:paraId="2FA65614" w14:textId="77777777" w:rsidR="003A28CF" w:rsidRPr="006E7436" w:rsidRDefault="003A28CF" w:rsidP="00F73F7F">
      <w:pPr>
        <w:shd w:val="clear" w:color="auto" w:fill="FFFFFF"/>
        <w:spacing w:after="0" w:line="288" w:lineRule="auto"/>
        <w:jc w:val="both"/>
        <w:rPr>
          <w:rFonts w:ascii="Ebrima" w:hAnsi="Ebrima"/>
          <w:b/>
          <w:sz w:val="20"/>
          <w:szCs w:val="20"/>
        </w:rPr>
      </w:pPr>
    </w:p>
    <w:p w14:paraId="1B4117B5" w14:textId="3F915A3F" w:rsidR="008F037A" w:rsidRPr="006E7436" w:rsidRDefault="008F037A" w:rsidP="00F73F7F">
      <w:pPr>
        <w:shd w:val="clear" w:color="auto" w:fill="FFFFFF"/>
        <w:spacing w:after="0" w:line="288" w:lineRule="auto"/>
        <w:jc w:val="both"/>
        <w:rPr>
          <w:rFonts w:ascii="Ebrima" w:hAnsi="Ebrima"/>
          <w:sz w:val="20"/>
          <w:szCs w:val="20"/>
        </w:rPr>
      </w:pPr>
      <w:r w:rsidRPr="006E7436">
        <w:rPr>
          <w:rFonts w:ascii="Ebrima" w:hAnsi="Ebrima"/>
          <w:sz w:val="20"/>
          <w:szCs w:val="20"/>
        </w:rPr>
        <w:t>Em 20</w:t>
      </w:r>
      <w:r w:rsidR="00FE3D39" w:rsidRPr="006E7436">
        <w:rPr>
          <w:rFonts w:ascii="Ebrima" w:hAnsi="Ebrima"/>
          <w:sz w:val="20"/>
          <w:szCs w:val="20"/>
        </w:rPr>
        <w:t>2</w:t>
      </w:r>
      <w:r w:rsidR="00BB3339" w:rsidRPr="006E7436">
        <w:rPr>
          <w:rFonts w:ascii="Ebrima" w:hAnsi="Ebrima"/>
          <w:sz w:val="20"/>
          <w:szCs w:val="20"/>
        </w:rPr>
        <w:t>1</w:t>
      </w:r>
      <w:r w:rsidR="000B2BC4" w:rsidRPr="006E7436">
        <w:rPr>
          <w:rFonts w:ascii="Ebrima" w:hAnsi="Ebrima"/>
          <w:sz w:val="20"/>
          <w:szCs w:val="20"/>
        </w:rPr>
        <w:t>,</w:t>
      </w:r>
      <w:r w:rsidRPr="006E7436">
        <w:rPr>
          <w:rFonts w:ascii="Ebrima" w:hAnsi="Ebrima"/>
          <w:sz w:val="20"/>
          <w:szCs w:val="20"/>
        </w:rPr>
        <w:t xml:space="preserve"> foi realizado o teste de redução ao valor recuperável de ativos imobilizado CPC 01R1</w:t>
      </w:r>
      <w:r w:rsidR="00873F2C" w:rsidRPr="006E7436">
        <w:rPr>
          <w:rFonts w:ascii="Ebrima" w:hAnsi="Ebrima"/>
          <w:sz w:val="20"/>
          <w:szCs w:val="20"/>
        </w:rPr>
        <w:t xml:space="preserve"> – Redução ao Valor Recuperável de Ativos, </w:t>
      </w:r>
      <w:r w:rsidR="00014B4C" w:rsidRPr="006E7436">
        <w:rPr>
          <w:rFonts w:ascii="Ebrima" w:hAnsi="Ebrima"/>
          <w:sz w:val="20"/>
          <w:szCs w:val="20"/>
        </w:rPr>
        <w:t>a</w:t>
      </w:r>
      <w:r w:rsidRPr="006E7436">
        <w:rPr>
          <w:rFonts w:ascii="Ebrima" w:hAnsi="Ebrima"/>
          <w:sz w:val="20"/>
          <w:szCs w:val="20"/>
        </w:rPr>
        <w:t xml:space="preserve">valiação da </w:t>
      </w:r>
      <w:r w:rsidR="00014B4C" w:rsidRPr="006E7436">
        <w:rPr>
          <w:rFonts w:ascii="Ebrima" w:hAnsi="Ebrima"/>
          <w:sz w:val="20"/>
          <w:szCs w:val="20"/>
        </w:rPr>
        <w:t>v</w:t>
      </w:r>
      <w:r w:rsidRPr="006E7436">
        <w:rPr>
          <w:rFonts w:ascii="Ebrima" w:hAnsi="Ebrima"/>
          <w:sz w:val="20"/>
          <w:szCs w:val="20"/>
        </w:rPr>
        <w:t xml:space="preserve">ida </w:t>
      </w:r>
      <w:r w:rsidR="00014B4C" w:rsidRPr="006E7436">
        <w:rPr>
          <w:rFonts w:ascii="Ebrima" w:hAnsi="Ebrima"/>
          <w:sz w:val="20"/>
          <w:szCs w:val="20"/>
        </w:rPr>
        <w:t>ú</w:t>
      </w:r>
      <w:r w:rsidRPr="006E7436">
        <w:rPr>
          <w:rFonts w:ascii="Ebrima" w:hAnsi="Ebrima"/>
          <w:sz w:val="20"/>
          <w:szCs w:val="20"/>
        </w:rPr>
        <w:t>til d</w:t>
      </w:r>
      <w:r w:rsidR="00873F2C" w:rsidRPr="006E7436">
        <w:rPr>
          <w:rFonts w:ascii="Ebrima" w:hAnsi="Ebrima"/>
          <w:sz w:val="20"/>
          <w:szCs w:val="20"/>
        </w:rPr>
        <w:t>o</w:t>
      </w:r>
      <w:r w:rsidRPr="006E7436">
        <w:rPr>
          <w:rFonts w:ascii="Ebrima" w:hAnsi="Ebrima"/>
          <w:sz w:val="20"/>
          <w:szCs w:val="20"/>
        </w:rPr>
        <w:t xml:space="preserve"> </w:t>
      </w:r>
      <w:r w:rsidR="00014B4C" w:rsidRPr="006E7436">
        <w:rPr>
          <w:rFonts w:ascii="Ebrima" w:hAnsi="Ebrima"/>
          <w:sz w:val="20"/>
          <w:szCs w:val="20"/>
        </w:rPr>
        <w:t>i</w:t>
      </w:r>
      <w:r w:rsidRPr="006E7436">
        <w:rPr>
          <w:rFonts w:ascii="Ebrima" w:hAnsi="Ebrima"/>
          <w:sz w:val="20"/>
          <w:szCs w:val="20"/>
        </w:rPr>
        <w:t>mobilizado</w:t>
      </w:r>
      <w:r w:rsidR="00873F2C" w:rsidRPr="006E7436">
        <w:rPr>
          <w:rFonts w:ascii="Ebrima" w:hAnsi="Ebrima"/>
          <w:sz w:val="20"/>
          <w:szCs w:val="20"/>
        </w:rPr>
        <w:t xml:space="preserve"> e </w:t>
      </w:r>
      <w:r w:rsidR="00014B4C" w:rsidRPr="006E7436">
        <w:rPr>
          <w:rFonts w:ascii="Ebrima" w:hAnsi="Ebrima"/>
          <w:sz w:val="20"/>
          <w:szCs w:val="20"/>
        </w:rPr>
        <w:t>do</w:t>
      </w:r>
      <w:r w:rsidR="00873F2C" w:rsidRPr="006E7436">
        <w:rPr>
          <w:rFonts w:ascii="Ebrima" w:hAnsi="Ebrima"/>
          <w:sz w:val="20"/>
          <w:szCs w:val="20"/>
        </w:rPr>
        <w:t xml:space="preserve"> </w:t>
      </w:r>
      <w:r w:rsidR="00014B4C" w:rsidRPr="006E7436">
        <w:rPr>
          <w:rFonts w:ascii="Ebrima" w:hAnsi="Ebrima"/>
          <w:sz w:val="20"/>
          <w:szCs w:val="20"/>
        </w:rPr>
        <w:t>intangível</w:t>
      </w:r>
      <w:r w:rsidRPr="006E7436">
        <w:rPr>
          <w:rFonts w:ascii="Ebrima" w:hAnsi="Ebrima"/>
          <w:sz w:val="20"/>
          <w:szCs w:val="20"/>
        </w:rPr>
        <w:t xml:space="preserve">. A </w:t>
      </w:r>
      <w:r w:rsidR="008E7F37" w:rsidRPr="006E7436">
        <w:rPr>
          <w:rFonts w:ascii="Ebrima" w:hAnsi="Ebrima"/>
          <w:sz w:val="20"/>
          <w:szCs w:val="20"/>
        </w:rPr>
        <w:t xml:space="preserve">empresa </w:t>
      </w:r>
      <w:r w:rsidRPr="006E7436">
        <w:rPr>
          <w:rFonts w:ascii="Ebrima" w:hAnsi="Ebrima"/>
          <w:sz w:val="20"/>
          <w:szCs w:val="20"/>
        </w:rPr>
        <w:t>contratada para a realização dos testes</w:t>
      </w:r>
      <w:r w:rsidR="00014B4C" w:rsidRPr="006E7436">
        <w:rPr>
          <w:rFonts w:ascii="Ebrima" w:hAnsi="Ebrima"/>
          <w:sz w:val="20"/>
          <w:szCs w:val="20"/>
        </w:rPr>
        <w:t xml:space="preserve"> foi a </w:t>
      </w:r>
      <w:proofErr w:type="spellStart"/>
      <w:r w:rsidR="00014B4C" w:rsidRPr="006E7436">
        <w:rPr>
          <w:rFonts w:ascii="Ebrima" w:hAnsi="Ebrima"/>
          <w:sz w:val="20"/>
          <w:szCs w:val="20"/>
        </w:rPr>
        <w:t>Convergy</w:t>
      </w:r>
      <w:proofErr w:type="spellEnd"/>
      <w:r w:rsidR="00014B4C" w:rsidRPr="006E7436">
        <w:rPr>
          <w:rFonts w:ascii="Ebrima" w:hAnsi="Ebrima"/>
          <w:sz w:val="20"/>
          <w:szCs w:val="20"/>
        </w:rPr>
        <w:t xml:space="preserve"> Serviços e Contabilidade LTDA</w:t>
      </w:r>
      <w:r w:rsidR="008E7F37" w:rsidRPr="006E7436">
        <w:rPr>
          <w:rFonts w:ascii="Ebrima" w:hAnsi="Ebrima"/>
          <w:sz w:val="20"/>
          <w:szCs w:val="20"/>
        </w:rPr>
        <w:t>,</w:t>
      </w:r>
      <w:r w:rsidR="00014B4C" w:rsidRPr="006E7436">
        <w:rPr>
          <w:rFonts w:ascii="Ebrima" w:hAnsi="Ebrima"/>
          <w:sz w:val="20"/>
          <w:szCs w:val="20"/>
        </w:rPr>
        <w:t xml:space="preserve"> que</w:t>
      </w:r>
      <w:r w:rsidRPr="006E7436">
        <w:rPr>
          <w:rFonts w:ascii="Ebrima" w:hAnsi="Ebrima"/>
          <w:sz w:val="20"/>
          <w:szCs w:val="20"/>
        </w:rPr>
        <w:t xml:space="preserve"> concluiu que não houve perda por desvalorização no exercício.</w:t>
      </w:r>
      <w:r w:rsidR="00014B4C" w:rsidRPr="006E7436">
        <w:rPr>
          <w:rFonts w:ascii="Ebrima" w:hAnsi="Ebrima"/>
          <w:sz w:val="20"/>
          <w:szCs w:val="20"/>
        </w:rPr>
        <w:t xml:space="preserve"> O montante avaliado foi de R$</w:t>
      </w:r>
      <w:r w:rsidR="00BB3339" w:rsidRPr="006E7436">
        <w:rPr>
          <w:rFonts w:ascii="Ebrima" w:hAnsi="Ebrima"/>
          <w:sz w:val="20"/>
          <w:szCs w:val="20"/>
        </w:rPr>
        <w:t>939,01</w:t>
      </w:r>
      <w:r w:rsidR="00D11FDD" w:rsidRPr="006E7436">
        <w:rPr>
          <w:rFonts w:ascii="Ebrima" w:hAnsi="Ebrima"/>
          <w:sz w:val="20"/>
          <w:szCs w:val="20"/>
        </w:rPr>
        <w:t xml:space="preserve"> milhões</w:t>
      </w:r>
      <w:r w:rsidR="0016193A" w:rsidRPr="006E7436">
        <w:rPr>
          <w:rFonts w:ascii="Ebrima" w:hAnsi="Ebrima"/>
          <w:sz w:val="20"/>
          <w:szCs w:val="20"/>
        </w:rPr>
        <w:t>.</w:t>
      </w:r>
    </w:p>
    <w:p w14:paraId="2B373773" w14:textId="77777777" w:rsidR="008F037A" w:rsidRPr="006E7436" w:rsidRDefault="008F037A" w:rsidP="00F73F7F">
      <w:pPr>
        <w:shd w:val="clear" w:color="auto" w:fill="FFFFFF"/>
        <w:spacing w:after="0" w:line="288" w:lineRule="auto"/>
        <w:jc w:val="both"/>
        <w:rPr>
          <w:rFonts w:ascii="Ebrima" w:hAnsi="Ebrima"/>
          <w:sz w:val="20"/>
          <w:szCs w:val="20"/>
          <w:highlight w:val="yellow"/>
        </w:rPr>
      </w:pPr>
    </w:p>
    <w:p w14:paraId="0056EF34" w14:textId="6963D352" w:rsidR="008F037A" w:rsidRPr="006E7436" w:rsidRDefault="00014B4C" w:rsidP="00F73F7F">
      <w:pPr>
        <w:shd w:val="clear" w:color="auto" w:fill="FFFFFF"/>
        <w:spacing w:after="0" w:line="288" w:lineRule="auto"/>
        <w:jc w:val="both"/>
        <w:rPr>
          <w:rFonts w:ascii="Ebrima" w:hAnsi="Ebrima"/>
          <w:sz w:val="20"/>
          <w:szCs w:val="20"/>
        </w:rPr>
      </w:pPr>
      <w:r w:rsidRPr="006E7436">
        <w:rPr>
          <w:rFonts w:ascii="Ebrima" w:hAnsi="Ebrima"/>
          <w:sz w:val="20"/>
          <w:szCs w:val="20"/>
        </w:rPr>
        <w:t xml:space="preserve">A </w:t>
      </w:r>
      <w:proofErr w:type="spellStart"/>
      <w:r w:rsidRPr="006E7436">
        <w:rPr>
          <w:rFonts w:ascii="Ebrima" w:hAnsi="Ebrima"/>
          <w:sz w:val="20"/>
          <w:szCs w:val="20"/>
        </w:rPr>
        <w:t>Convergy</w:t>
      </w:r>
      <w:proofErr w:type="spellEnd"/>
      <w:r w:rsidRPr="006E7436">
        <w:rPr>
          <w:rFonts w:ascii="Ebrima" w:hAnsi="Ebrima"/>
          <w:sz w:val="20"/>
          <w:szCs w:val="20"/>
        </w:rPr>
        <w:t xml:space="preserve"> </w:t>
      </w:r>
      <w:r w:rsidR="00336B30" w:rsidRPr="006E7436">
        <w:rPr>
          <w:rFonts w:ascii="Ebrima" w:hAnsi="Ebrima"/>
          <w:sz w:val="20"/>
          <w:szCs w:val="20"/>
        </w:rPr>
        <w:t>manteve as recomendações do exercício de 2020, para a con</w:t>
      </w:r>
      <w:r w:rsidRPr="006E7436">
        <w:rPr>
          <w:rFonts w:ascii="Ebrima" w:hAnsi="Ebrima"/>
          <w:sz w:val="20"/>
          <w:szCs w:val="20"/>
        </w:rPr>
        <w:t>ta</w:t>
      </w:r>
      <w:r w:rsidR="008F037A" w:rsidRPr="006E7436">
        <w:rPr>
          <w:rFonts w:ascii="Ebrima" w:hAnsi="Ebrima"/>
          <w:sz w:val="20"/>
          <w:szCs w:val="20"/>
        </w:rPr>
        <w:t xml:space="preserve"> de </w:t>
      </w:r>
      <w:r w:rsidR="00FE53F4" w:rsidRPr="006E7436">
        <w:rPr>
          <w:rFonts w:ascii="Ebrima" w:hAnsi="Ebrima"/>
          <w:sz w:val="20"/>
          <w:szCs w:val="20"/>
        </w:rPr>
        <w:t>edifícios</w:t>
      </w:r>
      <w:r w:rsidR="00336B30" w:rsidRPr="006E7436">
        <w:rPr>
          <w:rFonts w:ascii="Ebrima" w:hAnsi="Ebrima"/>
          <w:sz w:val="20"/>
          <w:szCs w:val="20"/>
        </w:rPr>
        <w:t xml:space="preserve"> e para a conta de máquinas e equipamentos, conforme segue:</w:t>
      </w:r>
    </w:p>
    <w:p w14:paraId="35AEE5E7" w14:textId="77777777" w:rsidR="00112D34" w:rsidRPr="006E7436" w:rsidRDefault="00112D34" w:rsidP="00F73F7F">
      <w:pPr>
        <w:shd w:val="clear" w:color="auto" w:fill="FFFFFF"/>
        <w:spacing w:after="0" w:line="288" w:lineRule="auto"/>
        <w:jc w:val="both"/>
        <w:rPr>
          <w:rFonts w:ascii="Ebrima" w:hAnsi="Ebrima"/>
          <w:sz w:val="20"/>
          <w:szCs w:val="20"/>
        </w:rPr>
      </w:pPr>
    </w:p>
    <w:p w14:paraId="0FEC3AA3" w14:textId="65115739" w:rsidR="00336B30" w:rsidRPr="006E7436" w:rsidRDefault="00336B30" w:rsidP="00336B30">
      <w:pPr>
        <w:shd w:val="clear" w:color="auto" w:fill="FFFFFF"/>
        <w:spacing w:after="0" w:line="288" w:lineRule="auto"/>
        <w:jc w:val="both"/>
        <w:rPr>
          <w:rFonts w:ascii="Ebrima" w:hAnsi="Ebrima"/>
          <w:sz w:val="20"/>
          <w:szCs w:val="20"/>
        </w:rPr>
      </w:pPr>
      <w:r w:rsidRPr="006E7436">
        <w:rPr>
          <w:rFonts w:ascii="Ebrima" w:hAnsi="Ebrima"/>
          <w:sz w:val="20"/>
          <w:szCs w:val="20"/>
        </w:rPr>
        <w:t>.</w:t>
      </w:r>
      <w:r w:rsidRPr="006E7436">
        <w:rPr>
          <w:rFonts w:ascii="Ebrima" w:hAnsi="Ebrima" w:cs="ArialNarrow"/>
          <w:sz w:val="20"/>
          <w:szCs w:val="20"/>
          <w:lang w:eastAsia="pt-BR"/>
        </w:rPr>
        <w:t xml:space="preserve"> </w:t>
      </w:r>
      <w:r w:rsidRPr="006E7436">
        <w:rPr>
          <w:rFonts w:ascii="Ebrima" w:hAnsi="Ebrima"/>
          <w:sz w:val="20"/>
          <w:szCs w:val="20"/>
        </w:rPr>
        <w:t>A vida útil de 50 anos e o valor residual de 20% deverá ser o padrão para o Grupo Edifícios reconhecidos como Ativo Imobilizado e para Imobilizações em Curso que serão reconhecidas e apropriadas após entrega e Termo de Aceite.</w:t>
      </w:r>
    </w:p>
    <w:p w14:paraId="5EB3D8D4" w14:textId="3C731C35" w:rsidR="00336B30" w:rsidRPr="006E7436" w:rsidRDefault="00336B30" w:rsidP="00336B30">
      <w:pPr>
        <w:shd w:val="clear" w:color="auto" w:fill="FFFFFF"/>
        <w:spacing w:after="0" w:line="288" w:lineRule="auto"/>
        <w:jc w:val="both"/>
        <w:rPr>
          <w:rFonts w:ascii="Ebrima" w:hAnsi="Ebrima"/>
          <w:sz w:val="20"/>
          <w:szCs w:val="20"/>
        </w:rPr>
      </w:pPr>
      <w:r w:rsidRPr="006E7436">
        <w:rPr>
          <w:rFonts w:ascii="Ebrima" w:hAnsi="Ebrima"/>
          <w:sz w:val="20"/>
          <w:szCs w:val="20"/>
        </w:rPr>
        <w:t>. Recomendamos a criação de um grupo de ativos específico denominado MÁQUINAS DE PRODUÇÃO para o reconhecimento das máquinas de produção de hemoderivados ou produção em geral, considerando uma vida útil de 20 anos (taxa de depreciação de 5% a.a.) e um valor residual de 20% (vinte por cento) do seu custo de aquisição.</w:t>
      </w:r>
    </w:p>
    <w:p w14:paraId="0E64DEDD" w14:textId="77777777" w:rsidR="004540CF" w:rsidRPr="006E7436" w:rsidRDefault="004540CF" w:rsidP="00F73F7F">
      <w:pPr>
        <w:shd w:val="clear" w:color="auto" w:fill="FFFFFF"/>
        <w:spacing w:after="0" w:line="288" w:lineRule="auto"/>
        <w:jc w:val="both"/>
        <w:rPr>
          <w:rFonts w:ascii="Ebrima" w:hAnsi="Ebrima"/>
          <w:sz w:val="20"/>
          <w:szCs w:val="20"/>
        </w:rPr>
      </w:pPr>
    </w:p>
    <w:p w14:paraId="572F3632" w14:textId="11B6A517" w:rsidR="007D78E8" w:rsidRPr="006E7436" w:rsidRDefault="007D78E8" w:rsidP="00F73F7F">
      <w:pPr>
        <w:shd w:val="clear" w:color="auto" w:fill="FFFFFF"/>
        <w:spacing w:after="0" w:line="288" w:lineRule="auto"/>
        <w:jc w:val="both"/>
        <w:rPr>
          <w:rFonts w:ascii="Ebrima" w:hAnsi="Ebrima"/>
          <w:sz w:val="20"/>
          <w:szCs w:val="20"/>
        </w:rPr>
      </w:pPr>
      <w:r w:rsidRPr="006E7436">
        <w:rPr>
          <w:rFonts w:ascii="Ebrima" w:hAnsi="Ebrima"/>
          <w:sz w:val="20"/>
          <w:szCs w:val="20"/>
        </w:rPr>
        <w:t>A empresa também recomendou criar</w:t>
      </w:r>
      <w:r w:rsidR="002C2ED0" w:rsidRPr="006E7436">
        <w:rPr>
          <w:rFonts w:ascii="Ebrima" w:hAnsi="Ebrima"/>
          <w:sz w:val="20"/>
          <w:szCs w:val="20"/>
        </w:rPr>
        <w:t xml:space="preserve"> o</w:t>
      </w:r>
      <w:r w:rsidRPr="006E7436">
        <w:rPr>
          <w:rFonts w:ascii="Ebrima" w:hAnsi="Ebrima"/>
          <w:sz w:val="20"/>
          <w:szCs w:val="20"/>
        </w:rPr>
        <w:t xml:space="preserve"> grupo de ativo “Máquinas de Produção” para o reconhecimento das máquinas de produção de hemoderivados ou produção em geral, considerando uma vida útil de 20 anos (taxa de depreciação de 5% a.a.) e um valor residual de 20% (vinte por cento) do seu custo de aquisição</w:t>
      </w:r>
      <w:r w:rsidR="00112D34" w:rsidRPr="006E7436">
        <w:rPr>
          <w:rFonts w:ascii="Ebrima" w:hAnsi="Ebrima"/>
          <w:sz w:val="20"/>
          <w:szCs w:val="20"/>
        </w:rPr>
        <w:t>.</w:t>
      </w:r>
    </w:p>
    <w:p w14:paraId="222348C0" w14:textId="77777777" w:rsidR="008F037A" w:rsidRPr="006E7436" w:rsidRDefault="008F037A" w:rsidP="00F73F7F">
      <w:pPr>
        <w:shd w:val="clear" w:color="auto" w:fill="FFFFFF"/>
        <w:spacing w:after="0" w:line="288" w:lineRule="auto"/>
        <w:jc w:val="both"/>
        <w:rPr>
          <w:rFonts w:ascii="Ebrima" w:hAnsi="Ebrima"/>
          <w:sz w:val="20"/>
          <w:szCs w:val="20"/>
          <w:highlight w:val="yellow"/>
        </w:rPr>
      </w:pPr>
    </w:p>
    <w:p w14:paraId="3EAAC3B2" w14:textId="77777777" w:rsidR="008F037A" w:rsidRPr="006E7436" w:rsidRDefault="003A28CF" w:rsidP="00F73F7F">
      <w:pPr>
        <w:shd w:val="clear" w:color="auto" w:fill="FFFFFF"/>
        <w:spacing w:after="0" w:line="288" w:lineRule="auto"/>
        <w:jc w:val="both"/>
        <w:rPr>
          <w:rFonts w:ascii="Ebrima" w:hAnsi="Ebrima"/>
          <w:b/>
          <w:sz w:val="20"/>
          <w:szCs w:val="20"/>
        </w:rPr>
      </w:pPr>
      <w:r w:rsidRPr="006E7436">
        <w:rPr>
          <w:rFonts w:ascii="Ebrima" w:hAnsi="Ebrima"/>
          <w:b/>
          <w:sz w:val="20"/>
          <w:szCs w:val="20"/>
        </w:rPr>
        <w:t>11.c</w:t>
      </w:r>
      <w:r w:rsidRPr="006E7436">
        <w:rPr>
          <w:rFonts w:ascii="Ebrima" w:hAnsi="Ebrima"/>
          <w:b/>
          <w:sz w:val="20"/>
          <w:szCs w:val="20"/>
        </w:rPr>
        <w:tab/>
      </w:r>
      <w:r w:rsidR="008F037A" w:rsidRPr="006E7436">
        <w:rPr>
          <w:rFonts w:ascii="Ebrima" w:hAnsi="Ebrima"/>
          <w:b/>
          <w:sz w:val="20"/>
          <w:szCs w:val="20"/>
        </w:rPr>
        <w:t>Obras</w:t>
      </w:r>
    </w:p>
    <w:p w14:paraId="382252A4" w14:textId="77777777" w:rsidR="003A28CF" w:rsidRPr="006E7436" w:rsidRDefault="003A28CF" w:rsidP="00F73F7F">
      <w:pPr>
        <w:shd w:val="clear" w:color="auto" w:fill="FFFFFF"/>
        <w:spacing w:after="0" w:line="288" w:lineRule="auto"/>
        <w:jc w:val="both"/>
        <w:rPr>
          <w:rFonts w:ascii="Ebrima" w:hAnsi="Ebrima"/>
          <w:b/>
          <w:sz w:val="20"/>
          <w:szCs w:val="20"/>
        </w:rPr>
      </w:pPr>
    </w:p>
    <w:p w14:paraId="17C9224A" w14:textId="3C50908F" w:rsidR="008F037A" w:rsidRPr="006E7436" w:rsidRDefault="008F037A" w:rsidP="00F73F7F">
      <w:pPr>
        <w:spacing w:after="0" w:line="288" w:lineRule="auto"/>
        <w:jc w:val="both"/>
        <w:outlineLvl w:val="0"/>
        <w:rPr>
          <w:rFonts w:ascii="Ebrima" w:hAnsi="Ebrima"/>
          <w:sz w:val="20"/>
          <w:szCs w:val="20"/>
        </w:rPr>
      </w:pPr>
      <w:r w:rsidRPr="006E7436">
        <w:rPr>
          <w:rFonts w:ascii="Ebrima" w:hAnsi="Ebrima"/>
          <w:sz w:val="20"/>
          <w:szCs w:val="20"/>
        </w:rPr>
        <w:t>No decurso de 20</w:t>
      </w:r>
      <w:r w:rsidR="00FE3D39" w:rsidRPr="006E7436">
        <w:rPr>
          <w:rFonts w:ascii="Ebrima" w:hAnsi="Ebrima"/>
          <w:sz w:val="20"/>
          <w:szCs w:val="20"/>
        </w:rPr>
        <w:t>2</w:t>
      </w:r>
      <w:r w:rsidR="00336B30" w:rsidRPr="006E7436">
        <w:rPr>
          <w:rFonts w:ascii="Ebrima" w:hAnsi="Ebrima"/>
          <w:sz w:val="20"/>
          <w:szCs w:val="20"/>
        </w:rPr>
        <w:t>1</w:t>
      </w:r>
      <w:r w:rsidRPr="006E7436">
        <w:rPr>
          <w:rFonts w:ascii="Ebrima" w:hAnsi="Ebrima"/>
          <w:sz w:val="20"/>
          <w:szCs w:val="20"/>
        </w:rPr>
        <w:t xml:space="preserve">, houve a conclusão do </w:t>
      </w:r>
      <w:r w:rsidR="00F7418E" w:rsidRPr="006E7436">
        <w:rPr>
          <w:rFonts w:ascii="Ebrima" w:hAnsi="Ebrima"/>
          <w:sz w:val="20"/>
          <w:szCs w:val="20"/>
        </w:rPr>
        <w:t xml:space="preserve">Bloco </w:t>
      </w:r>
      <w:r w:rsidR="00873F2C" w:rsidRPr="006E7436">
        <w:rPr>
          <w:rFonts w:ascii="Ebrima" w:hAnsi="Ebrima"/>
          <w:sz w:val="20"/>
          <w:szCs w:val="20"/>
        </w:rPr>
        <w:t>de embalagem de medicamentos (</w:t>
      </w:r>
      <w:r w:rsidRPr="006E7436">
        <w:rPr>
          <w:rFonts w:ascii="Ebrima" w:hAnsi="Ebrima"/>
          <w:sz w:val="20"/>
          <w:szCs w:val="20"/>
        </w:rPr>
        <w:t>B04</w:t>
      </w:r>
      <w:r w:rsidR="00873F2C" w:rsidRPr="006E7436">
        <w:rPr>
          <w:rFonts w:ascii="Ebrima" w:hAnsi="Ebrima"/>
          <w:sz w:val="20"/>
          <w:szCs w:val="20"/>
        </w:rPr>
        <w:t>)</w:t>
      </w:r>
      <w:r w:rsidRPr="006E7436">
        <w:rPr>
          <w:rFonts w:ascii="Ebrima" w:hAnsi="Ebrima"/>
          <w:sz w:val="20"/>
          <w:szCs w:val="20"/>
        </w:rPr>
        <w:t xml:space="preserve">, </w:t>
      </w:r>
      <w:r w:rsidR="00336B30" w:rsidRPr="006E7436">
        <w:rPr>
          <w:rFonts w:ascii="Ebrima" w:hAnsi="Ebrima"/>
          <w:sz w:val="20"/>
          <w:szCs w:val="20"/>
        </w:rPr>
        <w:t xml:space="preserve">este </w:t>
      </w:r>
      <w:r w:rsidR="00F7418E" w:rsidRPr="006E7436">
        <w:rPr>
          <w:rFonts w:ascii="Ebrima" w:hAnsi="Ebrima"/>
          <w:sz w:val="20"/>
          <w:szCs w:val="20"/>
        </w:rPr>
        <w:t xml:space="preserve">Bloco </w:t>
      </w:r>
      <w:r w:rsidR="00336B30" w:rsidRPr="006E7436">
        <w:rPr>
          <w:rFonts w:ascii="Ebrima" w:hAnsi="Ebrima"/>
          <w:sz w:val="20"/>
          <w:szCs w:val="20"/>
        </w:rPr>
        <w:t xml:space="preserve">está em fase de teste e validação das máquinas e equipamentos </w:t>
      </w:r>
      <w:r w:rsidRPr="006E7436">
        <w:rPr>
          <w:rFonts w:ascii="Ebrima" w:hAnsi="Ebrima"/>
          <w:sz w:val="20"/>
          <w:szCs w:val="20"/>
        </w:rPr>
        <w:t xml:space="preserve">que tem a previsão de </w:t>
      </w:r>
      <w:r w:rsidR="00873F2C" w:rsidRPr="006E7436">
        <w:rPr>
          <w:rFonts w:ascii="Ebrima" w:hAnsi="Ebrima"/>
          <w:sz w:val="20"/>
          <w:szCs w:val="20"/>
        </w:rPr>
        <w:t xml:space="preserve">entrar em operação no exercício de </w:t>
      </w:r>
      <w:r w:rsidRPr="006E7436">
        <w:rPr>
          <w:rFonts w:ascii="Ebrima" w:hAnsi="Ebrima"/>
          <w:sz w:val="20"/>
          <w:szCs w:val="20"/>
        </w:rPr>
        <w:t>202</w:t>
      </w:r>
      <w:r w:rsidR="00652212" w:rsidRPr="006E7436">
        <w:rPr>
          <w:rFonts w:ascii="Ebrima" w:hAnsi="Ebrima"/>
          <w:sz w:val="20"/>
          <w:szCs w:val="20"/>
        </w:rPr>
        <w:t>2</w:t>
      </w:r>
      <w:r w:rsidRPr="006E7436">
        <w:rPr>
          <w:rFonts w:ascii="Ebrima" w:hAnsi="Ebrima"/>
          <w:sz w:val="20"/>
          <w:szCs w:val="20"/>
        </w:rPr>
        <w:t xml:space="preserve">. </w:t>
      </w:r>
      <w:r w:rsidR="00652212" w:rsidRPr="006E7436">
        <w:rPr>
          <w:rFonts w:ascii="Ebrima" w:hAnsi="Ebrima"/>
          <w:sz w:val="20"/>
          <w:szCs w:val="20"/>
        </w:rPr>
        <w:t xml:space="preserve">Foram finalizadas também as obras de engenharia civil e outras disciplinas complementares infraestruturais nos demais </w:t>
      </w:r>
      <w:r w:rsidR="00F7418E" w:rsidRPr="006E7436">
        <w:rPr>
          <w:rFonts w:ascii="Ebrima" w:hAnsi="Ebrima"/>
          <w:sz w:val="20"/>
          <w:szCs w:val="20"/>
        </w:rPr>
        <w:t xml:space="preserve">Blocos </w:t>
      </w:r>
      <w:r w:rsidR="00652212" w:rsidRPr="006E7436">
        <w:rPr>
          <w:rFonts w:ascii="Ebrima" w:hAnsi="Ebrima"/>
          <w:sz w:val="20"/>
          <w:szCs w:val="20"/>
        </w:rPr>
        <w:t>da fábrica que estão em construção</w:t>
      </w:r>
      <w:r w:rsidRPr="006E7436">
        <w:rPr>
          <w:rFonts w:ascii="Ebrima" w:hAnsi="Ebrima"/>
          <w:sz w:val="20"/>
          <w:szCs w:val="20"/>
        </w:rPr>
        <w:t>.</w:t>
      </w:r>
    </w:p>
    <w:p w14:paraId="1A353A04" w14:textId="77777777" w:rsidR="002D4521" w:rsidRPr="006E7436" w:rsidRDefault="002D4521" w:rsidP="00F73F7F">
      <w:pPr>
        <w:spacing w:after="0" w:line="288" w:lineRule="auto"/>
        <w:jc w:val="both"/>
        <w:outlineLvl w:val="0"/>
        <w:rPr>
          <w:rFonts w:ascii="Ebrima" w:hAnsi="Ebrima"/>
          <w:sz w:val="20"/>
          <w:szCs w:val="20"/>
        </w:rPr>
      </w:pPr>
    </w:p>
    <w:p w14:paraId="06FF69B9" w14:textId="70773CCB" w:rsidR="007B6F46" w:rsidRDefault="007B6F46" w:rsidP="00F73F7F">
      <w:pPr>
        <w:pStyle w:val="PargrafodaLista"/>
        <w:numPr>
          <w:ilvl w:val="1"/>
          <w:numId w:val="2"/>
        </w:numPr>
        <w:shd w:val="clear" w:color="auto" w:fill="FFFFFF"/>
        <w:spacing w:line="288" w:lineRule="auto"/>
        <w:jc w:val="both"/>
        <w:rPr>
          <w:rFonts w:ascii="Ebrima" w:hAnsi="Ebrima"/>
          <w:b/>
          <w:sz w:val="20"/>
          <w:szCs w:val="20"/>
        </w:rPr>
      </w:pPr>
      <w:r w:rsidRPr="006E7436">
        <w:rPr>
          <w:rFonts w:ascii="Ebrima" w:hAnsi="Ebrima"/>
          <w:b/>
          <w:sz w:val="20"/>
          <w:szCs w:val="20"/>
        </w:rPr>
        <w:t xml:space="preserve">Movimentação do </w:t>
      </w:r>
      <w:r w:rsidR="006C0B4F" w:rsidRPr="006E7436">
        <w:rPr>
          <w:rFonts w:ascii="Ebrima" w:hAnsi="Ebrima"/>
          <w:b/>
          <w:sz w:val="20"/>
          <w:szCs w:val="20"/>
        </w:rPr>
        <w:t>I</w:t>
      </w:r>
      <w:r w:rsidR="009316F7" w:rsidRPr="006E7436">
        <w:rPr>
          <w:rFonts w:ascii="Ebrima" w:hAnsi="Ebrima"/>
          <w:b/>
          <w:sz w:val="20"/>
          <w:szCs w:val="20"/>
        </w:rPr>
        <w:t>mobilizado</w:t>
      </w:r>
    </w:p>
    <w:p w14:paraId="2964199B" w14:textId="77777777" w:rsidR="00526C10" w:rsidRPr="006E7436" w:rsidRDefault="00526C10" w:rsidP="00526C10">
      <w:pPr>
        <w:pStyle w:val="PargrafodaLista"/>
        <w:shd w:val="clear" w:color="auto" w:fill="FFFFFF"/>
        <w:spacing w:line="288" w:lineRule="auto"/>
        <w:ind w:left="360"/>
        <w:jc w:val="both"/>
        <w:rPr>
          <w:rFonts w:ascii="Ebrima" w:hAnsi="Ebrima"/>
          <w:b/>
          <w:sz w:val="20"/>
          <w:szCs w:val="20"/>
        </w:rPr>
      </w:pPr>
    </w:p>
    <w:p w14:paraId="0F878F83" w14:textId="5614A127" w:rsidR="002D4521" w:rsidRPr="00526C10" w:rsidRDefault="00526C10" w:rsidP="00526C10">
      <w:pPr>
        <w:pStyle w:val="PargrafodaLista"/>
        <w:shd w:val="clear" w:color="auto" w:fill="FFFFFF"/>
        <w:spacing w:line="288" w:lineRule="auto"/>
        <w:ind w:left="360"/>
        <w:jc w:val="right"/>
        <w:rPr>
          <w:rFonts w:ascii="Ebrima" w:hAnsi="Ebrima"/>
          <w:sz w:val="20"/>
          <w:szCs w:val="20"/>
        </w:rPr>
      </w:pPr>
      <w:r w:rsidRPr="00526C10">
        <w:rPr>
          <w:rFonts w:ascii="Ebrima" w:hAnsi="Ebrima"/>
          <w:sz w:val="20"/>
          <w:szCs w:val="20"/>
        </w:rPr>
        <w:t>R$1</w:t>
      </w:r>
    </w:p>
    <w:tbl>
      <w:tblPr>
        <w:tblW w:w="5000" w:type="pct"/>
        <w:tblCellMar>
          <w:left w:w="70" w:type="dxa"/>
          <w:right w:w="70" w:type="dxa"/>
        </w:tblCellMar>
        <w:tblLook w:val="04A0" w:firstRow="1" w:lastRow="0" w:firstColumn="1" w:lastColumn="0" w:noHBand="0" w:noVBand="1"/>
      </w:tblPr>
      <w:tblGrid>
        <w:gridCol w:w="2963"/>
        <w:gridCol w:w="1284"/>
        <w:gridCol w:w="1169"/>
        <w:gridCol w:w="1624"/>
        <w:gridCol w:w="1294"/>
        <w:gridCol w:w="1284"/>
      </w:tblGrid>
      <w:tr w:rsidR="00686915" w:rsidRPr="006E7436" w14:paraId="0ACB2245" w14:textId="77777777" w:rsidTr="00686915">
        <w:trPr>
          <w:trHeight w:val="300"/>
        </w:trPr>
        <w:tc>
          <w:tcPr>
            <w:tcW w:w="1985" w:type="pct"/>
            <w:vMerge w:val="restart"/>
            <w:tcBorders>
              <w:top w:val="single" w:sz="8" w:space="0" w:color="auto"/>
              <w:left w:val="single" w:sz="8" w:space="0" w:color="auto"/>
              <w:bottom w:val="single" w:sz="8" w:space="0" w:color="000000"/>
              <w:right w:val="single" w:sz="8" w:space="0" w:color="auto"/>
            </w:tcBorders>
            <w:vAlign w:val="center"/>
            <w:hideMark/>
          </w:tcPr>
          <w:p w14:paraId="15BB3AE7" w14:textId="77777777" w:rsidR="00686915" w:rsidRPr="006E7436" w:rsidRDefault="00686915">
            <w:pPr>
              <w:spacing w:after="0" w:line="240" w:lineRule="auto"/>
              <w:jc w:val="center"/>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Movimentação do Imobilizado</w:t>
            </w:r>
          </w:p>
        </w:tc>
        <w:tc>
          <w:tcPr>
            <w:tcW w:w="732" w:type="pct"/>
            <w:tcBorders>
              <w:top w:val="single" w:sz="8" w:space="0" w:color="auto"/>
              <w:left w:val="nil"/>
              <w:bottom w:val="nil"/>
              <w:right w:val="single" w:sz="8" w:space="0" w:color="auto"/>
            </w:tcBorders>
            <w:vAlign w:val="center"/>
            <w:hideMark/>
          </w:tcPr>
          <w:p w14:paraId="4ACF7EBE" w14:textId="77777777" w:rsidR="00686915" w:rsidRPr="006E7436" w:rsidRDefault="00686915">
            <w:pPr>
              <w:spacing w:after="0" w:line="240" w:lineRule="auto"/>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 </w:t>
            </w:r>
          </w:p>
        </w:tc>
        <w:tc>
          <w:tcPr>
            <w:tcW w:w="2283" w:type="pct"/>
            <w:gridSpan w:val="4"/>
            <w:tcBorders>
              <w:top w:val="single" w:sz="8" w:space="0" w:color="auto"/>
              <w:left w:val="nil"/>
              <w:bottom w:val="nil"/>
              <w:right w:val="single" w:sz="8" w:space="0" w:color="000000"/>
            </w:tcBorders>
            <w:vAlign w:val="center"/>
            <w:hideMark/>
          </w:tcPr>
          <w:p w14:paraId="153E1C2A" w14:textId="77777777" w:rsidR="00686915" w:rsidRPr="006E7436" w:rsidRDefault="00686915">
            <w:pPr>
              <w:spacing w:after="0" w:line="240" w:lineRule="auto"/>
              <w:jc w:val="center"/>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 </w:t>
            </w:r>
          </w:p>
        </w:tc>
      </w:tr>
      <w:tr w:rsidR="00686915" w:rsidRPr="006E7436" w14:paraId="16E4C57D" w14:textId="77777777" w:rsidTr="00686915">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2DEE6E95" w14:textId="77777777" w:rsidR="00686915" w:rsidRPr="006E7436" w:rsidRDefault="00686915">
            <w:pPr>
              <w:spacing w:after="0" w:line="240" w:lineRule="auto"/>
              <w:rPr>
                <w:rFonts w:ascii="Ebrima" w:eastAsia="Times New Roman" w:hAnsi="Ebrima" w:cs="Calibri"/>
                <w:b/>
                <w:bCs/>
                <w:color w:val="000000"/>
                <w:sz w:val="20"/>
                <w:szCs w:val="20"/>
                <w:lang w:eastAsia="pt-BR"/>
              </w:rPr>
            </w:pPr>
          </w:p>
        </w:tc>
        <w:tc>
          <w:tcPr>
            <w:tcW w:w="732" w:type="pct"/>
            <w:tcBorders>
              <w:top w:val="nil"/>
              <w:left w:val="nil"/>
              <w:bottom w:val="single" w:sz="8" w:space="0" w:color="auto"/>
              <w:right w:val="single" w:sz="8" w:space="0" w:color="auto"/>
            </w:tcBorders>
            <w:vAlign w:val="center"/>
            <w:hideMark/>
          </w:tcPr>
          <w:p w14:paraId="2F1528D7" w14:textId="77777777" w:rsidR="00686915" w:rsidRPr="006E7436" w:rsidRDefault="00686915">
            <w:pPr>
              <w:spacing w:after="0" w:line="240" w:lineRule="auto"/>
              <w:jc w:val="center"/>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31/12/2020</w:t>
            </w:r>
          </w:p>
        </w:tc>
        <w:tc>
          <w:tcPr>
            <w:tcW w:w="2283" w:type="pct"/>
            <w:gridSpan w:val="4"/>
            <w:tcBorders>
              <w:top w:val="nil"/>
              <w:left w:val="nil"/>
              <w:bottom w:val="single" w:sz="8" w:space="0" w:color="auto"/>
              <w:right w:val="single" w:sz="8" w:space="0" w:color="000000"/>
            </w:tcBorders>
            <w:vAlign w:val="center"/>
            <w:hideMark/>
          </w:tcPr>
          <w:p w14:paraId="59CC8A5C" w14:textId="77777777" w:rsidR="00686915" w:rsidRPr="006E7436" w:rsidRDefault="00686915">
            <w:pPr>
              <w:spacing w:after="0" w:line="240" w:lineRule="auto"/>
              <w:jc w:val="center"/>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31/12/2021</w:t>
            </w:r>
          </w:p>
        </w:tc>
      </w:tr>
      <w:tr w:rsidR="00686915" w:rsidRPr="006E7436" w14:paraId="148F76E1" w14:textId="77777777" w:rsidTr="00686915">
        <w:trPr>
          <w:trHeight w:val="45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61790C9F" w14:textId="77777777" w:rsidR="00686915" w:rsidRPr="006E7436" w:rsidRDefault="00686915">
            <w:pPr>
              <w:spacing w:after="0" w:line="240" w:lineRule="auto"/>
              <w:rPr>
                <w:rFonts w:ascii="Ebrima" w:eastAsia="Times New Roman" w:hAnsi="Ebrima" w:cs="Calibri"/>
                <w:b/>
                <w:bCs/>
                <w:color w:val="000000"/>
                <w:sz w:val="20"/>
                <w:szCs w:val="20"/>
                <w:lang w:eastAsia="pt-BR"/>
              </w:rPr>
            </w:pPr>
          </w:p>
        </w:tc>
        <w:tc>
          <w:tcPr>
            <w:tcW w:w="732" w:type="pct"/>
            <w:tcBorders>
              <w:top w:val="nil"/>
              <w:left w:val="nil"/>
              <w:bottom w:val="nil"/>
              <w:right w:val="single" w:sz="8" w:space="0" w:color="auto"/>
            </w:tcBorders>
            <w:vAlign w:val="center"/>
            <w:hideMark/>
          </w:tcPr>
          <w:p w14:paraId="7BE62326" w14:textId="77777777" w:rsidR="00686915" w:rsidRPr="006E7436" w:rsidRDefault="00686915">
            <w:pPr>
              <w:spacing w:after="0" w:line="240" w:lineRule="auto"/>
              <w:jc w:val="center"/>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Saldo Líquido</w:t>
            </w:r>
          </w:p>
        </w:tc>
        <w:tc>
          <w:tcPr>
            <w:tcW w:w="658" w:type="pct"/>
            <w:tcBorders>
              <w:top w:val="nil"/>
              <w:left w:val="nil"/>
              <w:bottom w:val="nil"/>
              <w:right w:val="single" w:sz="8" w:space="0" w:color="auto"/>
            </w:tcBorders>
            <w:vAlign w:val="center"/>
            <w:hideMark/>
          </w:tcPr>
          <w:p w14:paraId="46DF5E84" w14:textId="77777777" w:rsidR="00686915" w:rsidRPr="006E7436" w:rsidRDefault="00686915">
            <w:pPr>
              <w:spacing w:after="0" w:line="240" w:lineRule="auto"/>
              <w:jc w:val="center"/>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Aquisições</w:t>
            </w:r>
          </w:p>
        </w:tc>
        <w:tc>
          <w:tcPr>
            <w:tcW w:w="622" w:type="pct"/>
            <w:tcBorders>
              <w:top w:val="nil"/>
              <w:left w:val="nil"/>
              <w:bottom w:val="nil"/>
              <w:right w:val="single" w:sz="8" w:space="0" w:color="auto"/>
            </w:tcBorders>
            <w:vAlign w:val="center"/>
            <w:hideMark/>
          </w:tcPr>
          <w:p w14:paraId="0239D595" w14:textId="77777777" w:rsidR="00686915" w:rsidRPr="006E7436" w:rsidRDefault="00686915">
            <w:pPr>
              <w:spacing w:after="0" w:line="240" w:lineRule="auto"/>
              <w:jc w:val="center"/>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 xml:space="preserve">Transferências, </w:t>
            </w:r>
            <w:proofErr w:type="gramStart"/>
            <w:r w:rsidRPr="006E7436">
              <w:rPr>
                <w:rFonts w:ascii="Ebrima" w:eastAsia="Times New Roman" w:hAnsi="Ebrima" w:cs="Calibri"/>
                <w:b/>
                <w:bCs/>
                <w:color w:val="000000"/>
                <w:sz w:val="20"/>
                <w:szCs w:val="20"/>
                <w:lang w:eastAsia="pt-BR"/>
              </w:rPr>
              <w:t>Baixas</w:t>
            </w:r>
            <w:proofErr w:type="gramEnd"/>
          </w:p>
        </w:tc>
        <w:tc>
          <w:tcPr>
            <w:tcW w:w="500" w:type="pct"/>
            <w:tcBorders>
              <w:top w:val="nil"/>
              <w:left w:val="nil"/>
              <w:bottom w:val="nil"/>
              <w:right w:val="single" w:sz="8" w:space="0" w:color="auto"/>
            </w:tcBorders>
            <w:vAlign w:val="center"/>
            <w:hideMark/>
          </w:tcPr>
          <w:p w14:paraId="7FC3709E" w14:textId="77777777" w:rsidR="00686915" w:rsidRPr="006E7436" w:rsidRDefault="00686915">
            <w:pPr>
              <w:spacing w:after="0" w:line="240" w:lineRule="auto"/>
              <w:jc w:val="center"/>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 xml:space="preserve">Depreciação </w:t>
            </w:r>
          </w:p>
        </w:tc>
        <w:tc>
          <w:tcPr>
            <w:tcW w:w="503" w:type="pct"/>
            <w:tcBorders>
              <w:top w:val="nil"/>
              <w:left w:val="nil"/>
              <w:bottom w:val="nil"/>
              <w:right w:val="single" w:sz="8" w:space="0" w:color="auto"/>
            </w:tcBorders>
            <w:vAlign w:val="center"/>
            <w:hideMark/>
          </w:tcPr>
          <w:p w14:paraId="07C46626" w14:textId="77777777" w:rsidR="00686915" w:rsidRPr="006E7436" w:rsidRDefault="00686915">
            <w:pPr>
              <w:spacing w:after="0" w:line="240" w:lineRule="auto"/>
              <w:jc w:val="center"/>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Saldo Líquido</w:t>
            </w:r>
          </w:p>
        </w:tc>
      </w:tr>
      <w:tr w:rsidR="00686915" w:rsidRPr="006E7436" w14:paraId="0D3846B3" w14:textId="77777777" w:rsidTr="00686915">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5ED05C9E" w14:textId="77777777" w:rsidR="00686915" w:rsidRPr="006E7436" w:rsidRDefault="00686915">
            <w:pPr>
              <w:spacing w:after="0" w:line="240" w:lineRule="auto"/>
              <w:rPr>
                <w:rFonts w:ascii="Ebrima" w:eastAsia="Times New Roman" w:hAnsi="Ebrima" w:cs="Calibri"/>
                <w:b/>
                <w:bCs/>
                <w:color w:val="000000"/>
                <w:sz w:val="20"/>
                <w:szCs w:val="20"/>
                <w:lang w:eastAsia="pt-BR"/>
              </w:rPr>
            </w:pPr>
          </w:p>
        </w:tc>
        <w:tc>
          <w:tcPr>
            <w:tcW w:w="732" w:type="pct"/>
            <w:tcBorders>
              <w:top w:val="nil"/>
              <w:left w:val="nil"/>
              <w:bottom w:val="single" w:sz="8" w:space="0" w:color="auto"/>
              <w:right w:val="single" w:sz="8" w:space="0" w:color="auto"/>
            </w:tcBorders>
            <w:vAlign w:val="center"/>
            <w:hideMark/>
          </w:tcPr>
          <w:p w14:paraId="7A7E1327" w14:textId="77777777" w:rsidR="00686915" w:rsidRPr="006E7436" w:rsidRDefault="00686915">
            <w:pPr>
              <w:spacing w:after="0" w:line="240" w:lineRule="auto"/>
              <w:jc w:val="center"/>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 </w:t>
            </w:r>
          </w:p>
        </w:tc>
        <w:tc>
          <w:tcPr>
            <w:tcW w:w="658" w:type="pct"/>
            <w:tcBorders>
              <w:top w:val="nil"/>
              <w:left w:val="nil"/>
              <w:bottom w:val="single" w:sz="8" w:space="0" w:color="auto"/>
              <w:right w:val="single" w:sz="8" w:space="0" w:color="auto"/>
            </w:tcBorders>
            <w:vAlign w:val="center"/>
            <w:hideMark/>
          </w:tcPr>
          <w:p w14:paraId="51B1C5BD" w14:textId="77777777" w:rsidR="00686915" w:rsidRPr="006E7436" w:rsidRDefault="00686915">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w:t>
            </w:r>
          </w:p>
        </w:tc>
        <w:tc>
          <w:tcPr>
            <w:tcW w:w="622" w:type="pct"/>
            <w:tcBorders>
              <w:top w:val="nil"/>
              <w:left w:val="nil"/>
              <w:bottom w:val="single" w:sz="8" w:space="0" w:color="auto"/>
              <w:right w:val="single" w:sz="8" w:space="0" w:color="auto"/>
            </w:tcBorders>
            <w:vAlign w:val="center"/>
            <w:hideMark/>
          </w:tcPr>
          <w:p w14:paraId="2BFBC631" w14:textId="77777777" w:rsidR="00686915" w:rsidRPr="006E7436" w:rsidRDefault="00686915">
            <w:pPr>
              <w:spacing w:after="0" w:line="240" w:lineRule="auto"/>
              <w:jc w:val="center"/>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e Reclassificações</w:t>
            </w:r>
          </w:p>
        </w:tc>
        <w:tc>
          <w:tcPr>
            <w:tcW w:w="500" w:type="pct"/>
            <w:tcBorders>
              <w:top w:val="nil"/>
              <w:left w:val="nil"/>
              <w:bottom w:val="single" w:sz="8" w:space="0" w:color="auto"/>
              <w:right w:val="single" w:sz="8" w:space="0" w:color="auto"/>
            </w:tcBorders>
            <w:vAlign w:val="center"/>
            <w:hideMark/>
          </w:tcPr>
          <w:p w14:paraId="74EF1A2B" w14:textId="77777777" w:rsidR="00686915" w:rsidRPr="006E7436" w:rsidRDefault="00686915">
            <w:pPr>
              <w:spacing w:after="0" w:line="240" w:lineRule="auto"/>
              <w:jc w:val="center"/>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 </w:t>
            </w:r>
          </w:p>
        </w:tc>
        <w:tc>
          <w:tcPr>
            <w:tcW w:w="503" w:type="pct"/>
            <w:tcBorders>
              <w:top w:val="nil"/>
              <w:left w:val="nil"/>
              <w:bottom w:val="single" w:sz="8" w:space="0" w:color="auto"/>
              <w:right w:val="single" w:sz="8" w:space="0" w:color="auto"/>
            </w:tcBorders>
            <w:vAlign w:val="center"/>
            <w:hideMark/>
          </w:tcPr>
          <w:p w14:paraId="13CBD1B2" w14:textId="77777777" w:rsidR="00686915" w:rsidRPr="006E7436" w:rsidRDefault="00686915">
            <w:pPr>
              <w:spacing w:after="0" w:line="240" w:lineRule="auto"/>
              <w:jc w:val="center"/>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 </w:t>
            </w:r>
          </w:p>
        </w:tc>
      </w:tr>
      <w:tr w:rsidR="00686915" w:rsidRPr="006E7436" w14:paraId="74B6E61E" w14:textId="77777777" w:rsidTr="00686915">
        <w:trPr>
          <w:trHeight w:val="300"/>
        </w:trPr>
        <w:tc>
          <w:tcPr>
            <w:tcW w:w="1985" w:type="pct"/>
            <w:tcBorders>
              <w:top w:val="nil"/>
              <w:left w:val="single" w:sz="8" w:space="0" w:color="auto"/>
              <w:bottom w:val="nil"/>
              <w:right w:val="nil"/>
            </w:tcBorders>
            <w:vAlign w:val="center"/>
            <w:hideMark/>
          </w:tcPr>
          <w:p w14:paraId="42FCFADF" w14:textId="77777777" w:rsidR="00686915" w:rsidRPr="006E7436" w:rsidRDefault="00686915">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Edifícios</w:t>
            </w:r>
          </w:p>
        </w:tc>
        <w:tc>
          <w:tcPr>
            <w:tcW w:w="732" w:type="pct"/>
            <w:tcBorders>
              <w:top w:val="nil"/>
              <w:left w:val="single" w:sz="8" w:space="0" w:color="auto"/>
              <w:bottom w:val="nil"/>
              <w:right w:val="single" w:sz="8" w:space="0" w:color="auto"/>
            </w:tcBorders>
            <w:vAlign w:val="center"/>
            <w:hideMark/>
          </w:tcPr>
          <w:p w14:paraId="7E311F8A" w14:textId="77777777" w:rsidR="00686915" w:rsidRPr="006E7436" w:rsidRDefault="0068691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108.250.387</w:t>
            </w:r>
          </w:p>
        </w:tc>
        <w:tc>
          <w:tcPr>
            <w:tcW w:w="658" w:type="pct"/>
            <w:tcBorders>
              <w:top w:val="nil"/>
              <w:left w:val="nil"/>
              <w:bottom w:val="nil"/>
              <w:right w:val="single" w:sz="8" w:space="0" w:color="auto"/>
            </w:tcBorders>
            <w:vAlign w:val="center"/>
            <w:hideMark/>
          </w:tcPr>
          <w:p w14:paraId="3D93EBDE" w14:textId="77777777" w:rsidR="00686915" w:rsidRPr="006E7436" w:rsidRDefault="0068691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w:t>
            </w:r>
          </w:p>
        </w:tc>
        <w:tc>
          <w:tcPr>
            <w:tcW w:w="622" w:type="pct"/>
            <w:tcBorders>
              <w:top w:val="nil"/>
              <w:left w:val="nil"/>
              <w:bottom w:val="nil"/>
              <w:right w:val="single" w:sz="8" w:space="0" w:color="auto"/>
            </w:tcBorders>
            <w:vAlign w:val="center"/>
            <w:hideMark/>
          </w:tcPr>
          <w:p w14:paraId="6ECC6B81" w14:textId="77777777" w:rsidR="00686915" w:rsidRPr="006E7436" w:rsidRDefault="0068691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(869.702)</w:t>
            </w:r>
          </w:p>
        </w:tc>
        <w:tc>
          <w:tcPr>
            <w:tcW w:w="500" w:type="pct"/>
            <w:tcBorders>
              <w:top w:val="nil"/>
              <w:left w:val="nil"/>
              <w:bottom w:val="nil"/>
              <w:right w:val="single" w:sz="8" w:space="0" w:color="auto"/>
            </w:tcBorders>
            <w:vAlign w:val="center"/>
            <w:hideMark/>
          </w:tcPr>
          <w:p w14:paraId="3345151F" w14:textId="77777777" w:rsidR="00686915" w:rsidRPr="006E7436" w:rsidRDefault="0068691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(1.517.038)</w:t>
            </w:r>
          </w:p>
        </w:tc>
        <w:tc>
          <w:tcPr>
            <w:tcW w:w="503" w:type="pct"/>
            <w:tcBorders>
              <w:top w:val="nil"/>
              <w:left w:val="nil"/>
              <w:bottom w:val="nil"/>
              <w:right w:val="single" w:sz="8" w:space="0" w:color="auto"/>
            </w:tcBorders>
            <w:vAlign w:val="center"/>
            <w:hideMark/>
          </w:tcPr>
          <w:p w14:paraId="7C481768" w14:textId="77777777" w:rsidR="00686915" w:rsidRPr="006E7436" w:rsidRDefault="0068691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105.863.647</w:t>
            </w:r>
          </w:p>
        </w:tc>
      </w:tr>
      <w:tr w:rsidR="00686915" w:rsidRPr="006E7436" w14:paraId="6447D134" w14:textId="77777777" w:rsidTr="00686915">
        <w:trPr>
          <w:trHeight w:val="300"/>
        </w:trPr>
        <w:tc>
          <w:tcPr>
            <w:tcW w:w="1985" w:type="pct"/>
            <w:tcBorders>
              <w:top w:val="nil"/>
              <w:left w:val="single" w:sz="8" w:space="0" w:color="auto"/>
              <w:bottom w:val="nil"/>
              <w:right w:val="nil"/>
            </w:tcBorders>
            <w:vAlign w:val="center"/>
            <w:hideMark/>
          </w:tcPr>
          <w:p w14:paraId="27A6F81F" w14:textId="77777777" w:rsidR="00686915" w:rsidRPr="006E7436" w:rsidRDefault="00686915">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lastRenderedPageBreak/>
              <w:t>Obras Preliminares e Complementares</w:t>
            </w:r>
          </w:p>
        </w:tc>
        <w:tc>
          <w:tcPr>
            <w:tcW w:w="732" w:type="pct"/>
            <w:tcBorders>
              <w:top w:val="nil"/>
              <w:left w:val="single" w:sz="8" w:space="0" w:color="auto"/>
              <w:bottom w:val="nil"/>
              <w:right w:val="single" w:sz="8" w:space="0" w:color="auto"/>
            </w:tcBorders>
            <w:vAlign w:val="center"/>
            <w:hideMark/>
          </w:tcPr>
          <w:p w14:paraId="4B899467" w14:textId="77777777" w:rsidR="00686915" w:rsidRPr="006E7436" w:rsidRDefault="0068691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3.619.713</w:t>
            </w:r>
          </w:p>
        </w:tc>
        <w:tc>
          <w:tcPr>
            <w:tcW w:w="658" w:type="pct"/>
            <w:tcBorders>
              <w:top w:val="nil"/>
              <w:left w:val="nil"/>
              <w:bottom w:val="nil"/>
              <w:right w:val="single" w:sz="8" w:space="0" w:color="auto"/>
            </w:tcBorders>
            <w:vAlign w:val="center"/>
            <w:hideMark/>
          </w:tcPr>
          <w:p w14:paraId="780F16C5" w14:textId="77777777" w:rsidR="00686915" w:rsidRPr="006E7436" w:rsidRDefault="0068691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w:t>
            </w:r>
          </w:p>
        </w:tc>
        <w:tc>
          <w:tcPr>
            <w:tcW w:w="622" w:type="pct"/>
            <w:tcBorders>
              <w:top w:val="nil"/>
              <w:left w:val="nil"/>
              <w:bottom w:val="nil"/>
              <w:right w:val="single" w:sz="8" w:space="0" w:color="auto"/>
            </w:tcBorders>
            <w:vAlign w:val="center"/>
            <w:hideMark/>
          </w:tcPr>
          <w:p w14:paraId="75E97E39" w14:textId="77777777" w:rsidR="00686915" w:rsidRPr="006E7436" w:rsidRDefault="0068691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w:t>
            </w:r>
          </w:p>
        </w:tc>
        <w:tc>
          <w:tcPr>
            <w:tcW w:w="500" w:type="pct"/>
            <w:tcBorders>
              <w:top w:val="nil"/>
              <w:left w:val="nil"/>
              <w:bottom w:val="nil"/>
              <w:right w:val="single" w:sz="8" w:space="0" w:color="auto"/>
            </w:tcBorders>
            <w:vAlign w:val="center"/>
            <w:hideMark/>
          </w:tcPr>
          <w:p w14:paraId="199C37E3" w14:textId="77777777" w:rsidR="00686915" w:rsidRPr="006E7436" w:rsidRDefault="0068691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(148.248)</w:t>
            </w:r>
          </w:p>
        </w:tc>
        <w:tc>
          <w:tcPr>
            <w:tcW w:w="503" w:type="pct"/>
            <w:tcBorders>
              <w:top w:val="nil"/>
              <w:left w:val="nil"/>
              <w:bottom w:val="nil"/>
              <w:right w:val="single" w:sz="8" w:space="0" w:color="auto"/>
            </w:tcBorders>
            <w:vAlign w:val="center"/>
            <w:hideMark/>
          </w:tcPr>
          <w:p w14:paraId="1918B797" w14:textId="77777777" w:rsidR="00686915" w:rsidRPr="006E7436" w:rsidRDefault="0068691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3.471.466</w:t>
            </w:r>
          </w:p>
        </w:tc>
      </w:tr>
      <w:tr w:rsidR="00686915" w:rsidRPr="006E7436" w14:paraId="58D74D75" w14:textId="77777777" w:rsidTr="00686915">
        <w:trPr>
          <w:trHeight w:val="300"/>
        </w:trPr>
        <w:tc>
          <w:tcPr>
            <w:tcW w:w="1985" w:type="pct"/>
            <w:tcBorders>
              <w:top w:val="nil"/>
              <w:left w:val="single" w:sz="8" w:space="0" w:color="auto"/>
              <w:bottom w:val="nil"/>
              <w:right w:val="nil"/>
            </w:tcBorders>
            <w:vAlign w:val="center"/>
            <w:hideMark/>
          </w:tcPr>
          <w:p w14:paraId="32319E52" w14:textId="77777777" w:rsidR="00686915" w:rsidRPr="006E7436" w:rsidRDefault="00686915">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Móveis e Utensílios</w:t>
            </w:r>
          </w:p>
        </w:tc>
        <w:tc>
          <w:tcPr>
            <w:tcW w:w="732" w:type="pct"/>
            <w:tcBorders>
              <w:top w:val="nil"/>
              <w:left w:val="single" w:sz="8" w:space="0" w:color="auto"/>
              <w:bottom w:val="nil"/>
              <w:right w:val="single" w:sz="8" w:space="0" w:color="auto"/>
            </w:tcBorders>
            <w:vAlign w:val="center"/>
            <w:hideMark/>
          </w:tcPr>
          <w:p w14:paraId="34936EE1" w14:textId="77777777" w:rsidR="00686915" w:rsidRPr="006E7436" w:rsidRDefault="0068691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708.151</w:t>
            </w:r>
          </w:p>
        </w:tc>
        <w:tc>
          <w:tcPr>
            <w:tcW w:w="658" w:type="pct"/>
            <w:tcBorders>
              <w:top w:val="nil"/>
              <w:left w:val="nil"/>
              <w:bottom w:val="nil"/>
              <w:right w:val="single" w:sz="8" w:space="0" w:color="auto"/>
            </w:tcBorders>
            <w:vAlign w:val="center"/>
            <w:hideMark/>
          </w:tcPr>
          <w:p w14:paraId="17118555" w14:textId="77777777" w:rsidR="00686915" w:rsidRPr="006E7436" w:rsidRDefault="0068691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602.152</w:t>
            </w:r>
          </w:p>
        </w:tc>
        <w:tc>
          <w:tcPr>
            <w:tcW w:w="622" w:type="pct"/>
            <w:tcBorders>
              <w:top w:val="nil"/>
              <w:left w:val="nil"/>
              <w:bottom w:val="nil"/>
              <w:right w:val="single" w:sz="8" w:space="0" w:color="auto"/>
            </w:tcBorders>
            <w:vAlign w:val="center"/>
            <w:hideMark/>
          </w:tcPr>
          <w:p w14:paraId="1634CE52" w14:textId="77777777" w:rsidR="00686915" w:rsidRPr="006E7436" w:rsidRDefault="0068691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(82.604)</w:t>
            </w:r>
          </w:p>
        </w:tc>
        <w:tc>
          <w:tcPr>
            <w:tcW w:w="500" w:type="pct"/>
            <w:tcBorders>
              <w:top w:val="nil"/>
              <w:left w:val="nil"/>
              <w:bottom w:val="nil"/>
              <w:right w:val="single" w:sz="8" w:space="0" w:color="auto"/>
            </w:tcBorders>
            <w:vAlign w:val="center"/>
            <w:hideMark/>
          </w:tcPr>
          <w:p w14:paraId="02DBDB5C" w14:textId="77777777" w:rsidR="00686915" w:rsidRPr="006E7436" w:rsidRDefault="0068691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(115.491)</w:t>
            </w:r>
          </w:p>
        </w:tc>
        <w:tc>
          <w:tcPr>
            <w:tcW w:w="503" w:type="pct"/>
            <w:tcBorders>
              <w:top w:val="nil"/>
              <w:left w:val="nil"/>
              <w:bottom w:val="nil"/>
              <w:right w:val="single" w:sz="8" w:space="0" w:color="auto"/>
            </w:tcBorders>
            <w:vAlign w:val="center"/>
            <w:hideMark/>
          </w:tcPr>
          <w:p w14:paraId="477B1B68" w14:textId="77777777" w:rsidR="00686915" w:rsidRPr="006E7436" w:rsidRDefault="0068691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1.112.208</w:t>
            </w:r>
          </w:p>
        </w:tc>
      </w:tr>
      <w:tr w:rsidR="00686915" w:rsidRPr="006E7436" w14:paraId="7E6D8FA3" w14:textId="77777777" w:rsidTr="00686915">
        <w:trPr>
          <w:trHeight w:val="300"/>
        </w:trPr>
        <w:tc>
          <w:tcPr>
            <w:tcW w:w="1985" w:type="pct"/>
            <w:tcBorders>
              <w:top w:val="nil"/>
              <w:left w:val="single" w:sz="8" w:space="0" w:color="auto"/>
              <w:bottom w:val="nil"/>
              <w:right w:val="nil"/>
            </w:tcBorders>
            <w:vAlign w:val="center"/>
            <w:hideMark/>
          </w:tcPr>
          <w:p w14:paraId="56C368D4" w14:textId="77777777" w:rsidR="00686915" w:rsidRPr="006E7436" w:rsidRDefault="00686915">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Máquinas e Equipamentos</w:t>
            </w:r>
          </w:p>
        </w:tc>
        <w:tc>
          <w:tcPr>
            <w:tcW w:w="732" w:type="pct"/>
            <w:tcBorders>
              <w:top w:val="nil"/>
              <w:left w:val="single" w:sz="8" w:space="0" w:color="auto"/>
              <w:bottom w:val="nil"/>
              <w:right w:val="single" w:sz="8" w:space="0" w:color="auto"/>
            </w:tcBorders>
            <w:vAlign w:val="center"/>
            <w:hideMark/>
          </w:tcPr>
          <w:p w14:paraId="2199795D" w14:textId="77777777" w:rsidR="00686915" w:rsidRPr="006E7436" w:rsidRDefault="0068691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634.775</w:t>
            </w:r>
          </w:p>
        </w:tc>
        <w:tc>
          <w:tcPr>
            <w:tcW w:w="658" w:type="pct"/>
            <w:tcBorders>
              <w:top w:val="nil"/>
              <w:left w:val="nil"/>
              <w:bottom w:val="nil"/>
              <w:right w:val="single" w:sz="8" w:space="0" w:color="auto"/>
            </w:tcBorders>
            <w:vAlign w:val="center"/>
            <w:hideMark/>
          </w:tcPr>
          <w:p w14:paraId="17D1B14A" w14:textId="77777777" w:rsidR="00686915" w:rsidRPr="006E7436" w:rsidRDefault="0068691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672.611</w:t>
            </w:r>
          </w:p>
        </w:tc>
        <w:tc>
          <w:tcPr>
            <w:tcW w:w="622" w:type="pct"/>
            <w:tcBorders>
              <w:top w:val="nil"/>
              <w:left w:val="nil"/>
              <w:bottom w:val="nil"/>
              <w:right w:val="single" w:sz="8" w:space="0" w:color="auto"/>
            </w:tcBorders>
            <w:vAlign w:val="center"/>
            <w:hideMark/>
          </w:tcPr>
          <w:p w14:paraId="628B28D1" w14:textId="77777777" w:rsidR="00686915" w:rsidRPr="006E7436" w:rsidRDefault="0068691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w:t>
            </w:r>
          </w:p>
        </w:tc>
        <w:tc>
          <w:tcPr>
            <w:tcW w:w="500" w:type="pct"/>
            <w:tcBorders>
              <w:top w:val="nil"/>
              <w:left w:val="nil"/>
              <w:bottom w:val="nil"/>
              <w:right w:val="single" w:sz="8" w:space="0" w:color="auto"/>
            </w:tcBorders>
            <w:vAlign w:val="center"/>
            <w:hideMark/>
          </w:tcPr>
          <w:p w14:paraId="0FA9B7F7" w14:textId="77777777" w:rsidR="00686915" w:rsidRPr="006E7436" w:rsidRDefault="0068691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(94.088)</w:t>
            </w:r>
          </w:p>
        </w:tc>
        <w:tc>
          <w:tcPr>
            <w:tcW w:w="503" w:type="pct"/>
            <w:tcBorders>
              <w:top w:val="nil"/>
              <w:left w:val="nil"/>
              <w:bottom w:val="nil"/>
              <w:right w:val="single" w:sz="8" w:space="0" w:color="auto"/>
            </w:tcBorders>
            <w:vAlign w:val="center"/>
            <w:hideMark/>
          </w:tcPr>
          <w:p w14:paraId="7D0330A1" w14:textId="77777777" w:rsidR="00686915" w:rsidRPr="006E7436" w:rsidRDefault="0068691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1.213.298</w:t>
            </w:r>
          </w:p>
        </w:tc>
      </w:tr>
      <w:tr w:rsidR="00686915" w:rsidRPr="006E7436" w14:paraId="62B33910" w14:textId="77777777" w:rsidTr="00686915">
        <w:trPr>
          <w:trHeight w:val="300"/>
        </w:trPr>
        <w:tc>
          <w:tcPr>
            <w:tcW w:w="1985" w:type="pct"/>
            <w:tcBorders>
              <w:top w:val="nil"/>
              <w:left w:val="single" w:sz="8" w:space="0" w:color="auto"/>
              <w:bottom w:val="nil"/>
              <w:right w:val="nil"/>
            </w:tcBorders>
            <w:vAlign w:val="center"/>
            <w:hideMark/>
          </w:tcPr>
          <w:p w14:paraId="4C2C69DC" w14:textId="77777777" w:rsidR="00686915" w:rsidRPr="006E7436" w:rsidRDefault="00686915">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Benfeitorias em Imóveis de Terceiros</w:t>
            </w:r>
          </w:p>
        </w:tc>
        <w:tc>
          <w:tcPr>
            <w:tcW w:w="732" w:type="pct"/>
            <w:tcBorders>
              <w:top w:val="nil"/>
              <w:left w:val="single" w:sz="8" w:space="0" w:color="auto"/>
              <w:bottom w:val="nil"/>
              <w:right w:val="single" w:sz="8" w:space="0" w:color="auto"/>
            </w:tcBorders>
            <w:vAlign w:val="center"/>
            <w:hideMark/>
          </w:tcPr>
          <w:p w14:paraId="5EE5EA52" w14:textId="77777777" w:rsidR="00686915" w:rsidRPr="006E7436" w:rsidRDefault="0068691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18.307</w:t>
            </w:r>
          </w:p>
        </w:tc>
        <w:tc>
          <w:tcPr>
            <w:tcW w:w="658" w:type="pct"/>
            <w:tcBorders>
              <w:top w:val="nil"/>
              <w:left w:val="nil"/>
              <w:bottom w:val="nil"/>
              <w:right w:val="single" w:sz="8" w:space="0" w:color="auto"/>
            </w:tcBorders>
            <w:vAlign w:val="center"/>
            <w:hideMark/>
          </w:tcPr>
          <w:p w14:paraId="355B3DFB" w14:textId="77777777" w:rsidR="00686915" w:rsidRPr="006E7436" w:rsidRDefault="0068691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w:t>
            </w:r>
          </w:p>
        </w:tc>
        <w:tc>
          <w:tcPr>
            <w:tcW w:w="622" w:type="pct"/>
            <w:tcBorders>
              <w:top w:val="nil"/>
              <w:left w:val="nil"/>
              <w:bottom w:val="nil"/>
              <w:right w:val="single" w:sz="8" w:space="0" w:color="auto"/>
            </w:tcBorders>
            <w:vAlign w:val="center"/>
            <w:hideMark/>
          </w:tcPr>
          <w:p w14:paraId="08659922" w14:textId="77777777" w:rsidR="00686915" w:rsidRPr="006E7436" w:rsidRDefault="0068691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w:t>
            </w:r>
          </w:p>
        </w:tc>
        <w:tc>
          <w:tcPr>
            <w:tcW w:w="500" w:type="pct"/>
            <w:tcBorders>
              <w:top w:val="nil"/>
              <w:left w:val="nil"/>
              <w:bottom w:val="nil"/>
              <w:right w:val="single" w:sz="8" w:space="0" w:color="auto"/>
            </w:tcBorders>
            <w:vAlign w:val="center"/>
            <w:hideMark/>
          </w:tcPr>
          <w:p w14:paraId="3CB063C0" w14:textId="77777777" w:rsidR="00686915" w:rsidRPr="006E7436" w:rsidRDefault="0068691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(9.096)</w:t>
            </w:r>
          </w:p>
        </w:tc>
        <w:tc>
          <w:tcPr>
            <w:tcW w:w="503" w:type="pct"/>
            <w:tcBorders>
              <w:top w:val="nil"/>
              <w:left w:val="nil"/>
              <w:bottom w:val="nil"/>
              <w:right w:val="single" w:sz="8" w:space="0" w:color="auto"/>
            </w:tcBorders>
            <w:vAlign w:val="center"/>
            <w:hideMark/>
          </w:tcPr>
          <w:p w14:paraId="55EF91A5" w14:textId="77777777" w:rsidR="00686915" w:rsidRPr="006E7436" w:rsidRDefault="0068691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9.210</w:t>
            </w:r>
          </w:p>
        </w:tc>
      </w:tr>
      <w:tr w:rsidR="00686915" w:rsidRPr="006E7436" w14:paraId="7C53A2BB" w14:textId="77777777" w:rsidTr="00686915">
        <w:trPr>
          <w:trHeight w:val="300"/>
        </w:trPr>
        <w:tc>
          <w:tcPr>
            <w:tcW w:w="1985" w:type="pct"/>
            <w:tcBorders>
              <w:top w:val="nil"/>
              <w:left w:val="single" w:sz="8" w:space="0" w:color="auto"/>
              <w:bottom w:val="nil"/>
              <w:right w:val="nil"/>
            </w:tcBorders>
            <w:vAlign w:val="center"/>
            <w:hideMark/>
          </w:tcPr>
          <w:p w14:paraId="10A0F7A7" w14:textId="77777777" w:rsidR="00686915" w:rsidRPr="006E7436" w:rsidRDefault="00686915">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Computadores e Periféricos</w:t>
            </w:r>
          </w:p>
        </w:tc>
        <w:tc>
          <w:tcPr>
            <w:tcW w:w="732" w:type="pct"/>
            <w:tcBorders>
              <w:top w:val="nil"/>
              <w:left w:val="single" w:sz="8" w:space="0" w:color="auto"/>
              <w:bottom w:val="nil"/>
              <w:right w:val="single" w:sz="8" w:space="0" w:color="auto"/>
            </w:tcBorders>
            <w:vAlign w:val="center"/>
            <w:hideMark/>
          </w:tcPr>
          <w:p w14:paraId="0A49772C" w14:textId="77777777" w:rsidR="00686915" w:rsidRPr="006E7436" w:rsidRDefault="0068691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1.097.126</w:t>
            </w:r>
          </w:p>
        </w:tc>
        <w:tc>
          <w:tcPr>
            <w:tcW w:w="658" w:type="pct"/>
            <w:tcBorders>
              <w:top w:val="nil"/>
              <w:left w:val="nil"/>
              <w:bottom w:val="nil"/>
              <w:right w:val="single" w:sz="8" w:space="0" w:color="auto"/>
            </w:tcBorders>
            <w:vAlign w:val="center"/>
            <w:hideMark/>
          </w:tcPr>
          <w:p w14:paraId="3F6D7A9F" w14:textId="77777777" w:rsidR="00686915" w:rsidRPr="006E7436" w:rsidRDefault="0068691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477.417</w:t>
            </w:r>
          </w:p>
        </w:tc>
        <w:tc>
          <w:tcPr>
            <w:tcW w:w="622" w:type="pct"/>
            <w:tcBorders>
              <w:top w:val="nil"/>
              <w:left w:val="nil"/>
              <w:bottom w:val="nil"/>
              <w:right w:val="single" w:sz="8" w:space="0" w:color="auto"/>
            </w:tcBorders>
            <w:vAlign w:val="center"/>
            <w:hideMark/>
          </w:tcPr>
          <w:p w14:paraId="660602F8" w14:textId="77777777" w:rsidR="00686915" w:rsidRPr="006E7436" w:rsidRDefault="0068691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w:t>
            </w:r>
          </w:p>
        </w:tc>
        <w:tc>
          <w:tcPr>
            <w:tcW w:w="500" w:type="pct"/>
            <w:tcBorders>
              <w:top w:val="nil"/>
              <w:left w:val="nil"/>
              <w:bottom w:val="nil"/>
              <w:right w:val="single" w:sz="8" w:space="0" w:color="auto"/>
            </w:tcBorders>
            <w:vAlign w:val="center"/>
            <w:hideMark/>
          </w:tcPr>
          <w:p w14:paraId="0FACE2CD" w14:textId="77777777" w:rsidR="00686915" w:rsidRPr="006E7436" w:rsidRDefault="0068691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(142.135)</w:t>
            </w:r>
          </w:p>
        </w:tc>
        <w:tc>
          <w:tcPr>
            <w:tcW w:w="503" w:type="pct"/>
            <w:tcBorders>
              <w:top w:val="nil"/>
              <w:left w:val="nil"/>
              <w:bottom w:val="nil"/>
              <w:right w:val="single" w:sz="8" w:space="0" w:color="auto"/>
            </w:tcBorders>
            <w:vAlign w:val="center"/>
            <w:hideMark/>
          </w:tcPr>
          <w:p w14:paraId="76858BDD" w14:textId="77777777" w:rsidR="00686915" w:rsidRPr="006E7436" w:rsidRDefault="0068691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1.432.408</w:t>
            </w:r>
          </w:p>
        </w:tc>
      </w:tr>
      <w:tr w:rsidR="00686915" w:rsidRPr="006E7436" w14:paraId="67A9F769" w14:textId="77777777" w:rsidTr="00686915">
        <w:trPr>
          <w:trHeight w:val="300"/>
        </w:trPr>
        <w:tc>
          <w:tcPr>
            <w:tcW w:w="1985" w:type="pct"/>
            <w:tcBorders>
              <w:top w:val="nil"/>
              <w:left w:val="single" w:sz="8" w:space="0" w:color="auto"/>
              <w:bottom w:val="nil"/>
              <w:right w:val="nil"/>
            </w:tcBorders>
            <w:vAlign w:val="center"/>
            <w:hideMark/>
          </w:tcPr>
          <w:p w14:paraId="2F96CD1B" w14:textId="77777777" w:rsidR="00686915" w:rsidRPr="006E7436" w:rsidRDefault="00686915">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Máquinas e Equipamentos de Laboratório</w:t>
            </w:r>
          </w:p>
        </w:tc>
        <w:tc>
          <w:tcPr>
            <w:tcW w:w="732" w:type="pct"/>
            <w:tcBorders>
              <w:top w:val="nil"/>
              <w:left w:val="single" w:sz="8" w:space="0" w:color="auto"/>
              <w:bottom w:val="nil"/>
              <w:right w:val="single" w:sz="8" w:space="0" w:color="auto"/>
            </w:tcBorders>
            <w:vAlign w:val="center"/>
            <w:hideMark/>
          </w:tcPr>
          <w:p w14:paraId="4747514F" w14:textId="77777777" w:rsidR="00686915" w:rsidRPr="006E7436" w:rsidRDefault="0068691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3.392.215</w:t>
            </w:r>
          </w:p>
        </w:tc>
        <w:tc>
          <w:tcPr>
            <w:tcW w:w="658" w:type="pct"/>
            <w:tcBorders>
              <w:top w:val="nil"/>
              <w:left w:val="nil"/>
              <w:bottom w:val="nil"/>
              <w:right w:val="single" w:sz="8" w:space="0" w:color="auto"/>
            </w:tcBorders>
            <w:vAlign w:val="center"/>
            <w:hideMark/>
          </w:tcPr>
          <w:p w14:paraId="16072F00" w14:textId="77777777" w:rsidR="00686915" w:rsidRPr="006E7436" w:rsidRDefault="0068691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7.198</w:t>
            </w:r>
          </w:p>
        </w:tc>
        <w:tc>
          <w:tcPr>
            <w:tcW w:w="622" w:type="pct"/>
            <w:tcBorders>
              <w:top w:val="nil"/>
              <w:left w:val="nil"/>
              <w:bottom w:val="nil"/>
              <w:right w:val="single" w:sz="8" w:space="0" w:color="auto"/>
            </w:tcBorders>
            <w:vAlign w:val="center"/>
            <w:hideMark/>
          </w:tcPr>
          <w:p w14:paraId="2CA2CAAC" w14:textId="77777777" w:rsidR="00686915" w:rsidRPr="006E7436" w:rsidRDefault="0068691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(735)</w:t>
            </w:r>
          </w:p>
        </w:tc>
        <w:tc>
          <w:tcPr>
            <w:tcW w:w="500" w:type="pct"/>
            <w:tcBorders>
              <w:top w:val="nil"/>
              <w:left w:val="nil"/>
              <w:bottom w:val="nil"/>
              <w:right w:val="single" w:sz="8" w:space="0" w:color="auto"/>
            </w:tcBorders>
            <w:vAlign w:val="center"/>
            <w:hideMark/>
          </w:tcPr>
          <w:p w14:paraId="7C4600BF" w14:textId="77777777" w:rsidR="00686915" w:rsidRPr="006E7436" w:rsidRDefault="0068691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(1.208.561)</w:t>
            </w:r>
          </w:p>
        </w:tc>
        <w:tc>
          <w:tcPr>
            <w:tcW w:w="503" w:type="pct"/>
            <w:tcBorders>
              <w:top w:val="nil"/>
              <w:left w:val="nil"/>
              <w:bottom w:val="nil"/>
              <w:right w:val="single" w:sz="8" w:space="0" w:color="auto"/>
            </w:tcBorders>
            <w:vAlign w:val="center"/>
            <w:hideMark/>
          </w:tcPr>
          <w:p w14:paraId="24979E8B" w14:textId="77777777" w:rsidR="00686915" w:rsidRPr="006E7436" w:rsidRDefault="0068691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2.190.117</w:t>
            </w:r>
          </w:p>
        </w:tc>
      </w:tr>
      <w:tr w:rsidR="00686915" w:rsidRPr="006E7436" w14:paraId="212B5D62" w14:textId="77777777" w:rsidTr="00686915">
        <w:trPr>
          <w:trHeight w:val="300"/>
        </w:trPr>
        <w:tc>
          <w:tcPr>
            <w:tcW w:w="1985" w:type="pct"/>
            <w:tcBorders>
              <w:top w:val="nil"/>
              <w:left w:val="single" w:sz="8" w:space="0" w:color="auto"/>
              <w:bottom w:val="nil"/>
              <w:right w:val="nil"/>
            </w:tcBorders>
            <w:vAlign w:val="center"/>
            <w:hideMark/>
          </w:tcPr>
          <w:p w14:paraId="7E856AD5" w14:textId="77777777" w:rsidR="00686915" w:rsidRPr="006E7436" w:rsidRDefault="00686915">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Imobilizado em Andamento (a)</w:t>
            </w:r>
          </w:p>
        </w:tc>
        <w:tc>
          <w:tcPr>
            <w:tcW w:w="732" w:type="pct"/>
            <w:tcBorders>
              <w:top w:val="nil"/>
              <w:left w:val="single" w:sz="8" w:space="0" w:color="auto"/>
              <w:bottom w:val="nil"/>
              <w:right w:val="single" w:sz="8" w:space="0" w:color="auto"/>
            </w:tcBorders>
            <w:vAlign w:val="center"/>
            <w:hideMark/>
          </w:tcPr>
          <w:p w14:paraId="5F60589A" w14:textId="77777777" w:rsidR="00686915" w:rsidRPr="006E7436" w:rsidRDefault="0068691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762.391.426</w:t>
            </w:r>
          </w:p>
        </w:tc>
        <w:tc>
          <w:tcPr>
            <w:tcW w:w="658" w:type="pct"/>
            <w:tcBorders>
              <w:top w:val="nil"/>
              <w:left w:val="nil"/>
              <w:bottom w:val="nil"/>
              <w:right w:val="single" w:sz="8" w:space="0" w:color="auto"/>
            </w:tcBorders>
            <w:vAlign w:val="center"/>
            <w:hideMark/>
          </w:tcPr>
          <w:p w14:paraId="0E33E317" w14:textId="77777777" w:rsidR="00686915" w:rsidRPr="006E7436" w:rsidRDefault="0068691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96.113.512</w:t>
            </w:r>
          </w:p>
        </w:tc>
        <w:tc>
          <w:tcPr>
            <w:tcW w:w="622" w:type="pct"/>
            <w:tcBorders>
              <w:top w:val="nil"/>
              <w:left w:val="nil"/>
              <w:bottom w:val="nil"/>
              <w:right w:val="single" w:sz="8" w:space="0" w:color="auto"/>
            </w:tcBorders>
            <w:vAlign w:val="center"/>
            <w:hideMark/>
          </w:tcPr>
          <w:p w14:paraId="779BA658" w14:textId="77777777" w:rsidR="00686915" w:rsidRPr="006E7436" w:rsidRDefault="0068691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(26.895.742)</w:t>
            </w:r>
          </w:p>
        </w:tc>
        <w:tc>
          <w:tcPr>
            <w:tcW w:w="500" w:type="pct"/>
            <w:tcBorders>
              <w:top w:val="nil"/>
              <w:left w:val="nil"/>
              <w:bottom w:val="nil"/>
              <w:right w:val="single" w:sz="8" w:space="0" w:color="auto"/>
            </w:tcBorders>
            <w:vAlign w:val="center"/>
            <w:hideMark/>
          </w:tcPr>
          <w:p w14:paraId="294978A1" w14:textId="77777777" w:rsidR="00686915" w:rsidRPr="006E7436" w:rsidRDefault="0068691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w:t>
            </w:r>
          </w:p>
        </w:tc>
        <w:tc>
          <w:tcPr>
            <w:tcW w:w="503" w:type="pct"/>
            <w:tcBorders>
              <w:top w:val="nil"/>
              <w:left w:val="nil"/>
              <w:bottom w:val="nil"/>
              <w:right w:val="single" w:sz="8" w:space="0" w:color="auto"/>
            </w:tcBorders>
            <w:vAlign w:val="center"/>
            <w:hideMark/>
          </w:tcPr>
          <w:p w14:paraId="02A5794E" w14:textId="77777777" w:rsidR="00686915" w:rsidRPr="006E7436" w:rsidRDefault="0068691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831.609.195</w:t>
            </w:r>
          </w:p>
        </w:tc>
      </w:tr>
      <w:tr w:rsidR="00686915" w:rsidRPr="006E7436" w14:paraId="604AD6CB" w14:textId="77777777" w:rsidTr="00686915">
        <w:trPr>
          <w:trHeight w:val="300"/>
        </w:trPr>
        <w:tc>
          <w:tcPr>
            <w:tcW w:w="1985" w:type="pct"/>
            <w:tcBorders>
              <w:top w:val="nil"/>
              <w:left w:val="single" w:sz="8" w:space="0" w:color="auto"/>
              <w:bottom w:val="nil"/>
              <w:right w:val="nil"/>
            </w:tcBorders>
            <w:vAlign w:val="center"/>
            <w:hideMark/>
          </w:tcPr>
          <w:p w14:paraId="17AA4D5A" w14:textId="77777777" w:rsidR="00686915" w:rsidRPr="006E7436" w:rsidRDefault="00686915">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Imobilizado em Poder de Terceiros</w:t>
            </w:r>
          </w:p>
        </w:tc>
        <w:tc>
          <w:tcPr>
            <w:tcW w:w="732" w:type="pct"/>
            <w:tcBorders>
              <w:top w:val="nil"/>
              <w:left w:val="single" w:sz="8" w:space="0" w:color="auto"/>
              <w:bottom w:val="nil"/>
              <w:right w:val="single" w:sz="8" w:space="0" w:color="auto"/>
            </w:tcBorders>
            <w:vAlign w:val="center"/>
            <w:hideMark/>
          </w:tcPr>
          <w:p w14:paraId="7B662A84" w14:textId="77777777" w:rsidR="00686915" w:rsidRPr="006E7436" w:rsidRDefault="0068691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937.821</w:t>
            </w:r>
          </w:p>
        </w:tc>
        <w:tc>
          <w:tcPr>
            <w:tcW w:w="658" w:type="pct"/>
            <w:tcBorders>
              <w:top w:val="nil"/>
              <w:left w:val="nil"/>
              <w:bottom w:val="nil"/>
              <w:right w:val="single" w:sz="8" w:space="0" w:color="auto"/>
            </w:tcBorders>
            <w:vAlign w:val="center"/>
            <w:hideMark/>
          </w:tcPr>
          <w:p w14:paraId="197A0C55" w14:textId="77777777" w:rsidR="00686915" w:rsidRPr="006E7436" w:rsidRDefault="0068691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w:t>
            </w:r>
          </w:p>
        </w:tc>
        <w:tc>
          <w:tcPr>
            <w:tcW w:w="622" w:type="pct"/>
            <w:tcBorders>
              <w:top w:val="nil"/>
              <w:left w:val="nil"/>
              <w:bottom w:val="nil"/>
              <w:right w:val="single" w:sz="8" w:space="0" w:color="auto"/>
            </w:tcBorders>
            <w:vAlign w:val="center"/>
            <w:hideMark/>
          </w:tcPr>
          <w:p w14:paraId="7A37CE73" w14:textId="77777777" w:rsidR="00686915" w:rsidRPr="006E7436" w:rsidRDefault="0068691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w:t>
            </w:r>
          </w:p>
        </w:tc>
        <w:tc>
          <w:tcPr>
            <w:tcW w:w="500" w:type="pct"/>
            <w:tcBorders>
              <w:top w:val="nil"/>
              <w:left w:val="nil"/>
              <w:bottom w:val="nil"/>
              <w:right w:val="single" w:sz="8" w:space="0" w:color="auto"/>
            </w:tcBorders>
            <w:vAlign w:val="center"/>
            <w:hideMark/>
          </w:tcPr>
          <w:p w14:paraId="49F80D1C" w14:textId="77777777" w:rsidR="00686915" w:rsidRPr="006E7436" w:rsidRDefault="0068691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(150.471)</w:t>
            </w:r>
          </w:p>
        </w:tc>
        <w:tc>
          <w:tcPr>
            <w:tcW w:w="503" w:type="pct"/>
            <w:tcBorders>
              <w:top w:val="nil"/>
              <w:left w:val="nil"/>
              <w:bottom w:val="nil"/>
              <w:right w:val="single" w:sz="8" w:space="0" w:color="auto"/>
            </w:tcBorders>
            <w:vAlign w:val="center"/>
            <w:hideMark/>
          </w:tcPr>
          <w:p w14:paraId="4C1BC469" w14:textId="77777777" w:rsidR="00686915" w:rsidRPr="006E7436" w:rsidRDefault="0068691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787.350</w:t>
            </w:r>
          </w:p>
        </w:tc>
      </w:tr>
      <w:tr w:rsidR="00686915" w:rsidRPr="006E7436" w14:paraId="552C5521" w14:textId="77777777" w:rsidTr="00686915">
        <w:trPr>
          <w:trHeight w:val="300"/>
        </w:trPr>
        <w:tc>
          <w:tcPr>
            <w:tcW w:w="1985" w:type="pct"/>
            <w:tcBorders>
              <w:top w:val="nil"/>
              <w:left w:val="single" w:sz="8" w:space="0" w:color="auto"/>
              <w:bottom w:val="nil"/>
              <w:right w:val="nil"/>
            </w:tcBorders>
            <w:vAlign w:val="center"/>
            <w:hideMark/>
          </w:tcPr>
          <w:p w14:paraId="321F241B" w14:textId="77777777" w:rsidR="00686915" w:rsidRPr="006E7436" w:rsidRDefault="00686915">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Arrendamento Mercantil</w:t>
            </w:r>
          </w:p>
        </w:tc>
        <w:tc>
          <w:tcPr>
            <w:tcW w:w="732" w:type="pct"/>
            <w:tcBorders>
              <w:top w:val="nil"/>
              <w:left w:val="single" w:sz="8" w:space="0" w:color="auto"/>
              <w:bottom w:val="nil"/>
              <w:right w:val="single" w:sz="8" w:space="0" w:color="auto"/>
            </w:tcBorders>
            <w:vAlign w:val="center"/>
            <w:hideMark/>
          </w:tcPr>
          <w:p w14:paraId="6FB8EB09" w14:textId="77777777" w:rsidR="00686915" w:rsidRPr="006E7436" w:rsidRDefault="0068691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2.423.615</w:t>
            </w:r>
          </w:p>
        </w:tc>
        <w:tc>
          <w:tcPr>
            <w:tcW w:w="658" w:type="pct"/>
            <w:tcBorders>
              <w:top w:val="nil"/>
              <w:left w:val="nil"/>
              <w:bottom w:val="nil"/>
              <w:right w:val="single" w:sz="8" w:space="0" w:color="auto"/>
            </w:tcBorders>
            <w:vAlign w:val="center"/>
            <w:hideMark/>
          </w:tcPr>
          <w:p w14:paraId="241DA032" w14:textId="77777777" w:rsidR="00686915" w:rsidRPr="006E7436" w:rsidRDefault="0068691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13439,68</w:t>
            </w:r>
          </w:p>
        </w:tc>
        <w:tc>
          <w:tcPr>
            <w:tcW w:w="622" w:type="pct"/>
            <w:tcBorders>
              <w:top w:val="nil"/>
              <w:left w:val="nil"/>
              <w:bottom w:val="nil"/>
              <w:right w:val="single" w:sz="8" w:space="0" w:color="auto"/>
            </w:tcBorders>
            <w:vAlign w:val="center"/>
            <w:hideMark/>
          </w:tcPr>
          <w:p w14:paraId="1F97759C" w14:textId="77777777" w:rsidR="00686915" w:rsidRPr="006E7436" w:rsidRDefault="0068691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w:t>
            </w:r>
          </w:p>
        </w:tc>
        <w:tc>
          <w:tcPr>
            <w:tcW w:w="500" w:type="pct"/>
            <w:tcBorders>
              <w:top w:val="nil"/>
              <w:left w:val="nil"/>
              <w:bottom w:val="nil"/>
              <w:right w:val="single" w:sz="8" w:space="0" w:color="auto"/>
            </w:tcBorders>
            <w:vAlign w:val="center"/>
            <w:hideMark/>
          </w:tcPr>
          <w:p w14:paraId="1087942D" w14:textId="77777777" w:rsidR="00686915" w:rsidRPr="006E7436" w:rsidRDefault="0068691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(1.098.269)</w:t>
            </w:r>
          </w:p>
        </w:tc>
        <w:tc>
          <w:tcPr>
            <w:tcW w:w="503" w:type="pct"/>
            <w:tcBorders>
              <w:top w:val="nil"/>
              <w:left w:val="nil"/>
              <w:bottom w:val="nil"/>
              <w:right w:val="single" w:sz="8" w:space="0" w:color="auto"/>
            </w:tcBorders>
            <w:vAlign w:val="center"/>
            <w:hideMark/>
          </w:tcPr>
          <w:p w14:paraId="3C4C4629" w14:textId="77777777" w:rsidR="00686915" w:rsidRPr="006E7436" w:rsidRDefault="0068691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1.338.785</w:t>
            </w:r>
          </w:p>
        </w:tc>
      </w:tr>
      <w:tr w:rsidR="00686915" w:rsidRPr="006E7436" w14:paraId="29DC35EC" w14:textId="77777777" w:rsidTr="00686915">
        <w:trPr>
          <w:trHeight w:val="300"/>
        </w:trPr>
        <w:tc>
          <w:tcPr>
            <w:tcW w:w="1985" w:type="pct"/>
            <w:tcBorders>
              <w:top w:val="nil"/>
              <w:left w:val="single" w:sz="8" w:space="0" w:color="auto"/>
              <w:bottom w:val="nil"/>
              <w:right w:val="nil"/>
            </w:tcBorders>
            <w:vAlign w:val="center"/>
            <w:hideMark/>
          </w:tcPr>
          <w:p w14:paraId="20CAC2B5" w14:textId="305CBB0A" w:rsidR="00686915" w:rsidRPr="006E7436" w:rsidRDefault="00686915">
            <w:pPr>
              <w:spacing w:after="0" w:line="240" w:lineRule="auto"/>
              <w:rPr>
                <w:rFonts w:ascii="Ebrima" w:eastAsia="Times New Roman" w:hAnsi="Ebrima" w:cs="Calibri"/>
                <w:i/>
                <w:iCs/>
                <w:color w:val="000000"/>
                <w:sz w:val="20"/>
                <w:szCs w:val="20"/>
                <w:lang w:eastAsia="pt-BR"/>
              </w:rPr>
            </w:pPr>
            <w:r w:rsidRPr="006E7436">
              <w:rPr>
                <w:rFonts w:ascii="Ebrima" w:eastAsia="Times New Roman" w:hAnsi="Ebrima" w:cs="Calibri"/>
                <w:i/>
                <w:iCs/>
                <w:color w:val="000000"/>
                <w:sz w:val="20"/>
                <w:szCs w:val="20"/>
                <w:lang w:eastAsia="pt-BR"/>
              </w:rPr>
              <w:t xml:space="preserve">Perdas no </w:t>
            </w:r>
            <w:r w:rsidR="00C542E9">
              <w:rPr>
                <w:rFonts w:ascii="Ebrima" w:eastAsia="Times New Roman" w:hAnsi="Ebrima" w:cs="Calibri"/>
                <w:i/>
                <w:iCs/>
                <w:color w:val="000000"/>
                <w:sz w:val="20"/>
                <w:szCs w:val="20"/>
                <w:lang w:eastAsia="pt-BR"/>
              </w:rPr>
              <w:t>V</w:t>
            </w:r>
            <w:r w:rsidRPr="006E7436">
              <w:rPr>
                <w:rFonts w:ascii="Ebrima" w:eastAsia="Times New Roman" w:hAnsi="Ebrima" w:cs="Calibri"/>
                <w:i/>
                <w:iCs/>
                <w:color w:val="000000"/>
                <w:sz w:val="20"/>
                <w:szCs w:val="20"/>
                <w:lang w:eastAsia="pt-BR"/>
              </w:rPr>
              <w:t xml:space="preserve">alor de </w:t>
            </w:r>
            <w:r w:rsidR="00C542E9">
              <w:rPr>
                <w:rFonts w:ascii="Ebrima" w:eastAsia="Times New Roman" w:hAnsi="Ebrima" w:cs="Calibri"/>
                <w:i/>
                <w:iCs/>
                <w:color w:val="000000"/>
                <w:sz w:val="20"/>
                <w:szCs w:val="20"/>
                <w:lang w:eastAsia="pt-BR"/>
              </w:rPr>
              <w:t>R</w:t>
            </w:r>
            <w:r w:rsidRPr="006E7436">
              <w:rPr>
                <w:rFonts w:ascii="Ebrima" w:eastAsia="Times New Roman" w:hAnsi="Ebrima" w:cs="Calibri"/>
                <w:i/>
                <w:iCs/>
                <w:color w:val="000000"/>
                <w:sz w:val="20"/>
                <w:szCs w:val="20"/>
                <w:lang w:eastAsia="pt-BR"/>
              </w:rPr>
              <w:t xml:space="preserve">ecuperação – </w:t>
            </w:r>
            <w:proofErr w:type="spellStart"/>
            <w:r w:rsidRPr="006E7436">
              <w:rPr>
                <w:rFonts w:ascii="Ebrima" w:eastAsia="Times New Roman" w:hAnsi="Ebrima" w:cs="Calibri"/>
                <w:i/>
                <w:iCs/>
                <w:color w:val="000000"/>
                <w:sz w:val="20"/>
                <w:szCs w:val="20"/>
                <w:lang w:eastAsia="pt-BR"/>
              </w:rPr>
              <w:t>Impairment</w:t>
            </w:r>
            <w:proofErr w:type="spellEnd"/>
            <w:r w:rsidRPr="006E7436">
              <w:rPr>
                <w:rFonts w:ascii="Ebrima" w:eastAsia="Times New Roman" w:hAnsi="Ebrima" w:cs="Calibri"/>
                <w:i/>
                <w:iCs/>
                <w:color w:val="000000"/>
                <w:sz w:val="20"/>
                <w:szCs w:val="20"/>
                <w:lang w:eastAsia="pt-BR"/>
              </w:rPr>
              <w:t xml:space="preserve"> (b)</w:t>
            </w:r>
          </w:p>
        </w:tc>
        <w:tc>
          <w:tcPr>
            <w:tcW w:w="732" w:type="pct"/>
            <w:tcBorders>
              <w:top w:val="nil"/>
              <w:left w:val="single" w:sz="8" w:space="0" w:color="auto"/>
              <w:bottom w:val="nil"/>
              <w:right w:val="single" w:sz="8" w:space="0" w:color="auto"/>
            </w:tcBorders>
            <w:vAlign w:val="center"/>
            <w:hideMark/>
          </w:tcPr>
          <w:p w14:paraId="1D9C6CED" w14:textId="77777777" w:rsidR="00686915" w:rsidRPr="006E7436" w:rsidRDefault="0068691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(10.012.157)</w:t>
            </w:r>
          </w:p>
        </w:tc>
        <w:tc>
          <w:tcPr>
            <w:tcW w:w="658" w:type="pct"/>
            <w:tcBorders>
              <w:top w:val="nil"/>
              <w:left w:val="nil"/>
              <w:bottom w:val="nil"/>
              <w:right w:val="single" w:sz="8" w:space="0" w:color="auto"/>
            </w:tcBorders>
            <w:vAlign w:val="center"/>
            <w:hideMark/>
          </w:tcPr>
          <w:p w14:paraId="150B8B67" w14:textId="77777777" w:rsidR="00686915" w:rsidRPr="006E7436" w:rsidRDefault="0068691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w:t>
            </w:r>
          </w:p>
        </w:tc>
        <w:tc>
          <w:tcPr>
            <w:tcW w:w="622" w:type="pct"/>
            <w:tcBorders>
              <w:top w:val="nil"/>
              <w:left w:val="nil"/>
              <w:bottom w:val="nil"/>
              <w:right w:val="single" w:sz="8" w:space="0" w:color="auto"/>
            </w:tcBorders>
            <w:vAlign w:val="center"/>
            <w:hideMark/>
          </w:tcPr>
          <w:p w14:paraId="76EFB6F2" w14:textId="77777777" w:rsidR="00686915" w:rsidRPr="006E7436" w:rsidRDefault="0068691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w:t>
            </w:r>
          </w:p>
        </w:tc>
        <w:tc>
          <w:tcPr>
            <w:tcW w:w="500" w:type="pct"/>
            <w:tcBorders>
              <w:top w:val="nil"/>
              <w:left w:val="nil"/>
              <w:bottom w:val="nil"/>
              <w:right w:val="single" w:sz="8" w:space="0" w:color="auto"/>
            </w:tcBorders>
            <w:vAlign w:val="center"/>
            <w:hideMark/>
          </w:tcPr>
          <w:p w14:paraId="654A5B85" w14:textId="77777777" w:rsidR="00686915" w:rsidRPr="006E7436" w:rsidRDefault="0068691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w:t>
            </w:r>
          </w:p>
        </w:tc>
        <w:tc>
          <w:tcPr>
            <w:tcW w:w="503" w:type="pct"/>
            <w:tcBorders>
              <w:top w:val="nil"/>
              <w:left w:val="nil"/>
              <w:bottom w:val="nil"/>
              <w:right w:val="single" w:sz="8" w:space="0" w:color="auto"/>
            </w:tcBorders>
            <w:vAlign w:val="center"/>
            <w:hideMark/>
          </w:tcPr>
          <w:p w14:paraId="70A5F606" w14:textId="77777777" w:rsidR="00686915" w:rsidRPr="006E7436" w:rsidRDefault="0068691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(10.012.157)</w:t>
            </w:r>
          </w:p>
        </w:tc>
      </w:tr>
      <w:tr w:rsidR="00686915" w:rsidRPr="006E7436" w14:paraId="5CB52E7F" w14:textId="77777777" w:rsidTr="00686915">
        <w:trPr>
          <w:trHeight w:val="315"/>
        </w:trPr>
        <w:tc>
          <w:tcPr>
            <w:tcW w:w="1985" w:type="pct"/>
            <w:tcBorders>
              <w:top w:val="nil"/>
              <w:left w:val="single" w:sz="8" w:space="0" w:color="auto"/>
              <w:bottom w:val="single" w:sz="8" w:space="0" w:color="auto"/>
              <w:right w:val="nil"/>
            </w:tcBorders>
            <w:vAlign w:val="center"/>
            <w:hideMark/>
          </w:tcPr>
          <w:p w14:paraId="000D6E63" w14:textId="77777777" w:rsidR="00686915" w:rsidRPr="006E7436" w:rsidRDefault="00686915">
            <w:pPr>
              <w:spacing w:after="0" w:line="240" w:lineRule="auto"/>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Total</w:t>
            </w:r>
          </w:p>
        </w:tc>
        <w:tc>
          <w:tcPr>
            <w:tcW w:w="732" w:type="pct"/>
            <w:tcBorders>
              <w:top w:val="nil"/>
              <w:left w:val="single" w:sz="8" w:space="0" w:color="auto"/>
              <w:bottom w:val="single" w:sz="8" w:space="0" w:color="auto"/>
              <w:right w:val="single" w:sz="8" w:space="0" w:color="auto"/>
            </w:tcBorders>
            <w:vAlign w:val="center"/>
            <w:hideMark/>
          </w:tcPr>
          <w:p w14:paraId="1E5082AA" w14:textId="77777777" w:rsidR="00686915" w:rsidRPr="006E7436" w:rsidRDefault="00686915">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873.461.379</w:t>
            </w:r>
          </w:p>
        </w:tc>
        <w:tc>
          <w:tcPr>
            <w:tcW w:w="658" w:type="pct"/>
            <w:tcBorders>
              <w:top w:val="nil"/>
              <w:left w:val="nil"/>
              <w:bottom w:val="single" w:sz="8" w:space="0" w:color="auto"/>
              <w:right w:val="single" w:sz="8" w:space="0" w:color="auto"/>
            </w:tcBorders>
            <w:vAlign w:val="center"/>
            <w:hideMark/>
          </w:tcPr>
          <w:p w14:paraId="11B17E2B" w14:textId="77777777" w:rsidR="00686915" w:rsidRPr="006E7436" w:rsidRDefault="00686915">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97.886.330</w:t>
            </w:r>
          </w:p>
        </w:tc>
        <w:tc>
          <w:tcPr>
            <w:tcW w:w="622" w:type="pct"/>
            <w:tcBorders>
              <w:top w:val="nil"/>
              <w:left w:val="nil"/>
              <w:bottom w:val="single" w:sz="8" w:space="0" w:color="auto"/>
              <w:right w:val="single" w:sz="8" w:space="0" w:color="auto"/>
            </w:tcBorders>
            <w:vAlign w:val="center"/>
            <w:hideMark/>
          </w:tcPr>
          <w:p w14:paraId="6141E088" w14:textId="77777777" w:rsidR="00686915" w:rsidRPr="006E7436" w:rsidRDefault="00686915">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(27.848.784)</w:t>
            </w:r>
          </w:p>
        </w:tc>
        <w:tc>
          <w:tcPr>
            <w:tcW w:w="500" w:type="pct"/>
            <w:tcBorders>
              <w:top w:val="nil"/>
              <w:left w:val="nil"/>
              <w:bottom w:val="single" w:sz="8" w:space="0" w:color="auto"/>
              <w:right w:val="single" w:sz="8" w:space="0" w:color="auto"/>
            </w:tcBorders>
            <w:vAlign w:val="center"/>
            <w:hideMark/>
          </w:tcPr>
          <w:p w14:paraId="374FA1FD" w14:textId="77777777" w:rsidR="00686915" w:rsidRPr="006E7436" w:rsidRDefault="00686915">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(4.483.397)</w:t>
            </w:r>
          </w:p>
        </w:tc>
        <w:tc>
          <w:tcPr>
            <w:tcW w:w="503" w:type="pct"/>
            <w:tcBorders>
              <w:top w:val="nil"/>
              <w:left w:val="nil"/>
              <w:bottom w:val="single" w:sz="8" w:space="0" w:color="auto"/>
              <w:right w:val="single" w:sz="8" w:space="0" w:color="auto"/>
            </w:tcBorders>
            <w:vAlign w:val="center"/>
            <w:hideMark/>
          </w:tcPr>
          <w:p w14:paraId="050645EC" w14:textId="77777777" w:rsidR="00686915" w:rsidRPr="006E7436" w:rsidRDefault="00686915">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939.015.528</w:t>
            </w:r>
          </w:p>
        </w:tc>
      </w:tr>
    </w:tbl>
    <w:p w14:paraId="7F8179BC" w14:textId="1F6AD9D3" w:rsidR="00FE3D39" w:rsidRPr="006E7436" w:rsidRDefault="00FE3D39" w:rsidP="00F73F7F">
      <w:pPr>
        <w:shd w:val="clear" w:color="auto" w:fill="FFFFFF"/>
        <w:spacing w:after="0" w:line="288" w:lineRule="auto"/>
        <w:jc w:val="both"/>
        <w:rPr>
          <w:rFonts w:ascii="Ebrima" w:hAnsi="Ebrima"/>
          <w:sz w:val="20"/>
          <w:szCs w:val="20"/>
        </w:rPr>
      </w:pPr>
    </w:p>
    <w:p w14:paraId="714D36F2" w14:textId="77777777" w:rsidR="007B6F46" w:rsidRPr="006E7436" w:rsidRDefault="00CE76DC" w:rsidP="00F73F7F">
      <w:pPr>
        <w:keepNext/>
        <w:numPr>
          <w:ilvl w:val="0"/>
          <w:numId w:val="2"/>
        </w:numPr>
        <w:spacing w:after="0" w:line="288" w:lineRule="auto"/>
        <w:ind w:left="357" w:hanging="357"/>
        <w:jc w:val="both"/>
        <w:outlineLvl w:val="0"/>
        <w:rPr>
          <w:rFonts w:ascii="Ebrima" w:eastAsia="Times New Roman" w:hAnsi="Ebrima"/>
          <w:b/>
          <w:bCs/>
          <w:sz w:val="20"/>
          <w:szCs w:val="20"/>
        </w:rPr>
      </w:pPr>
      <w:bookmarkStart w:id="10" w:name="_Toc443646938"/>
      <w:r w:rsidRPr="006E7436">
        <w:rPr>
          <w:rFonts w:ascii="Ebrima" w:eastAsia="Times New Roman" w:hAnsi="Ebrima"/>
          <w:b/>
          <w:bCs/>
          <w:sz w:val="20"/>
          <w:szCs w:val="20"/>
        </w:rPr>
        <w:t>INTANGÍVEL</w:t>
      </w:r>
      <w:bookmarkEnd w:id="10"/>
    </w:p>
    <w:p w14:paraId="3A41E8DC" w14:textId="77777777" w:rsidR="007B6F46" w:rsidRPr="006E7436" w:rsidRDefault="007B6F46" w:rsidP="00F73F7F">
      <w:pPr>
        <w:keepNext/>
        <w:spacing w:after="0" w:line="288" w:lineRule="auto"/>
        <w:jc w:val="both"/>
        <w:outlineLvl w:val="0"/>
        <w:rPr>
          <w:rFonts w:ascii="Ebrima" w:eastAsia="Times New Roman" w:hAnsi="Ebrima"/>
          <w:b/>
          <w:bCs/>
          <w:sz w:val="20"/>
          <w:szCs w:val="20"/>
        </w:rPr>
      </w:pPr>
    </w:p>
    <w:p w14:paraId="0D8F1F02" w14:textId="46400A5D" w:rsidR="00AD10C1" w:rsidRPr="006E7436" w:rsidRDefault="007B6F46" w:rsidP="00AD10C1">
      <w:pPr>
        <w:spacing w:after="0" w:line="288" w:lineRule="auto"/>
        <w:jc w:val="both"/>
        <w:outlineLvl w:val="0"/>
        <w:rPr>
          <w:rFonts w:ascii="Ebrima" w:hAnsi="Ebrima"/>
          <w:sz w:val="20"/>
          <w:szCs w:val="20"/>
        </w:rPr>
      </w:pPr>
      <w:r w:rsidRPr="006E7436">
        <w:rPr>
          <w:rFonts w:ascii="Ebrima" w:hAnsi="Ebrima"/>
          <w:sz w:val="20"/>
          <w:szCs w:val="20"/>
        </w:rPr>
        <w:t>No intangível</w:t>
      </w:r>
      <w:r w:rsidR="000B2BC4" w:rsidRPr="006E7436">
        <w:rPr>
          <w:rFonts w:ascii="Ebrima" w:hAnsi="Ebrima"/>
          <w:sz w:val="20"/>
          <w:szCs w:val="20"/>
        </w:rPr>
        <w:t>,</w:t>
      </w:r>
      <w:r w:rsidRPr="006E7436">
        <w:rPr>
          <w:rFonts w:ascii="Ebrima" w:hAnsi="Ebrima"/>
          <w:sz w:val="20"/>
          <w:szCs w:val="20"/>
        </w:rPr>
        <w:t xml:space="preserve"> são registrados os direitos que tenham por objeto bens incorpóreos destinados à manutenção da </w:t>
      </w:r>
      <w:r w:rsidR="00C14926" w:rsidRPr="006E7436">
        <w:rPr>
          <w:rFonts w:ascii="Ebrima" w:hAnsi="Ebrima"/>
          <w:sz w:val="20"/>
          <w:szCs w:val="20"/>
        </w:rPr>
        <w:t>Companhia</w:t>
      </w:r>
      <w:r w:rsidRPr="006E7436">
        <w:rPr>
          <w:rFonts w:ascii="Ebrima" w:hAnsi="Ebrima"/>
          <w:sz w:val="20"/>
          <w:szCs w:val="20"/>
        </w:rPr>
        <w:t xml:space="preserve"> ou exercidos com essa finalidade, deduzidos das respectivas amortizações e da provisão para redução ao valor recuperável quando houver indicação de que os valores contábeis dos bens intangíveis estão superiores ao valor de recuperação. O valor contábil do intangível em 31 de dezembro de 20</w:t>
      </w:r>
      <w:r w:rsidR="00E37407" w:rsidRPr="006E7436">
        <w:rPr>
          <w:rFonts w:ascii="Ebrima" w:hAnsi="Ebrima"/>
          <w:sz w:val="20"/>
          <w:szCs w:val="20"/>
        </w:rPr>
        <w:t>2</w:t>
      </w:r>
      <w:r w:rsidR="008A1238" w:rsidRPr="006E7436">
        <w:rPr>
          <w:rFonts w:ascii="Ebrima" w:hAnsi="Ebrima"/>
          <w:sz w:val="20"/>
          <w:szCs w:val="20"/>
        </w:rPr>
        <w:t>1</w:t>
      </w:r>
      <w:r w:rsidR="00E5730F" w:rsidRPr="006E7436">
        <w:rPr>
          <w:rFonts w:ascii="Ebrima" w:hAnsi="Ebrima"/>
          <w:sz w:val="20"/>
          <w:szCs w:val="20"/>
        </w:rPr>
        <w:t xml:space="preserve"> correspondia ao montante de </w:t>
      </w:r>
      <w:r w:rsidRPr="006E7436">
        <w:rPr>
          <w:rFonts w:ascii="Ebrima" w:hAnsi="Ebrima"/>
          <w:sz w:val="20"/>
          <w:szCs w:val="20"/>
        </w:rPr>
        <w:t>R$</w:t>
      </w:r>
      <w:r w:rsidR="00636DE5" w:rsidRPr="006E7436">
        <w:rPr>
          <w:rFonts w:ascii="Ebrima" w:hAnsi="Ebrima"/>
          <w:sz w:val="20"/>
          <w:szCs w:val="20"/>
        </w:rPr>
        <w:t>1</w:t>
      </w:r>
      <w:r w:rsidR="008A1238" w:rsidRPr="006E7436">
        <w:rPr>
          <w:rFonts w:ascii="Ebrima" w:hAnsi="Ebrima"/>
          <w:sz w:val="20"/>
          <w:szCs w:val="20"/>
        </w:rPr>
        <w:t>5</w:t>
      </w:r>
      <w:r w:rsidR="00D11FDD" w:rsidRPr="006E7436">
        <w:rPr>
          <w:rFonts w:ascii="Ebrima" w:hAnsi="Ebrima"/>
          <w:sz w:val="20"/>
          <w:szCs w:val="20"/>
        </w:rPr>
        <w:t>,</w:t>
      </w:r>
      <w:r w:rsidR="008A1238" w:rsidRPr="006E7436">
        <w:rPr>
          <w:rFonts w:ascii="Ebrima" w:hAnsi="Ebrima"/>
          <w:sz w:val="20"/>
          <w:szCs w:val="20"/>
        </w:rPr>
        <w:t>5</w:t>
      </w:r>
      <w:r w:rsidR="00D11FDD" w:rsidRPr="006E7436">
        <w:rPr>
          <w:rFonts w:ascii="Ebrima" w:hAnsi="Ebrima"/>
          <w:sz w:val="20"/>
          <w:szCs w:val="20"/>
        </w:rPr>
        <w:t xml:space="preserve"> milhões</w:t>
      </w:r>
      <w:r w:rsidRPr="006E7436">
        <w:rPr>
          <w:rFonts w:ascii="Ebrima" w:hAnsi="Ebrima"/>
          <w:sz w:val="20"/>
          <w:szCs w:val="20"/>
        </w:rPr>
        <w:t>, conforme quadro abaixo.</w:t>
      </w:r>
    </w:p>
    <w:p w14:paraId="52D98385" w14:textId="77777777" w:rsidR="00686915" w:rsidRPr="006E7436" w:rsidRDefault="00686915" w:rsidP="00AD10C1">
      <w:pPr>
        <w:spacing w:after="0" w:line="288" w:lineRule="auto"/>
        <w:jc w:val="both"/>
        <w:outlineLvl w:val="0"/>
        <w:rPr>
          <w:rFonts w:ascii="Ebrima" w:hAnsi="Ebrima"/>
          <w:sz w:val="20"/>
          <w:szCs w:val="20"/>
        </w:rPr>
      </w:pPr>
    </w:p>
    <w:p w14:paraId="46A55675" w14:textId="21DA65B5" w:rsidR="00AD10C1" w:rsidRPr="006E7436" w:rsidRDefault="00686915" w:rsidP="00686915">
      <w:pPr>
        <w:spacing w:after="0" w:line="288" w:lineRule="auto"/>
        <w:jc w:val="right"/>
        <w:outlineLvl w:val="0"/>
        <w:rPr>
          <w:rFonts w:ascii="Ebrima" w:hAnsi="Ebrima"/>
          <w:sz w:val="20"/>
          <w:szCs w:val="20"/>
        </w:rPr>
      </w:pPr>
      <w:r w:rsidRPr="006E7436">
        <w:rPr>
          <w:rFonts w:ascii="Ebrima" w:hAnsi="Ebrima"/>
          <w:sz w:val="20"/>
          <w:szCs w:val="20"/>
        </w:rPr>
        <w:t>R$1</w:t>
      </w:r>
    </w:p>
    <w:tbl>
      <w:tblPr>
        <w:tblW w:w="5000" w:type="pct"/>
        <w:tblCellMar>
          <w:left w:w="70" w:type="dxa"/>
          <w:right w:w="70" w:type="dxa"/>
        </w:tblCellMar>
        <w:tblLook w:val="04A0" w:firstRow="1" w:lastRow="0" w:firstColumn="1" w:lastColumn="0" w:noHBand="0" w:noVBand="1"/>
      </w:tblPr>
      <w:tblGrid>
        <w:gridCol w:w="2700"/>
        <w:gridCol w:w="1683"/>
        <w:gridCol w:w="2828"/>
        <w:gridCol w:w="1169"/>
        <w:gridCol w:w="1238"/>
      </w:tblGrid>
      <w:tr w:rsidR="00686915" w:rsidRPr="006E7436" w14:paraId="059453C7" w14:textId="77777777" w:rsidTr="00686915">
        <w:trPr>
          <w:trHeight w:val="315"/>
        </w:trPr>
        <w:tc>
          <w:tcPr>
            <w:tcW w:w="1441" w:type="pct"/>
            <w:tcBorders>
              <w:top w:val="single" w:sz="8" w:space="0" w:color="auto"/>
              <w:left w:val="single" w:sz="8" w:space="0" w:color="auto"/>
              <w:bottom w:val="nil"/>
              <w:right w:val="single" w:sz="8" w:space="0" w:color="auto"/>
            </w:tcBorders>
            <w:vAlign w:val="center"/>
            <w:hideMark/>
          </w:tcPr>
          <w:p w14:paraId="0DB82308" w14:textId="77777777" w:rsidR="00686915" w:rsidRPr="006E7436" w:rsidRDefault="00686915">
            <w:pPr>
              <w:spacing w:after="0" w:line="240" w:lineRule="auto"/>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Composição do Intangível</w:t>
            </w:r>
          </w:p>
        </w:tc>
        <w:tc>
          <w:tcPr>
            <w:tcW w:w="2973" w:type="pct"/>
            <w:gridSpan w:val="3"/>
            <w:tcBorders>
              <w:top w:val="single" w:sz="8" w:space="0" w:color="auto"/>
              <w:left w:val="nil"/>
              <w:bottom w:val="single" w:sz="8" w:space="0" w:color="auto"/>
              <w:right w:val="single" w:sz="8" w:space="0" w:color="000000"/>
            </w:tcBorders>
            <w:vAlign w:val="center"/>
            <w:hideMark/>
          </w:tcPr>
          <w:p w14:paraId="6C24907E" w14:textId="77777777" w:rsidR="00686915" w:rsidRPr="006E7436" w:rsidRDefault="00686915">
            <w:pPr>
              <w:spacing w:after="0" w:line="240" w:lineRule="auto"/>
              <w:jc w:val="center"/>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31/12/2021</w:t>
            </w:r>
          </w:p>
        </w:tc>
        <w:tc>
          <w:tcPr>
            <w:tcW w:w="586" w:type="pct"/>
            <w:tcBorders>
              <w:top w:val="single" w:sz="8" w:space="0" w:color="auto"/>
              <w:left w:val="nil"/>
              <w:bottom w:val="single" w:sz="8" w:space="0" w:color="auto"/>
              <w:right w:val="single" w:sz="8" w:space="0" w:color="auto"/>
            </w:tcBorders>
            <w:vAlign w:val="center"/>
            <w:hideMark/>
          </w:tcPr>
          <w:p w14:paraId="51C82084" w14:textId="77777777" w:rsidR="00686915" w:rsidRPr="006E7436" w:rsidRDefault="00686915">
            <w:pPr>
              <w:spacing w:after="0" w:line="240" w:lineRule="auto"/>
              <w:jc w:val="center"/>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31/12/2020</w:t>
            </w:r>
          </w:p>
        </w:tc>
      </w:tr>
      <w:tr w:rsidR="00686915" w:rsidRPr="006E7436" w14:paraId="02AD8A25" w14:textId="77777777" w:rsidTr="00686915">
        <w:trPr>
          <w:trHeight w:val="495"/>
        </w:trPr>
        <w:tc>
          <w:tcPr>
            <w:tcW w:w="1441" w:type="pct"/>
            <w:tcBorders>
              <w:top w:val="nil"/>
              <w:left w:val="single" w:sz="8" w:space="0" w:color="auto"/>
              <w:bottom w:val="nil"/>
              <w:right w:val="single" w:sz="8" w:space="0" w:color="auto"/>
            </w:tcBorders>
            <w:vAlign w:val="center"/>
            <w:hideMark/>
          </w:tcPr>
          <w:p w14:paraId="265EBB62" w14:textId="77777777" w:rsidR="00686915" w:rsidRPr="006E7436" w:rsidRDefault="00686915">
            <w:pPr>
              <w:spacing w:after="0" w:line="240" w:lineRule="auto"/>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 </w:t>
            </w:r>
          </w:p>
        </w:tc>
        <w:tc>
          <w:tcPr>
            <w:tcW w:w="912" w:type="pct"/>
            <w:tcBorders>
              <w:top w:val="nil"/>
              <w:left w:val="nil"/>
              <w:bottom w:val="single" w:sz="8" w:space="0" w:color="auto"/>
              <w:right w:val="single" w:sz="8" w:space="0" w:color="auto"/>
            </w:tcBorders>
            <w:vAlign w:val="center"/>
            <w:hideMark/>
          </w:tcPr>
          <w:p w14:paraId="1B475A06" w14:textId="77777777" w:rsidR="00686915" w:rsidRPr="006E7436" w:rsidRDefault="00686915">
            <w:pPr>
              <w:spacing w:after="0" w:line="240" w:lineRule="auto"/>
              <w:jc w:val="center"/>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Custo/Perda</w:t>
            </w:r>
          </w:p>
        </w:tc>
        <w:tc>
          <w:tcPr>
            <w:tcW w:w="1507" w:type="pct"/>
            <w:tcBorders>
              <w:top w:val="nil"/>
              <w:left w:val="nil"/>
              <w:bottom w:val="single" w:sz="8" w:space="0" w:color="auto"/>
              <w:right w:val="single" w:sz="8" w:space="0" w:color="auto"/>
            </w:tcBorders>
            <w:vAlign w:val="center"/>
            <w:hideMark/>
          </w:tcPr>
          <w:p w14:paraId="1B554D3B" w14:textId="77777777" w:rsidR="00686915" w:rsidRPr="006E7436" w:rsidRDefault="00686915">
            <w:pPr>
              <w:spacing w:after="0" w:line="240" w:lineRule="auto"/>
              <w:jc w:val="center"/>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Amortização Acumulada</w:t>
            </w:r>
          </w:p>
        </w:tc>
        <w:tc>
          <w:tcPr>
            <w:tcW w:w="554" w:type="pct"/>
            <w:tcBorders>
              <w:top w:val="nil"/>
              <w:left w:val="nil"/>
              <w:bottom w:val="single" w:sz="8" w:space="0" w:color="auto"/>
              <w:right w:val="single" w:sz="8" w:space="0" w:color="auto"/>
            </w:tcBorders>
            <w:vAlign w:val="center"/>
            <w:hideMark/>
          </w:tcPr>
          <w:p w14:paraId="32809AFD" w14:textId="77777777" w:rsidR="00686915" w:rsidRPr="006E7436" w:rsidRDefault="00686915">
            <w:pPr>
              <w:spacing w:after="0" w:line="240" w:lineRule="auto"/>
              <w:jc w:val="center"/>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Saldo Líquido</w:t>
            </w:r>
          </w:p>
        </w:tc>
        <w:tc>
          <w:tcPr>
            <w:tcW w:w="586" w:type="pct"/>
            <w:tcBorders>
              <w:top w:val="nil"/>
              <w:left w:val="nil"/>
              <w:bottom w:val="single" w:sz="8" w:space="0" w:color="auto"/>
              <w:right w:val="single" w:sz="8" w:space="0" w:color="auto"/>
            </w:tcBorders>
            <w:vAlign w:val="center"/>
            <w:hideMark/>
          </w:tcPr>
          <w:p w14:paraId="0AC6AB7D" w14:textId="77777777" w:rsidR="00686915" w:rsidRPr="006E7436" w:rsidRDefault="00686915">
            <w:pPr>
              <w:spacing w:after="0" w:line="240" w:lineRule="auto"/>
              <w:jc w:val="center"/>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Saldo Líquido</w:t>
            </w:r>
          </w:p>
        </w:tc>
      </w:tr>
      <w:tr w:rsidR="00686915" w:rsidRPr="006E7436" w14:paraId="7773F9F0" w14:textId="77777777" w:rsidTr="00686915">
        <w:trPr>
          <w:trHeight w:val="300"/>
        </w:trPr>
        <w:tc>
          <w:tcPr>
            <w:tcW w:w="1441" w:type="pct"/>
            <w:tcBorders>
              <w:top w:val="nil"/>
              <w:left w:val="single" w:sz="8" w:space="0" w:color="auto"/>
              <w:bottom w:val="nil"/>
              <w:right w:val="nil"/>
            </w:tcBorders>
            <w:vAlign w:val="center"/>
            <w:hideMark/>
          </w:tcPr>
          <w:p w14:paraId="5699559A" w14:textId="77777777" w:rsidR="00686915" w:rsidRPr="006E7436" w:rsidRDefault="00686915">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Marcas </w:t>
            </w:r>
          </w:p>
        </w:tc>
        <w:tc>
          <w:tcPr>
            <w:tcW w:w="912" w:type="pct"/>
            <w:tcBorders>
              <w:top w:val="nil"/>
              <w:left w:val="single" w:sz="8" w:space="0" w:color="auto"/>
              <w:bottom w:val="nil"/>
              <w:right w:val="single" w:sz="8" w:space="0" w:color="auto"/>
            </w:tcBorders>
            <w:vAlign w:val="center"/>
            <w:hideMark/>
          </w:tcPr>
          <w:p w14:paraId="5375DC93" w14:textId="77777777" w:rsidR="00686915" w:rsidRPr="006E7436" w:rsidRDefault="0068691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458.977</w:t>
            </w:r>
          </w:p>
        </w:tc>
        <w:tc>
          <w:tcPr>
            <w:tcW w:w="1507" w:type="pct"/>
            <w:tcBorders>
              <w:top w:val="nil"/>
              <w:left w:val="nil"/>
              <w:bottom w:val="nil"/>
              <w:right w:val="single" w:sz="8" w:space="0" w:color="auto"/>
            </w:tcBorders>
            <w:vAlign w:val="center"/>
            <w:hideMark/>
          </w:tcPr>
          <w:p w14:paraId="6B9BC5E5" w14:textId="77777777" w:rsidR="00686915" w:rsidRPr="006E7436" w:rsidRDefault="0068691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(372.434</w:t>
            </w:r>
          </w:p>
        </w:tc>
        <w:tc>
          <w:tcPr>
            <w:tcW w:w="554" w:type="pct"/>
            <w:tcBorders>
              <w:top w:val="nil"/>
              <w:left w:val="nil"/>
              <w:bottom w:val="nil"/>
              <w:right w:val="single" w:sz="8" w:space="0" w:color="auto"/>
            </w:tcBorders>
            <w:vAlign w:val="center"/>
            <w:hideMark/>
          </w:tcPr>
          <w:p w14:paraId="5203E1DE" w14:textId="77777777" w:rsidR="00686915" w:rsidRPr="006E7436" w:rsidRDefault="0068691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86.543</w:t>
            </w:r>
          </w:p>
        </w:tc>
        <w:tc>
          <w:tcPr>
            <w:tcW w:w="586" w:type="pct"/>
            <w:tcBorders>
              <w:top w:val="nil"/>
              <w:left w:val="nil"/>
              <w:bottom w:val="nil"/>
              <w:right w:val="single" w:sz="8" w:space="0" w:color="auto"/>
            </w:tcBorders>
            <w:vAlign w:val="center"/>
            <w:hideMark/>
          </w:tcPr>
          <w:p w14:paraId="79FCEF44" w14:textId="77777777" w:rsidR="00686915" w:rsidRPr="006E7436" w:rsidRDefault="0068691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133.212</w:t>
            </w:r>
          </w:p>
        </w:tc>
      </w:tr>
      <w:tr w:rsidR="00686915" w:rsidRPr="006E7436" w14:paraId="030E4654" w14:textId="77777777" w:rsidTr="00686915">
        <w:trPr>
          <w:trHeight w:val="300"/>
        </w:trPr>
        <w:tc>
          <w:tcPr>
            <w:tcW w:w="1441" w:type="pct"/>
            <w:tcBorders>
              <w:top w:val="nil"/>
              <w:left w:val="single" w:sz="8" w:space="0" w:color="auto"/>
              <w:bottom w:val="nil"/>
              <w:right w:val="nil"/>
            </w:tcBorders>
            <w:vAlign w:val="center"/>
            <w:hideMark/>
          </w:tcPr>
          <w:p w14:paraId="37485E4E" w14:textId="77777777" w:rsidR="00686915" w:rsidRPr="006E7436" w:rsidRDefault="00686915">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Softwares</w:t>
            </w:r>
          </w:p>
        </w:tc>
        <w:tc>
          <w:tcPr>
            <w:tcW w:w="912" w:type="pct"/>
            <w:tcBorders>
              <w:top w:val="nil"/>
              <w:left w:val="single" w:sz="8" w:space="0" w:color="auto"/>
              <w:bottom w:val="nil"/>
              <w:right w:val="single" w:sz="8" w:space="0" w:color="auto"/>
            </w:tcBorders>
            <w:vAlign w:val="center"/>
            <w:hideMark/>
          </w:tcPr>
          <w:p w14:paraId="6E56A263" w14:textId="77777777" w:rsidR="00686915" w:rsidRPr="006E7436" w:rsidRDefault="0068691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18.052.849</w:t>
            </w:r>
          </w:p>
        </w:tc>
        <w:tc>
          <w:tcPr>
            <w:tcW w:w="1507" w:type="pct"/>
            <w:tcBorders>
              <w:top w:val="nil"/>
              <w:left w:val="nil"/>
              <w:bottom w:val="nil"/>
              <w:right w:val="single" w:sz="8" w:space="0" w:color="auto"/>
            </w:tcBorders>
            <w:vAlign w:val="center"/>
            <w:hideMark/>
          </w:tcPr>
          <w:p w14:paraId="0CA097D2" w14:textId="77777777" w:rsidR="00686915" w:rsidRPr="006E7436" w:rsidRDefault="0068691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(10.695.418)</w:t>
            </w:r>
          </w:p>
        </w:tc>
        <w:tc>
          <w:tcPr>
            <w:tcW w:w="554" w:type="pct"/>
            <w:tcBorders>
              <w:top w:val="nil"/>
              <w:left w:val="nil"/>
              <w:bottom w:val="nil"/>
              <w:right w:val="single" w:sz="8" w:space="0" w:color="auto"/>
            </w:tcBorders>
            <w:vAlign w:val="center"/>
            <w:hideMark/>
          </w:tcPr>
          <w:p w14:paraId="07ECFD7A" w14:textId="77777777" w:rsidR="00686915" w:rsidRPr="006E7436" w:rsidRDefault="0068691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7.357.431</w:t>
            </w:r>
          </w:p>
        </w:tc>
        <w:tc>
          <w:tcPr>
            <w:tcW w:w="586" w:type="pct"/>
            <w:tcBorders>
              <w:top w:val="nil"/>
              <w:left w:val="nil"/>
              <w:bottom w:val="nil"/>
              <w:right w:val="single" w:sz="8" w:space="0" w:color="auto"/>
            </w:tcBorders>
            <w:vAlign w:val="center"/>
            <w:hideMark/>
          </w:tcPr>
          <w:p w14:paraId="29C4EEEA" w14:textId="77777777" w:rsidR="00686915" w:rsidRPr="006E7436" w:rsidRDefault="0068691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9.066.305</w:t>
            </w:r>
          </w:p>
        </w:tc>
      </w:tr>
      <w:tr w:rsidR="00686915" w:rsidRPr="006E7436" w14:paraId="257A4503" w14:textId="77777777" w:rsidTr="00686915">
        <w:trPr>
          <w:trHeight w:val="300"/>
        </w:trPr>
        <w:tc>
          <w:tcPr>
            <w:tcW w:w="1441" w:type="pct"/>
            <w:tcBorders>
              <w:top w:val="nil"/>
              <w:left w:val="single" w:sz="8" w:space="0" w:color="auto"/>
              <w:bottom w:val="nil"/>
              <w:right w:val="nil"/>
            </w:tcBorders>
            <w:vAlign w:val="center"/>
            <w:hideMark/>
          </w:tcPr>
          <w:p w14:paraId="55ACA449" w14:textId="77777777" w:rsidR="00686915" w:rsidRPr="006E7436" w:rsidRDefault="00686915">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Intangível em Andamento</w:t>
            </w:r>
          </w:p>
        </w:tc>
        <w:tc>
          <w:tcPr>
            <w:tcW w:w="912" w:type="pct"/>
            <w:tcBorders>
              <w:top w:val="nil"/>
              <w:left w:val="single" w:sz="8" w:space="0" w:color="auto"/>
              <w:bottom w:val="nil"/>
              <w:right w:val="single" w:sz="8" w:space="0" w:color="auto"/>
            </w:tcBorders>
            <w:vAlign w:val="center"/>
            <w:hideMark/>
          </w:tcPr>
          <w:p w14:paraId="5B275EF6" w14:textId="77777777" w:rsidR="00686915" w:rsidRPr="006E7436" w:rsidRDefault="0068691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8.116.705</w:t>
            </w:r>
          </w:p>
        </w:tc>
        <w:tc>
          <w:tcPr>
            <w:tcW w:w="1507" w:type="pct"/>
            <w:tcBorders>
              <w:top w:val="nil"/>
              <w:left w:val="nil"/>
              <w:bottom w:val="nil"/>
              <w:right w:val="single" w:sz="8" w:space="0" w:color="auto"/>
            </w:tcBorders>
            <w:vAlign w:val="center"/>
            <w:hideMark/>
          </w:tcPr>
          <w:p w14:paraId="1072D711" w14:textId="77777777" w:rsidR="00686915" w:rsidRPr="006E7436" w:rsidRDefault="0068691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w:t>
            </w:r>
          </w:p>
        </w:tc>
        <w:tc>
          <w:tcPr>
            <w:tcW w:w="554" w:type="pct"/>
            <w:tcBorders>
              <w:top w:val="nil"/>
              <w:left w:val="nil"/>
              <w:bottom w:val="nil"/>
              <w:right w:val="single" w:sz="8" w:space="0" w:color="auto"/>
            </w:tcBorders>
            <w:vAlign w:val="center"/>
            <w:hideMark/>
          </w:tcPr>
          <w:p w14:paraId="20B15688" w14:textId="77777777" w:rsidR="00686915" w:rsidRPr="006E7436" w:rsidRDefault="0068691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8.116.705</w:t>
            </w:r>
          </w:p>
        </w:tc>
        <w:tc>
          <w:tcPr>
            <w:tcW w:w="586" w:type="pct"/>
            <w:tcBorders>
              <w:top w:val="nil"/>
              <w:left w:val="nil"/>
              <w:bottom w:val="nil"/>
              <w:right w:val="single" w:sz="8" w:space="0" w:color="auto"/>
            </w:tcBorders>
            <w:vAlign w:val="center"/>
            <w:hideMark/>
          </w:tcPr>
          <w:p w14:paraId="4E517174" w14:textId="77777777" w:rsidR="00686915" w:rsidRPr="006E7436" w:rsidRDefault="0068691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8.116.705</w:t>
            </w:r>
          </w:p>
        </w:tc>
      </w:tr>
      <w:tr w:rsidR="00686915" w:rsidRPr="006E7436" w14:paraId="232B5093" w14:textId="77777777" w:rsidTr="00686915">
        <w:trPr>
          <w:trHeight w:val="300"/>
        </w:trPr>
        <w:tc>
          <w:tcPr>
            <w:tcW w:w="1441" w:type="pct"/>
            <w:tcBorders>
              <w:top w:val="nil"/>
              <w:left w:val="single" w:sz="8" w:space="0" w:color="auto"/>
              <w:bottom w:val="nil"/>
              <w:right w:val="nil"/>
            </w:tcBorders>
            <w:vAlign w:val="center"/>
            <w:hideMark/>
          </w:tcPr>
          <w:p w14:paraId="5EB63DB5" w14:textId="77777777" w:rsidR="00686915" w:rsidRPr="006E7436" w:rsidRDefault="00686915">
            <w:pPr>
              <w:spacing w:after="0" w:line="240" w:lineRule="auto"/>
              <w:rPr>
                <w:rFonts w:ascii="Ebrima" w:eastAsia="Times New Roman" w:hAnsi="Ebrima" w:cs="Calibri"/>
                <w:i/>
                <w:iCs/>
                <w:color w:val="000000"/>
                <w:sz w:val="20"/>
                <w:szCs w:val="20"/>
                <w:lang w:eastAsia="pt-BR"/>
              </w:rPr>
            </w:pPr>
            <w:proofErr w:type="spellStart"/>
            <w:r w:rsidRPr="006E7436">
              <w:rPr>
                <w:rFonts w:ascii="Ebrima" w:eastAsia="Times New Roman" w:hAnsi="Ebrima" w:cs="Calibri"/>
                <w:i/>
                <w:iCs/>
                <w:color w:val="000000"/>
                <w:sz w:val="20"/>
                <w:szCs w:val="20"/>
                <w:lang w:eastAsia="pt-BR"/>
              </w:rPr>
              <w:t>Impairment</w:t>
            </w:r>
            <w:proofErr w:type="spellEnd"/>
            <w:r w:rsidRPr="006E7436">
              <w:rPr>
                <w:rFonts w:ascii="Ebrima" w:eastAsia="Times New Roman" w:hAnsi="Ebrima" w:cs="Calibri"/>
                <w:i/>
                <w:iCs/>
                <w:color w:val="000000"/>
                <w:sz w:val="20"/>
                <w:szCs w:val="20"/>
                <w:lang w:eastAsia="pt-BR"/>
              </w:rPr>
              <w:t xml:space="preserve"> Test (a)</w:t>
            </w:r>
          </w:p>
        </w:tc>
        <w:tc>
          <w:tcPr>
            <w:tcW w:w="912" w:type="pct"/>
            <w:tcBorders>
              <w:top w:val="nil"/>
              <w:left w:val="single" w:sz="8" w:space="0" w:color="auto"/>
              <w:bottom w:val="nil"/>
              <w:right w:val="single" w:sz="8" w:space="0" w:color="auto"/>
            </w:tcBorders>
            <w:vAlign w:val="center"/>
            <w:hideMark/>
          </w:tcPr>
          <w:p w14:paraId="106A3CBF" w14:textId="77777777" w:rsidR="00686915" w:rsidRPr="006E7436" w:rsidRDefault="0068691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(60.040)</w:t>
            </w:r>
          </w:p>
        </w:tc>
        <w:tc>
          <w:tcPr>
            <w:tcW w:w="1507" w:type="pct"/>
            <w:tcBorders>
              <w:top w:val="nil"/>
              <w:left w:val="nil"/>
              <w:bottom w:val="nil"/>
              <w:right w:val="single" w:sz="8" w:space="0" w:color="auto"/>
            </w:tcBorders>
            <w:vAlign w:val="center"/>
            <w:hideMark/>
          </w:tcPr>
          <w:p w14:paraId="56A925C1" w14:textId="77777777" w:rsidR="00686915" w:rsidRPr="006E7436" w:rsidRDefault="0068691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w:t>
            </w:r>
          </w:p>
        </w:tc>
        <w:tc>
          <w:tcPr>
            <w:tcW w:w="554" w:type="pct"/>
            <w:tcBorders>
              <w:top w:val="nil"/>
              <w:left w:val="nil"/>
              <w:bottom w:val="nil"/>
              <w:right w:val="single" w:sz="8" w:space="0" w:color="auto"/>
            </w:tcBorders>
            <w:vAlign w:val="center"/>
            <w:hideMark/>
          </w:tcPr>
          <w:p w14:paraId="321A4A0F" w14:textId="77777777" w:rsidR="00686915" w:rsidRPr="006E7436" w:rsidRDefault="0068691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(60.040)</w:t>
            </w:r>
          </w:p>
        </w:tc>
        <w:tc>
          <w:tcPr>
            <w:tcW w:w="586" w:type="pct"/>
            <w:tcBorders>
              <w:top w:val="nil"/>
              <w:left w:val="nil"/>
              <w:bottom w:val="nil"/>
              <w:right w:val="single" w:sz="8" w:space="0" w:color="auto"/>
            </w:tcBorders>
            <w:vAlign w:val="center"/>
            <w:hideMark/>
          </w:tcPr>
          <w:p w14:paraId="3597FF56" w14:textId="77777777" w:rsidR="00686915" w:rsidRPr="006E7436" w:rsidRDefault="0068691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(60.040)</w:t>
            </w:r>
          </w:p>
        </w:tc>
      </w:tr>
      <w:tr w:rsidR="00686915" w:rsidRPr="006E7436" w14:paraId="7A421A65" w14:textId="77777777" w:rsidTr="00686915">
        <w:trPr>
          <w:trHeight w:val="315"/>
        </w:trPr>
        <w:tc>
          <w:tcPr>
            <w:tcW w:w="1441" w:type="pct"/>
            <w:tcBorders>
              <w:top w:val="nil"/>
              <w:left w:val="single" w:sz="8" w:space="0" w:color="auto"/>
              <w:bottom w:val="single" w:sz="8" w:space="0" w:color="auto"/>
              <w:right w:val="nil"/>
            </w:tcBorders>
            <w:vAlign w:val="center"/>
            <w:hideMark/>
          </w:tcPr>
          <w:p w14:paraId="4FBED212" w14:textId="77777777" w:rsidR="00686915" w:rsidRPr="006E7436" w:rsidRDefault="00686915">
            <w:pPr>
              <w:spacing w:after="0" w:line="240" w:lineRule="auto"/>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Total</w:t>
            </w:r>
          </w:p>
        </w:tc>
        <w:tc>
          <w:tcPr>
            <w:tcW w:w="912" w:type="pct"/>
            <w:tcBorders>
              <w:top w:val="nil"/>
              <w:left w:val="single" w:sz="8" w:space="0" w:color="auto"/>
              <w:bottom w:val="single" w:sz="8" w:space="0" w:color="auto"/>
              <w:right w:val="single" w:sz="8" w:space="0" w:color="auto"/>
            </w:tcBorders>
            <w:vAlign w:val="center"/>
            <w:hideMark/>
          </w:tcPr>
          <w:p w14:paraId="668DDEFE" w14:textId="77777777" w:rsidR="00686915" w:rsidRPr="006E7436" w:rsidRDefault="00686915">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26.568.491</w:t>
            </w:r>
          </w:p>
        </w:tc>
        <w:tc>
          <w:tcPr>
            <w:tcW w:w="1507" w:type="pct"/>
            <w:tcBorders>
              <w:top w:val="nil"/>
              <w:left w:val="nil"/>
              <w:bottom w:val="single" w:sz="8" w:space="0" w:color="auto"/>
              <w:right w:val="single" w:sz="8" w:space="0" w:color="auto"/>
            </w:tcBorders>
            <w:vAlign w:val="center"/>
            <w:hideMark/>
          </w:tcPr>
          <w:p w14:paraId="6BB0AA09" w14:textId="77777777" w:rsidR="00686915" w:rsidRPr="006E7436" w:rsidRDefault="00686915">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(11.067.852)</w:t>
            </w:r>
          </w:p>
        </w:tc>
        <w:tc>
          <w:tcPr>
            <w:tcW w:w="554" w:type="pct"/>
            <w:tcBorders>
              <w:top w:val="nil"/>
              <w:left w:val="nil"/>
              <w:bottom w:val="single" w:sz="8" w:space="0" w:color="auto"/>
              <w:right w:val="single" w:sz="8" w:space="0" w:color="auto"/>
            </w:tcBorders>
            <w:vAlign w:val="center"/>
            <w:hideMark/>
          </w:tcPr>
          <w:p w14:paraId="73780D75" w14:textId="77777777" w:rsidR="00686915" w:rsidRPr="006E7436" w:rsidRDefault="00686915">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15.500.639</w:t>
            </w:r>
          </w:p>
        </w:tc>
        <w:tc>
          <w:tcPr>
            <w:tcW w:w="586" w:type="pct"/>
            <w:tcBorders>
              <w:top w:val="nil"/>
              <w:left w:val="nil"/>
              <w:bottom w:val="single" w:sz="8" w:space="0" w:color="auto"/>
              <w:right w:val="single" w:sz="8" w:space="0" w:color="auto"/>
            </w:tcBorders>
            <w:vAlign w:val="center"/>
            <w:hideMark/>
          </w:tcPr>
          <w:p w14:paraId="5FA93AD0" w14:textId="77777777" w:rsidR="00686915" w:rsidRPr="006E7436" w:rsidRDefault="00686915">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17.256.182</w:t>
            </w:r>
          </w:p>
        </w:tc>
      </w:tr>
    </w:tbl>
    <w:p w14:paraId="25595D09" w14:textId="7E6998CC" w:rsidR="006C0B4F" w:rsidRPr="006E7436" w:rsidRDefault="006C0B4F" w:rsidP="00F73F7F">
      <w:pPr>
        <w:keepNext/>
        <w:spacing w:after="0" w:line="288" w:lineRule="auto"/>
        <w:jc w:val="both"/>
        <w:outlineLvl w:val="0"/>
        <w:rPr>
          <w:rFonts w:ascii="Ebrima" w:hAnsi="Ebrima"/>
          <w:sz w:val="20"/>
          <w:szCs w:val="20"/>
        </w:rPr>
      </w:pPr>
    </w:p>
    <w:p w14:paraId="71722CCB" w14:textId="77777777" w:rsidR="00962CAE" w:rsidRPr="006E7436" w:rsidRDefault="00962CAE" w:rsidP="00962CAE">
      <w:pPr>
        <w:shd w:val="clear" w:color="auto" w:fill="FFFFFF"/>
        <w:spacing w:after="0" w:line="288" w:lineRule="auto"/>
        <w:jc w:val="both"/>
        <w:rPr>
          <w:rFonts w:ascii="Ebrima" w:hAnsi="Ebrima"/>
          <w:b/>
          <w:i/>
          <w:sz w:val="20"/>
          <w:szCs w:val="20"/>
        </w:rPr>
      </w:pPr>
      <w:r w:rsidRPr="006E7436">
        <w:rPr>
          <w:rFonts w:ascii="Ebrima" w:hAnsi="Ebrima"/>
          <w:b/>
          <w:sz w:val="20"/>
          <w:szCs w:val="20"/>
        </w:rPr>
        <w:t>12.a</w:t>
      </w:r>
      <w:r w:rsidRPr="006E7436">
        <w:rPr>
          <w:rFonts w:ascii="Ebrima" w:hAnsi="Ebrima"/>
          <w:b/>
          <w:sz w:val="20"/>
          <w:szCs w:val="20"/>
        </w:rPr>
        <w:tab/>
      </w:r>
      <w:proofErr w:type="spellStart"/>
      <w:r w:rsidRPr="006E7436">
        <w:rPr>
          <w:rFonts w:ascii="Ebrima" w:hAnsi="Ebrima"/>
          <w:b/>
          <w:i/>
          <w:sz w:val="20"/>
          <w:szCs w:val="20"/>
        </w:rPr>
        <w:t>Impairment</w:t>
      </w:r>
      <w:proofErr w:type="spellEnd"/>
      <w:r w:rsidRPr="006E7436">
        <w:rPr>
          <w:rFonts w:ascii="Ebrima" w:hAnsi="Ebrima"/>
          <w:b/>
          <w:i/>
          <w:sz w:val="20"/>
          <w:szCs w:val="20"/>
        </w:rPr>
        <w:t xml:space="preserve"> Test</w:t>
      </w:r>
    </w:p>
    <w:p w14:paraId="480463DC" w14:textId="442D5E5C" w:rsidR="00962CAE" w:rsidRPr="006E7436" w:rsidRDefault="00962CAE" w:rsidP="00962CAE">
      <w:pPr>
        <w:shd w:val="clear" w:color="auto" w:fill="FFFFFF"/>
        <w:spacing w:after="0" w:line="288" w:lineRule="auto"/>
        <w:jc w:val="both"/>
        <w:rPr>
          <w:rFonts w:ascii="Ebrima" w:hAnsi="Ebrima"/>
          <w:b/>
          <w:sz w:val="20"/>
          <w:szCs w:val="20"/>
        </w:rPr>
      </w:pPr>
    </w:p>
    <w:p w14:paraId="375175DE" w14:textId="03C8AF46" w:rsidR="009C4930" w:rsidRPr="006E7436" w:rsidRDefault="00833DDA" w:rsidP="00F73F7F">
      <w:pPr>
        <w:spacing w:after="0" w:line="288" w:lineRule="auto"/>
        <w:ind w:right="-2"/>
        <w:jc w:val="both"/>
        <w:rPr>
          <w:rFonts w:ascii="Ebrima" w:hAnsi="Ebrima"/>
          <w:sz w:val="20"/>
          <w:szCs w:val="20"/>
        </w:rPr>
      </w:pPr>
      <w:r w:rsidRPr="006E7436">
        <w:rPr>
          <w:rFonts w:ascii="Ebrima" w:hAnsi="Ebrima"/>
          <w:sz w:val="20"/>
          <w:szCs w:val="20"/>
        </w:rPr>
        <w:t>A empresa contratada para a realização dos testes concluiu que não houve perda de valor recuperável para</w:t>
      </w:r>
      <w:r w:rsidR="00834E06" w:rsidRPr="006E7436">
        <w:rPr>
          <w:rFonts w:ascii="Ebrima" w:hAnsi="Ebrima"/>
          <w:sz w:val="20"/>
          <w:szCs w:val="20"/>
        </w:rPr>
        <w:t xml:space="preserve"> o</w:t>
      </w:r>
      <w:r w:rsidRPr="006E7436">
        <w:rPr>
          <w:rFonts w:ascii="Ebrima" w:hAnsi="Ebrima"/>
          <w:sz w:val="20"/>
          <w:szCs w:val="20"/>
        </w:rPr>
        <w:t xml:space="preserve"> intangível no exercício de 202</w:t>
      </w:r>
      <w:r w:rsidR="008A1238" w:rsidRPr="006E7436">
        <w:rPr>
          <w:rFonts w:ascii="Ebrima" w:hAnsi="Ebrima"/>
          <w:sz w:val="20"/>
          <w:szCs w:val="20"/>
        </w:rPr>
        <w:t>1</w:t>
      </w:r>
      <w:r w:rsidRPr="006E7436">
        <w:rPr>
          <w:rFonts w:ascii="Ebrima" w:hAnsi="Ebrima"/>
          <w:sz w:val="20"/>
          <w:szCs w:val="20"/>
        </w:rPr>
        <w:t xml:space="preserve">. </w:t>
      </w:r>
    </w:p>
    <w:p w14:paraId="786EDD4A" w14:textId="77777777" w:rsidR="00833DDA" w:rsidRPr="006E7436" w:rsidRDefault="00833DDA" w:rsidP="00F73F7F">
      <w:pPr>
        <w:spacing w:after="0" w:line="288" w:lineRule="auto"/>
        <w:ind w:right="-2"/>
        <w:jc w:val="both"/>
        <w:rPr>
          <w:rFonts w:ascii="Ebrima" w:hAnsi="Ebrima"/>
          <w:sz w:val="20"/>
          <w:szCs w:val="20"/>
          <w:highlight w:val="yellow"/>
        </w:rPr>
      </w:pPr>
    </w:p>
    <w:p w14:paraId="1CEB146F" w14:textId="77777777" w:rsidR="00F73631" w:rsidRPr="006E7436" w:rsidRDefault="00F73631" w:rsidP="00F73F7F">
      <w:pPr>
        <w:shd w:val="clear" w:color="auto" w:fill="FFFFFF"/>
        <w:spacing w:after="0" w:line="288" w:lineRule="auto"/>
        <w:jc w:val="both"/>
        <w:rPr>
          <w:rFonts w:ascii="Ebrima" w:hAnsi="Ebrima"/>
          <w:b/>
          <w:sz w:val="20"/>
          <w:szCs w:val="20"/>
        </w:rPr>
      </w:pPr>
      <w:r w:rsidRPr="006E7436">
        <w:rPr>
          <w:rFonts w:ascii="Ebrima" w:hAnsi="Ebrima"/>
          <w:b/>
          <w:sz w:val="20"/>
          <w:szCs w:val="20"/>
        </w:rPr>
        <w:t>12.1</w:t>
      </w:r>
      <w:r w:rsidRPr="006E7436">
        <w:rPr>
          <w:rFonts w:ascii="Ebrima" w:hAnsi="Ebrima"/>
          <w:b/>
          <w:sz w:val="20"/>
          <w:szCs w:val="20"/>
        </w:rPr>
        <w:tab/>
        <w:t xml:space="preserve">Movimentação do </w:t>
      </w:r>
      <w:r w:rsidR="006C0B4F" w:rsidRPr="006E7436">
        <w:rPr>
          <w:rFonts w:ascii="Ebrima" w:hAnsi="Ebrima"/>
          <w:b/>
          <w:sz w:val="20"/>
          <w:szCs w:val="20"/>
        </w:rPr>
        <w:t>I</w:t>
      </w:r>
      <w:r w:rsidR="004D5D7F" w:rsidRPr="006E7436">
        <w:rPr>
          <w:rFonts w:ascii="Ebrima" w:hAnsi="Ebrima"/>
          <w:b/>
          <w:sz w:val="20"/>
          <w:szCs w:val="20"/>
        </w:rPr>
        <w:t>ntangível</w:t>
      </w:r>
    </w:p>
    <w:p w14:paraId="017BB993" w14:textId="63E072E8" w:rsidR="008660B1" w:rsidRPr="006E7436" w:rsidRDefault="008660B1" w:rsidP="00F73F7F">
      <w:pPr>
        <w:spacing w:after="0" w:line="288" w:lineRule="auto"/>
        <w:ind w:right="-2"/>
        <w:jc w:val="both"/>
        <w:rPr>
          <w:rFonts w:ascii="Ebrima" w:hAnsi="Ebrima"/>
          <w:sz w:val="20"/>
          <w:szCs w:val="20"/>
        </w:rPr>
      </w:pPr>
    </w:p>
    <w:p w14:paraId="34A50BCB" w14:textId="527C9503" w:rsidR="00686915" w:rsidRPr="006E7436" w:rsidRDefault="00686915" w:rsidP="00686915">
      <w:pPr>
        <w:spacing w:after="0" w:line="288" w:lineRule="auto"/>
        <w:jc w:val="right"/>
        <w:outlineLvl w:val="0"/>
        <w:rPr>
          <w:rFonts w:ascii="Ebrima" w:hAnsi="Ebrima"/>
          <w:sz w:val="20"/>
          <w:szCs w:val="20"/>
        </w:rPr>
      </w:pPr>
      <w:bookmarkStart w:id="11" w:name="_Hlk95758136"/>
      <w:r w:rsidRPr="006E7436">
        <w:rPr>
          <w:rFonts w:ascii="Ebrima" w:hAnsi="Ebrima"/>
          <w:sz w:val="20"/>
          <w:szCs w:val="20"/>
        </w:rPr>
        <w:t>R$1</w:t>
      </w:r>
      <w:bookmarkEnd w:id="11"/>
    </w:p>
    <w:tbl>
      <w:tblPr>
        <w:tblW w:w="5000" w:type="pct"/>
        <w:tblCellMar>
          <w:left w:w="70" w:type="dxa"/>
          <w:right w:w="70" w:type="dxa"/>
        </w:tblCellMar>
        <w:tblLook w:val="04A0" w:firstRow="1" w:lastRow="0" w:firstColumn="1" w:lastColumn="0" w:noHBand="0" w:noVBand="1"/>
      </w:tblPr>
      <w:tblGrid>
        <w:gridCol w:w="2700"/>
        <w:gridCol w:w="1683"/>
        <w:gridCol w:w="2828"/>
        <w:gridCol w:w="1169"/>
        <w:gridCol w:w="1238"/>
      </w:tblGrid>
      <w:tr w:rsidR="00686915" w:rsidRPr="006E7436" w14:paraId="6A6BAAC9" w14:textId="77777777" w:rsidTr="00686915">
        <w:trPr>
          <w:trHeight w:val="315"/>
        </w:trPr>
        <w:tc>
          <w:tcPr>
            <w:tcW w:w="1441" w:type="pct"/>
            <w:tcBorders>
              <w:top w:val="single" w:sz="8" w:space="0" w:color="auto"/>
              <w:left w:val="single" w:sz="8" w:space="0" w:color="auto"/>
              <w:bottom w:val="nil"/>
              <w:right w:val="single" w:sz="8" w:space="0" w:color="auto"/>
            </w:tcBorders>
            <w:vAlign w:val="center"/>
            <w:hideMark/>
          </w:tcPr>
          <w:p w14:paraId="1A4DE18D" w14:textId="77777777" w:rsidR="00686915" w:rsidRPr="006E7436" w:rsidRDefault="00686915">
            <w:pPr>
              <w:spacing w:after="0" w:line="240" w:lineRule="auto"/>
              <w:rPr>
                <w:rFonts w:ascii="Ebrima" w:eastAsia="Times New Roman" w:hAnsi="Ebrima" w:cs="Calibri"/>
                <w:b/>
                <w:bCs/>
                <w:color w:val="000000"/>
                <w:sz w:val="20"/>
                <w:szCs w:val="20"/>
                <w:lang w:eastAsia="pt-BR"/>
              </w:rPr>
            </w:pPr>
            <w:bookmarkStart w:id="12" w:name="_Hlk95758102"/>
            <w:r w:rsidRPr="006E7436">
              <w:rPr>
                <w:rFonts w:ascii="Ebrima" w:eastAsia="Times New Roman" w:hAnsi="Ebrima" w:cs="Calibri"/>
                <w:b/>
                <w:bCs/>
                <w:color w:val="000000"/>
                <w:sz w:val="20"/>
                <w:szCs w:val="20"/>
                <w:lang w:eastAsia="pt-BR"/>
              </w:rPr>
              <w:t>Composição do Intangível</w:t>
            </w:r>
          </w:p>
        </w:tc>
        <w:tc>
          <w:tcPr>
            <w:tcW w:w="2973" w:type="pct"/>
            <w:gridSpan w:val="3"/>
            <w:tcBorders>
              <w:top w:val="single" w:sz="8" w:space="0" w:color="auto"/>
              <w:left w:val="nil"/>
              <w:bottom w:val="single" w:sz="8" w:space="0" w:color="auto"/>
              <w:right w:val="single" w:sz="8" w:space="0" w:color="000000"/>
            </w:tcBorders>
            <w:vAlign w:val="center"/>
            <w:hideMark/>
          </w:tcPr>
          <w:p w14:paraId="38D2AACD" w14:textId="77777777" w:rsidR="00686915" w:rsidRPr="006E7436" w:rsidRDefault="00686915">
            <w:pPr>
              <w:spacing w:after="0" w:line="240" w:lineRule="auto"/>
              <w:jc w:val="center"/>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31/12/2021</w:t>
            </w:r>
          </w:p>
        </w:tc>
        <w:tc>
          <w:tcPr>
            <w:tcW w:w="586" w:type="pct"/>
            <w:tcBorders>
              <w:top w:val="single" w:sz="8" w:space="0" w:color="auto"/>
              <w:left w:val="nil"/>
              <w:bottom w:val="single" w:sz="8" w:space="0" w:color="auto"/>
              <w:right w:val="single" w:sz="8" w:space="0" w:color="auto"/>
            </w:tcBorders>
            <w:vAlign w:val="center"/>
            <w:hideMark/>
          </w:tcPr>
          <w:p w14:paraId="04EF4661" w14:textId="77777777" w:rsidR="00686915" w:rsidRPr="006E7436" w:rsidRDefault="00686915">
            <w:pPr>
              <w:spacing w:after="0" w:line="240" w:lineRule="auto"/>
              <w:jc w:val="center"/>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31/12/2020</w:t>
            </w:r>
          </w:p>
        </w:tc>
      </w:tr>
      <w:tr w:rsidR="00686915" w:rsidRPr="006E7436" w14:paraId="0B332446" w14:textId="77777777" w:rsidTr="00686915">
        <w:trPr>
          <w:trHeight w:val="495"/>
        </w:trPr>
        <w:tc>
          <w:tcPr>
            <w:tcW w:w="1441" w:type="pct"/>
            <w:tcBorders>
              <w:top w:val="nil"/>
              <w:left w:val="single" w:sz="8" w:space="0" w:color="auto"/>
              <w:bottom w:val="nil"/>
              <w:right w:val="single" w:sz="8" w:space="0" w:color="auto"/>
            </w:tcBorders>
            <w:vAlign w:val="center"/>
            <w:hideMark/>
          </w:tcPr>
          <w:p w14:paraId="3F83E006" w14:textId="77777777" w:rsidR="00686915" w:rsidRPr="006E7436" w:rsidRDefault="00686915">
            <w:pPr>
              <w:spacing w:after="0" w:line="240" w:lineRule="auto"/>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 </w:t>
            </w:r>
          </w:p>
        </w:tc>
        <w:tc>
          <w:tcPr>
            <w:tcW w:w="912" w:type="pct"/>
            <w:tcBorders>
              <w:top w:val="nil"/>
              <w:left w:val="nil"/>
              <w:bottom w:val="single" w:sz="8" w:space="0" w:color="auto"/>
              <w:right w:val="single" w:sz="8" w:space="0" w:color="auto"/>
            </w:tcBorders>
            <w:vAlign w:val="center"/>
            <w:hideMark/>
          </w:tcPr>
          <w:p w14:paraId="41361B73" w14:textId="77777777" w:rsidR="00686915" w:rsidRPr="006E7436" w:rsidRDefault="00686915">
            <w:pPr>
              <w:spacing w:after="0" w:line="240" w:lineRule="auto"/>
              <w:jc w:val="center"/>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Custo/Perda</w:t>
            </w:r>
          </w:p>
        </w:tc>
        <w:tc>
          <w:tcPr>
            <w:tcW w:w="1507" w:type="pct"/>
            <w:tcBorders>
              <w:top w:val="nil"/>
              <w:left w:val="nil"/>
              <w:bottom w:val="single" w:sz="8" w:space="0" w:color="auto"/>
              <w:right w:val="single" w:sz="8" w:space="0" w:color="auto"/>
            </w:tcBorders>
            <w:vAlign w:val="center"/>
            <w:hideMark/>
          </w:tcPr>
          <w:p w14:paraId="53C7D960" w14:textId="77777777" w:rsidR="00686915" w:rsidRPr="006E7436" w:rsidRDefault="00686915">
            <w:pPr>
              <w:spacing w:after="0" w:line="240" w:lineRule="auto"/>
              <w:jc w:val="center"/>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Amortização Acumulada</w:t>
            </w:r>
          </w:p>
        </w:tc>
        <w:tc>
          <w:tcPr>
            <w:tcW w:w="554" w:type="pct"/>
            <w:tcBorders>
              <w:top w:val="nil"/>
              <w:left w:val="nil"/>
              <w:bottom w:val="single" w:sz="8" w:space="0" w:color="auto"/>
              <w:right w:val="single" w:sz="8" w:space="0" w:color="auto"/>
            </w:tcBorders>
            <w:vAlign w:val="center"/>
            <w:hideMark/>
          </w:tcPr>
          <w:p w14:paraId="34EB2678" w14:textId="77777777" w:rsidR="00686915" w:rsidRPr="006E7436" w:rsidRDefault="00686915">
            <w:pPr>
              <w:spacing w:after="0" w:line="240" w:lineRule="auto"/>
              <w:jc w:val="center"/>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Saldo Líquido</w:t>
            </w:r>
          </w:p>
        </w:tc>
        <w:tc>
          <w:tcPr>
            <w:tcW w:w="586" w:type="pct"/>
            <w:tcBorders>
              <w:top w:val="nil"/>
              <w:left w:val="nil"/>
              <w:bottom w:val="single" w:sz="8" w:space="0" w:color="auto"/>
              <w:right w:val="single" w:sz="8" w:space="0" w:color="auto"/>
            </w:tcBorders>
            <w:vAlign w:val="center"/>
            <w:hideMark/>
          </w:tcPr>
          <w:p w14:paraId="3C2FA754" w14:textId="77777777" w:rsidR="00686915" w:rsidRPr="006E7436" w:rsidRDefault="00686915">
            <w:pPr>
              <w:spacing w:after="0" w:line="240" w:lineRule="auto"/>
              <w:jc w:val="center"/>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Saldo Líquido</w:t>
            </w:r>
          </w:p>
        </w:tc>
      </w:tr>
      <w:tr w:rsidR="00686915" w:rsidRPr="006E7436" w14:paraId="3AF6F683" w14:textId="77777777" w:rsidTr="00686915">
        <w:trPr>
          <w:trHeight w:val="300"/>
        </w:trPr>
        <w:tc>
          <w:tcPr>
            <w:tcW w:w="1441" w:type="pct"/>
            <w:tcBorders>
              <w:top w:val="nil"/>
              <w:left w:val="single" w:sz="8" w:space="0" w:color="auto"/>
              <w:bottom w:val="nil"/>
              <w:right w:val="nil"/>
            </w:tcBorders>
            <w:vAlign w:val="center"/>
            <w:hideMark/>
          </w:tcPr>
          <w:p w14:paraId="44035457" w14:textId="77777777" w:rsidR="00686915" w:rsidRPr="006E7436" w:rsidRDefault="00686915">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lastRenderedPageBreak/>
              <w:t xml:space="preserve">Marcas </w:t>
            </w:r>
          </w:p>
        </w:tc>
        <w:tc>
          <w:tcPr>
            <w:tcW w:w="912" w:type="pct"/>
            <w:tcBorders>
              <w:top w:val="nil"/>
              <w:left w:val="single" w:sz="8" w:space="0" w:color="auto"/>
              <w:bottom w:val="nil"/>
              <w:right w:val="single" w:sz="8" w:space="0" w:color="auto"/>
            </w:tcBorders>
            <w:vAlign w:val="center"/>
            <w:hideMark/>
          </w:tcPr>
          <w:p w14:paraId="4EC76F50" w14:textId="77777777" w:rsidR="00686915" w:rsidRPr="006E7436" w:rsidRDefault="0068691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458.977</w:t>
            </w:r>
          </w:p>
        </w:tc>
        <w:tc>
          <w:tcPr>
            <w:tcW w:w="1507" w:type="pct"/>
            <w:tcBorders>
              <w:top w:val="nil"/>
              <w:left w:val="nil"/>
              <w:bottom w:val="nil"/>
              <w:right w:val="single" w:sz="8" w:space="0" w:color="auto"/>
            </w:tcBorders>
            <w:vAlign w:val="center"/>
            <w:hideMark/>
          </w:tcPr>
          <w:p w14:paraId="54062481" w14:textId="77777777" w:rsidR="00686915" w:rsidRPr="006E7436" w:rsidRDefault="0068691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(372.434</w:t>
            </w:r>
          </w:p>
        </w:tc>
        <w:tc>
          <w:tcPr>
            <w:tcW w:w="554" w:type="pct"/>
            <w:tcBorders>
              <w:top w:val="nil"/>
              <w:left w:val="nil"/>
              <w:bottom w:val="nil"/>
              <w:right w:val="single" w:sz="8" w:space="0" w:color="auto"/>
            </w:tcBorders>
            <w:vAlign w:val="center"/>
            <w:hideMark/>
          </w:tcPr>
          <w:p w14:paraId="0AB35DE8" w14:textId="77777777" w:rsidR="00686915" w:rsidRPr="006E7436" w:rsidRDefault="0068691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86.543</w:t>
            </w:r>
          </w:p>
        </w:tc>
        <w:tc>
          <w:tcPr>
            <w:tcW w:w="586" w:type="pct"/>
            <w:tcBorders>
              <w:top w:val="nil"/>
              <w:left w:val="nil"/>
              <w:bottom w:val="nil"/>
              <w:right w:val="single" w:sz="8" w:space="0" w:color="auto"/>
            </w:tcBorders>
            <w:vAlign w:val="center"/>
            <w:hideMark/>
          </w:tcPr>
          <w:p w14:paraId="1E26361F" w14:textId="77777777" w:rsidR="00686915" w:rsidRPr="006E7436" w:rsidRDefault="0068691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133.212</w:t>
            </w:r>
          </w:p>
        </w:tc>
      </w:tr>
      <w:tr w:rsidR="00686915" w:rsidRPr="006E7436" w14:paraId="5FA3DA21" w14:textId="77777777" w:rsidTr="00686915">
        <w:trPr>
          <w:trHeight w:val="300"/>
        </w:trPr>
        <w:tc>
          <w:tcPr>
            <w:tcW w:w="1441" w:type="pct"/>
            <w:tcBorders>
              <w:top w:val="nil"/>
              <w:left w:val="single" w:sz="8" w:space="0" w:color="auto"/>
              <w:bottom w:val="nil"/>
              <w:right w:val="nil"/>
            </w:tcBorders>
            <w:vAlign w:val="center"/>
            <w:hideMark/>
          </w:tcPr>
          <w:p w14:paraId="2F5BE2B9" w14:textId="77777777" w:rsidR="00686915" w:rsidRPr="006E7436" w:rsidRDefault="00686915">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Softwares</w:t>
            </w:r>
          </w:p>
        </w:tc>
        <w:tc>
          <w:tcPr>
            <w:tcW w:w="912" w:type="pct"/>
            <w:tcBorders>
              <w:top w:val="nil"/>
              <w:left w:val="single" w:sz="8" w:space="0" w:color="auto"/>
              <w:bottom w:val="nil"/>
              <w:right w:val="single" w:sz="8" w:space="0" w:color="auto"/>
            </w:tcBorders>
            <w:vAlign w:val="center"/>
            <w:hideMark/>
          </w:tcPr>
          <w:p w14:paraId="73159298" w14:textId="77777777" w:rsidR="00686915" w:rsidRPr="006E7436" w:rsidRDefault="0068691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18.052.849</w:t>
            </w:r>
          </w:p>
        </w:tc>
        <w:tc>
          <w:tcPr>
            <w:tcW w:w="1507" w:type="pct"/>
            <w:tcBorders>
              <w:top w:val="nil"/>
              <w:left w:val="nil"/>
              <w:bottom w:val="nil"/>
              <w:right w:val="single" w:sz="8" w:space="0" w:color="auto"/>
            </w:tcBorders>
            <w:vAlign w:val="center"/>
            <w:hideMark/>
          </w:tcPr>
          <w:p w14:paraId="1DA5C4B0" w14:textId="77777777" w:rsidR="00686915" w:rsidRPr="006E7436" w:rsidRDefault="0068691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(10.695.418)</w:t>
            </w:r>
          </w:p>
        </w:tc>
        <w:tc>
          <w:tcPr>
            <w:tcW w:w="554" w:type="pct"/>
            <w:tcBorders>
              <w:top w:val="nil"/>
              <w:left w:val="nil"/>
              <w:bottom w:val="nil"/>
              <w:right w:val="single" w:sz="8" w:space="0" w:color="auto"/>
            </w:tcBorders>
            <w:vAlign w:val="center"/>
            <w:hideMark/>
          </w:tcPr>
          <w:p w14:paraId="7B7743F7" w14:textId="77777777" w:rsidR="00686915" w:rsidRPr="006E7436" w:rsidRDefault="0068691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7.357.431</w:t>
            </w:r>
          </w:p>
        </w:tc>
        <w:tc>
          <w:tcPr>
            <w:tcW w:w="586" w:type="pct"/>
            <w:tcBorders>
              <w:top w:val="nil"/>
              <w:left w:val="nil"/>
              <w:bottom w:val="nil"/>
              <w:right w:val="single" w:sz="8" w:space="0" w:color="auto"/>
            </w:tcBorders>
            <w:vAlign w:val="center"/>
            <w:hideMark/>
          </w:tcPr>
          <w:p w14:paraId="29774521" w14:textId="77777777" w:rsidR="00686915" w:rsidRPr="006E7436" w:rsidRDefault="0068691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9.066.305</w:t>
            </w:r>
          </w:p>
        </w:tc>
      </w:tr>
      <w:tr w:rsidR="00686915" w:rsidRPr="006E7436" w14:paraId="0178D364" w14:textId="77777777" w:rsidTr="00686915">
        <w:trPr>
          <w:trHeight w:val="300"/>
        </w:trPr>
        <w:tc>
          <w:tcPr>
            <w:tcW w:w="1441" w:type="pct"/>
            <w:tcBorders>
              <w:top w:val="nil"/>
              <w:left w:val="single" w:sz="8" w:space="0" w:color="auto"/>
              <w:bottom w:val="nil"/>
              <w:right w:val="nil"/>
            </w:tcBorders>
            <w:vAlign w:val="center"/>
            <w:hideMark/>
          </w:tcPr>
          <w:p w14:paraId="2BF40758" w14:textId="77777777" w:rsidR="00686915" w:rsidRPr="006E7436" w:rsidRDefault="00686915">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Intangível em Andamento</w:t>
            </w:r>
          </w:p>
        </w:tc>
        <w:tc>
          <w:tcPr>
            <w:tcW w:w="912" w:type="pct"/>
            <w:tcBorders>
              <w:top w:val="nil"/>
              <w:left w:val="single" w:sz="8" w:space="0" w:color="auto"/>
              <w:bottom w:val="nil"/>
              <w:right w:val="single" w:sz="8" w:space="0" w:color="auto"/>
            </w:tcBorders>
            <w:vAlign w:val="center"/>
            <w:hideMark/>
          </w:tcPr>
          <w:p w14:paraId="4BCA8F43" w14:textId="77777777" w:rsidR="00686915" w:rsidRPr="006E7436" w:rsidRDefault="0068691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8.116.705</w:t>
            </w:r>
          </w:p>
        </w:tc>
        <w:tc>
          <w:tcPr>
            <w:tcW w:w="1507" w:type="pct"/>
            <w:tcBorders>
              <w:top w:val="nil"/>
              <w:left w:val="nil"/>
              <w:bottom w:val="nil"/>
              <w:right w:val="single" w:sz="8" w:space="0" w:color="auto"/>
            </w:tcBorders>
            <w:vAlign w:val="center"/>
            <w:hideMark/>
          </w:tcPr>
          <w:p w14:paraId="34E6E471" w14:textId="77777777" w:rsidR="00686915" w:rsidRPr="006E7436" w:rsidRDefault="0068691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w:t>
            </w:r>
          </w:p>
        </w:tc>
        <w:tc>
          <w:tcPr>
            <w:tcW w:w="554" w:type="pct"/>
            <w:tcBorders>
              <w:top w:val="nil"/>
              <w:left w:val="nil"/>
              <w:bottom w:val="nil"/>
              <w:right w:val="single" w:sz="8" w:space="0" w:color="auto"/>
            </w:tcBorders>
            <w:vAlign w:val="center"/>
            <w:hideMark/>
          </w:tcPr>
          <w:p w14:paraId="18D69A7F" w14:textId="77777777" w:rsidR="00686915" w:rsidRPr="006E7436" w:rsidRDefault="0068691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8.116.705</w:t>
            </w:r>
          </w:p>
        </w:tc>
        <w:tc>
          <w:tcPr>
            <w:tcW w:w="586" w:type="pct"/>
            <w:tcBorders>
              <w:top w:val="nil"/>
              <w:left w:val="nil"/>
              <w:bottom w:val="nil"/>
              <w:right w:val="single" w:sz="8" w:space="0" w:color="auto"/>
            </w:tcBorders>
            <w:vAlign w:val="center"/>
            <w:hideMark/>
          </w:tcPr>
          <w:p w14:paraId="7BF1ACA3" w14:textId="77777777" w:rsidR="00686915" w:rsidRPr="006E7436" w:rsidRDefault="0068691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8.116.705</w:t>
            </w:r>
          </w:p>
        </w:tc>
      </w:tr>
      <w:tr w:rsidR="00686915" w:rsidRPr="006E7436" w14:paraId="76D6A542" w14:textId="77777777" w:rsidTr="00686915">
        <w:trPr>
          <w:trHeight w:val="300"/>
        </w:trPr>
        <w:tc>
          <w:tcPr>
            <w:tcW w:w="1441" w:type="pct"/>
            <w:tcBorders>
              <w:top w:val="nil"/>
              <w:left w:val="single" w:sz="8" w:space="0" w:color="auto"/>
              <w:bottom w:val="nil"/>
              <w:right w:val="nil"/>
            </w:tcBorders>
            <w:vAlign w:val="center"/>
            <w:hideMark/>
          </w:tcPr>
          <w:p w14:paraId="135265A5" w14:textId="77777777" w:rsidR="00686915" w:rsidRPr="006E7436" w:rsidRDefault="00686915">
            <w:pPr>
              <w:spacing w:after="0" w:line="240" w:lineRule="auto"/>
              <w:rPr>
                <w:rFonts w:ascii="Ebrima" w:eastAsia="Times New Roman" w:hAnsi="Ebrima" w:cs="Calibri"/>
                <w:i/>
                <w:iCs/>
                <w:color w:val="000000"/>
                <w:sz w:val="20"/>
                <w:szCs w:val="20"/>
                <w:lang w:eastAsia="pt-BR"/>
              </w:rPr>
            </w:pPr>
            <w:proofErr w:type="spellStart"/>
            <w:r w:rsidRPr="006E7436">
              <w:rPr>
                <w:rFonts w:ascii="Ebrima" w:eastAsia="Times New Roman" w:hAnsi="Ebrima" w:cs="Calibri"/>
                <w:i/>
                <w:iCs/>
                <w:color w:val="000000"/>
                <w:sz w:val="20"/>
                <w:szCs w:val="20"/>
                <w:lang w:eastAsia="pt-BR"/>
              </w:rPr>
              <w:t>Impairment</w:t>
            </w:r>
            <w:proofErr w:type="spellEnd"/>
            <w:r w:rsidRPr="006E7436">
              <w:rPr>
                <w:rFonts w:ascii="Ebrima" w:eastAsia="Times New Roman" w:hAnsi="Ebrima" w:cs="Calibri"/>
                <w:i/>
                <w:iCs/>
                <w:color w:val="000000"/>
                <w:sz w:val="20"/>
                <w:szCs w:val="20"/>
                <w:lang w:eastAsia="pt-BR"/>
              </w:rPr>
              <w:t xml:space="preserve"> Test (a)</w:t>
            </w:r>
          </w:p>
        </w:tc>
        <w:tc>
          <w:tcPr>
            <w:tcW w:w="912" w:type="pct"/>
            <w:tcBorders>
              <w:top w:val="nil"/>
              <w:left w:val="single" w:sz="8" w:space="0" w:color="auto"/>
              <w:bottom w:val="nil"/>
              <w:right w:val="single" w:sz="8" w:space="0" w:color="auto"/>
            </w:tcBorders>
            <w:vAlign w:val="center"/>
            <w:hideMark/>
          </w:tcPr>
          <w:p w14:paraId="5B1214E7" w14:textId="77777777" w:rsidR="00686915" w:rsidRPr="006E7436" w:rsidRDefault="0068691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(60.040)</w:t>
            </w:r>
          </w:p>
        </w:tc>
        <w:tc>
          <w:tcPr>
            <w:tcW w:w="1507" w:type="pct"/>
            <w:tcBorders>
              <w:top w:val="nil"/>
              <w:left w:val="nil"/>
              <w:bottom w:val="nil"/>
              <w:right w:val="single" w:sz="8" w:space="0" w:color="auto"/>
            </w:tcBorders>
            <w:vAlign w:val="center"/>
            <w:hideMark/>
          </w:tcPr>
          <w:p w14:paraId="5FB8BC78" w14:textId="77777777" w:rsidR="00686915" w:rsidRPr="006E7436" w:rsidRDefault="0068691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w:t>
            </w:r>
          </w:p>
        </w:tc>
        <w:tc>
          <w:tcPr>
            <w:tcW w:w="554" w:type="pct"/>
            <w:tcBorders>
              <w:top w:val="nil"/>
              <w:left w:val="nil"/>
              <w:bottom w:val="nil"/>
              <w:right w:val="single" w:sz="8" w:space="0" w:color="auto"/>
            </w:tcBorders>
            <w:vAlign w:val="center"/>
            <w:hideMark/>
          </w:tcPr>
          <w:p w14:paraId="4D2321F5" w14:textId="77777777" w:rsidR="00686915" w:rsidRPr="006E7436" w:rsidRDefault="0068691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(60.040)</w:t>
            </w:r>
          </w:p>
        </w:tc>
        <w:tc>
          <w:tcPr>
            <w:tcW w:w="586" w:type="pct"/>
            <w:tcBorders>
              <w:top w:val="nil"/>
              <w:left w:val="nil"/>
              <w:bottom w:val="nil"/>
              <w:right w:val="single" w:sz="8" w:space="0" w:color="auto"/>
            </w:tcBorders>
            <w:vAlign w:val="center"/>
            <w:hideMark/>
          </w:tcPr>
          <w:p w14:paraId="57DA9017" w14:textId="77777777" w:rsidR="00686915" w:rsidRPr="006E7436" w:rsidRDefault="0068691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(60.040)</w:t>
            </w:r>
          </w:p>
        </w:tc>
      </w:tr>
      <w:tr w:rsidR="00686915" w:rsidRPr="006E7436" w14:paraId="571D730E" w14:textId="77777777" w:rsidTr="00686915">
        <w:trPr>
          <w:trHeight w:val="315"/>
        </w:trPr>
        <w:tc>
          <w:tcPr>
            <w:tcW w:w="1441" w:type="pct"/>
            <w:tcBorders>
              <w:top w:val="nil"/>
              <w:left w:val="single" w:sz="8" w:space="0" w:color="auto"/>
              <w:bottom w:val="single" w:sz="8" w:space="0" w:color="auto"/>
              <w:right w:val="nil"/>
            </w:tcBorders>
            <w:vAlign w:val="center"/>
            <w:hideMark/>
          </w:tcPr>
          <w:p w14:paraId="238ECC31" w14:textId="77777777" w:rsidR="00686915" w:rsidRPr="006E7436" w:rsidRDefault="00686915">
            <w:pPr>
              <w:spacing w:after="0" w:line="240" w:lineRule="auto"/>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Total</w:t>
            </w:r>
          </w:p>
        </w:tc>
        <w:tc>
          <w:tcPr>
            <w:tcW w:w="912" w:type="pct"/>
            <w:tcBorders>
              <w:top w:val="nil"/>
              <w:left w:val="single" w:sz="8" w:space="0" w:color="auto"/>
              <w:bottom w:val="single" w:sz="8" w:space="0" w:color="auto"/>
              <w:right w:val="single" w:sz="8" w:space="0" w:color="auto"/>
            </w:tcBorders>
            <w:vAlign w:val="center"/>
            <w:hideMark/>
          </w:tcPr>
          <w:p w14:paraId="383C26FA" w14:textId="77777777" w:rsidR="00686915" w:rsidRPr="006E7436" w:rsidRDefault="00686915">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26.568.491</w:t>
            </w:r>
          </w:p>
        </w:tc>
        <w:tc>
          <w:tcPr>
            <w:tcW w:w="1507" w:type="pct"/>
            <w:tcBorders>
              <w:top w:val="nil"/>
              <w:left w:val="nil"/>
              <w:bottom w:val="single" w:sz="8" w:space="0" w:color="auto"/>
              <w:right w:val="single" w:sz="8" w:space="0" w:color="auto"/>
            </w:tcBorders>
            <w:vAlign w:val="center"/>
            <w:hideMark/>
          </w:tcPr>
          <w:p w14:paraId="76B020FB" w14:textId="77777777" w:rsidR="00686915" w:rsidRPr="006E7436" w:rsidRDefault="00686915">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(11.067.852)</w:t>
            </w:r>
          </w:p>
        </w:tc>
        <w:tc>
          <w:tcPr>
            <w:tcW w:w="554" w:type="pct"/>
            <w:tcBorders>
              <w:top w:val="nil"/>
              <w:left w:val="nil"/>
              <w:bottom w:val="single" w:sz="8" w:space="0" w:color="auto"/>
              <w:right w:val="single" w:sz="8" w:space="0" w:color="auto"/>
            </w:tcBorders>
            <w:vAlign w:val="center"/>
            <w:hideMark/>
          </w:tcPr>
          <w:p w14:paraId="5DEE270E" w14:textId="77777777" w:rsidR="00686915" w:rsidRPr="006E7436" w:rsidRDefault="00686915">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15.500.639</w:t>
            </w:r>
          </w:p>
        </w:tc>
        <w:tc>
          <w:tcPr>
            <w:tcW w:w="586" w:type="pct"/>
            <w:tcBorders>
              <w:top w:val="nil"/>
              <w:left w:val="nil"/>
              <w:bottom w:val="single" w:sz="8" w:space="0" w:color="auto"/>
              <w:right w:val="single" w:sz="8" w:space="0" w:color="auto"/>
            </w:tcBorders>
            <w:vAlign w:val="center"/>
            <w:hideMark/>
          </w:tcPr>
          <w:p w14:paraId="145D3741" w14:textId="77777777" w:rsidR="00686915" w:rsidRPr="006E7436" w:rsidRDefault="00686915">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17.256.182</w:t>
            </w:r>
          </w:p>
        </w:tc>
        <w:bookmarkEnd w:id="12"/>
      </w:tr>
    </w:tbl>
    <w:p w14:paraId="065A57E8" w14:textId="77777777" w:rsidR="00686915" w:rsidRPr="006E7436" w:rsidRDefault="00686915" w:rsidP="00F73F7F">
      <w:pPr>
        <w:spacing w:after="0" w:line="288" w:lineRule="auto"/>
        <w:ind w:right="-2"/>
        <w:jc w:val="both"/>
        <w:rPr>
          <w:rFonts w:ascii="Ebrima" w:hAnsi="Ebrima"/>
          <w:sz w:val="20"/>
          <w:szCs w:val="20"/>
        </w:rPr>
      </w:pPr>
    </w:p>
    <w:p w14:paraId="77F13A61" w14:textId="69DE5A72" w:rsidR="00345E7F" w:rsidRPr="006E7436" w:rsidRDefault="00AB615D" w:rsidP="00F73F7F">
      <w:pPr>
        <w:keepNext/>
        <w:numPr>
          <w:ilvl w:val="0"/>
          <w:numId w:val="2"/>
        </w:numPr>
        <w:spacing w:after="0" w:line="288" w:lineRule="auto"/>
        <w:jc w:val="both"/>
        <w:outlineLvl w:val="0"/>
        <w:rPr>
          <w:rFonts w:ascii="Ebrima" w:eastAsia="Times New Roman" w:hAnsi="Ebrima"/>
          <w:b/>
          <w:bCs/>
          <w:sz w:val="20"/>
          <w:szCs w:val="20"/>
        </w:rPr>
      </w:pPr>
      <w:bookmarkStart w:id="13" w:name="_Toc443646939"/>
      <w:r w:rsidRPr="006E7436">
        <w:rPr>
          <w:rFonts w:ascii="Ebrima" w:eastAsia="Times New Roman" w:hAnsi="Ebrima"/>
          <w:b/>
          <w:bCs/>
          <w:sz w:val="20"/>
          <w:szCs w:val="20"/>
        </w:rPr>
        <w:t>FORNECEDORES</w:t>
      </w:r>
      <w:bookmarkEnd w:id="13"/>
    </w:p>
    <w:p w14:paraId="7C598795" w14:textId="77777777" w:rsidR="00196B87" w:rsidRPr="006E7436" w:rsidRDefault="00196B87" w:rsidP="00F73F7F">
      <w:pPr>
        <w:keepNext/>
        <w:spacing w:after="0" w:line="288" w:lineRule="auto"/>
        <w:jc w:val="both"/>
        <w:outlineLvl w:val="0"/>
        <w:rPr>
          <w:rFonts w:ascii="Ebrima" w:eastAsia="Times New Roman" w:hAnsi="Ebrima"/>
          <w:b/>
          <w:bCs/>
          <w:sz w:val="20"/>
          <w:szCs w:val="20"/>
        </w:rPr>
      </w:pPr>
    </w:p>
    <w:tbl>
      <w:tblPr>
        <w:tblW w:w="5000" w:type="pct"/>
        <w:tblCellMar>
          <w:left w:w="70" w:type="dxa"/>
          <w:right w:w="70" w:type="dxa"/>
        </w:tblCellMar>
        <w:tblLook w:val="04A0" w:firstRow="1" w:lastRow="0" w:firstColumn="1" w:lastColumn="0" w:noHBand="0" w:noVBand="1"/>
      </w:tblPr>
      <w:tblGrid>
        <w:gridCol w:w="3346"/>
        <w:gridCol w:w="1632"/>
        <w:gridCol w:w="1202"/>
        <w:gridCol w:w="1284"/>
        <w:gridCol w:w="890"/>
        <w:gridCol w:w="1284"/>
      </w:tblGrid>
      <w:tr w:rsidR="00067844" w:rsidRPr="006E7436" w14:paraId="4B3BD1FA" w14:textId="77777777" w:rsidTr="00067844">
        <w:trPr>
          <w:trHeight w:val="300"/>
        </w:trPr>
        <w:tc>
          <w:tcPr>
            <w:tcW w:w="1744" w:type="pct"/>
            <w:tcBorders>
              <w:top w:val="nil"/>
              <w:left w:val="nil"/>
              <w:bottom w:val="nil"/>
              <w:right w:val="nil"/>
            </w:tcBorders>
            <w:shd w:val="clear" w:color="auto" w:fill="auto"/>
            <w:vAlign w:val="center"/>
            <w:hideMark/>
          </w:tcPr>
          <w:p w14:paraId="495FCD7B" w14:textId="77777777" w:rsidR="00067844" w:rsidRPr="006E7436" w:rsidRDefault="00067844" w:rsidP="00067844">
            <w:pPr>
              <w:spacing w:after="0" w:line="240" w:lineRule="auto"/>
              <w:rPr>
                <w:rFonts w:ascii="Ebrima" w:eastAsia="Times New Roman" w:hAnsi="Ebrima"/>
                <w:sz w:val="20"/>
                <w:szCs w:val="20"/>
                <w:lang w:eastAsia="pt-BR"/>
              </w:rPr>
            </w:pPr>
          </w:p>
        </w:tc>
        <w:tc>
          <w:tcPr>
            <w:tcW w:w="855" w:type="pct"/>
            <w:tcBorders>
              <w:top w:val="nil"/>
              <w:left w:val="nil"/>
              <w:bottom w:val="nil"/>
              <w:right w:val="nil"/>
            </w:tcBorders>
            <w:shd w:val="clear" w:color="auto" w:fill="auto"/>
            <w:vAlign w:val="center"/>
            <w:hideMark/>
          </w:tcPr>
          <w:p w14:paraId="7B5AB994" w14:textId="77777777" w:rsidR="00067844" w:rsidRPr="006E7436" w:rsidRDefault="00067844" w:rsidP="00067844">
            <w:pPr>
              <w:spacing w:after="0" w:line="240" w:lineRule="auto"/>
              <w:jc w:val="both"/>
              <w:rPr>
                <w:rFonts w:ascii="Ebrima" w:eastAsia="Times New Roman" w:hAnsi="Ebrima"/>
                <w:sz w:val="20"/>
                <w:szCs w:val="20"/>
                <w:lang w:eastAsia="pt-BR"/>
              </w:rPr>
            </w:pPr>
          </w:p>
        </w:tc>
        <w:tc>
          <w:tcPr>
            <w:tcW w:w="632" w:type="pct"/>
            <w:tcBorders>
              <w:top w:val="nil"/>
              <w:left w:val="nil"/>
              <w:bottom w:val="nil"/>
              <w:right w:val="nil"/>
            </w:tcBorders>
            <w:shd w:val="clear" w:color="auto" w:fill="auto"/>
            <w:vAlign w:val="center"/>
            <w:hideMark/>
          </w:tcPr>
          <w:p w14:paraId="628E510F" w14:textId="77777777" w:rsidR="00067844" w:rsidRPr="006E7436" w:rsidRDefault="00067844" w:rsidP="00067844">
            <w:pPr>
              <w:spacing w:after="0" w:line="240" w:lineRule="auto"/>
              <w:jc w:val="both"/>
              <w:rPr>
                <w:rFonts w:ascii="Ebrima" w:eastAsia="Times New Roman" w:hAnsi="Ebrima"/>
                <w:sz w:val="20"/>
                <w:szCs w:val="20"/>
                <w:lang w:eastAsia="pt-BR"/>
              </w:rPr>
            </w:pPr>
          </w:p>
        </w:tc>
        <w:tc>
          <w:tcPr>
            <w:tcW w:w="650" w:type="pct"/>
            <w:tcBorders>
              <w:top w:val="nil"/>
              <w:left w:val="nil"/>
              <w:bottom w:val="nil"/>
              <w:right w:val="nil"/>
            </w:tcBorders>
            <w:shd w:val="clear" w:color="auto" w:fill="auto"/>
            <w:noWrap/>
            <w:vAlign w:val="center"/>
            <w:hideMark/>
          </w:tcPr>
          <w:p w14:paraId="08C894AE" w14:textId="77777777" w:rsidR="00067844" w:rsidRPr="006E7436" w:rsidRDefault="00067844" w:rsidP="00067844">
            <w:pPr>
              <w:spacing w:after="0" w:line="240" w:lineRule="auto"/>
              <w:jc w:val="both"/>
              <w:rPr>
                <w:rFonts w:ascii="Ebrima" w:eastAsia="Times New Roman" w:hAnsi="Ebrima"/>
                <w:sz w:val="20"/>
                <w:szCs w:val="20"/>
                <w:lang w:eastAsia="pt-BR"/>
              </w:rPr>
            </w:pPr>
          </w:p>
        </w:tc>
        <w:tc>
          <w:tcPr>
            <w:tcW w:w="470" w:type="pct"/>
            <w:tcBorders>
              <w:top w:val="nil"/>
              <w:left w:val="nil"/>
              <w:bottom w:val="nil"/>
              <w:right w:val="nil"/>
            </w:tcBorders>
            <w:shd w:val="clear" w:color="auto" w:fill="auto"/>
            <w:vAlign w:val="center"/>
            <w:hideMark/>
          </w:tcPr>
          <w:p w14:paraId="11FC7DBA" w14:textId="77777777" w:rsidR="00067844" w:rsidRPr="006E7436" w:rsidRDefault="00067844" w:rsidP="00067844">
            <w:pPr>
              <w:spacing w:after="0" w:line="240" w:lineRule="auto"/>
              <w:rPr>
                <w:rFonts w:ascii="Ebrima" w:eastAsia="Times New Roman" w:hAnsi="Ebrima"/>
                <w:sz w:val="20"/>
                <w:szCs w:val="20"/>
                <w:lang w:eastAsia="pt-BR"/>
              </w:rPr>
            </w:pPr>
          </w:p>
        </w:tc>
        <w:tc>
          <w:tcPr>
            <w:tcW w:w="650" w:type="pct"/>
            <w:tcBorders>
              <w:top w:val="nil"/>
              <w:left w:val="nil"/>
              <w:bottom w:val="nil"/>
              <w:right w:val="nil"/>
            </w:tcBorders>
            <w:shd w:val="clear" w:color="auto" w:fill="auto"/>
            <w:noWrap/>
            <w:vAlign w:val="center"/>
            <w:hideMark/>
          </w:tcPr>
          <w:p w14:paraId="1E7009FC" w14:textId="106D8024" w:rsidR="00067844" w:rsidRPr="006E7436" w:rsidRDefault="00067844" w:rsidP="00067844">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R$1</w:t>
            </w:r>
          </w:p>
        </w:tc>
      </w:tr>
      <w:tr w:rsidR="00067844" w:rsidRPr="006E7436" w14:paraId="58852A94" w14:textId="77777777" w:rsidTr="00067844">
        <w:trPr>
          <w:trHeight w:val="300"/>
        </w:trPr>
        <w:tc>
          <w:tcPr>
            <w:tcW w:w="1744" w:type="pct"/>
            <w:tcBorders>
              <w:top w:val="nil"/>
              <w:left w:val="nil"/>
              <w:bottom w:val="nil"/>
              <w:right w:val="nil"/>
            </w:tcBorders>
            <w:shd w:val="clear" w:color="auto" w:fill="auto"/>
            <w:vAlign w:val="center"/>
            <w:hideMark/>
          </w:tcPr>
          <w:p w14:paraId="50F33DF5" w14:textId="77777777" w:rsidR="00067844" w:rsidRPr="006E7436" w:rsidRDefault="00067844" w:rsidP="00067844">
            <w:pPr>
              <w:spacing w:after="0" w:line="240" w:lineRule="auto"/>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Descrição</w:t>
            </w:r>
          </w:p>
        </w:tc>
        <w:tc>
          <w:tcPr>
            <w:tcW w:w="855" w:type="pct"/>
            <w:tcBorders>
              <w:top w:val="nil"/>
              <w:left w:val="nil"/>
              <w:bottom w:val="nil"/>
              <w:right w:val="nil"/>
            </w:tcBorders>
            <w:shd w:val="clear" w:color="auto" w:fill="auto"/>
            <w:vAlign w:val="center"/>
            <w:hideMark/>
          </w:tcPr>
          <w:p w14:paraId="1E9CCD8D" w14:textId="77777777" w:rsidR="00067844" w:rsidRPr="006E7436" w:rsidRDefault="00067844" w:rsidP="00067844">
            <w:pPr>
              <w:spacing w:after="0" w:line="240" w:lineRule="auto"/>
              <w:rPr>
                <w:rFonts w:ascii="Ebrima" w:eastAsia="Times New Roman" w:hAnsi="Ebrima" w:cs="Calibri"/>
                <w:b/>
                <w:bCs/>
                <w:color w:val="000000"/>
                <w:sz w:val="20"/>
                <w:szCs w:val="20"/>
                <w:lang w:eastAsia="pt-BR"/>
              </w:rPr>
            </w:pPr>
          </w:p>
        </w:tc>
        <w:tc>
          <w:tcPr>
            <w:tcW w:w="632" w:type="pct"/>
            <w:tcBorders>
              <w:top w:val="nil"/>
              <w:left w:val="nil"/>
              <w:bottom w:val="nil"/>
              <w:right w:val="nil"/>
            </w:tcBorders>
            <w:shd w:val="clear" w:color="auto" w:fill="auto"/>
            <w:vAlign w:val="center"/>
            <w:hideMark/>
          </w:tcPr>
          <w:p w14:paraId="00866322" w14:textId="77777777" w:rsidR="00067844" w:rsidRPr="006E7436" w:rsidRDefault="00067844" w:rsidP="00067844">
            <w:pPr>
              <w:spacing w:after="0" w:line="240" w:lineRule="auto"/>
              <w:rPr>
                <w:rFonts w:ascii="Ebrima" w:eastAsia="Times New Roman" w:hAnsi="Ebrima"/>
                <w:sz w:val="20"/>
                <w:szCs w:val="20"/>
                <w:lang w:eastAsia="pt-BR"/>
              </w:rPr>
            </w:pPr>
          </w:p>
        </w:tc>
        <w:tc>
          <w:tcPr>
            <w:tcW w:w="650" w:type="pct"/>
            <w:tcBorders>
              <w:top w:val="single" w:sz="4" w:space="0" w:color="auto"/>
              <w:left w:val="nil"/>
              <w:bottom w:val="single" w:sz="4" w:space="0" w:color="auto"/>
              <w:right w:val="nil"/>
            </w:tcBorders>
            <w:shd w:val="clear" w:color="auto" w:fill="auto"/>
            <w:vAlign w:val="center"/>
            <w:hideMark/>
          </w:tcPr>
          <w:p w14:paraId="3E95B8B6" w14:textId="77777777" w:rsidR="00067844" w:rsidRPr="006E7436" w:rsidRDefault="00067844" w:rsidP="00067844">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31/12/2021</w:t>
            </w:r>
          </w:p>
        </w:tc>
        <w:tc>
          <w:tcPr>
            <w:tcW w:w="470" w:type="pct"/>
            <w:tcBorders>
              <w:top w:val="nil"/>
              <w:left w:val="nil"/>
              <w:bottom w:val="nil"/>
              <w:right w:val="nil"/>
            </w:tcBorders>
            <w:shd w:val="clear" w:color="auto" w:fill="auto"/>
            <w:vAlign w:val="center"/>
            <w:hideMark/>
          </w:tcPr>
          <w:p w14:paraId="10DC0227" w14:textId="77777777" w:rsidR="00067844" w:rsidRPr="006E7436" w:rsidRDefault="00067844" w:rsidP="00067844">
            <w:pPr>
              <w:spacing w:after="0" w:line="240" w:lineRule="auto"/>
              <w:jc w:val="right"/>
              <w:rPr>
                <w:rFonts w:ascii="Ebrima" w:eastAsia="Times New Roman" w:hAnsi="Ebrima" w:cs="Calibri"/>
                <w:b/>
                <w:bCs/>
                <w:color w:val="000000"/>
                <w:sz w:val="20"/>
                <w:szCs w:val="20"/>
                <w:lang w:eastAsia="pt-BR"/>
              </w:rPr>
            </w:pPr>
          </w:p>
        </w:tc>
        <w:tc>
          <w:tcPr>
            <w:tcW w:w="650" w:type="pct"/>
            <w:tcBorders>
              <w:top w:val="single" w:sz="4" w:space="0" w:color="auto"/>
              <w:left w:val="nil"/>
              <w:bottom w:val="single" w:sz="4" w:space="0" w:color="auto"/>
              <w:right w:val="nil"/>
            </w:tcBorders>
            <w:shd w:val="clear" w:color="auto" w:fill="auto"/>
            <w:vAlign w:val="center"/>
            <w:hideMark/>
          </w:tcPr>
          <w:p w14:paraId="634B3D8D" w14:textId="77777777" w:rsidR="00067844" w:rsidRPr="006E7436" w:rsidRDefault="00067844" w:rsidP="00067844">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31/12/2020</w:t>
            </w:r>
          </w:p>
        </w:tc>
      </w:tr>
      <w:tr w:rsidR="00067844" w:rsidRPr="006E7436" w14:paraId="4D50D707" w14:textId="77777777" w:rsidTr="00067844">
        <w:trPr>
          <w:trHeight w:val="300"/>
        </w:trPr>
        <w:tc>
          <w:tcPr>
            <w:tcW w:w="1744" w:type="pct"/>
            <w:tcBorders>
              <w:top w:val="nil"/>
              <w:left w:val="nil"/>
              <w:bottom w:val="nil"/>
              <w:right w:val="nil"/>
            </w:tcBorders>
            <w:shd w:val="clear" w:color="auto" w:fill="auto"/>
            <w:vAlign w:val="center"/>
            <w:hideMark/>
          </w:tcPr>
          <w:p w14:paraId="07BF603D" w14:textId="77777777" w:rsidR="00067844" w:rsidRPr="006E7436" w:rsidRDefault="00067844" w:rsidP="00067844">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Fornecedores de serviços</w:t>
            </w:r>
          </w:p>
        </w:tc>
        <w:tc>
          <w:tcPr>
            <w:tcW w:w="855" w:type="pct"/>
            <w:tcBorders>
              <w:top w:val="nil"/>
              <w:left w:val="nil"/>
              <w:bottom w:val="nil"/>
              <w:right w:val="nil"/>
            </w:tcBorders>
            <w:shd w:val="clear" w:color="auto" w:fill="auto"/>
            <w:vAlign w:val="center"/>
            <w:hideMark/>
          </w:tcPr>
          <w:p w14:paraId="53DBA9EC" w14:textId="77777777" w:rsidR="00067844" w:rsidRPr="006E7436" w:rsidRDefault="00067844" w:rsidP="00067844">
            <w:pPr>
              <w:spacing w:after="0" w:line="240" w:lineRule="auto"/>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14:paraId="2D12B18E" w14:textId="77777777" w:rsidR="00067844" w:rsidRPr="006E7436" w:rsidRDefault="00067844" w:rsidP="00067844">
            <w:pPr>
              <w:spacing w:after="0" w:line="240" w:lineRule="auto"/>
              <w:rPr>
                <w:rFonts w:ascii="Ebrima" w:eastAsia="Times New Roman" w:hAnsi="Ebrima"/>
                <w:sz w:val="20"/>
                <w:szCs w:val="20"/>
                <w:lang w:eastAsia="pt-BR"/>
              </w:rPr>
            </w:pPr>
          </w:p>
        </w:tc>
        <w:tc>
          <w:tcPr>
            <w:tcW w:w="650" w:type="pct"/>
            <w:tcBorders>
              <w:top w:val="nil"/>
              <w:left w:val="nil"/>
              <w:bottom w:val="nil"/>
              <w:right w:val="nil"/>
            </w:tcBorders>
            <w:shd w:val="clear" w:color="auto" w:fill="auto"/>
            <w:vAlign w:val="center"/>
            <w:hideMark/>
          </w:tcPr>
          <w:p w14:paraId="413260DD" w14:textId="77777777" w:rsidR="00067844" w:rsidRPr="006E7436" w:rsidRDefault="00067844" w:rsidP="00067844">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8.544.237</w:t>
            </w:r>
          </w:p>
        </w:tc>
        <w:tc>
          <w:tcPr>
            <w:tcW w:w="470" w:type="pct"/>
            <w:tcBorders>
              <w:top w:val="nil"/>
              <w:left w:val="nil"/>
              <w:bottom w:val="nil"/>
              <w:right w:val="nil"/>
            </w:tcBorders>
            <w:shd w:val="clear" w:color="auto" w:fill="auto"/>
            <w:vAlign w:val="center"/>
            <w:hideMark/>
          </w:tcPr>
          <w:p w14:paraId="44BAD4AD" w14:textId="77777777" w:rsidR="00067844" w:rsidRPr="006E7436" w:rsidRDefault="00067844" w:rsidP="00067844">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14:paraId="4E7DDB3F" w14:textId="77777777" w:rsidR="00067844" w:rsidRPr="006E7436" w:rsidRDefault="00067844" w:rsidP="00067844">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6.871.297</w:t>
            </w:r>
          </w:p>
        </w:tc>
      </w:tr>
      <w:tr w:rsidR="00067844" w:rsidRPr="006E7436" w14:paraId="3D8E1E6F" w14:textId="77777777" w:rsidTr="00067844">
        <w:trPr>
          <w:trHeight w:val="300"/>
        </w:trPr>
        <w:tc>
          <w:tcPr>
            <w:tcW w:w="1744" w:type="pct"/>
            <w:tcBorders>
              <w:top w:val="nil"/>
              <w:left w:val="nil"/>
              <w:bottom w:val="nil"/>
              <w:right w:val="nil"/>
            </w:tcBorders>
            <w:shd w:val="clear" w:color="auto" w:fill="auto"/>
            <w:vAlign w:val="center"/>
            <w:hideMark/>
          </w:tcPr>
          <w:p w14:paraId="31560AE6" w14:textId="77777777" w:rsidR="00067844" w:rsidRPr="006E7436" w:rsidRDefault="00067844" w:rsidP="00067844">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Fornecedores estrangeiros</w:t>
            </w:r>
          </w:p>
        </w:tc>
        <w:tc>
          <w:tcPr>
            <w:tcW w:w="855" w:type="pct"/>
            <w:tcBorders>
              <w:top w:val="nil"/>
              <w:left w:val="nil"/>
              <w:bottom w:val="nil"/>
              <w:right w:val="nil"/>
            </w:tcBorders>
            <w:shd w:val="clear" w:color="auto" w:fill="auto"/>
            <w:vAlign w:val="center"/>
            <w:hideMark/>
          </w:tcPr>
          <w:p w14:paraId="4CECEDD9" w14:textId="77777777" w:rsidR="00067844" w:rsidRPr="006E7436" w:rsidRDefault="00067844" w:rsidP="00067844">
            <w:pPr>
              <w:spacing w:after="0" w:line="240" w:lineRule="auto"/>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14:paraId="386D84EF" w14:textId="77777777" w:rsidR="00067844" w:rsidRPr="006E7436" w:rsidRDefault="00067844" w:rsidP="00067844">
            <w:pPr>
              <w:spacing w:after="0" w:line="240" w:lineRule="auto"/>
              <w:rPr>
                <w:rFonts w:ascii="Ebrima" w:eastAsia="Times New Roman" w:hAnsi="Ebrima"/>
                <w:sz w:val="20"/>
                <w:szCs w:val="20"/>
                <w:lang w:eastAsia="pt-BR"/>
              </w:rPr>
            </w:pPr>
          </w:p>
        </w:tc>
        <w:tc>
          <w:tcPr>
            <w:tcW w:w="650" w:type="pct"/>
            <w:tcBorders>
              <w:top w:val="nil"/>
              <w:left w:val="nil"/>
              <w:bottom w:val="nil"/>
              <w:right w:val="nil"/>
            </w:tcBorders>
            <w:shd w:val="clear" w:color="auto" w:fill="auto"/>
            <w:vAlign w:val="center"/>
            <w:hideMark/>
          </w:tcPr>
          <w:p w14:paraId="5C919C44" w14:textId="77777777" w:rsidR="00067844" w:rsidRPr="006E7436" w:rsidRDefault="00067844" w:rsidP="00067844">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387.045.328</w:t>
            </w:r>
          </w:p>
        </w:tc>
        <w:tc>
          <w:tcPr>
            <w:tcW w:w="470" w:type="pct"/>
            <w:tcBorders>
              <w:top w:val="nil"/>
              <w:left w:val="nil"/>
              <w:bottom w:val="nil"/>
              <w:right w:val="nil"/>
            </w:tcBorders>
            <w:shd w:val="clear" w:color="auto" w:fill="auto"/>
            <w:vAlign w:val="center"/>
            <w:hideMark/>
          </w:tcPr>
          <w:p w14:paraId="5924B591" w14:textId="77777777" w:rsidR="00067844" w:rsidRPr="006E7436" w:rsidRDefault="00067844" w:rsidP="00067844">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14:paraId="705665D9" w14:textId="77777777" w:rsidR="00067844" w:rsidRPr="006E7436" w:rsidRDefault="00067844" w:rsidP="00067844">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444.803.705</w:t>
            </w:r>
          </w:p>
        </w:tc>
      </w:tr>
      <w:tr w:rsidR="00067844" w:rsidRPr="006E7436" w14:paraId="65C9EC91" w14:textId="77777777" w:rsidTr="00067844">
        <w:trPr>
          <w:trHeight w:val="300"/>
        </w:trPr>
        <w:tc>
          <w:tcPr>
            <w:tcW w:w="1744" w:type="pct"/>
            <w:tcBorders>
              <w:top w:val="nil"/>
              <w:left w:val="nil"/>
              <w:bottom w:val="nil"/>
              <w:right w:val="nil"/>
            </w:tcBorders>
            <w:shd w:val="clear" w:color="auto" w:fill="auto"/>
            <w:vAlign w:val="center"/>
            <w:hideMark/>
          </w:tcPr>
          <w:p w14:paraId="103251AF" w14:textId="77777777" w:rsidR="00067844" w:rsidRPr="006E7436" w:rsidRDefault="00067844" w:rsidP="00067844">
            <w:pPr>
              <w:spacing w:after="0" w:line="240" w:lineRule="auto"/>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Circulante</w:t>
            </w:r>
          </w:p>
        </w:tc>
        <w:tc>
          <w:tcPr>
            <w:tcW w:w="855" w:type="pct"/>
            <w:tcBorders>
              <w:top w:val="nil"/>
              <w:left w:val="nil"/>
              <w:bottom w:val="nil"/>
              <w:right w:val="nil"/>
            </w:tcBorders>
            <w:shd w:val="clear" w:color="auto" w:fill="auto"/>
            <w:vAlign w:val="center"/>
            <w:hideMark/>
          </w:tcPr>
          <w:p w14:paraId="75745361" w14:textId="77777777" w:rsidR="00067844" w:rsidRPr="006E7436" w:rsidRDefault="00067844" w:rsidP="00067844">
            <w:pPr>
              <w:spacing w:after="0" w:line="240" w:lineRule="auto"/>
              <w:rPr>
                <w:rFonts w:ascii="Ebrima" w:eastAsia="Times New Roman" w:hAnsi="Ebrima" w:cs="Calibri"/>
                <w:b/>
                <w:bCs/>
                <w:color w:val="000000"/>
                <w:sz w:val="20"/>
                <w:szCs w:val="20"/>
                <w:lang w:eastAsia="pt-BR"/>
              </w:rPr>
            </w:pPr>
          </w:p>
        </w:tc>
        <w:tc>
          <w:tcPr>
            <w:tcW w:w="632" w:type="pct"/>
            <w:tcBorders>
              <w:top w:val="nil"/>
              <w:left w:val="nil"/>
              <w:bottom w:val="nil"/>
              <w:right w:val="nil"/>
            </w:tcBorders>
            <w:shd w:val="clear" w:color="auto" w:fill="auto"/>
            <w:vAlign w:val="center"/>
            <w:hideMark/>
          </w:tcPr>
          <w:p w14:paraId="0AAFA1E8" w14:textId="77777777" w:rsidR="00067844" w:rsidRPr="006E7436" w:rsidRDefault="00067844" w:rsidP="00067844">
            <w:pPr>
              <w:spacing w:after="0" w:line="240" w:lineRule="auto"/>
              <w:rPr>
                <w:rFonts w:ascii="Ebrima" w:eastAsia="Times New Roman" w:hAnsi="Ebrima"/>
                <w:sz w:val="20"/>
                <w:szCs w:val="20"/>
                <w:lang w:eastAsia="pt-BR"/>
              </w:rPr>
            </w:pPr>
          </w:p>
        </w:tc>
        <w:tc>
          <w:tcPr>
            <w:tcW w:w="650" w:type="pct"/>
            <w:tcBorders>
              <w:top w:val="nil"/>
              <w:left w:val="nil"/>
              <w:bottom w:val="nil"/>
              <w:right w:val="nil"/>
            </w:tcBorders>
            <w:shd w:val="clear" w:color="auto" w:fill="auto"/>
            <w:vAlign w:val="center"/>
            <w:hideMark/>
          </w:tcPr>
          <w:p w14:paraId="0EE309E4" w14:textId="77777777" w:rsidR="00067844" w:rsidRPr="006E7436" w:rsidRDefault="00067844" w:rsidP="00067844">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395.589.565</w:t>
            </w:r>
          </w:p>
        </w:tc>
        <w:tc>
          <w:tcPr>
            <w:tcW w:w="470" w:type="pct"/>
            <w:tcBorders>
              <w:top w:val="nil"/>
              <w:left w:val="nil"/>
              <w:bottom w:val="nil"/>
              <w:right w:val="nil"/>
            </w:tcBorders>
            <w:shd w:val="clear" w:color="auto" w:fill="auto"/>
            <w:vAlign w:val="center"/>
            <w:hideMark/>
          </w:tcPr>
          <w:p w14:paraId="36FF23AE" w14:textId="77777777" w:rsidR="00067844" w:rsidRPr="006E7436" w:rsidRDefault="00067844" w:rsidP="00067844">
            <w:pPr>
              <w:spacing w:after="0" w:line="240" w:lineRule="auto"/>
              <w:jc w:val="right"/>
              <w:rPr>
                <w:rFonts w:ascii="Ebrima" w:eastAsia="Times New Roman" w:hAnsi="Ebrima" w:cs="Calibri"/>
                <w:b/>
                <w:bCs/>
                <w:color w:val="000000"/>
                <w:sz w:val="20"/>
                <w:szCs w:val="20"/>
                <w:lang w:eastAsia="pt-BR"/>
              </w:rPr>
            </w:pPr>
          </w:p>
        </w:tc>
        <w:tc>
          <w:tcPr>
            <w:tcW w:w="650" w:type="pct"/>
            <w:tcBorders>
              <w:top w:val="nil"/>
              <w:left w:val="nil"/>
              <w:bottom w:val="nil"/>
              <w:right w:val="nil"/>
            </w:tcBorders>
            <w:shd w:val="clear" w:color="auto" w:fill="auto"/>
            <w:vAlign w:val="center"/>
            <w:hideMark/>
          </w:tcPr>
          <w:p w14:paraId="7508985C" w14:textId="77777777" w:rsidR="00067844" w:rsidRPr="006E7436" w:rsidRDefault="00067844" w:rsidP="00067844">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451.675.003</w:t>
            </w:r>
          </w:p>
        </w:tc>
      </w:tr>
      <w:tr w:rsidR="00067844" w:rsidRPr="006E7436" w14:paraId="0BF76074" w14:textId="77777777" w:rsidTr="00067844">
        <w:trPr>
          <w:trHeight w:val="300"/>
        </w:trPr>
        <w:tc>
          <w:tcPr>
            <w:tcW w:w="1744" w:type="pct"/>
            <w:tcBorders>
              <w:top w:val="nil"/>
              <w:left w:val="nil"/>
              <w:bottom w:val="nil"/>
              <w:right w:val="nil"/>
            </w:tcBorders>
            <w:shd w:val="clear" w:color="auto" w:fill="auto"/>
            <w:vAlign w:val="center"/>
            <w:hideMark/>
          </w:tcPr>
          <w:p w14:paraId="0E856D4A" w14:textId="77777777" w:rsidR="00067844" w:rsidRPr="006E7436" w:rsidRDefault="00067844" w:rsidP="00067844">
            <w:pPr>
              <w:spacing w:after="0" w:line="240" w:lineRule="auto"/>
              <w:jc w:val="right"/>
              <w:rPr>
                <w:rFonts w:ascii="Ebrima" w:eastAsia="Times New Roman" w:hAnsi="Ebrima" w:cs="Calibri"/>
                <w:b/>
                <w:bCs/>
                <w:color w:val="000000"/>
                <w:sz w:val="20"/>
                <w:szCs w:val="20"/>
                <w:lang w:eastAsia="pt-BR"/>
              </w:rPr>
            </w:pPr>
          </w:p>
        </w:tc>
        <w:tc>
          <w:tcPr>
            <w:tcW w:w="855" w:type="pct"/>
            <w:tcBorders>
              <w:top w:val="nil"/>
              <w:left w:val="nil"/>
              <w:bottom w:val="nil"/>
              <w:right w:val="nil"/>
            </w:tcBorders>
            <w:shd w:val="clear" w:color="auto" w:fill="auto"/>
            <w:vAlign w:val="center"/>
            <w:hideMark/>
          </w:tcPr>
          <w:p w14:paraId="2FBE77F7" w14:textId="77777777" w:rsidR="00067844" w:rsidRPr="006E7436" w:rsidRDefault="00067844" w:rsidP="00067844">
            <w:pPr>
              <w:spacing w:after="0" w:line="240" w:lineRule="auto"/>
              <w:rPr>
                <w:rFonts w:ascii="Ebrima" w:eastAsia="Times New Roman" w:hAnsi="Ebrima"/>
                <w:sz w:val="20"/>
                <w:szCs w:val="20"/>
                <w:lang w:eastAsia="pt-BR"/>
              </w:rPr>
            </w:pPr>
          </w:p>
        </w:tc>
        <w:tc>
          <w:tcPr>
            <w:tcW w:w="632" w:type="pct"/>
            <w:tcBorders>
              <w:top w:val="nil"/>
              <w:left w:val="nil"/>
              <w:bottom w:val="nil"/>
              <w:right w:val="nil"/>
            </w:tcBorders>
            <w:shd w:val="clear" w:color="auto" w:fill="auto"/>
            <w:vAlign w:val="center"/>
            <w:hideMark/>
          </w:tcPr>
          <w:p w14:paraId="390D0E88" w14:textId="77777777" w:rsidR="00067844" w:rsidRPr="006E7436" w:rsidRDefault="00067844" w:rsidP="00067844">
            <w:pPr>
              <w:spacing w:after="0" w:line="240" w:lineRule="auto"/>
              <w:rPr>
                <w:rFonts w:ascii="Ebrima" w:eastAsia="Times New Roman" w:hAnsi="Ebrima"/>
                <w:sz w:val="20"/>
                <w:szCs w:val="20"/>
                <w:lang w:eastAsia="pt-BR"/>
              </w:rPr>
            </w:pPr>
          </w:p>
        </w:tc>
        <w:tc>
          <w:tcPr>
            <w:tcW w:w="650" w:type="pct"/>
            <w:tcBorders>
              <w:top w:val="nil"/>
              <w:left w:val="nil"/>
              <w:bottom w:val="nil"/>
              <w:right w:val="nil"/>
            </w:tcBorders>
            <w:shd w:val="clear" w:color="auto" w:fill="auto"/>
            <w:vAlign w:val="center"/>
            <w:hideMark/>
          </w:tcPr>
          <w:p w14:paraId="44F33C0A" w14:textId="77777777" w:rsidR="00067844" w:rsidRPr="006E7436" w:rsidRDefault="00067844" w:rsidP="00067844">
            <w:pPr>
              <w:spacing w:after="0" w:line="240" w:lineRule="auto"/>
              <w:jc w:val="both"/>
              <w:rPr>
                <w:rFonts w:ascii="Ebrima" w:eastAsia="Times New Roman" w:hAnsi="Ebrima"/>
                <w:sz w:val="20"/>
                <w:szCs w:val="20"/>
                <w:lang w:eastAsia="pt-BR"/>
              </w:rPr>
            </w:pPr>
          </w:p>
        </w:tc>
        <w:tc>
          <w:tcPr>
            <w:tcW w:w="470" w:type="pct"/>
            <w:tcBorders>
              <w:top w:val="nil"/>
              <w:left w:val="nil"/>
              <w:bottom w:val="nil"/>
              <w:right w:val="nil"/>
            </w:tcBorders>
            <w:shd w:val="clear" w:color="auto" w:fill="auto"/>
            <w:vAlign w:val="center"/>
            <w:hideMark/>
          </w:tcPr>
          <w:p w14:paraId="42533428" w14:textId="77777777" w:rsidR="00067844" w:rsidRPr="006E7436" w:rsidRDefault="00067844" w:rsidP="00067844">
            <w:pPr>
              <w:spacing w:after="0" w:line="240" w:lineRule="auto"/>
              <w:jc w:val="right"/>
              <w:rPr>
                <w:rFonts w:ascii="Ebrima" w:eastAsia="Times New Roman" w:hAnsi="Ebrima"/>
                <w:sz w:val="20"/>
                <w:szCs w:val="20"/>
                <w:lang w:eastAsia="pt-BR"/>
              </w:rPr>
            </w:pPr>
          </w:p>
        </w:tc>
        <w:tc>
          <w:tcPr>
            <w:tcW w:w="650" w:type="pct"/>
            <w:tcBorders>
              <w:top w:val="nil"/>
              <w:left w:val="nil"/>
              <w:bottom w:val="nil"/>
              <w:right w:val="nil"/>
            </w:tcBorders>
            <w:shd w:val="clear" w:color="auto" w:fill="auto"/>
            <w:vAlign w:val="center"/>
            <w:hideMark/>
          </w:tcPr>
          <w:p w14:paraId="0D04CB49" w14:textId="77777777" w:rsidR="00067844" w:rsidRPr="006E7436" w:rsidRDefault="00067844" w:rsidP="00067844">
            <w:pPr>
              <w:spacing w:after="0" w:line="240" w:lineRule="auto"/>
              <w:jc w:val="both"/>
              <w:rPr>
                <w:rFonts w:ascii="Ebrima" w:eastAsia="Times New Roman" w:hAnsi="Ebrima"/>
                <w:sz w:val="20"/>
                <w:szCs w:val="20"/>
                <w:lang w:eastAsia="pt-BR"/>
              </w:rPr>
            </w:pPr>
          </w:p>
        </w:tc>
      </w:tr>
      <w:tr w:rsidR="00067844" w:rsidRPr="006E7436" w14:paraId="79796FD3" w14:textId="77777777" w:rsidTr="00067844">
        <w:trPr>
          <w:trHeight w:val="300"/>
        </w:trPr>
        <w:tc>
          <w:tcPr>
            <w:tcW w:w="1744" w:type="pct"/>
            <w:tcBorders>
              <w:top w:val="nil"/>
              <w:left w:val="nil"/>
              <w:bottom w:val="nil"/>
              <w:right w:val="nil"/>
            </w:tcBorders>
            <w:shd w:val="clear" w:color="auto" w:fill="auto"/>
            <w:vAlign w:val="center"/>
            <w:hideMark/>
          </w:tcPr>
          <w:p w14:paraId="2C3BE6B5" w14:textId="77777777" w:rsidR="00067844" w:rsidRPr="006E7436" w:rsidRDefault="00067844" w:rsidP="00067844">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Fornecedores estrangeiros</w:t>
            </w:r>
          </w:p>
        </w:tc>
        <w:tc>
          <w:tcPr>
            <w:tcW w:w="855" w:type="pct"/>
            <w:tcBorders>
              <w:top w:val="nil"/>
              <w:left w:val="nil"/>
              <w:bottom w:val="nil"/>
              <w:right w:val="nil"/>
            </w:tcBorders>
            <w:shd w:val="clear" w:color="auto" w:fill="auto"/>
            <w:vAlign w:val="center"/>
            <w:hideMark/>
          </w:tcPr>
          <w:p w14:paraId="110E79CF" w14:textId="77777777" w:rsidR="00067844" w:rsidRPr="006E7436" w:rsidRDefault="00067844" w:rsidP="00067844">
            <w:pPr>
              <w:spacing w:after="0" w:line="240" w:lineRule="auto"/>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14:paraId="7363BBAF" w14:textId="77777777" w:rsidR="00067844" w:rsidRPr="006E7436" w:rsidRDefault="00067844" w:rsidP="00067844">
            <w:pPr>
              <w:spacing w:after="0" w:line="240" w:lineRule="auto"/>
              <w:rPr>
                <w:rFonts w:ascii="Ebrima" w:eastAsia="Times New Roman" w:hAnsi="Ebrima"/>
                <w:sz w:val="20"/>
                <w:szCs w:val="20"/>
                <w:lang w:eastAsia="pt-BR"/>
              </w:rPr>
            </w:pPr>
          </w:p>
        </w:tc>
        <w:tc>
          <w:tcPr>
            <w:tcW w:w="650" w:type="pct"/>
            <w:tcBorders>
              <w:top w:val="nil"/>
              <w:left w:val="nil"/>
              <w:bottom w:val="nil"/>
              <w:right w:val="nil"/>
            </w:tcBorders>
            <w:shd w:val="clear" w:color="auto" w:fill="auto"/>
            <w:vAlign w:val="center"/>
            <w:hideMark/>
          </w:tcPr>
          <w:p w14:paraId="54241F56" w14:textId="77777777" w:rsidR="00067844" w:rsidRPr="006E7436" w:rsidRDefault="00067844" w:rsidP="00067844">
            <w:pPr>
              <w:spacing w:after="0" w:line="240" w:lineRule="auto"/>
              <w:jc w:val="both"/>
              <w:rPr>
                <w:rFonts w:ascii="Ebrima" w:eastAsia="Times New Roman" w:hAnsi="Ebrima"/>
                <w:sz w:val="20"/>
                <w:szCs w:val="20"/>
                <w:lang w:eastAsia="pt-BR"/>
              </w:rPr>
            </w:pPr>
          </w:p>
        </w:tc>
        <w:tc>
          <w:tcPr>
            <w:tcW w:w="470" w:type="pct"/>
            <w:tcBorders>
              <w:top w:val="nil"/>
              <w:left w:val="nil"/>
              <w:bottom w:val="nil"/>
              <w:right w:val="nil"/>
            </w:tcBorders>
            <w:shd w:val="clear" w:color="auto" w:fill="auto"/>
            <w:vAlign w:val="center"/>
            <w:hideMark/>
          </w:tcPr>
          <w:p w14:paraId="08D2FC57" w14:textId="77777777" w:rsidR="00067844" w:rsidRPr="006E7436" w:rsidRDefault="00067844" w:rsidP="00067844">
            <w:pPr>
              <w:spacing w:after="0" w:line="240" w:lineRule="auto"/>
              <w:jc w:val="right"/>
              <w:rPr>
                <w:rFonts w:ascii="Ebrima" w:eastAsia="Times New Roman" w:hAnsi="Ebrima"/>
                <w:sz w:val="20"/>
                <w:szCs w:val="20"/>
                <w:lang w:eastAsia="pt-BR"/>
              </w:rPr>
            </w:pPr>
          </w:p>
        </w:tc>
        <w:tc>
          <w:tcPr>
            <w:tcW w:w="650" w:type="pct"/>
            <w:tcBorders>
              <w:top w:val="nil"/>
              <w:left w:val="nil"/>
              <w:bottom w:val="nil"/>
              <w:right w:val="nil"/>
            </w:tcBorders>
            <w:shd w:val="clear" w:color="auto" w:fill="auto"/>
            <w:vAlign w:val="center"/>
            <w:hideMark/>
          </w:tcPr>
          <w:p w14:paraId="21273DC5" w14:textId="77777777" w:rsidR="00067844" w:rsidRPr="006E7436" w:rsidRDefault="00067844" w:rsidP="00067844">
            <w:pPr>
              <w:spacing w:after="0" w:line="240" w:lineRule="auto"/>
              <w:jc w:val="both"/>
              <w:rPr>
                <w:rFonts w:ascii="Ebrima" w:eastAsia="Times New Roman" w:hAnsi="Ebrima"/>
                <w:sz w:val="20"/>
                <w:szCs w:val="20"/>
                <w:lang w:eastAsia="pt-BR"/>
              </w:rPr>
            </w:pPr>
          </w:p>
        </w:tc>
      </w:tr>
      <w:tr w:rsidR="00067844" w:rsidRPr="006E7436" w14:paraId="19500D75" w14:textId="77777777" w:rsidTr="00067844">
        <w:trPr>
          <w:trHeight w:val="300"/>
        </w:trPr>
        <w:tc>
          <w:tcPr>
            <w:tcW w:w="1744" w:type="pct"/>
            <w:tcBorders>
              <w:top w:val="nil"/>
              <w:left w:val="nil"/>
              <w:bottom w:val="nil"/>
              <w:right w:val="nil"/>
            </w:tcBorders>
            <w:shd w:val="clear" w:color="auto" w:fill="auto"/>
            <w:vAlign w:val="center"/>
            <w:hideMark/>
          </w:tcPr>
          <w:p w14:paraId="42C3F9DF" w14:textId="77777777" w:rsidR="00067844" w:rsidRPr="006E7436" w:rsidRDefault="00067844" w:rsidP="00067844">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Takeda</w:t>
            </w:r>
          </w:p>
        </w:tc>
        <w:tc>
          <w:tcPr>
            <w:tcW w:w="855" w:type="pct"/>
            <w:tcBorders>
              <w:top w:val="nil"/>
              <w:left w:val="nil"/>
              <w:bottom w:val="nil"/>
              <w:right w:val="nil"/>
            </w:tcBorders>
            <w:shd w:val="clear" w:color="auto" w:fill="auto"/>
            <w:vAlign w:val="center"/>
            <w:hideMark/>
          </w:tcPr>
          <w:p w14:paraId="7355C28A" w14:textId="77777777" w:rsidR="00067844" w:rsidRPr="006E7436" w:rsidRDefault="00067844" w:rsidP="00067844">
            <w:pPr>
              <w:spacing w:after="0" w:line="240" w:lineRule="auto"/>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14:paraId="3C1522DE" w14:textId="77777777" w:rsidR="00067844" w:rsidRPr="006E7436" w:rsidRDefault="00067844" w:rsidP="00067844">
            <w:pPr>
              <w:spacing w:after="0" w:line="240" w:lineRule="auto"/>
              <w:rPr>
                <w:rFonts w:ascii="Ebrima" w:eastAsia="Times New Roman" w:hAnsi="Ebrima"/>
                <w:sz w:val="20"/>
                <w:szCs w:val="20"/>
                <w:lang w:eastAsia="pt-BR"/>
              </w:rPr>
            </w:pPr>
          </w:p>
        </w:tc>
        <w:tc>
          <w:tcPr>
            <w:tcW w:w="650" w:type="pct"/>
            <w:tcBorders>
              <w:top w:val="nil"/>
              <w:left w:val="nil"/>
              <w:bottom w:val="nil"/>
              <w:right w:val="nil"/>
            </w:tcBorders>
            <w:shd w:val="clear" w:color="auto" w:fill="auto"/>
            <w:vAlign w:val="center"/>
            <w:hideMark/>
          </w:tcPr>
          <w:p w14:paraId="11E76682" w14:textId="77777777" w:rsidR="00067844" w:rsidRPr="006E7436" w:rsidRDefault="00067844" w:rsidP="00067844">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267.609.788</w:t>
            </w:r>
          </w:p>
        </w:tc>
        <w:tc>
          <w:tcPr>
            <w:tcW w:w="470" w:type="pct"/>
            <w:tcBorders>
              <w:top w:val="nil"/>
              <w:left w:val="nil"/>
              <w:bottom w:val="nil"/>
              <w:right w:val="nil"/>
            </w:tcBorders>
            <w:shd w:val="clear" w:color="auto" w:fill="auto"/>
            <w:vAlign w:val="center"/>
            <w:hideMark/>
          </w:tcPr>
          <w:p w14:paraId="7554441E" w14:textId="77777777" w:rsidR="00067844" w:rsidRPr="006E7436" w:rsidRDefault="00067844" w:rsidP="00067844">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14:paraId="3CC62A42" w14:textId="77777777" w:rsidR="00067844" w:rsidRPr="006E7436" w:rsidRDefault="00067844" w:rsidP="00067844">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373.714.052</w:t>
            </w:r>
          </w:p>
        </w:tc>
      </w:tr>
      <w:tr w:rsidR="00067844" w:rsidRPr="006E7436" w14:paraId="5C1698A1" w14:textId="77777777" w:rsidTr="00067844">
        <w:trPr>
          <w:trHeight w:val="300"/>
        </w:trPr>
        <w:tc>
          <w:tcPr>
            <w:tcW w:w="1744" w:type="pct"/>
            <w:tcBorders>
              <w:top w:val="nil"/>
              <w:left w:val="nil"/>
              <w:bottom w:val="nil"/>
              <w:right w:val="nil"/>
            </w:tcBorders>
            <w:shd w:val="clear" w:color="auto" w:fill="auto"/>
            <w:vAlign w:val="center"/>
            <w:hideMark/>
          </w:tcPr>
          <w:p w14:paraId="2F20EF10" w14:textId="77777777" w:rsidR="00067844" w:rsidRPr="006E7436" w:rsidRDefault="00067844" w:rsidP="00067844">
            <w:pPr>
              <w:spacing w:after="0" w:line="240" w:lineRule="auto"/>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Não circulante</w:t>
            </w:r>
          </w:p>
        </w:tc>
        <w:tc>
          <w:tcPr>
            <w:tcW w:w="855" w:type="pct"/>
            <w:tcBorders>
              <w:top w:val="nil"/>
              <w:left w:val="nil"/>
              <w:bottom w:val="nil"/>
              <w:right w:val="nil"/>
            </w:tcBorders>
            <w:shd w:val="clear" w:color="auto" w:fill="auto"/>
            <w:vAlign w:val="center"/>
            <w:hideMark/>
          </w:tcPr>
          <w:p w14:paraId="1D7FFD13" w14:textId="77777777" w:rsidR="00067844" w:rsidRPr="006E7436" w:rsidRDefault="00067844" w:rsidP="00067844">
            <w:pPr>
              <w:spacing w:after="0" w:line="240" w:lineRule="auto"/>
              <w:rPr>
                <w:rFonts w:ascii="Ebrima" w:eastAsia="Times New Roman" w:hAnsi="Ebrima" w:cs="Calibri"/>
                <w:b/>
                <w:bCs/>
                <w:color w:val="000000"/>
                <w:sz w:val="20"/>
                <w:szCs w:val="20"/>
                <w:lang w:eastAsia="pt-BR"/>
              </w:rPr>
            </w:pPr>
          </w:p>
        </w:tc>
        <w:tc>
          <w:tcPr>
            <w:tcW w:w="632" w:type="pct"/>
            <w:tcBorders>
              <w:top w:val="nil"/>
              <w:left w:val="nil"/>
              <w:bottom w:val="nil"/>
              <w:right w:val="nil"/>
            </w:tcBorders>
            <w:shd w:val="clear" w:color="auto" w:fill="auto"/>
            <w:vAlign w:val="center"/>
            <w:hideMark/>
          </w:tcPr>
          <w:p w14:paraId="521C8796" w14:textId="77777777" w:rsidR="00067844" w:rsidRPr="006E7436" w:rsidRDefault="00067844" w:rsidP="00067844">
            <w:pPr>
              <w:spacing w:after="0" w:line="240" w:lineRule="auto"/>
              <w:rPr>
                <w:rFonts w:ascii="Ebrima" w:eastAsia="Times New Roman" w:hAnsi="Ebrima"/>
                <w:sz w:val="20"/>
                <w:szCs w:val="20"/>
                <w:lang w:eastAsia="pt-BR"/>
              </w:rPr>
            </w:pPr>
          </w:p>
        </w:tc>
        <w:tc>
          <w:tcPr>
            <w:tcW w:w="650" w:type="pct"/>
            <w:tcBorders>
              <w:top w:val="nil"/>
              <w:left w:val="nil"/>
              <w:bottom w:val="nil"/>
              <w:right w:val="nil"/>
            </w:tcBorders>
            <w:shd w:val="clear" w:color="auto" w:fill="auto"/>
            <w:vAlign w:val="center"/>
            <w:hideMark/>
          </w:tcPr>
          <w:p w14:paraId="2B8A5C7C" w14:textId="77777777" w:rsidR="00067844" w:rsidRPr="006E7436" w:rsidRDefault="00067844" w:rsidP="00067844">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267.609.788</w:t>
            </w:r>
          </w:p>
        </w:tc>
        <w:tc>
          <w:tcPr>
            <w:tcW w:w="470" w:type="pct"/>
            <w:tcBorders>
              <w:top w:val="nil"/>
              <w:left w:val="nil"/>
              <w:bottom w:val="nil"/>
              <w:right w:val="nil"/>
            </w:tcBorders>
            <w:shd w:val="clear" w:color="auto" w:fill="auto"/>
            <w:vAlign w:val="center"/>
            <w:hideMark/>
          </w:tcPr>
          <w:p w14:paraId="760AD676" w14:textId="77777777" w:rsidR="00067844" w:rsidRPr="006E7436" w:rsidRDefault="00067844" w:rsidP="00067844">
            <w:pPr>
              <w:spacing w:after="0" w:line="240" w:lineRule="auto"/>
              <w:jc w:val="right"/>
              <w:rPr>
                <w:rFonts w:ascii="Ebrima" w:eastAsia="Times New Roman" w:hAnsi="Ebrima" w:cs="Calibri"/>
                <w:b/>
                <w:bCs/>
                <w:color w:val="000000"/>
                <w:sz w:val="20"/>
                <w:szCs w:val="20"/>
                <w:lang w:eastAsia="pt-BR"/>
              </w:rPr>
            </w:pPr>
          </w:p>
        </w:tc>
        <w:tc>
          <w:tcPr>
            <w:tcW w:w="650" w:type="pct"/>
            <w:tcBorders>
              <w:top w:val="nil"/>
              <w:left w:val="nil"/>
              <w:bottom w:val="nil"/>
              <w:right w:val="nil"/>
            </w:tcBorders>
            <w:shd w:val="clear" w:color="auto" w:fill="auto"/>
            <w:vAlign w:val="center"/>
            <w:hideMark/>
          </w:tcPr>
          <w:p w14:paraId="18D26FC5" w14:textId="77777777" w:rsidR="00067844" w:rsidRPr="006E7436" w:rsidRDefault="00067844" w:rsidP="00067844">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373.714.052</w:t>
            </w:r>
          </w:p>
        </w:tc>
      </w:tr>
      <w:tr w:rsidR="00067844" w:rsidRPr="006E7436" w14:paraId="67CA8A63" w14:textId="77777777" w:rsidTr="00067844">
        <w:trPr>
          <w:trHeight w:val="300"/>
        </w:trPr>
        <w:tc>
          <w:tcPr>
            <w:tcW w:w="1744" w:type="pct"/>
            <w:tcBorders>
              <w:top w:val="nil"/>
              <w:left w:val="nil"/>
              <w:bottom w:val="nil"/>
              <w:right w:val="nil"/>
            </w:tcBorders>
            <w:shd w:val="clear" w:color="auto" w:fill="auto"/>
            <w:vAlign w:val="center"/>
            <w:hideMark/>
          </w:tcPr>
          <w:p w14:paraId="69EA3DF0" w14:textId="77777777" w:rsidR="00067844" w:rsidRPr="006E7436" w:rsidRDefault="00067844" w:rsidP="00067844">
            <w:pPr>
              <w:spacing w:after="0" w:line="240" w:lineRule="auto"/>
              <w:jc w:val="both"/>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Total</w:t>
            </w:r>
          </w:p>
        </w:tc>
        <w:tc>
          <w:tcPr>
            <w:tcW w:w="855" w:type="pct"/>
            <w:tcBorders>
              <w:top w:val="nil"/>
              <w:left w:val="nil"/>
              <w:bottom w:val="nil"/>
              <w:right w:val="nil"/>
            </w:tcBorders>
            <w:shd w:val="clear" w:color="auto" w:fill="auto"/>
            <w:vAlign w:val="center"/>
            <w:hideMark/>
          </w:tcPr>
          <w:p w14:paraId="5A571E24" w14:textId="77777777" w:rsidR="00067844" w:rsidRPr="006E7436" w:rsidRDefault="00067844" w:rsidP="00067844">
            <w:pPr>
              <w:spacing w:after="0" w:line="240" w:lineRule="auto"/>
              <w:jc w:val="both"/>
              <w:rPr>
                <w:rFonts w:ascii="Ebrima" w:eastAsia="Times New Roman" w:hAnsi="Ebrima" w:cs="Calibri"/>
                <w:b/>
                <w:bCs/>
                <w:color w:val="000000"/>
                <w:sz w:val="20"/>
                <w:szCs w:val="20"/>
                <w:lang w:eastAsia="pt-BR"/>
              </w:rPr>
            </w:pPr>
          </w:p>
        </w:tc>
        <w:tc>
          <w:tcPr>
            <w:tcW w:w="632" w:type="pct"/>
            <w:tcBorders>
              <w:top w:val="nil"/>
              <w:left w:val="nil"/>
              <w:bottom w:val="nil"/>
              <w:right w:val="nil"/>
            </w:tcBorders>
            <w:shd w:val="clear" w:color="auto" w:fill="auto"/>
            <w:vAlign w:val="center"/>
            <w:hideMark/>
          </w:tcPr>
          <w:p w14:paraId="5B2C31E1" w14:textId="77777777" w:rsidR="00067844" w:rsidRPr="006E7436" w:rsidRDefault="00067844" w:rsidP="00067844">
            <w:pPr>
              <w:spacing w:after="0" w:line="240" w:lineRule="auto"/>
              <w:jc w:val="both"/>
              <w:rPr>
                <w:rFonts w:ascii="Ebrima" w:eastAsia="Times New Roman" w:hAnsi="Ebrima"/>
                <w:sz w:val="20"/>
                <w:szCs w:val="20"/>
                <w:lang w:eastAsia="pt-BR"/>
              </w:rPr>
            </w:pPr>
          </w:p>
        </w:tc>
        <w:tc>
          <w:tcPr>
            <w:tcW w:w="650" w:type="pct"/>
            <w:tcBorders>
              <w:top w:val="single" w:sz="4" w:space="0" w:color="auto"/>
              <w:left w:val="nil"/>
              <w:bottom w:val="double" w:sz="6" w:space="0" w:color="auto"/>
              <w:right w:val="nil"/>
            </w:tcBorders>
            <w:shd w:val="clear" w:color="auto" w:fill="auto"/>
            <w:vAlign w:val="center"/>
            <w:hideMark/>
          </w:tcPr>
          <w:p w14:paraId="498266AB" w14:textId="77777777" w:rsidR="00067844" w:rsidRPr="006E7436" w:rsidRDefault="00067844" w:rsidP="00067844">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663.199.353</w:t>
            </w:r>
          </w:p>
        </w:tc>
        <w:tc>
          <w:tcPr>
            <w:tcW w:w="470" w:type="pct"/>
            <w:tcBorders>
              <w:top w:val="nil"/>
              <w:left w:val="nil"/>
              <w:bottom w:val="nil"/>
              <w:right w:val="nil"/>
            </w:tcBorders>
            <w:shd w:val="clear" w:color="auto" w:fill="auto"/>
            <w:vAlign w:val="center"/>
            <w:hideMark/>
          </w:tcPr>
          <w:p w14:paraId="2AA99779" w14:textId="77777777" w:rsidR="00067844" w:rsidRPr="006E7436" w:rsidRDefault="00067844" w:rsidP="00067844">
            <w:pPr>
              <w:spacing w:after="0" w:line="240" w:lineRule="auto"/>
              <w:jc w:val="right"/>
              <w:rPr>
                <w:rFonts w:ascii="Ebrima" w:eastAsia="Times New Roman" w:hAnsi="Ebrima" w:cs="Calibri"/>
                <w:b/>
                <w:bCs/>
                <w:color w:val="000000"/>
                <w:sz w:val="20"/>
                <w:szCs w:val="20"/>
                <w:lang w:eastAsia="pt-BR"/>
              </w:rPr>
            </w:pPr>
          </w:p>
        </w:tc>
        <w:tc>
          <w:tcPr>
            <w:tcW w:w="650" w:type="pct"/>
            <w:tcBorders>
              <w:top w:val="single" w:sz="4" w:space="0" w:color="auto"/>
              <w:left w:val="nil"/>
              <w:bottom w:val="double" w:sz="6" w:space="0" w:color="auto"/>
              <w:right w:val="nil"/>
            </w:tcBorders>
            <w:shd w:val="clear" w:color="auto" w:fill="auto"/>
            <w:vAlign w:val="center"/>
            <w:hideMark/>
          </w:tcPr>
          <w:p w14:paraId="4724BF45" w14:textId="77777777" w:rsidR="00067844" w:rsidRPr="006E7436" w:rsidRDefault="00067844" w:rsidP="00067844">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825.389.055</w:t>
            </w:r>
          </w:p>
        </w:tc>
      </w:tr>
    </w:tbl>
    <w:p w14:paraId="3A177BD9" w14:textId="77777777" w:rsidR="00345E7F" w:rsidRPr="006E7436" w:rsidRDefault="00345E7F" w:rsidP="00F73F7F">
      <w:pPr>
        <w:shd w:val="clear" w:color="auto" w:fill="FFFFFF"/>
        <w:tabs>
          <w:tab w:val="left" w:pos="4253"/>
        </w:tabs>
        <w:spacing w:after="0" w:line="288" w:lineRule="auto"/>
        <w:jc w:val="both"/>
        <w:rPr>
          <w:rFonts w:ascii="Ebrima" w:hAnsi="Ebrima"/>
          <w:sz w:val="20"/>
          <w:szCs w:val="20"/>
        </w:rPr>
      </w:pPr>
    </w:p>
    <w:p w14:paraId="05979C3F" w14:textId="07ACB770" w:rsidR="00113130" w:rsidRPr="006E7436" w:rsidRDefault="00345E7F" w:rsidP="00F73F7F">
      <w:pPr>
        <w:shd w:val="clear" w:color="auto" w:fill="FFFFFF"/>
        <w:tabs>
          <w:tab w:val="left" w:pos="4253"/>
        </w:tabs>
        <w:spacing w:after="0" w:line="288" w:lineRule="auto"/>
        <w:jc w:val="both"/>
        <w:rPr>
          <w:rFonts w:ascii="Ebrima" w:hAnsi="Ebrima"/>
          <w:sz w:val="20"/>
          <w:szCs w:val="20"/>
        </w:rPr>
      </w:pPr>
      <w:r w:rsidRPr="006E7436">
        <w:rPr>
          <w:rFonts w:ascii="Ebrima" w:hAnsi="Ebrima"/>
          <w:sz w:val="20"/>
          <w:szCs w:val="20"/>
        </w:rPr>
        <w:t>Em 3</w:t>
      </w:r>
      <w:r w:rsidR="00676AD0" w:rsidRPr="006E7436">
        <w:rPr>
          <w:rFonts w:ascii="Ebrima" w:hAnsi="Ebrima"/>
          <w:sz w:val="20"/>
          <w:szCs w:val="20"/>
        </w:rPr>
        <w:t>1</w:t>
      </w:r>
      <w:r w:rsidRPr="006E7436">
        <w:rPr>
          <w:rFonts w:ascii="Ebrima" w:hAnsi="Ebrima"/>
          <w:sz w:val="20"/>
          <w:szCs w:val="20"/>
        </w:rPr>
        <w:t xml:space="preserve"> </w:t>
      </w:r>
      <w:r w:rsidR="002C38A5" w:rsidRPr="006E7436">
        <w:rPr>
          <w:rFonts w:ascii="Ebrima" w:hAnsi="Ebrima"/>
          <w:sz w:val="20"/>
          <w:szCs w:val="20"/>
        </w:rPr>
        <w:t xml:space="preserve">de </w:t>
      </w:r>
      <w:r w:rsidR="00676AD0" w:rsidRPr="006E7436">
        <w:rPr>
          <w:rFonts w:ascii="Ebrima" w:hAnsi="Ebrima"/>
          <w:sz w:val="20"/>
          <w:szCs w:val="20"/>
        </w:rPr>
        <w:t>deze</w:t>
      </w:r>
      <w:r w:rsidR="002C38A5" w:rsidRPr="006E7436">
        <w:rPr>
          <w:rFonts w:ascii="Ebrima" w:hAnsi="Ebrima"/>
          <w:sz w:val="20"/>
          <w:szCs w:val="20"/>
        </w:rPr>
        <w:t>mbro</w:t>
      </w:r>
      <w:r w:rsidRPr="006E7436">
        <w:rPr>
          <w:rFonts w:ascii="Ebrima" w:hAnsi="Ebrima"/>
          <w:sz w:val="20"/>
          <w:szCs w:val="20"/>
        </w:rPr>
        <w:t xml:space="preserve"> de 20</w:t>
      </w:r>
      <w:r w:rsidR="008510D3" w:rsidRPr="006E7436">
        <w:rPr>
          <w:rFonts w:ascii="Ebrima" w:hAnsi="Ebrima"/>
          <w:sz w:val="20"/>
          <w:szCs w:val="20"/>
        </w:rPr>
        <w:t>2</w:t>
      </w:r>
      <w:r w:rsidR="00067844" w:rsidRPr="006E7436">
        <w:rPr>
          <w:rFonts w:ascii="Ebrima" w:hAnsi="Ebrima"/>
          <w:sz w:val="20"/>
          <w:szCs w:val="20"/>
        </w:rPr>
        <w:t>1</w:t>
      </w:r>
      <w:r w:rsidR="00CD4081" w:rsidRPr="006E7436">
        <w:rPr>
          <w:rFonts w:ascii="Ebrima" w:hAnsi="Ebrima"/>
          <w:sz w:val="20"/>
          <w:szCs w:val="20"/>
        </w:rPr>
        <w:t>,</w:t>
      </w:r>
      <w:r w:rsidR="008D21B2" w:rsidRPr="006E7436">
        <w:rPr>
          <w:rFonts w:ascii="Ebrima" w:hAnsi="Ebrima"/>
          <w:sz w:val="20"/>
          <w:szCs w:val="20"/>
        </w:rPr>
        <w:t xml:space="preserve"> a Hemobrás </w:t>
      </w:r>
      <w:r w:rsidR="00702D86" w:rsidRPr="006E7436">
        <w:rPr>
          <w:rFonts w:ascii="Ebrima" w:hAnsi="Ebrima"/>
          <w:sz w:val="20"/>
          <w:szCs w:val="20"/>
        </w:rPr>
        <w:t>possuía</w:t>
      </w:r>
      <w:r w:rsidR="00CD4081" w:rsidRPr="006E7436">
        <w:rPr>
          <w:rFonts w:ascii="Ebrima" w:hAnsi="Ebrima"/>
          <w:sz w:val="20"/>
          <w:szCs w:val="20"/>
        </w:rPr>
        <w:t xml:space="preserve"> obrigações com </w:t>
      </w:r>
      <w:r w:rsidR="00A96289" w:rsidRPr="006E7436">
        <w:rPr>
          <w:rFonts w:ascii="Ebrima" w:hAnsi="Ebrima"/>
          <w:sz w:val="20"/>
          <w:szCs w:val="20"/>
        </w:rPr>
        <w:t>fornecedores</w:t>
      </w:r>
      <w:r w:rsidR="00CD4081" w:rsidRPr="006E7436">
        <w:rPr>
          <w:rFonts w:ascii="Ebrima" w:hAnsi="Ebrima"/>
          <w:sz w:val="20"/>
          <w:szCs w:val="20"/>
        </w:rPr>
        <w:t xml:space="preserve"> no montante de R$</w:t>
      </w:r>
      <w:r w:rsidR="00067844" w:rsidRPr="006E7436">
        <w:rPr>
          <w:rFonts w:ascii="Ebrima" w:hAnsi="Ebrima"/>
          <w:sz w:val="20"/>
          <w:szCs w:val="20"/>
        </w:rPr>
        <w:t>663</w:t>
      </w:r>
      <w:r w:rsidR="008510D3" w:rsidRPr="006E7436">
        <w:rPr>
          <w:rFonts w:ascii="Ebrima" w:hAnsi="Ebrima"/>
          <w:sz w:val="20"/>
          <w:szCs w:val="20"/>
        </w:rPr>
        <w:t>,</w:t>
      </w:r>
      <w:r w:rsidR="00067844" w:rsidRPr="006E7436">
        <w:rPr>
          <w:rFonts w:ascii="Ebrima" w:hAnsi="Ebrima"/>
          <w:sz w:val="20"/>
          <w:szCs w:val="20"/>
        </w:rPr>
        <w:t>19</w:t>
      </w:r>
      <w:r w:rsidR="00D14899" w:rsidRPr="006E7436">
        <w:rPr>
          <w:rFonts w:ascii="Ebrima" w:hAnsi="Ebrima"/>
          <w:sz w:val="20"/>
          <w:szCs w:val="20"/>
        </w:rPr>
        <w:t> </w:t>
      </w:r>
      <w:r w:rsidR="00CD4081" w:rsidRPr="006E7436">
        <w:rPr>
          <w:rFonts w:ascii="Ebrima" w:hAnsi="Ebrima"/>
          <w:sz w:val="20"/>
          <w:szCs w:val="20"/>
        </w:rPr>
        <w:t xml:space="preserve">milhões, </w:t>
      </w:r>
      <w:r w:rsidR="00E74D23" w:rsidRPr="006E7436">
        <w:rPr>
          <w:rFonts w:ascii="Ebrima" w:hAnsi="Ebrima"/>
          <w:sz w:val="20"/>
          <w:szCs w:val="20"/>
        </w:rPr>
        <w:t xml:space="preserve">sendo mais de 93% dessa dívida com a </w:t>
      </w:r>
      <w:proofErr w:type="spellStart"/>
      <w:r w:rsidR="00E74D23" w:rsidRPr="006E7436">
        <w:rPr>
          <w:rFonts w:ascii="Ebrima" w:hAnsi="Ebrima"/>
          <w:sz w:val="20"/>
          <w:szCs w:val="20"/>
        </w:rPr>
        <w:t>Baxalta</w:t>
      </w:r>
      <w:proofErr w:type="spellEnd"/>
      <w:r w:rsidR="00E74D23" w:rsidRPr="006E7436">
        <w:rPr>
          <w:rFonts w:ascii="Ebrima" w:hAnsi="Ebrima"/>
          <w:sz w:val="20"/>
          <w:szCs w:val="20"/>
        </w:rPr>
        <w:t xml:space="preserve"> </w:t>
      </w:r>
      <w:proofErr w:type="spellStart"/>
      <w:r w:rsidR="00E74D23" w:rsidRPr="006E7436">
        <w:rPr>
          <w:rFonts w:ascii="Ebrima" w:hAnsi="Ebrima"/>
          <w:sz w:val="20"/>
          <w:szCs w:val="20"/>
        </w:rPr>
        <w:t>GmbH</w:t>
      </w:r>
      <w:proofErr w:type="spellEnd"/>
      <w:r w:rsidR="00E80146" w:rsidRPr="006E7436">
        <w:rPr>
          <w:rFonts w:ascii="Ebrima" w:hAnsi="Ebrima"/>
          <w:sz w:val="20"/>
          <w:szCs w:val="20"/>
        </w:rPr>
        <w:t>, em moeda estrangeira e em reais, referentes ao fornecimento de medicamentos recombinantes</w:t>
      </w:r>
      <w:r w:rsidR="008D21B2" w:rsidRPr="006E7436">
        <w:rPr>
          <w:rFonts w:ascii="Ebrima" w:hAnsi="Ebrima"/>
          <w:sz w:val="20"/>
          <w:szCs w:val="20"/>
        </w:rPr>
        <w:t>.</w:t>
      </w:r>
    </w:p>
    <w:p w14:paraId="2FE4C69F" w14:textId="76A48B1D" w:rsidR="00E74D23" w:rsidRPr="006E7436" w:rsidRDefault="00E74D23" w:rsidP="00F73F7F">
      <w:pPr>
        <w:shd w:val="clear" w:color="auto" w:fill="FFFFFF"/>
        <w:tabs>
          <w:tab w:val="left" w:pos="4253"/>
        </w:tabs>
        <w:spacing w:after="0" w:line="288" w:lineRule="auto"/>
        <w:jc w:val="both"/>
        <w:rPr>
          <w:rFonts w:ascii="Ebrima" w:hAnsi="Ebrima"/>
          <w:sz w:val="20"/>
          <w:szCs w:val="20"/>
        </w:rPr>
      </w:pPr>
    </w:p>
    <w:p w14:paraId="33B89510" w14:textId="5D51162C" w:rsidR="00E74D23" w:rsidRPr="006E7436" w:rsidRDefault="00E74D23" w:rsidP="00E74D23">
      <w:pPr>
        <w:shd w:val="clear" w:color="auto" w:fill="FFFFFF"/>
        <w:tabs>
          <w:tab w:val="left" w:pos="4253"/>
        </w:tabs>
        <w:spacing w:after="0" w:line="288" w:lineRule="auto"/>
        <w:jc w:val="both"/>
        <w:rPr>
          <w:rFonts w:ascii="Ebrima" w:hAnsi="Ebrima"/>
          <w:sz w:val="20"/>
          <w:szCs w:val="20"/>
        </w:rPr>
      </w:pPr>
      <w:r w:rsidRPr="006E7436">
        <w:rPr>
          <w:rFonts w:ascii="Ebrima" w:hAnsi="Ebrima"/>
          <w:sz w:val="20"/>
          <w:szCs w:val="20"/>
        </w:rPr>
        <w:t xml:space="preserve">Devido à desvalorização do </w:t>
      </w:r>
      <w:r w:rsidR="00C268F3" w:rsidRPr="006E7436">
        <w:rPr>
          <w:rFonts w:ascii="Ebrima" w:hAnsi="Ebrima"/>
          <w:sz w:val="20"/>
          <w:szCs w:val="20"/>
        </w:rPr>
        <w:t>r</w:t>
      </w:r>
      <w:r w:rsidRPr="006E7436">
        <w:rPr>
          <w:rFonts w:ascii="Ebrima" w:hAnsi="Ebrima"/>
          <w:sz w:val="20"/>
          <w:szCs w:val="20"/>
        </w:rPr>
        <w:t xml:space="preserve">eal frente ao </w:t>
      </w:r>
      <w:r w:rsidR="00C268F3" w:rsidRPr="006E7436">
        <w:rPr>
          <w:rFonts w:ascii="Ebrima" w:hAnsi="Ebrima"/>
          <w:sz w:val="20"/>
          <w:szCs w:val="20"/>
        </w:rPr>
        <w:t>d</w:t>
      </w:r>
      <w:r w:rsidRPr="006E7436">
        <w:rPr>
          <w:rFonts w:ascii="Ebrima" w:hAnsi="Ebrima"/>
          <w:sz w:val="20"/>
          <w:szCs w:val="20"/>
        </w:rPr>
        <w:t>ólar norte-americano</w:t>
      </w:r>
      <w:r w:rsidR="00C268F3" w:rsidRPr="006E7436">
        <w:rPr>
          <w:rFonts w:ascii="Ebrima" w:hAnsi="Ebrima"/>
          <w:sz w:val="20"/>
          <w:szCs w:val="20"/>
        </w:rPr>
        <w:t>,</w:t>
      </w:r>
      <w:r w:rsidRPr="006E7436">
        <w:rPr>
          <w:rFonts w:ascii="Ebrima" w:hAnsi="Ebrima"/>
          <w:sz w:val="20"/>
          <w:szCs w:val="20"/>
        </w:rPr>
        <w:t xml:space="preserve"> houve uma perda líquida</w:t>
      </w:r>
      <w:r w:rsidR="00C268F3" w:rsidRPr="006E7436">
        <w:rPr>
          <w:rFonts w:ascii="Ebrima" w:hAnsi="Ebrima"/>
          <w:sz w:val="20"/>
          <w:szCs w:val="20"/>
        </w:rPr>
        <w:t xml:space="preserve"> na Hemobrás</w:t>
      </w:r>
      <w:r w:rsidRPr="006E7436">
        <w:rPr>
          <w:rFonts w:ascii="Ebrima" w:hAnsi="Ebrima"/>
          <w:sz w:val="20"/>
          <w:szCs w:val="20"/>
        </w:rPr>
        <w:t>, por variação cambial, de R$</w:t>
      </w:r>
      <w:r w:rsidR="00AE555B" w:rsidRPr="006E7436">
        <w:rPr>
          <w:rFonts w:ascii="Ebrima" w:hAnsi="Ebrima"/>
          <w:sz w:val="20"/>
          <w:szCs w:val="20"/>
        </w:rPr>
        <w:t>17,36</w:t>
      </w:r>
      <w:r w:rsidR="00D11FDD" w:rsidRPr="006E7436">
        <w:rPr>
          <w:rFonts w:ascii="Ebrima" w:hAnsi="Ebrima"/>
          <w:sz w:val="20"/>
          <w:szCs w:val="20"/>
        </w:rPr>
        <w:t xml:space="preserve"> milhões</w:t>
      </w:r>
      <w:r w:rsidRPr="006E7436">
        <w:rPr>
          <w:rFonts w:ascii="Ebrima" w:hAnsi="Ebrima"/>
          <w:sz w:val="20"/>
          <w:szCs w:val="20"/>
        </w:rPr>
        <w:t>, no exercício de 202</w:t>
      </w:r>
      <w:r w:rsidR="00AE555B" w:rsidRPr="006E7436">
        <w:rPr>
          <w:rFonts w:ascii="Ebrima" w:hAnsi="Ebrima"/>
          <w:sz w:val="20"/>
          <w:szCs w:val="20"/>
        </w:rPr>
        <w:t>1</w:t>
      </w:r>
      <w:r w:rsidR="00A047C9" w:rsidRPr="006E7436">
        <w:rPr>
          <w:rFonts w:ascii="Ebrima" w:hAnsi="Ebrima"/>
          <w:sz w:val="20"/>
          <w:szCs w:val="20"/>
        </w:rPr>
        <w:t xml:space="preserve">, referente a parcela da dívida, não protegida por </w:t>
      </w:r>
      <w:r w:rsidR="00A047C9" w:rsidRPr="006E7436">
        <w:rPr>
          <w:rFonts w:ascii="Ebrima" w:hAnsi="Ebrima"/>
          <w:i/>
          <w:sz w:val="20"/>
          <w:szCs w:val="20"/>
        </w:rPr>
        <w:t>Hedge</w:t>
      </w:r>
      <w:r w:rsidR="00A047C9" w:rsidRPr="006E7436">
        <w:rPr>
          <w:rFonts w:ascii="Ebrima" w:hAnsi="Ebrima"/>
          <w:sz w:val="20"/>
          <w:szCs w:val="20"/>
        </w:rPr>
        <w:t>.</w:t>
      </w:r>
      <w:r w:rsidRPr="006E7436">
        <w:rPr>
          <w:rFonts w:ascii="Ebrima" w:hAnsi="Ebrima"/>
          <w:sz w:val="20"/>
          <w:szCs w:val="20"/>
        </w:rPr>
        <w:t xml:space="preserve"> A Hemobrás pagou a </w:t>
      </w:r>
      <w:r w:rsidR="00AE555B" w:rsidRPr="006E7436">
        <w:rPr>
          <w:rFonts w:ascii="Ebrima" w:hAnsi="Ebrima"/>
          <w:sz w:val="20"/>
          <w:szCs w:val="20"/>
        </w:rPr>
        <w:t>quarta</w:t>
      </w:r>
      <w:r w:rsidRPr="006E7436">
        <w:rPr>
          <w:rFonts w:ascii="Ebrima" w:hAnsi="Ebrima"/>
          <w:sz w:val="20"/>
          <w:szCs w:val="20"/>
        </w:rPr>
        <w:t xml:space="preserve"> parcela </w:t>
      </w:r>
      <w:r w:rsidR="00485EF6" w:rsidRPr="006E7436">
        <w:rPr>
          <w:rFonts w:ascii="Ebrima" w:hAnsi="Ebrima"/>
          <w:sz w:val="20"/>
          <w:szCs w:val="20"/>
        </w:rPr>
        <w:t xml:space="preserve">da dívida em moeda estrangeira </w:t>
      </w:r>
      <w:r w:rsidRPr="006E7436">
        <w:rPr>
          <w:rFonts w:ascii="Ebrima" w:hAnsi="Ebrima"/>
          <w:sz w:val="20"/>
          <w:szCs w:val="20"/>
        </w:rPr>
        <w:t>em dezembro de 202</w:t>
      </w:r>
      <w:r w:rsidR="00AE555B" w:rsidRPr="006E7436">
        <w:rPr>
          <w:rFonts w:ascii="Ebrima" w:hAnsi="Ebrima"/>
          <w:sz w:val="20"/>
          <w:szCs w:val="20"/>
        </w:rPr>
        <w:t>1</w:t>
      </w:r>
      <w:r w:rsidRPr="006E7436">
        <w:rPr>
          <w:rFonts w:ascii="Ebrima" w:hAnsi="Ebrima"/>
          <w:sz w:val="20"/>
          <w:szCs w:val="20"/>
        </w:rPr>
        <w:t>, no valor aproximado de US$</w:t>
      </w:r>
      <w:r w:rsidR="00AE555B" w:rsidRPr="006E7436">
        <w:rPr>
          <w:rFonts w:ascii="Ebrima" w:hAnsi="Ebrima"/>
          <w:sz w:val="20"/>
          <w:szCs w:val="20"/>
        </w:rPr>
        <w:t>24</w:t>
      </w:r>
      <w:r w:rsidRPr="006E7436">
        <w:rPr>
          <w:rFonts w:ascii="Ebrima" w:hAnsi="Ebrima"/>
          <w:sz w:val="20"/>
          <w:szCs w:val="20"/>
        </w:rPr>
        <w:t xml:space="preserve"> milhões, referente ao acordo com a </w:t>
      </w:r>
      <w:proofErr w:type="spellStart"/>
      <w:r w:rsidRPr="006E7436">
        <w:rPr>
          <w:rFonts w:ascii="Ebrima" w:hAnsi="Ebrima"/>
          <w:sz w:val="20"/>
          <w:szCs w:val="20"/>
        </w:rPr>
        <w:t>Baxalta</w:t>
      </w:r>
      <w:proofErr w:type="spellEnd"/>
      <w:r w:rsidRPr="006E7436">
        <w:rPr>
          <w:rFonts w:ascii="Ebrima" w:hAnsi="Ebrima"/>
          <w:sz w:val="20"/>
          <w:szCs w:val="20"/>
        </w:rPr>
        <w:t xml:space="preserve"> </w:t>
      </w:r>
      <w:proofErr w:type="spellStart"/>
      <w:r w:rsidRPr="006E7436">
        <w:rPr>
          <w:rFonts w:ascii="Ebrima" w:hAnsi="Ebrima"/>
          <w:sz w:val="20"/>
          <w:szCs w:val="20"/>
        </w:rPr>
        <w:t>GmbH</w:t>
      </w:r>
      <w:proofErr w:type="spellEnd"/>
      <w:r w:rsidRPr="006E7436">
        <w:rPr>
          <w:rFonts w:ascii="Ebrima" w:hAnsi="Ebrima"/>
          <w:sz w:val="20"/>
          <w:szCs w:val="20"/>
        </w:rPr>
        <w:t xml:space="preserve">. </w:t>
      </w:r>
    </w:p>
    <w:p w14:paraId="2179D112" w14:textId="77777777" w:rsidR="00E74D23" w:rsidRPr="006E7436" w:rsidRDefault="00E74D23" w:rsidP="00F73F7F">
      <w:pPr>
        <w:shd w:val="clear" w:color="auto" w:fill="FFFFFF"/>
        <w:tabs>
          <w:tab w:val="left" w:pos="4253"/>
        </w:tabs>
        <w:spacing w:after="0" w:line="288" w:lineRule="auto"/>
        <w:jc w:val="both"/>
        <w:rPr>
          <w:rFonts w:ascii="Ebrima" w:hAnsi="Ebrima"/>
          <w:sz w:val="20"/>
          <w:szCs w:val="20"/>
        </w:rPr>
      </w:pPr>
    </w:p>
    <w:p w14:paraId="3FFCFCBE" w14:textId="50098282" w:rsidR="009576C4" w:rsidRPr="006E7436" w:rsidRDefault="009576C4" w:rsidP="00F73F7F">
      <w:pPr>
        <w:keepNext/>
        <w:numPr>
          <w:ilvl w:val="0"/>
          <w:numId w:val="2"/>
        </w:numPr>
        <w:spacing w:after="0" w:line="288" w:lineRule="auto"/>
        <w:ind w:left="357" w:hanging="357"/>
        <w:jc w:val="both"/>
        <w:outlineLvl w:val="0"/>
        <w:rPr>
          <w:rFonts w:ascii="Ebrima" w:eastAsia="Times New Roman" w:hAnsi="Ebrima"/>
          <w:b/>
          <w:bCs/>
          <w:sz w:val="20"/>
          <w:szCs w:val="20"/>
        </w:rPr>
      </w:pPr>
      <w:bookmarkStart w:id="14" w:name="_Toc443646941"/>
      <w:r w:rsidRPr="006E7436">
        <w:rPr>
          <w:rFonts w:ascii="Ebrima" w:eastAsia="Times New Roman" w:hAnsi="Ebrima"/>
          <w:b/>
          <w:bCs/>
          <w:sz w:val="20"/>
          <w:szCs w:val="20"/>
        </w:rPr>
        <w:t>ARRENDAMENTO MERCANTIL FINANCEIRO</w:t>
      </w:r>
    </w:p>
    <w:bookmarkEnd w:id="14"/>
    <w:p w14:paraId="521AF925" w14:textId="25B57788" w:rsidR="009576C4" w:rsidRPr="006E7436" w:rsidRDefault="009576C4" w:rsidP="009576C4">
      <w:pPr>
        <w:keepNext/>
        <w:spacing w:after="0" w:line="288" w:lineRule="auto"/>
        <w:jc w:val="both"/>
        <w:outlineLvl w:val="0"/>
        <w:rPr>
          <w:rFonts w:ascii="Ebrima" w:eastAsia="Times New Roman" w:hAnsi="Ebrima"/>
          <w:b/>
          <w:bCs/>
          <w:sz w:val="20"/>
          <w:szCs w:val="20"/>
        </w:rPr>
      </w:pPr>
    </w:p>
    <w:p w14:paraId="0C56B78F" w14:textId="33464E83" w:rsidR="009576C4" w:rsidRPr="006E7436" w:rsidRDefault="009576C4" w:rsidP="009576C4">
      <w:pPr>
        <w:shd w:val="clear" w:color="auto" w:fill="FFFFFF"/>
        <w:tabs>
          <w:tab w:val="left" w:pos="4253"/>
        </w:tabs>
        <w:spacing w:after="0" w:line="288" w:lineRule="auto"/>
        <w:jc w:val="both"/>
        <w:rPr>
          <w:rFonts w:ascii="Ebrima" w:hAnsi="Ebrima"/>
          <w:sz w:val="20"/>
          <w:szCs w:val="20"/>
        </w:rPr>
      </w:pPr>
      <w:r w:rsidRPr="006E7436">
        <w:rPr>
          <w:rFonts w:ascii="Ebrima" w:hAnsi="Ebrima"/>
          <w:sz w:val="20"/>
          <w:szCs w:val="20"/>
        </w:rPr>
        <w:t xml:space="preserve">A Hemobrás mantém contratos de arrendamento mercantil financeiro relativos à locação de imóveis (sede da Companhia e Escritório Operacional). O prazo desses contratos </w:t>
      </w:r>
      <w:r w:rsidR="00885C81" w:rsidRPr="006E7436">
        <w:rPr>
          <w:rFonts w:ascii="Ebrima" w:hAnsi="Ebrima"/>
          <w:sz w:val="20"/>
          <w:szCs w:val="20"/>
        </w:rPr>
        <w:t>são de</w:t>
      </w:r>
      <w:r w:rsidRPr="006E7436">
        <w:rPr>
          <w:rFonts w:ascii="Ebrima" w:hAnsi="Ebrima"/>
          <w:sz w:val="20"/>
          <w:szCs w:val="20"/>
        </w:rPr>
        <w:t xml:space="preserve"> 3 (três</w:t>
      </w:r>
      <w:r w:rsidR="00885C81" w:rsidRPr="006E7436">
        <w:rPr>
          <w:rFonts w:ascii="Ebrima" w:hAnsi="Ebrima"/>
          <w:sz w:val="20"/>
          <w:szCs w:val="20"/>
        </w:rPr>
        <w:t>)</w:t>
      </w:r>
      <w:r w:rsidRPr="006E7436">
        <w:rPr>
          <w:rFonts w:ascii="Ebrima" w:hAnsi="Ebrima"/>
          <w:sz w:val="20"/>
          <w:szCs w:val="20"/>
        </w:rPr>
        <w:t xml:space="preserve"> </w:t>
      </w:r>
      <w:r w:rsidR="00885C81" w:rsidRPr="006E7436">
        <w:rPr>
          <w:rFonts w:ascii="Ebrima" w:hAnsi="Ebrima"/>
          <w:sz w:val="20"/>
          <w:szCs w:val="20"/>
        </w:rPr>
        <w:t>a</w:t>
      </w:r>
      <w:r w:rsidRPr="006E7436">
        <w:rPr>
          <w:rFonts w:ascii="Ebrima" w:hAnsi="Ebrima"/>
          <w:sz w:val="20"/>
          <w:szCs w:val="20"/>
        </w:rPr>
        <w:t xml:space="preserve">nos e têm vencimentos </w:t>
      </w:r>
      <w:r w:rsidR="00885C81" w:rsidRPr="006E7436">
        <w:rPr>
          <w:rFonts w:ascii="Ebrima" w:hAnsi="Ebrima"/>
          <w:sz w:val="20"/>
          <w:szCs w:val="20"/>
        </w:rPr>
        <w:t>em</w:t>
      </w:r>
      <w:r w:rsidRPr="006E7436">
        <w:rPr>
          <w:rFonts w:ascii="Ebrima" w:hAnsi="Ebrima"/>
          <w:sz w:val="20"/>
          <w:szCs w:val="20"/>
        </w:rPr>
        <w:t xml:space="preserve"> 202</w:t>
      </w:r>
      <w:r w:rsidR="006F1449" w:rsidRPr="006E7436">
        <w:rPr>
          <w:rFonts w:ascii="Ebrima" w:hAnsi="Ebrima"/>
          <w:sz w:val="20"/>
          <w:szCs w:val="20"/>
        </w:rPr>
        <w:t>3</w:t>
      </w:r>
      <w:r w:rsidRPr="006E7436">
        <w:rPr>
          <w:rFonts w:ascii="Ebrima" w:hAnsi="Ebrima"/>
          <w:sz w:val="20"/>
          <w:szCs w:val="20"/>
        </w:rPr>
        <w:t xml:space="preserve">. A taxa de desconto utilizada para esses contratos foi de </w:t>
      </w:r>
      <w:r w:rsidR="00B60995" w:rsidRPr="006E7436">
        <w:rPr>
          <w:rFonts w:ascii="Ebrima" w:hAnsi="Ebrima"/>
          <w:sz w:val="20"/>
          <w:szCs w:val="20"/>
        </w:rPr>
        <w:t>4,36</w:t>
      </w:r>
      <w:r w:rsidRPr="006E7436">
        <w:rPr>
          <w:rFonts w:ascii="Ebrima" w:hAnsi="Ebrima"/>
          <w:sz w:val="20"/>
          <w:szCs w:val="20"/>
        </w:rPr>
        <w:t>% a.a.</w:t>
      </w:r>
    </w:p>
    <w:p w14:paraId="75CCB333" w14:textId="77777777" w:rsidR="009576C4" w:rsidRPr="006E7436" w:rsidRDefault="009576C4" w:rsidP="009576C4">
      <w:pPr>
        <w:shd w:val="clear" w:color="auto" w:fill="FFFFFF"/>
        <w:tabs>
          <w:tab w:val="left" w:pos="4253"/>
        </w:tabs>
        <w:spacing w:after="0" w:line="288" w:lineRule="auto"/>
        <w:jc w:val="both"/>
        <w:rPr>
          <w:rFonts w:ascii="Ebrima" w:hAnsi="Ebrima"/>
          <w:sz w:val="20"/>
          <w:szCs w:val="20"/>
        </w:rPr>
      </w:pPr>
      <w:r w:rsidRPr="006E7436">
        <w:rPr>
          <w:rFonts w:ascii="Ebrima" w:hAnsi="Ebrima"/>
          <w:sz w:val="20"/>
          <w:szCs w:val="20"/>
        </w:rPr>
        <w:t xml:space="preserve"> </w:t>
      </w:r>
    </w:p>
    <w:p w14:paraId="4903ABF4" w14:textId="77777777" w:rsidR="009576C4" w:rsidRPr="006E7436" w:rsidRDefault="009576C4" w:rsidP="009576C4">
      <w:pPr>
        <w:shd w:val="clear" w:color="auto" w:fill="FFFFFF"/>
        <w:tabs>
          <w:tab w:val="left" w:pos="4253"/>
        </w:tabs>
        <w:spacing w:after="0" w:line="288" w:lineRule="auto"/>
        <w:jc w:val="both"/>
        <w:rPr>
          <w:rFonts w:ascii="Ebrima" w:hAnsi="Ebrima"/>
          <w:sz w:val="20"/>
          <w:szCs w:val="20"/>
        </w:rPr>
      </w:pPr>
      <w:r w:rsidRPr="006E7436">
        <w:rPr>
          <w:rFonts w:ascii="Ebrima" w:hAnsi="Ebrima"/>
          <w:sz w:val="20"/>
          <w:szCs w:val="20"/>
        </w:rPr>
        <w:t>Os valores do imobilizado registrados na rubrica de Direito de Uso de Ativo, líquido de depreciação, e do passivo correspondentes a esses ativos, estão abaixo demonstrados:</w:t>
      </w:r>
    </w:p>
    <w:p w14:paraId="3DB775DF" w14:textId="3A80BB20" w:rsidR="009576C4" w:rsidRPr="006E7436" w:rsidRDefault="009576C4" w:rsidP="009576C4">
      <w:pPr>
        <w:keepNext/>
        <w:spacing w:after="0" w:line="288" w:lineRule="auto"/>
        <w:jc w:val="both"/>
        <w:outlineLvl w:val="0"/>
        <w:rPr>
          <w:rFonts w:ascii="Ebrima" w:eastAsia="Times New Roman" w:hAnsi="Ebrima"/>
          <w:b/>
          <w:bCs/>
          <w:sz w:val="20"/>
          <w:szCs w:val="20"/>
        </w:rPr>
      </w:pPr>
    </w:p>
    <w:p w14:paraId="5FBB9EF0" w14:textId="188D7CD3" w:rsidR="00B60995" w:rsidRPr="006E7436" w:rsidRDefault="00B60995" w:rsidP="00B60995">
      <w:pPr>
        <w:pStyle w:val="PargrafodaLista"/>
        <w:keepNext/>
        <w:numPr>
          <w:ilvl w:val="1"/>
          <w:numId w:val="2"/>
        </w:numPr>
        <w:spacing w:line="288" w:lineRule="auto"/>
        <w:jc w:val="both"/>
        <w:outlineLvl w:val="0"/>
        <w:rPr>
          <w:rFonts w:ascii="Ebrima" w:eastAsia="Times New Roman" w:hAnsi="Ebrima"/>
          <w:b/>
          <w:bCs/>
          <w:sz w:val="20"/>
          <w:szCs w:val="20"/>
        </w:rPr>
      </w:pPr>
      <w:r w:rsidRPr="006E7436">
        <w:rPr>
          <w:rFonts w:ascii="Ebrima" w:eastAsia="Times New Roman" w:hAnsi="Ebrima"/>
          <w:b/>
          <w:bCs/>
          <w:sz w:val="20"/>
          <w:szCs w:val="20"/>
        </w:rPr>
        <w:t xml:space="preserve">Direito de </w:t>
      </w:r>
      <w:r w:rsidR="00885C81" w:rsidRPr="006E7436">
        <w:rPr>
          <w:rFonts w:ascii="Ebrima" w:eastAsia="Times New Roman" w:hAnsi="Ebrima"/>
          <w:b/>
          <w:bCs/>
          <w:sz w:val="20"/>
          <w:szCs w:val="20"/>
        </w:rPr>
        <w:t>U</w:t>
      </w:r>
      <w:r w:rsidRPr="006E7436">
        <w:rPr>
          <w:rFonts w:ascii="Ebrima" w:eastAsia="Times New Roman" w:hAnsi="Ebrima"/>
          <w:b/>
          <w:bCs/>
          <w:sz w:val="20"/>
          <w:szCs w:val="20"/>
        </w:rPr>
        <w:t xml:space="preserve">so de </w:t>
      </w:r>
      <w:r w:rsidR="00885C81" w:rsidRPr="006E7436">
        <w:rPr>
          <w:rFonts w:ascii="Ebrima" w:eastAsia="Times New Roman" w:hAnsi="Ebrima"/>
          <w:b/>
          <w:bCs/>
          <w:sz w:val="20"/>
          <w:szCs w:val="20"/>
        </w:rPr>
        <w:t>A</w:t>
      </w:r>
      <w:r w:rsidRPr="006E7436">
        <w:rPr>
          <w:rFonts w:ascii="Ebrima" w:eastAsia="Times New Roman" w:hAnsi="Ebrima"/>
          <w:b/>
          <w:bCs/>
          <w:sz w:val="20"/>
          <w:szCs w:val="20"/>
        </w:rPr>
        <w:t>tivo (</w:t>
      </w:r>
      <w:r w:rsidR="00C542E9">
        <w:rPr>
          <w:rFonts w:ascii="Ebrima" w:eastAsia="Times New Roman" w:hAnsi="Ebrima"/>
          <w:b/>
          <w:bCs/>
          <w:sz w:val="20"/>
          <w:szCs w:val="20"/>
        </w:rPr>
        <w:t>V</w:t>
      </w:r>
      <w:r w:rsidRPr="006E7436">
        <w:rPr>
          <w:rFonts w:ascii="Ebrima" w:eastAsia="Times New Roman" w:hAnsi="Ebrima"/>
          <w:b/>
          <w:bCs/>
          <w:sz w:val="20"/>
          <w:szCs w:val="20"/>
        </w:rPr>
        <w:t xml:space="preserve">alor </w:t>
      </w:r>
      <w:r w:rsidR="00C542E9">
        <w:rPr>
          <w:rFonts w:ascii="Ebrima" w:eastAsia="Times New Roman" w:hAnsi="Ebrima"/>
          <w:b/>
          <w:bCs/>
          <w:sz w:val="20"/>
          <w:szCs w:val="20"/>
        </w:rPr>
        <w:t>C</w:t>
      </w:r>
      <w:r w:rsidRPr="006E7436">
        <w:rPr>
          <w:rFonts w:ascii="Ebrima" w:eastAsia="Times New Roman" w:hAnsi="Ebrima"/>
          <w:b/>
          <w:bCs/>
          <w:sz w:val="20"/>
          <w:szCs w:val="20"/>
        </w:rPr>
        <w:t>ontábil)</w:t>
      </w:r>
    </w:p>
    <w:p w14:paraId="2B58EA13" w14:textId="49420BBA" w:rsidR="0049050C" w:rsidRPr="006E7436" w:rsidRDefault="0049050C" w:rsidP="0049050C">
      <w:pPr>
        <w:pStyle w:val="PargrafodaLista"/>
        <w:keepNext/>
        <w:spacing w:line="288" w:lineRule="auto"/>
        <w:ind w:left="360"/>
        <w:jc w:val="both"/>
        <w:outlineLvl w:val="0"/>
        <w:rPr>
          <w:rFonts w:ascii="Ebrima" w:eastAsia="Times New Roman" w:hAnsi="Ebrima"/>
          <w:b/>
          <w:bCs/>
          <w:sz w:val="20"/>
          <w:szCs w:val="20"/>
        </w:rPr>
      </w:pPr>
    </w:p>
    <w:p w14:paraId="05C8BCD5" w14:textId="0ACC7286" w:rsidR="00686915" w:rsidRPr="006E7436" w:rsidRDefault="00686915" w:rsidP="00686915">
      <w:pPr>
        <w:pStyle w:val="PargrafodaLista"/>
        <w:keepNext/>
        <w:ind w:left="360"/>
        <w:jc w:val="right"/>
        <w:outlineLvl w:val="0"/>
        <w:rPr>
          <w:rFonts w:ascii="Ebrima" w:eastAsia="Times New Roman" w:hAnsi="Ebrima"/>
          <w:b/>
          <w:bCs/>
          <w:sz w:val="20"/>
          <w:szCs w:val="20"/>
        </w:rPr>
      </w:pPr>
      <w:r w:rsidRPr="006E7436">
        <w:rPr>
          <w:rFonts w:ascii="Ebrima" w:hAnsi="Ebrima"/>
          <w:sz w:val="20"/>
          <w:szCs w:val="20"/>
        </w:rPr>
        <w:t>R$1</w:t>
      </w:r>
    </w:p>
    <w:tbl>
      <w:tblPr>
        <w:tblStyle w:val="Tabelacomgrade2"/>
        <w:tblW w:w="5000" w:type="pct"/>
        <w:tblLook w:val="0600" w:firstRow="0" w:lastRow="0" w:firstColumn="0" w:lastColumn="0" w:noHBand="1" w:noVBand="1"/>
      </w:tblPr>
      <w:tblGrid>
        <w:gridCol w:w="8236"/>
        <w:gridCol w:w="1392"/>
      </w:tblGrid>
      <w:tr w:rsidR="00686915" w:rsidRPr="006E7436" w14:paraId="5AB49346" w14:textId="77777777" w:rsidTr="00686915">
        <w:trPr>
          <w:trHeight w:val="238"/>
        </w:trPr>
        <w:tc>
          <w:tcPr>
            <w:tcW w:w="4277" w:type="pct"/>
            <w:tcBorders>
              <w:top w:val="single" w:sz="4" w:space="0" w:color="000000"/>
              <w:left w:val="single" w:sz="4" w:space="0" w:color="000000"/>
              <w:bottom w:val="single" w:sz="4" w:space="0" w:color="000000"/>
              <w:right w:val="single" w:sz="4" w:space="0" w:color="000000"/>
            </w:tcBorders>
            <w:noWrap/>
            <w:hideMark/>
          </w:tcPr>
          <w:p w14:paraId="33A46321" w14:textId="77777777" w:rsidR="00686915" w:rsidRPr="006E7436" w:rsidRDefault="00686915">
            <w:pPr>
              <w:spacing w:after="0" w:line="240" w:lineRule="auto"/>
              <w:rPr>
                <w:rFonts w:ascii="Ebrima" w:hAnsi="Ebrima" w:cs="Arial"/>
                <w:b/>
                <w:color w:val="000000"/>
                <w:sz w:val="20"/>
                <w:szCs w:val="20"/>
              </w:rPr>
            </w:pPr>
            <w:r w:rsidRPr="006E7436">
              <w:rPr>
                <w:rFonts w:ascii="Ebrima" w:hAnsi="Ebrima" w:cs="Arial"/>
                <w:b/>
                <w:color w:val="000000"/>
                <w:sz w:val="20"/>
                <w:szCs w:val="20"/>
              </w:rPr>
              <w:t>Bens/Direitos:</w:t>
            </w:r>
          </w:p>
        </w:tc>
        <w:tc>
          <w:tcPr>
            <w:tcW w:w="723" w:type="pct"/>
            <w:tcBorders>
              <w:top w:val="single" w:sz="4" w:space="0" w:color="000000"/>
              <w:left w:val="single" w:sz="4" w:space="0" w:color="000000"/>
              <w:bottom w:val="single" w:sz="4" w:space="0" w:color="000000"/>
              <w:right w:val="single" w:sz="4" w:space="0" w:color="000000"/>
            </w:tcBorders>
            <w:noWrap/>
            <w:hideMark/>
          </w:tcPr>
          <w:p w14:paraId="447BC154" w14:textId="77777777" w:rsidR="00686915" w:rsidRPr="006E7436" w:rsidRDefault="00686915">
            <w:pPr>
              <w:spacing w:after="0" w:line="240" w:lineRule="auto"/>
              <w:jc w:val="right"/>
              <w:rPr>
                <w:rFonts w:ascii="Ebrima" w:hAnsi="Ebrima" w:cs="Arial"/>
                <w:b/>
                <w:bCs/>
                <w:color w:val="000000"/>
                <w:sz w:val="20"/>
                <w:szCs w:val="20"/>
              </w:rPr>
            </w:pPr>
            <w:r w:rsidRPr="006E7436">
              <w:rPr>
                <w:rFonts w:ascii="Ebrima" w:hAnsi="Ebrima" w:cs="Arial"/>
                <w:b/>
                <w:bCs/>
                <w:color w:val="000000"/>
                <w:sz w:val="20"/>
                <w:szCs w:val="20"/>
              </w:rPr>
              <w:t>31/12/2021</w:t>
            </w:r>
          </w:p>
        </w:tc>
      </w:tr>
      <w:tr w:rsidR="00686915" w:rsidRPr="006E7436" w14:paraId="74B0D665" w14:textId="77777777" w:rsidTr="00686915">
        <w:trPr>
          <w:trHeight w:val="238"/>
        </w:trPr>
        <w:tc>
          <w:tcPr>
            <w:tcW w:w="4277" w:type="pct"/>
            <w:tcBorders>
              <w:top w:val="single" w:sz="4" w:space="0" w:color="000000"/>
              <w:left w:val="single" w:sz="4" w:space="0" w:color="000000"/>
              <w:bottom w:val="single" w:sz="4" w:space="0" w:color="000000"/>
              <w:right w:val="single" w:sz="4" w:space="0" w:color="000000"/>
            </w:tcBorders>
            <w:noWrap/>
            <w:hideMark/>
          </w:tcPr>
          <w:p w14:paraId="5C82C383" w14:textId="77777777" w:rsidR="00686915" w:rsidRPr="006E7436" w:rsidRDefault="00686915">
            <w:pPr>
              <w:spacing w:after="0" w:line="240" w:lineRule="auto"/>
              <w:rPr>
                <w:rFonts w:ascii="Ebrima" w:hAnsi="Ebrima" w:cs="Arial"/>
                <w:color w:val="000000"/>
                <w:sz w:val="20"/>
                <w:szCs w:val="20"/>
              </w:rPr>
            </w:pPr>
            <w:r w:rsidRPr="006E7436">
              <w:rPr>
                <w:rFonts w:ascii="Ebrima" w:hAnsi="Ebrima" w:cs="Arial"/>
                <w:color w:val="000000"/>
                <w:sz w:val="20"/>
                <w:szCs w:val="20"/>
              </w:rPr>
              <w:t xml:space="preserve">Imóveis </w:t>
            </w:r>
          </w:p>
        </w:tc>
        <w:tc>
          <w:tcPr>
            <w:tcW w:w="723" w:type="pct"/>
            <w:tcBorders>
              <w:top w:val="single" w:sz="4" w:space="0" w:color="000000"/>
              <w:left w:val="single" w:sz="4" w:space="0" w:color="000000"/>
              <w:bottom w:val="single" w:sz="4" w:space="0" w:color="000000"/>
              <w:right w:val="single" w:sz="4" w:space="0" w:color="000000"/>
            </w:tcBorders>
            <w:noWrap/>
            <w:hideMark/>
          </w:tcPr>
          <w:p w14:paraId="1F9365B0" w14:textId="77777777" w:rsidR="00686915" w:rsidRPr="006E7436" w:rsidRDefault="00686915">
            <w:pPr>
              <w:spacing w:after="0" w:line="240" w:lineRule="auto"/>
              <w:jc w:val="right"/>
              <w:rPr>
                <w:rFonts w:ascii="Ebrima" w:hAnsi="Ebrima" w:cs="Arial"/>
                <w:color w:val="000000"/>
                <w:sz w:val="20"/>
                <w:szCs w:val="20"/>
              </w:rPr>
            </w:pPr>
            <w:r w:rsidRPr="006E7436">
              <w:rPr>
                <w:rFonts w:ascii="Ebrima" w:hAnsi="Ebrima" w:cs="Arial"/>
                <w:color w:val="000000"/>
                <w:sz w:val="20"/>
                <w:szCs w:val="20"/>
              </w:rPr>
              <w:t>2.423.615</w:t>
            </w:r>
          </w:p>
        </w:tc>
      </w:tr>
      <w:tr w:rsidR="00686915" w:rsidRPr="006E7436" w14:paraId="2A02D214" w14:textId="77777777" w:rsidTr="00686915">
        <w:trPr>
          <w:trHeight w:val="238"/>
        </w:trPr>
        <w:tc>
          <w:tcPr>
            <w:tcW w:w="4277" w:type="pct"/>
            <w:tcBorders>
              <w:top w:val="single" w:sz="4" w:space="0" w:color="000000"/>
              <w:left w:val="single" w:sz="4" w:space="0" w:color="000000"/>
              <w:bottom w:val="single" w:sz="4" w:space="0" w:color="000000"/>
              <w:right w:val="single" w:sz="4" w:space="0" w:color="000000"/>
            </w:tcBorders>
            <w:noWrap/>
            <w:hideMark/>
          </w:tcPr>
          <w:p w14:paraId="3F1DC924" w14:textId="77777777" w:rsidR="00686915" w:rsidRPr="006E7436" w:rsidRDefault="00686915">
            <w:pPr>
              <w:spacing w:after="0" w:line="240" w:lineRule="auto"/>
              <w:rPr>
                <w:rFonts w:ascii="Ebrima" w:hAnsi="Ebrima" w:cs="Arial"/>
                <w:b/>
                <w:bCs/>
                <w:color w:val="000000"/>
                <w:sz w:val="20"/>
                <w:szCs w:val="20"/>
              </w:rPr>
            </w:pPr>
            <w:r w:rsidRPr="006E7436">
              <w:rPr>
                <w:rFonts w:ascii="Ebrima" w:hAnsi="Ebrima" w:cs="Arial"/>
                <w:b/>
                <w:bCs/>
                <w:color w:val="000000"/>
                <w:sz w:val="20"/>
                <w:szCs w:val="20"/>
              </w:rPr>
              <w:t>Total</w:t>
            </w:r>
          </w:p>
        </w:tc>
        <w:tc>
          <w:tcPr>
            <w:tcW w:w="723" w:type="pct"/>
            <w:tcBorders>
              <w:top w:val="single" w:sz="4" w:space="0" w:color="000000"/>
              <w:left w:val="single" w:sz="4" w:space="0" w:color="000000"/>
              <w:bottom w:val="single" w:sz="4" w:space="0" w:color="000000"/>
              <w:right w:val="single" w:sz="4" w:space="0" w:color="000000"/>
            </w:tcBorders>
            <w:noWrap/>
            <w:hideMark/>
          </w:tcPr>
          <w:p w14:paraId="74BA4C02" w14:textId="77777777" w:rsidR="00686915" w:rsidRPr="006E7436" w:rsidRDefault="00686915">
            <w:pPr>
              <w:spacing w:after="0" w:line="240" w:lineRule="auto"/>
              <w:jc w:val="right"/>
              <w:rPr>
                <w:rFonts w:ascii="Ebrima" w:hAnsi="Ebrima" w:cs="Arial"/>
                <w:b/>
                <w:bCs/>
                <w:color w:val="000000"/>
                <w:sz w:val="20"/>
                <w:szCs w:val="20"/>
              </w:rPr>
            </w:pPr>
            <w:r w:rsidRPr="006E7436">
              <w:rPr>
                <w:rFonts w:ascii="Ebrima" w:hAnsi="Ebrima" w:cs="Arial"/>
                <w:b/>
                <w:color w:val="000000"/>
                <w:sz w:val="20"/>
                <w:szCs w:val="20"/>
              </w:rPr>
              <w:t>2.423.615</w:t>
            </w:r>
          </w:p>
        </w:tc>
      </w:tr>
    </w:tbl>
    <w:p w14:paraId="196FD249" w14:textId="26A2A097" w:rsidR="00B60995" w:rsidRPr="00526C10" w:rsidRDefault="00B60995" w:rsidP="00526C10">
      <w:pPr>
        <w:pStyle w:val="PargrafodaLista"/>
        <w:keepNext/>
        <w:spacing w:line="288" w:lineRule="auto"/>
        <w:ind w:left="360"/>
        <w:jc w:val="both"/>
        <w:outlineLvl w:val="0"/>
        <w:rPr>
          <w:rFonts w:ascii="Ebrima" w:eastAsia="Times New Roman" w:hAnsi="Ebrima"/>
          <w:b/>
          <w:bCs/>
          <w:sz w:val="20"/>
          <w:szCs w:val="20"/>
        </w:rPr>
      </w:pPr>
    </w:p>
    <w:p w14:paraId="43C5FCDB" w14:textId="019CF0B6" w:rsidR="00526C10" w:rsidRDefault="00526C10" w:rsidP="00526C10">
      <w:pPr>
        <w:pStyle w:val="PargrafodaLista"/>
        <w:keepNext/>
        <w:numPr>
          <w:ilvl w:val="1"/>
          <w:numId w:val="2"/>
        </w:numPr>
        <w:spacing w:line="288" w:lineRule="auto"/>
        <w:jc w:val="both"/>
        <w:outlineLvl w:val="0"/>
        <w:rPr>
          <w:rFonts w:ascii="Ebrima" w:eastAsia="Times New Roman" w:hAnsi="Ebrima"/>
          <w:b/>
          <w:bCs/>
          <w:sz w:val="20"/>
          <w:szCs w:val="20"/>
        </w:rPr>
      </w:pPr>
      <w:r>
        <w:rPr>
          <w:rFonts w:ascii="Ebrima" w:eastAsia="Times New Roman" w:hAnsi="Ebrima"/>
          <w:b/>
          <w:bCs/>
          <w:sz w:val="20"/>
          <w:szCs w:val="20"/>
        </w:rPr>
        <w:t>F</w:t>
      </w:r>
      <w:r w:rsidRPr="006E7436">
        <w:rPr>
          <w:rFonts w:ascii="Ebrima" w:eastAsia="Times New Roman" w:hAnsi="Ebrima"/>
          <w:b/>
          <w:bCs/>
          <w:sz w:val="20"/>
          <w:szCs w:val="20"/>
        </w:rPr>
        <w:t>inanciamentos (</w:t>
      </w:r>
      <w:r>
        <w:rPr>
          <w:rFonts w:ascii="Ebrima" w:eastAsia="Times New Roman" w:hAnsi="Ebrima"/>
          <w:b/>
          <w:bCs/>
          <w:sz w:val="20"/>
          <w:szCs w:val="20"/>
        </w:rPr>
        <w:t>V</w:t>
      </w:r>
      <w:r w:rsidRPr="006E7436">
        <w:rPr>
          <w:rFonts w:ascii="Ebrima" w:eastAsia="Times New Roman" w:hAnsi="Ebrima"/>
          <w:b/>
          <w:bCs/>
          <w:sz w:val="20"/>
          <w:szCs w:val="20"/>
        </w:rPr>
        <w:t xml:space="preserve">alor </w:t>
      </w:r>
      <w:r>
        <w:rPr>
          <w:rFonts w:ascii="Ebrima" w:eastAsia="Times New Roman" w:hAnsi="Ebrima"/>
          <w:b/>
          <w:bCs/>
          <w:sz w:val="20"/>
          <w:szCs w:val="20"/>
        </w:rPr>
        <w:t>P</w:t>
      </w:r>
      <w:r w:rsidRPr="006E7436">
        <w:rPr>
          <w:rFonts w:ascii="Ebrima" w:eastAsia="Times New Roman" w:hAnsi="Ebrima"/>
          <w:b/>
          <w:bCs/>
          <w:sz w:val="20"/>
          <w:szCs w:val="20"/>
        </w:rPr>
        <w:t>resente)</w:t>
      </w:r>
    </w:p>
    <w:p w14:paraId="6BFAB718" w14:textId="77777777" w:rsidR="0049050C" w:rsidRPr="006E7436" w:rsidRDefault="0049050C" w:rsidP="00C329DA">
      <w:pPr>
        <w:shd w:val="clear" w:color="auto" w:fill="FFFFFF"/>
        <w:tabs>
          <w:tab w:val="left" w:pos="4253"/>
        </w:tabs>
        <w:spacing w:after="0" w:line="288" w:lineRule="auto"/>
        <w:jc w:val="both"/>
        <w:rPr>
          <w:rFonts w:ascii="Ebrima" w:hAnsi="Ebrima"/>
          <w:sz w:val="20"/>
          <w:szCs w:val="20"/>
        </w:rPr>
      </w:pPr>
    </w:p>
    <w:p w14:paraId="7468E801" w14:textId="19EE72AB" w:rsidR="00B60995" w:rsidRDefault="00B60995" w:rsidP="00C329DA">
      <w:pPr>
        <w:shd w:val="clear" w:color="auto" w:fill="FFFFFF"/>
        <w:tabs>
          <w:tab w:val="left" w:pos="4253"/>
        </w:tabs>
        <w:spacing w:after="0" w:line="288" w:lineRule="auto"/>
        <w:jc w:val="both"/>
        <w:rPr>
          <w:rFonts w:ascii="Ebrima" w:hAnsi="Ebrima"/>
          <w:sz w:val="20"/>
          <w:szCs w:val="20"/>
        </w:rPr>
      </w:pPr>
      <w:r w:rsidRPr="006E7436">
        <w:rPr>
          <w:rFonts w:ascii="Ebrima" w:hAnsi="Ebrima"/>
          <w:sz w:val="20"/>
          <w:szCs w:val="20"/>
        </w:rPr>
        <w:t>Os desembolsos futuros (contraprestações), assumidos em decorrência desses contratos</w:t>
      </w:r>
      <w:r w:rsidR="002F385D" w:rsidRPr="006E7436">
        <w:rPr>
          <w:rFonts w:ascii="Ebrima" w:hAnsi="Ebrima"/>
          <w:sz w:val="20"/>
          <w:szCs w:val="20"/>
        </w:rPr>
        <w:t xml:space="preserve"> de arrendamento mercantil financeiro relativos à locação de imóveis</w:t>
      </w:r>
      <w:r w:rsidRPr="006E7436">
        <w:rPr>
          <w:rFonts w:ascii="Ebrima" w:hAnsi="Ebrima"/>
          <w:sz w:val="20"/>
          <w:szCs w:val="20"/>
        </w:rPr>
        <w:t>, estão apresentados abaixo:</w:t>
      </w:r>
    </w:p>
    <w:p w14:paraId="0012E014" w14:textId="703B7B0D" w:rsidR="00686915" w:rsidRPr="006E7436" w:rsidRDefault="00686915" w:rsidP="00C329DA">
      <w:pPr>
        <w:shd w:val="clear" w:color="auto" w:fill="FFFFFF"/>
        <w:tabs>
          <w:tab w:val="left" w:pos="4253"/>
        </w:tabs>
        <w:spacing w:after="0" w:line="288" w:lineRule="auto"/>
        <w:jc w:val="both"/>
        <w:rPr>
          <w:rFonts w:ascii="Ebrima" w:hAnsi="Ebrima"/>
          <w:sz w:val="20"/>
          <w:szCs w:val="20"/>
        </w:rPr>
      </w:pPr>
    </w:p>
    <w:p w14:paraId="34EC9111" w14:textId="60523EAB" w:rsidR="00686915" w:rsidRPr="006E7436" w:rsidRDefault="00686915" w:rsidP="00686915">
      <w:pPr>
        <w:shd w:val="clear" w:color="auto" w:fill="FFFFFF"/>
        <w:tabs>
          <w:tab w:val="left" w:pos="4253"/>
        </w:tabs>
        <w:spacing w:after="0" w:line="240" w:lineRule="auto"/>
        <w:jc w:val="right"/>
        <w:rPr>
          <w:rFonts w:ascii="Ebrima" w:hAnsi="Ebrima"/>
          <w:sz w:val="20"/>
          <w:szCs w:val="20"/>
        </w:rPr>
      </w:pPr>
      <w:r w:rsidRPr="006E7436">
        <w:rPr>
          <w:rFonts w:ascii="Ebrima" w:hAnsi="Ebrima"/>
          <w:sz w:val="20"/>
          <w:szCs w:val="20"/>
        </w:rPr>
        <w:t>R$1</w:t>
      </w:r>
    </w:p>
    <w:tbl>
      <w:tblPr>
        <w:tblW w:w="5000" w:type="pct"/>
        <w:tblCellMar>
          <w:left w:w="70" w:type="dxa"/>
          <w:right w:w="70" w:type="dxa"/>
        </w:tblCellMar>
        <w:tblLook w:val="04A0" w:firstRow="1" w:lastRow="0" w:firstColumn="1" w:lastColumn="0" w:noHBand="0" w:noVBand="1"/>
      </w:tblPr>
      <w:tblGrid>
        <w:gridCol w:w="4912"/>
        <w:gridCol w:w="1653"/>
        <w:gridCol w:w="1640"/>
        <w:gridCol w:w="1433"/>
      </w:tblGrid>
      <w:tr w:rsidR="00686915" w:rsidRPr="006E7436" w14:paraId="558B9284" w14:textId="77777777" w:rsidTr="000A2A60">
        <w:trPr>
          <w:trHeight w:val="238"/>
          <w:tblHeader/>
        </w:trPr>
        <w:tc>
          <w:tcPr>
            <w:tcW w:w="2642" w:type="pct"/>
            <w:shd w:val="clear" w:color="auto" w:fill="FFFFFF" w:themeFill="background1"/>
            <w:vAlign w:val="center"/>
            <w:hideMark/>
          </w:tcPr>
          <w:p w14:paraId="3379594B" w14:textId="77777777" w:rsidR="00686915" w:rsidRPr="006E7436" w:rsidRDefault="00686915">
            <w:pPr>
              <w:spacing w:after="0" w:line="240" w:lineRule="auto"/>
              <w:rPr>
                <w:rFonts w:ascii="Ebrima" w:hAnsi="Ebrima" w:cs="Arial"/>
                <w:b/>
                <w:bCs/>
                <w:color w:val="000000"/>
                <w:sz w:val="20"/>
                <w:szCs w:val="20"/>
              </w:rPr>
            </w:pPr>
            <w:r w:rsidRPr="006E7436">
              <w:rPr>
                <w:rFonts w:ascii="Ebrima" w:hAnsi="Ebrima" w:cs="Arial"/>
                <w:b/>
                <w:bCs/>
                <w:color w:val="000000"/>
                <w:sz w:val="20"/>
                <w:szCs w:val="20"/>
              </w:rPr>
              <w:t>Vencimentos:</w:t>
            </w:r>
          </w:p>
        </w:tc>
        <w:tc>
          <w:tcPr>
            <w:tcW w:w="843" w:type="pct"/>
            <w:vAlign w:val="center"/>
            <w:hideMark/>
          </w:tcPr>
          <w:p w14:paraId="51635E39" w14:textId="77777777" w:rsidR="00686915" w:rsidRPr="006E7436" w:rsidRDefault="00686915" w:rsidP="000A2A60">
            <w:pPr>
              <w:spacing w:after="0" w:line="240" w:lineRule="auto"/>
              <w:jc w:val="right"/>
              <w:rPr>
                <w:rFonts w:ascii="Ebrima" w:hAnsi="Ebrima" w:cs="Arial"/>
                <w:b/>
                <w:bCs/>
                <w:color w:val="000000"/>
                <w:sz w:val="20"/>
                <w:szCs w:val="20"/>
              </w:rPr>
            </w:pPr>
            <w:r w:rsidRPr="006E7436">
              <w:rPr>
                <w:rFonts w:ascii="Ebrima" w:hAnsi="Ebrima" w:cs="Arial"/>
                <w:b/>
                <w:bCs/>
                <w:color w:val="000000"/>
                <w:sz w:val="20"/>
                <w:szCs w:val="20"/>
              </w:rPr>
              <w:t>Principal</w:t>
            </w:r>
          </w:p>
        </w:tc>
        <w:tc>
          <w:tcPr>
            <w:tcW w:w="791" w:type="pct"/>
            <w:vAlign w:val="center"/>
            <w:hideMark/>
          </w:tcPr>
          <w:p w14:paraId="6C229196" w14:textId="77777777" w:rsidR="00686915" w:rsidRPr="006E7436" w:rsidRDefault="00686915" w:rsidP="000A2A60">
            <w:pPr>
              <w:spacing w:after="0" w:line="240" w:lineRule="auto"/>
              <w:jc w:val="right"/>
              <w:rPr>
                <w:rFonts w:ascii="Ebrima" w:hAnsi="Ebrima" w:cs="Arial"/>
                <w:b/>
                <w:bCs/>
                <w:color w:val="000000"/>
                <w:sz w:val="20"/>
                <w:szCs w:val="20"/>
              </w:rPr>
            </w:pPr>
            <w:r w:rsidRPr="006E7436">
              <w:rPr>
                <w:rFonts w:ascii="Ebrima" w:hAnsi="Ebrima" w:cs="Arial"/>
                <w:b/>
                <w:bCs/>
                <w:color w:val="000000"/>
                <w:sz w:val="20"/>
                <w:szCs w:val="20"/>
              </w:rPr>
              <w:t>Juros a Incorrer</w:t>
            </w:r>
          </w:p>
        </w:tc>
        <w:tc>
          <w:tcPr>
            <w:tcW w:w="723" w:type="pct"/>
            <w:vAlign w:val="center"/>
            <w:hideMark/>
          </w:tcPr>
          <w:p w14:paraId="05382261" w14:textId="77777777" w:rsidR="00686915" w:rsidRPr="006E7436" w:rsidRDefault="00686915" w:rsidP="000A2A60">
            <w:pPr>
              <w:spacing w:after="0" w:line="240" w:lineRule="auto"/>
              <w:jc w:val="right"/>
              <w:rPr>
                <w:rFonts w:ascii="Ebrima" w:hAnsi="Ebrima" w:cs="Arial"/>
                <w:b/>
                <w:bCs/>
                <w:color w:val="000000"/>
                <w:sz w:val="20"/>
                <w:szCs w:val="20"/>
              </w:rPr>
            </w:pPr>
            <w:r w:rsidRPr="006E7436">
              <w:rPr>
                <w:rFonts w:ascii="Ebrima" w:hAnsi="Ebrima" w:cs="Arial"/>
                <w:b/>
                <w:bCs/>
                <w:color w:val="000000"/>
                <w:sz w:val="20"/>
                <w:szCs w:val="20"/>
              </w:rPr>
              <w:t>Total</w:t>
            </w:r>
          </w:p>
        </w:tc>
      </w:tr>
      <w:tr w:rsidR="00686915" w:rsidRPr="006E7436" w14:paraId="23483DAA" w14:textId="77777777" w:rsidTr="000A2A60">
        <w:trPr>
          <w:trHeight w:val="238"/>
        </w:trPr>
        <w:tc>
          <w:tcPr>
            <w:tcW w:w="2642" w:type="pct"/>
            <w:noWrap/>
            <w:vAlign w:val="center"/>
            <w:hideMark/>
          </w:tcPr>
          <w:p w14:paraId="6680C364" w14:textId="77777777" w:rsidR="00686915" w:rsidRPr="006E7436" w:rsidRDefault="00686915">
            <w:pPr>
              <w:spacing w:after="0" w:line="240" w:lineRule="auto"/>
              <w:rPr>
                <w:rFonts w:ascii="Ebrima" w:hAnsi="Ebrima" w:cs="Arial"/>
                <w:color w:val="000000"/>
                <w:sz w:val="20"/>
                <w:szCs w:val="20"/>
              </w:rPr>
            </w:pPr>
            <w:r w:rsidRPr="006E7436">
              <w:rPr>
                <w:rFonts w:ascii="Ebrima" w:hAnsi="Ebrima" w:cs="Arial"/>
                <w:color w:val="000000"/>
                <w:sz w:val="20"/>
                <w:szCs w:val="20"/>
              </w:rPr>
              <w:t>2020</w:t>
            </w:r>
          </w:p>
        </w:tc>
        <w:tc>
          <w:tcPr>
            <w:tcW w:w="843" w:type="pct"/>
            <w:noWrap/>
            <w:vAlign w:val="center"/>
            <w:hideMark/>
          </w:tcPr>
          <w:p w14:paraId="74D4D3AD" w14:textId="77777777" w:rsidR="00686915" w:rsidRPr="006E7436" w:rsidRDefault="00686915">
            <w:pPr>
              <w:spacing w:after="0" w:line="240" w:lineRule="auto"/>
              <w:jc w:val="right"/>
              <w:rPr>
                <w:rFonts w:ascii="Ebrima" w:hAnsi="Ebrima" w:cs="Arial"/>
                <w:color w:val="000000"/>
                <w:sz w:val="20"/>
                <w:szCs w:val="20"/>
              </w:rPr>
            </w:pPr>
            <w:r w:rsidRPr="006E7436">
              <w:rPr>
                <w:rFonts w:ascii="Ebrima" w:hAnsi="Ebrima" w:cs="Arial"/>
                <w:color w:val="000000"/>
                <w:sz w:val="20"/>
                <w:szCs w:val="20"/>
              </w:rPr>
              <w:t xml:space="preserve">237.289 </w:t>
            </w:r>
          </w:p>
        </w:tc>
        <w:tc>
          <w:tcPr>
            <w:tcW w:w="791" w:type="pct"/>
            <w:noWrap/>
            <w:vAlign w:val="center"/>
            <w:hideMark/>
          </w:tcPr>
          <w:p w14:paraId="23C999D2" w14:textId="77777777" w:rsidR="00686915" w:rsidRPr="006E7436" w:rsidRDefault="00686915">
            <w:pPr>
              <w:spacing w:after="0" w:line="240" w:lineRule="auto"/>
              <w:jc w:val="right"/>
              <w:rPr>
                <w:rFonts w:ascii="Ebrima" w:hAnsi="Ebrima" w:cs="Arial"/>
                <w:color w:val="000000"/>
                <w:sz w:val="20"/>
                <w:szCs w:val="20"/>
              </w:rPr>
            </w:pPr>
            <w:r w:rsidRPr="006E7436">
              <w:rPr>
                <w:rFonts w:ascii="Ebrima" w:hAnsi="Ebrima" w:cs="Arial"/>
                <w:color w:val="000000"/>
                <w:sz w:val="20"/>
                <w:szCs w:val="20"/>
              </w:rPr>
              <w:t xml:space="preserve">           (14.960)</w:t>
            </w:r>
          </w:p>
        </w:tc>
        <w:tc>
          <w:tcPr>
            <w:tcW w:w="723" w:type="pct"/>
            <w:noWrap/>
            <w:vAlign w:val="center"/>
            <w:hideMark/>
          </w:tcPr>
          <w:p w14:paraId="081EDE71" w14:textId="77777777" w:rsidR="00686915" w:rsidRPr="006E7436" w:rsidRDefault="00686915">
            <w:pPr>
              <w:spacing w:after="0" w:line="240" w:lineRule="auto"/>
              <w:jc w:val="right"/>
              <w:rPr>
                <w:rFonts w:ascii="Ebrima" w:hAnsi="Ebrima" w:cs="Arial"/>
                <w:color w:val="000000"/>
                <w:sz w:val="20"/>
                <w:szCs w:val="20"/>
              </w:rPr>
            </w:pPr>
            <w:r w:rsidRPr="006E7436">
              <w:rPr>
                <w:rFonts w:ascii="Ebrima" w:hAnsi="Ebrima" w:cs="Arial"/>
                <w:color w:val="000000"/>
                <w:sz w:val="20"/>
                <w:szCs w:val="20"/>
              </w:rPr>
              <w:t xml:space="preserve">222.329 </w:t>
            </w:r>
          </w:p>
        </w:tc>
      </w:tr>
      <w:tr w:rsidR="00686915" w:rsidRPr="006E7436" w14:paraId="2D60588D" w14:textId="77777777" w:rsidTr="000A2A60">
        <w:trPr>
          <w:trHeight w:val="238"/>
        </w:trPr>
        <w:tc>
          <w:tcPr>
            <w:tcW w:w="2642" w:type="pct"/>
            <w:noWrap/>
            <w:vAlign w:val="center"/>
            <w:hideMark/>
          </w:tcPr>
          <w:p w14:paraId="25726778" w14:textId="77777777" w:rsidR="00686915" w:rsidRPr="006E7436" w:rsidRDefault="00686915">
            <w:pPr>
              <w:spacing w:after="0" w:line="240" w:lineRule="auto"/>
              <w:rPr>
                <w:rFonts w:ascii="Ebrima" w:hAnsi="Ebrima" w:cs="Arial"/>
                <w:color w:val="000000"/>
                <w:sz w:val="20"/>
                <w:szCs w:val="20"/>
              </w:rPr>
            </w:pPr>
            <w:r w:rsidRPr="006E7436">
              <w:rPr>
                <w:rFonts w:ascii="Ebrima" w:hAnsi="Ebrima" w:cs="Arial"/>
                <w:color w:val="000000"/>
                <w:sz w:val="20"/>
                <w:szCs w:val="20"/>
              </w:rPr>
              <w:t>2021</w:t>
            </w:r>
          </w:p>
        </w:tc>
        <w:tc>
          <w:tcPr>
            <w:tcW w:w="843" w:type="pct"/>
            <w:noWrap/>
            <w:vAlign w:val="center"/>
            <w:hideMark/>
          </w:tcPr>
          <w:p w14:paraId="30F82FBA" w14:textId="77777777" w:rsidR="00686915" w:rsidRPr="006E7436" w:rsidRDefault="00686915">
            <w:pPr>
              <w:spacing w:after="0" w:line="240" w:lineRule="auto"/>
              <w:jc w:val="right"/>
              <w:rPr>
                <w:rFonts w:ascii="Ebrima" w:hAnsi="Ebrima" w:cs="Arial"/>
                <w:color w:val="000000"/>
                <w:sz w:val="20"/>
                <w:szCs w:val="20"/>
              </w:rPr>
            </w:pPr>
            <w:r w:rsidRPr="006E7436">
              <w:rPr>
                <w:rFonts w:ascii="Ebrima" w:hAnsi="Ebrima" w:cs="Arial"/>
                <w:color w:val="000000"/>
                <w:sz w:val="20"/>
                <w:szCs w:val="20"/>
              </w:rPr>
              <w:t xml:space="preserve">           862.232 </w:t>
            </w:r>
          </w:p>
        </w:tc>
        <w:tc>
          <w:tcPr>
            <w:tcW w:w="791" w:type="pct"/>
            <w:noWrap/>
            <w:vAlign w:val="center"/>
            <w:hideMark/>
          </w:tcPr>
          <w:p w14:paraId="3C4BB0D6" w14:textId="77777777" w:rsidR="00686915" w:rsidRPr="006E7436" w:rsidRDefault="00686915">
            <w:pPr>
              <w:spacing w:after="0" w:line="240" w:lineRule="auto"/>
              <w:jc w:val="right"/>
              <w:rPr>
                <w:rFonts w:ascii="Ebrima" w:hAnsi="Ebrima" w:cs="Arial"/>
                <w:color w:val="000000"/>
                <w:sz w:val="20"/>
                <w:szCs w:val="20"/>
              </w:rPr>
            </w:pPr>
            <w:r w:rsidRPr="006E7436">
              <w:rPr>
                <w:rFonts w:ascii="Ebrima" w:hAnsi="Ebrima" w:cs="Arial"/>
                <w:color w:val="000000"/>
                <w:sz w:val="20"/>
                <w:szCs w:val="20"/>
              </w:rPr>
              <w:t xml:space="preserve">           (54.361)</w:t>
            </w:r>
          </w:p>
        </w:tc>
        <w:tc>
          <w:tcPr>
            <w:tcW w:w="723" w:type="pct"/>
            <w:noWrap/>
            <w:vAlign w:val="center"/>
            <w:hideMark/>
          </w:tcPr>
          <w:p w14:paraId="3ECBD969" w14:textId="77777777" w:rsidR="00686915" w:rsidRPr="006E7436" w:rsidRDefault="00686915">
            <w:pPr>
              <w:spacing w:after="0" w:line="240" w:lineRule="auto"/>
              <w:jc w:val="right"/>
              <w:rPr>
                <w:rFonts w:ascii="Ebrima" w:hAnsi="Ebrima" w:cs="Arial"/>
                <w:color w:val="000000"/>
                <w:sz w:val="20"/>
                <w:szCs w:val="20"/>
              </w:rPr>
            </w:pPr>
            <w:r w:rsidRPr="006E7436">
              <w:rPr>
                <w:rFonts w:ascii="Ebrima" w:hAnsi="Ebrima" w:cs="Arial"/>
                <w:color w:val="000000"/>
                <w:sz w:val="20"/>
                <w:szCs w:val="20"/>
              </w:rPr>
              <w:t xml:space="preserve">        807.871 </w:t>
            </w:r>
          </w:p>
        </w:tc>
      </w:tr>
      <w:tr w:rsidR="00686915" w:rsidRPr="006E7436" w14:paraId="4F39850F" w14:textId="77777777" w:rsidTr="000A2A60">
        <w:trPr>
          <w:trHeight w:val="238"/>
        </w:trPr>
        <w:tc>
          <w:tcPr>
            <w:tcW w:w="2642" w:type="pct"/>
            <w:noWrap/>
            <w:vAlign w:val="center"/>
            <w:hideMark/>
          </w:tcPr>
          <w:p w14:paraId="6431F708" w14:textId="77777777" w:rsidR="00686915" w:rsidRPr="006E7436" w:rsidRDefault="00686915">
            <w:pPr>
              <w:spacing w:after="0" w:line="240" w:lineRule="auto"/>
              <w:rPr>
                <w:rFonts w:ascii="Ebrima" w:hAnsi="Ebrima" w:cs="Arial"/>
                <w:color w:val="000000"/>
                <w:sz w:val="20"/>
                <w:szCs w:val="20"/>
              </w:rPr>
            </w:pPr>
            <w:r w:rsidRPr="006E7436">
              <w:rPr>
                <w:rFonts w:ascii="Ebrima" w:hAnsi="Ebrima" w:cs="Arial"/>
                <w:color w:val="000000"/>
                <w:sz w:val="20"/>
                <w:szCs w:val="20"/>
              </w:rPr>
              <w:t>2022</w:t>
            </w:r>
          </w:p>
        </w:tc>
        <w:tc>
          <w:tcPr>
            <w:tcW w:w="843" w:type="pct"/>
            <w:noWrap/>
            <w:vAlign w:val="center"/>
            <w:hideMark/>
          </w:tcPr>
          <w:p w14:paraId="6BDED7A1" w14:textId="77777777" w:rsidR="00686915" w:rsidRPr="006E7436" w:rsidRDefault="00686915">
            <w:pPr>
              <w:spacing w:after="0" w:line="240" w:lineRule="auto"/>
              <w:jc w:val="right"/>
              <w:rPr>
                <w:rFonts w:ascii="Ebrima" w:hAnsi="Ebrima" w:cs="Arial"/>
                <w:color w:val="000000"/>
                <w:sz w:val="20"/>
                <w:szCs w:val="20"/>
              </w:rPr>
            </w:pPr>
            <w:r w:rsidRPr="006E7436">
              <w:rPr>
                <w:rFonts w:ascii="Ebrima" w:hAnsi="Ebrima" w:cs="Arial"/>
                <w:color w:val="000000"/>
                <w:sz w:val="20"/>
                <w:szCs w:val="20"/>
              </w:rPr>
              <w:t xml:space="preserve">           862.232 </w:t>
            </w:r>
          </w:p>
        </w:tc>
        <w:tc>
          <w:tcPr>
            <w:tcW w:w="791" w:type="pct"/>
            <w:noWrap/>
            <w:vAlign w:val="center"/>
            <w:hideMark/>
          </w:tcPr>
          <w:p w14:paraId="5F0320A4" w14:textId="77777777" w:rsidR="00686915" w:rsidRPr="006E7436" w:rsidRDefault="00686915">
            <w:pPr>
              <w:spacing w:after="0" w:line="240" w:lineRule="auto"/>
              <w:jc w:val="right"/>
              <w:rPr>
                <w:rFonts w:ascii="Ebrima" w:hAnsi="Ebrima" w:cs="Arial"/>
                <w:color w:val="000000"/>
                <w:sz w:val="20"/>
                <w:szCs w:val="20"/>
              </w:rPr>
            </w:pPr>
            <w:r w:rsidRPr="006E7436">
              <w:rPr>
                <w:rFonts w:ascii="Ebrima" w:hAnsi="Ebrima" w:cs="Arial"/>
                <w:color w:val="000000"/>
                <w:sz w:val="20"/>
                <w:szCs w:val="20"/>
              </w:rPr>
              <w:t xml:space="preserve">           (54.361)</w:t>
            </w:r>
          </w:p>
        </w:tc>
        <w:tc>
          <w:tcPr>
            <w:tcW w:w="723" w:type="pct"/>
            <w:noWrap/>
            <w:vAlign w:val="center"/>
            <w:hideMark/>
          </w:tcPr>
          <w:p w14:paraId="160815D0" w14:textId="77777777" w:rsidR="00686915" w:rsidRPr="006E7436" w:rsidRDefault="00686915">
            <w:pPr>
              <w:spacing w:after="0" w:line="240" w:lineRule="auto"/>
              <w:jc w:val="right"/>
              <w:rPr>
                <w:rFonts w:ascii="Ebrima" w:hAnsi="Ebrima" w:cs="Arial"/>
                <w:color w:val="000000"/>
                <w:sz w:val="20"/>
                <w:szCs w:val="20"/>
              </w:rPr>
            </w:pPr>
            <w:r w:rsidRPr="006E7436">
              <w:rPr>
                <w:rFonts w:ascii="Ebrima" w:hAnsi="Ebrima" w:cs="Arial"/>
                <w:color w:val="000000"/>
                <w:sz w:val="20"/>
                <w:szCs w:val="20"/>
              </w:rPr>
              <w:t xml:space="preserve">        807.871 </w:t>
            </w:r>
          </w:p>
        </w:tc>
      </w:tr>
      <w:tr w:rsidR="00686915" w:rsidRPr="006E7436" w14:paraId="732E58FE" w14:textId="77777777" w:rsidTr="000A2A60">
        <w:trPr>
          <w:trHeight w:val="238"/>
        </w:trPr>
        <w:tc>
          <w:tcPr>
            <w:tcW w:w="2642" w:type="pct"/>
            <w:noWrap/>
            <w:vAlign w:val="center"/>
            <w:hideMark/>
          </w:tcPr>
          <w:p w14:paraId="6CB268A3" w14:textId="77777777" w:rsidR="00686915" w:rsidRPr="006E7436" w:rsidRDefault="00686915">
            <w:pPr>
              <w:spacing w:after="0" w:line="240" w:lineRule="auto"/>
              <w:rPr>
                <w:rFonts w:ascii="Ebrima" w:hAnsi="Ebrima" w:cs="Arial"/>
                <w:color w:val="000000"/>
                <w:sz w:val="20"/>
                <w:szCs w:val="20"/>
              </w:rPr>
            </w:pPr>
            <w:r w:rsidRPr="006E7436">
              <w:rPr>
                <w:rFonts w:ascii="Ebrima" w:hAnsi="Ebrima" w:cs="Arial"/>
                <w:color w:val="000000"/>
                <w:sz w:val="20"/>
                <w:szCs w:val="20"/>
              </w:rPr>
              <w:t>2023</w:t>
            </w:r>
          </w:p>
        </w:tc>
        <w:tc>
          <w:tcPr>
            <w:tcW w:w="843" w:type="pct"/>
            <w:noWrap/>
            <w:vAlign w:val="center"/>
            <w:hideMark/>
          </w:tcPr>
          <w:p w14:paraId="13652D67" w14:textId="77777777" w:rsidR="00686915" w:rsidRPr="006E7436" w:rsidRDefault="00686915">
            <w:pPr>
              <w:spacing w:after="0" w:line="240" w:lineRule="auto"/>
              <w:jc w:val="right"/>
              <w:rPr>
                <w:rFonts w:ascii="Ebrima" w:hAnsi="Ebrima" w:cs="Arial"/>
                <w:color w:val="000000"/>
                <w:sz w:val="20"/>
                <w:szCs w:val="20"/>
              </w:rPr>
            </w:pPr>
            <w:r w:rsidRPr="006E7436">
              <w:rPr>
                <w:rFonts w:ascii="Ebrima" w:hAnsi="Ebrima" w:cs="Arial"/>
                <w:color w:val="000000"/>
                <w:sz w:val="20"/>
                <w:szCs w:val="20"/>
              </w:rPr>
              <w:t xml:space="preserve">               624.944 </w:t>
            </w:r>
          </w:p>
        </w:tc>
        <w:tc>
          <w:tcPr>
            <w:tcW w:w="791" w:type="pct"/>
            <w:noWrap/>
            <w:vAlign w:val="center"/>
            <w:hideMark/>
          </w:tcPr>
          <w:p w14:paraId="2B8B8962" w14:textId="77777777" w:rsidR="00686915" w:rsidRPr="006E7436" w:rsidRDefault="00686915">
            <w:pPr>
              <w:spacing w:after="0" w:line="240" w:lineRule="auto"/>
              <w:jc w:val="right"/>
              <w:rPr>
                <w:rFonts w:ascii="Ebrima" w:hAnsi="Ebrima" w:cs="Arial"/>
                <w:color w:val="000000"/>
                <w:sz w:val="20"/>
                <w:szCs w:val="20"/>
              </w:rPr>
            </w:pPr>
            <w:r w:rsidRPr="006E7436">
              <w:rPr>
                <w:rFonts w:ascii="Ebrima" w:hAnsi="Ebrima" w:cs="Arial"/>
                <w:color w:val="000000"/>
                <w:sz w:val="20"/>
                <w:szCs w:val="20"/>
              </w:rPr>
              <w:t xml:space="preserve">              (39.400)</w:t>
            </w:r>
          </w:p>
        </w:tc>
        <w:tc>
          <w:tcPr>
            <w:tcW w:w="723" w:type="pct"/>
            <w:noWrap/>
            <w:vAlign w:val="center"/>
            <w:hideMark/>
          </w:tcPr>
          <w:p w14:paraId="23223A96" w14:textId="77777777" w:rsidR="00686915" w:rsidRPr="006E7436" w:rsidRDefault="00686915">
            <w:pPr>
              <w:spacing w:after="0" w:line="240" w:lineRule="auto"/>
              <w:jc w:val="right"/>
              <w:rPr>
                <w:rFonts w:ascii="Ebrima" w:hAnsi="Ebrima" w:cs="Arial"/>
                <w:color w:val="000000"/>
                <w:sz w:val="20"/>
                <w:szCs w:val="20"/>
              </w:rPr>
            </w:pPr>
            <w:r w:rsidRPr="006E7436">
              <w:rPr>
                <w:rFonts w:ascii="Ebrima" w:hAnsi="Ebrima" w:cs="Arial"/>
                <w:color w:val="000000"/>
                <w:sz w:val="20"/>
                <w:szCs w:val="20"/>
              </w:rPr>
              <w:t xml:space="preserve">           585.543 </w:t>
            </w:r>
          </w:p>
        </w:tc>
      </w:tr>
      <w:tr w:rsidR="00686915" w:rsidRPr="006E7436" w14:paraId="5E229859" w14:textId="77777777" w:rsidTr="000A2A60">
        <w:trPr>
          <w:trHeight w:val="238"/>
        </w:trPr>
        <w:tc>
          <w:tcPr>
            <w:tcW w:w="2642" w:type="pct"/>
            <w:noWrap/>
            <w:vAlign w:val="center"/>
            <w:hideMark/>
          </w:tcPr>
          <w:p w14:paraId="5418F392" w14:textId="77777777" w:rsidR="00686915" w:rsidRPr="006E7436" w:rsidRDefault="00686915">
            <w:pPr>
              <w:spacing w:after="0" w:line="240" w:lineRule="auto"/>
              <w:rPr>
                <w:rFonts w:ascii="Ebrima" w:hAnsi="Ebrima" w:cs="Arial"/>
                <w:b/>
                <w:bCs/>
                <w:color w:val="000000"/>
                <w:sz w:val="20"/>
                <w:szCs w:val="20"/>
              </w:rPr>
            </w:pPr>
            <w:r w:rsidRPr="006E7436">
              <w:rPr>
                <w:rFonts w:ascii="Ebrima" w:hAnsi="Ebrima" w:cs="Arial"/>
                <w:b/>
                <w:bCs/>
                <w:color w:val="000000"/>
                <w:sz w:val="20"/>
                <w:szCs w:val="20"/>
              </w:rPr>
              <w:t>Totais</w:t>
            </w:r>
          </w:p>
        </w:tc>
        <w:tc>
          <w:tcPr>
            <w:tcW w:w="843" w:type="pct"/>
            <w:noWrap/>
            <w:vAlign w:val="center"/>
            <w:hideMark/>
          </w:tcPr>
          <w:p w14:paraId="5C450613" w14:textId="77777777" w:rsidR="00686915" w:rsidRPr="006E7436" w:rsidRDefault="00686915">
            <w:pPr>
              <w:spacing w:after="0" w:line="240" w:lineRule="auto"/>
              <w:jc w:val="right"/>
              <w:rPr>
                <w:rFonts w:ascii="Ebrima" w:hAnsi="Ebrima" w:cs="Arial"/>
                <w:b/>
                <w:bCs/>
                <w:color w:val="000000"/>
                <w:sz w:val="20"/>
                <w:szCs w:val="20"/>
              </w:rPr>
            </w:pPr>
            <w:r w:rsidRPr="006E7436">
              <w:rPr>
                <w:rFonts w:ascii="Ebrima" w:hAnsi="Ebrima" w:cs="Arial"/>
                <w:b/>
                <w:bCs/>
                <w:color w:val="000000"/>
                <w:sz w:val="20"/>
                <w:szCs w:val="20"/>
              </w:rPr>
              <w:t xml:space="preserve">         2.586.697 </w:t>
            </w:r>
          </w:p>
        </w:tc>
        <w:tc>
          <w:tcPr>
            <w:tcW w:w="791" w:type="pct"/>
            <w:noWrap/>
            <w:vAlign w:val="center"/>
            <w:hideMark/>
          </w:tcPr>
          <w:p w14:paraId="5F06DF2B" w14:textId="77777777" w:rsidR="00686915" w:rsidRPr="006E7436" w:rsidRDefault="00686915">
            <w:pPr>
              <w:spacing w:after="0" w:line="240" w:lineRule="auto"/>
              <w:jc w:val="right"/>
              <w:rPr>
                <w:rFonts w:ascii="Ebrima" w:hAnsi="Ebrima" w:cs="Arial"/>
                <w:b/>
                <w:bCs/>
                <w:color w:val="000000"/>
                <w:sz w:val="20"/>
                <w:szCs w:val="20"/>
              </w:rPr>
            </w:pPr>
            <w:r w:rsidRPr="006E7436">
              <w:rPr>
                <w:rFonts w:ascii="Ebrima" w:hAnsi="Ebrima" w:cs="Arial"/>
                <w:b/>
                <w:bCs/>
                <w:color w:val="000000"/>
                <w:sz w:val="20"/>
                <w:szCs w:val="20"/>
              </w:rPr>
              <w:t xml:space="preserve">           (163.082)</w:t>
            </w:r>
          </w:p>
        </w:tc>
        <w:tc>
          <w:tcPr>
            <w:tcW w:w="723" w:type="pct"/>
            <w:noWrap/>
            <w:vAlign w:val="center"/>
            <w:hideMark/>
          </w:tcPr>
          <w:p w14:paraId="25AC4D6A" w14:textId="77777777" w:rsidR="00686915" w:rsidRPr="006E7436" w:rsidRDefault="00686915">
            <w:pPr>
              <w:spacing w:after="0" w:line="240" w:lineRule="auto"/>
              <w:jc w:val="right"/>
              <w:rPr>
                <w:rFonts w:ascii="Ebrima" w:hAnsi="Ebrima" w:cs="Arial"/>
                <w:b/>
                <w:bCs/>
                <w:color w:val="000000"/>
                <w:sz w:val="20"/>
                <w:szCs w:val="20"/>
              </w:rPr>
            </w:pPr>
            <w:r w:rsidRPr="006E7436">
              <w:rPr>
                <w:rFonts w:ascii="Ebrima" w:hAnsi="Ebrima" w:cs="Arial"/>
                <w:b/>
                <w:bCs/>
                <w:color w:val="000000"/>
                <w:sz w:val="20"/>
                <w:szCs w:val="20"/>
              </w:rPr>
              <w:t xml:space="preserve">      2.423.615 </w:t>
            </w:r>
          </w:p>
        </w:tc>
      </w:tr>
    </w:tbl>
    <w:p w14:paraId="40DB6032" w14:textId="77777777" w:rsidR="0049050C" w:rsidRPr="006E7436" w:rsidRDefault="0049050C" w:rsidP="00C329DA">
      <w:pPr>
        <w:shd w:val="clear" w:color="auto" w:fill="FFFFFF"/>
        <w:tabs>
          <w:tab w:val="left" w:pos="4253"/>
        </w:tabs>
        <w:spacing w:after="0" w:line="288" w:lineRule="auto"/>
        <w:jc w:val="both"/>
        <w:rPr>
          <w:rFonts w:ascii="Ebrima" w:hAnsi="Ebrima"/>
          <w:sz w:val="20"/>
          <w:szCs w:val="20"/>
        </w:rPr>
      </w:pPr>
    </w:p>
    <w:p w14:paraId="531775B7" w14:textId="77777777" w:rsidR="009576C4" w:rsidRPr="006E7436" w:rsidRDefault="009576C4" w:rsidP="009576C4">
      <w:pPr>
        <w:keepNext/>
        <w:numPr>
          <w:ilvl w:val="0"/>
          <w:numId w:val="2"/>
        </w:numPr>
        <w:spacing w:after="0" w:line="288" w:lineRule="auto"/>
        <w:ind w:left="357" w:hanging="357"/>
        <w:jc w:val="both"/>
        <w:outlineLvl w:val="0"/>
        <w:rPr>
          <w:rFonts w:ascii="Ebrima" w:eastAsia="Times New Roman" w:hAnsi="Ebrima"/>
          <w:b/>
          <w:bCs/>
          <w:sz w:val="20"/>
          <w:szCs w:val="20"/>
        </w:rPr>
      </w:pPr>
      <w:r w:rsidRPr="006E7436">
        <w:rPr>
          <w:rFonts w:ascii="Ebrima" w:eastAsia="Times New Roman" w:hAnsi="Ebrima"/>
          <w:b/>
          <w:bCs/>
          <w:sz w:val="20"/>
          <w:szCs w:val="20"/>
        </w:rPr>
        <w:t>OBRIGAÇÕES TRIBUTÁRIAS</w:t>
      </w:r>
    </w:p>
    <w:p w14:paraId="3FA8BA07" w14:textId="77777777" w:rsidR="009576C4" w:rsidRPr="006E7436" w:rsidRDefault="009576C4" w:rsidP="009576C4">
      <w:pPr>
        <w:keepNext/>
        <w:spacing w:after="0" w:line="288" w:lineRule="auto"/>
        <w:ind w:left="357"/>
        <w:jc w:val="both"/>
        <w:outlineLvl w:val="0"/>
        <w:rPr>
          <w:rFonts w:ascii="Ebrima" w:eastAsia="Times New Roman" w:hAnsi="Ebrima"/>
          <w:b/>
          <w:bCs/>
          <w:sz w:val="20"/>
          <w:szCs w:val="20"/>
        </w:rPr>
      </w:pPr>
    </w:p>
    <w:p w14:paraId="33EA3BB4" w14:textId="4E3B049B" w:rsidR="00345E7F" w:rsidRPr="006E7436" w:rsidRDefault="000006DC" w:rsidP="00F73F7F">
      <w:pPr>
        <w:spacing w:after="0" w:line="288" w:lineRule="auto"/>
        <w:jc w:val="both"/>
        <w:rPr>
          <w:rFonts w:ascii="Ebrima" w:hAnsi="Ebrima"/>
          <w:sz w:val="20"/>
          <w:szCs w:val="20"/>
        </w:rPr>
      </w:pPr>
      <w:r w:rsidRPr="006E7436">
        <w:rPr>
          <w:rFonts w:ascii="Ebrima" w:hAnsi="Ebrima"/>
          <w:sz w:val="20"/>
          <w:szCs w:val="20"/>
        </w:rPr>
        <w:t xml:space="preserve">O saldo da conta </w:t>
      </w:r>
      <w:r w:rsidR="000F7868" w:rsidRPr="006E7436">
        <w:rPr>
          <w:rFonts w:ascii="Ebrima" w:hAnsi="Ebrima"/>
          <w:sz w:val="20"/>
          <w:szCs w:val="20"/>
        </w:rPr>
        <w:t xml:space="preserve">de obrigações tributárias </w:t>
      </w:r>
      <w:r w:rsidRPr="006E7436">
        <w:rPr>
          <w:rFonts w:ascii="Ebrima" w:hAnsi="Ebrima"/>
          <w:sz w:val="20"/>
          <w:szCs w:val="20"/>
        </w:rPr>
        <w:t>no montante de R$</w:t>
      </w:r>
      <w:r w:rsidR="00FD0FB3" w:rsidRPr="006E7436">
        <w:rPr>
          <w:rFonts w:ascii="Ebrima" w:hAnsi="Ebrima"/>
          <w:sz w:val="20"/>
          <w:szCs w:val="20"/>
        </w:rPr>
        <w:t>15,19</w:t>
      </w:r>
      <w:r w:rsidR="00D11FDD" w:rsidRPr="006E7436">
        <w:rPr>
          <w:rFonts w:ascii="Ebrima" w:hAnsi="Ebrima"/>
          <w:sz w:val="20"/>
          <w:szCs w:val="20"/>
        </w:rPr>
        <w:t xml:space="preserve"> milhões</w:t>
      </w:r>
      <w:r w:rsidRPr="006E7436">
        <w:rPr>
          <w:rFonts w:ascii="Ebrima" w:hAnsi="Ebrima"/>
          <w:sz w:val="20"/>
          <w:szCs w:val="20"/>
        </w:rPr>
        <w:t xml:space="preserve"> é composto pelo</w:t>
      </w:r>
      <w:r w:rsidR="00BD0D89" w:rsidRPr="006E7436">
        <w:rPr>
          <w:rFonts w:ascii="Ebrima" w:hAnsi="Ebrima"/>
          <w:sz w:val="20"/>
          <w:szCs w:val="20"/>
        </w:rPr>
        <w:t>s</w:t>
      </w:r>
      <w:r w:rsidRPr="006E7436">
        <w:rPr>
          <w:rFonts w:ascii="Ebrima" w:hAnsi="Ebrima"/>
          <w:sz w:val="20"/>
          <w:szCs w:val="20"/>
        </w:rPr>
        <w:t xml:space="preserve"> </w:t>
      </w:r>
      <w:r w:rsidR="000F7868" w:rsidRPr="006E7436">
        <w:rPr>
          <w:rFonts w:ascii="Ebrima" w:hAnsi="Ebrima"/>
          <w:sz w:val="20"/>
          <w:szCs w:val="20"/>
        </w:rPr>
        <w:t xml:space="preserve">seguintes </w:t>
      </w:r>
      <w:r w:rsidRPr="006E7436">
        <w:rPr>
          <w:rFonts w:ascii="Ebrima" w:hAnsi="Ebrima"/>
          <w:sz w:val="20"/>
          <w:szCs w:val="20"/>
        </w:rPr>
        <w:t>tributos a recolher:</w:t>
      </w:r>
    </w:p>
    <w:p w14:paraId="3C012FCC" w14:textId="77777777" w:rsidR="00AD26D3" w:rsidRPr="006E7436" w:rsidRDefault="00AD26D3" w:rsidP="00F73F7F">
      <w:pPr>
        <w:spacing w:after="0" w:line="288" w:lineRule="auto"/>
        <w:jc w:val="both"/>
        <w:rPr>
          <w:rFonts w:ascii="Ebrima" w:hAnsi="Ebrima"/>
          <w:sz w:val="20"/>
          <w:szCs w:val="20"/>
        </w:rPr>
      </w:pPr>
    </w:p>
    <w:tbl>
      <w:tblPr>
        <w:tblW w:w="5000" w:type="pct"/>
        <w:tblCellMar>
          <w:left w:w="70" w:type="dxa"/>
          <w:right w:w="70" w:type="dxa"/>
        </w:tblCellMar>
        <w:tblLook w:val="04A0" w:firstRow="1" w:lastRow="0" w:firstColumn="1" w:lastColumn="0" w:noHBand="0" w:noVBand="1"/>
      </w:tblPr>
      <w:tblGrid>
        <w:gridCol w:w="4193"/>
        <w:gridCol w:w="1323"/>
        <w:gridCol w:w="957"/>
        <w:gridCol w:w="1238"/>
        <w:gridCol w:w="689"/>
        <w:gridCol w:w="1238"/>
      </w:tblGrid>
      <w:tr w:rsidR="00FD0FB3" w:rsidRPr="006E7436" w14:paraId="284C3FF3" w14:textId="77777777" w:rsidTr="00FD0FB3">
        <w:trPr>
          <w:trHeight w:val="300"/>
        </w:trPr>
        <w:tc>
          <w:tcPr>
            <w:tcW w:w="2219" w:type="pct"/>
            <w:tcBorders>
              <w:top w:val="nil"/>
              <w:left w:val="nil"/>
              <w:bottom w:val="nil"/>
              <w:right w:val="nil"/>
            </w:tcBorders>
            <w:shd w:val="clear" w:color="auto" w:fill="auto"/>
            <w:vAlign w:val="center"/>
            <w:hideMark/>
          </w:tcPr>
          <w:p w14:paraId="18D1E9E9" w14:textId="77777777" w:rsidR="00FD0FB3" w:rsidRPr="006E7436" w:rsidRDefault="00FD0FB3" w:rsidP="00FD0FB3">
            <w:pPr>
              <w:spacing w:after="0" w:line="240" w:lineRule="auto"/>
              <w:rPr>
                <w:rFonts w:ascii="Ebrima" w:eastAsia="Times New Roman" w:hAnsi="Ebrima"/>
                <w:sz w:val="20"/>
                <w:szCs w:val="20"/>
                <w:lang w:eastAsia="pt-BR"/>
              </w:rPr>
            </w:pPr>
            <w:bookmarkStart w:id="15" w:name="_Toc443646942"/>
          </w:p>
        </w:tc>
        <w:tc>
          <w:tcPr>
            <w:tcW w:w="730" w:type="pct"/>
            <w:tcBorders>
              <w:top w:val="nil"/>
              <w:left w:val="nil"/>
              <w:bottom w:val="nil"/>
              <w:right w:val="nil"/>
            </w:tcBorders>
            <w:shd w:val="clear" w:color="auto" w:fill="auto"/>
            <w:vAlign w:val="center"/>
            <w:hideMark/>
          </w:tcPr>
          <w:p w14:paraId="48073BC7" w14:textId="77777777" w:rsidR="00FD0FB3" w:rsidRPr="006E7436" w:rsidRDefault="00FD0FB3" w:rsidP="00FD0FB3">
            <w:pPr>
              <w:spacing w:after="0" w:line="240" w:lineRule="auto"/>
              <w:jc w:val="both"/>
              <w:rPr>
                <w:rFonts w:ascii="Ebrima" w:eastAsia="Times New Roman" w:hAnsi="Ebrima"/>
                <w:sz w:val="20"/>
                <w:szCs w:val="20"/>
                <w:lang w:eastAsia="pt-BR"/>
              </w:rPr>
            </w:pPr>
          </w:p>
        </w:tc>
        <w:tc>
          <w:tcPr>
            <w:tcW w:w="540" w:type="pct"/>
            <w:tcBorders>
              <w:top w:val="nil"/>
              <w:left w:val="nil"/>
              <w:bottom w:val="nil"/>
              <w:right w:val="nil"/>
            </w:tcBorders>
            <w:shd w:val="clear" w:color="auto" w:fill="auto"/>
            <w:vAlign w:val="center"/>
            <w:hideMark/>
          </w:tcPr>
          <w:p w14:paraId="588D1A9B" w14:textId="77777777" w:rsidR="00FD0FB3" w:rsidRPr="006E7436" w:rsidRDefault="00FD0FB3" w:rsidP="00FD0FB3">
            <w:pPr>
              <w:spacing w:after="0" w:line="240" w:lineRule="auto"/>
              <w:jc w:val="both"/>
              <w:rPr>
                <w:rFonts w:ascii="Ebrima" w:eastAsia="Times New Roman" w:hAnsi="Ebrima"/>
                <w:sz w:val="20"/>
                <w:szCs w:val="20"/>
                <w:lang w:eastAsia="pt-BR"/>
              </w:rPr>
            </w:pPr>
          </w:p>
        </w:tc>
        <w:tc>
          <w:tcPr>
            <w:tcW w:w="555" w:type="pct"/>
            <w:tcBorders>
              <w:top w:val="nil"/>
              <w:left w:val="nil"/>
              <w:bottom w:val="nil"/>
              <w:right w:val="nil"/>
            </w:tcBorders>
            <w:shd w:val="clear" w:color="auto" w:fill="auto"/>
            <w:noWrap/>
            <w:vAlign w:val="center"/>
            <w:hideMark/>
          </w:tcPr>
          <w:p w14:paraId="384299EE" w14:textId="77777777" w:rsidR="00FD0FB3" w:rsidRPr="006E7436" w:rsidRDefault="00FD0FB3" w:rsidP="00FD0FB3">
            <w:pPr>
              <w:spacing w:after="0" w:line="240" w:lineRule="auto"/>
              <w:jc w:val="both"/>
              <w:rPr>
                <w:rFonts w:ascii="Ebrima" w:eastAsia="Times New Roman" w:hAnsi="Ebrima"/>
                <w:sz w:val="20"/>
                <w:szCs w:val="20"/>
                <w:lang w:eastAsia="pt-BR"/>
              </w:rPr>
            </w:pPr>
          </w:p>
        </w:tc>
        <w:tc>
          <w:tcPr>
            <w:tcW w:w="401" w:type="pct"/>
            <w:tcBorders>
              <w:top w:val="nil"/>
              <w:left w:val="nil"/>
              <w:bottom w:val="nil"/>
              <w:right w:val="nil"/>
            </w:tcBorders>
            <w:shd w:val="clear" w:color="auto" w:fill="auto"/>
            <w:vAlign w:val="center"/>
            <w:hideMark/>
          </w:tcPr>
          <w:p w14:paraId="6E180F55" w14:textId="77777777" w:rsidR="00FD0FB3" w:rsidRPr="006E7436" w:rsidRDefault="00FD0FB3" w:rsidP="00FD0FB3">
            <w:pPr>
              <w:spacing w:after="0" w:line="240" w:lineRule="auto"/>
              <w:rPr>
                <w:rFonts w:ascii="Ebrima" w:eastAsia="Times New Roman" w:hAnsi="Ebrima"/>
                <w:sz w:val="20"/>
                <w:szCs w:val="20"/>
                <w:lang w:eastAsia="pt-BR"/>
              </w:rPr>
            </w:pPr>
          </w:p>
        </w:tc>
        <w:tc>
          <w:tcPr>
            <w:tcW w:w="555" w:type="pct"/>
            <w:tcBorders>
              <w:top w:val="nil"/>
              <w:left w:val="nil"/>
              <w:bottom w:val="nil"/>
              <w:right w:val="nil"/>
            </w:tcBorders>
            <w:shd w:val="clear" w:color="auto" w:fill="auto"/>
            <w:noWrap/>
            <w:vAlign w:val="center"/>
            <w:hideMark/>
          </w:tcPr>
          <w:p w14:paraId="2C1121D9" w14:textId="492C8A05" w:rsidR="00FD0FB3" w:rsidRPr="006E7436" w:rsidRDefault="00FD0FB3" w:rsidP="00FD0FB3">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R$1</w:t>
            </w:r>
          </w:p>
        </w:tc>
      </w:tr>
      <w:tr w:rsidR="00FD0FB3" w:rsidRPr="006E7436" w14:paraId="1DD5D8F8" w14:textId="77777777" w:rsidTr="00FD0FB3">
        <w:trPr>
          <w:trHeight w:val="300"/>
        </w:trPr>
        <w:tc>
          <w:tcPr>
            <w:tcW w:w="2219" w:type="pct"/>
            <w:tcBorders>
              <w:top w:val="nil"/>
              <w:left w:val="nil"/>
              <w:bottom w:val="nil"/>
              <w:right w:val="nil"/>
            </w:tcBorders>
            <w:shd w:val="clear" w:color="auto" w:fill="auto"/>
            <w:vAlign w:val="center"/>
            <w:hideMark/>
          </w:tcPr>
          <w:p w14:paraId="103E1703" w14:textId="77777777" w:rsidR="00FD0FB3" w:rsidRPr="006E7436" w:rsidRDefault="00FD0FB3" w:rsidP="00FD0FB3">
            <w:pPr>
              <w:spacing w:after="0" w:line="240" w:lineRule="auto"/>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Descrição</w:t>
            </w:r>
          </w:p>
        </w:tc>
        <w:tc>
          <w:tcPr>
            <w:tcW w:w="730" w:type="pct"/>
            <w:tcBorders>
              <w:top w:val="nil"/>
              <w:left w:val="nil"/>
              <w:bottom w:val="nil"/>
              <w:right w:val="nil"/>
            </w:tcBorders>
            <w:shd w:val="clear" w:color="auto" w:fill="auto"/>
            <w:vAlign w:val="center"/>
            <w:hideMark/>
          </w:tcPr>
          <w:p w14:paraId="39057760" w14:textId="77777777" w:rsidR="00FD0FB3" w:rsidRPr="006E7436" w:rsidRDefault="00FD0FB3" w:rsidP="00FD0FB3">
            <w:pPr>
              <w:spacing w:after="0" w:line="240" w:lineRule="auto"/>
              <w:rPr>
                <w:rFonts w:ascii="Ebrima" w:eastAsia="Times New Roman" w:hAnsi="Ebrima" w:cs="Calibri"/>
                <w:b/>
                <w:bCs/>
                <w:color w:val="000000"/>
                <w:sz w:val="20"/>
                <w:szCs w:val="20"/>
                <w:lang w:eastAsia="pt-BR"/>
              </w:rPr>
            </w:pPr>
          </w:p>
        </w:tc>
        <w:tc>
          <w:tcPr>
            <w:tcW w:w="540" w:type="pct"/>
            <w:tcBorders>
              <w:top w:val="nil"/>
              <w:left w:val="nil"/>
              <w:bottom w:val="nil"/>
              <w:right w:val="nil"/>
            </w:tcBorders>
            <w:shd w:val="clear" w:color="auto" w:fill="auto"/>
            <w:vAlign w:val="center"/>
            <w:hideMark/>
          </w:tcPr>
          <w:p w14:paraId="21C17AF0" w14:textId="77777777" w:rsidR="00FD0FB3" w:rsidRPr="006E7436" w:rsidRDefault="00FD0FB3" w:rsidP="00FD0FB3">
            <w:pPr>
              <w:spacing w:after="0" w:line="240" w:lineRule="auto"/>
              <w:rPr>
                <w:rFonts w:ascii="Ebrima" w:eastAsia="Times New Roman" w:hAnsi="Ebrima"/>
                <w:sz w:val="20"/>
                <w:szCs w:val="20"/>
                <w:lang w:eastAsia="pt-BR"/>
              </w:rPr>
            </w:pPr>
          </w:p>
        </w:tc>
        <w:tc>
          <w:tcPr>
            <w:tcW w:w="555" w:type="pct"/>
            <w:tcBorders>
              <w:top w:val="single" w:sz="4" w:space="0" w:color="auto"/>
              <w:left w:val="nil"/>
              <w:bottom w:val="single" w:sz="4" w:space="0" w:color="auto"/>
              <w:right w:val="nil"/>
            </w:tcBorders>
            <w:shd w:val="clear" w:color="auto" w:fill="auto"/>
            <w:vAlign w:val="center"/>
            <w:hideMark/>
          </w:tcPr>
          <w:p w14:paraId="16961398" w14:textId="77777777" w:rsidR="00FD0FB3" w:rsidRPr="006E7436" w:rsidRDefault="00FD0FB3" w:rsidP="00FD0FB3">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31/12/2021</w:t>
            </w:r>
          </w:p>
        </w:tc>
        <w:tc>
          <w:tcPr>
            <w:tcW w:w="401" w:type="pct"/>
            <w:tcBorders>
              <w:top w:val="nil"/>
              <w:left w:val="nil"/>
              <w:bottom w:val="nil"/>
              <w:right w:val="nil"/>
            </w:tcBorders>
            <w:shd w:val="clear" w:color="auto" w:fill="auto"/>
            <w:vAlign w:val="center"/>
            <w:hideMark/>
          </w:tcPr>
          <w:p w14:paraId="167A6FDC" w14:textId="77777777" w:rsidR="00FD0FB3" w:rsidRPr="006E7436" w:rsidRDefault="00FD0FB3" w:rsidP="00FD0FB3">
            <w:pPr>
              <w:spacing w:after="0" w:line="240" w:lineRule="auto"/>
              <w:jc w:val="right"/>
              <w:rPr>
                <w:rFonts w:ascii="Ebrima" w:eastAsia="Times New Roman" w:hAnsi="Ebrima" w:cs="Calibri"/>
                <w:b/>
                <w:bCs/>
                <w:color w:val="000000"/>
                <w:sz w:val="20"/>
                <w:szCs w:val="20"/>
                <w:lang w:eastAsia="pt-BR"/>
              </w:rPr>
            </w:pPr>
          </w:p>
        </w:tc>
        <w:tc>
          <w:tcPr>
            <w:tcW w:w="555" w:type="pct"/>
            <w:tcBorders>
              <w:top w:val="single" w:sz="4" w:space="0" w:color="auto"/>
              <w:left w:val="nil"/>
              <w:bottom w:val="single" w:sz="4" w:space="0" w:color="auto"/>
              <w:right w:val="nil"/>
            </w:tcBorders>
            <w:shd w:val="clear" w:color="auto" w:fill="auto"/>
            <w:vAlign w:val="center"/>
            <w:hideMark/>
          </w:tcPr>
          <w:p w14:paraId="722202E4" w14:textId="77777777" w:rsidR="00FD0FB3" w:rsidRPr="006E7436" w:rsidRDefault="00FD0FB3" w:rsidP="00FD0FB3">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31/12/2020</w:t>
            </w:r>
          </w:p>
        </w:tc>
      </w:tr>
      <w:tr w:rsidR="00FD0FB3" w:rsidRPr="006E7436" w14:paraId="5B772EC0" w14:textId="77777777" w:rsidTr="00FD0FB3">
        <w:trPr>
          <w:trHeight w:val="300"/>
        </w:trPr>
        <w:tc>
          <w:tcPr>
            <w:tcW w:w="2219" w:type="pct"/>
            <w:tcBorders>
              <w:top w:val="nil"/>
              <w:left w:val="nil"/>
              <w:bottom w:val="nil"/>
              <w:right w:val="nil"/>
            </w:tcBorders>
            <w:shd w:val="clear" w:color="auto" w:fill="auto"/>
            <w:vAlign w:val="center"/>
            <w:hideMark/>
          </w:tcPr>
          <w:p w14:paraId="2FF16A8D" w14:textId="77777777" w:rsidR="00FD0FB3" w:rsidRPr="006E7436" w:rsidRDefault="00FD0FB3" w:rsidP="00FD0FB3">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Retenção IRRF</w:t>
            </w:r>
          </w:p>
        </w:tc>
        <w:tc>
          <w:tcPr>
            <w:tcW w:w="730" w:type="pct"/>
            <w:tcBorders>
              <w:top w:val="nil"/>
              <w:left w:val="nil"/>
              <w:bottom w:val="nil"/>
              <w:right w:val="nil"/>
            </w:tcBorders>
            <w:shd w:val="clear" w:color="auto" w:fill="auto"/>
            <w:vAlign w:val="center"/>
            <w:hideMark/>
          </w:tcPr>
          <w:p w14:paraId="5B916F80" w14:textId="77777777" w:rsidR="00FD0FB3" w:rsidRPr="006E7436" w:rsidRDefault="00FD0FB3" w:rsidP="00FD0FB3">
            <w:pPr>
              <w:spacing w:after="0" w:line="240" w:lineRule="auto"/>
              <w:rPr>
                <w:rFonts w:ascii="Ebrima" w:eastAsia="Times New Roman" w:hAnsi="Ebrima" w:cs="Calibri"/>
                <w:color w:val="000000"/>
                <w:sz w:val="20"/>
                <w:szCs w:val="20"/>
                <w:lang w:eastAsia="pt-BR"/>
              </w:rPr>
            </w:pPr>
          </w:p>
        </w:tc>
        <w:tc>
          <w:tcPr>
            <w:tcW w:w="540" w:type="pct"/>
            <w:tcBorders>
              <w:top w:val="nil"/>
              <w:left w:val="nil"/>
              <w:bottom w:val="nil"/>
              <w:right w:val="nil"/>
            </w:tcBorders>
            <w:shd w:val="clear" w:color="auto" w:fill="auto"/>
            <w:vAlign w:val="center"/>
            <w:hideMark/>
          </w:tcPr>
          <w:p w14:paraId="756F57E4" w14:textId="77777777" w:rsidR="00FD0FB3" w:rsidRPr="006E7436" w:rsidRDefault="00FD0FB3" w:rsidP="00FD0FB3">
            <w:pPr>
              <w:spacing w:after="0" w:line="240" w:lineRule="auto"/>
              <w:rPr>
                <w:rFonts w:ascii="Ebrima" w:eastAsia="Times New Roman" w:hAnsi="Ebrima"/>
                <w:sz w:val="20"/>
                <w:szCs w:val="20"/>
                <w:lang w:eastAsia="pt-BR"/>
              </w:rPr>
            </w:pPr>
          </w:p>
        </w:tc>
        <w:tc>
          <w:tcPr>
            <w:tcW w:w="555" w:type="pct"/>
            <w:tcBorders>
              <w:top w:val="nil"/>
              <w:left w:val="nil"/>
              <w:bottom w:val="nil"/>
              <w:right w:val="nil"/>
            </w:tcBorders>
            <w:shd w:val="clear" w:color="auto" w:fill="auto"/>
            <w:vAlign w:val="center"/>
            <w:hideMark/>
          </w:tcPr>
          <w:p w14:paraId="4B8BB03A" w14:textId="77777777" w:rsidR="00FD0FB3" w:rsidRPr="006E7436" w:rsidRDefault="00FD0FB3" w:rsidP="00FD0FB3">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195.312</w:t>
            </w:r>
          </w:p>
        </w:tc>
        <w:tc>
          <w:tcPr>
            <w:tcW w:w="401" w:type="pct"/>
            <w:tcBorders>
              <w:top w:val="nil"/>
              <w:left w:val="nil"/>
              <w:bottom w:val="nil"/>
              <w:right w:val="nil"/>
            </w:tcBorders>
            <w:shd w:val="clear" w:color="auto" w:fill="auto"/>
            <w:vAlign w:val="center"/>
            <w:hideMark/>
          </w:tcPr>
          <w:p w14:paraId="48F47836" w14:textId="77777777" w:rsidR="00FD0FB3" w:rsidRPr="006E7436" w:rsidRDefault="00FD0FB3" w:rsidP="00FD0FB3">
            <w:pPr>
              <w:spacing w:after="0" w:line="240" w:lineRule="auto"/>
              <w:jc w:val="right"/>
              <w:rPr>
                <w:rFonts w:ascii="Ebrima" w:eastAsia="Times New Roman" w:hAnsi="Ebrima" w:cs="Calibri"/>
                <w:color w:val="000000"/>
                <w:sz w:val="20"/>
                <w:szCs w:val="20"/>
                <w:lang w:eastAsia="pt-BR"/>
              </w:rPr>
            </w:pPr>
          </w:p>
        </w:tc>
        <w:tc>
          <w:tcPr>
            <w:tcW w:w="555" w:type="pct"/>
            <w:tcBorders>
              <w:top w:val="nil"/>
              <w:left w:val="nil"/>
              <w:bottom w:val="nil"/>
              <w:right w:val="nil"/>
            </w:tcBorders>
            <w:shd w:val="clear" w:color="auto" w:fill="auto"/>
            <w:vAlign w:val="center"/>
            <w:hideMark/>
          </w:tcPr>
          <w:p w14:paraId="65B492F8" w14:textId="77777777" w:rsidR="00FD0FB3" w:rsidRPr="006E7436" w:rsidRDefault="00FD0FB3" w:rsidP="00FD0FB3">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359.152</w:t>
            </w:r>
          </w:p>
        </w:tc>
      </w:tr>
      <w:tr w:rsidR="00FD0FB3" w:rsidRPr="006E7436" w14:paraId="31995939" w14:textId="77777777" w:rsidTr="00FD0FB3">
        <w:trPr>
          <w:trHeight w:val="300"/>
        </w:trPr>
        <w:tc>
          <w:tcPr>
            <w:tcW w:w="2219" w:type="pct"/>
            <w:tcBorders>
              <w:top w:val="nil"/>
              <w:left w:val="nil"/>
              <w:bottom w:val="nil"/>
              <w:right w:val="nil"/>
            </w:tcBorders>
            <w:shd w:val="clear" w:color="auto" w:fill="auto"/>
            <w:vAlign w:val="center"/>
            <w:hideMark/>
          </w:tcPr>
          <w:p w14:paraId="064962DB" w14:textId="77777777" w:rsidR="00FD0FB3" w:rsidRPr="006E7436" w:rsidRDefault="00FD0FB3" w:rsidP="00FD0FB3">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IRPJ a recolher</w:t>
            </w:r>
          </w:p>
        </w:tc>
        <w:tc>
          <w:tcPr>
            <w:tcW w:w="730" w:type="pct"/>
            <w:tcBorders>
              <w:top w:val="nil"/>
              <w:left w:val="nil"/>
              <w:bottom w:val="nil"/>
              <w:right w:val="nil"/>
            </w:tcBorders>
            <w:shd w:val="clear" w:color="auto" w:fill="auto"/>
            <w:vAlign w:val="center"/>
            <w:hideMark/>
          </w:tcPr>
          <w:p w14:paraId="48621CA3" w14:textId="77777777" w:rsidR="00FD0FB3" w:rsidRPr="006E7436" w:rsidRDefault="00FD0FB3" w:rsidP="00FD0FB3">
            <w:pPr>
              <w:spacing w:after="0" w:line="240" w:lineRule="auto"/>
              <w:rPr>
                <w:rFonts w:ascii="Ebrima" w:eastAsia="Times New Roman" w:hAnsi="Ebrima" w:cs="Calibri"/>
                <w:color w:val="000000"/>
                <w:sz w:val="20"/>
                <w:szCs w:val="20"/>
                <w:lang w:eastAsia="pt-BR"/>
              </w:rPr>
            </w:pPr>
          </w:p>
        </w:tc>
        <w:tc>
          <w:tcPr>
            <w:tcW w:w="540" w:type="pct"/>
            <w:tcBorders>
              <w:top w:val="nil"/>
              <w:left w:val="nil"/>
              <w:bottom w:val="nil"/>
              <w:right w:val="nil"/>
            </w:tcBorders>
            <w:shd w:val="clear" w:color="auto" w:fill="auto"/>
            <w:vAlign w:val="center"/>
            <w:hideMark/>
          </w:tcPr>
          <w:p w14:paraId="76F17214" w14:textId="77777777" w:rsidR="00FD0FB3" w:rsidRPr="006E7436" w:rsidRDefault="00FD0FB3" w:rsidP="00FD0FB3">
            <w:pPr>
              <w:spacing w:after="0" w:line="240" w:lineRule="auto"/>
              <w:rPr>
                <w:rFonts w:ascii="Ebrima" w:eastAsia="Times New Roman" w:hAnsi="Ebrima"/>
                <w:sz w:val="20"/>
                <w:szCs w:val="20"/>
                <w:lang w:eastAsia="pt-BR"/>
              </w:rPr>
            </w:pPr>
          </w:p>
        </w:tc>
        <w:tc>
          <w:tcPr>
            <w:tcW w:w="555" w:type="pct"/>
            <w:tcBorders>
              <w:top w:val="nil"/>
              <w:left w:val="nil"/>
              <w:bottom w:val="nil"/>
              <w:right w:val="nil"/>
            </w:tcBorders>
            <w:shd w:val="clear" w:color="auto" w:fill="auto"/>
            <w:vAlign w:val="center"/>
            <w:hideMark/>
          </w:tcPr>
          <w:p w14:paraId="27B25371" w14:textId="77777777" w:rsidR="00FD0FB3" w:rsidRPr="006E7436" w:rsidRDefault="00FD0FB3" w:rsidP="00FD0FB3">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10.090.607</w:t>
            </w:r>
          </w:p>
        </w:tc>
        <w:tc>
          <w:tcPr>
            <w:tcW w:w="401" w:type="pct"/>
            <w:tcBorders>
              <w:top w:val="nil"/>
              <w:left w:val="nil"/>
              <w:bottom w:val="nil"/>
              <w:right w:val="nil"/>
            </w:tcBorders>
            <w:shd w:val="clear" w:color="auto" w:fill="auto"/>
            <w:vAlign w:val="center"/>
            <w:hideMark/>
          </w:tcPr>
          <w:p w14:paraId="7F37D85C" w14:textId="77777777" w:rsidR="00FD0FB3" w:rsidRPr="006E7436" w:rsidRDefault="00FD0FB3" w:rsidP="00FD0FB3">
            <w:pPr>
              <w:spacing w:after="0" w:line="240" w:lineRule="auto"/>
              <w:jc w:val="right"/>
              <w:rPr>
                <w:rFonts w:ascii="Ebrima" w:eastAsia="Times New Roman" w:hAnsi="Ebrima" w:cs="Calibri"/>
                <w:color w:val="000000"/>
                <w:sz w:val="20"/>
                <w:szCs w:val="20"/>
                <w:lang w:eastAsia="pt-BR"/>
              </w:rPr>
            </w:pPr>
          </w:p>
        </w:tc>
        <w:tc>
          <w:tcPr>
            <w:tcW w:w="555" w:type="pct"/>
            <w:tcBorders>
              <w:top w:val="nil"/>
              <w:left w:val="nil"/>
              <w:bottom w:val="nil"/>
              <w:right w:val="nil"/>
            </w:tcBorders>
            <w:shd w:val="clear" w:color="auto" w:fill="auto"/>
            <w:vAlign w:val="center"/>
            <w:hideMark/>
          </w:tcPr>
          <w:p w14:paraId="1C74381C" w14:textId="77777777" w:rsidR="00FD0FB3" w:rsidRPr="006E7436" w:rsidRDefault="00FD0FB3" w:rsidP="00FD0FB3">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5.791.783</w:t>
            </w:r>
          </w:p>
        </w:tc>
      </w:tr>
      <w:tr w:rsidR="00FD0FB3" w:rsidRPr="006E7436" w14:paraId="051109CE" w14:textId="77777777" w:rsidTr="00FD0FB3">
        <w:trPr>
          <w:trHeight w:val="300"/>
        </w:trPr>
        <w:tc>
          <w:tcPr>
            <w:tcW w:w="2219" w:type="pct"/>
            <w:tcBorders>
              <w:top w:val="nil"/>
              <w:left w:val="nil"/>
              <w:bottom w:val="nil"/>
              <w:right w:val="nil"/>
            </w:tcBorders>
            <w:shd w:val="clear" w:color="auto" w:fill="auto"/>
            <w:vAlign w:val="center"/>
            <w:hideMark/>
          </w:tcPr>
          <w:p w14:paraId="6300AB62" w14:textId="77777777" w:rsidR="00FD0FB3" w:rsidRPr="006E7436" w:rsidRDefault="00FD0FB3" w:rsidP="00FD0FB3">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CSLL a recolher</w:t>
            </w:r>
          </w:p>
        </w:tc>
        <w:tc>
          <w:tcPr>
            <w:tcW w:w="730" w:type="pct"/>
            <w:tcBorders>
              <w:top w:val="nil"/>
              <w:left w:val="nil"/>
              <w:bottom w:val="nil"/>
              <w:right w:val="nil"/>
            </w:tcBorders>
            <w:shd w:val="clear" w:color="auto" w:fill="auto"/>
            <w:vAlign w:val="center"/>
            <w:hideMark/>
          </w:tcPr>
          <w:p w14:paraId="2BBBB9FA" w14:textId="77777777" w:rsidR="00FD0FB3" w:rsidRPr="006E7436" w:rsidRDefault="00FD0FB3" w:rsidP="00FD0FB3">
            <w:pPr>
              <w:spacing w:after="0" w:line="240" w:lineRule="auto"/>
              <w:rPr>
                <w:rFonts w:ascii="Ebrima" w:eastAsia="Times New Roman" w:hAnsi="Ebrima" w:cs="Calibri"/>
                <w:color w:val="000000"/>
                <w:sz w:val="20"/>
                <w:szCs w:val="20"/>
                <w:lang w:eastAsia="pt-BR"/>
              </w:rPr>
            </w:pPr>
          </w:p>
        </w:tc>
        <w:tc>
          <w:tcPr>
            <w:tcW w:w="540" w:type="pct"/>
            <w:tcBorders>
              <w:top w:val="nil"/>
              <w:left w:val="nil"/>
              <w:bottom w:val="nil"/>
              <w:right w:val="nil"/>
            </w:tcBorders>
            <w:shd w:val="clear" w:color="auto" w:fill="auto"/>
            <w:vAlign w:val="center"/>
            <w:hideMark/>
          </w:tcPr>
          <w:p w14:paraId="5BDA6A76" w14:textId="77777777" w:rsidR="00FD0FB3" w:rsidRPr="006E7436" w:rsidRDefault="00FD0FB3" w:rsidP="00FD0FB3">
            <w:pPr>
              <w:spacing w:after="0" w:line="240" w:lineRule="auto"/>
              <w:rPr>
                <w:rFonts w:ascii="Ebrima" w:eastAsia="Times New Roman" w:hAnsi="Ebrima"/>
                <w:sz w:val="20"/>
                <w:szCs w:val="20"/>
                <w:lang w:eastAsia="pt-BR"/>
              </w:rPr>
            </w:pPr>
          </w:p>
        </w:tc>
        <w:tc>
          <w:tcPr>
            <w:tcW w:w="555" w:type="pct"/>
            <w:tcBorders>
              <w:top w:val="nil"/>
              <w:left w:val="nil"/>
              <w:bottom w:val="nil"/>
              <w:right w:val="nil"/>
            </w:tcBorders>
            <w:shd w:val="clear" w:color="auto" w:fill="auto"/>
            <w:vAlign w:val="center"/>
            <w:hideMark/>
          </w:tcPr>
          <w:p w14:paraId="65330502" w14:textId="77777777" w:rsidR="00FD0FB3" w:rsidRPr="006E7436" w:rsidRDefault="00FD0FB3" w:rsidP="00FD0FB3">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3.086.910</w:t>
            </w:r>
          </w:p>
        </w:tc>
        <w:tc>
          <w:tcPr>
            <w:tcW w:w="401" w:type="pct"/>
            <w:tcBorders>
              <w:top w:val="nil"/>
              <w:left w:val="nil"/>
              <w:bottom w:val="nil"/>
              <w:right w:val="nil"/>
            </w:tcBorders>
            <w:shd w:val="clear" w:color="auto" w:fill="auto"/>
            <w:vAlign w:val="center"/>
            <w:hideMark/>
          </w:tcPr>
          <w:p w14:paraId="71541D40" w14:textId="77777777" w:rsidR="00FD0FB3" w:rsidRPr="006E7436" w:rsidRDefault="00FD0FB3" w:rsidP="00FD0FB3">
            <w:pPr>
              <w:spacing w:after="0" w:line="240" w:lineRule="auto"/>
              <w:jc w:val="right"/>
              <w:rPr>
                <w:rFonts w:ascii="Ebrima" w:eastAsia="Times New Roman" w:hAnsi="Ebrima" w:cs="Calibri"/>
                <w:color w:val="000000"/>
                <w:sz w:val="20"/>
                <w:szCs w:val="20"/>
                <w:lang w:eastAsia="pt-BR"/>
              </w:rPr>
            </w:pPr>
          </w:p>
        </w:tc>
        <w:tc>
          <w:tcPr>
            <w:tcW w:w="555" w:type="pct"/>
            <w:tcBorders>
              <w:top w:val="nil"/>
              <w:left w:val="nil"/>
              <w:bottom w:val="nil"/>
              <w:right w:val="nil"/>
            </w:tcBorders>
            <w:shd w:val="clear" w:color="auto" w:fill="auto"/>
            <w:vAlign w:val="center"/>
            <w:hideMark/>
          </w:tcPr>
          <w:p w14:paraId="42F3264C" w14:textId="53F4957D" w:rsidR="00FD0FB3" w:rsidRPr="006E7436" w:rsidRDefault="00FD0FB3" w:rsidP="00FD0FB3">
            <w:pPr>
              <w:spacing w:after="0" w:line="240" w:lineRule="auto"/>
              <w:jc w:val="right"/>
              <w:rPr>
                <w:rFonts w:ascii="Ebrima" w:eastAsia="Times New Roman" w:hAnsi="Ebrima"/>
                <w:sz w:val="20"/>
                <w:szCs w:val="20"/>
                <w:lang w:eastAsia="pt-BR"/>
              </w:rPr>
            </w:pPr>
            <w:r w:rsidRPr="006E7436">
              <w:rPr>
                <w:rFonts w:ascii="Ebrima" w:eastAsia="Times New Roman" w:hAnsi="Ebrima"/>
                <w:sz w:val="20"/>
                <w:szCs w:val="20"/>
                <w:lang w:eastAsia="pt-BR"/>
              </w:rPr>
              <w:t>-</w:t>
            </w:r>
          </w:p>
        </w:tc>
      </w:tr>
      <w:tr w:rsidR="00FD0FB3" w:rsidRPr="006E7436" w14:paraId="0A0D635C" w14:textId="77777777" w:rsidTr="00FD0FB3">
        <w:trPr>
          <w:trHeight w:val="300"/>
        </w:trPr>
        <w:tc>
          <w:tcPr>
            <w:tcW w:w="2949" w:type="pct"/>
            <w:gridSpan w:val="2"/>
            <w:tcBorders>
              <w:top w:val="nil"/>
              <w:left w:val="nil"/>
              <w:bottom w:val="nil"/>
              <w:right w:val="nil"/>
            </w:tcBorders>
            <w:shd w:val="clear" w:color="auto" w:fill="auto"/>
            <w:vAlign w:val="center"/>
            <w:hideMark/>
          </w:tcPr>
          <w:p w14:paraId="79B1CF4B" w14:textId="77777777" w:rsidR="00FD0FB3" w:rsidRPr="006E7436" w:rsidRDefault="00FD0FB3" w:rsidP="00FD0FB3">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Retenção INSS sobre serviços de terceiros PJ</w:t>
            </w:r>
          </w:p>
        </w:tc>
        <w:tc>
          <w:tcPr>
            <w:tcW w:w="540" w:type="pct"/>
            <w:tcBorders>
              <w:top w:val="nil"/>
              <w:left w:val="nil"/>
              <w:bottom w:val="nil"/>
              <w:right w:val="nil"/>
            </w:tcBorders>
            <w:shd w:val="clear" w:color="auto" w:fill="auto"/>
            <w:vAlign w:val="center"/>
            <w:hideMark/>
          </w:tcPr>
          <w:p w14:paraId="356A5793" w14:textId="77777777" w:rsidR="00FD0FB3" w:rsidRPr="006E7436" w:rsidRDefault="00FD0FB3" w:rsidP="00FD0FB3">
            <w:pPr>
              <w:spacing w:after="0" w:line="240" w:lineRule="auto"/>
              <w:rPr>
                <w:rFonts w:ascii="Ebrima" w:eastAsia="Times New Roman" w:hAnsi="Ebrima" w:cs="Calibri"/>
                <w:color w:val="000000"/>
                <w:sz w:val="20"/>
                <w:szCs w:val="20"/>
                <w:lang w:eastAsia="pt-BR"/>
              </w:rPr>
            </w:pPr>
          </w:p>
        </w:tc>
        <w:tc>
          <w:tcPr>
            <w:tcW w:w="555" w:type="pct"/>
            <w:tcBorders>
              <w:top w:val="nil"/>
              <w:left w:val="nil"/>
              <w:bottom w:val="nil"/>
              <w:right w:val="nil"/>
            </w:tcBorders>
            <w:shd w:val="clear" w:color="auto" w:fill="auto"/>
            <w:vAlign w:val="center"/>
            <w:hideMark/>
          </w:tcPr>
          <w:p w14:paraId="4BAE6876" w14:textId="77777777" w:rsidR="00FD0FB3" w:rsidRPr="006E7436" w:rsidRDefault="00FD0FB3" w:rsidP="00FD0FB3">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252.700</w:t>
            </w:r>
          </w:p>
        </w:tc>
        <w:tc>
          <w:tcPr>
            <w:tcW w:w="401" w:type="pct"/>
            <w:tcBorders>
              <w:top w:val="nil"/>
              <w:left w:val="nil"/>
              <w:bottom w:val="nil"/>
              <w:right w:val="nil"/>
            </w:tcBorders>
            <w:shd w:val="clear" w:color="auto" w:fill="auto"/>
            <w:vAlign w:val="center"/>
            <w:hideMark/>
          </w:tcPr>
          <w:p w14:paraId="7CEA4A55" w14:textId="77777777" w:rsidR="00FD0FB3" w:rsidRPr="006E7436" w:rsidRDefault="00FD0FB3" w:rsidP="00FD0FB3">
            <w:pPr>
              <w:spacing w:after="0" w:line="240" w:lineRule="auto"/>
              <w:jc w:val="right"/>
              <w:rPr>
                <w:rFonts w:ascii="Ebrima" w:eastAsia="Times New Roman" w:hAnsi="Ebrima" w:cs="Calibri"/>
                <w:color w:val="000000"/>
                <w:sz w:val="20"/>
                <w:szCs w:val="20"/>
                <w:lang w:eastAsia="pt-BR"/>
              </w:rPr>
            </w:pPr>
          </w:p>
        </w:tc>
        <w:tc>
          <w:tcPr>
            <w:tcW w:w="555" w:type="pct"/>
            <w:tcBorders>
              <w:top w:val="nil"/>
              <w:left w:val="nil"/>
              <w:bottom w:val="nil"/>
              <w:right w:val="nil"/>
            </w:tcBorders>
            <w:shd w:val="clear" w:color="auto" w:fill="auto"/>
            <w:vAlign w:val="center"/>
            <w:hideMark/>
          </w:tcPr>
          <w:p w14:paraId="4332AC6B" w14:textId="77777777" w:rsidR="00FD0FB3" w:rsidRPr="006E7436" w:rsidRDefault="00FD0FB3" w:rsidP="00FD0FB3">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363.343</w:t>
            </w:r>
          </w:p>
        </w:tc>
      </w:tr>
      <w:tr w:rsidR="00FD0FB3" w:rsidRPr="006E7436" w14:paraId="7C0EFD91" w14:textId="77777777" w:rsidTr="00FD0FB3">
        <w:trPr>
          <w:trHeight w:val="300"/>
        </w:trPr>
        <w:tc>
          <w:tcPr>
            <w:tcW w:w="2219" w:type="pct"/>
            <w:tcBorders>
              <w:top w:val="nil"/>
              <w:left w:val="nil"/>
              <w:bottom w:val="nil"/>
              <w:right w:val="nil"/>
            </w:tcBorders>
            <w:shd w:val="clear" w:color="auto" w:fill="auto"/>
            <w:vAlign w:val="center"/>
            <w:hideMark/>
          </w:tcPr>
          <w:p w14:paraId="3EA975C5" w14:textId="77777777" w:rsidR="00FD0FB3" w:rsidRPr="006E7436" w:rsidRDefault="00FD0FB3" w:rsidP="00FD0FB3">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Retenção Lei nº 10.833/2003</w:t>
            </w:r>
          </w:p>
        </w:tc>
        <w:tc>
          <w:tcPr>
            <w:tcW w:w="730" w:type="pct"/>
            <w:tcBorders>
              <w:top w:val="nil"/>
              <w:left w:val="nil"/>
              <w:bottom w:val="nil"/>
              <w:right w:val="nil"/>
            </w:tcBorders>
            <w:shd w:val="clear" w:color="auto" w:fill="auto"/>
            <w:vAlign w:val="center"/>
            <w:hideMark/>
          </w:tcPr>
          <w:p w14:paraId="0617ECFF" w14:textId="77777777" w:rsidR="00FD0FB3" w:rsidRPr="006E7436" w:rsidRDefault="00FD0FB3" w:rsidP="00FD0FB3">
            <w:pPr>
              <w:spacing w:after="0" w:line="240" w:lineRule="auto"/>
              <w:rPr>
                <w:rFonts w:ascii="Ebrima" w:eastAsia="Times New Roman" w:hAnsi="Ebrima" w:cs="Calibri"/>
                <w:color w:val="000000"/>
                <w:sz w:val="20"/>
                <w:szCs w:val="20"/>
                <w:lang w:eastAsia="pt-BR"/>
              </w:rPr>
            </w:pPr>
          </w:p>
        </w:tc>
        <w:tc>
          <w:tcPr>
            <w:tcW w:w="540" w:type="pct"/>
            <w:tcBorders>
              <w:top w:val="nil"/>
              <w:left w:val="nil"/>
              <w:bottom w:val="nil"/>
              <w:right w:val="nil"/>
            </w:tcBorders>
            <w:shd w:val="clear" w:color="auto" w:fill="auto"/>
            <w:vAlign w:val="center"/>
            <w:hideMark/>
          </w:tcPr>
          <w:p w14:paraId="5EEBB1BA" w14:textId="77777777" w:rsidR="00FD0FB3" w:rsidRPr="006E7436" w:rsidRDefault="00FD0FB3" w:rsidP="00FD0FB3">
            <w:pPr>
              <w:spacing w:after="0" w:line="240" w:lineRule="auto"/>
              <w:rPr>
                <w:rFonts w:ascii="Ebrima" w:eastAsia="Times New Roman" w:hAnsi="Ebrima"/>
                <w:sz w:val="20"/>
                <w:szCs w:val="20"/>
                <w:lang w:eastAsia="pt-BR"/>
              </w:rPr>
            </w:pPr>
          </w:p>
        </w:tc>
        <w:tc>
          <w:tcPr>
            <w:tcW w:w="555" w:type="pct"/>
            <w:tcBorders>
              <w:top w:val="nil"/>
              <w:left w:val="nil"/>
              <w:bottom w:val="nil"/>
              <w:right w:val="nil"/>
            </w:tcBorders>
            <w:shd w:val="clear" w:color="auto" w:fill="auto"/>
            <w:vAlign w:val="center"/>
            <w:hideMark/>
          </w:tcPr>
          <w:p w14:paraId="130E042A" w14:textId="77777777" w:rsidR="00FD0FB3" w:rsidRPr="006E7436" w:rsidRDefault="00FD0FB3" w:rsidP="00FD0FB3">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629.576</w:t>
            </w:r>
          </w:p>
        </w:tc>
        <w:tc>
          <w:tcPr>
            <w:tcW w:w="401" w:type="pct"/>
            <w:tcBorders>
              <w:top w:val="nil"/>
              <w:left w:val="nil"/>
              <w:bottom w:val="nil"/>
              <w:right w:val="nil"/>
            </w:tcBorders>
            <w:shd w:val="clear" w:color="auto" w:fill="auto"/>
            <w:vAlign w:val="center"/>
            <w:hideMark/>
          </w:tcPr>
          <w:p w14:paraId="1BC27FB3" w14:textId="77777777" w:rsidR="00FD0FB3" w:rsidRPr="006E7436" w:rsidRDefault="00FD0FB3" w:rsidP="00FD0FB3">
            <w:pPr>
              <w:spacing w:after="0" w:line="240" w:lineRule="auto"/>
              <w:jc w:val="right"/>
              <w:rPr>
                <w:rFonts w:ascii="Ebrima" w:eastAsia="Times New Roman" w:hAnsi="Ebrima" w:cs="Calibri"/>
                <w:color w:val="000000"/>
                <w:sz w:val="20"/>
                <w:szCs w:val="20"/>
                <w:lang w:eastAsia="pt-BR"/>
              </w:rPr>
            </w:pPr>
          </w:p>
        </w:tc>
        <w:tc>
          <w:tcPr>
            <w:tcW w:w="555" w:type="pct"/>
            <w:tcBorders>
              <w:top w:val="nil"/>
              <w:left w:val="nil"/>
              <w:bottom w:val="nil"/>
              <w:right w:val="nil"/>
            </w:tcBorders>
            <w:shd w:val="clear" w:color="auto" w:fill="auto"/>
            <w:vAlign w:val="center"/>
            <w:hideMark/>
          </w:tcPr>
          <w:p w14:paraId="0FA9B199" w14:textId="77777777" w:rsidR="00FD0FB3" w:rsidRPr="006E7436" w:rsidRDefault="00FD0FB3" w:rsidP="00FD0FB3">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640.324</w:t>
            </w:r>
          </w:p>
        </w:tc>
      </w:tr>
      <w:tr w:rsidR="00FD0FB3" w:rsidRPr="006E7436" w14:paraId="0CEB37D7" w14:textId="77777777" w:rsidTr="00FD0FB3">
        <w:trPr>
          <w:trHeight w:val="300"/>
        </w:trPr>
        <w:tc>
          <w:tcPr>
            <w:tcW w:w="2219" w:type="pct"/>
            <w:tcBorders>
              <w:top w:val="nil"/>
              <w:left w:val="nil"/>
              <w:bottom w:val="nil"/>
              <w:right w:val="nil"/>
            </w:tcBorders>
            <w:shd w:val="clear" w:color="auto" w:fill="auto"/>
            <w:vAlign w:val="center"/>
            <w:hideMark/>
          </w:tcPr>
          <w:p w14:paraId="66228C59" w14:textId="77777777" w:rsidR="00FD0FB3" w:rsidRPr="006E7436" w:rsidRDefault="00FD0FB3" w:rsidP="00FD0FB3">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Contribuição sindical</w:t>
            </w:r>
          </w:p>
        </w:tc>
        <w:tc>
          <w:tcPr>
            <w:tcW w:w="730" w:type="pct"/>
            <w:tcBorders>
              <w:top w:val="nil"/>
              <w:left w:val="nil"/>
              <w:bottom w:val="nil"/>
              <w:right w:val="nil"/>
            </w:tcBorders>
            <w:shd w:val="clear" w:color="auto" w:fill="auto"/>
            <w:vAlign w:val="center"/>
            <w:hideMark/>
          </w:tcPr>
          <w:p w14:paraId="566F2918" w14:textId="77777777" w:rsidR="00FD0FB3" w:rsidRPr="006E7436" w:rsidRDefault="00FD0FB3" w:rsidP="00FD0FB3">
            <w:pPr>
              <w:spacing w:after="0" w:line="240" w:lineRule="auto"/>
              <w:rPr>
                <w:rFonts w:ascii="Ebrima" w:eastAsia="Times New Roman" w:hAnsi="Ebrima" w:cs="Calibri"/>
                <w:color w:val="000000"/>
                <w:sz w:val="20"/>
                <w:szCs w:val="20"/>
                <w:lang w:eastAsia="pt-BR"/>
              </w:rPr>
            </w:pPr>
          </w:p>
        </w:tc>
        <w:tc>
          <w:tcPr>
            <w:tcW w:w="540" w:type="pct"/>
            <w:tcBorders>
              <w:top w:val="nil"/>
              <w:left w:val="nil"/>
              <w:bottom w:val="nil"/>
              <w:right w:val="nil"/>
            </w:tcBorders>
            <w:shd w:val="clear" w:color="auto" w:fill="auto"/>
            <w:vAlign w:val="center"/>
            <w:hideMark/>
          </w:tcPr>
          <w:p w14:paraId="018853BE" w14:textId="77777777" w:rsidR="00FD0FB3" w:rsidRPr="006E7436" w:rsidRDefault="00FD0FB3" w:rsidP="00FD0FB3">
            <w:pPr>
              <w:spacing w:after="0" w:line="240" w:lineRule="auto"/>
              <w:rPr>
                <w:rFonts w:ascii="Ebrima" w:eastAsia="Times New Roman" w:hAnsi="Ebrima"/>
                <w:sz w:val="20"/>
                <w:szCs w:val="20"/>
                <w:lang w:eastAsia="pt-BR"/>
              </w:rPr>
            </w:pPr>
          </w:p>
        </w:tc>
        <w:tc>
          <w:tcPr>
            <w:tcW w:w="555" w:type="pct"/>
            <w:tcBorders>
              <w:top w:val="nil"/>
              <w:left w:val="nil"/>
              <w:bottom w:val="nil"/>
              <w:right w:val="nil"/>
            </w:tcBorders>
            <w:shd w:val="clear" w:color="auto" w:fill="auto"/>
            <w:vAlign w:val="center"/>
            <w:hideMark/>
          </w:tcPr>
          <w:p w14:paraId="66014137" w14:textId="77777777" w:rsidR="00FD0FB3" w:rsidRPr="006E7436" w:rsidRDefault="00FD0FB3" w:rsidP="00FD0FB3">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29</w:t>
            </w:r>
          </w:p>
        </w:tc>
        <w:tc>
          <w:tcPr>
            <w:tcW w:w="401" w:type="pct"/>
            <w:tcBorders>
              <w:top w:val="nil"/>
              <w:left w:val="nil"/>
              <w:bottom w:val="nil"/>
              <w:right w:val="nil"/>
            </w:tcBorders>
            <w:shd w:val="clear" w:color="auto" w:fill="auto"/>
            <w:vAlign w:val="center"/>
            <w:hideMark/>
          </w:tcPr>
          <w:p w14:paraId="592FC6BA" w14:textId="77777777" w:rsidR="00FD0FB3" w:rsidRPr="006E7436" w:rsidRDefault="00FD0FB3" w:rsidP="00FD0FB3">
            <w:pPr>
              <w:spacing w:after="0" w:line="240" w:lineRule="auto"/>
              <w:jc w:val="right"/>
              <w:rPr>
                <w:rFonts w:ascii="Ebrima" w:eastAsia="Times New Roman" w:hAnsi="Ebrima" w:cs="Calibri"/>
                <w:color w:val="000000"/>
                <w:sz w:val="20"/>
                <w:szCs w:val="20"/>
                <w:lang w:eastAsia="pt-BR"/>
              </w:rPr>
            </w:pPr>
          </w:p>
        </w:tc>
        <w:tc>
          <w:tcPr>
            <w:tcW w:w="555" w:type="pct"/>
            <w:tcBorders>
              <w:top w:val="nil"/>
              <w:left w:val="nil"/>
              <w:bottom w:val="nil"/>
              <w:right w:val="nil"/>
            </w:tcBorders>
            <w:shd w:val="clear" w:color="auto" w:fill="auto"/>
            <w:vAlign w:val="center"/>
            <w:hideMark/>
          </w:tcPr>
          <w:p w14:paraId="18E7BA85" w14:textId="77777777" w:rsidR="00FD0FB3" w:rsidRPr="006E7436" w:rsidRDefault="00FD0FB3" w:rsidP="00FD0FB3">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29</w:t>
            </w:r>
          </w:p>
        </w:tc>
      </w:tr>
      <w:tr w:rsidR="00FD0FB3" w:rsidRPr="006E7436" w14:paraId="429E2C50" w14:textId="77777777" w:rsidTr="00FD0FB3">
        <w:trPr>
          <w:trHeight w:val="300"/>
        </w:trPr>
        <w:tc>
          <w:tcPr>
            <w:tcW w:w="2219" w:type="pct"/>
            <w:tcBorders>
              <w:top w:val="nil"/>
              <w:left w:val="nil"/>
              <w:bottom w:val="nil"/>
              <w:right w:val="nil"/>
            </w:tcBorders>
            <w:shd w:val="clear" w:color="auto" w:fill="auto"/>
            <w:vAlign w:val="center"/>
            <w:hideMark/>
          </w:tcPr>
          <w:p w14:paraId="36C9FD6F" w14:textId="77777777" w:rsidR="00FD0FB3" w:rsidRPr="006E7436" w:rsidRDefault="00FD0FB3" w:rsidP="00FD0FB3">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ISS – Distrito Federal</w:t>
            </w:r>
          </w:p>
        </w:tc>
        <w:tc>
          <w:tcPr>
            <w:tcW w:w="730" w:type="pct"/>
            <w:tcBorders>
              <w:top w:val="nil"/>
              <w:left w:val="nil"/>
              <w:bottom w:val="nil"/>
              <w:right w:val="nil"/>
            </w:tcBorders>
            <w:shd w:val="clear" w:color="auto" w:fill="auto"/>
            <w:vAlign w:val="center"/>
            <w:hideMark/>
          </w:tcPr>
          <w:p w14:paraId="7E0C6C5A" w14:textId="77777777" w:rsidR="00FD0FB3" w:rsidRPr="006E7436" w:rsidRDefault="00FD0FB3" w:rsidP="00FD0FB3">
            <w:pPr>
              <w:spacing w:after="0" w:line="240" w:lineRule="auto"/>
              <w:rPr>
                <w:rFonts w:ascii="Ebrima" w:eastAsia="Times New Roman" w:hAnsi="Ebrima" w:cs="Calibri"/>
                <w:color w:val="000000"/>
                <w:sz w:val="20"/>
                <w:szCs w:val="20"/>
                <w:lang w:eastAsia="pt-BR"/>
              </w:rPr>
            </w:pPr>
          </w:p>
        </w:tc>
        <w:tc>
          <w:tcPr>
            <w:tcW w:w="540" w:type="pct"/>
            <w:tcBorders>
              <w:top w:val="nil"/>
              <w:left w:val="nil"/>
              <w:bottom w:val="nil"/>
              <w:right w:val="nil"/>
            </w:tcBorders>
            <w:shd w:val="clear" w:color="auto" w:fill="auto"/>
            <w:vAlign w:val="center"/>
            <w:hideMark/>
          </w:tcPr>
          <w:p w14:paraId="3DA5C184" w14:textId="77777777" w:rsidR="00FD0FB3" w:rsidRPr="006E7436" w:rsidRDefault="00FD0FB3" w:rsidP="00FD0FB3">
            <w:pPr>
              <w:spacing w:after="0" w:line="240" w:lineRule="auto"/>
              <w:rPr>
                <w:rFonts w:ascii="Ebrima" w:eastAsia="Times New Roman" w:hAnsi="Ebrima"/>
                <w:sz w:val="20"/>
                <w:szCs w:val="20"/>
                <w:lang w:eastAsia="pt-BR"/>
              </w:rPr>
            </w:pPr>
          </w:p>
        </w:tc>
        <w:tc>
          <w:tcPr>
            <w:tcW w:w="555" w:type="pct"/>
            <w:tcBorders>
              <w:top w:val="nil"/>
              <w:left w:val="nil"/>
              <w:bottom w:val="nil"/>
              <w:right w:val="nil"/>
            </w:tcBorders>
            <w:shd w:val="clear" w:color="auto" w:fill="auto"/>
            <w:vAlign w:val="center"/>
            <w:hideMark/>
          </w:tcPr>
          <w:p w14:paraId="1AFDB282" w14:textId="77777777" w:rsidR="00FD0FB3" w:rsidRPr="006E7436" w:rsidRDefault="00FD0FB3" w:rsidP="00FD0FB3">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1.567</w:t>
            </w:r>
          </w:p>
        </w:tc>
        <w:tc>
          <w:tcPr>
            <w:tcW w:w="401" w:type="pct"/>
            <w:tcBorders>
              <w:top w:val="nil"/>
              <w:left w:val="nil"/>
              <w:bottom w:val="nil"/>
              <w:right w:val="nil"/>
            </w:tcBorders>
            <w:shd w:val="clear" w:color="auto" w:fill="auto"/>
            <w:vAlign w:val="center"/>
            <w:hideMark/>
          </w:tcPr>
          <w:p w14:paraId="11B5D8A1" w14:textId="77777777" w:rsidR="00FD0FB3" w:rsidRPr="006E7436" w:rsidRDefault="00FD0FB3" w:rsidP="00FD0FB3">
            <w:pPr>
              <w:spacing w:after="0" w:line="240" w:lineRule="auto"/>
              <w:jc w:val="right"/>
              <w:rPr>
                <w:rFonts w:ascii="Ebrima" w:eastAsia="Times New Roman" w:hAnsi="Ebrima" w:cs="Calibri"/>
                <w:color w:val="000000"/>
                <w:sz w:val="20"/>
                <w:szCs w:val="20"/>
                <w:lang w:eastAsia="pt-BR"/>
              </w:rPr>
            </w:pPr>
          </w:p>
        </w:tc>
        <w:tc>
          <w:tcPr>
            <w:tcW w:w="555" w:type="pct"/>
            <w:tcBorders>
              <w:top w:val="nil"/>
              <w:left w:val="nil"/>
              <w:bottom w:val="nil"/>
              <w:right w:val="nil"/>
            </w:tcBorders>
            <w:shd w:val="clear" w:color="auto" w:fill="auto"/>
            <w:vAlign w:val="center"/>
            <w:hideMark/>
          </w:tcPr>
          <w:p w14:paraId="08446332" w14:textId="77777777" w:rsidR="00FD0FB3" w:rsidRPr="006E7436" w:rsidRDefault="00FD0FB3" w:rsidP="00FD0FB3">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1.576</w:t>
            </w:r>
          </w:p>
        </w:tc>
      </w:tr>
      <w:tr w:rsidR="00FD0FB3" w:rsidRPr="006E7436" w14:paraId="13743818" w14:textId="77777777" w:rsidTr="00FD0FB3">
        <w:trPr>
          <w:trHeight w:val="300"/>
        </w:trPr>
        <w:tc>
          <w:tcPr>
            <w:tcW w:w="2219" w:type="pct"/>
            <w:tcBorders>
              <w:top w:val="nil"/>
              <w:left w:val="nil"/>
              <w:bottom w:val="nil"/>
              <w:right w:val="nil"/>
            </w:tcBorders>
            <w:shd w:val="clear" w:color="auto" w:fill="auto"/>
            <w:vAlign w:val="center"/>
            <w:hideMark/>
          </w:tcPr>
          <w:p w14:paraId="4916C6EA" w14:textId="77777777" w:rsidR="00FD0FB3" w:rsidRPr="006E7436" w:rsidRDefault="00FD0FB3" w:rsidP="00FD0FB3">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ISS – Recife-PE</w:t>
            </w:r>
          </w:p>
        </w:tc>
        <w:tc>
          <w:tcPr>
            <w:tcW w:w="730" w:type="pct"/>
            <w:tcBorders>
              <w:top w:val="nil"/>
              <w:left w:val="nil"/>
              <w:bottom w:val="nil"/>
              <w:right w:val="nil"/>
            </w:tcBorders>
            <w:shd w:val="clear" w:color="auto" w:fill="auto"/>
            <w:vAlign w:val="center"/>
            <w:hideMark/>
          </w:tcPr>
          <w:p w14:paraId="09D9CE49" w14:textId="77777777" w:rsidR="00FD0FB3" w:rsidRPr="006E7436" w:rsidRDefault="00FD0FB3" w:rsidP="00FD0FB3">
            <w:pPr>
              <w:spacing w:after="0" w:line="240" w:lineRule="auto"/>
              <w:rPr>
                <w:rFonts w:ascii="Ebrima" w:eastAsia="Times New Roman" w:hAnsi="Ebrima" w:cs="Calibri"/>
                <w:color w:val="000000"/>
                <w:sz w:val="20"/>
                <w:szCs w:val="20"/>
                <w:lang w:eastAsia="pt-BR"/>
              </w:rPr>
            </w:pPr>
          </w:p>
        </w:tc>
        <w:tc>
          <w:tcPr>
            <w:tcW w:w="540" w:type="pct"/>
            <w:tcBorders>
              <w:top w:val="nil"/>
              <w:left w:val="nil"/>
              <w:bottom w:val="nil"/>
              <w:right w:val="nil"/>
            </w:tcBorders>
            <w:shd w:val="clear" w:color="auto" w:fill="auto"/>
            <w:vAlign w:val="center"/>
            <w:hideMark/>
          </w:tcPr>
          <w:p w14:paraId="03CB80BE" w14:textId="77777777" w:rsidR="00FD0FB3" w:rsidRPr="006E7436" w:rsidRDefault="00FD0FB3" w:rsidP="00FD0FB3">
            <w:pPr>
              <w:spacing w:after="0" w:line="240" w:lineRule="auto"/>
              <w:rPr>
                <w:rFonts w:ascii="Ebrima" w:eastAsia="Times New Roman" w:hAnsi="Ebrima"/>
                <w:sz w:val="20"/>
                <w:szCs w:val="20"/>
                <w:lang w:eastAsia="pt-BR"/>
              </w:rPr>
            </w:pPr>
          </w:p>
        </w:tc>
        <w:tc>
          <w:tcPr>
            <w:tcW w:w="555" w:type="pct"/>
            <w:tcBorders>
              <w:top w:val="nil"/>
              <w:left w:val="nil"/>
              <w:bottom w:val="nil"/>
              <w:right w:val="nil"/>
            </w:tcBorders>
            <w:shd w:val="clear" w:color="auto" w:fill="auto"/>
            <w:vAlign w:val="center"/>
            <w:hideMark/>
          </w:tcPr>
          <w:p w14:paraId="3116B1AC" w14:textId="77777777" w:rsidR="00FD0FB3" w:rsidRPr="006E7436" w:rsidRDefault="00FD0FB3" w:rsidP="00FD0FB3">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17.793</w:t>
            </w:r>
          </w:p>
        </w:tc>
        <w:tc>
          <w:tcPr>
            <w:tcW w:w="401" w:type="pct"/>
            <w:tcBorders>
              <w:top w:val="nil"/>
              <w:left w:val="nil"/>
              <w:bottom w:val="nil"/>
              <w:right w:val="nil"/>
            </w:tcBorders>
            <w:shd w:val="clear" w:color="auto" w:fill="auto"/>
            <w:vAlign w:val="center"/>
            <w:hideMark/>
          </w:tcPr>
          <w:p w14:paraId="4EAAD33F" w14:textId="77777777" w:rsidR="00FD0FB3" w:rsidRPr="006E7436" w:rsidRDefault="00FD0FB3" w:rsidP="00FD0FB3">
            <w:pPr>
              <w:spacing w:after="0" w:line="240" w:lineRule="auto"/>
              <w:jc w:val="right"/>
              <w:rPr>
                <w:rFonts w:ascii="Ebrima" w:eastAsia="Times New Roman" w:hAnsi="Ebrima" w:cs="Calibri"/>
                <w:color w:val="000000"/>
                <w:sz w:val="20"/>
                <w:szCs w:val="20"/>
                <w:lang w:eastAsia="pt-BR"/>
              </w:rPr>
            </w:pPr>
          </w:p>
        </w:tc>
        <w:tc>
          <w:tcPr>
            <w:tcW w:w="555" w:type="pct"/>
            <w:tcBorders>
              <w:top w:val="nil"/>
              <w:left w:val="nil"/>
              <w:bottom w:val="nil"/>
              <w:right w:val="nil"/>
            </w:tcBorders>
            <w:shd w:val="clear" w:color="auto" w:fill="auto"/>
            <w:vAlign w:val="center"/>
            <w:hideMark/>
          </w:tcPr>
          <w:p w14:paraId="0A7707D5" w14:textId="77777777" w:rsidR="00FD0FB3" w:rsidRPr="006E7436" w:rsidRDefault="00FD0FB3" w:rsidP="00FD0FB3">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17.929</w:t>
            </w:r>
          </w:p>
        </w:tc>
      </w:tr>
      <w:tr w:rsidR="00FD0FB3" w:rsidRPr="006E7436" w14:paraId="08256022" w14:textId="77777777" w:rsidTr="00FD0FB3">
        <w:trPr>
          <w:trHeight w:val="300"/>
        </w:trPr>
        <w:tc>
          <w:tcPr>
            <w:tcW w:w="2219" w:type="pct"/>
            <w:tcBorders>
              <w:top w:val="nil"/>
              <w:left w:val="nil"/>
              <w:bottom w:val="nil"/>
              <w:right w:val="nil"/>
            </w:tcBorders>
            <w:shd w:val="clear" w:color="auto" w:fill="auto"/>
            <w:vAlign w:val="center"/>
            <w:hideMark/>
          </w:tcPr>
          <w:p w14:paraId="6C98AFA8" w14:textId="77777777" w:rsidR="00FD0FB3" w:rsidRPr="006E7436" w:rsidRDefault="00FD0FB3" w:rsidP="00FD0FB3">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ISS – Goiana-PE</w:t>
            </w:r>
          </w:p>
        </w:tc>
        <w:tc>
          <w:tcPr>
            <w:tcW w:w="730" w:type="pct"/>
            <w:tcBorders>
              <w:top w:val="nil"/>
              <w:left w:val="nil"/>
              <w:bottom w:val="nil"/>
              <w:right w:val="nil"/>
            </w:tcBorders>
            <w:shd w:val="clear" w:color="auto" w:fill="auto"/>
            <w:vAlign w:val="center"/>
            <w:hideMark/>
          </w:tcPr>
          <w:p w14:paraId="3897B00D" w14:textId="77777777" w:rsidR="00FD0FB3" w:rsidRPr="006E7436" w:rsidRDefault="00FD0FB3" w:rsidP="00FD0FB3">
            <w:pPr>
              <w:spacing w:after="0" w:line="240" w:lineRule="auto"/>
              <w:rPr>
                <w:rFonts w:ascii="Ebrima" w:eastAsia="Times New Roman" w:hAnsi="Ebrima" w:cs="Calibri"/>
                <w:color w:val="000000"/>
                <w:sz w:val="20"/>
                <w:szCs w:val="20"/>
                <w:lang w:eastAsia="pt-BR"/>
              </w:rPr>
            </w:pPr>
          </w:p>
        </w:tc>
        <w:tc>
          <w:tcPr>
            <w:tcW w:w="540" w:type="pct"/>
            <w:tcBorders>
              <w:top w:val="nil"/>
              <w:left w:val="nil"/>
              <w:bottom w:val="nil"/>
              <w:right w:val="nil"/>
            </w:tcBorders>
            <w:shd w:val="clear" w:color="auto" w:fill="auto"/>
            <w:vAlign w:val="center"/>
            <w:hideMark/>
          </w:tcPr>
          <w:p w14:paraId="2E49AB7B" w14:textId="77777777" w:rsidR="00FD0FB3" w:rsidRPr="006E7436" w:rsidRDefault="00FD0FB3" w:rsidP="00FD0FB3">
            <w:pPr>
              <w:spacing w:after="0" w:line="240" w:lineRule="auto"/>
              <w:rPr>
                <w:rFonts w:ascii="Ebrima" w:eastAsia="Times New Roman" w:hAnsi="Ebrima"/>
                <w:sz w:val="20"/>
                <w:szCs w:val="20"/>
                <w:lang w:eastAsia="pt-BR"/>
              </w:rPr>
            </w:pPr>
          </w:p>
        </w:tc>
        <w:tc>
          <w:tcPr>
            <w:tcW w:w="555" w:type="pct"/>
            <w:tcBorders>
              <w:top w:val="nil"/>
              <w:left w:val="nil"/>
              <w:bottom w:val="nil"/>
              <w:right w:val="nil"/>
            </w:tcBorders>
            <w:shd w:val="clear" w:color="auto" w:fill="auto"/>
            <w:vAlign w:val="center"/>
            <w:hideMark/>
          </w:tcPr>
          <w:p w14:paraId="5B444F78" w14:textId="77777777" w:rsidR="00FD0FB3" w:rsidRPr="006E7436" w:rsidRDefault="00FD0FB3" w:rsidP="00FD0FB3">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151.703</w:t>
            </w:r>
          </w:p>
        </w:tc>
        <w:tc>
          <w:tcPr>
            <w:tcW w:w="401" w:type="pct"/>
            <w:tcBorders>
              <w:top w:val="nil"/>
              <w:left w:val="nil"/>
              <w:bottom w:val="nil"/>
              <w:right w:val="nil"/>
            </w:tcBorders>
            <w:shd w:val="clear" w:color="auto" w:fill="auto"/>
            <w:vAlign w:val="center"/>
            <w:hideMark/>
          </w:tcPr>
          <w:p w14:paraId="66A99ADD" w14:textId="77777777" w:rsidR="00FD0FB3" w:rsidRPr="006E7436" w:rsidRDefault="00FD0FB3" w:rsidP="00FD0FB3">
            <w:pPr>
              <w:spacing w:after="0" w:line="240" w:lineRule="auto"/>
              <w:jc w:val="right"/>
              <w:rPr>
                <w:rFonts w:ascii="Ebrima" w:eastAsia="Times New Roman" w:hAnsi="Ebrima" w:cs="Calibri"/>
                <w:color w:val="000000"/>
                <w:sz w:val="20"/>
                <w:szCs w:val="20"/>
                <w:lang w:eastAsia="pt-BR"/>
              </w:rPr>
            </w:pPr>
          </w:p>
        </w:tc>
        <w:tc>
          <w:tcPr>
            <w:tcW w:w="555" w:type="pct"/>
            <w:tcBorders>
              <w:top w:val="nil"/>
              <w:left w:val="nil"/>
              <w:bottom w:val="nil"/>
              <w:right w:val="nil"/>
            </w:tcBorders>
            <w:shd w:val="clear" w:color="auto" w:fill="auto"/>
            <w:vAlign w:val="center"/>
            <w:hideMark/>
          </w:tcPr>
          <w:p w14:paraId="13A6FC2F" w14:textId="77777777" w:rsidR="00FD0FB3" w:rsidRPr="006E7436" w:rsidRDefault="00FD0FB3" w:rsidP="00FD0FB3">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179.913</w:t>
            </w:r>
          </w:p>
        </w:tc>
      </w:tr>
      <w:tr w:rsidR="00FD0FB3" w:rsidRPr="006E7436" w14:paraId="542357D3" w14:textId="77777777" w:rsidTr="00FD0FB3">
        <w:trPr>
          <w:trHeight w:val="300"/>
        </w:trPr>
        <w:tc>
          <w:tcPr>
            <w:tcW w:w="2219" w:type="pct"/>
            <w:tcBorders>
              <w:top w:val="nil"/>
              <w:left w:val="nil"/>
              <w:bottom w:val="nil"/>
              <w:right w:val="nil"/>
            </w:tcBorders>
            <w:shd w:val="clear" w:color="auto" w:fill="auto"/>
            <w:vAlign w:val="center"/>
            <w:hideMark/>
          </w:tcPr>
          <w:p w14:paraId="1CE5AFA7" w14:textId="77777777" w:rsidR="00FD0FB3" w:rsidRPr="006E7436" w:rsidRDefault="00FD0FB3" w:rsidP="00FD0FB3">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IRRF a recolher</w:t>
            </w:r>
          </w:p>
        </w:tc>
        <w:tc>
          <w:tcPr>
            <w:tcW w:w="730" w:type="pct"/>
            <w:tcBorders>
              <w:top w:val="nil"/>
              <w:left w:val="nil"/>
              <w:bottom w:val="nil"/>
              <w:right w:val="nil"/>
            </w:tcBorders>
            <w:shd w:val="clear" w:color="auto" w:fill="auto"/>
            <w:vAlign w:val="center"/>
            <w:hideMark/>
          </w:tcPr>
          <w:p w14:paraId="32904F18" w14:textId="77777777" w:rsidR="00FD0FB3" w:rsidRPr="006E7436" w:rsidRDefault="00FD0FB3" w:rsidP="00FD0FB3">
            <w:pPr>
              <w:spacing w:after="0" w:line="240" w:lineRule="auto"/>
              <w:rPr>
                <w:rFonts w:ascii="Ebrima" w:eastAsia="Times New Roman" w:hAnsi="Ebrima" w:cs="Calibri"/>
                <w:color w:val="000000"/>
                <w:sz w:val="20"/>
                <w:szCs w:val="20"/>
                <w:lang w:eastAsia="pt-BR"/>
              </w:rPr>
            </w:pPr>
          </w:p>
        </w:tc>
        <w:tc>
          <w:tcPr>
            <w:tcW w:w="540" w:type="pct"/>
            <w:tcBorders>
              <w:top w:val="nil"/>
              <w:left w:val="nil"/>
              <w:bottom w:val="nil"/>
              <w:right w:val="nil"/>
            </w:tcBorders>
            <w:shd w:val="clear" w:color="auto" w:fill="auto"/>
            <w:vAlign w:val="center"/>
            <w:hideMark/>
          </w:tcPr>
          <w:p w14:paraId="653712C0" w14:textId="77777777" w:rsidR="00FD0FB3" w:rsidRPr="006E7436" w:rsidRDefault="00FD0FB3" w:rsidP="00FD0FB3">
            <w:pPr>
              <w:spacing w:after="0" w:line="240" w:lineRule="auto"/>
              <w:rPr>
                <w:rFonts w:ascii="Ebrima" w:eastAsia="Times New Roman" w:hAnsi="Ebrima"/>
                <w:sz w:val="20"/>
                <w:szCs w:val="20"/>
                <w:lang w:eastAsia="pt-BR"/>
              </w:rPr>
            </w:pPr>
          </w:p>
        </w:tc>
        <w:tc>
          <w:tcPr>
            <w:tcW w:w="555" w:type="pct"/>
            <w:tcBorders>
              <w:top w:val="nil"/>
              <w:left w:val="nil"/>
              <w:bottom w:val="nil"/>
              <w:right w:val="nil"/>
            </w:tcBorders>
            <w:shd w:val="clear" w:color="auto" w:fill="auto"/>
            <w:vAlign w:val="center"/>
            <w:hideMark/>
          </w:tcPr>
          <w:p w14:paraId="0CD73116" w14:textId="5008CB3A" w:rsidR="00FD0FB3" w:rsidRPr="006E7436" w:rsidRDefault="00FD0FB3" w:rsidP="00FD0FB3">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762.801</w:t>
            </w:r>
          </w:p>
        </w:tc>
        <w:tc>
          <w:tcPr>
            <w:tcW w:w="401" w:type="pct"/>
            <w:tcBorders>
              <w:top w:val="nil"/>
              <w:left w:val="nil"/>
              <w:bottom w:val="nil"/>
              <w:right w:val="nil"/>
            </w:tcBorders>
            <w:shd w:val="clear" w:color="auto" w:fill="auto"/>
            <w:vAlign w:val="center"/>
            <w:hideMark/>
          </w:tcPr>
          <w:p w14:paraId="3682CA98" w14:textId="77777777" w:rsidR="00FD0FB3" w:rsidRPr="006E7436" w:rsidRDefault="00FD0FB3" w:rsidP="00FD0FB3">
            <w:pPr>
              <w:spacing w:after="0" w:line="240" w:lineRule="auto"/>
              <w:jc w:val="right"/>
              <w:rPr>
                <w:rFonts w:ascii="Ebrima" w:eastAsia="Times New Roman" w:hAnsi="Ebrima" w:cs="Calibri"/>
                <w:color w:val="000000"/>
                <w:sz w:val="20"/>
                <w:szCs w:val="20"/>
                <w:lang w:eastAsia="pt-BR"/>
              </w:rPr>
            </w:pPr>
          </w:p>
        </w:tc>
        <w:tc>
          <w:tcPr>
            <w:tcW w:w="555" w:type="pct"/>
            <w:tcBorders>
              <w:top w:val="nil"/>
              <w:left w:val="nil"/>
              <w:bottom w:val="nil"/>
              <w:right w:val="nil"/>
            </w:tcBorders>
            <w:shd w:val="clear" w:color="auto" w:fill="auto"/>
            <w:vAlign w:val="center"/>
            <w:hideMark/>
          </w:tcPr>
          <w:p w14:paraId="52A30C7F" w14:textId="77777777" w:rsidR="00FD0FB3" w:rsidRPr="006E7436" w:rsidRDefault="00FD0FB3" w:rsidP="00FD0FB3">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725.731</w:t>
            </w:r>
          </w:p>
        </w:tc>
      </w:tr>
      <w:tr w:rsidR="00FD0FB3" w:rsidRPr="006E7436" w14:paraId="5D56221F" w14:textId="77777777" w:rsidTr="00FD0FB3">
        <w:trPr>
          <w:trHeight w:val="300"/>
        </w:trPr>
        <w:tc>
          <w:tcPr>
            <w:tcW w:w="2219" w:type="pct"/>
            <w:tcBorders>
              <w:top w:val="nil"/>
              <w:left w:val="nil"/>
              <w:bottom w:val="nil"/>
              <w:right w:val="nil"/>
            </w:tcBorders>
            <w:shd w:val="clear" w:color="auto" w:fill="auto"/>
            <w:vAlign w:val="center"/>
            <w:hideMark/>
          </w:tcPr>
          <w:p w14:paraId="6AED24DF" w14:textId="77777777" w:rsidR="00FD0FB3" w:rsidRPr="006E7436" w:rsidRDefault="00FD0FB3" w:rsidP="00FD0FB3">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ICMS – diferencial de alíquota</w:t>
            </w:r>
          </w:p>
        </w:tc>
        <w:tc>
          <w:tcPr>
            <w:tcW w:w="730" w:type="pct"/>
            <w:tcBorders>
              <w:top w:val="nil"/>
              <w:left w:val="nil"/>
              <w:bottom w:val="nil"/>
              <w:right w:val="nil"/>
            </w:tcBorders>
            <w:shd w:val="clear" w:color="auto" w:fill="auto"/>
            <w:vAlign w:val="center"/>
            <w:hideMark/>
          </w:tcPr>
          <w:p w14:paraId="26AC7C72" w14:textId="77777777" w:rsidR="00FD0FB3" w:rsidRPr="006E7436" w:rsidRDefault="00FD0FB3" w:rsidP="00FD0FB3">
            <w:pPr>
              <w:spacing w:after="0" w:line="240" w:lineRule="auto"/>
              <w:rPr>
                <w:rFonts w:ascii="Ebrima" w:eastAsia="Times New Roman" w:hAnsi="Ebrima" w:cs="Calibri"/>
                <w:color w:val="000000"/>
                <w:sz w:val="20"/>
                <w:szCs w:val="20"/>
                <w:lang w:eastAsia="pt-BR"/>
              </w:rPr>
            </w:pPr>
          </w:p>
        </w:tc>
        <w:tc>
          <w:tcPr>
            <w:tcW w:w="540" w:type="pct"/>
            <w:tcBorders>
              <w:top w:val="nil"/>
              <w:left w:val="nil"/>
              <w:bottom w:val="nil"/>
              <w:right w:val="nil"/>
            </w:tcBorders>
            <w:shd w:val="clear" w:color="auto" w:fill="auto"/>
            <w:vAlign w:val="center"/>
            <w:hideMark/>
          </w:tcPr>
          <w:p w14:paraId="422ED796" w14:textId="77777777" w:rsidR="00FD0FB3" w:rsidRPr="006E7436" w:rsidRDefault="00FD0FB3" w:rsidP="00FD0FB3">
            <w:pPr>
              <w:spacing w:after="0" w:line="240" w:lineRule="auto"/>
              <w:rPr>
                <w:rFonts w:ascii="Ebrima" w:eastAsia="Times New Roman" w:hAnsi="Ebrima"/>
                <w:sz w:val="20"/>
                <w:szCs w:val="20"/>
                <w:lang w:eastAsia="pt-BR"/>
              </w:rPr>
            </w:pPr>
          </w:p>
        </w:tc>
        <w:tc>
          <w:tcPr>
            <w:tcW w:w="555" w:type="pct"/>
            <w:tcBorders>
              <w:top w:val="nil"/>
              <w:left w:val="nil"/>
              <w:bottom w:val="nil"/>
              <w:right w:val="nil"/>
            </w:tcBorders>
            <w:shd w:val="clear" w:color="auto" w:fill="auto"/>
            <w:vAlign w:val="center"/>
            <w:hideMark/>
          </w:tcPr>
          <w:p w14:paraId="1A117BD9" w14:textId="6E1FE2FF" w:rsidR="00FD0FB3" w:rsidRPr="006E7436" w:rsidRDefault="00FD0FB3" w:rsidP="00FD0FB3">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6.243</w:t>
            </w:r>
          </w:p>
        </w:tc>
        <w:tc>
          <w:tcPr>
            <w:tcW w:w="401" w:type="pct"/>
            <w:tcBorders>
              <w:top w:val="nil"/>
              <w:left w:val="nil"/>
              <w:bottom w:val="nil"/>
              <w:right w:val="nil"/>
            </w:tcBorders>
            <w:shd w:val="clear" w:color="auto" w:fill="auto"/>
            <w:vAlign w:val="center"/>
            <w:hideMark/>
          </w:tcPr>
          <w:p w14:paraId="2BC8EBF4" w14:textId="77777777" w:rsidR="00FD0FB3" w:rsidRPr="006E7436" w:rsidRDefault="00FD0FB3" w:rsidP="00FD0FB3">
            <w:pPr>
              <w:spacing w:after="0" w:line="240" w:lineRule="auto"/>
              <w:jc w:val="right"/>
              <w:rPr>
                <w:rFonts w:ascii="Ebrima" w:eastAsia="Times New Roman" w:hAnsi="Ebrima" w:cs="Calibri"/>
                <w:color w:val="000000"/>
                <w:sz w:val="20"/>
                <w:szCs w:val="20"/>
                <w:lang w:eastAsia="pt-BR"/>
              </w:rPr>
            </w:pPr>
          </w:p>
        </w:tc>
        <w:tc>
          <w:tcPr>
            <w:tcW w:w="555" w:type="pct"/>
            <w:tcBorders>
              <w:top w:val="nil"/>
              <w:left w:val="nil"/>
              <w:bottom w:val="nil"/>
              <w:right w:val="nil"/>
            </w:tcBorders>
            <w:shd w:val="clear" w:color="auto" w:fill="auto"/>
            <w:vAlign w:val="center"/>
            <w:hideMark/>
          </w:tcPr>
          <w:p w14:paraId="5610CB5A" w14:textId="77777777" w:rsidR="00FD0FB3" w:rsidRPr="006E7436" w:rsidRDefault="00FD0FB3" w:rsidP="00FD0FB3">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30.319</w:t>
            </w:r>
          </w:p>
        </w:tc>
      </w:tr>
      <w:tr w:rsidR="00FD0FB3" w:rsidRPr="006E7436" w14:paraId="0A6EB3CE" w14:textId="77777777" w:rsidTr="00FD0FB3">
        <w:trPr>
          <w:trHeight w:val="300"/>
        </w:trPr>
        <w:tc>
          <w:tcPr>
            <w:tcW w:w="2219" w:type="pct"/>
            <w:tcBorders>
              <w:top w:val="nil"/>
              <w:left w:val="nil"/>
              <w:bottom w:val="nil"/>
              <w:right w:val="nil"/>
            </w:tcBorders>
            <w:shd w:val="clear" w:color="auto" w:fill="auto"/>
            <w:vAlign w:val="center"/>
            <w:hideMark/>
          </w:tcPr>
          <w:p w14:paraId="4C67E4B7" w14:textId="77777777" w:rsidR="00FD0FB3" w:rsidRPr="006E7436" w:rsidRDefault="00FD0FB3" w:rsidP="00FD0FB3">
            <w:pPr>
              <w:spacing w:after="0" w:line="240" w:lineRule="auto"/>
              <w:jc w:val="both"/>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Total</w:t>
            </w:r>
          </w:p>
        </w:tc>
        <w:tc>
          <w:tcPr>
            <w:tcW w:w="730" w:type="pct"/>
            <w:tcBorders>
              <w:top w:val="nil"/>
              <w:left w:val="nil"/>
              <w:bottom w:val="nil"/>
              <w:right w:val="nil"/>
            </w:tcBorders>
            <w:shd w:val="clear" w:color="auto" w:fill="auto"/>
            <w:vAlign w:val="center"/>
            <w:hideMark/>
          </w:tcPr>
          <w:p w14:paraId="48BE1812" w14:textId="77777777" w:rsidR="00FD0FB3" w:rsidRPr="006E7436" w:rsidRDefault="00FD0FB3" w:rsidP="00FD0FB3">
            <w:pPr>
              <w:spacing w:after="0" w:line="240" w:lineRule="auto"/>
              <w:jc w:val="both"/>
              <w:rPr>
                <w:rFonts w:ascii="Ebrima" w:eastAsia="Times New Roman" w:hAnsi="Ebrima" w:cs="Calibri"/>
                <w:b/>
                <w:bCs/>
                <w:color w:val="000000"/>
                <w:sz w:val="20"/>
                <w:szCs w:val="20"/>
                <w:lang w:eastAsia="pt-BR"/>
              </w:rPr>
            </w:pPr>
          </w:p>
        </w:tc>
        <w:tc>
          <w:tcPr>
            <w:tcW w:w="540" w:type="pct"/>
            <w:tcBorders>
              <w:top w:val="nil"/>
              <w:left w:val="nil"/>
              <w:bottom w:val="nil"/>
              <w:right w:val="nil"/>
            </w:tcBorders>
            <w:shd w:val="clear" w:color="auto" w:fill="auto"/>
            <w:vAlign w:val="center"/>
            <w:hideMark/>
          </w:tcPr>
          <w:p w14:paraId="3FAE5157" w14:textId="77777777" w:rsidR="00FD0FB3" w:rsidRPr="006E7436" w:rsidRDefault="00FD0FB3" w:rsidP="00FD0FB3">
            <w:pPr>
              <w:spacing w:after="0" w:line="240" w:lineRule="auto"/>
              <w:jc w:val="both"/>
              <w:rPr>
                <w:rFonts w:ascii="Ebrima" w:eastAsia="Times New Roman" w:hAnsi="Ebrima"/>
                <w:sz w:val="20"/>
                <w:szCs w:val="20"/>
                <w:lang w:eastAsia="pt-BR"/>
              </w:rPr>
            </w:pPr>
          </w:p>
        </w:tc>
        <w:tc>
          <w:tcPr>
            <w:tcW w:w="555" w:type="pct"/>
            <w:tcBorders>
              <w:top w:val="single" w:sz="4" w:space="0" w:color="auto"/>
              <w:left w:val="nil"/>
              <w:bottom w:val="double" w:sz="6" w:space="0" w:color="auto"/>
              <w:right w:val="nil"/>
            </w:tcBorders>
            <w:shd w:val="clear" w:color="auto" w:fill="auto"/>
            <w:vAlign w:val="center"/>
            <w:hideMark/>
          </w:tcPr>
          <w:p w14:paraId="1D73588A" w14:textId="77777777" w:rsidR="00FD0FB3" w:rsidRPr="006E7436" w:rsidRDefault="00FD0FB3" w:rsidP="00FD0FB3">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15.195.241</w:t>
            </w:r>
          </w:p>
        </w:tc>
        <w:tc>
          <w:tcPr>
            <w:tcW w:w="401" w:type="pct"/>
            <w:tcBorders>
              <w:top w:val="nil"/>
              <w:left w:val="nil"/>
              <w:bottom w:val="nil"/>
              <w:right w:val="nil"/>
            </w:tcBorders>
            <w:shd w:val="clear" w:color="auto" w:fill="auto"/>
            <w:vAlign w:val="center"/>
            <w:hideMark/>
          </w:tcPr>
          <w:p w14:paraId="6D18691E" w14:textId="77777777" w:rsidR="00FD0FB3" w:rsidRPr="006E7436" w:rsidRDefault="00FD0FB3" w:rsidP="00FD0FB3">
            <w:pPr>
              <w:spacing w:after="0" w:line="240" w:lineRule="auto"/>
              <w:jc w:val="right"/>
              <w:rPr>
                <w:rFonts w:ascii="Ebrima" w:eastAsia="Times New Roman" w:hAnsi="Ebrima" w:cs="Calibri"/>
                <w:b/>
                <w:bCs/>
                <w:color w:val="000000"/>
                <w:sz w:val="20"/>
                <w:szCs w:val="20"/>
                <w:lang w:eastAsia="pt-BR"/>
              </w:rPr>
            </w:pPr>
          </w:p>
        </w:tc>
        <w:tc>
          <w:tcPr>
            <w:tcW w:w="555" w:type="pct"/>
            <w:tcBorders>
              <w:top w:val="single" w:sz="4" w:space="0" w:color="auto"/>
              <w:left w:val="nil"/>
              <w:bottom w:val="double" w:sz="6" w:space="0" w:color="auto"/>
              <w:right w:val="nil"/>
            </w:tcBorders>
            <w:shd w:val="clear" w:color="auto" w:fill="auto"/>
            <w:vAlign w:val="center"/>
            <w:hideMark/>
          </w:tcPr>
          <w:p w14:paraId="5C858C92" w14:textId="77777777" w:rsidR="00FD0FB3" w:rsidRPr="006E7436" w:rsidRDefault="00FD0FB3" w:rsidP="00FD0FB3">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8.110.099</w:t>
            </w:r>
          </w:p>
        </w:tc>
      </w:tr>
    </w:tbl>
    <w:p w14:paraId="26788AF4" w14:textId="77777777" w:rsidR="00E74D23" w:rsidRPr="006E7436" w:rsidRDefault="00E74D23" w:rsidP="00F73F7F">
      <w:pPr>
        <w:keepNext/>
        <w:spacing w:after="0" w:line="288" w:lineRule="auto"/>
        <w:ind w:left="357"/>
        <w:jc w:val="both"/>
        <w:outlineLvl w:val="0"/>
        <w:rPr>
          <w:rFonts w:ascii="Ebrima" w:eastAsia="Times New Roman" w:hAnsi="Ebrima"/>
          <w:b/>
          <w:bCs/>
          <w:sz w:val="20"/>
          <w:szCs w:val="20"/>
        </w:rPr>
      </w:pPr>
    </w:p>
    <w:p w14:paraId="77B900DB" w14:textId="77777777" w:rsidR="00345E7F" w:rsidRPr="006E7436" w:rsidRDefault="002C38A5" w:rsidP="00F73F7F">
      <w:pPr>
        <w:keepNext/>
        <w:numPr>
          <w:ilvl w:val="0"/>
          <w:numId w:val="2"/>
        </w:numPr>
        <w:spacing w:after="0" w:line="288" w:lineRule="auto"/>
        <w:ind w:left="357" w:hanging="357"/>
        <w:jc w:val="both"/>
        <w:outlineLvl w:val="0"/>
        <w:rPr>
          <w:rFonts w:ascii="Ebrima" w:eastAsia="Times New Roman" w:hAnsi="Ebrima"/>
          <w:b/>
          <w:bCs/>
          <w:sz w:val="20"/>
          <w:szCs w:val="20"/>
        </w:rPr>
      </w:pPr>
      <w:r w:rsidRPr="006E7436">
        <w:rPr>
          <w:rFonts w:ascii="Ebrima" w:eastAsia="Times New Roman" w:hAnsi="Ebrima"/>
          <w:b/>
          <w:bCs/>
          <w:sz w:val="20"/>
          <w:szCs w:val="20"/>
        </w:rPr>
        <w:t>OBRIGAÇÕES SOCIAIS</w:t>
      </w:r>
      <w:bookmarkEnd w:id="15"/>
    </w:p>
    <w:p w14:paraId="0F62D24A" w14:textId="77777777" w:rsidR="00AA6917" w:rsidRPr="006E7436" w:rsidRDefault="00AA6917" w:rsidP="00F73F7F">
      <w:pPr>
        <w:keepNext/>
        <w:spacing w:after="0" w:line="288" w:lineRule="auto"/>
        <w:ind w:left="360"/>
        <w:jc w:val="both"/>
        <w:outlineLvl w:val="0"/>
        <w:rPr>
          <w:rFonts w:ascii="Ebrima" w:eastAsia="Times New Roman" w:hAnsi="Ebrima"/>
          <w:b/>
          <w:bCs/>
          <w:sz w:val="20"/>
          <w:szCs w:val="20"/>
        </w:rPr>
      </w:pPr>
    </w:p>
    <w:p w14:paraId="5D2A16C1" w14:textId="4CB7C83E" w:rsidR="00C559AA" w:rsidRPr="006E7436" w:rsidRDefault="00F735F6" w:rsidP="00F73F7F">
      <w:pPr>
        <w:spacing w:after="0" w:line="288" w:lineRule="auto"/>
        <w:jc w:val="both"/>
        <w:rPr>
          <w:rFonts w:ascii="Ebrima" w:hAnsi="Ebrima"/>
          <w:color w:val="000000"/>
          <w:sz w:val="20"/>
          <w:szCs w:val="20"/>
        </w:rPr>
      </w:pPr>
      <w:r w:rsidRPr="006E7436">
        <w:rPr>
          <w:rFonts w:ascii="Ebrima" w:hAnsi="Ebrima"/>
          <w:color w:val="000000"/>
          <w:sz w:val="20"/>
          <w:szCs w:val="20"/>
        </w:rPr>
        <w:t>As obrigações sociais</w:t>
      </w:r>
      <w:r w:rsidR="00B7031A" w:rsidRPr="006E7436">
        <w:rPr>
          <w:rFonts w:ascii="Ebrima" w:hAnsi="Ebrima"/>
          <w:color w:val="000000"/>
          <w:sz w:val="20"/>
          <w:szCs w:val="20"/>
        </w:rPr>
        <w:t xml:space="preserve"> se</w:t>
      </w:r>
      <w:r w:rsidRPr="006E7436">
        <w:rPr>
          <w:rFonts w:ascii="Ebrima" w:hAnsi="Ebrima"/>
          <w:color w:val="000000"/>
          <w:sz w:val="20"/>
          <w:szCs w:val="20"/>
        </w:rPr>
        <w:t xml:space="preserve"> refere</w:t>
      </w:r>
      <w:r w:rsidR="009C7FF4" w:rsidRPr="006E7436">
        <w:rPr>
          <w:rFonts w:ascii="Ebrima" w:hAnsi="Ebrima"/>
          <w:color w:val="000000"/>
          <w:sz w:val="20"/>
          <w:szCs w:val="20"/>
        </w:rPr>
        <w:t>m</w:t>
      </w:r>
      <w:r w:rsidRPr="006E7436">
        <w:rPr>
          <w:rFonts w:ascii="Ebrima" w:hAnsi="Ebrima"/>
          <w:color w:val="000000"/>
          <w:sz w:val="20"/>
          <w:szCs w:val="20"/>
        </w:rPr>
        <w:t xml:space="preserve"> às provisões de férias e </w:t>
      </w:r>
      <w:r w:rsidR="009D4985" w:rsidRPr="006E7436">
        <w:rPr>
          <w:rFonts w:ascii="Ebrima" w:hAnsi="Ebrima"/>
          <w:color w:val="000000"/>
          <w:sz w:val="20"/>
          <w:szCs w:val="20"/>
        </w:rPr>
        <w:t>a</w:t>
      </w:r>
      <w:r w:rsidRPr="006E7436">
        <w:rPr>
          <w:rFonts w:ascii="Ebrima" w:hAnsi="Ebrima"/>
          <w:color w:val="000000"/>
          <w:sz w:val="20"/>
          <w:szCs w:val="20"/>
        </w:rPr>
        <w:t xml:space="preserve">os encargos sociais vinculados </w:t>
      </w:r>
      <w:r w:rsidR="009C7FF4" w:rsidRPr="006E7436">
        <w:rPr>
          <w:rFonts w:ascii="Ebrima" w:hAnsi="Ebrima"/>
          <w:color w:val="000000"/>
          <w:sz w:val="20"/>
          <w:szCs w:val="20"/>
        </w:rPr>
        <w:t>às provisões trabalhistas</w:t>
      </w:r>
      <w:r w:rsidR="009D4985" w:rsidRPr="006E7436">
        <w:rPr>
          <w:rFonts w:ascii="Ebrima" w:hAnsi="Ebrima"/>
          <w:color w:val="000000"/>
          <w:sz w:val="20"/>
          <w:szCs w:val="20"/>
        </w:rPr>
        <w:t>,</w:t>
      </w:r>
      <w:r w:rsidR="00B7031A" w:rsidRPr="006E7436">
        <w:rPr>
          <w:rFonts w:ascii="Ebrima" w:hAnsi="Ebrima"/>
          <w:color w:val="000000"/>
          <w:sz w:val="20"/>
          <w:szCs w:val="20"/>
        </w:rPr>
        <w:t xml:space="preserve"> que totalizam R$</w:t>
      </w:r>
      <w:r w:rsidR="003717DD" w:rsidRPr="006E7436">
        <w:rPr>
          <w:rFonts w:ascii="Ebrima" w:hAnsi="Ebrima"/>
          <w:color w:val="000000"/>
          <w:sz w:val="20"/>
          <w:szCs w:val="20"/>
        </w:rPr>
        <w:t>5</w:t>
      </w:r>
      <w:r w:rsidR="00D11FDD" w:rsidRPr="006E7436">
        <w:rPr>
          <w:rFonts w:ascii="Ebrima" w:hAnsi="Ebrima"/>
          <w:color w:val="000000"/>
          <w:sz w:val="20"/>
          <w:szCs w:val="20"/>
        </w:rPr>
        <w:t>,</w:t>
      </w:r>
      <w:r w:rsidR="00C406DB" w:rsidRPr="006E7436">
        <w:rPr>
          <w:rFonts w:ascii="Ebrima" w:hAnsi="Ebrima"/>
          <w:color w:val="000000"/>
          <w:sz w:val="20"/>
          <w:szCs w:val="20"/>
        </w:rPr>
        <w:t>37</w:t>
      </w:r>
      <w:r w:rsidR="00D11FDD" w:rsidRPr="006E7436">
        <w:rPr>
          <w:rFonts w:ascii="Ebrima" w:hAnsi="Ebrima"/>
          <w:sz w:val="20"/>
          <w:szCs w:val="20"/>
        </w:rPr>
        <w:t xml:space="preserve"> milhões</w:t>
      </w:r>
      <w:r w:rsidRPr="006E7436">
        <w:rPr>
          <w:rFonts w:ascii="Ebrima" w:hAnsi="Ebrima"/>
          <w:color w:val="000000"/>
          <w:sz w:val="20"/>
          <w:szCs w:val="20"/>
        </w:rPr>
        <w:t>.</w:t>
      </w:r>
    </w:p>
    <w:p w14:paraId="32B7DAF5" w14:textId="77777777" w:rsidR="003A28CF" w:rsidRPr="006E7436" w:rsidRDefault="003A28CF" w:rsidP="00F73F7F">
      <w:pPr>
        <w:spacing w:after="0" w:line="288" w:lineRule="auto"/>
        <w:jc w:val="both"/>
        <w:rPr>
          <w:rFonts w:ascii="Ebrima" w:hAnsi="Ebrima"/>
          <w:color w:val="000000"/>
          <w:sz w:val="20"/>
          <w:szCs w:val="20"/>
        </w:rPr>
      </w:pPr>
    </w:p>
    <w:tbl>
      <w:tblPr>
        <w:tblW w:w="5000" w:type="pct"/>
        <w:tblCellMar>
          <w:left w:w="70" w:type="dxa"/>
          <w:right w:w="70" w:type="dxa"/>
        </w:tblCellMar>
        <w:tblLook w:val="04A0" w:firstRow="1" w:lastRow="0" w:firstColumn="1" w:lastColumn="0" w:noHBand="0" w:noVBand="1"/>
      </w:tblPr>
      <w:tblGrid>
        <w:gridCol w:w="3686"/>
        <w:gridCol w:w="1324"/>
        <w:gridCol w:w="1218"/>
        <w:gridCol w:w="1253"/>
        <w:gridCol w:w="906"/>
        <w:gridCol w:w="1251"/>
      </w:tblGrid>
      <w:tr w:rsidR="00C406DB" w:rsidRPr="006E7436" w14:paraId="0E62250B" w14:textId="77777777" w:rsidTr="00C406DB">
        <w:trPr>
          <w:trHeight w:val="300"/>
        </w:trPr>
        <w:tc>
          <w:tcPr>
            <w:tcW w:w="1912" w:type="pct"/>
            <w:tcBorders>
              <w:top w:val="nil"/>
              <w:left w:val="nil"/>
              <w:bottom w:val="nil"/>
              <w:right w:val="nil"/>
            </w:tcBorders>
            <w:shd w:val="clear" w:color="auto" w:fill="auto"/>
            <w:vAlign w:val="center"/>
            <w:hideMark/>
          </w:tcPr>
          <w:p w14:paraId="3215D614" w14:textId="77777777" w:rsidR="00C406DB" w:rsidRPr="006E7436" w:rsidRDefault="00C406DB" w:rsidP="00C406DB">
            <w:pPr>
              <w:spacing w:after="0" w:line="240" w:lineRule="auto"/>
              <w:rPr>
                <w:rFonts w:ascii="Ebrima" w:eastAsia="Times New Roman" w:hAnsi="Ebrima"/>
                <w:sz w:val="20"/>
                <w:szCs w:val="20"/>
                <w:lang w:eastAsia="pt-BR"/>
              </w:rPr>
            </w:pPr>
          </w:p>
        </w:tc>
        <w:tc>
          <w:tcPr>
            <w:tcW w:w="687" w:type="pct"/>
            <w:tcBorders>
              <w:top w:val="nil"/>
              <w:left w:val="nil"/>
              <w:bottom w:val="nil"/>
              <w:right w:val="nil"/>
            </w:tcBorders>
            <w:shd w:val="clear" w:color="auto" w:fill="auto"/>
            <w:vAlign w:val="center"/>
            <w:hideMark/>
          </w:tcPr>
          <w:p w14:paraId="0AC28174" w14:textId="77777777" w:rsidR="00C406DB" w:rsidRPr="006E7436" w:rsidRDefault="00C406DB" w:rsidP="00C406DB">
            <w:pPr>
              <w:spacing w:after="0" w:line="240" w:lineRule="auto"/>
              <w:jc w:val="both"/>
              <w:rPr>
                <w:rFonts w:ascii="Ebrima" w:eastAsia="Times New Roman" w:hAnsi="Ebrima"/>
                <w:sz w:val="20"/>
                <w:szCs w:val="20"/>
                <w:lang w:eastAsia="pt-BR"/>
              </w:rPr>
            </w:pPr>
          </w:p>
        </w:tc>
        <w:tc>
          <w:tcPr>
            <w:tcW w:w="632" w:type="pct"/>
            <w:tcBorders>
              <w:top w:val="nil"/>
              <w:left w:val="nil"/>
              <w:bottom w:val="nil"/>
              <w:right w:val="nil"/>
            </w:tcBorders>
            <w:shd w:val="clear" w:color="auto" w:fill="auto"/>
            <w:vAlign w:val="center"/>
            <w:hideMark/>
          </w:tcPr>
          <w:p w14:paraId="62ECFDDB" w14:textId="77777777" w:rsidR="00C406DB" w:rsidRPr="006E7436" w:rsidRDefault="00C406DB" w:rsidP="00C406DB">
            <w:pPr>
              <w:spacing w:after="0" w:line="240" w:lineRule="auto"/>
              <w:jc w:val="both"/>
              <w:rPr>
                <w:rFonts w:ascii="Ebrima" w:eastAsia="Times New Roman" w:hAnsi="Ebrima"/>
                <w:sz w:val="20"/>
                <w:szCs w:val="20"/>
                <w:lang w:eastAsia="pt-BR"/>
              </w:rPr>
            </w:pPr>
          </w:p>
        </w:tc>
        <w:tc>
          <w:tcPr>
            <w:tcW w:w="650" w:type="pct"/>
            <w:tcBorders>
              <w:top w:val="nil"/>
              <w:left w:val="nil"/>
              <w:bottom w:val="nil"/>
              <w:right w:val="nil"/>
            </w:tcBorders>
            <w:shd w:val="clear" w:color="auto" w:fill="auto"/>
            <w:noWrap/>
            <w:vAlign w:val="center"/>
            <w:hideMark/>
          </w:tcPr>
          <w:p w14:paraId="38D395AC" w14:textId="77777777" w:rsidR="00C406DB" w:rsidRPr="006E7436" w:rsidRDefault="00C406DB" w:rsidP="00C406DB">
            <w:pPr>
              <w:spacing w:after="0" w:line="240" w:lineRule="auto"/>
              <w:jc w:val="both"/>
              <w:rPr>
                <w:rFonts w:ascii="Ebrima" w:eastAsia="Times New Roman" w:hAnsi="Ebrima"/>
                <w:sz w:val="20"/>
                <w:szCs w:val="20"/>
                <w:lang w:eastAsia="pt-BR"/>
              </w:rPr>
            </w:pPr>
          </w:p>
        </w:tc>
        <w:tc>
          <w:tcPr>
            <w:tcW w:w="470" w:type="pct"/>
            <w:tcBorders>
              <w:top w:val="nil"/>
              <w:left w:val="nil"/>
              <w:bottom w:val="nil"/>
              <w:right w:val="nil"/>
            </w:tcBorders>
            <w:shd w:val="clear" w:color="auto" w:fill="auto"/>
            <w:vAlign w:val="center"/>
            <w:hideMark/>
          </w:tcPr>
          <w:p w14:paraId="2821BC88" w14:textId="77777777" w:rsidR="00C406DB" w:rsidRPr="006E7436" w:rsidRDefault="00C406DB" w:rsidP="00C406DB">
            <w:pPr>
              <w:spacing w:after="0" w:line="240" w:lineRule="auto"/>
              <w:rPr>
                <w:rFonts w:ascii="Ebrima" w:eastAsia="Times New Roman" w:hAnsi="Ebrima"/>
                <w:sz w:val="20"/>
                <w:szCs w:val="20"/>
                <w:lang w:eastAsia="pt-BR"/>
              </w:rPr>
            </w:pPr>
          </w:p>
        </w:tc>
        <w:tc>
          <w:tcPr>
            <w:tcW w:w="649" w:type="pct"/>
            <w:tcBorders>
              <w:top w:val="nil"/>
              <w:left w:val="nil"/>
              <w:bottom w:val="nil"/>
              <w:right w:val="nil"/>
            </w:tcBorders>
            <w:shd w:val="clear" w:color="auto" w:fill="auto"/>
            <w:noWrap/>
            <w:vAlign w:val="center"/>
            <w:hideMark/>
          </w:tcPr>
          <w:p w14:paraId="314A671A" w14:textId="4189D7FA" w:rsidR="00C406DB" w:rsidRPr="006E7436" w:rsidRDefault="00C406DB" w:rsidP="00C406DB">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R$1</w:t>
            </w:r>
          </w:p>
        </w:tc>
      </w:tr>
      <w:tr w:rsidR="00C406DB" w:rsidRPr="006E7436" w14:paraId="28D9842F" w14:textId="77777777" w:rsidTr="00C406DB">
        <w:trPr>
          <w:trHeight w:val="300"/>
        </w:trPr>
        <w:tc>
          <w:tcPr>
            <w:tcW w:w="1912" w:type="pct"/>
            <w:tcBorders>
              <w:top w:val="nil"/>
              <w:left w:val="nil"/>
              <w:bottom w:val="nil"/>
              <w:right w:val="nil"/>
            </w:tcBorders>
            <w:shd w:val="clear" w:color="auto" w:fill="auto"/>
            <w:vAlign w:val="center"/>
            <w:hideMark/>
          </w:tcPr>
          <w:p w14:paraId="6633CD3E" w14:textId="77777777" w:rsidR="00C406DB" w:rsidRPr="006E7436" w:rsidRDefault="00C406DB" w:rsidP="00C406DB">
            <w:pPr>
              <w:spacing w:after="0" w:line="240" w:lineRule="auto"/>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Descrição</w:t>
            </w:r>
          </w:p>
        </w:tc>
        <w:tc>
          <w:tcPr>
            <w:tcW w:w="687" w:type="pct"/>
            <w:tcBorders>
              <w:top w:val="nil"/>
              <w:left w:val="nil"/>
              <w:bottom w:val="nil"/>
              <w:right w:val="nil"/>
            </w:tcBorders>
            <w:shd w:val="clear" w:color="auto" w:fill="auto"/>
            <w:vAlign w:val="center"/>
            <w:hideMark/>
          </w:tcPr>
          <w:p w14:paraId="6C55B0D7" w14:textId="77777777" w:rsidR="00C406DB" w:rsidRPr="006E7436" w:rsidRDefault="00C406DB" w:rsidP="00C406DB">
            <w:pPr>
              <w:spacing w:after="0" w:line="240" w:lineRule="auto"/>
              <w:rPr>
                <w:rFonts w:ascii="Ebrima" w:eastAsia="Times New Roman" w:hAnsi="Ebrima" w:cs="Calibri"/>
                <w:b/>
                <w:bCs/>
                <w:color w:val="000000"/>
                <w:sz w:val="20"/>
                <w:szCs w:val="20"/>
                <w:lang w:eastAsia="pt-BR"/>
              </w:rPr>
            </w:pPr>
          </w:p>
        </w:tc>
        <w:tc>
          <w:tcPr>
            <w:tcW w:w="632" w:type="pct"/>
            <w:tcBorders>
              <w:top w:val="nil"/>
              <w:left w:val="nil"/>
              <w:bottom w:val="nil"/>
              <w:right w:val="nil"/>
            </w:tcBorders>
            <w:shd w:val="clear" w:color="auto" w:fill="auto"/>
            <w:vAlign w:val="center"/>
            <w:hideMark/>
          </w:tcPr>
          <w:p w14:paraId="2E6E28D5" w14:textId="77777777" w:rsidR="00C406DB" w:rsidRPr="006E7436" w:rsidRDefault="00C406DB" w:rsidP="00C406DB">
            <w:pPr>
              <w:spacing w:after="0" w:line="240" w:lineRule="auto"/>
              <w:rPr>
                <w:rFonts w:ascii="Ebrima" w:eastAsia="Times New Roman" w:hAnsi="Ebrima"/>
                <w:sz w:val="20"/>
                <w:szCs w:val="20"/>
                <w:lang w:eastAsia="pt-BR"/>
              </w:rPr>
            </w:pPr>
          </w:p>
        </w:tc>
        <w:tc>
          <w:tcPr>
            <w:tcW w:w="650" w:type="pct"/>
            <w:tcBorders>
              <w:top w:val="single" w:sz="4" w:space="0" w:color="auto"/>
              <w:left w:val="nil"/>
              <w:bottom w:val="single" w:sz="4" w:space="0" w:color="auto"/>
              <w:right w:val="nil"/>
            </w:tcBorders>
            <w:shd w:val="clear" w:color="auto" w:fill="auto"/>
            <w:vAlign w:val="center"/>
            <w:hideMark/>
          </w:tcPr>
          <w:p w14:paraId="53214F9D" w14:textId="77777777" w:rsidR="00C406DB" w:rsidRPr="006E7436" w:rsidRDefault="00C406DB" w:rsidP="00C406DB">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31/12/2021</w:t>
            </w:r>
          </w:p>
        </w:tc>
        <w:tc>
          <w:tcPr>
            <w:tcW w:w="470" w:type="pct"/>
            <w:tcBorders>
              <w:top w:val="nil"/>
              <w:left w:val="nil"/>
              <w:bottom w:val="nil"/>
              <w:right w:val="nil"/>
            </w:tcBorders>
            <w:shd w:val="clear" w:color="auto" w:fill="auto"/>
            <w:vAlign w:val="center"/>
            <w:hideMark/>
          </w:tcPr>
          <w:p w14:paraId="3FF82AE1" w14:textId="77777777" w:rsidR="00C406DB" w:rsidRPr="006E7436" w:rsidRDefault="00C406DB" w:rsidP="00C406DB">
            <w:pPr>
              <w:spacing w:after="0" w:line="240" w:lineRule="auto"/>
              <w:jc w:val="right"/>
              <w:rPr>
                <w:rFonts w:ascii="Ebrima" w:eastAsia="Times New Roman" w:hAnsi="Ebrima" w:cs="Calibri"/>
                <w:b/>
                <w:bCs/>
                <w:color w:val="000000"/>
                <w:sz w:val="20"/>
                <w:szCs w:val="20"/>
                <w:lang w:eastAsia="pt-BR"/>
              </w:rPr>
            </w:pPr>
          </w:p>
        </w:tc>
        <w:tc>
          <w:tcPr>
            <w:tcW w:w="649" w:type="pct"/>
            <w:tcBorders>
              <w:top w:val="single" w:sz="4" w:space="0" w:color="auto"/>
              <w:left w:val="nil"/>
              <w:bottom w:val="single" w:sz="4" w:space="0" w:color="auto"/>
              <w:right w:val="nil"/>
            </w:tcBorders>
            <w:shd w:val="clear" w:color="auto" w:fill="auto"/>
            <w:vAlign w:val="center"/>
            <w:hideMark/>
          </w:tcPr>
          <w:p w14:paraId="2E91C258" w14:textId="77777777" w:rsidR="00C406DB" w:rsidRPr="006E7436" w:rsidRDefault="00C406DB" w:rsidP="00C406DB">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31/12/2020</w:t>
            </w:r>
          </w:p>
        </w:tc>
      </w:tr>
      <w:tr w:rsidR="00C406DB" w:rsidRPr="006E7436" w14:paraId="59433F27" w14:textId="77777777" w:rsidTr="00C406DB">
        <w:trPr>
          <w:trHeight w:val="300"/>
        </w:trPr>
        <w:tc>
          <w:tcPr>
            <w:tcW w:w="1912" w:type="pct"/>
            <w:tcBorders>
              <w:top w:val="nil"/>
              <w:left w:val="nil"/>
              <w:bottom w:val="nil"/>
              <w:right w:val="nil"/>
            </w:tcBorders>
            <w:shd w:val="clear" w:color="auto" w:fill="auto"/>
            <w:vAlign w:val="center"/>
            <w:hideMark/>
          </w:tcPr>
          <w:p w14:paraId="3BB0CD3A" w14:textId="77777777" w:rsidR="00C406DB" w:rsidRPr="006E7436" w:rsidRDefault="00C406DB" w:rsidP="00C406DB">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Outras obrigações sociais</w:t>
            </w:r>
          </w:p>
        </w:tc>
        <w:tc>
          <w:tcPr>
            <w:tcW w:w="687" w:type="pct"/>
            <w:tcBorders>
              <w:top w:val="nil"/>
              <w:left w:val="nil"/>
              <w:bottom w:val="nil"/>
              <w:right w:val="nil"/>
            </w:tcBorders>
            <w:shd w:val="clear" w:color="auto" w:fill="auto"/>
            <w:vAlign w:val="center"/>
            <w:hideMark/>
          </w:tcPr>
          <w:p w14:paraId="08BDEEDC" w14:textId="77777777" w:rsidR="00C406DB" w:rsidRPr="006E7436" w:rsidRDefault="00C406DB" w:rsidP="00C406DB">
            <w:pPr>
              <w:spacing w:after="0" w:line="240" w:lineRule="auto"/>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14:paraId="798117A7" w14:textId="77777777" w:rsidR="00C406DB" w:rsidRPr="006E7436" w:rsidRDefault="00C406DB" w:rsidP="00C406DB">
            <w:pPr>
              <w:spacing w:after="0" w:line="240" w:lineRule="auto"/>
              <w:rPr>
                <w:rFonts w:ascii="Ebrima" w:eastAsia="Times New Roman" w:hAnsi="Ebrima"/>
                <w:sz w:val="20"/>
                <w:szCs w:val="20"/>
                <w:lang w:eastAsia="pt-BR"/>
              </w:rPr>
            </w:pPr>
          </w:p>
        </w:tc>
        <w:tc>
          <w:tcPr>
            <w:tcW w:w="650" w:type="pct"/>
            <w:tcBorders>
              <w:top w:val="nil"/>
              <w:left w:val="nil"/>
              <w:bottom w:val="nil"/>
              <w:right w:val="nil"/>
            </w:tcBorders>
            <w:shd w:val="clear" w:color="auto" w:fill="auto"/>
            <w:vAlign w:val="center"/>
            <w:hideMark/>
          </w:tcPr>
          <w:p w14:paraId="68756889" w14:textId="77777777" w:rsidR="00C406DB" w:rsidRPr="006E7436" w:rsidRDefault="00C406DB" w:rsidP="00C406DB">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66.567</w:t>
            </w:r>
          </w:p>
        </w:tc>
        <w:tc>
          <w:tcPr>
            <w:tcW w:w="470" w:type="pct"/>
            <w:tcBorders>
              <w:top w:val="nil"/>
              <w:left w:val="nil"/>
              <w:bottom w:val="nil"/>
              <w:right w:val="nil"/>
            </w:tcBorders>
            <w:shd w:val="clear" w:color="auto" w:fill="auto"/>
            <w:vAlign w:val="center"/>
            <w:hideMark/>
          </w:tcPr>
          <w:p w14:paraId="7B384E2C" w14:textId="77777777" w:rsidR="00C406DB" w:rsidRPr="006E7436" w:rsidRDefault="00C406DB" w:rsidP="00C406DB">
            <w:pPr>
              <w:spacing w:after="0" w:line="240" w:lineRule="auto"/>
              <w:jc w:val="right"/>
              <w:rPr>
                <w:rFonts w:ascii="Ebrima" w:eastAsia="Times New Roman" w:hAnsi="Ebrima" w:cs="Calibri"/>
                <w:color w:val="000000"/>
                <w:sz w:val="20"/>
                <w:szCs w:val="20"/>
                <w:lang w:eastAsia="pt-BR"/>
              </w:rPr>
            </w:pPr>
          </w:p>
        </w:tc>
        <w:tc>
          <w:tcPr>
            <w:tcW w:w="649" w:type="pct"/>
            <w:tcBorders>
              <w:top w:val="nil"/>
              <w:left w:val="nil"/>
              <w:bottom w:val="nil"/>
              <w:right w:val="nil"/>
            </w:tcBorders>
            <w:shd w:val="clear" w:color="auto" w:fill="auto"/>
            <w:vAlign w:val="center"/>
            <w:hideMark/>
          </w:tcPr>
          <w:p w14:paraId="3A1BD83C" w14:textId="77777777" w:rsidR="00C406DB" w:rsidRPr="006E7436" w:rsidRDefault="00C406DB" w:rsidP="00C406DB">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171.311</w:t>
            </w:r>
          </w:p>
        </w:tc>
      </w:tr>
      <w:tr w:rsidR="00C406DB" w:rsidRPr="006E7436" w14:paraId="5D16276F" w14:textId="77777777" w:rsidTr="00C406DB">
        <w:trPr>
          <w:trHeight w:val="300"/>
        </w:trPr>
        <w:tc>
          <w:tcPr>
            <w:tcW w:w="1912" w:type="pct"/>
            <w:tcBorders>
              <w:top w:val="nil"/>
              <w:left w:val="nil"/>
              <w:bottom w:val="nil"/>
              <w:right w:val="nil"/>
            </w:tcBorders>
            <w:shd w:val="clear" w:color="auto" w:fill="auto"/>
            <w:vAlign w:val="center"/>
            <w:hideMark/>
          </w:tcPr>
          <w:p w14:paraId="03DA8E58" w14:textId="77777777" w:rsidR="00C406DB" w:rsidRPr="006E7436" w:rsidRDefault="00C406DB" w:rsidP="00C406DB">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Provisões trabalhistas</w:t>
            </w:r>
          </w:p>
        </w:tc>
        <w:tc>
          <w:tcPr>
            <w:tcW w:w="687" w:type="pct"/>
            <w:tcBorders>
              <w:top w:val="nil"/>
              <w:left w:val="nil"/>
              <w:bottom w:val="nil"/>
              <w:right w:val="nil"/>
            </w:tcBorders>
            <w:shd w:val="clear" w:color="auto" w:fill="auto"/>
            <w:vAlign w:val="center"/>
            <w:hideMark/>
          </w:tcPr>
          <w:p w14:paraId="72936AE8" w14:textId="77777777" w:rsidR="00C406DB" w:rsidRPr="006E7436" w:rsidRDefault="00C406DB" w:rsidP="00C406DB">
            <w:pPr>
              <w:spacing w:after="0" w:line="240" w:lineRule="auto"/>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14:paraId="1C79352D" w14:textId="77777777" w:rsidR="00C406DB" w:rsidRPr="006E7436" w:rsidRDefault="00C406DB" w:rsidP="00C406DB">
            <w:pPr>
              <w:spacing w:after="0" w:line="240" w:lineRule="auto"/>
              <w:rPr>
                <w:rFonts w:ascii="Ebrima" w:eastAsia="Times New Roman" w:hAnsi="Ebrima"/>
                <w:sz w:val="20"/>
                <w:szCs w:val="20"/>
                <w:lang w:eastAsia="pt-BR"/>
              </w:rPr>
            </w:pPr>
          </w:p>
        </w:tc>
        <w:tc>
          <w:tcPr>
            <w:tcW w:w="650" w:type="pct"/>
            <w:tcBorders>
              <w:top w:val="nil"/>
              <w:left w:val="nil"/>
              <w:bottom w:val="nil"/>
              <w:right w:val="nil"/>
            </w:tcBorders>
            <w:shd w:val="clear" w:color="auto" w:fill="auto"/>
            <w:vAlign w:val="center"/>
            <w:hideMark/>
          </w:tcPr>
          <w:p w14:paraId="70F9D297" w14:textId="77777777" w:rsidR="00C406DB" w:rsidRPr="006E7436" w:rsidRDefault="00C406DB" w:rsidP="00C406DB">
            <w:pPr>
              <w:spacing w:after="0" w:line="240" w:lineRule="auto"/>
              <w:jc w:val="both"/>
              <w:rPr>
                <w:rFonts w:ascii="Ebrima" w:eastAsia="Times New Roman" w:hAnsi="Ebrima"/>
                <w:sz w:val="20"/>
                <w:szCs w:val="20"/>
                <w:lang w:eastAsia="pt-BR"/>
              </w:rPr>
            </w:pPr>
          </w:p>
        </w:tc>
        <w:tc>
          <w:tcPr>
            <w:tcW w:w="470" w:type="pct"/>
            <w:tcBorders>
              <w:top w:val="nil"/>
              <w:left w:val="nil"/>
              <w:bottom w:val="nil"/>
              <w:right w:val="nil"/>
            </w:tcBorders>
            <w:shd w:val="clear" w:color="auto" w:fill="auto"/>
            <w:vAlign w:val="center"/>
            <w:hideMark/>
          </w:tcPr>
          <w:p w14:paraId="3B10E37E" w14:textId="77777777" w:rsidR="00C406DB" w:rsidRPr="006E7436" w:rsidRDefault="00C406DB" w:rsidP="00C406DB">
            <w:pPr>
              <w:spacing w:after="0" w:line="240" w:lineRule="auto"/>
              <w:jc w:val="right"/>
              <w:rPr>
                <w:rFonts w:ascii="Ebrima" w:eastAsia="Times New Roman" w:hAnsi="Ebrima"/>
                <w:sz w:val="20"/>
                <w:szCs w:val="20"/>
                <w:lang w:eastAsia="pt-BR"/>
              </w:rPr>
            </w:pPr>
          </w:p>
        </w:tc>
        <w:tc>
          <w:tcPr>
            <w:tcW w:w="649" w:type="pct"/>
            <w:tcBorders>
              <w:top w:val="nil"/>
              <w:left w:val="nil"/>
              <w:bottom w:val="nil"/>
              <w:right w:val="nil"/>
            </w:tcBorders>
            <w:shd w:val="clear" w:color="auto" w:fill="auto"/>
            <w:vAlign w:val="center"/>
            <w:hideMark/>
          </w:tcPr>
          <w:p w14:paraId="11F41D56" w14:textId="77777777" w:rsidR="00C406DB" w:rsidRPr="006E7436" w:rsidRDefault="00C406DB" w:rsidP="00C406DB">
            <w:pPr>
              <w:spacing w:after="0" w:line="240" w:lineRule="auto"/>
              <w:jc w:val="both"/>
              <w:rPr>
                <w:rFonts w:ascii="Ebrima" w:eastAsia="Times New Roman" w:hAnsi="Ebrima"/>
                <w:sz w:val="20"/>
                <w:szCs w:val="20"/>
                <w:lang w:eastAsia="pt-BR"/>
              </w:rPr>
            </w:pPr>
          </w:p>
        </w:tc>
      </w:tr>
      <w:tr w:rsidR="00C406DB" w:rsidRPr="006E7436" w14:paraId="57D92294" w14:textId="77777777" w:rsidTr="00C406DB">
        <w:trPr>
          <w:trHeight w:val="300"/>
        </w:trPr>
        <w:tc>
          <w:tcPr>
            <w:tcW w:w="1912" w:type="pct"/>
            <w:tcBorders>
              <w:top w:val="nil"/>
              <w:left w:val="nil"/>
              <w:bottom w:val="nil"/>
              <w:right w:val="nil"/>
            </w:tcBorders>
            <w:shd w:val="clear" w:color="auto" w:fill="auto"/>
            <w:vAlign w:val="center"/>
            <w:hideMark/>
          </w:tcPr>
          <w:p w14:paraId="35F3BA32" w14:textId="77777777" w:rsidR="00C406DB" w:rsidRPr="006E7436" w:rsidRDefault="00C406DB" w:rsidP="00C406DB">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Encargos a recolher</w:t>
            </w:r>
          </w:p>
        </w:tc>
        <w:tc>
          <w:tcPr>
            <w:tcW w:w="687" w:type="pct"/>
            <w:tcBorders>
              <w:top w:val="nil"/>
              <w:left w:val="nil"/>
              <w:bottom w:val="nil"/>
              <w:right w:val="nil"/>
            </w:tcBorders>
            <w:shd w:val="clear" w:color="auto" w:fill="auto"/>
            <w:vAlign w:val="center"/>
            <w:hideMark/>
          </w:tcPr>
          <w:p w14:paraId="623AE714" w14:textId="77777777" w:rsidR="00C406DB" w:rsidRPr="006E7436" w:rsidRDefault="00C406DB" w:rsidP="00C406DB">
            <w:pPr>
              <w:spacing w:after="0" w:line="240" w:lineRule="auto"/>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14:paraId="08BFDF15" w14:textId="77777777" w:rsidR="00C406DB" w:rsidRPr="006E7436" w:rsidRDefault="00C406DB" w:rsidP="00C406DB">
            <w:pPr>
              <w:spacing w:after="0" w:line="240" w:lineRule="auto"/>
              <w:rPr>
                <w:rFonts w:ascii="Ebrima" w:eastAsia="Times New Roman" w:hAnsi="Ebrima"/>
                <w:sz w:val="20"/>
                <w:szCs w:val="20"/>
                <w:lang w:eastAsia="pt-BR"/>
              </w:rPr>
            </w:pPr>
          </w:p>
        </w:tc>
        <w:tc>
          <w:tcPr>
            <w:tcW w:w="650" w:type="pct"/>
            <w:tcBorders>
              <w:top w:val="nil"/>
              <w:left w:val="nil"/>
              <w:bottom w:val="nil"/>
              <w:right w:val="nil"/>
            </w:tcBorders>
            <w:shd w:val="clear" w:color="auto" w:fill="auto"/>
            <w:vAlign w:val="center"/>
            <w:hideMark/>
          </w:tcPr>
          <w:p w14:paraId="43DDE2EC" w14:textId="77777777" w:rsidR="00C406DB" w:rsidRPr="006E7436" w:rsidRDefault="00C406DB" w:rsidP="00C406DB">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1.008.722</w:t>
            </w:r>
          </w:p>
        </w:tc>
        <w:tc>
          <w:tcPr>
            <w:tcW w:w="470" w:type="pct"/>
            <w:tcBorders>
              <w:top w:val="nil"/>
              <w:left w:val="nil"/>
              <w:bottom w:val="nil"/>
              <w:right w:val="nil"/>
            </w:tcBorders>
            <w:shd w:val="clear" w:color="auto" w:fill="auto"/>
            <w:vAlign w:val="center"/>
            <w:hideMark/>
          </w:tcPr>
          <w:p w14:paraId="32575DB7" w14:textId="77777777" w:rsidR="00C406DB" w:rsidRPr="006E7436" w:rsidRDefault="00C406DB" w:rsidP="00C406DB">
            <w:pPr>
              <w:spacing w:after="0" w:line="240" w:lineRule="auto"/>
              <w:jc w:val="right"/>
              <w:rPr>
                <w:rFonts w:ascii="Ebrima" w:eastAsia="Times New Roman" w:hAnsi="Ebrima" w:cs="Calibri"/>
                <w:color w:val="000000"/>
                <w:sz w:val="20"/>
                <w:szCs w:val="20"/>
                <w:lang w:eastAsia="pt-BR"/>
              </w:rPr>
            </w:pPr>
          </w:p>
        </w:tc>
        <w:tc>
          <w:tcPr>
            <w:tcW w:w="649" w:type="pct"/>
            <w:tcBorders>
              <w:top w:val="nil"/>
              <w:left w:val="nil"/>
              <w:bottom w:val="nil"/>
              <w:right w:val="nil"/>
            </w:tcBorders>
            <w:shd w:val="clear" w:color="auto" w:fill="auto"/>
            <w:vAlign w:val="center"/>
            <w:hideMark/>
          </w:tcPr>
          <w:p w14:paraId="5CB2F11F" w14:textId="77777777" w:rsidR="00C406DB" w:rsidRPr="006E7436" w:rsidRDefault="00C406DB" w:rsidP="00C406DB">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895.746</w:t>
            </w:r>
          </w:p>
        </w:tc>
      </w:tr>
      <w:tr w:rsidR="00C406DB" w:rsidRPr="006E7436" w14:paraId="36DE9636" w14:textId="77777777" w:rsidTr="00C406DB">
        <w:trPr>
          <w:trHeight w:val="300"/>
        </w:trPr>
        <w:tc>
          <w:tcPr>
            <w:tcW w:w="1912" w:type="pct"/>
            <w:tcBorders>
              <w:top w:val="nil"/>
              <w:left w:val="nil"/>
              <w:bottom w:val="nil"/>
              <w:right w:val="nil"/>
            </w:tcBorders>
            <w:shd w:val="clear" w:color="auto" w:fill="auto"/>
            <w:vAlign w:val="center"/>
            <w:hideMark/>
          </w:tcPr>
          <w:p w14:paraId="40106C52" w14:textId="77777777" w:rsidR="00C406DB" w:rsidRPr="006E7436" w:rsidRDefault="00C406DB" w:rsidP="00C406DB">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Provisão de férias</w:t>
            </w:r>
          </w:p>
        </w:tc>
        <w:tc>
          <w:tcPr>
            <w:tcW w:w="687" w:type="pct"/>
            <w:tcBorders>
              <w:top w:val="nil"/>
              <w:left w:val="nil"/>
              <w:bottom w:val="nil"/>
              <w:right w:val="nil"/>
            </w:tcBorders>
            <w:shd w:val="clear" w:color="auto" w:fill="auto"/>
            <w:vAlign w:val="center"/>
            <w:hideMark/>
          </w:tcPr>
          <w:p w14:paraId="5118567C" w14:textId="77777777" w:rsidR="00C406DB" w:rsidRPr="006E7436" w:rsidRDefault="00C406DB" w:rsidP="00C406DB">
            <w:pPr>
              <w:spacing w:after="0" w:line="240" w:lineRule="auto"/>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14:paraId="2DBAC4F0" w14:textId="77777777" w:rsidR="00C406DB" w:rsidRPr="006E7436" w:rsidRDefault="00C406DB" w:rsidP="00C406DB">
            <w:pPr>
              <w:spacing w:after="0" w:line="240" w:lineRule="auto"/>
              <w:rPr>
                <w:rFonts w:ascii="Ebrima" w:eastAsia="Times New Roman" w:hAnsi="Ebrima"/>
                <w:sz w:val="20"/>
                <w:szCs w:val="20"/>
                <w:lang w:eastAsia="pt-BR"/>
              </w:rPr>
            </w:pPr>
          </w:p>
        </w:tc>
        <w:tc>
          <w:tcPr>
            <w:tcW w:w="650" w:type="pct"/>
            <w:tcBorders>
              <w:top w:val="nil"/>
              <w:left w:val="nil"/>
              <w:bottom w:val="nil"/>
              <w:right w:val="nil"/>
            </w:tcBorders>
            <w:shd w:val="clear" w:color="auto" w:fill="auto"/>
            <w:vAlign w:val="center"/>
            <w:hideMark/>
          </w:tcPr>
          <w:p w14:paraId="7122089F" w14:textId="77777777" w:rsidR="00C406DB" w:rsidRPr="006E7436" w:rsidRDefault="00C406DB" w:rsidP="00C406DB">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3.210.023</w:t>
            </w:r>
          </w:p>
        </w:tc>
        <w:tc>
          <w:tcPr>
            <w:tcW w:w="470" w:type="pct"/>
            <w:tcBorders>
              <w:top w:val="nil"/>
              <w:left w:val="nil"/>
              <w:bottom w:val="nil"/>
              <w:right w:val="nil"/>
            </w:tcBorders>
            <w:shd w:val="clear" w:color="auto" w:fill="auto"/>
            <w:vAlign w:val="center"/>
            <w:hideMark/>
          </w:tcPr>
          <w:p w14:paraId="41B1A902" w14:textId="77777777" w:rsidR="00C406DB" w:rsidRPr="006E7436" w:rsidRDefault="00C406DB" w:rsidP="00C406DB">
            <w:pPr>
              <w:spacing w:after="0" w:line="240" w:lineRule="auto"/>
              <w:jc w:val="right"/>
              <w:rPr>
                <w:rFonts w:ascii="Ebrima" w:eastAsia="Times New Roman" w:hAnsi="Ebrima" w:cs="Calibri"/>
                <w:color w:val="000000"/>
                <w:sz w:val="20"/>
                <w:szCs w:val="20"/>
                <w:lang w:eastAsia="pt-BR"/>
              </w:rPr>
            </w:pPr>
          </w:p>
        </w:tc>
        <w:tc>
          <w:tcPr>
            <w:tcW w:w="649" w:type="pct"/>
            <w:tcBorders>
              <w:top w:val="nil"/>
              <w:left w:val="nil"/>
              <w:bottom w:val="nil"/>
              <w:right w:val="nil"/>
            </w:tcBorders>
            <w:shd w:val="clear" w:color="auto" w:fill="auto"/>
            <w:vAlign w:val="center"/>
            <w:hideMark/>
          </w:tcPr>
          <w:p w14:paraId="57AD8545" w14:textId="77777777" w:rsidR="00C406DB" w:rsidRPr="006E7436" w:rsidRDefault="00C406DB" w:rsidP="00C406DB">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3.126.521</w:t>
            </w:r>
          </w:p>
        </w:tc>
      </w:tr>
      <w:tr w:rsidR="00C406DB" w:rsidRPr="006E7436" w14:paraId="15DF7B9A" w14:textId="77777777" w:rsidTr="00C406DB">
        <w:trPr>
          <w:trHeight w:val="300"/>
        </w:trPr>
        <w:tc>
          <w:tcPr>
            <w:tcW w:w="1912" w:type="pct"/>
            <w:tcBorders>
              <w:top w:val="nil"/>
              <w:left w:val="nil"/>
              <w:bottom w:val="nil"/>
              <w:right w:val="nil"/>
            </w:tcBorders>
            <w:shd w:val="clear" w:color="auto" w:fill="auto"/>
            <w:vAlign w:val="center"/>
            <w:hideMark/>
          </w:tcPr>
          <w:p w14:paraId="14356FE9" w14:textId="77777777" w:rsidR="00C406DB" w:rsidRPr="006E7436" w:rsidRDefault="00C406DB" w:rsidP="00C406DB">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Encargos sobre provisão de férias</w:t>
            </w:r>
          </w:p>
        </w:tc>
        <w:tc>
          <w:tcPr>
            <w:tcW w:w="687" w:type="pct"/>
            <w:tcBorders>
              <w:top w:val="nil"/>
              <w:left w:val="nil"/>
              <w:bottom w:val="nil"/>
              <w:right w:val="nil"/>
            </w:tcBorders>
            <w:shd w:val="clear" w:color="auto" w:fill="auto"/>
            <w:vAlign w:val="center"/>
            <w:hideMark/>
          </w:tcPr>
          <w:p w14:paraId="6112EC66" w14:textId="77777777" w:rsidR="00C406DB" w:rsidRPr="006E7436" w:rsidRDefault="00C406DB" w:rsidP="00C406DB">
            <w:pPr>
              <w:spacing w:after="0" w:line="240" w:lineRule="auto"/>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14:paraId="2E03EC15" w14:textId="77777777" w:rsidR="00C406DB" w:rsidRPr="006E7436" w:rsidRDefault="00C406DB" w:rsidP="00C406DB">
            <w:pPr>
              <w:spacing w:after="0" w:line="240" w:lineRule="auto"/>
              <w:rPr>
                <w:rFonts w:ascii="Ebrima" w:eastAsia="Times New Roman" w:hAnsi="Ebrima"/>
                <w:sz w:val="20"/>
                <w:szCs w:val="20"/>
                <w:lang w:eastAsia="pt-BR"/>
              </w:rPr>
            </w:pPr>
          </w:p>
        </w:tc>
        <w:tc>
          <w:tcPr>
            <w:tcW w:w="650" w:type="pct"/>
            <w:tcBorders>
              <w:top w:val="nil"/>
              <w:left w:val="nil"/>
              <w:bottom w:val="nil"/>
              <w:right w:val="nil"/>
            </w:tcBorders>
            <w:shd w:val="clear" w:color="auto" w:fill="auto"/>
            <w:vAlign w:val="center"/>
            <w:hideMark/>
          </w:tcPr>
          <w:p w14:paraId="6784B21A" w14:textId="72D7F803" w:rsidR="00C406DB" w:rsidRPr="006E7436" w:rsidRDefault="00C406DB" w:rsidP="00C406DB">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1.092.429</w:t>
            </w:r>
          </w:p>
        </w:tc>
        <w:tc>
          <w:tcPr>
            <w:tcW w:w="470" w:type="pct"/>
            <w:tcBorders>
              <w:top w:val="nil"/>
              <w:left w:val="nil"/>
              <w:bottom w:val="nil"/>
              <w:right w:val="nil"/>
            </w:tcBorders>
            <w:shd w:val="clear" w:color="auto" w:fill="auto"/>
            <w:vAlign w:val="center"/>
            <w:hideMark/>
          </w:tcPr>
          <w:p w14:paraId="68B16C6E" w14:textId="77777777" w:rsidR="00C406DB" w:rsidRPr="006E7436" w:rsidRDefault="00C406DB" w:rsidP="00C406DB">
            <w:pPr>
              <w:spacing w:after="0" w:line="240" w:lineRule="auto"/>
              <w:jc w:val="right"/>
              <w:rPr>
                <w:rFonts w:ascii="Ebrima" w:eastAsia="Times New Roman" w:hAnsi="Ebrima" w:cs="Calibri"/>
                <w:color w:val="000000"/>
                <w:sz w:val="20"/>
                <w:szCs w:val="20"/>
                <w:lang w:eastAsia="pt-BR"/>
              </w:rPr>
            </w:pPr>
          </w:p>
        </w:tc>
        <w:tc>
          <w:tcPr>
            <w:tcW w:w="649" w:type="pct"/>
            <w:tcBorders>
              <w:top w:val="nil"/>
              <w:left w:val="nil"/>
              <w:bottom w:val="nil"/>
              <w:right w:val="nil"/>
            </w:tcBorders>
            <w:shd w:val="clear" w:color="auto" w:fill="auto"/>
            <w:vAlign w:val="center"/>
            <w:hideMark/>
          </w:tcPr>
          <w:p w14:paraId="7999A1C2" w14:textId="77777777" w:rsidR="00C406DB" w:rsidRPr="006E7436" w:rsidRDefault="00C406DB" w:rsidP="00C406DB">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1.087.471</w:t>
            </w:r>
          </w:p>
        </w:tc>
      </w:tr>
      <w:tr w:rsidR="00C406DB" w:rsidRPr="006E7436" w14:paraId="6AFD07B6" w14:textId="77777777" w:rsidTr="00C406DB">
        <w:trPr>
          <w:trHeight w:val="300"/>
        </w:trPr>
        <w:tc>
          <w:tcPr>
            <w:tcW w:w="1912" w:type="pct"/>
            <w:tcBorders>
              <w:top w:val="nil"/>
              <w:left w:val="nil"/>
              <w:bottom w:val="nil"/>
              <w:right w:val="nil"/>
            </w:tcBorders>
            <w:shd w:val="clear" w:color="auto" w:fill="auto"/>
            <w:vAlign w:val="center"/>
            <w:hideMark/>
          </w:tcPr>
          <w:p w14:paraId="4953BBE1" w14:textId="77777777" w:rsidR="00C406DB" w:rsidRPr="006E7436" w:rsidRDefault="00C406DB" w:rsidP="00C406DB">
            <w:pPr>
              <w:spacing w:after="0" w:line="240" w:lineRule="auto"/>
              <w:jc w:val="both"/>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lastRenderedPageBreak/>
              <w:t>Total</w:t>
            </w:r>
          </w:p>
        </w:tc>
        <w:tc>
          <w:tcPr>
            <w:tcW w:w="687" w:type="pct"/>
            <w:tcBorders>
              <w:top w:val="nil"/>
              <w:left w:val="nil"/>
              <w:bottom w:val="nil"/>
              <w:right w:val="nil"/>
            </w:tcBorders>
            <w:shd w:val="clear" w:color="auto" w:fill="auto"/>
            <w:vAlign w:val="center"/>
            <w:hideMark/>
          </w:tcPr>
          <w:p w14:paraId="2C5B8E71" w14:textId="77777777" w:rsidR="00C406DB" w:rsidRPr="006E7436" w:rsidRDefault="00C406DB" w:rsidP="00C406DB">
            <w:pPr>
              <w:spacing w:after="0" w:line="240" w:lineRule="auto"/>
              <w:jc w:val="both"/>
              <w:rPr>
                <w:rFonts w:ascii="Ebrima" w:eastAsia="Times New Roman" w:hAnsi="Ebrima" w:cs="Calibri"/>
                <w:b/>
                <w:bCs/>
                <w:color w:val="000000"/>
                <w:sz w:val="20"/>
                <w:szCs w:val="20"/>
                <w:lang w:eastAsia="pt-BR"/>
              </w:rPr>
            </w:pPr>
          </w:p>
        </w:tc>
        <w:tc>
          <w:tcPr>
            <w:tcW w:w="632" w:type="pct"/>
            <w:tcBorders>
              <w:top w:val="nil"/>
              <w:left w:val="nil"/>
              <w:bottom w:val="nil"/>
              <w:right w:val="nil"/>
            </w:tcBorders>
            <w:shd w:val="clear" w:color="auto" w:fill="auto"/>
            <w:vAlign w:val="center"/>
            <w:hideMark/>
          </w:tcPr>
          <w:p w14:paraId="4F744783" w14:textId="77777777" w:rsidR="00C406DB" w:rsidRPr="006E7436" w:rsidRDefault="00C406DB" w:rsidP="00C406DB">
            <w:pPr>
              <w:spacing w:after="0" w:line="240" w:lineRule="auto"/>
              <w:jc w:val="both"/>
              <w:rPr>
                <w:rFonts w:ascii="Ebrima" w:eastAsia="Times New Roman" w:hAnsi="Ebrima"/>
                <w:sz w:val="20"/>
                <w:szCs w:val="20"/>
                <w:lang w:eastAsia="pt-BR"/>
              </w:rPr>
            </w:pPr>
          </w:p>
        </w:tc>
        <w:tc>
          <w:tcPr>
            <w:tcW w:w="650" w:type="pct"/>
            <w:tcBorders>
              <w:top w:val="single" w:sz="4" w:space="0" w:color="auto"/>
              <w:left w:val="nil"/>
              <w:bottom w:val="double" w:sz="6" w:space="0" w:color="auto"/>
              <w:right w:val="nil"/>
            </w:tcBorders>
            <w:shd w:val="clear" w:color="auto" w:fill="auto"/>
            <w:vAlign w:val="center"/>
            <w:hideMark/>
          </w:tcPr>
          <w:p w14:paraId="3AE84ADA" w14:textId="77777777" w:rsidR="00C406DB" w:rsidRPr="006E7436" w:rsidRDefault="00C406DB" w:rsidP="00C406DB">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5.377.741</w:t>
            </w:r>
          </w:p>
        </w:tc>
        <w:tc>
          <w:tcPr>
            <w:tcW w:w="470" w:type="pct"/>
            <w:tcBorders>
              <w:top w:val="nil"/>
              <w:left w:val="nil"/>
              <w:bottom w:val="nil"/>
              <w:right w:val="nil"/>
            </w:tcBorders>
            <w:shd w:val="clear" w:color="auto" w:fill="auto"/>
            <w:vAlign w:val="center"/>
            <w:hideMark/>
          </w:tcPr>
          <w:p w14:paraId="7C8C5400" w14:textId="77777777" w:rsidR="00C406DB" w:rsidRPr="006E7436" w:rsidRDefault="00C406DB" w:rsidP="00C406DB">
            <w:pPr>
              <w:spacing w:after="0" w:line="240" w:lineRule="auto"/>
              <w:jc w:val="right"/>
              <w:rPr>
                <w:rFonts w:ascii="Ebrima" w:eastAsia="Times New Roman" w:hAnsi="Ebrima" w:cs="Calibri"/>
                <w:b/>
                <w:bCs/>
                <w:color w:val="000000"/>
                <w:sz w:val="20"/>
                <w:szCs w:val="20"/>
                <w:lang w:eastAsia="pt-BR"/>
              </w:rPr>
            </w:pPr>
          </w:p>
        </w:tc>
        <w:tc>
          <w:tcPr>
            <w:tcW w:w="649" w:type="pct"/>
            <w:tcBorders>
              <w:top w:val="single" w:sz="4" w:space="0" w:color="auto"/>
              <w:left w:val="nil"/>
              <w:bottom w:val="double" w:sz="6" w:space="0" w:color="auto"/>
              <w:right w:val="nil"/>
            </w:tcBorders>
            <w:shd w:val="clear" w:color="auto" w:fill="auto"/>
            <w:vAlign w:val="center"/>
            <w:hideMark/>
          </w:tcPr>
          <w:p w14:paraId="2E7F76CB" w14:textId="77777777" w:rsidR="00C406DB" w:rsidRPr="006E7436" w:rsidRDefault="00C406DB" w:rsidP="00C406DB">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5.281.049</w:t>
            </w:r>
          </w:p>
        </w:tc>
      </w:tr>
    </w:tbl>
    <w:p w14:paraId="1DAC3F65" w14:textId="77777777" w:rsidR="00196B87" w:rsidRPr="006E7436" w:rsidRDefault="00196B87" w:rsidP="00F73F7F">
      <w:pPr>
        <w:spacing w:after="0" w:line="288" w:lineRule="auto"/>
        <w:jc w:val="both"/>
        <w:rPr>
          <w:rFonts w:ascii="Ebrima" w:hAnsi="Ebrima"/>
          <w:color w:val="000000"/>
          <w:sz w:val="20"/>
          <w:szCs w:val="20"/>
        </w:rPr>
      </w:pPr>
    </w:p>
    <w:p w14:paraId="0EF949AF" w14:textId="77777777" w:rsidR="00345E7F" w:rsidRPr="006E7436" w:rsidRDefault="00DC411C" w:rsidP="00F73F7F">
      <w:pPr>
        <w:keepNext/>
        <w:numPr>
          <w:ilvl w:val="0"/>
          <w:numId w:val="2"/>
        </w:numPr>
        <w:spacing w:after="0" w:line="288" w:lineRule="auto"/>
        <w:ind w:left="357" w:hanging="357"/>
        <w:jc w:val="both"/>
        <w:outlineLvl w:val="0"/>
        <w:rPr>
          <w:rFonts w:ascii="Ebrima" w:eastAsia="Times New Roman" w:hAnsi="Ebrima"/>
          <w:b/>
          <w:bCs/>
          <w:sz w:val="20"/>
          <w:szCs w:val="20"/>
        </w:rPr>
      </w:pPr>
      <w:bookmarkStart w:id="16" w:name="_Toc443646948"/>
      <w:r w:rsidRPr="006E7436">
        <w:rPr>
          <w:rFonts w:ascii="Ebrima" w:eastAsia="Times New Roman" w:hAnsi="Ebrima"/>
          <w:b/>
          <w:bCs/>
          <w:sz w:val="20"/>
          <w:szCs w:val="20"/>
        </w:rPr>
        <w:t>PROVISÃO PARA RISCOS CÍVEIS, FISCAIS E TRABALHISTAS</w:t>
      </w:r>
      <w:bookmarkEnd w:id="16"/>
    </w:p>
    <w:p w14:paraId="0C8C6C5C" w14:textId="77777777" w:rsidR="00AA6917" w:rsidRPr="006E7436" w:rsidRDefault="00AA6917" w:rsidP="00F73F7F">
      <w:pPr>
        <w:keepNext/>
        <w:spacing w:after="0" w:line="288" w:lineRule="auto"/>
        <w:ind w:left="360"/>
        <w:jc w:val="both"/>
        <w:outlineLvl w:val="0"/>
        <w:rPr>
          <w:rFonts w:ascii="Ebrima" w:eastAsia="Times New Roman" w:hAnsi="Ebrima"/>
          <w:b/>
          <w:bCs/>
          <w:sz w:val="20"/>
          <w:szCs w:val="20"/>
        </w:rPr>
      </w:pPr>
    </w:p>
    <w:p w14:paraId="0225B83A" w14:textId="602F6969" w:rsidR="00345E7F" w:rsidRPr="006E7436" w:rsidRDefault="00345E7F" w:rsidP="00F73F7F">
      <w:pPr>
        <w:spacing w:after="0" w:line="288" w:lineRule="auto"/>
        <w:ind w:right="-2"/>
        <w:jc w:val="both"/>
        <w:rPr>
          <w:rFonts w:ascii="Ebrima" w:hAnsi="Ebrima"/>
          <w:sz w:val="20"/>
          <w:szCs w:val="20"/>
        </w:rPr>
      </w:pPr>
      <w:r w:rsidRPr="006E7436">
        <w:rPr>
          <w:rFonts w:ascii="Ebrima" w:hAnsi="Ebrima"/>
          <w:sz w:val="20"/>
          <w:szCs w:val="20"/>
        </w:rPr>
        <w:t xml:space="preserve">A </w:t>
      </w:r>
      <w:r w:rsidR="00C14926" w:rsidRPr="006E7436">
        <w:rPr>
          <w:rFonts w:ascii="Ebrima" w:hAnsi="Ebrima"/>
          <w:sz w:val="20"/>
          <w:szCs w:val="20"/>
        </w:rPr>
        <w:t>Companhia</w:t>
      </w:r>
      <w:r w:rsidRPr="006E7436">
        <w:rPr>
          <w:rFonts w:ascii="Ebrima" w:hAnsi="Ebrima"/>
          <w:sz w:val="20"/>
          <w:szCs w:val="20"/>
        </w:rPr>
        <w:t xml:space="preserve"> é parte em ações judiciais e administrativas de natureza trabalhista e cível. </w:t>
      </w:r>
      <w:r w:rsidRPr="006E7436">
        <w:rPr>
          <w:rFonts w:ascii="Ebrima" w:hAnsi="Ebrima"/>
          <w:bCs/>
          <w:sz w:val="20"/>
          <w:szCs w:val="20"/>
        </w:rPr>
        <w:t xml:space="preserve">A provisão foi constituída considerando a análise da </w:t>
      </w:r>
      <w:r w:rsidR="00B7031A" w:rsidRPr="006E7436">
        <w:rPr>
          <w:rFonts w:ascii="Ebrima" w:hAnsi="Ebrima"/>
          <w:bCs/>
          <w:sz w:val="20"/>
          <w:szCs w:val="20"/>
        </w:rPr>
        <w:t>P</w:t>
      </w:r>
      <w:r w:rsidR="00A02FDF" w:rsidRPr="006E7436">
        <w:rPr>
          <w:rFonts w:ascii="Ebrima" w:hAnsi="Ebrima"/>
          <w:bCs/>
          <w:sz w:val="20"/>
          <w:szCs w:val="20"/>
        </w:rPr>
        <w:t xml:space="preserve">rocuradoria </w:t>
      </w:r>
      <w:r w:rsidR="00B7031A" w:rsidRPr="006E7436">
        <w:rPr>
          <w:rFonts w:ascii="Ebrima" w:hAnsi="Ebrima"/>
          <w:bCs/>
          <w:sz w:val="20"/>
          <w:szCs w:val="20"/>
        </w:rPr>
        <w:t>J</w:t>
      </w:r>
      <w:r w:rsidR="00A1284E" w:rsidRPr="006E7436">
        <w:rPr>
          <w:rFonts w:ascii="Ebrima" w:hAnsi="Ebrima"/>
          <w:bCs/>
          <w:sz w:val="20"/>
          <w:szCs w:val="20"/>
        </w:rPr>
        <w:t>urídica</w:t>
      </w:r>
      <w:r w:rsidRPr="006E7436">
        <w:rPr>
          <w:rFonts w:ascii="Ebrima" w:hAnsi="Ebrima"/>
          <w:bCs/>
          <w:sz w:val="20"/>
          <w:szCs w:val="20"/>
        </w:rPr>
        <w:t xml:space="preserve"> para os processos cuja expectativa de perda foi avaliada como provável, sendo suficiente para fazer face às perdas esperadas</w:t>
      </w:r>
      <w:r w:rsidR="00A1284E" w:rsidRPr="006E7436">
        <w:rPr>
          <w:rFonts w:ascii="Ebrima" w:hAnsi="Ebrima"/>
          <w:bCs/>
          <w:sz w:val="20"/>
          <w:szCs w:val="20"/>
        </w:rPr>
        <w:t xml:space="preserve"> no montante de R$</w:t>
      </w:r>
      <w:r w:rsidR="00AE18B8" w:rsidRPr="006E7436">
        <w:rPr>
          <w:rFonts w:ascii="Ebrima" w:hAnsi="Ebrima"/>
          <w:bCs/>
          <w:sz w:val="20"/>
          <w:szCs w:val="20"/>
        </w:rPr>
        <w:t>5</w:t>
      </w:r>
      <w:r w:rsidR="00D11FDD" w:rsidRPr="006E7436">
        <w:rPr>
          <w:rFonts w:ascii="Ebrima" w:hAnsi="Ebrima"/>
          <w:bCs/>
          <w:sz w:val="20"/>
          <w:szCs w:val="20"/>
        </w:rPr>
        <w:t>,</w:t>
      </w:r>
      <w:r w:rsidR="00AE18B8" w:rsidRPr="006E7436">
        <w:rPr>
          <w:rFonts w:ascii="Ebrima" w:hAnsi="Ebrima"/>
          <w:bCs/>
          <w:sz w:val="20"/>
          <w:szCs w:val="20"/>
        </w:rPr>
        <w:t>39</w:t>
      </w:r>
      <w:r w:rsidR="00D11FDD" w:rsidRPr="006E7436">
        <w:rPr>
          <w:rFonts w:ascii="Ebrima" w:hAnsi="Ebrima"/>
          <w:sz w:val="20"/>
          <w:szCs w:val="20"/>
        </w:rPr>
        <w:t xml:space="preserve"> milhões</w:t>
      </w:r>
      <w:r w:rsidR="00A1284E" w:rsidRPr="006E7436">
        <w:rPr>
          <w:rFonts w:ascii="Ebrima" w:hAnsi="Ebrima"/>
          <w:bCs/>
          <w:sz w:val="20"/>
          <w:szCs w:val="20"/>
        </w:rPr>
        <w:t>.</w:t>
      </w:r>
    </w:p>
    <w:p w14:paraId="7C194263" w14:textId="77777777" w:rsidR="00A37818" w:rsidRPr="006E7436" w:rsidRDefault="00A37818" w:rsidP="00F73F7F">
      <w:pPr>
        <w:autoSpaceDE w:val="0"/>
        <w:autoSpaceDN w:val="0"/>
        <w:adjustRightInd w:val="0"/>
        <w:spacing w:after="0" w:line="288" w:lineRule="auto"/>
        <w:jc w:val="both"/>
        <w:rPr>
          <w:rFonts w:ascii="Ebrima" w:hAnsi="Ebrima"/>
          <w:b/>
          <w:sz w:val="20"/>
          <w:szCs w:val="20"/>
        </w:rPr>
      </w:pPr>
    </w:p>
    <w:p w14:paraId="7014CE72" w14:textId="77777777" w:rsidR="00645AA9" w:rsidRPr="006E7436" w:rsidRDefault="00345E7F" w:rsidP="00F73F7F">
      <w:pPr>
        <w:pStyle w:val="Default"/>
        <w:numPr>
          <w:ilvl w:val="1"/>
          <w:numId w:val="2"/>
        </w:numPr>
        <w:spacing w:line="288" w:lineRule="auto"/>
        <w:jc w:val="both"/>
        <w:rPr>
          <w:rFonts w:ascii="Ebrima" w:hAnsi="Ebrima"/>
          <w:b/>
          <w:sz w:val="20"/>
          <w:szCs w:val="20"/>
        </w:rPr>
      </w:pPr>
      <w:r w:rsidRPr="006E7436">
        <w:rPr>
          <w:rFonts w:ascii="Ebrima" w:eastAsia="Calibri" w:hAnsi="Ebrima"/>
          <w:b/>
          <w:color w:val="auto"/>
          <w:sz w:val="20"/>
          <w:szCs w:val="20"/>
          <w:lang w:eastAsia="en-US"/>
        </w:rPr>
        <w:t xml:space="preserve">Risco de </w:t>
      </w:r>
      <w:r w:rsidR="000F1009" w:rsidRPr="006E7436">
        <w:rPr>
          <w:rFonts w:ascii="Ebrima" w:eastAsia="Calibri" w:hAnsi="Ebrima"/>
          <w:b/>
          <w:color w:val="auto"/>
          <w:sz w:val="20"/>
          <w:szCs w:val="20"/>
          <w:lang w:eastAsia="en-US"/>
        </w:rPr>
        <w:t>P</w:t>
      </w:r>
      <w:r w:rsidR="00030D1B" w:rsidRPr="006E7436">
        <w:rPr>
          <w:rFonts w:ascii="Ebrima" w:eastAsia="Calibri" w:hAnsi="Ebrima"/>
          <w:b/>
          <w:color w:val="auto"/>
          <w:sz w:val="20"/>
          <w:szCs w:val="20"/>
          <w:lang w:eastAsia="en-US"/>
        </w:rPr>
        <w:t xml:space="preserve">erda </w:t>
      </w:r>
      <w:r w:rsidR="000F1009" w:rsidRPr="006E7436">
        <w:rPr>
          <w:rFonts w:ascii="Ebrima" w:eastAsia="Calibri" w:hAnsi="Ebrima"/>
          <w:b/>
          <w:color w:val="auto"/>
          <w:sz w:val="20"/>
          <w:szCs w:val="20"/>
          <w:lang w:eastAsia="en-US"/>
        </w:rPr>
        <w:t>P</w:t>
      </w:r>
      <w:r w:rsidR="00030D1B" w:rsidRPr="006E7436">
        <w:rPr>
          <w:rFonts w:ascii="Ebrima" w:eastAsia="Calibri" w:hAnsi="Ebrima"/>
          <w:b/>
          <w:color w:val="auto"/>
          <w:sz w:val="20"/>
          <w:szCs w:val="20"/>
          <w:lang w:eastAsia="en-US"/>
        </w:rPr>
        <w:t>rovável</w:t>
      </w:r>
    </w:p>
    <w:p w14:paraId="6940CD58" w14:textId="77777777" w:rsidR="00A1284E" w:rsidRPr="006E7436" w:rsidRDefault="00A1284E" w:rsidP="00F73F7F">
      <w:pPr>
        <w:pStyle w:val="Default"/>
        <w:spacing w:line="288" w:lineRule="auto"/>
        <w:ind w:left="360"/>
        <w:jc w:val="both"/>
        <w:rPr>
          <w:rFonts w:ascii="Ebrima" w:hAnsi="Ebrima"/>
          <w:b/>
          <w:sz w:val="20"/>
          <w:szCs w:val="20"/>
        </w:rPr>
      </w:pPr>
    </w:p>
    <w:p w14:paraId="76129264" w14:textId="77777777" w:rsidR="00570338" w:rsidRPr="006E7436" w:rsidRDefault="00482BB2" w:rsidP="00F73F7F">
      <w:pPr>
        <w:pStyle w:val="Default"/>
        <w:spacing w:line="288" w:lineRule="auto"/>
        <w:jc w:val="both"/>
        <w:rPr>
          <w:rFonts w:ascii="Ebrima" w:hAnsi="Ebrima"/>
          <w:sz w:val="20"/>
          <w:szCs w:val="20"/>
        </w:rPr>
      </w:pPr>
      <w:r w:rsidRPr="006E7436">
        <w:rPr>
          <w:rFonts w:ascii="Ebrima" w:hAnsi="Ebrima"/>
          <w:sz w:val="20"/>
          <w:szCs w:val="20"/>
        </w:rPr>
        <w:t>A provisão</w:t>
      </w:r>
      <w:r w:rsidR="00A1284E" w:rsidRPr="006E7436">
        <w:rPr>
          <w:rFonts w:ascii="Ebrima" w:hAnsi="Ebrima"/>
          <w:sz w:val="20"/>
          <w:szCs w:val="20"/>
        </w:rPr>
        <w:t xml:space="preserve"> classificada como perda provável é composta por ações de natureza trabalhista, cível e tributária</w:t>
      </w:r>
      <w:r w:rsidR="00997595" w:rsidRPr="006E7436">
        <w:rPr>
          <w:rFonts w:ascii="Ebrima" w:hAnsi="Ebrima"/>
          <w:sz w:val="20"/>
          <w:szCs w:val="20"/>
        </w:rPr>
        <w:t>,</w:t>
      </w:r>
      <w:r w:rsidR="00A1284E" w:rsidRPr="006E7436">
        <w:rPr>
          <w:rFonts w:ascii="Ebrima" w:hAnsi="Ebrima"/>
          <w:sz w:val="20"/>
          <w:szCs w:val="20"/>
        </w:rPr>
        <w:t xml:space="preserve"> demonstrada</w:t>
      </w:r>
      <w:r w:rsidR="000D19AC" w:rsidRPr="006E7436">
        <w:rPr>
          <w:rFonts w:ascii="Ebrima" w:hAnsi="Ebrima"/>
          <w:sz w:val="20"/>
          <w:szCs w:val="20"/>
        </w:rPr>
        <w:t>s</w:t>
      </w:r>
      <w:r w:rsidR="00A1284E" w:rsidRPr="006E7436">
        <w:rPr>
          <w:rFonts w:ascii="Ebrima" w:hAnsi="Ebrima"/>
          <w:sz w:val="20"/>
          <w:szCs w:val="20"/>
        </w:rPr>
        <w:t xml:space="preserve"> a seguir:</w:t>
      </w:r>
    </w:p>
    <w:p w14:paraId="4186F5F9" w14:textId="77777777" w:rsidR="00196B87" w:rsidRPr="006E7436" w:rsidRDefault="00196B87" w:rsidP="00F73F7F">
      <w:pPr>
        <w:pStyle w:val="Default"/>
        <w:spacing w:line="288" w:lineRule="auto"/>
        <w:jc w:val="both"/>
        <w:rPr>
          <w:rFonts w:ascii="Ebrima" w:hAnsi="Ebrima"/>
          <w:sz w:val="20"/>
          <w:szCs w:val="20"/>
        </w:rPr>
      </w:pPr>
    </w:p>
    <w:tbl>
      <w:tblPr>
        <w:tblW w:w="5000" w:type="pct"/>
        <w:tblCellMar>
          <w:left w:w="70" w:type="dxa"/>
          <w:right w:w="70" w:type="dxa"/>
        </w:tblCellMar>
        <w:tblLook w:val="04A0" w:firstRow="1" w:lastRow="0" w:firstColumn="1" w:lastColumn="0" w:noHBand="0" w:noVBand="1"/>
      </w:tblPr>
      <w:tblGrid>
        <w:gridCol w:w="3362"/>
        <w:gridCol w:w="1648"/>
        <w:gridCol w:w="1218"/>
        <w:gridCol w:w="1253"/>
        <w:gridCol w:w="906"/>
        <w:gridCol w:w="1251"/>
      </w:tblGrid>
      <w:tr w:rsidR="00C406DB" w:rsidRPr="006E7436" w14:paraId="346E73D8" w14:textId="77777777" w:rsidTr="00C406DB">
        <w:trPr>
          <w:trHeight w:val="300"/>
        </w:trPr>
        <w:tc>
          <w:tcPr>
            <w:tcW w:w="1744" w:type="pct"/>
            <w:tcBorders>
              <w:top w:val="nil"/>
              <w:left w:val="nil"/>
              <w:bottom w:val="nil"/>
              <w:right w:val="nil"/>
            </w:tcBorders>
            <w:shd w:val="clear" w:color="auto" w:fill="auto"/>
            <w:vAlign w:val="center"/>
            <w:hideMark/>
          </w:tcPr>
          <w:p w14:paraId="7B22F0C3" w14:textId="77777777" w:rsidR="00C406DB" w:rsidRPr="006E7436" w:rsidRDefault="00C406DB" w:rsidP="00C406DB">
            <w:pPr>
              <w:spacing w:after="0" w:line="240" w:lineRule="auto"/>
              <w:rPr>
                <w:rFonts w:ascii="Ebrima" w:eastAsia="Times New Roman" w:hAnsi="Ebrima"/>
                <w:sz w:val="20"/>
                <w:szCs w:val="20"/>
                <w:lang w:eastAsia="pt-BR"/>
              </w:rPr>
            </w:pPr>
          </w:p>
        </w:tc>
        <w:tc>
          <w:tcPr>
            <w:tcW w:w="855" w:type="pct"/>
            <w:tcBorders>
              <w:top w:val="nil"/>
              <w:left w:val="nil"/>
              <w:bottom w:val="nil"/>
              <w:right w:val="nil"/>
            </w:tcBorders>
            <w:shd w:val="clear" w:color="auto" w:fill="auto"/>
            <w:vAlign w:val="center"/>
            <w:hideMark/>
          </w:tcPr>
          <w:p w14:paraId="067B6886" w14:textId="77777777" w:rsidR="00C406DB" w:rsidRPr="006E7436" w:rsidRDefault="00C406DB" w:rsidP="00C406DB">
            <w:pPr>
              <w:spacing w:after="0" w:line="240" w:lineRule="auto"/>
              <w:jc w:val="both"/>
              <w:rPr>
                <w:rFonts w:ascii="Ebrima" w:eastAsia="Times New Roman" w:hAnsi="Ebrima"/>
                <w:sz w:val="20"/>
                <w:szCs w:val="20"/>
                <w:lang w:eastAsia="pt-BR"/>
              </w:rPr>
            </w:pPr>
          </w:p>
        </w:tc>
        <w:tc>
          <w:tcPr>
            <w:tcW w:w="632" w:type="pct"/>
            <w:tcBorders>
              <w:top w:val="nil"/>
              <w:left w:val="nil"/>
              <w:bottom w:val="nil"/>
              <w:right w:val="nil"/>
            </w:tcBorders>
            <w:shd w:val="clear" w:color="auto" w:fill="auto"/>
            <w:vAlign w:val="center"/>
            <w:hideMark/>
          </w:tcPr>
          <w:p w14:paraId="47657D93" w14:textId="77777777" w:rsidR="00C406DB" w:rsidRPr="006E7436" w:rsidRDefault="00C406DB" w:rsidP="00C406DB">
            <w:pPr>
              <w:spacing w:after="0" w:line="240" w:lineRule="auto"/>
              <w:jc w:val="both"/>
              <w:rPr>
                <w:rFonts w:ascii="Ebrima" w:eastAsia="Times New Roman" w:hAnsi="Ebrima"/>
                <w:sz w:val="20"/>
                <w:szCs w:val="20"/>
                <w:lang w:eastAsia="pt-BR"/>
              </w:rPr>
            </w:pPr>
          </w:p>
        </w:tc>
        <w:tc>
          <w:tcPr>
            <w:tcW w:w="650" w:type="pct"/>
            <w:tcBorders>
              <w:top w:val="nil"/>
              <w:left w:val="nil"/>
              <w:bottom w:val="nil"/>
              <w:right w:val="nil"/>
            </w:tcBorders>
            <w:shd w:val="clear" w:color="auto" w:fill="auto"/>
            <w:noWrap/>
            <w:vAlign w:val="center"/>
            <w:hideMark/>
          </w:tcPr>
          <w:p w14:paraId="1B8F4047" w14:textId="77777777" w:rsidR="00C406DB" w:rsidRPr="006E7436" w:rsidRDefault="00C406DB" w:rsidP="00C406DB">
            <w:pPr>
              <w:spacing w:after="0" w:line="240" w:lineRule="auto"/>
              <w:jc w:val="both"/>
              <w:rPr>
                <w:rFonts w:ascii="Ebrima" w:eastAsia="Times New Roman" w:hAnsi="Ebrima"/>
                <w:sz w:val="20"/>
                <w:szCs w:val="20"/>
                <w:lang w:eastAsia="pt-BR"/>
              </w:rPr>
            </w:pPr>
          </w:p>
        </w:tc>
        <w:tc>
          <w:tcPr>
            <w:tcW w:w="470" w:type="pct"/>
            <w:tcBorders>
              <w:top w:val="nil"/>
              <w:left w:val="nil"/>
              <w:bottom w:val="nil"/>
              <w:right w:val="nil"/>
            </w:tcBorders>
            <w:shd w:val="clear" w:color="auto" w:fill="auto"/>
            <w:vAlign w:val="center"/>
            <w:hideMark/>
          </w:tcPr>
          <w:p w14:paraId="61A1AF65" w14:textId="77777777" w:rsidR="00C406DB" w:rsidRPr="006E7436" w:rsidRDefault="00C406DB" w:rsidP="00C406DB">
            <w:pPr>
              <w:spacing w:after="0" w:line="240" w:lineRule="auto"/>
              <w:rPr>
                <w:rFonts w:ascii="Ebrima" w:eastAsia="Times New Roman" w:hAnsi="Ebrima"/>
                <w:sz w:val="20"/>
                <w:szCs w:val="20"/>
                <w:lang w:eastAsia="pt-BR"/>
              </w:rPr>
            </w:pPr>
          </w:p>
        </w:tc>
        <w:tc>
          <w:tcPr>
            <w:tcW w:w="650" w:type="pct"/>
            <w:tcBorders>
              <w:top w:val="nil"/>
              <w:left w:val="nil"/>
              <w:bottom w:val="nil"/>
              <w:right w:val="nil"/>
            </w:tcBorders>
            <w:shd w:val="clear" w:color="auto" w:fill="auto"/>
            <w:noWrap/>
            <w:vAlign w:val="center"/>
            <w:hideMark/>
          </w:tcPr>
          <w:p w14:paraId="12D29A19" w14:textId="15EBC7F3" w:rsidR="00C406DB" w:rsidRPr="006E7436" w:rsidRDefault="00C406DB" w:rsidP="00C406DB">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R$1</w:t>
            </w:r>
          </w:p>
        </w:tc>
      </w:tr>
      <w:tr w:rsidR="00C406DB" w:rsidRPr="006E7436" w14:paraId="37045A73" w14:textId="77777777" w:rsidTr="00C406DB">
        <w:trPr>
          <w:trHeight w:val="300"/>
        </w:trPr>
        <w:tc>
          <w:tcPr>
            <w:tcW w:w="1744" w:type="pct"/>
            <w:tcBorders>
              <w:top w:val="nil"/>
              <w:left w:val="nil"/>
              <w:bottom w:val="nil"/>
              <w:right w:val="nil"/>
            </w:tcBorders>
            <w:shd w:val="clear" w:color="auto" w:fill="auto"/>
            <w:vAlign w:val="center"/>
            <w:hideMark/>
          </w:tcPr>
          <w:p w14:paraId="0C5EF93E" w14:textId="77777777" w:rsidR="00C406DB" w:rsidRPr="006E7436" w:rsidRDefault="00C406DB" w:rsidP="00C406DB">
            <w:pPr>
              <w:spacing w:after="0" w:line="240" w:lineRule="auto"/>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Descrição</w:t>
            </w:r>
          </w:p>
        </w:tc>
        <w:tc>
          <w:tcPr>
            <w:tcW w:w="855" w:type="pct"/>
            <w:tcBorders>
              <w:top w:val="nil"/>
              <w:left w:val="nil"/>
              <w:bottom w:val="nil"/>
              <w:right w:val="nil"/>
            </w:tcBorders>
            <w:shd w:val="clear" w:color="auto" w:fill="auto"/>
            <w:vAlign w:val="center"/>
            <w:hideMark/>
          </w:tcPr>
          <w:p w14:paraId="328C75D9" w14:textId="77777777" w:rsidR="00C406DB" w:rsidRPr="006E7436" w:rsidRDefault="00C406DB" w:rsidP="00C406DB">
            <w:pPr>
              <w:spacing w:after="0" w:line="240" w:lineRule="auto"/>
              <w:rPr>
                <w:rFonts w:ascii="Ebrima" w:eastAsia="Times New Roman" w:hAnsi="Ebrima" w:cs="Calibri"/>
                <w:b/>
                <w:bCs/>
                <w:color w:val="000000"/>
                <w:sz w:val="20"/>
                <w:szCs w:val="20"/>
                <w:lang w:eastAsia="pt-BR"/>
              </w:rPr>
            </w:pPr>
          </w:p>
        </w:tc>
        <w:tc>
          <w:tcPr>
            <w:tcW w:w="632" w:type="pct"/>
            <w:tcBorders>
              <w:top w:val="nil"/>
              <w:left w:val="nil"/>
              <w:bottom w:val="nil"/>
              <w:right w:val="nil"/>
            </w:tcBorders>
            <w:shd w:val="clear" w:color="auto" w:fill="auto"/>
            <w:vAlign w:val="center"/>
            <w:hideMark/>
          </w:tcPr>
          <w:p w14:paraId="5191D3C2" w14:textId="77777777" w:rsidR="00C406DB" w:rsidRPr="006E7436" w:rsidRDefault="00C406DB" w:rsidP="00C406DB">
            <w:pPr>
              <w:spacing w:after="0" w:line="240" w:lineRule="auto"/>
              <w:rPr>
                <w:rFonts w:ascii="Ebrima" w:eastAsia="Times New Roman" w:hAnsi="Ebrima"/>
                <w:sz w:val="20"/>
                <w:szCs w:val="20"/>
                <w:lang w:eastAsia="pt-BR"/>
              </w:rPr>
            </w:pPr>
          </w:p>
        </w:tc>
        <w:tc>
          <w:tcPr>
            <w:tcW w:w="650" w:type="pct"/>
            <w:tcBorders>
              <w:top w:val="single" w:sz="4" w:space="0" w:color="auto"/>
              <w:left w:val="nil"/>
              <w:bottom w:val="single" w:sz="4" w:space="0" w:color="auto"/>
              <w:right w:val="nil"/>
            </w:tcBorders>
            <w:shd w:val="clear" w:color="auto" w:fill="auto"/>
            <w:vAlign w:val="center"/>
            <w:hideMark/>
          </w:tcPr>
          <w:p w14:paraId="62758FB8" w14:textId="77777777" w:rsidR="00C406DB" w:rsidRPr="006E7436" w:rsidRDefault="00C406DB" w:rsidP="00C406DB">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31/12/2021</w:t>
            </w:r>
          </w:p>
        </w:tc>
        <w:tc>
          <w:tcPr>
            <w:tcW w:w="470" w:type="pct"/>
            <w:tcBorders>
              <w:top w:val="nil"/>
              <w:left w:val="nil"/>
              <w:bottom w:val="nil"/>
              <w:right w:val="nil"/>
            </w:tcBorders>
            <w:shd w:val="clear" w:color="auto" w:fill="auto"/>
            <w:vAlign w:val="center"/>
            <w:hideMark/>
          </w:tcPr>
          <w:p w14:paraId="5317624E" w14:textId="77777777" w:rsidR="00C406DB" w:rsidRPr="006E7436" w:rsidRDefault="00C406DB" w:rsidP="00C406DB">
            <w:pPr>
              <w:spacing w:after="0" w:line="240" w:lineRule="auto"/>
              <w:jc w:val="right"/>
              <w:rPr>
                <w:rFonts w:ascii="Ebrima" w:eastAsia="Times New Roman" w:hAnsi="Ebrima" w:cs="Calibri"/>
                <w:b/>
                <w:bCs/>
                <w:color w:val="000000"/>
                <w:sz w:val="20"/>
                <w:szCs w:val="20"/>
                <w:lang w:eastAsia="pt-BR"/>
              </w:rPr>
            </w:pPr>
          </w:p>
        </w:tc>
        <w:tc>
          <w:tcPr>
            <w:tcW w:w="650" w:type="pct"/>
            <w:tcBorders>
              <w:top w:val="single" w:sz="4" w:space="0" w:color="auto"/>
              <w:left w:val="nil"/>
              <w:bottom w:val="single" w:sz="4" w:space="0" w:color="auto"/>
              <w:right w:val="nil"/>
            </w:tcBorders>
            <w:shd w:val="clear" w:color="auto" w:fill="auto"/>
            <w:vAlign w:val="center"/>
            <w:hideMark/>
          </w:tcPr>
          <w:p w14:paraId="432329B8" w14:textId="77777777" w:rsidR="00C406DB" w:rsidRPr="006E7436" w:rsidRDefault="00C406DB" w:rsidP="00C406DB">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31/12/2020</w:t>
            </w:r>
          </w:p>
        </w:tc>
      </w:tr>
      <w:tr w:rsidR="00C406DB" w:rsidRPr="006E7436" w14:paraId="627639F8" w14:textId="77777777" w:rsidTr="00C406DB">
        <w:trPr>
          <w:trHeight w:val="300"/>
        </w:trPr>
        <w:tc>
          <w:tcPr>
            <w:tcW w:w="1744" w:type="pct"/>
            <w:tcBorders>
              <w:top w:val="nil"/>
              <w:left w:val="nil"/>
              <w:bottom w:val="nil"/>
              <w:right w:val="nil"/>
            </w:tcBorders>
            <w:shd w:val="clear" w:color="auto" w:fill="auto"/>
            <w:vAlign w:val="center"/>
            <w:hideMark/>
          </w:tcPr>
          <w:p w14:paraId="3D0EC91E" w14:textId="77777777" w:rsidR="00C406DB" w:rsidRPr="006E7436" w:rsidRDefault="00C406DB" w:rsidP="00C406DB">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Contingências trabalhistas</w:t>
            </w:r>
          </w:p>
        </w:tc>
        <w:tc>
          <w:tcPr>
            <w:tcW w:w="855" w:type="pct"/>
            <w:tcBorders>
              <w:top w:val="nil"/>
              <w:left w:val="nil"/>
              <w:bottom w:val="nil"/>
              <w:right w:val="nil"/>
            </w:tcBorders>
            <w:shd w:val="clear" w:color="auto" w:fill="auto"/>
            <w:vAlign w:val="center"/>
            <w:hideMark/>
          </w:tcPr>
          <w:p w14:paraId="7B46477B" w14:textId="77777777" w:rsidR="00C406DB" w:rsidRPr="006E7436" w:rsidRDefault="00C406DB" w:rsidP="00C406DB">
            <w:pPr>
              <w:spacing w:after="0" w:line="240" w:lineRule="auto"/>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14:paraId="523133BE" w14:textId="77777777" w:rsidR="00C406DB" w:rsidRPr="006E7436" w:rsidRDefault="00C406DB" w:rsidP="00C406DB">
            <w:pPr>
              <w:spacing w:after="0" w:line="240" w:lineRule="auto"/>
              <w:rPr>
                <w:rFonts w:ascii="Ebrima" w:eastAsia="Times New Roman" w:hAnsi="Ebrima"/>
                <w:sz w:val="20"/>
                <w:szCs w:val="20"/>
                <w:lang w:eastAsia="pt-BR"/>
              </w:rPr>
            </w:pPr>
          </w:p>
        </w:tc>
        <w:tc>
          <w:tcPr>
            <w:tcW w:w="650" w:type="pct"/>
            <w:tcBorders>
              <w:top w:val="nil"/>
              <w:left w:val="nil"/>
              <w:bottom w:val="nil"/>
              <w:right w:val="nil"/>
            </w:tcBorders>
            <w:shd w:val="clear" w:color="auto" w:fill="auto"/>
            <w:vAlign w:val="center"/>
            <w:hideMark/>
          </w:tcPr>
          <w:p w14:paraId="449AD5D1" w14:textId="77777777" w:rsidR="00C406DB" w:rsidRPr="006E7436" w:rsidRDefault="00C406DB" w:rsidP="00C406DB">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391.432</w:t>
            </w:r>
          </w:p>
        </w:tc>
        <w:tc>
          <w:tcPr>
            <w:tcW w:w="470" w:type="pct"/>
            <w:tcBorders>
              <w:top w:val="nil"/>
              <w:left w:val="nil"/>
              <w:bottom w:val="nil"/>
              <w:right w:val="nil"/>
            </w:tcBorders>
            <w:shd w:val="clear" w:color="auto" w:fill="auto"/>
            <w:vAlign w:val="center"/>
            <w:hideMark/>
          </w:tcPr>
          <w:p w14:paraId="03098BF2" w14:textId="77777777" w:rsidR="00C406DB" w:rsidRPr="006E7436" w:rsidRDefault="00C406DB" w:rsidP="00C406DB">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14:paraId="204A6E4D" w14:textId="77777777" w:rsidR="00C406DB" w:rsidRPr="006E7436" w:rsidRDefault="00C406DB" w:rsidP="00C406DB">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667.102</w:t>
            </w:r>
          </w:p>
        </w:tc>
      </w:tr>
      <w:tr w:rsidR="00C406DB" w:rsidRPr="006E7436" w14:paraId="2ED9EDF0" w14:textId="77777777" w:rsidTr="00C406DB">
        <w:trPr>
          <w:trHeight w:val="300"/>
        </w:trPr>
        <w:tc>
          <w:tcPr>
            <w:tcW w:w="1744" w:type="pct"/>
            <w:tcBorders>
              <w:top w:val="nil"/>
              <w:left w:val="nil"/>
              <w:bottom w:val="nil"/>
              <w:right w:val="nil"/>
            </w:tcBorders>
            <w:shd w:val="clear" w:color="auto" w:fill="auto"/>
            <w:vAlign w:val="center"/>
            <w:hideMark/>
          </w:tcPr>
          <w:p w14:paraId="6C9AC033" w14:textId="77777777" w:rsidR="00C406DB" w:rsidRPr="006E7436" w:rsidRDefault="00C406DB" w:rsidP="00C406DB">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Contingências cíveis</w:t>
            </w:r>
          </w:p>
        </w:tc>
        <w:tc>
          <w:tcPr>
            <w:tcW w:w="855" w:type="pct"/>
            <w:tcBorders>
              <w:top w:val="nil"/>
              <w:left w:val="nil"/>
              <w:bottom w:val="nil"/>
              <w:right w:val="nil"/>
            </w:tcBorders>
            <w:shd w:val="clear" w:color="auto" w:fill="auto"/>
            <w:vAlign w:val="center"/>
            <w:hideMark/>
          </w:tcPr>
          <w:p w14:paraId="07CC4DF5" w14:textId="77777777" w:rsidR="00C406DB" w:rsidRPr="006E7436" w:rsidRDefault="00C406DB" w:rsidP="00C406DB">
            <w:pPr>
              <w:spacing w:after="0" w:line="240" w:lineRule="auto"/>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14:paraId="43D752FF" w14:textId="77777777" w:rsidR="00C406DB" w:rsidRPr="006E7436" w:rsidRDefault="00C406DB" w:rsidP="00C406DB">
            <w:pPr>
              <w:spacing w:after="0" w:line="240" w:lineRule="auto"/>
              <w:rPr>
                <w:rFonts w:ascii="Ebrima" w:eastAsia="Times New Roman" w:hAnsi="Ebrima"/>
                <w:sz w:val="20"/>
                <w:szCs w:val="20"/>
                <w:lang w:eastAsia="pt-BR"/>
              </w:rPr>
            </w:pPr>
          </w:p>
        </w:tc>
        <w:tc>
          <w:tcPr>
            <w:tcW w:w="650" w:type="pct"/>
            <w:tcBorders>
              <w:top w:val="nil"/>
              <w:left w:val="nil"/>
              <w:bottom w:val="nil"/>
              <w:right w:val="nil"/>
            </w:tcBorders>
            <w:shd w:val="clear" w:color="auto" w:fill="auto"/>
            <w:vAlign w:val="center"/>
            <w:hideMark/>
          </w:tcPr>
          <w:p w14:paraId="3697D3CF" w14:textId="77777777" w:rsidR="00C406DB" w:rsidRPr="006E7436" w:rsidRDefault="00C406DB" w:rsidP="00C406DB">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4.196.321</w:t>
            </w:r>
          </w:p>
        </w:tc>
        <w:tc>
          <w:tcPr>
            <w:tcW w:w="470" w:type="pct"/>
            <w:tcBorders>
              <w:top w:val="nil"/>
              <w:left w:val="nil"/>
              <w:bottom w:val="nil"/>
              <w:right w:val="nil"/>
            </w:tcBorders>
            <w:shd w:val="clear" w:color="auto" w:fill="auto"/>
            <w:vAlign w:val="center"/>
            <w:hideMark/>
          </w:tcPr>
          <w:p w14:paraId="79A57780" w14:textId="77777777" w:rsidR="00C406DB" w:rsidRPr="006E7436" w:rsidRDefault="00C406DB" w:rsidP="00C406DB">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14:paraId="5BE65864" w14:textId="77777777" w:rsidR="00C406DB" w:rsidRPr="006E7436" w:rsidRDefault="00C406DB" w:rsidP="00C406DB">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5.338.517</w:t>
            </w:r>
          </w:p>
        </w:tc>
      </w:tr>
      <w:tr w:rsidR="00C406DB" w:rsidRPr="006E7436" w14:paraId="39849AB3" w14:textId="77777777" w:rsidTr="00C406DB">
        <w:trPr>
          <w:trHeight w:val="300"/>
        </w:trPr>
        <w:tc>
          <w:tcPr>
            <w:tcW w:w="1744" w:type="pct"/>
            <w:tcBorders>
              <w:top w:val="nil"/>
              <w:left w:val="nil"/>
              <w:bottom w:val="nil"/>
              <w:right w:val="nil"/>
            </w:tcBorders>
            <w:shd w:val="clear" w:color="auto" w:fill="auto"/>
            <w:vAlign w:val="center"/>
            <w:hideMark/>
          </w:tcPr>
          <w:p w14:paraId="7989E275" w14:textId="77777777" w:rsidR="00C406DB" w:rsidRPr="006E7436" w:rsidRDefault="00C406DB" w:rsidP="00C406DB">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CSLL – atualização monetária</w:t>
            </w:r>
          </w:p>
        </w:tc>
        <w:tc>
          <w:tcPr>
            <w:tcW w:w="855" w:type="pct"/>
            <w:tcBorders>
              <w:top w:val="nil"/>
              <w:left w:val="nil"/>
              <w:bottom w:val="nil"/>
              <w:right w:val="nil"/>
            </w:tcBorders>
            <w:shd w:val="clear" w:color="auto" w:fill="auto"/>
            <w:vAlign w:val="center"/>
            <w:hideMark/>
          </w:tcPr>
          <w:p w14:paraId="39C18D47" w14:textId="77777777" w:rsidR="00C406DB" w:rsidRPr="006E7436" w:rsidRDefault="00C406DB" w:rsidP="00C406DB">
            <w:pPr>
              <w:spacing w:after="0" w:line="240" w:lineRule="auto"/>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14:paraId="5155B07D" w14:textId="77777777" w:rsidR="00C406DB" w:rsidRPr="006E7436" w:rsidRDefault="00C406DB" w:rsidP="00C406DB">
            <w:pPr>
              <w:spacing w:after="0" w:line="240" w:lineRule="auto"/>
              <w:rPr>
                <w:rFonts w:ascii="Ebrima" w:eastAsia="Times New Roman" w:hAnsi="Ebrima"/>
                <w:sz w:val="20"/>
                <w:szCs w:val="20"/>
                <w:lang w:eastAsia="pt-BR"/>
              </w:rPr>
            </w:pPr>
          </w:p>
        </w:tc>
        <w:tc>
          <w:tcPr>
            <w:tcW w:w="650" w:type="pct"/>
            <w:tcBorders>
              <w:top w:val="nil"/>
              <w:left w:val="nil"/>
              <w:bottom w:val="nil"/>
              <w:right w:val="nil"/>
            </w:tcBorders>
            <w:shd w:val="clear" w:color="auto" w:fill="auto"/>
            <w:vAlign w:val="center"/>
            <w:hideMark/>
          </w:tcPr>
          <w:p w14:paraId="5F608120" w14:textId="77777777" w:rsidR="00C406DB" w:rsidRPr="006E7436" w:rsidRDefault="00C406DB" w:rsidP="00C406DB">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803.782</w:t>
            </w:r>
          </w:p>
        </w:tc>
        <w:tc>
          <w:tcPr>
            <w:tcW w:w="470" w:type="pct"/>
            <w:tcBorders>
              <w:top w:val="nil"/>
              <w:left w:val="nil"/>
              <w:bottom w:val="nil"/>
              <w:right w:val="nil"/>
            </w:tcBorders>
            <w:shd w:val="clear" w:color="auto" w:fill="auto"/>
            <w:vAlign w:val="center"/>
            <w:hideMark/>
          </w:tcPr>
          <w:p w14:paraId="1446A10A" w14:textId="77777777" w:rsidR="00C406DB" w:rsidRPr="006E7436" w:rsidRDefault="00C406DB" w:rsidP="00C406DB">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14:paraId="749CAC22" w14:textId="77777777" w:rsidR="00C406DB" w:rsidRPr="006E7436" w:rsidRDefault="00C406DB" w:rsidP="00C406DB">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159.770</w:t>
            </w:r>
          </w:p>
        </w:tc>
      </w:tr>
      <w:tr w:rsidR="00C406DB" w:rsidRPr="006E7436" w14:paraId="06C252E8" w14:textId="77777777" w:rsidTr="00C406DB">
        <w:trPr>
          <w:trHeight w:val="300"/>
        </w:trPr>
        <w:tc>
          <w:tcPr>
            <w:tcW w:w="1744" w:type="pct"/>
            <w:tcBorders>
              <w:top w:val="nil"/>
              <w:left w:val="nil"/>
              <w:bottom w:val="nil"/>
              <w:right w:val="nil"/>
            </w:tcBorders>
            <w:shd w:val="clear" w:color="auto" w:fill="auto"/>
            <w:vAlign w:val="center"/>
            <w:hideMark/>
          </w:tcPr>
          <w:p w14:paraId="2F2F92BB" w14:textId="77777777" w:rsidR="00C406DB" w:rsidRPr="006E7436" w:rsidRDefault="00C406DB" w:rsidP="00C406DB">
            <w:pPr>
              <w:spacing w:after="0" w:line="240" w:lineRule="auto"/>
              <w:jc w:val="both"/>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Total</w:t>
            </w:r>
          </w:p>
        </w:tc>
        <w:tc>
          <w:tcPr>
            <w:tcW w:w="855" w:type="pct"/>
            <w:tcBorders>
              <w:top w:val="nil"/>
              <w:left w:val="nil"/>
              <w:bottom w:val="nil"/>
              <w:right w:val="nil"/>
            </w:tcBorders>
            <w:shd w:val="clear" w:color="auto" w:fill="auto"/>
            <w:vAlign w:val="center"/>
            <w:hideMark/>
          </w:tcPr>
          <w:p w14:paraId="4F1CD145" w14:textId="77777777" w:rsidR="00C406DB" w:rsidRPr="006E7436" w:rsidRDefault="00C406DB" w:rsidP="00C406DB">
            <w:pPr>
              <w:spacing w:after="0" w:line="240" w:lineRule="auto"/>
              <w:jc w:val="both"/>
              <w:rPr>
                <w:rFonts w:ascii="Ebrima" w:eastAsia="Times New Roman" w:hAnsi="Ebrima" w:cs="Calibri"/>
                <w:b/>
                <w:bCs/>
                <w:color w:val="000000"/>
                <w:sz w:val="20"/>
                <w:szCs w:val="20"/>
                <w:lang w:eastAsia="pt-BR"/>
              </w:rPr>
            </w:pPr>
          </w:p>
        </w:tc>
        <w:tc>
          <w:tcPr>
            <w:tcW w:w="632" w:type="pct"/>
            <w:tcBorders>
              <w:top w:val="nil"/>
              <w:left w:val="nil"/>
              <w:bottom w:val="nil"/>
              <w:right w:val="nil"/>
            </w:tcBorders>
            <w:shd w:val="clear" w:color="auto" w:fill="auto"/>
            <w:vAlign w:val="center"/>
            <w:hideMark/>
          </w:tcPr>
          <w:p w14:paraId="1F952CE5" w14:textId="77777777" w:rsidR="00C406DB" w:rsidRPr="006E7436" w:rsidRDefault="00C406DB" w:rsidP="00C406DB">
            <w:pPr>
              <w:spacing w:after="0" w:line="240" w:lineRule="auto"/>
              <w:jc w:val="both"/>
              <w:rPr>
                <w:rFonts w:ascii="Ebrima" w:eastAsia="Times New Roman" w:hAnsi="Ebrima"/>
                <w:sz w:val="20"/>
                <w:szCs w:val="20"/>
                <w:lang w:eastAsia="pt-BR"/>
              </w:rPr>
            </w:pPr>
          </w:p>
        </w:tc>
        <w:tc>
          <w:tcPr>
            <w:tcW w:w="650" w:type="pct"/>
            <w:tcBorders>
              <w:top w:val="single" w:sz="4" w:space="0" w:color="auto"/>
              <w:left w:val="nil"/>
              <w:bottom w:val="double" w:sz="6" w:space="0" w:color="auto"/>
              <w:right w:val="nil"/>
            </w:tcBorders>
            <w:shd w:val="clear" w:color="auto" w:fill="auto"/>
            <w:vAlign w:val="center"/>
            <w:hideMark/>
          </w:tcPr>
          <w:p w14:paraId="38E80517" w14:textId="77777777" w:rsidR="00C406DB" w:rsidRPr="006E7436" w:rsidRDefault="00C406DB" w:rsidP="00C406DB">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5.391.535</w:t>
            </w:r>
          </w:p>
        </w:tc>
        <w:tc>
          <w:tcPr>
            <w:tcW w:w="470" w:type="pct"/>
            <w:tcBorders>
              <w:top w:val="nil"/>
              <w:left w:val="nil"/>
              <w:bottom w:val="nil"/>
              <w:right w:val="nil"/>
            </w:tcBorders>
            <w:shd w:val="clear" w:color="auto" w:fill="auto"/>
            <w:vAlign w:val="center"/>
            <w:hideMark/>
          </w:tcPr>
          <w:p w14:paraId="38180A2A" w14:textId="77777777" w:rsidR="00C406DB" w:rsidRPr="006E7436" w:rsidRDefault="00C406DB" w:rsidP="00C406DB">
            <w:pPr>
              <w:spacing w:after="0" w:line="240" w:lineRule="auto"/>
              <w:jc w:val="right"/>
              <w:rPr>
                <w:rFonts w:ascii="Ebrima" w:eastAsia="Times New Roman" w:hAnsi="Ebrima" w:cs="Calibri"/>
                <w:b/>
                <w:bCs/>
                <w:color w:val="000000"/>
                <w:sz w:val="20"/>
                <w:szCs w:val="20"/>
                <w:lang w:eastAsia="pt-BR"/>
              </w:rPr>
            </w:pPr>
          </w:p>
        </w:tc>
        <w:tc>
          <w:tcPr>
            <w:tcW w:w="650" w:type="pct"/>
            <w:tcBorders>
              <w:top w:val="single" w:sz="4" w:space="0" w:color="auto"/>
              <w:left w:val="nil"/>
              <w:bottom w:val="double" w:sz="6" w:space="0" w:color="auto"/>
              <w:right w:val="nil"/>
            </w:tcBorders>
            <w:shd w:val="clear" w:color="auto" w:fill="auto"/>
            <w:vAlign w:val="center"/>
            <w:hideMark/>
          </w:tcPr>
          <w:p w14:paraId="0D4AB9B0" w14:textId="77777777" w:rsidR="00C406DB" w:rsidRPr="006E7436" w:rsidRDefault="00C406DB" w:rsidP="00C406DB">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6.165.389</w:t>
            </w:r>
          </w:p>
        </w:tc>
      </w:tr>
    </w:tbl>
    <w:p w14:paraId="1C8ABA3C" w14:textId="77777777" w:rsidR="003717DD" w:rsidRPr="006E7436" w:rsidRDefault="003717DD" w:rsidP="00F73F7F">
      <w:pPr>
        <w:pStyle w:val="Default"/>
        <w:spacing w:line="288" w:lineRule="auto"/>
        <w:jc w:val="both"/>
        <w:rPr>
          <w:rFonts w:ascii="Ebrima" w:hAnsi="Ebrima"/>
          <w:sz w:val="20"/>
          <w:szCs w:val="20"/>
        </w:rPr>
      </w:pPr>
    </w:p>
    <w:p w14:paraId="2C5AE99A" w14:textId="77777777" w:rsidR="00113130" w:rsidRPr="006E7436" w:rsidRDefault="00345E7F" w:rsidP="00F73F7F">
      <w:pPr>
        <w:pStyle w:val="Default"/>
        <w:numPr>
          <w:ilvl w:val="1"/>
          <w:numId w:val="2"/>
        </w:numPr>
        <w:spacing w:line="288" w:lineRule="auto"/>
        <w:rPr>
          <w:rFonts w:ascii="Ebrima" w:hAnsi="Ebrima"/>
          <w:b/>
          <w:sz w:val="20"/>
          <w:szCs w:val="20"/>
        </w:rPr>
      </w:pPr>
      <w:r w:rsidRPr="006E7436">
        <w:rPr>
          <w:rFonts w:ascii="Ebrima" w:hAnsi="Ebrima"/>
          <w:b/>
          <w:sz w:val="20"/>
          <w:szCs w:val="20"/>
        </w:rPr>
        <w:t xml:space="preserve">Risco de </w:t>
      </w:r>
      <w:r w:rsidR="000F1009" w:rsidRPr="006E7436">
        <w:rPr>
          <w:rFonts w:ascii="Ebrima" w:hAnsi="Ebrima"/>
          <w:b/>
          <w:sz w:val="20"/>
          <w:szCs w:val="20"/>
        </w:rPr>
        <w:t>P</w:t>
      </w:r>
      <w:r w:rsidR="00645AA9" w:rsidRPr="006E7436">
        <w:rPr>
          <w:rFonts w:ascii="Ebrima" w:hAnsi="Ebrima"/>
          <w:b/>
          <w:sz w:val="20"/>
          <w:szCs w:val="20"/>
        </w:rPr>
        <w:t xml:space="preserve">erda </w:t>
      </w:r>
      <w:r w:rsidR="000F1009" w:rsidRPr="006E7436">
        <w:rPr>
          <w:rFonts w:ascii="Ebrima" w:hAnsi="Ebrima"/>
          <w:b/>
          <w:sz w:val="20"/>
          <w:szCs w:val="20"/>
        </w:rPr>
        <w:t>P</w:t>
      </w:r>
      <w:r w:rsidR="00645AA9" w:rsidRPr="006E7436">
        <w:rPr>
          <w:rFonts w:ascii="Ebrima" w:hAnsi="Ebrima"/>
          <w:b/>
          <w:sz w:val="20"/>
          <w:szCs w:val="20"/>
        </w:rPr>
        <w:t>ossível</w:t>
      </w:r>
    </w:p>
    <w:p w14:paraId="36C07783" w14:textId="77777777" w:rsidR="00A1284E" w:rsidRPr="006E7436" w:rsidRDefault="00A1284E" w:rsidP="00F73F7F">
      <w:pPr>
        <w:pStyle w:val="Default"/>
        <w:spacing w:line="288" w:lineRule="auto"/>
        <w:rPr>
          <w:rFonts w:ascii="Ebrima" w:hAnsi="Ebrima"/>
          <w:b/>
          <w:sz w:val="20"/>
          <w:szCs w:val="20"/>
        </w:rPr>
      </w:pPr>
    </w:p>
    <w:p w14:paraId="10B5A9C5" w14:textId="77777777" w:rsidR="00345E7F" w:rsidRPr="006E7436" w:rsidRDefault="00A1284E" w:rsidP="00F73F7F">
      <w:pPr>
        <w:autoSpaceDE w:val="0"/>
        <w:autoSpaceDN w:val="0"/>
        <w:adjustRightInd w:val="0"/>
        <w:spacing w:after="0" w:line="288" w:lineRule="auto"/>
        <w:jc w:val="both"/>
        <w:rPr>
          <w:rFonts w:ascii="Ebrima" w:hAnsi="Ebrima"/>
          <w:sz w:val="20"/>
          <w:szCs w:val="20"/>
        </w:rPr>
      </w:pPr>
      <w:r w:rsidRPr="006E7436">
        <w:rPr>
          <w:rFonts w:ascii="Ebrima" w:hAnsi="Ebrima"/>
          <w:sz w:val="20"/>
          <w:szCs w:val="20"/>
        </w:rPr>
        <w:t xml:space="preserve">As ações classificadas como perda possível </w:t>
      </w:r>
      <w:r w:rsidR="00214E16" w:rsidRPr="006E7436">
        <w:rPr>
          <w:rFonts w:ascii="Ebrima" w:hAnsi="Ebrima"/>
          <w:sz w:val="20"/>
          <w:szCs w:val="20"/>
        </w:rPr>
        <w:t xml:space="preserve">são </w:t>
      </w:r>
      <w:r w:rsidRPr="006E7436">
        <w:rPr>
          <w:rFonts w:ascii="Ebrima" w:hAnsi="Ebrima"/>
          <w:sz w:val="20"/>
          <w:szCs w:val="20"/>
        </w:rPr>
        <w:t>composta</w:t>
      </w:r>
      <w:r w:rsidR="009C6E70" w:rsidRPr="006E7436">
        <w:rPr>
          <w:rFonts w:ascii="Ebrima" w:hAnsi="Ebrima"/>
          <w:sz w:val="20"/>
          <w:szCs w:val="20"/>
        </w:rPr>
        <w:t>s</w:t>
      </w:r>
      <w:r w:rsidRPr="006E7436">
        <w:rPr>
          <w:rFonts w:ascii="Ebrima" w:hAnsi="Ebrima"/>
          <w:sz w:val="20"/>
          <w:szCs w:val="20"/>
        </w:rPr>
        <w:t xml:space="preserve"> por ações de natureza trabalhista e cível</w:t>
      </w:r>
      <w:r w:rsidR="009C6E70" w:rsidRPr="006E7436">
        <w:rPr>
          <w:rFonts w:ascii="Ebrima" w:hAnsi="Ebrima"/>
          <w:sz w:val="20"/>
          <w:szCs w:val="20"/>
        </w:rPr>
        <w:t>,</w:t>
      </w:r>
      <w:r w:rsidRPr="006E7436">
        <w:rPr>
          <w:rFonts w:ascii="Ebrima" w:hAnsi="Ebrima"/>
          <w:sz w:val="20"/>
          <w:szCs w:val="20"/>
        </w:rPr>
        <w:t xml:space="preserve"> demonstradas a seguir:</w:t>
      </w:r>
    </w:p>
    <w:p w14:paraId="243EA17E" w14:textId="77777777" w:rsidR="00196B87" w:rsidRPr="006E7436" w:rsidRDefault="00196B87" w:rsidP="00F73F7F">
      <w:pPr>
        <w:autoSpaceDE w:val="0"/>
        <w:autoSpaceDN w:val="0"/>
        <w:adjustRightInd w:val="0"/>
        <w:spacing w:after="0" w:line="288" w:lineRule="auto"/>
        <w:jc w:val="both"/>
        <w:rPr>
          <w:rFonts w:ascii="Ebrima" w:hAnsi="Ebrima"/>
          <w:sz w:val="20"/>
          <w:szCs w:val="20"/>
        </w:rPr>
      </w:pPr>
    </w:p>
    <w:tbl>
      <w:tblPr>
        <w:tblW w:w="5000" w:type="pct"/>
        <w:tblCellMar>
          <w:left w:w="70" w:type="dxa"/>
          <w:right w:w="70" w:type="dxa"/>
        </w:tblCellMar>
        <w:tblLook w:val="04A0" w:firstRow="1" w:lastRow="0" w:firstColumn="1" w:lastColumn="0" w:noHBand="0" w:noVBand="1"/>
      </w:tblPr>
      <w:tblGrid>
        <w:gridCol w:w="3362"/>
        <w:gridCol w:w="1648"/>
        <w:gridCol w:w="1218"/>
        <w:gridCol w:w="1253"/>
        <w:gridCol w:w="906"/>
        <w:gridCol w:w="1251"/>
      </w:tblGrid>
      <w:tr w:rsidR="00AE18B8" w:rsidRPr="006E7436" w14:paraId="777FF7CE" w14:textId="77777777" w:rsidTr="00AE18B8">
        <w:trPr>
          <w:trHeight w:val="300"/>
        </w:trPr>
        <w:tc>
          <w:tcPr>
            <w:tcW w:w="1744" w:type="pct"/>
            <w:tcBorders>
              <w:top w:val="nil"/>
              <w:left w:val="nil"/>
              <w:bottom w:val="nil"/>
              <w:right w:val="nil"/>
            </w:tcBorders>
            <w:shd w:val="clear" w:color="auto" w:fill="auto"/>
            <w:vAlign w:val="center"/>
            <w:hideMark/>
          </w:tcPr>
          <w:p w14:paraId="6D4ACF29" w14:textId="77777777" w:rsidR="00AE18B8" w:rsidRPr="006E7436" w:rsidRDefault="00AE18B8" w:rsidP="00AE18B8">
            <w:pPr>
              <w:spacing w:after="0" w:line="240" w:lineRule="auto"/>
              <w:rPr>
                <w:rFonts w:ascii="Ebrima" w:eastAsia="Times New Roman" w:hAnsi="Ebrima"/>
                <w:sz w:val="20"/>
                <w:szCs w:val="20"/>
                <w:lang w:eastAsia="pt-BR"/>
              </w:rPr>
            </w:pPr>
          </w:p>
        </w:tc>
        <w:tc>
          <w:tcPr>
            <w:tcW w:w="855" w:type="pct"/>
            <w:tcBorders>
              <w:top w:val="nil"/>
              <w:left w:val="nil"/>
              <w:bottom w:val="nil"/>
              <w:right w:val="nil"/>
            </w:tcBorders>
            <w:shd w:val="clear" w:color="auto" w:fill="auto"/>
            <w:vAlign w:val="center"/>
            <w:hideMark/>
          </w:tcPr>
          <w:p w14:paraId="69FA4FDA" w14:textId="77777777" w:rsidR="00AE18B8" w:rsidRPr="006E7436" w:rsidRDefault="00AE18B8" w:rsidP="00AE18B8">
            <w:pPr>
              <w:spacing w:after="0" w:line="240" w:lineRule="auto"/>
              <w:jc w:val="both"/>
              <w:rPr>
                <w:rFonts w:ascii="Ebrima" w:eastAsia="Times New Roman" w:hAnsi="Ebrima"/>
                <w:sz w:val="20"/>
                <w:szCs w:val="20"/>
                <w:lang w:eastAsia="pt-BR"/>
              </w:rPr>
            </w:pPr>
          </w:p>
        </w:tc>
        <w:tc>
          <w:tcPr>
            <w:tcW w:w="632" w:type="pct"/>
            <w:tcBorders>
              <w:top w:val="nil"/>
              <w:left w:val="nil"/>
              <w:bottom w:val="nil"/>
              <w:right w:val="nil"/>
            </w:tcBorders>
            <w:shd w:val="clear" w:color="auto" w:fill="auto"/>
            <w:vAlign w:val="center"/>
            <w:hideMark/>
          </w:tcPr>
          <w:p w14:paraId="42D6570E" w14:textId="77777777" w:rsidR="00AE18B8" w:rsidRPr="006E7436" w:rsidRDefault="00AE18B8" w:rsidP="00AE18B8">
            <w:pPr>
              <w:spacing w:after="0" w:line="240" w:lineRule="auto"/>
              <w:jc w:val="both"/>
              <w:rPr>
                <w:rFonts w:ascii="Ebrima" w:eastAsia="Times New Roman" w:hAnsi="Ebrima"/>
                <w:sz w:val="20"/>
                <w:szCs w:val="20"/>
                <w:lang w:eastAsia="pt-BR"/>
              </w:rPr>
            </w:pPr>
          </w:p>
        </w:tc>
        <w:tc>
          <w:tcPr>
            <w:tcW w:w="650" w:type="pct"/>
            <w:tcBorders>
              <w:top w:val="nil"/>
              <w:left w:val="nil"/>
              <w:bottom w:val="nil"/>
              <w:right w:val="nil"/>
            </w:tcBorders>
            <w:shd w:val="clear" w:color="auto" w:fill="auto"/>
            <w:noWrap/>
            <w:vAlign w:val="center"/>
            <w:hideMark/>
          </w:tcPr>
          <w:p w14:paraId="33D68D67" w14:textId="77777777" w:rsidR="00AE18B8" w:rsidRPr="006E7436" w:rsidRDefault="00AE18B8" w:rsidP="00AE18B8">
            <w:pPr>
              <w:spacing w:after="0" w:line="240" w:lineRule="auto"/>
              <w:jc w:val="both"/>
              <w:rPr>
                <w:rFonts w:ascii="Ebrima" w:eastAsia="Times New Roman" w:hAnsi="Ebrima"/>
                <w:sz w:val="20"/>
                <w:szCs w:val="20"/>
                <w:lang w:eastAsia="pt-BR"/>
              </w:rPr>
            </w:pPr>
          </w:p>
        </w:tc>
        <w:tc>
          <w:tcPr>
            <w:tcW w:w="470" w:type="pct"/>
            <w:tcBorders>
              <w:top w:val="nil"/>
              <w:left w:val="nil"/>
              <w:bottom w:val="nil"/>
              <w:right w:val="nil"/>
            </w:tcBorders>
            <w:shd w:val="clear" w:color="auto" w:fill="auto"/>
            <w:vAlign w:val="center"/>
            <w:hideMark/>
          </w:tcPr>
          <w:p w14:paraId="48FB6FAD" w14:textId="77777777" w:rsidR="00AE18B8" w:rsidRPr="006E7436" w:rsidRDefault="00AE18B8" w:rsidP="00AE18B8">
            <w:pPr>
              <w:spacing w:after="0" w:line="240" w:lineRule="auto"/>
              <w:rPr>
                <w:rFonts w:ascii="Ebrima" w:eastAsia="Times New Roman" w:hAnsi="Ebrima"/>
                <w:sz w:val="20"/>
                <w:szCs w:val="20"/>
                <w:lang w:eastAsia="pt-BR"/>
              </w:rPr>
            </w:pPr>
          </w:p>
        </w:tc>
        <w:tc>
          <w:tcPr>
            <w:tcW w:w="650" w:type="pct"/>
            <w:tcBorders>
              <w:top w:val="nil"/>
              <w:left w:val="nil"/>
              <w:bottom w:val="nil"/>
              <w:right w:val="nil"/>
            </w:tcBorders>
            <w:shd w:val="clear" w:color="auto" w:fill="auto"/>
            <w:noWrap/>
            <w:vAlign w:val="center"/>
            <w:hideMark/>
          </w:tcPr>
          <w:p w14:paraId="70F80FB8" w14:textId="116270D9" w:rsidR="00AE18B8" w:rsidRPr="006E7436" w:rsidRDefault="00AE18B8" w:rsidP="00AE18B8">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R$1</w:t>
            </w:r>
          </w:p>
        </w:tc>
      </w:tr>
      <w:tr w:rsidR="00AE18B8" w:rsidRPr="006E7436" w14:paraId="1DAB3A50" w14:textId="77777777" w:rsidTr="00AE18B8">
        <w:trPr>
          <w:trHeight w:val="300"/>
        </w:trPr>
        <w:tc>
          <w:tcPr>
            <w:tcW w:w="1744" w:type="pct"/>
            <w:tcBorders>
              <w:top w:val="nil"/>
              <w:left w:val="nil"/>
              <w:bottom w:val="nil"/>
              <w:right w:val="nil"/>
            </w:tcBorders>
            <w:shd w:val="clear" w:color="auto" w:fill="auto"/>
            <w:vAlign w:val="center"/>
            <w:hideMark/>
          </w:tcPr>
          <w:p w14:paraId="0352A4AF" w14:textId="77777777" w:rsidR="00AE18B8" w:rsidRPr="006E7436" w:rsidRDefault="00AE18B8" w:rsidP="00AE18B8">
            <w:pPr>
              <w:spacing w:after="0" w:line="240" w:lineRule="auto"/>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Descrição</w:t>
            </w:r>
          </w:p>
        </w:tc>
        <w:tc>
          <w:tcPr>
            <w:tcW w:w="855" w:type="pct"/>
            <w:tcBorders>
              <w:top w:val="nil"/>
              <w:left w:val="nil"/>
              <w:bottom w:val="nil"/>
              <w:right w:val="nil"/>
            </w:tcBorders>
            <w:shd w:val="clear" w:color="auto" w:fill="auto"/>
            <w:vAlign w:val="center"/>
            <w:hideMark/>
          </w:tcPr>
          <w:p w14:paraId="14847105" w14:textId="77777777" w:rsidR="00AE18B8" w:rsidRPr="006E7436" w:rsidRDefault="00AE18B8" w:rsidP="00AE18B8">
            <w:pPr>
              <w:spacing w:after="0" w:line="240" w:lineRule="auto"/>
              <w:rPr>
                <w:rFonts w:ascii="Ebrima" w:eastAsia="Times New Roman" w:hAnsi="Ebrima" w:cs="Calibri"/>
                <w:b/>
                <w:bCs/>
                <w:color w:val="000000"/>
                <w:sz w:val="20"/>
                <w:szCs w:val="20"/>
                <w:lang w:eastAsia="pt-BR"/>
              </w:rPr>
            </w:pPr>
          </w:p>
        </w:tc>
        <w:tc>
          <w:tcPr>
            <w:tcW w:w="632" w:type="pct"/>
            <w:tcBorders>
              <w:top w:val="nil"/>
              <w:left w:val="nil"/>
              <w:bottom w:val="nil"/>
              <w:right w:val="nil"/>
            </w:tcBorders>
            <w:shd w:val="clear" w:color="auto" w:fill="auto"/>
            <w:vAlign w:val="center"/>
            <w:hideMark/>
          </w:tcPr>
          <w:p w14:paraId="37F07D13" w14:textId="77777777" w:rsidR="00AE18B8" w:rsidRPr="006E7436" w:rsidRDefault="00AE18B8" w:rsidP="00AE18B8">
            <w:pPr>
              <w:spacing w:after="0" w:line="240" w:lineRule="auto"/>
              <w:rPr>
                <w:rFonts w:ascii="Ebrima" w:eastAsia="Times New Roman" w:hAnsi="Ebrima"/>
                <w:sz w:val="20"/>
                <w:szCs w:val="20"/>
                <w:lang w:eastAsia="pt-BR"/>
              </w:rPr>
            </w:pPr>
          </w:p>
        </w:tc>
        <w:tc>
          <w:tcPr>
            <w:tcW w:w="650" w:type="pct"/>
            <w:tcBorders>
              <w:top w:val="single" w:sz="4" w:space="0" w:color="auto"/>
              <w:left w:val="nil"/>
              <w:bottom w:val="single" w:sz="4" w:space="0" w:color="auto"/>
              <w:right w:val="nil"/>
            </w:tcBorders>
            <w:shd w:val="clear" w:color="auto" w:fill="auto"/>
            <w:vAlign w:val="center"/>
            <w:hideMark/>
          </w:tcPr>
          <w:p w14:paraId="1FFB0B7C" w14:textId="77777777" w:rsidR="00AE18B8" w:rsidRPr="006E7436" w:rsidRDefault="00AE18B8" w:rsidP="00AE18B8">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31/12/2021</w:t>
            </w:r>
          </w:p>
        </w:tc>
        <w:tc>
          <w:tcPr>
            <w:tcW w:w="470" w:type="pct"/>
            <w:tcBorders>
              <w:top w:val="nil"/>
              <w:left w:val="nil"/>
              <w:bottom w:val="nil"/>
              <w:right w:val="nil"/>
            </w:tcBorders>
            <w:shd w:val="clear" w:color="auto" w:fill="auto"/>
            <w:vAlign w:val="center"/>
            <w:hideMark/>
          </w:tcPr>
          <w:p w14:paraId="7CF455C1" w14:textId="77777777" w:rsidR="00AE18B8" w:rsidRPr="006E7436" w:rsidRDefault="00AE18B8" w:rsidP="00AE18B8">
            <w:pPr>
              <w:spacing w:after="0" w:line="240" w:lineRule="auto"/>
              <w:jc w:val="right"/>
              <w:rPr>
                <w:rFonts w:ascii="Ebrima" w:eastAsia="Times New Roman" w:hAnsi="Ebrima" w:cs="Calibri"/>
                <w:b/>
                <w:bCs/>
                <w:color w:val="000000"/>
                <w:sz w:val="20"/>
                <w:szCs w:val="20"/>
                <w:lang w:eastAsia="pt-BR"/>
              </w:rPr>
            </w:pPr>
          </w:p>
        </w:tc>
        <w:tc>
          <w:tcPr>
            <w:tcW w:w="650" w:type="pct"/>
            <w:tcBorders>
              <w:top w:val="single" w:sz="4" w:space="0" w:color="auto"/>
              <w:left w:val="nil"/>
              <w:bottom w:val="single" w:sz="4" w:space="0" w:color="auto"/>
              <w:right w:val="nil"/>
            </w:tcBorders>
            <w:shd w:val="clear" w:color="auto" w:fill="auto"/>
            <w:vAlign w:val="center"/>
            <w:hideMark/>
          </w:tcPr>
          <w:p w14:paraId="448AD8C8" w14:textId="77777777" w:rsidR="00AE18B8" w:rsidRPr="006E7436" w:rsidRDefault="00AE18B8" w:rsidP="00AE18B8">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31/12/2020</w:t>
            </w:r>
          </w:p>
        </w:tc>
      </w:tr>
      <w:tr w:rsidR="00AE18B8" w:rsidRPr="006E7436" w14:paraId="6640936E" w14:textId="77777777" w:rsidTr="00AE18B8">
        <w:trPr>
          <w:trHeight w:val="300"/>
        </w:trPr>
        <w:tc>
          <w:tcPr>
            <w:tcW w:w="1744" w:type="pct"/>
            <w:tcBorders>
              <w:top w:val="nil"/>
              <w:left w:val="nil"/>
              <w:bottom w:val="nil"/>
              <w:right w:val="nil"/>
            </w:tcBorders>
            <w:shd w:val="clear" w:color="auto" w:fill="auto"/>
            <w:vAlign w:val="center"/>
            <w:hideMark/>
          </w:tcPr>
          <w:p w14:paraId="4CE8D7BE" w14:textId="77777777" w:rsidR="00AE18B8" w:rsidRPr="006E7436" w:rsidRDefault="00AE18B8" w:rsidP="00AE18B8">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Contingências trabalhistas</w:t>
            </w:r>
          </w:p>
        </w:tc>
        <w:tc>
          <w:tcPr>
            <w:tcW w:w="855" w:type="pct"/>
            <w:tcBorders>
              <w:top w:val="nil"/>
              <w:left w:val="nil"/>
              <w:bottom w:val="nil"/>
              <w:right w:val="nil"/>
            </w:tcBorders>
            <w:shd w:val="clear" w:color="auto" w:fill="auto"/>
            <w:vAlign w:val="center"/>
            <w:hideMark/>
          </w:tcPr>
          <w:p w14:paraId="1BA97535" w14:textId="77777777" w:rsidR="00AE18B8" w:rsidRPr="006E7436" w:rsidRDefault="00AE18B8" w:rsidP="00AE18B8">
            <w:pPr>
              <w:spacing w:after="0" w:line="240" w:lineRule="auto"/>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14:paraId="4F023C48" w14:textId="77777777" w:rsidR="00AE18B8" w:rsidRPr="006E7436" w:rsidRDefault="00AE18B8" w:rsidP="00AE18B8">
            <w:pPr>
              <w:spacing w:after="0" w:line="240" w:lineRule="auto"/>
              <w:rPr>
                <w:rFonts w:ascii="Ebrima" w:eastAsia="Times New Roman" w:hAnsi="Ebrima"/>
                <w:sz w:val="20"/>
                <w:szCs w:val="20"/>
                <w:lang w:eastAsia="pt-BR"/>
              </w:rPr>
            </w:pPr>
          </w:p>
        </w:tc>
        <w:tc>
          <w:tcPr>
            <w:tcW w:w="650" w:type="pct"/>
            <w:tcBorders>
              <w:top w:val="nil"/>
              <w:left w:val="nil"/>
              <w:bottom w:val="nil"/>
              <w:right w:val="nil"/>
            </w:tcBorders>
            <w:shd w:val="clear" w:color="auto" w:fill="auto"/>
            <w:vAlign w:val="center"/>
            <w:hideMark/>
          </w:tcPr>
          <w:p w14:paraId="23CF81AE" w14:textId="77777777" w:rsidR="00AE18B8" w:rsidRPr="006E7436" w:rsidRDefault="00AE18B8" w:rsidP="00AE18B8">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442.013</w:t>
            </w:r>
          </w:p>
        </w:tc>
        <w:tc>
          <w:tcPr>
            <w:tcW w:w="470" w:type="pct"/>
            <w:tcBorders>
              <w:top w:val="nil"/>
              <w:left w:val="nil"/>
              <w:bottom w:val="nil"/>
              <w:right w:val="nil"/>
            </w:tcBorders>
            <w:shd w:val="clear" w:color="auto" w:fill="auto"/>
            <w:vAlign w:val="center"/>
            <w:hideMark/>
          </w:tcPr>
          <w:p w14:paraId="6AAEBCC9" w14:textId="77777777" w:rsidR="00AE18B8" w:rsidRPr="006E7436" w:rsidRDefault="00AE18B8" w:rsidP="00AE18B8">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14:paraId="4C8D5D49" w14:textId="77777777" w:rsidR="00AE18B8" w:rsidRPr="006E7436" w:rsidRDefault="00AE18B8" w:rsidP="00AE18B8">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478.355</w:t>
            </w:r>
          </w:p>
        </w:tc>
      </w:tr>
      <w:tr w:rsidR="00AE18B8" w:rsidRPr="006E7436" w14:paraId="6311A514" w14:textId="77777777" w:rsidTr="00AE18B8">
        <w:trPr>
          <w:trHeight w:val="300"/>
        </w:trPr>
        <w:tc>
          <w:tcPr>
            <w:tcW w:w="1744" w:type="pct"/>
            <w:tcBorders>
              <w:top w:val="nil"/>
              <w:left w:val="nil"/>
              <w:bottom w:val="nil"/>
              <w:right w:val="nil"/>
            </w:tcBorders>
            <w:shd w:val="clear" w:color="auto" w:fill="auto"/>
            <w:vAlign w:val="center"/>
            <w:hideMark/>
          </w:tcPr>
          <w:p w14:paraId="5664E1F7" w14:textId="77777777" w:rsidR="00AE18B8" w:rsidRPr="006E7436" w:rsidRDefault="00AE18B8" w:rsidP="00AE18B8">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Contingências cíveis</w:t>
            </w:r>
          </w:p>
        </w:tc>
        <w:tc>
          <w:tcPr>
            <w:tcW w:w="855" w:type="pct"/>
            <w:tcBorders>
              <w:top w:val="nil"/>
              <w:left w:val="nil"/>
              <w:bottom w:val="nil"/>
              <w:right w:val="nil"/>
            </w:tcBorders>
            <w:shd w:val="clear" w:color="auto" w:fill="auto"/>
            <w:vAlign w:val="center"/>
            <w:hideMark/>
          </w:tcPr>
          <w:p w14:paraId="773D95FF" w14:textId="77777777" w:rsidR="00AE18B8" w:rsidRPr="006E7436" w:rsidRDefault="00AE18B8" w:rsidP="00AE18B8">
            <w:pPr>
              <w:spacing w:after="0" w:line="240" w:lineRule="auto"/>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14:paraId="10B04C9A" w14:textId="77777777" w:rsidR="00AE18B8" w:rsidRPr="006E7436" w:rsidRDefault="00AE18B8" w:rsidP="00AE18B8">
            <w:pPr>
              <w:spacing w:after="0" w:line="240" w:lineRule="auto"/>
              <w:rPr>
                <w:rFonts w:ascii="Ebrima" w:eastAsia="Times New Roman" w:hAnsi="Ebrima"/>
                <w:sz w:val="20"/>
                <w:szCs w:val="20"/>
                <w:lang w:eastAsia="pt-BR"/>
              </w:rPr>
            </w:pPr>
          </w:p>
        </w:tc>
        <w:tc>
          <w:tcPr>
            <w:tcW w:w="650" w:type="pct"/>
            <w:tcBorders>
              <w:top w:val="nil"/>
              <w:left w:val="nil"/>
              <w:bottom w:val="nil"/>
              <w:right w:val="nil"/>
            </w:tcBorders>
            <w:shd w:val="clear" w:color="auto" w:fill="auto"/>
            <w:vAlign w:val="center"/>
            <w:hideMark/>
          </w:tcPr>
          <w:p w14:paraId="56777840" w14:textId="77777777" w:rsidR="00AE18B8" w:rsidRPr="006E7436" w:rsidRDefault="00AE18B8" w:rsidP="00AE18B8">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60.708.181</w:t>
            </w:r>
          </w:p>
        </w:tc>
        <w:tc>
          <w:tcPr>
            <w:tcW w:w="470" w:type="pct"/>
            <w:tcBorders>
              <w:top w:val="nil"/>
              <w:left w:val="nil"/>
              <w:bottom w:val="nil"/>
              <w:right w:val="nil"/>
            </w:tcBorders>
            <w:shd w:val="clear" w:color="auto" w:fill="auto"/>
            <w:vAlign w:val="center"/>
            <w:hideMark/>
          </w:tcPr>
          <w:p w14:paraId="404D13F4" w14:textId="77777777" w:rsidR="00AE18B8" w:rsidRPr="006E7436" w:rsidRDefault="00AE18B8" w:rsidP="00AE18B8">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14:paraId="68035646" w14:textId="77777777" w:rsidR="00AE18B8" w:rsidRPr="006E7436" w:rsidRDefault="00AE18B8" w:rsidP="00AE18B8">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55.188.560</w:t>
            </w:r>
          </w:p>
        </w:tc>
      </w:tr>
      <w:tr w:rsidR="00AE18B8" w:rsidRPr="006E7436" w14:paraId="516A119F" w14:textId="77777777" w:rsidTr="00AE18B8">
        <w:trPr>
          <w:trHeight w:val="300"/>
        </w:trPr>
        <w:tc>
          <w:tcPr>
            <w:tcW w:w="1744" w:type="pct"/>
            <w:tcBorders>
              <w:top w:val="nil"/>
              <w:left w:val="nil"/>
              <w:bottom w:val="nil"/>
              <w:right w:val="nil"/>
            </w:tcBorders>
            <w:shd w:val="clear" w:color="auto" w:fill="auto"/>
            <w:vAlign w:val="center"/>
            <w:hideMark/>
          </w:tcPr>
          <w:p w14:paraId="36F6CE74" w14:textId="77777777" w:rsidR="00AE18B8" w:rsidRPr="006E7436" w:rsidRDefault="00AE18B8" w:rsidP="00AE18B8">
            <w:pPr>
              <w:spacing w:after="0" w:line="240" w:lineRule="auto"/>
              <w:jc w:val="both"/>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Total</w:t>
            </w:r>
          </w:p>
        </w:tc>
        <w:tc>
          <w:tcPr>
            <w:tcW w:w="855" w:type="pct"/>
            <w:tcBorders>
              <w:top w:val="nil"/>
              <w:left w:val="nil"/>
              <w:bottom w:val="nil"/>
              <w:right w:val="nil"/>
            </w:tcBorders>
            <w:shd w:val="clear" w:color="auto" w:fill="auto"/>
            <w:vAlign w:val="center"/>
            <w:hideMark/>
          </w:tcPr>
          <w:p w14:paraId="355AF7FB" w14:textId="77777777" w:rsidR="00AE18B8" w:rsidRPr="006E7436" w:rsidRDefault="00AE18B8" w:rsidP="00AE18B8">
            <w:pPr>
              <w:spacing w:after="0" w:line="240" w:lineRule="auto"/>
              <w:jc w:val="both"/>
              <w:rPr>
                <w:rFonts w:ascii="Ebrima" w:eastAsia="Times New Roman" w:hAnsi="Ebrima" w:cs="Calibri"/>
                <w:b/>
                <w:bCs/>
                <w:color w:val="000000"/>
                <w:sz w:val="20"/>
                <w:szCs w:val="20"/>
                <w:lang w:eastAsia="pt-BR"/>
              </w:rPr>
            </w:pPr>
          </w:p>
        </w:tc>
        <w:tc>
          <w:tcPr>
            <w:tcW w:w="632" w:type="pct"/>
            <w:tcBorders>
              <w:top w:val="nil"/>
              <w:left w:val="nil"/>
              <w:bottom w:val="nil"/>
              <w:right w:val="nil"/>
            </w:tcBorders>
            <w:shd w:val="clear" w:color="auto" w:fill="auto"/>
            <w:vAlign w:val="center"/>
            <w:hideMark/>
          </w:tcPr>
          <w:p w14:paraId="7DE828BA" w14:textId="77777777" w:rsidR="00AE18B8" w:rsidRPr="006E7436" w:rsidRDefault="00AE18B8" w:rsidP="00AE18B8">
            <w:pPr>
              <w:spacing w:after="0" w:line="240" w:lineRule="auto"/>
              <w:jc w:val="both"/>
              <w:rPr>
                <w:rFonts w:ascii="Ebrima" w:eastAsia="Times New Roman" w:hAnsi="Ebrima"/>
                <w:sz w:val="20"/>
                <w:szCs w:val="20"/>
                <w:lang w:eastAsia="pt-BR"/>
              </w:rPr>
            </w:pPr>
          </w:p>
        </w:tc>
        <w:tc>
          <w:tcPr>
            <w:tcW w:w="650" w:type="pct"/>
            <w:tcBorders>
              <w:top w:val="single" w:sz="4" w:space="0" w:color="auto"/>
              <w:left w:val="nil"/>
              <w:bottom w:val="double" w:sz="6" w:space="0" w:color="auto"/>
              <w:right w:val="nil"/>
            </w:tcBorders>
            <w:shd w:val="clear" w:color="auto" w:fill="auto"/>
            <w:vAlign w:val="center"/>
            <w:hideMark/>
          </w:tcPr>
          <w:p w14:paraId="4E6F71E3" w14:textId="77777777" w:rsidR="00AE18B8" w:rsidRPr="006E7436" w:rsidRDefault="00AE18B8" w:rsidP="00AE18B8">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61.150.194</w:t>
            </w:r>
          </w:p>
        </w:tc>
        <w:tc>
          <w:tcPr>
            <w:tcW w:w="470" w:type="pct"/>
            <w:tcBorders>
              <w:top w:val="nil"/>
              <w:left w:val="nil"/>
              <w:bottom w:val="nil"/>
              <w:right w:val="nil"/>
            </w:tcBorders>
            <w:shd w:val="clear" w:color="auto" w:fill="auto"/>
            <w:vAlign w:val="center"/>
            <w:hideMark/>
          </w:tcPr>
          <w:p w14:paraId="2470F74B" w14:textId="77777777" w:rsidR="00AE18B8" w:rsidRPr="006E7436" w:rsidRDefault="00AE18B8" w:rsidP="00AE18B8">
            <w:pPr>
              <w:spacing w:after="0" w:line="240" w:lineRule="auto"/>
              <w:jc w:val="right"/>
              <w:rPr>
                <w:rFonts w:ascii="Ebrima" w:eastAsia="Times New Roman" w:hAnsi="Ebrima" w:cs="Calibri"/>
                <w:b/>
                <w:bCs/>
                <w:color w:val="000000"/>
                <w:sz w:val="20"/>
                <w:szCs w:val="20"/>
                <w:lang w:eastAsia="pt-BR"/>
              </w:rPr>
            </w:pPr>
          </w:p>
        </w:tc>
        <w:tc>
          <w:tcPr>
            <w:tcW w:w="650" w:type="pct"/>
            <w:tcBorders>
              <w:top w:val="single" w:sz="4" w:space="0" w:color="auto"/>
              <w:left w:val="nil"/>
              <w:bottom w:val="double" w:sz="6" w:space="0" w:color="auto"/>
              <w:right w:val="nil"/>
            </w:tcBorders>
            <w:shd w:val="clear" w:color="auto" w:fill="auto"/>
            <w:vAlign w:val="center"/>
            <w:hideMark/>
          </w:tcPr>
          <w:p w14:paraId="1CCBCC51" w14:textId="77777777" w:rsidR="00AE18B8" w:rsidRPr="006E7436" w:rsidRDefault="00AE18B8" w:rsidP="00AE18B8">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55.666.915</w:t>
            </w:r>
          </w:p>
        </w:tc>
      </w:tr>
    </w:tbl>
    <w:p w14:paraId="2960F2D9" w14:textId="77777777" w:rsidR="003717DD" w:rsidRPr="006E7436" w:rsidRDefault="003717DD" w:rsidP="00F73F7F">
      <w:pPr>
        <w:autoSpaceDE w:val="0"/>
        <w:autoSpaceDN w:val="0"/>
        <w:adjustRightInd w:val="0"/>
        <w:spacing w:after="0" w:line="288" w:lineRule="auto"/>
        <w:jc w:val="both"/>
        <w:rPr>
          <w:rFonts w:ascii="Ebrima" w:hAnsi="Ebrima"/>
          <w:sz w:val="20"/>
          <w:szCs w:val="20"/>
        </w:rPr>
      </w:pPr>
    </w:p>
    <w:p w14:paraId="139B9898" w14:textId="5780BB47" w:rsidR="00A1284E" w:rsidRPr="006E7436" w:rsidRDefault="00A1284E" w:rsidP="00F73F7F">
      <w:pPr>
        <w:pStyle w:val="PargrafodaLista"/>
        <w:numPr>
          <w:ilvl w:val="1"/>
          <w:numId w:val="2"/>
        </w:numPr>
        <w:spacing w:line="288" w:lineRule="auto"/>
        <w:jc w:val="both"/>
        <w:rPr>
          <w:rFonts w:ascii="Ebrima" w:hAnsi="Ebrima"/>
          <w:b/>
          <w:color w:val="000000"/>
          <w:sz w:val="20"/>
          <w:szCs w:val="20"/>
        </w:rPr>
      </w:pPr>
      <w:bookmarkStart w:id="17" w:name="_Toc443646945"/>
      <w:bookmarkStart w:id="18" w:name="_Toc443646949"/>
      <w:r w:rsidRPr="006E7436">
        <w:rPr>
          <w:rFonts w:ascii="Ebrima" w:hAnsi="Ebrima"/>
          <w:b/>
          <w:color w:val="000000"/>
          <w:sz w:val="20"/>
          <w:szCs w:val="20"/>
        </w:rPr>
        <w:t xml:space="preserve">Movimentação </w:t>
      </w:r>
      <w:r w:rsidR="000D19AC" w:rsidRPr="006E7436">
        <w:rPr>
          <w:rFonts w:ascii="Ebrima" w:hAnsi="Ebrima"/>
          <w:b/>
          <w:color w:val="000000"/>
          <w:sz w:val="20"/>
          <w:szCs w:val="20"/>
        </w:rPr>
        <w:t>de</w:t>
      </w:r>
      <w:r w:rsidR="00142B12" w:rsidRPr="006E7436">
        <w:rPr>
          <w:rFonts w:ascii="Ebrima" w:hAnsi="Ebrima"/>
          <w:b/>
          <w:color w:val="000000"/>
          <w:sz w:val="20"/>
          <w:szCs w:val="20"/>
        </w:rPr>
        <w:t xml:space="preserve"> Contingências (</w:t>
      </w:r>
      <w:r w:rsidR="000F1009" w:rsidRPr="006E7436">
        <w:rPr>
          <w:rFonts w:ascii="Ebrima" w:hAnsi="Ebrima"/>
          <w:b/>
          <w:color w:val="000000"/>
          <w:sz w:val="20"/>
          <w:szCs w:val="20"/>
        </w:rPr>
        <w:t>D</w:t>
      </w:r>
      <w:r w:rsidR="000D19AC" w:rsidRPr="006E7436">
        <w:rPr>
          <w:rFonts w:ascii="Ebrima" w:hAnsi="Ebrima"/>
          <w:b/>
          <w:color w:val="000000"/>
          <w:sz w:val="20"/>
          <w:szCs w:val="20"/>
        </w:rPr>
        <w:t xml:space="preserve">emandas </w:t>
      </w:r>
      <w:r w:rsidR="000F1009" w:rsidRPr="006E7436">
        <w:rPr>
          <w:rFonts w:ascii="Ebrima" w:hAnsi="Ebrima"/>
          <w:b/>
          <w:color w:val="000000"/>
          <w:sz w:val="20"/>
          <w:szCs w:val="20"/>
        </w:rPr>
        <w:t>J</w:t>
      </w:r>
      <w:r w:rsidR="000D19AC" w:rsidRPr="006E7436">
        <w:rPr>
          <w:rFonts w:ascii="Ebrima" w:hAnsi="Ebrima"/>
          <w:b/>
          <w:color w:val="000000"/>
          <w:sz w:val="20"/>
          <w:szCs w:val="20"/>
        </w:rPr>
        <w:t>udiciais</w:t>
      </w:r>
      <w:r w:rsidR="00142B12" w:rsidRPr="006E7436">
        <w:rPr>
          <w:rFonts w:ascii="Ebrima" w:hAnsi="Ebrima"/>
          <w:b/>
          <w:color w:val="000000"/>
          <w:sz w:val="20"/>
          <w:szCs w:val="20"/>
        </w:rPr>
        <w:t>)</w:t>
      </w:r>
    </w:p>
    <w:p w14:paraId="1725A352" w14:textId="77777777" w:rsidR="00686915" w:rsidRPr="006E7436" w:rsidRDefault="00686915" w:rsidP="00686915">
      <w:pPr>
        <w:spacing w:line="288" w:lineRule="auto"/>
        <w:jc w:val="both"/>
        <w:rPr>
          <w:rFonts w:ascii="Ebrima" w:hAnsi="Ebrima"/>
          <w:b/>
          <w:color w:val="000000"/>
          <w:sz w:val="20"/>
          <w:szCs w:val="20"/>
        </w:rPr>
      </w:pPr>
    </w:p>
    <w:p w14:paraId="5339ADD3" w14:textId="088FF7D2" w:rsidR="004845D8" w:rsidRPr="006E7436" w:rsidRDefault="00686915" w:rsidP="00686915">
      <w:pPr>
        <w:pStyle w:val="PargrafodaLista"/>
        <w:spacing w:line="288" w:lineRule="auto"/>
        <w:ind w:left="8148"/>
        <w:jc w:val="right"/>
        <w:rPr>
          <w:rFonts w:ascii="Ebrima" w:eastAsia="Times New Roman" w:hAnsi="Ebrima"/>
          <w:b/>
          <w:bCs/>
          <w:color w:val="000000"/>
          <w:sz w:val="20"/>
          <w:szCs w:val="20"/>
          <w:lang w:eastAsia="pt-BR"/>
        </w:rPr>
      </w:pPr>
      <w:r w:rsidRPr="006E7436">
        <w:rPr>
          <w:rFonts w:ascii="Ebrima" w:hAnsi="Ebrima"/>
          <w:sz w:val="20"/>
          <w:szCs w:val="20"/>
        </w:rPr>
        <w:t>R$1</w:t>
      </w:r>
    </w:p>
    <w:tbl>
      <w:tblPr>
        <w:tblW w:w="5000" w:type="pct"/>
        <w:tblLayout w:type="fixed"/>
        <w:tblCellMar>
          <w:left w:w="70" w:type="dxa"/>
          <w:right w:w="70" w:type="dxa"/>
        </w:tblCellMar>
        <w:tblLook w:val="04A0" w:firstRow="1" w:lastRow="0" w:firstColumn="1" w:lastColumn="0" w:noHBand="0" w:noVBand="1"/>
      </w:tblPr>
      <w:tblGrid>
        <w:gridCol w:w="1978"/>
        <w:gridCol w:w="1275"/>
        <w:gridCol w:w="1843"/>
        <w:gridCol w:w="1558"/>
        <w:gridCol w:w="1558"/>
        <w:gridCol w:w="1406"/>
      </w:tblGrid>
      <w:tr w:rsidR="00EF7CAA" w:rsidRPr="006E7436" w14:paraId="7B2C14A1" w14:textId="77777777" w:rsidTr="00EF7CAA">
        <w:trPr>
          <w:trHeight w:val="645"/>
        </w:trPr>
        <w:tc>
          <w:tcPr>
            <w:tcW w:w="1028"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40727A" w14:textId="77777777" w:rsidR="00AE18B8" w:rsidRPr="006E7436" w:rsidRDefault="00AE18B8" w:rsidP="00AE18B8">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w:t>
            </w:r>
          </w:p>
        </w:tc>
        <w:tc>
          <w:tcPr>
            <w:tcW w:w="663" w:type="pct"/>
            <w:tcBorders>
              <w:top w:val="single" w:sz="8" w:space="0" w:color="auto"/>
              <w:left w:val="nil"/>
              <w:bottom w:val="single" w:sz="8" w:space="0" w:color="auto"/>
              <w:right w:val="single" w:sz="8" w:space="0" w:color="auto"/>
            </w:tcBorders>
            <w:shd w:val="clear" w:color="auto" w:fill="auto"/>
            <w:vAlign w:val="center"/>
            <w:hideMark/>
          </w:tcPr>
          <w:p w14:paraId="5A745490" w14:textId="77777777" w:rsidR="00AE18B8" w:rsidRPr="006E7436" w:rsidRDefault="00AE18B8" w:rsidP="00AE18B8">
            <w:pPr>
              <w:spacing w:after="0" w:line="240" w:lineRule="auto"/>
              <w:jc w:val="center"/>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Saldo em 2020</w:t>
            </w:r>
          </w:p>
        </w:tc>
        <w:tc>
          <w:tcPr>
            <w:tcW w:w="958" w:type="pct"/>
            <w:tcBorders>
              <w:top w:val="single" w:sz="8" w:space="0" w:color="auto"/>
              <w:left w:val="nil"/>
              <w:bottom w:val="single" w:sz="8" w:space="0" w:color="auto"/>
              <w:right w:val="single" w:sz="8" w:space="0" w:color="auto"/>
            </w:tcBorders>
            <w:shd w:val="clear" w:color="auto" w:fill="auto"/>
            <w:vAlign w:val="center"/>
            <w:hideMark/>
          </w:tcPr>
          <w:p w14:paraId="3BDCF287" w14:textId="77777777" w:rsidR="00AE18B8" w:rsidRPr="006E7436" w:rsidRDefault="00AE18B8" w:rsidP="00AE18B8">
            <w:pPr>
              <w:spacing w:after="0" w:line="240" w:lineRule="auto"/>
              <w:jc w:val="center"/>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Provisões adicionais do período</w:t>
            </w:r>
          </w:p>
        </w:tc>
        <w:tc>
          <w:tcPr>
            <w:tcW w:w="810" w:type="pct"/>
            <w:tcBorders>
              <w:top w:val="single" w:sz="8" w:space="0" w:color="auto"/>
              <w:left w:val="nil"/>
              <w:bottom w:val="single" w:sz="8" w:space="0" w:color="auto"/>
              <w:right w:val="single" w:sz="8" w:space="0" w:color="auto"/>
            </w:tcBorders>
            <w:shd w:val="clear" w:color="auto" w:fill="auto"/>
            <w:vAlign w:val="center"/>
            <w:hideMark/>
          </w:tcPr>
          <w:p w14:paraId="26510A33" w14:textId="77777777" w:rsidR="00AE18B8" w:rsidRPr="006E7436" w:rsidRDefault="00AE18B8" w:rsidP="00AE18B8">
            <w:pPr>
              <w:spacing w:after="0" w:line="240" w:lineRule="auto"/>
              <w:jc w:val="center"/>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Valores utilizados no período</w:t>
            </w:r>
          </w:p>
        </w:tc>
        <w:tc>
          <w:tcPr>
            <w:tcW w:w="810" w:type="pct"/>
            <w:tcBorders>
              <w:top w:val="single" w:sz="8" w:space="0" w:color="auto"/>
              <w:left w:val="nil"/>
              <w:bottom w:val="single" w:sz="8" w:space="0" w:color="auto"/>
              <w:right w:val="single" w:sz="8" w:space="0" w:color="auto"/>
            </w:tcBorders>
            <w:shd w:val="clear" w:color="auto" w:fill="auto"/>
            <w:vAlign w:val="center"/>
            <w:hideMark/>
          </w:tcPr>
          <w:p w14:paraId="0E010240" w14:textId="77777777" w:rsidR="00AE18B8" w:rsidRPr="006E7436" w:rsidRDefault="00AE18B8" w:rsidP="00AE18B8">
            <w:pPr>
              <w:spacing w:after="0" w:line="240" w:lineRule="auto"/>
              <w:jc w:val="center"/>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Valores revertidos no período</w:t>
            </w:r>
          </w:p>
        </w:tc>
        <w:tc>
          <w:tcPr>
            <w:tcW w:w="731" w:type="pct"/>
            <w:tcBorders>
              <w:top w:val="single" w:sz="8" w:space="0" w:color="auto"/>
              <w:left w:val="nil"/>
              <w:bottom w:val="single" w:sz="8" w:space="0" w:color="auto"/>
              <w:right w:val="single" w:sz="8" w:space="0" w:color="auto"/>
            </w:tcBorders>
            <w:shd w:val="clear" w:color="auto" w:fill="auto"/>
            <w:vAlign w:val="center"/>
            <w:hideMark/>
          </w:tcPr>
          <w:p w14:paraId="57BFFBCF" w14:textId="2510E3D9" w:rsidR="00AE18B8" w:rsidRPr="006E7436" w:rsidRDefault="00AE18B8" w:rsidP="00AE18B8">
            <w:pPr>
              <w:spacing w:after="0" w:line="240" w:lineRule="auto"/>
              <w:jc w:val="center"/>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 xml:space="preserve">Saldo em </w:t>
            </w:r>
            <w:r w:rsidR="00EF7CAA" w:rsidRPr="006E7436">
              <w:rPr>
                <w:rFonts w:ascii="Ebrima" w:eastAsia="Times New Roman" w:hAnsi="Ebrima" w:cs="Calibri"/>
                <w:b/>
                <w:bCs/>
                <w:color w:val="000000"/>
                <w:sz w:val="20"/>
                <w:szCs w:val="20"/>
                <w:lang w:eastAsia="pt-BR"/>
              </w:rPr>
              <w:t>2021</w:t>
            </w:r>
          </w:p>
        </w:tc>
      </w:tr>
      <w:tr w:rsidR="00EF7CAA" w:rsidRPr="006E7436" w14:paraId="0A126147" w14:textId="77777777" w:rsidTr="00EF7CAA">
        <w:trPr>
          <w:trHeight w:val="300"/>
        </w:trPr>
        <w:tc>
          <w:tcPr>
            <w:tcW w:w="1028" w:type="pct"/>
            <w:tcBorders>
              <w:top w:val="nil"/>
              <w:left w:val="single" w:sz="8" w:space="0" w:color="auto"/>
              <w:bottom w:val="nil"/>
              <w:right w:val="single" w:sz="8" w:space="0" w:color="auto"/>
            </w:tcBorders>
            <w:shd w:val="clear" w:color="auto" w:fill="auto"/>
            <w:noWrap/>
            <w:vAlign w:val="center"/>
            <w:hideMark/>
          </w:tcPr>
          <w:p w14:paraId="65205BEC" w14:textId="77777777" w:rsidR="00AE18B8" w:rsidRPr="006E7436" w:rsidRDefault="00AE18B8" w:rsidP="00AE18B8">
            <w:pPr>
              <w:spacing w:after="0" w:line="240" w:lineRule="auto"/>
              <w:jc w:val="both"/>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Total de demandas</w:t>
            </w:r>
          </w:p>
        </w:tc>
        <w:tc>
          <w:tcPr>
            <w:tcW w:w="663" w:type="pct"/>
            <w:tcBorders>
              <w:top w:val="nil"/>
              <w:left w:val="nil"/>
              <w:bottom w:val="nil"/>
              <w:right w:val="single" w:sz="8" w:space="0" w:color="auto"/>
            </w:tcBorders>
            <w:shd w:val="clear" w:color="auto" w:fill="auto"/>
            <w:noWrap/>
            <w:vAlign w:val="center"/>
            <w:hideMark/>
          </w:tcPr>
          <w:p w14:paraId="25735B41" w14:textId="3E19BA5B" w:rsidR="00AE18B8" w:rsidRPr="006E7436" w:rsidRDefault="00AE18B8" w:rsidP="00AE18B8">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6.005.620 </w:t>
            </w:r>
          </w:p>
        </w:tc>
        <w:tc>
          <w:tcPr>
            <w:tcW w:w="958" w:type="pct"/>
            <w:tcBorders>
              <w:top w:val="nil"/>
              <w:left w:val="nil"/>
              <w:bottom w:val="nil"/>
              <w:right w:val="single" w:sz="8" w:space="0" w:color="auto"/>
            </w:tcBorders>
            <w:shd w:val="clear" w:color="auto" w:fill="auto"/>
            <w:noWrap/>
            <w:vAlign w:val="center"/>
            <w:hideMark/>
          </w:tcPr>
          <w:p w14:paraId="5580A361" w14:textId="77777777" w:rsidR="00AE18B8" w:rsidRPr="006E7436" w:rsidRDefault="00AE18B8" w:rsidP="00AE18B8">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337.852 </w:t>
            </w:r>
          </w:p>
        </w:tc>
        <w:tc>
          <w:tcPr>
            <w:tcW w:w="810" w:type="pct"/>
            <w:tcBorders>
              <w:top w:val="nil"/>
              <w:left w:val="nil"/>
              <w:bottom w:val="nil"/>
              <w:right w:val="single" w:sz="8" w:space="0" w:color="auto"/>
            </w:tcBorders>
            <w:shd w:val="clear" w:color="auto" w:fill="auto"/>
            <w:noWrap/>
            <w:vAlign w:val="center"/>
            <w:hideMark/>
          </w:tcPr>
          <w:p w14:paraId="4308A71D" w14:textId="6D4224DC" w:rsidR="00AE18B8" w:rsidRPr="006E7436" w:rsidRDefault="00AE18B8" w:rsidP="00AE18B8">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   </w:t>
            </w:r>
          </w:p>
        </w:tc>
        <w:tc>
          <w:tcPr>
            <w:tcW w:w="810" w:type="pct"/>
            <w:tcBorders>
              <w:top w:val="nil"/>
              <w:left w:val="nil"/>
              <w:bottom w:val="nil"/>
              <w:right w:val="single" w:sz="8" w:space="0" w:color="auto"/>
            </w:tcBorders>
            <w:shd w:val="clear" w:color="auto" w:fill="auto"/>
            <w:noWrap/>
            <w:vAlign w:val="center"/>
            <w:hideMark/>
          </w:tcPr>
          <w:p w14:paraId="3DFFEC6F" w14:textId="77777777" w:rsidR="00AE18B8" w:rsidRPr="006E7436" w:rsidRDefault="00AE18B8" w:rsidP="00AE18B8">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(1.755.719)</w:t>
            </w:r>
          </w:p>
        </w:tc>
        <w:tc>
          <w:tcPr>
            <w:tcW w:w="731" w:type="pct"/>
            <w:tcBorders>
              <w:top w:val="nil"/>
              <w:left w:val="nil"/>
              <w:bottom w:val="nil"/>
              <w:right w:val="single" w:sz="8" w:space="0" w:color="auto"/>
            </w:tcBorders>
            <w:shd w:val="clear" w:color="auto" w:fill="auto"/>
            <w:noWrap/>
            <w:vAlign w:val="center"/>
            <w:hideMark/>
          </w:tcPr>
          <w:p w14:paraId="1E1E438E" w14:textId="0210906B" w:rsidR="00AE18B8" w:rsidRPr="006E7436" w:rsidRDefault="00AE18B8" w:rsidP="00AE18B8">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4.587.753 </w:t>
            </w:r>
          </w:p>
        </w:tc>
      </w:tr>
      <w:tr w:rsidR="00EF7CAA" w:rsidRPr="006E7436" w14:paraId="7231F81B" w14:textId="77777777" w:rsidTr="00EF7CAA">
        <w:trPr>
          <w:trHeight w:val="300"/>
        </w:trPr>
        <w:tc>
          <w:tcPr>
            <w:tcW w:w="1028" w:type="pct"/>
            <w:tcBorders>
              <w:top w:val="nil"/>
              <w:left w:val="single" w:sz="8" w:space="0" w:color="auto"/>
              <w:bottom w:val="nil"/>
              <w:right w:val="single" w:sz="8" w:space="0" w:color="auto"/>
            </w:tcBorders>
            <w:shd w:val="clear" w:color="auto" w:fill="auto"/>
            <w:noWrap/>
            <w:vAlign w:val="center"/>
            <w:hideMark/>
          </w:tcPr>
          <w:p w14:paraId="7E2A873A" w14:textId="77777777" w:rsidR="00AE18B8" w:rsidRPr="006E7436" w:rsidRDefault="00AE18B8" w:rsidP="00AE18B8">
            <w:pPr>
              <w:spacing w:after="0" w:line="240" w:lineRule="auto"/>
              <w:jc w:val="both"/>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Demandas cíveis</w:t>
            </w:r>
          </w:p>
        </w:tc>
        <w:tc>
          <w:tcPr>
            <w:tcW w:w="663" w:type="pct"/>
            <w:tcBorders>
              <w:top w:val="nil"/>
              <w:left w:val="nil"/>
              <w:bottom w:val="nil"/>
              <w:right w:val="single" w:sz="8" w:space="0" w:color="auto"/>
            </w:tcBorders>
            <w:shd w:val="clear" w:color="auto" w:fill="auto"/>
            <w:noWrap/>
            <w:vAlign w:val="center"/>
            <w:hideMark/>
          </w:tcPr>
          <w:p w14:paraId="4092C33E" w14:textId="7E368719" w:rsidR="00AE18B8" w:rsidRPr="006E7436" w:rsidRDefault="00AE18B8" w:rsidP="00AE18B8">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5.338.518 </w:t>
            </w:r>
          </w:p>
        </w:tc>
        <w:tc>
          <w:tcPr>
            <w:tcW w:w="958" w:type="pct"/>
            <w:tcBorders>
              <w:top w:val="nil"/>
              <w:left w:val="nil"/>
              <w:bottom w:val="nil"/>
              <w:right w:val="single" w:sz="8" w:space="0" w:color="auto"/>
            </w:tcBorders>
            <w:shd w:val="clear" w:color="auto" w:fill="auto"/>
            <w:noWrap/>
            <w:vAlign w:val="center"/>
            <w:hideMark/>
          </w:tcPr>
          <w:p w14:paraId="5958EF13" w14:textId="05387621" w:rsidR="00AE18B8" w:rsidRPr="006E7436" w:rsidRDefault="00AE18B8" w:rsidP="00AE18B8">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w:t>
            </w:r>
          </w:p>
        </w:tc>
        <w:tc>
          <w:tcPr>
            <w:tcW w:w="810" w:type="pct"/>
            <w:tcBorders>
              <w:top w:val="nil"/>
              <w:left w:val="nil"/>
              <w:bottom w:val="nil"/>
              <w:right w:val="single" w:sz="8" w:space="0" w:color="auto"/>
            </w:tcBorders>
            <w:shd w:val="clear" w:color="auto" w:fill="auto"/>
            <w:vAlign w:val="center"/>
            <w:hideMark/>
          </w:tcPr>
          <w:p w14:paraId="43D885AB" w14:textId="62187E71" w:rsidR="00AE18B8" w:rsidRPr="006E7436" w:rsidRDefault="00AE18B8" w:rsidP="00AE18B8">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w:t>
            </w:r>
          </w:p>
        </w:tc>
        <w:tc>
          <w:tcPr>
            <w:tcW w:w="810" w:type="pct"/>
            <w:tcBorders>
              <w:top w:val="nil"/>
              <w:left w:val="nil"/>
              <w:bottom w:val="nil"/>
              <w:right w:val="single" w:sz="8" w:space="0" w:color="auto"/>
            </w:tcBorders>
            <w:shd w:val="clear" w:color="auto" w:fill="auto"/>
            <w:vAlign w:val="center"/>
            <w:hideMark/>
          </w:tcPr>
          <w:p w14:paraId="648CBBD3" w14:textId="77777777" w:rsidR="00AE18B8" w:rsidRPr="006E7436" w:rsidRDefault="00AE18B8" w:rsidP="00AE18B8">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(1.142.197)</w:t>
            </w:r>
          </w:p>
        </w:tc>
        <w:tc>
          <w:tcPr>
            <w:tcW w:w="731" w:type="pct"/>
            <w:tcBorders>
              <w:top w:val="nil"/>
              <w:left w:val="nil"/>
              <w:bottom w:val="nil"/>
              <w:right w:val="single" w:sz="8" w:space="0" w:color="auto"/>
            </w:tcBorders>
            <w:shd w:val="clear" w:color="auto" w:fill="auto"/>
            <w:vAlign w:val="center"/>
            <w:hideMark/>
          </w:tcPr>
          <w:p w14:paraId="060E6B2B" w14:textId="729F4B21" w:rsidR="00AE18B8" w:rsidRPr="006E7436" w:rsidRDefault="00AE18B8" w:rsidP="00AE18B8">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4.196.321 </w:t>
            </w:r>
          </w:p>
        </w:tc>
      </w:tr>
      <w:tr w:rsidR="00EF7CAA" w:rsidRPr="006E7436" w14:paraId="0DB21E13" w14:textId="77777777" w:rsidTr="00EF7CAA">
        <w:trPr>
          <w:trHeight w:val="315"/>
        </w:trPr>
        <w:tc>
          <w:tcPr>
            <w:tcW w:w="1028" w:type="pct"/>
            <w:tcBorders>
              <w:top w:val="nil"/>
              <w:left w:val="single" w:sz="8" w:space="0" w:color="auto"/>
              <w:bottom w:val="single" w:sz="8" w:space="0" w:color="auto"/>
              <w:right w:val="single" w:sz="8" w:space="0" w:color="auto"/>
            </w:tcBorders>
            <w:shd w:val="clear" w:color="auto" w:fill="auto"/>
            <w:noWrap/>
            <w:vAlign w:val="center"/>
            <w:hideMark/>
          </w:tcPr>
          <w:p w14:paraId="02081973" w14:textId="77777777" w:rsidR="00AE18B8" w:rsidRPr="006E7436" w:rsidRDefault="00AE18B8" w:rsidP="00AE18B8">
            <w:pPr>
              <w:spacing w:after="0" w:line="240" w:lineRule="auto"/>
              <w:jc w:val="both"/>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Demandas trabalhistas</w:t>
            </w:r>
          </w:p>
        </w:tc>
        <w:tc>
          <w:tcPr>
            <w:tcW w:w="663" w:type="pct"/>
            <w:tcBorders>
              <w:top w:val="nil"/>
              <w:left w:val="nil"/>
              <w:bottom w:val="single" w:sz="8" w:space="0" w:color="auto"/>
              <w:right w:val="single" w:sz="8" w:space="0" w:color="auto"/>
            </w:tcBorders>
            <w:shd w:val="clear" w:color="auto" w:fill="auto"/>
            <w:noWrap/>
            <w:vAlign w:val="center"/>
            <w:hideMark/>
          </w:tcPr>
          <w:p w14:paraId="0BC50B26" w14:textId="61BD5D04" w:rsidR="00AE18B8" w:rsidRPr="006E7436" w:rsidRDefault="00AE18B8" w:rsidP="00AE18B8">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667.102 </w:t>
            </w:r>
          </w:p>
        </w:tc>
        <w:tc>
          <w:tcPr>
            <w:tcW w:w="958" w:type="pct"/>
            <w:tcBorders>
              <w:top w:val="nil"/>
              <w:left w:val="nil"/>
              <w:bottom w:val="single" w:sz="8" w:space="0" w:color="auto"/>
              <w:right w:val="single" w:sz="8" w:space="0" w:color="auto"/>
            </w:tcBorders>
            <w:shd w:val="clear" w:color="auto" w:fill="auto"/>
            <w:noWrap/>
            <w:vAlign w:val="center"/>
            <w:hideMark/>
          </w:tcPr>
          <w:p w14:paraId="21497764" w14:textId="77777777" w:rsidR="00AE18B8" w:rsidRPr="006E7436" w:rsidRDefault="00AE18B8" w:rsidP="00AE18B8">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337.852 </w:t>
            </w:r>
          </w:p>
        </w:tc>
        <w:tc>
          <w:tcPr>
            <w:tcW w:w="810" w:type="pct"/>
            <w:tcBorders>
              <w:top w:val="nil"/>
              <w:left w:val="nil"/>
              <w:bottom w:val="single" w:sz="8" w:space="0" w:color="000000"/>
              <w:right w:val="single" w:sz="8" w:space="0" w:color="auto"/>
            </w:tcBorders>
            <w:shd w:val="clear" w:color="auto" w:fill="auto"/>
            <w:vAlign w:val="center"/>
            <w:hideMark/>
          </w:tcPr>
          <w:p w14:paraId="1A7605D9" w14:textId="0B59C055" w:rsidR="00AE18B8" w:rsidRPr="006E7436" w:rsidRDefault="00AE18B8" w:rsidP="00AE18B8">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   </w:t>
            </w:r>
          </w:p>
        </w:tc>
        <w:tc>
          <w:tcPr>
            <w:tcW w:w="810" w:type="pct"/>
            <w:tcBorders>
              <w:top w:val="nil"/>
              <w:left w:val="nil"/>
              <w:bottom w:val="single" w:sz="8" w:space="0" w:color="000000"/>
              <w:right w:val="single" w:sz="8" w:space="0" w:color="auto"/>
            </w:tcBorders>
            <w:shd w:val="clear" w:color="auto" w:fill="auto"/>
            <w:vAlign w:val="center"/>
            <w:hideMark/>
          </w:tcPr>
          <w:p w14:paraId="3CCB07D9" w14:textId="60B7A691" w:rsidR="00AE18B8" w:rsidRPr="006E7436" w:rsidRDefault="00AE18B8" w:rsidP="00AE18B8">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(613.522)</w:t>
            </w:r>
          </w:p>
        </w:tc>
        <w:tc>
          <w:tcPr>
            <w:tcW w:w="731" w:type="pct"/>
            <w:tcBorders>
              <w:top w:val="nil"/>
              <w:left w:val="nil"/>
              <w:bottom w:val="single" w:sz="8" w:space="0" w:color="000000"/>
              <w:right w:val="single" w:sz="8" w:space="0" w:color="auto"/>
            </w:tcBorders>
            <w:shd w:val="clear" w:color="auto" w:fill="auto"/>
            <w:vAlign w:val="center"/>
            <w:hideMark/>
          </w:tcPr>
          <w:p w14:paraId="53F8DFE4" w14:textId="0DC10885" w:rsidR="00AE18B8" w:rsidRPr="006E7436" w:rsidRDefault="00AE18B8" w:rsidP="00AE18B8">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391.432 </w:t>
            </w:r>
          </w:p>
        </w:tc>
      </w:tr>
    </w:tbl>
    <w:p w14:paraId="59D0123A" w14:textId="77777777" w:rsidR="00686915" w:rsidRPr="006E7436" w:rsidRDefault="00686915" w:rsidP="00686915">
      <w:pPr>
        <w:keepNext/>
        <w:spacing w:after="0" w:line="288" w:lineRule="auto"/>
        <w:ind w:left="357"/>
        <w:jc w:val="both"/>
        <w:outlineLvl w:val="0"/>
        <w:rPr>
          <w:rFonts w:ascii="Ebrima" w:eastAsia="Times New Roman" w:hAnsi="Ebrima"/>
          <w:b/>
          <w:bCs/>
          <w:sz w:val="20"/>
          <w:szCs w:val="20"/>
        </w:rPr>
      </w:pPr>
    </w:p>
    <w:p w14:paraId="19309E27" w14:textId="01F7E102" w:rsidR="00A1284E" w:rsidRPr="006E7436" w:rsidRDefault="00AF2966" w:rsidP="00F73F7F">
      <w:pPr>
        <w:keepNext/>
        <w:numPr>
          <w:ilvl w:val="0"/>
          <w:numId w:val="2"/>
        </w:numPr>
        <w:spacing w:after="0" w:line="288" w:lineRule="auto"/>
        <w:ind w:left="357" w:hanging="357"/>
        <w:jc w:val="both"/>
        <w:outlineLvl w:val="0"/>
        <w:rPr>
          <w:rFonts w:ascii="Ebrima" w:eastAsia="Times New Roman" w:hAnsi="Ebrima"/>
          <w:b/>
          <w:bCs/>
          <w:sz w:val="20"/>
          <w:szCs w:val="20"/>
        </w:rPr>
      </w:pPr>
      <w:r w:rsidRPr="006E7436">
        <w:rPr>
          <w:rFonts w:ascii="Ebrima" w:eastAsia="Times New Roman" w:hAnsi="Ebrima"/>
          <w:b/>
          <w:bCs/>
          <w:sz w:val="20"/>
          <w:szCs w:val="20"/>
        </w:rPr>
        <w:t>PATRIMÔNIO LÍQUIDO</w:t>
      </w:r>
      <w:bookmarkEnd w:id="17"/>
    </w:p>
    <w:p w14:paraId="792FF41D" w14:textId="77777777" w:rsidR="00051068" w:rsidRPr="006E7436" w:rsidRDefault="00051068" w:rsidP="00F73F7F">
      <w:pPr>
        <w:spacing w:after="0" w:line="288" w:lineRule="auto"/>
        <w:ind w:right="-2"/>
        <w:jc w:val="both"/>
        <w:rPr>
          <w:rFonts w:ascii="Ebrima" w:hAnsi="Ebrima"/>
          <w:sz w:val="20"/>
          <w:szCs w:val="20"/>
        </w:rPr>
      </w:pPr>
    </w:p>
    <w:tbl>
      <w:tblPr>
        <w:tblW w:w="5000" w:type="pct"/>
        <w:tblCellMar>
          <w:left w:w="70" w:type="dxa"/>
          <w:right w:w="70" w:type="dxa"/>
        </w:tblCellMar>
        <w:tblLook w:val="04A0" w:firstRow="1" w:lastRow="0" w:firstColumn="1" w:lastColumn="0" w:noHBand="0" w:noVBand="1"/>
      </w:tblPr>
      <w:tblGrid>
        <w:gridCol w:w="4085"/>
        <w:gridCol w:w="1215"/>
        <w:gridCol w:w="850"/>
        <w:gridCol w:w="1453"/>
        <w:gridCol w:w="582"/>
        <w:gridCol w:w="1453"/>
      </w:tblGrid>
      <w:tr w:rsidR="00E950B6" w:rsidRPr="006E7436" w14:paraId="718B043F" w14:textId="77777777" w:rsidTr="00E950B6">
        <w:trPr>
          <w:trHeight w:val="300"/>
        </w:trPr>
        <w:tc>
          <w:tcPr>
            <w:tcW w:w="2219" w:type="pct"/>
            <w:tcBorders>
              <w:top w:val="nil"/>
              <w:left w:val="nil"/>
              <w:bottom w:val="nil"/>
              <w:right w:val="nil"/>
            </w:tcBorders>
            <w:shd w:val="clear" w:color="auto" w:fill="auto"/>
            <w:vAlign w:val="center"/>
            <w:hideMark/>
          </w:tcPr>
          <w:p w14:paraId="459A3574" w14:textId="77777777" w:rsidR="00E950B6" w:rsidRPr="006E7436" w:rsidRDefault="00E950B6" w:rsidP="00E950B6">
            <w:pPr>
              <w:spacing w:after="0" w:line="240" w:lineRule="auto"/>
              <w:rPr>
                <w:rFonts w:ascii="Ebrima" w:eastAsia="Times New Roman" w:hAnsi="Ebrima"/>
                <w:sz w:val="20"/>
                <w:szCs w:val="20"/>
                <w:lang w:eastAsia="pt-BR"/>
              </w:rPr>
            </w:pPr>
          </w:p>
        </w:tc>
        <w:tc>
          <w:tcPr>
            <w:tcW w:w="730" w:type="pct"/>
            <w:tcBorders>
              <w:top w:val="nil"/>
              <w:left w:val="nil"/>
              <w:bottom w:val="nil"/>
              <w:right w:val="nil"/>
            </w:tcBorders>
            <w:shd w:val="clear" w:color="auto" w:fill="auto"/>
            <w:vAlign w:val="center"/>
            <w:hideMark/>
          </w:tcPr>
          <w:p w14:paraId="48018453" w14:textId="77777777" w:rsidR="00E950B6" w:rsidRPr="006E7436" w:rsidRDefault="00E950B6" w:rsidP="00E950B6">
            <w:pPr>
              <w:spacing w:after="0" w:line="240" w:lineRule="auto"/>
              <w:jc w:val="both"/>
              <w:rPr>
                <w:rFonts w:ascii="Ebrima" w:eastAsia="Times New Roman" w:hAnsi="Ebrima"/>
                <w:sz w:val="20"/>
                <w:szCs w:val="20"/>
                <w:lang w:eastAsia="pt-BR"/>
              </w:rPr>
            </w:pPr>
          </w:p>
        </w:tc>
        <w:tc>
          <w:tcPr>
            <w:tcW w:w="540" w:type="pct"/>
            <w:tcBorders>
              <w:top w:val="nil"/>
              <w:left w:val="nil"/>
              <w:bottom w:val="nil"/>
              <w:right w:val="nil"/>
            </w:tcBorders>
            <w:shd w:val="clear" w:color="auto" w:fill="auto"/>
            <w:vAlign w:val="center"/>
            <w:hideMark/>
          </w:tcPr>
          <w:p w14:paraId="7D3E2E2E" w14:textId="77777777" w:rsidR="00E950B6" w:rsidRPr="006E7436" w:rsidRDefault="00E950B6" w:rsidP="00E950B6">
            <w:pPr>
              <w:spacing w:after="0" w:line="240" w:lineRule="auto"/>
              <w:jc w:val="both"/>
              <w:rPr>
                <w:rFonts w:ascii="Ebrima" w:eastAsia="Times New Roman" w:hAnsi="Ebrima"/>
                <w:sz w:val="20"/>
                <w:szCs w:val="20"/>
                <w:lang w:eastAsia="pt-BR"/>
              </w:rPr>
            </w:pPr>
          </w:p>
        </w:tc>
        <w:tc>
          <w:tcPr>
            <w:tcW w:w="555" w:type="pct"/>
            <w:tcBorders>
              <w:top w:val="nil"/>
              <w:left w:val="nil"/>
              <w:bottom w:val="nil"/>
              <w:right w:val="nil"/>
            </w:tcBorders>
            <w:shd w:val="clear" w:color="auto" w:fill="auto"/>
            <w:noWrap/>
            <w:vAlign w:val="center"/>
            <w:hideMark/>
          </w:tcPr>
          <w:p w14:paraId="557E863B" w14:textId="77777777" w:rsidR="00E950B6" w:rsidRPr="006E7436" w:rsidRDefault="00E950B6" w:rsidP="00E950B6">
            <w:pPr>
              <w:spacing w:after="0" w:line="240" w:lineRule="auto"/>
              <w:jc w:val="both"/>
              <w:rPr>
                <w:rFonts w:ascii="Ebrima" w:eastAsia="Times New Roman" w:hAnsi="Ebrima"/>
                <w:sz w:val="20"/>
                <w:szCs w:val="20"/>
                <w:lang w:eastAsia="pt-BR"/>
              </w:rPr>
            </w:pPr>
          </w:p>
        </w:tc>
        <w:tc>
          <w:tcPr>
            <w:tcW w:w="401" w:type="pct"/>
            <w:tcBorders>
              <w:top w:val="nil"/>
              <w:left w:val="nil"/>
              <w:bottom w:val="nil"/>
              <w:right w:val="nil"/>
            </w:tcBorders>
            <w:shd w:val="clear" w:color="auto" w:fill="auto"/>
            <w:vAlign w:val="center"/>
            <w:hideMark/>
          </w:tcPr>
          <w:p w14:paraId="71F07872" w14:textId="77777777" w:rsidR="00E950B6" w:rsidRPr="006E7436" w:rsidRDefault="00E950B6" w:rsidP="00E950B6">
            <w:pPr>
              <w:spacing w:after="0" w:line="240" w:lineRule="auto"/>
              <w:rPr>
                <w:rFonts w:ascii="Ebrima" w:eastAsia="Times New Roman" w:hAnsi="Ebrima"/>
                <w:sz w:val="20"/>
                <w:szCs w:val="20"/>
                <w:lang w:eastAsia="pt-BR"/>
              </w:rPr>
            </w:pPr>
          </w:p>
        </w:tc>
        <w:tc>
          <w:tcPr>
            <w:tcW w:w="555" w:type="pct"/>
            <w:tcBorders>
              <w:top w:val="nil"/>
              <w:left w:val="nil"/>
              <w:bottom w:val="nil"/>
              <w:right w:val="nil"/>
            </w:tcBorders>
            <w:shd w:val="clear" w:color="auto" w:fill="auto"/>
            <w:noWrap/>
            <w:vAlign w:val="center"/>
            <w:hideMark/>
          </w:tcPr>
          <w:p w14:paraId="3149A6A6" w14:textId="1622F59A" w:rsidR="00E950B6" w:rsidRPr="006E7436" w:rsidRDefault="00E950B6" w:rsidP="00E950B6">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R$1</w:t>
            </w:r>
          </w:p>
        </w:tc>
      </w:tr>
      <w:tr w:rsidR="00E950B6" w:rsidRPr="006E7436" w14:paraId="46265467" w14:textId="77777777" w:rsidTr="00E950B6">
        <w:trPr>
          <w:trHeight w:val="300"/>
        </w:trPr>
        <w:tc>
          <w:tcPr>
            <w:tcW w:w="2219" w:type="pct"/>
            <w:tcBorders>
              <w:top w:val="nil"/>
              <w:left w:val="nil"/>
              <w:bottom w:val="nil"/>
              <w:right w:val="nil"/>
            </w:tcBorders>
            <w:shd w:val="clear" w:color="auto" w:fill="auto"/>
            <w:vAlign w:val="center"/>
            <w:hideMark/>
          </w:tcPr>
          <w:p w14:paraId="7D2ECBD6" w14:textId="77777777" w:rsidR="00E950B6" w:rsidRPr="006E7436" w:rsidRDefault="00E950B6" w:rsidP="00E950B6">
            <w:pPr>
              <w:spacing w:after="0" w:line="240" w:lineRule="auto"/>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Descrição</w:t>
            </w:r>
          </w:p>
        </w:tc>
        <w:tc>
          <w:tcPr>
            <w:tcW w:w="730" w:type="pct"/>
            <w:tcBorders>
              <w:top w:val="nil"/>
              <w:left w:val="nil"/>
              <w:bottom w:val="nil"/>
              <w:right w:val="nil"/>
            </w:tcBorders>
            <w:shd w:val="clear" w:color="auto" w:fill="auto"/>
            <w:vAlign w:val="center"/>
            <w:hideMark/>
          </w:tcPr>
          <w:p w14:paraId="074EC0C4" w14:textId="77777777" w:rsidR="00E950B6" w:rsidRPr="006E7436" w:rsidRDefault="00E950B6" w:rsidP="00E950B6">
            <w:pPr>
              <w:spacing w:after="0" w:line="240" w:lineRule="auto"/>
              <w:rPr>
                <w:rFonts w:ascii="Ebrima" w:eastAsia="Times New Roman" w:hAnsi="Ebrima" w:cs="Calibri"/>
                <w:b/>
                <w:bCs/>
                <w:color w:val="000000"/>
                <w:sz w:val="20"/>
                <w:szCs w:val="20"/>
                <w:lang w:eastAsia="pt-BR"/>
              </w:rPr>
            </w:pPr>
          </w:p>
        </w:tc>
        <w:tc>
          <w:tcPr>
            <w:tcW w:w="540" w:type="pct"/>
            <w:tcBorders>
              <w:top w:val="nil"/>
              <w:left w:val="nil"/>
              <w:bottom w:val="nil"/>
              <w:right w:val="nil"/>
            </w:tcBorders>
            <w:shd w:val="clear" w:color="auto" w:fill="auto"/>
            <w:vAlign w:val="center"/>
            <w:hideMark/>
          </w:tcPr>
          <w:p w14:paraId="7345C198" w14:textId="77777777" w:rsidR="00E950B6" w:rsidRPr="006E7436" w:rsidRDefault="00E950B6" w:rsidP="00E950B6">
            <w:pPr>
              <w:spacing w:after="0" w:line="240" w:lineRule="auto"/>
              <w:rPr>
                <w:rFonts w:ascii="Ebrima" w:eastAsia="Times New Roman" w:hAnsi="Ebrima"/>
                <w:sz w:val="20"/>
                <w:szCs w:val="20"/>
                <w:lang w:eastAsia="pt-BR"/>
              </w:rPr>
            </w:pPr>
          </w:p>
        </w:tc>
        <w:tc>
          <w:tcPr>
            <w:tcW w:w="555" w:type="pct"/>
            <w:tcBorders>
              <w:top w:val="single" w:sz="4" w:space="0" w:color="auto"/>
              <w:left w:val="nil"/>
              <w:bottom w:val="single" w:sz="4" w:space="0" w:color="auto"/>
              <w:right w:val="nil"/>
            </w:tcBorders>
            <w:shd w:val="clear" w:color="auto" w:fill="auto"/>
            <w:vAlign w:val="center"/>
            <w:hideMark/>
          </w:tcPr>
          <w:p w14:paraId="5620CC5E" w14:textId="77777777" w:rsidR="00E950B6" w:rsidRPr="006E7436" w:rsidRDefault="00E950B6" w:rsidP="00E950B6">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31/12/2021</w:t>
            </w:r>
          </w:p>
        </w:tc>
        <w:tc>
          <w:tcPr>
            <w:tcW w:w="401" w:type="pct"/>
            <w:tcBorders>
              <w:top w:val="nil"/>
              <w:left w:val="nil"/>
              <w:bottom w:val="nil"/>
              <w:right w:val="nil"/>
            </w:tcBorders>
            <w:shd w:val="clear" w:color="auto" w:fill="auto"/>
            <w:vAlign w:val="center"/>
            <w:hideMark/>
          </w:tcPr>
          <w:p w14:paraId="434D1E92" w14:textId="77777777" w:rsidR="00E950B6" w:rsidRPr="006E7436" w:rsidRDefault="00E950B6" w:rsidP="00E950B6">
            <w:pPr>
              <w:spacing w:after="0" w:line="240" w:lineRule="auto"/>
              <w:jc w:val="right"/>
              <w:rPr>
                <w:rFonts w:ascii="Ebrima" w:eastAsia="Times New Roman" w:hAnsi="Ebrima" w:cs="Calibri"/>
                <w:b/>
                <w:bCs/>
                <w:color w:val="000000"/>
                <w:sz w:val="20"/>
                <w:szCs w:val="20"/>
                <w:lang w:eastAsia="pt-BR"/>
              </w:rPr>
            </w:pPr>
          </w:p>
        </w:tc>
        <w:tc>
          <w:tcPr>
            <w:tcW w:w="555" w:type="pct"/>
            <w:tcBorders>
              <w:top w:val="single" w:sz="4" w:space="0" w:color="auto"/>
              <w:left w:val="nil"/>
              <w:bottom w:val="single" w:sz="4" w:space="0" w:color="auto"/>
              <w:right w:val="nil"/>
            </w:tcBorders>
            <w:shd w:val="clear" w:color="auto" w:fill="auto"/>
            <w:vAlign w:val="center"/>
            <w:hideMark/>
          </w:tcPr>
          <w:p w14:paraId="009A9A83" w14:textId="77777777" w:rsidR="00E950B6" w:rsidRPr="006E7436" w:rsidRDefault="00E950B6" w:rsidP="00E950B6">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31/12/2020</w:t>
            </w:r>
          </w:p>
        </w:tc>
      </w:tr>
      <w:tr w:rsidR="00E950B6" w:rsidRPr="006E7436" w14:paraId="228679CD" w14:textId="77777777" w:rsidTr="00E950B6">
        <w:trPr>
          <w:trHeight w:val="300"/>
        </w:trPr>
        <w:tc>
          <w:tcPr>
            <w:tcW w:w="2219" w:type="pct"/>
            <w:tcBorders>
              <w:top w:val="nil"/>
              <w:left w:val="nil"/>
              <w:bottom w:val="nil"/>
              <w:right w:val="nil"/>
            </w:tcBorders>
            <w:shd w:val="clear" w:color="auto" w:fill="auto"/>
            <w:vAlign w:val="center"/>
            <w:hideMark/>
          </w:tcPr>
          <w:p w14:paraId="4780D1D4" w14:textId="2BEC1790" w:rsidR="00E950B6" w:rsidRPr="006E7436" w:rsidRDefault="00E950B6" w:rsidP="00E950B6">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Capital social – governo federal (18.a)</w:t>
            </w:r>
          </w:p>
        </w:tc>
        <w:tc>
          <w:tcPr>
            <w:tcW w:w="730" w:type="pct"/>
            <w:tcBorders>
              <w:top w:val="nil"/>
              <w:left w:val="nil"/>
              <w:bottom w:val="nil"/>
              <w:right w:val="nil"/>
            </w:tcBorders>
            <w:shd w:val="clear" w:color="auto" w:fill="auto"/>
            <w:vAlign w:val="center"/>
            <w:hideMark/>
          </w:tcPr>
          <w:p w14:paraId="33FE923A" w14:textId="77777777" w:rsidR="00E950B6" w:rsidRPr="006E7436" w:rsidRDefault="00E950B6" w:rsidP="00E950B6">
            <w:pPr>
              <w:spacing w:after="0" w:line="240" w:lineRule="auto"/>
              <w:rPr>
                <w:rFonts w:ascii="Ebrima" w:eastAsia="Times New Roman" w:hAnsi="Ebrima" w:cs="Calibri"/>
                <w:color w:val="000000"/>
                <w:sz w:val="20"/>
                <w:szCs w:val="20"/>
                <w:lang w:eastAsia="pt-BR"/>
              </w:rPr>
            </w:pPr>
          </w:p>
        </w:tc>
        <w:tc>
          <w:tcPr>
            <w:tcW w:w="540" w:type="pct"/>
            <w:tcBorders>
              <w:top w:val="nil"/>
              <w:left w:val="nil"/>
              <w:bottom w:val="nil"/>
              <w:right w:val="nil"/>
            </w:tcBorders>
            <w:shd w:val="clear" w:color="auto" w:fill="auto"/>
            <w:vAlign w:val="center"/>
            <w:hideMark/>
          </w:tcPr>
          <w:p w14:paraId="483C773D" w14:textId="77777777" w:rsidR="00E950B6" w:rsidRPr="006E7436" w:rsidRDefault="00E950B6" w:rsidP="00E950B6">
            <w:pPr>
              <w:spacing w:after="0" w:line="240" w:lineRule="auto"/>
              <w:rPr>
                <w:rFonts w:ascii="Ebrima" w:eastAsia="Times New Roman" w:hAnsi="Ebrima"/>
                <w:sz w:val="20"/>
                <w:szCs w:val="20"/>
                <w:lang w:eastAsia="pt-BR"/>
              </w:rPr>
            </w:pPr>
          </w:p>
        </w:tc>
        <w:tc>
          <w:tcPr>
            <w:tcW w:w="555" w:type="pct"/>
            <w:tcBorders>
              <w:top w:val="nil"/>
              <w:left w:val="nil"/>
              <w:bottom w:val="nil"/>
              <w:right w:val="nil"/>
            </w:tcBorders>
            <w:shd w:val="clear" w:color="auto" w:fill="auto"/>
            <w:vAlign w:val="center"/>
            <w:hideMark/>
          </w:tcPr>
          <w:p w14:paraId="52B73387" w14:textId="77777777" w:rsidR="00E950B6" w:rsidRPr="006E7436" w:rsidRDefault="00E950B6" w:rsidP="00E950B6">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1.248.320.671</w:t>
            </w:r>
          </w:p>
        </w:tc>
        <w:tc>
          <w:tcPr>
            <w:tcW w:w="401" w:type="pct"/>
            <w:tcBorders>
              <w:top w:val="nil"/>
              <w:left w:val="nil"/>
              <w:bottom w:val="nil"/>
              <w:right w:val="nil"/>
            </w:tcBorders>
            <w:shd w:val="clear" w:color="auto" w:fill="auto"/>
            <w:vAlign w:val="center"/>
            <w:hideMark/>
          </w:tcPr>
          <w:p w14:paraId="5940B01D" w14:textId="77777777" w:rsidR="00E950B6" w:rsidRPr="006E7436" w:rsidRDefault="00E950B6" w:rsidP="00E950B6">
            <w:pPr>
              <w:spacing w:after="0" w:line="240" w:lineRule="auto"/>
              <w:jc w:val="right"/>
              <w:rPr>
                <w:rFonts w:ascii="Ebrima" w:eastAsia="Times New Roman" w:hAnsi="Ebrima" w:cs="Calibri"/>
                <w:color w:val="000000"/>
                <w:sz w:val="20"/>
                <w:szCs w:val="20"/>
                <w:lang w:eastAsia="pt-BR"/>
              </w:rPr>
            </w:pPr>
          </w:p>
        </w:tc>
        <w:tc>
          <w:tcPr>
            <w:tcW w:w="555" w:type="pct"/>
            <w:tcBorders>
              <w:top w:val="nil"/>
              <w:left w:val="nil"/>
              <w:bottom w:val="nil"/>
              <w:right w:val="nil"/>
            </w:tcBorders>
            <w:shd w:val="clear" w:color="auto" w:fill="auto"/>
            <w:vAlign w:val="center"/>
            <w:hideMark/>
          </w:tcPr>
          <w:p w14:paraId="21B11BDC" w14:textId="77777777" w:rsidR="00E950B6" w:rsidRPr="006E7436" w:rsidRDefault="00E950B6" w:rsidP="00E950B6">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1.218.334.955</w:t>
            </w:r>
          </w:p>
        </w:tc>
      </w:tr>
      <w:tr w:rsidR="00E950B6" w:rsidRPr="006E7436" w14:paraId="5F404A63" w14:textId="77777777" w:rsidTr="00E950B6">
        <w:trPr>
          <w:trHeight w:val="300"/>
        </w:trPr>
        <w:tc>
          <w:tcPr>
            <w:tcW w:w="2219" w:type="pct"/>
            <w:tcBorders>
              <w:top w:val="nil"/>
              <w:left w:val="nil"/>
              <w:bottom w:val="nil"/>
              <w:right w:val="nil"/>
            </w:tcBorders>
            <w:shd w:val="clear" w:color="auto" w:fill="auto"/>
            <w:vAlign w:val="center"/>
            <w:hideMark/>
          </w:tcPr>
          <w:p w14:paraId="1BFB6DC3" w14:textId="0230F226" w:rsidR="00E950B6" w:rsidRPr="006E7436" w:rsidRDefault="00E950B6" w:rsidP="00E950B6">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Prejuízos acumulados (18.b)</w:t>
            </w:r>
          </w:p>
        </w:tc>
        <w:tc>
          <w:tcPr>
            <w:tcW w:w="730" w:type="pct"/>
            <w:tcBorders>
              <w:top w:val="nil"/>
              <w:left w:val="nil"/>
              <w:bottom w:val="nil"/>
              <w:right w:val="nil"/>
            </w:tcBorders>
            <w:shd w:val="clear" w:color="auto" w:fill="auto"/>
            <w:vAlign w:val="center"/>
            <w:hideMark/>
          </w:tcPr>
          <w:p w14:paraId="17AEA5D6" w14:textId="77777777" w:rsidR="00E950B6" w:rsidRPr="006E7436" w:rsidRDefault="00E950B6" w:rsidP="00E950B6">
            <w:pPr>
              <w:spacing w:after="0" w:line="240" w:lineRule="auto"/>
              <w:rPr>
                <w:rFonts w:ascii="Ebrima" w:eastAsia="Times New Roman" w:hAnsi="Ebrima" w:cs="Calibri"/>
                <w:color w:val="000000"/>
                <w:sz w:val="20"/>
                <w:szCs w:val="20"/>
                <w:lang w:eastAsia="pt-BR"/>
              </w:rPr>
            </w:pPr>
          </w:p>
        </w:tc>
        <w:tc>
          <w:tcPr>
            <w:tcW w:w="540" w:type="pct"/>
            <w:tcBorders>
              <w:top w:val="nil"/>
              <w:left w:val="nil"/>
              <w:bottom w:val="nil"/>
              <w:right w:val="nil"/>
            </w:tcBorders>
            <w:shd w:val="clear" w:color="auto" w:fill="auto"/>
            <w:vAlign w:val="center"/>
            <w:hideMark/>
          </w:tcPr>
          <w:p w14:paraId="221CCDF9" w14:textId="77777777" w:rsidR="00E950B6" w:rsidRPr="006E7436" w:rsidRDefault="00E950B6" w:rsidP="00E950B6">
            <w:pPr>
              <w:spacing w:after="0" w:line="240" w:lineRule="auto"/>
              <w:rPr>
                <w:rFonts w:ascii="Ebrima" w:eastAsia="Times New Roman" w:hAnsi="Ebrima"/>
                <w:sz w:val="20"/>
                <w:szCs w:val="20"/>
                <w:lang w:eastAsia="pt-BR"/>
              </w:rPr>
            </w:pPr>
          </w:p>
        </w:tc>
        <w:tc>
          <w:tcPr>
            <w:tcW w:w="555" w:type="pct"/>
            <w:tcBorders>
              <w:top w:val="nil"/>
              <w:left w:val="nil"/>
              <w:bottom w:val="nil"/>
              <w:right w:val="nil"/>
            </w:tcBorders>
            <w:shd w:val="clear" w:color="auto" w:fill="auto"/>
            <w:vAlign w:val="center"/>
            <w:hideMark/>
          </w:tcPr>
          <w:p w14:paraId="46168B05" w14:textId="39652D3A" w:rsidR="00E950B6" w:rsidRPr="006E7436" w:rsidRDefault="00E950B6" w:rsidP="00E950B6">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(42.375.513)</w:t>
            </w:r>
          </w:p>
        </w:tc>
        <w:tc>
          <w:tcPr>
            <w:tcW w:w="401" w:type="pct"/>
            <w:tcBorders>
              <w:top w:val="nil"/>
              <w:left w:val="nil"/>
              <w:bottom w:val="nil"/>
              <w:right w:val="nil"/>
            </w:tcBorders>
            <w:shd w:val="clear" w:color="auto" w:fill="auto"/>
            <w:vAlign w:val="center"/>
            <w:hideMark/>
          </w:tcPr>
          <w:p w14:paraId="69E0162E" w14:textId="77777777" w:rsidR="00E950B6" w:rsidRPr="006E7436" w:rsidRDefault="00E950B6" w:rsidP="00E950B6">
            <w:pPr>
              <w:spacing w:after="0" w:line="240" w:lineRule="auto"/>
              <w:jc w:val="right"/>
              <w:rPr>
                <w:rFonts w:ascii="Ebrima" w:eastAsia="Times New Roman" w:hAnsi="Ebrima" w:cs="Calibri"/>
                <w:color w:val="000000"/>
                <w:sz w:val="20"/>
                <w:szCs w:val="20"/>
                <w:lang w:eastAsia="pt-BR"/>
              </w:rPr>
            </w:pPr>
          </w:p>
        </w:tc>
        <w:tc>
          <w:tcPr>
            <w:tcW w:w="555" w:type="pct"/>
            <w:tcBorders>
              <w:top w:val="nil"/>
              <w:left w:val="nil"/>
              <w:bottom w:val="nil"/>
              <w:right w:val="nil"/>
            </w:tcBorders>
            <w:shd w:val="clear" w:color="auto" w:fill="auto"/>
            <w:vAlign w:val="center"/>
            <w:hideMark/>
          </w:tcPr>
          <w:p w14:paraId="54BFDAF8" w14:textId="78BB23BD" w:rsidR="00E950B6" w:rsidRPr="006E7436" w:rsidRDefault="00E950B6" w:rsidP="00E950B6">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(276.408.489)</w:t>
            </w:r>
          </w:p>
        </w:tc>
      </w:tr>
      <w:tr w:rsidR="00E950B6" w:rsidRPr="006E7436" w14:paraId="5F3666C0" w14:textId="77777777" w:rsidTr="00E950B6">
        <w:trPr>
          <w:trHeight w:val="300"/>
        </w:trPr>
        <w:tc>
          <w:tcPr>
            <w:tcW w:w="2949" w:type="pct"/>
            <w:gridSpan w:val="2"/>
            <w:tcBorders>
              <w:top w:val="nil"/>
              <w:left w:val="nil"/>
              <w:bottom w:val="nil"/>
              <w:right w:val="nil"/>
            </w:tcBorders>
            <w:shd w:val="clear" w:color="auto" w:fill="auto"/>
            <w:vAlign w:val="center"/>
            <w:hideMark/>
          </w:tcPr>
          <w:p w14:paraId="4072A031" w14:textId="77777777" w:rsidR="00E950B6" w:rsidRPr="006E7436" w:rsidRDefault="00E950B6" w:rsidP="00E950B6">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Adiantamento para Futuro Aumento de Capital – AFAC (18.a)</w:t>
            </w:r>
          </w:p>
        </w:tc>
        <w:tc>
          <w:tcPr>
            <w:tcW w:w="540" w:type="pct"/>
            <w:tcBorders>
              <w:top w:val="nil"/>
              <w:left w:val="nil"/>
              <w:bottom w:val="nil"/>
              <w:right w:val="nil"/>
            </w:tcBorders>
            <w:shd w:val="clear" w:color="auto" w:fill="auto"/>
            <w:vAlign w:val="center"/>
            <w:hideMark/>
          </w:tcPr>
          <w:p w14:paraId="087844AE" w14:textId="77777777" w:rsidR="00E950B6" w:rsidRPr="006E7436" w:rsidRDefault="00E950B6" w:rsidP="00E950B6">
            <w:pPr>
              <w:spacing w:after="0" w:line="240" w:lineRule="auto"/>
              <w:rPr>
                <w:rFonts w:ascii="Ebrima" w:eastAsia="Times New Roman" w:hAnsi="Ebrima" w:cs="Calibri"/>
                <w:color w:val="000000"/>
                <w:sz w:val="20"/>
                <w:szCs w:val="20"/>
                <w:lang w:eastAsia="pt-BR"/>
              </w:rPr>
            </w:pPr>
          </w:p>
        </w:tc>
        <w:tc>
          <w:tcPr>
            <w:tcW w:w="555" w:type="pct"/>
            <w:tcBorders>
              <w:top w:val="nil"/>
              <w:left w:val="nil"/>
              <w:bottom w:val="nil"/>
              <w:right w:val="nil"/>
            </w:tcBorders>
            <w:shd w:val="clear" w:color="auto" w:fill="auto"/>
            <w:vAlign w:val="center"/>
            <w:hideMark/>
          </w:tcPr>
          <w:p w14:paraId="08EF88A1" w14:textId="77777777" w:rsidR="00E950B6" w:rsidRPr="006E7436" w:rsidRDefault="00E950B6" w:rsidP="00E950B6">
            <w:pPr>
              <w:spacing w:after="0" w:line="240" w:lineRule="auto"/>
              <w:jc w:val="both"/>
              <w:rPr>
                <w:rFonts w:ascii="Ebrima" w:eastAsia="Times New Roman" w:hAnsi="Ebrima"/>
                <w:sz w:val="20"/>
                <w:szCs w:val="20"/>
                <w:lang w:eastAsia="pt-BR"/>
              </w:rPr>
            </w:pPr>
          </w:p>
        </w:tc>
        <w:tc>
          <w:tcPr>
            <w:tcW w:w="401" w:type="pct"/>
            <w:tcBorders>
              <w:top w:val="nil"/>
              <w:left w:val="nil"/>
              <w:bottom w:val="nil"/>
              <w:right w:val="nil"/>
            </w:tcBorders>
            <w:shd w:val="clear" w:color="auto" w:fill="auto"/>
            <w:vAlign w:val="center"/>
            <w:hideMark/>
          </w:tcPr>
          <w:p w14:paraId="68592B8D" w14:textId="77777777" w:rsidR="00E950B6" w:rsidRPr="006E7436" w:rsidRDefault="00E950B6" w:rsidP="00E950B6">
            <w:pPr>
              <w:spacing w:after="0" w:line="240" w:lineRule="auto"/>
              <w:jc w:val="right"/>
              <w:rPr>
                <w:rFonts w:ascii="Ebrima" w:eastAsia="Times New Roman" w:hAnsi="Ebrima"/>
                <w:sz w:val="20"/>
                <w:szCs w:val="20"/>
                <w:lang w:eastAsia="pt-BR"/>
              </w:rPr>
            </w:pPr>
          </w:p>
        </w:tc>
        <w:tc>
          <w:tcPr>
            <w:tcW w:w="555" w:type="pct"/>
            <w:tcBorders>
              <w:top w:val="nil"/>
              <w:left w:val="nil"/>
              <w:bottom w:val="nil"/>
              <w:right w:val="nil"/>
            </w:tcBorders>
            <w:shd w:val="clear" w:color="auto" w:fill="auto"/>
            <w:vAlign w:val="center"/>
            <w:hideMark/>
          </w:tcPr>
          <w:p w14:paraId="3FE8C0BA" w14:textId="77777777" w:rsidR="00E950B6" w:rsidRPr="006E7436" w:rsidRDefault="00E950B6" w:rsidP="00E950B6">
            <w:pPr>
              <w:spacing w:after="0" w:line="240" w:lineRule="auto"/>
              <w:jc w:val="both"/>
              <w:rPr>
                <w:rFonts w:ascii="Ebrima" w:eastAsia="Times New Roman" w:hAnsi="Ebrima"/>
                <w:sz w:val="20"/>
                <w:szCs w:val="20"/>
                <w:lang w:eastAsia="pt-BR"/>
              </w:rPr>
            </w:pPr>
          </w:p>
        </w:tc>
      </w:tr>
      <w:tr w:rsidR="00E950B6" w:rsidRPr="006E7436" w14:paraId="7C20582A" w14:textId="77777777" w:rsidTr="00E950B6">
        <w:trPr>
          <w:trHeight w:val="300"/>
        </w:trPr>
        <w:tc>
          <w:tcPr>
            <w:tcW w:w="2219" w:type="pct"/>
            <w:tcBorders>
              <w:top w:val="nil"/>
              <w:left w:val="nil"/>
              <w:bottom w:val="nil"/>
              <w:right w:val="nil"/>
            </w:tcBorders>
            <w:shd w:val="clear" w:color="auto" w:fill="auto"/>
            <w:vAlign w:val="center"/>
            <w:hideMark/>
          </w:tcPr>
          <w:p w14:paraId="4510C305" w14:textId="77777777" w:rsidR="00E950B6" w:rsidRPr="006E7436" w:rsidRDefault="00E950B6" w:rsidP="00E950B6">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AFAC – 2017</w:t>
            </w:r>
          </w:p>
        </w:tc>
        <w:tc>
          <w:tcPr>
            <w:tcW w:w="730" w:type="pct"/>
            <w:tcBorders>
              <w:top w:val="nil"/>
              <w:left w:val="nil"/>
              <w:bottom w:val="nil"/>
              <w:right w:val="nil"/>
            </w:tcBorders>
            <w:shd w:val="clear" w:color="auto" w:fill="auto"/>
            <w:vAlign w:val="center"/>
            <w:hideMark/>
          </w:tcPr>
          <w:p w14:paraId="2F16668B" w14:textId="77777777" w:rsidR="00E950B6" w:rsidRPr="006E7436" w:rsidRDefault="00E950B6" w:rsidP="00E950B6">
            <w:pPr>
              <w:spacing w:after="0" w:line="240" w:lineRule="auto"/>
              <w:rPr>
                <w:rFonts w:ascii="Ebrima" w:eastAsia="Times New Roman" w:hAnsi="Ebrima" w:cs="Calibri"/>
                <w:color w:val="000000"/>
                <w:sz w:val="20"/>
                <w:szCs w:val="20"/>
                <w:lang w:eastAsia="pt-BR"/>
              </w:rPr>
            </w:pPr>
          </w:p>
        </w:tc>
        <w:tc>
          <w:tcPr>
            <w:tcW w:w="540" w:type="pct"/>
            <w:tcBorders>
              <w:top w:val="nil"/>
              <w:left w:val="nil"/>
              <w:bottom w:val="nil"/>
              <w:right w:val="nil"/>
            </w:tcBorders>
            <w:shd w:val="clear" w:color="auto" w:fill="auto"/>
            <w:vAlign w:val="center"/>
            <w:hideMark/>
          </w:tcPr>
          <w:p w14:paraId="0968A02A" w14:textId="77777777" w:rsidR="00E950B6" w:rsidRPr="006E7436" w:rsidRDefault="00E950B6" w:rsidP="00E950B6">
            <w:pPr>
              <w:spacing w:after="0" w:line="240" w:lineRule="auto"/>
              <w:rPr>
                <w:rFonts w:ascii="Ebrima" w:eastAsia="Times New Roman" w:hAnsi="Ebrima"/>
                <w:sz w:val="20"/>
                <w:szCs w:val="20"/>
                <w:lang w:eastAsia="pt-BR"/>
              </w:rPr>
            </w:pPr>
          </w:p>
        </w:tc>
        <w:tc>
          <w:tcPr>
            <w:tcW w:w="555" w:type="pct"/>
            <w:tcBorders>
              <w:top w:val="nil"/>
              <w:left w:val="nil"/>
              <w:bottom w:val="nil"/>
              <w:right w:val="nil"/>
            </w:tcBorders>
            <w:shd w:val="clear" w:color="auto" w:fill="auto"/>
            <w:vAlign w:val="center"/>
            <w:hideMark/>
          </w:tcPr>
          <w:p w14:paraId="0DD5318B" w14:textId="77777777" w:rsidR="00E950B6" w:rsidRPr="006E7436" w:rsidRDefault="00E950B6" w:rsidP="00E950B6">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240.410.500</w:t>
            </w:r>
          </w:p>
        </w:tc>
        <w:tc>
          <w:tcPr>
            <w:tcW w:w="401" w:type="pct"/>
            <w:tcBorders>
              <w:top w:val="nil"/>
              <w:left w:val="nil"/>
              <w:bottom w:val="nil"/>
              <w:right w:val="nil"/>
            </w:tcBorders>
            <w:shd w:val="clear" w:color="auto" w:fill="auto"/>
            <w:vAlign w:val="center"/>
            <w:hideMark/>
          </w:tcPr>
          <w:p w14:paraId="46DA6382" w14:textId="77777777" w:rsidR="00E950B6" w:rsidRPr="006E7436" w:rsidRDefault="00E950B6" w:rsidP="00E950B6">
            <w:pPr>
              <w:spacing w:after="0" w:line="240" w:lineRule="auto"/>
              <w:jc w:val="right"/>
              <w:rPr>
                <w:rFonts w:ascii="Ebrima" w:eastAsia="Times New Roman" w:hAnsi="Ebrima" w:cs="Calibri"/>
                <w:color w:val="000000"/>
                <w:sz w:val="20"/>
                <w:szCs w:val="20"/>
                <w:lang w:eastAsia="pt-BR"/>
              </w:rPr>
            </w:pPr>
          </w:p>
        </w:tc>
        <w:tc>
          <w:tcPr>
            <w:tcW w:w="555" w:type="pct"/>
            <w:tcBorders>
              <w:top w:val="nil"/>
              <w:left w:val="nil"/>
              <w:bottom w:val="nil"/>
              <w:right w:val="nil"/>
            </w:tcBorders>
            <w:shd w:val="clear" w:color="auto" w:fill="auto"/>
            <w:vAlign w:val="center"/>
            <w:hideMark/>
          </w:tcPr>
          <w:p w14:paraId="43284D0A" w14:textId="77777777" w:rsidR="00E950B6" w:rsidRPr="006E7436" w:rsidRDefault="00E950B6" w:rsidP="00E950B6">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270.396.216</w:t>
            </w:r>
          </w:p>
        </w:tc>
      </w:tr>
      <w:tr w:rsidR="00E950B6" w:rsidRPr="006E7436" w14:paraId="7F9EFBAA" w14:textId="77777777" w:rsidTr="00E950B6">
        <w:trPr>
          <w:trHeight w:val="300"/>
        </w:trPr>
        <w:tc>
          <w:tcPr>
            <w:tcW w:w="2219" w:type="pct"/>
            <w:tcBorders>
              <w:top w:val="nil"/>
              <w:left w:val="nil"/>
              <w:bottom w:val="nil"/>
              <w:right w:val="nil"/>
            </w:tcBorders>
            <w:shd w:val="clear" w:color="auto" w:fill="auto"/>
            <w:vAlign w:val="center"/>
            <w:hideMark/>
          </w:tcPr>
          <w:p w14:paraId="7FE333CC" w14:textId="77777777" w:rsidR="00E950B6" w:rsidRPr="006E7436" w:rsidRDefault="00E950B6" w:rsidP="00E950B6">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AFAC – 2018</w:t>
            </w:r>
          </w:p>
        </w:tc>
        <w:tc>
          <w:tcPr>
            <w:tcW w:w="730" w:type="pct"/>
            <w:tcBorders>
              <w:top w:val="nil"/>
              <w:left w:val="nil"/>
              <w:bottom w:val="nil"/>
              <w:right w:val="nil"/>
            </w:tcBorders>
            <w:shd w:val="clear" w:color="auto" w:fill="auto"/>
            <w:vAlign w:val="center"/>
            <w:hideMark/>
          </w:tcPr>
          <w:p w14:paraId="4A4712B8" w14:textId="77777777" w:rsidR="00E950B6" w:rsidRPr="006E7436" w:rsidRDefault="00E950B6" w:rsidP="00E950B6">
            <w:pPr>
              <w:spacing w:after="0" w:line="240" w:lineRule="auto"/>
              <w:rPr>
                <w:rFonts w:ascii="Ebrima" w:eastAsia="Times New Roman" w:hAnsi="Ebrima" w:cs="Calibri"/>
                <w:color w:val="000000"/>
                <w:sz w:val="20"/>
                <w:szCs w:val="20"/>
                <w:lang w:eastAsia="pt-BR"/>
              </w:rPr>
            </w:pPr>
          </w:p>
        </w:tc>
        <w:tc>
          <w:tcPr>
            <w:tcW w:w="540" w:type="pct"/>
            <w:tcBorders>
              <w:top w:val="nil"/>
              <w:left w:val="nil"/>
              <w:bottom w:val="nil"/>
              <w:right w:val="nil"/>
            </w:tcBorders>
            <w:shd w:val="clear" w:color="auto" w:fill="auto"/>
            <w:vAlign w:val="center"/>
            <w:hideMark/>
          </w:tcPr>
          <w:p w14:paraId="23A5EF31" w14:textId="77777777" w:rsidR="00E950B6" w:rsidRPr="006E7436" w:rsidRDefault="00E950B6" w:rsidP="00E950B6">
            <w:pPr>
              <w:spacing w:after="0" w:line="240" w:lineRule="auto"/>
              <w:rPr>
                <w:rFonts w:ascii="Ebrima" w:eastAsia="Times New Roman" w:hAnsi="Ebrima"/>
                <w:sz w:val="20"/>
                <w:szCs w:val="20"/>
                <w:lang w:eastAsia="pt-BR"/>
              </w:rPr>
            </w:pPr>
          </w:p>
        </w:tc>
        <w:tc>
          <w:tcPr>
            <w:tcW w:w="555" w:type="pct"/>
            <w:tcBorders>
              <w:top w:val="nil"/>
              <w:left w:val="nil"/>
              <w:bottom w:val="nil"/>
              <w:right w:val="nil"/>
            </w:tcBorders>
            <w:shd w:val="clear" w:color="auto" w:fill="auto"/>
            <w:vAlign w:val="center"/>
            <w:hideMark/>
          </w:tcPr>
          <w:p w14:paraId="2FD5F62E" w14:textId="77777777" w:rsidR="00E950B6" w:rsidRPr="006E7436" w:rsidRDefault="00E950B6" w:rsidP="00E950B6">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5.613.892</w:t>
            </w:r>
          </w:p>
        </w:tc>
        <w:tc>
          <w:tcPr>
            <w:tcW w:w="401" w:type="pct"/>
            <w:tcBorders>
              <w:top w:val="nil"/>
              <w:left w:val="nil"/>
              <w:bottom w:val="nil"/>
              <w:right w:val="nil"/>
            </w:tcBorders>
            <w:shd w:val="clear" w:color="auto" w:fill="auto"/>
            <w:vAlign w:val="center"/>
            <w:hideMark/>
          </w:tcPr>
          <w:p w14:paraId="3E521236" w14:textId="77777777" w:rsidR="00E950B6" w:rsidRPr="006E7436" w:rsidRDefault="00E950B6" w:rsidP="00E950B6">
            <w:pPr>
              <w:spacing w:after="0" w:line="240" w:lineRule="auto"/>
              <w:jc w:val="right"/>
              <w:rPr>
                <w:rFonts w:ascii="Ebrima" w:eastAsia="Times New Roman" w:hAnsi="Ebrima" w:cs="Calibri"/>
                <w:color w:val="000000"/>
                <w:sz w:val="20"/>
                <w:szCs w:val="20"/>
                <w:lang w:eastAsia="pt-BR"/>
              </w:rPr>
            </w:pPr>
          </w:p>
        </w:tc>
        <w:tc>
          <w:tcPr>
            <w:tcW w:w="555" w:type="pct"/>
            <w:tcBorders>
              <w:top w:val="nil"/>
              <w:left w:val="nil"/>
              <w:bottom w:val="nil"/>
              <w:right w:val="nil"/>
            </w:tcBorders>
            <w:shd w:val="clear" w:color="auto" w:fill="auto"/>
            <w:vAlign w:val="center"/>
            <w:hideMark/>
          </w:tcPr>
          <w:p w14:paraId="6D9170BD" w14:textId="77777777" w:rsidR="00E950B6" w:rsidRPr="006E7436" w:rsidRDefault="00E950B6" w:rsidP="00E950B6">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5.613.892</w:t>
            </w:r>
          </w:p>
        </w:tc>
      </w:tr>
      <w:tr w:rsidR="00E950B6" w:rsidRPr="006E7436" w14:paraId="433E30DE" w14:textId="77777777" w:rsidTr="00E950B6">
        <w:trPr>
          <w:trHeight w:val="300"/>
        </w:trPr>
        <w:tc>
          <w:tcPr>
            <w:tcW w:w="2219" w:type="pct"/>
            <w:tcBorders>
              <w:top w:val="nil"/>
              <w:left w:val="nil"/>
              <w:bottom w:val="nil"/>
              <w:right w:val="nil"/>
            </w:tcBorders>
            <w:shd w:val="clear" w:color="auto" w:fill="auto"/>
            <w:vAlign w:val="center"/>
            <w:hideMark/>
          </w:tcPr>
          <w:p w14:paraId="1129B673" w14:textId="77777777" w:rsidR="00E950B6" w:rsidRPr="006E7436" w:rsidRDefault="00E950B6" w:rsidP="00E950B6">
            <w:pPr>
              <w:spacing w:after="0" w:line="240" w:lineRule="auto"/>
              <w:jc w:val="both"/>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Total</w:t>
            </w:r>
          </w:p>
        </w:tc>
        <w:tc>
          <w:tcPr>
            <w:tcW w:w="730" w:type="pct"/>
            <w:tcBorders>
              <w:top w:val="nil"/>
              <w:left w:val="nil"/>
              <w:bottom w:val="nil"/>
              <w:right w:val="nil"/>
            </w:tcBorders>
            <w:shd w:val="clear" w:color="auto" w:fill="auto"/>
            <w:vAlign w:val="center"/>
            <w:hideMark/>
          </w:tcPr>
          <w:p w14:paraId="08491FD7" w14:textId="77777777" w:rsidR="00E950B6" w:rsidRPr="006E7436" w:rsidRDefault="00E950B6" w:rsidP="00E950B6">
            <w:pPr>
              <w:spacing w:after="0" w:line="240" w:lineRule="auto"/>
              <w:jc w:val="both"/>
              <w:rPr>
                <w:rFonts w:ascii="Ebrima" w:eastAsia="Times New Roman" w:hAnsi="Ebrima" w:cs="Calibri"/>
                <w:b/>
                <w:bCs/>
                <w:color w:val="000000"/>
                <w:sz w:val="20"/>
                <w:szCs w:val="20"/>
                <w:lang w:eastAsia="pt-BR"/>
              </w:rPr>
            </w:pPr>
          </w:p>
        </w:tc>
        <w:tc>
          <w:tcPr>
            <w:tcW w:w="540" w:type="pct"/>
            <w:tcBorders>
              <w:top w:val="nil"/>
              <w:left w:val="nil"/>
              <w:bottom w:val="nil"/>
              <w:right w:val="nil"/>
            </w:tcBorders>
            <w:shd w:val="clear" w:color="auto" w:fill="auto"/>
            <w:vAlign w:val="center"/>
            <w:hideMark/>
          </w:tcPr>
          <w:p w14:paraId="78572836" w14:textId="77777777" w:rsidR="00E950B6" w:rsidRPr="006E7436" w:rsidRDefault="00E950B6" w:rsidP="00E950B6">
            <w:pPr>
              <w:spacing w:after="0" w:line="240" w:lineRule="auto"/>
              <w:jc w:val="both"/>
              <w:rPr>
                <w:rFonts w:ascii="Ebrima" w:eastAsia="Times New Roman" w:hAnsi="Ebrima"/>
                <w:sz w:val="20"/>
                <w:szCs w:val="20"/>
                <w:lang w:eastAsia="pt-BR"/>
              </w:rPr>
            </w:pPr>
          </w:p>
        </w:tc>
        <w:tc>
          <w:tcPr>
            <w:tcW w:w="555" w:type="pct"/>
            <w:tcBorders>
              <w:top w:val="single" w:sz="4" w:space="0" w:color="auto"/>
              <w:left w:val="nil"/>
              <w:bottom w:val="double" w:sz="6" w:space="0" w:color="auto"/>
              <w:right w:val="nil"/>
            </w:tcBorders>
            <w:shd w:val="clear" w:color="auto" w:fill="auto"/>
            <w:vAlign w:val="center"/>
            <w:hideMark/>
          </w:tcPr>
          <w:p w14:paraId="42AE86CB" w14:textId="77777777" w:rsidR="00E950B6" w:rsidRPr="006E7436" w:rsidRDefault="00E950B6" w:rsidP="00E950B6">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1.451.969.550</w:t>
            </w:r>
          </w:p>
        </w:tc>
        <w:tc>
          <w:tcPr>
            <w:tcW w:w="401" w:type="pct"/>
            <w:tcBorders>
              <w:top w:val="nil"/>
              <w:left w:val="nil"/>
              <w:bottom w:val="nil"/>
              <w:right w:val="nil"/>
            </w:tcBorders>
            <w:shd w:val="clear" w:color="auto" w:fill="auto"/>
            <w:vAlign w:val="center"/>
            <w:hideMark/>
          </w:tcPr>
          <w:p w14:paraId="3C75F83B" w14:textId="77777777" w:rsidR="00E950B6" w:rsidRPr="006E7436" w:rsidRDefault="00E950B6" w:rsidP="00E950B6">
            <w:pPr>
              <w:spacing w:after="0" w:line="240" w:lineRule="auto"/>
              <w:jc w:val="right"/>
              <w:rPr>
                <w:rFonts w:ascii="Ebrima" w:eastAsia="Times New Roman" w:hAnsi="Ebrima" w:cs="Calibri"/>
                <w:b/>
                <w:bCs/>
                <w:color w:val="000000"/>
                <w:sz w:val="20"/>
                <w:szCs w:val="20"/>
                <w:lang w:eastAsia="pt-BR"/>
              </w:rPr>
            </w:pPr>
          </w:p>
        </w:tc>
        <w:tc>
          <w:tcPr>
            <w:tcW w:w="555" w:type="pct"/>
            <w:tcBorders>
              <w:top w:val="single" w:sz="4" w:space="0" w:color="auto"/>
              <w:left w:val="nil"/>
              <w:bottom w:val="double" w:sz="6" w:space="0" w:color="auto"/>
              <w:right w:val="nil"/>
            </w:tcBorders>
            <w:shd w:val="clear" w:color="auto" w:fill="auto"/>
            <w:vAlign w:val="center"/>
            <w:hideMark/>
          </w:tcPr>
          <w:p w14:paraId="14C0CB26" w14:textId="77777777" w:rsidR="00E950B6" w:rsidRPr="006E7436" w:rsidRDefault="00E950B6" w:rsidP="00E950B6">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1.217.936.574</w:t>
            </w:r>
          </w:p>
        </w:tc>
      </w:tr>
    </w:tbl>
    <w:p w14:paraId="28652895" w14:textId="1F460A41" w:rsidR="00E5730F" w:rsidRPr="006E7436" w:rsidRDefault="00E5730F" w:rsidP="00F73F7F">
      <w:pPr>
        <w:spacing w:after="0" w:line="288" w:lineRule="auto"/>
        <w:ind w:right="-2"/>
        <w:jc w:val="both"/>
        <w:rPr>
          <w:rFonts w:ascii="Ebrima" w:hAnsi="Ebrima"/>
          <w:sz w:val="20"/>
          <w:szCs w:val="20"/>
        </w:rPr>
      </w:pPr>
    </w:p>
    <w:p w14:paraId="4BD292FA" w14:textId="77777777" w:rsidR="00A96289" w:rsidRPr="006E7436" w:rsidRDefault="00A96289" w:rsidP="00F73F7F">
      <w:pPr>
        <w:shd w:val="clear" w:color="auto" w:fill="FFFFFF"/>
        <w:spacing w:after="0" w:line="288" w:lineRule="auto"/>
        <w:contextualSpacing/>
        <w:jc w:val="both"/>
        <w:rPr>
          <w:rFonts w:ascii="Ebrima" w:hAnsi="Ebrima"/>
          <w:b/>
          <w:color w:val="000000"/>
          <w:sz w:val="20"/>
          <w:szCs w:val="20"/>
        </w:rPr>
      </w:pPr>
      <w:r w:rsidRPr="006E7436">
        <w:rPr>
          <w:rFonts w:ascii="Ebrima" w:hAnsi="Ebrima"/>
          <w:b/>
          <w:color w:val="000000"/>
          <w:sz w:val="20"/>
          <w:szCs w:val="20"/>
        </w:rPr>
        <w:t>18.a</w:t>
      </w:r>
      <w:r w:rsidR="00236869" w:rsidRPr="006E7436">
        <w:rPr>
          <w:rFonts w:ascii="Ebrima" w:hAnsi="Ebrima"/>
          <w:b/>
          <w:color w:val="000000"/>
          <w:sz w:val="20"/>
          <w:szCs w:val="20"/>
        </w:rPr>
        <w:tab/>
      </w:r>
      <w:r w:rsidRPr="006E7436">
        <w:rPr>
          <w:rFonts w:ascii="Ebrima" w:hAnsi="Ebrima"/>
          <w:b/>
          <w:color w:val="000000"/>
          <w:sz w:val="20"/>
          <w:szCs w:val="20"/>
        </w:rPr>
        <w:t xml:space="preserve">Capital </w:t>
      </w:r>
      <w:r w:rsidR="00AE2ED9" w:rsidRPr="006E7436">
        <w:rPr>
          <w:rFonts w:ascii="Ebrima" w:hAnsi="Ebrima"/>
          <w:b/>
          <w:color w:val="000000"/>
          <w:sz w:val="20"/>
          <w:szCs w:val="20"/>
        </w:rPr>
        <w:t>S</w:t>
      </w:r>
      <w:r w:rsidR="00210155" w:rsidRPr="006E7436">
        <w:rPr>
          <w:rFonts w:ascii="Ebrima" w:hAnsi="Ebrima"/>
          <w:b/>
          <w:color w:val="000000"/>
          <w:sz w:val="20"/>
          <w:szCs w:val="20"/>
        </w:rPr>
        <w:t>ocial</w:t>
      </w:r>
      <w:r w:rsidRPr="006E7436">
        <w:rPr>
          <w:rFonts w:ascii="Ebrima" w:hAnsi="Ebrima"/>
          <w:b/>
          <w:color w:val="000000"/>
          <w:sz w:val="20"/>
          <w:szCs w:val="20"/>
        </w:rPr>
        <w:t xml:space="preserve">/Adiantamento para Futuro Aumento de Capital </w:t>
      </w:r>
      <w:r w:rsidR="00394C63" w:rsidRPr="006E7436">
        <w:rPr>
          <w:rFonts w:ascii="Ebrima" w:hAnsi="Ebrima"/>
          <w:b/>
          <w:color w:val="000000"/>
          <w:sz w:val="20"/>
          <w:szCs w:val="20"/>
        </w:rPr>
        <w:t>–</w:t>
      </w:r>
      <w:r w:rsidRPr="006E7436">
        <w:rPr>
          <w:rFonts w:ascii="Ebrima" w:hAnsi="Ebrima"/>
          <w:b/>
          <w:color w:val="000000"/>
          <w:sz w:val="20"/>
          <w:szCs w:val="20"/>
        </w:rPr>
        <w:t xml:space="preserve"> AFAC</w:t>
      </w:r>
    </w:p>
    <w:p w14:paraId="685D5929" w14:textId="77777777" w:rsidR="00A96289" w:rsidRPr="006E7436" w:rsidRDefault="00A96289" w:rsidP="00F73F7F">
      <w:pPr>
        <w:shd w:val="clear" w:color="auto" w:fill="FFFFFF"/>
        <w:spacing w:after="0" w:line="288" w:lineRule="auto"/>
        <w:contextualSpacing/>
        <w:jc w:val="both"/>
        <w:rPr>
          <w:rFonts w:ascii="Ebrima" w:hAnsi="Ebrima"/>
          <w:color w:val="000000"/>
          <w:sz w:val="20"/>
          <w:szCs w:val="20"/>
        </w:rPr>
      </w:pPr>
    </w:p>
    <w:p w14:paraId="4C74B8E6" w14:textId="464C571E" w:rsidR="00E950B6" w:rsidRPr="006E7436" w:rsidRDefault="00E950B6" w:rsidP="00F73F7F">
      <w:pPr>
        <w:spacing w:after="0" w:line="288" w:lineRule="auto"/>
        <w:ind w:right="-2"/>
        <w:jc w:val="both"/>
        <w:rPr>
          <w:rFonts w:ascii="Ebrima" w:hAnsi="Ebrima"/>
          <w:color w:val="000000"/>
          <w:sz w:val="20"/>
          <w:szCs w:val="20"/>
        </w:rPr>
      </w:pPr>
      <w:r w:rsidRPr="006E7436">
        <w:rPr>
          <w:rFonts w:ascii="Ebrima" w:hAnsi="Ebrima"/>
          <w:color w:val="000000"/>
          <w:sz w:val="20"/>
          <w:szCs w:val="20"/>
        </w:rPr>
        <w:t xml:space="preserve">Em 2021, ocorreu a integralização do capital social no montante de R$29,98 milhões, proveniente dos recursos </w:t>
      </w:r>
      <w:r w:rsidR="00F73270" w:rsidRPr="006E7436">
        <w:rPr>
          <w:rFonts w:ascii="Ebrima" w:hAnsi="Ebrima"/>
          <w:color w:val="000000"/>
          <w:sz w:val="20"/>
          <w:szCs w:val="20"/>
        </w:rPr>
        <w:t xml:space="preserve">financeiros </w:t>
      </w:r>
      <w:r w:rsidRPr="006E7436">
        <w:rPr>
          <w:rFonts w:ascii="Ebrima" w:hAnsi="Ebrima"/>
          <w:color w:val="000000"/>
          <w:sz w:val="20"/>
          <w:szCs w:val="20"/>
        </w:rPr>
        <w:t>registrados como Adiantamento para Futuro Aumento de Capital – AFAC, conforme Ata da 1ª Assembleia Geral Ordinária – AGO, de 23 de abril de 2021. Após a integralização, o capital social passou a ser de R$1,248 bilhões.</w:t>
      </w:r>
    </w:p>
    <w:p w14:paraId="7588D399" w14:textId="77777777" w:rsidR="0049050C" w:rsidRPr="006E7436" w:rsidRDefault="0049050C" w:rsidP="00F73F7F">
      <w:pPr>
        <w:spacing w:after="0" w:line="288" w:lineRule="auto"/>
        <w:ind w:right="-2"/>
        <w:jc w:val="both"/>
        <w:rPr>
          <w:rFonts w:ascii="Ebrima" w:hAnsi="Ebrima"/>
          <w:color w:val="000000"/>
          <w:sz w:val="20"/>
          <w:szCs w:val="20"/>
        </w:rPr>
      </w:pPr>
    </w:p>
    <w:p w14:paraId="3228C4D9" w14:textId="51DAA83B" w:rsidR="00AF2966" w:rsidRPr="006E7436" w:rsidRDefault="00051068" w:rsidP="00F73F7F">
      <w:pPr>
        <w:spacing w:after="0" w:line="288" w:lineRule="auto"/>
        <w:ind w:right="-2"/>
        <w:jc w:val="both"/>
        <w:rPr>
          <w:rFonts w:ascii="Ebrima" w:hAnsi="Ebrima"/>
          <w:b/>
          <w:color w:val="000000"/>
          <w:sz w:val="20"/>
          <w:szCs w:val="20"/>
        </w:rPr>
      </w:pPr>
      <w:r w:rsidRPr="006E7436">
        <w:rPr>
          <w:rFonts w:ascii="Ebrima" w:hAnsi="Ebrima"/>
          <w:b/>
          <w:sz w:val="20"/>
          <w:szCs w:val="20"/>
        </w:rPr>
        <w:t>18.b</w:t>
      </w:r>
      <w:r w:rsidR="00236869" w:rsidRPr="006E7436">
        <w:rPr>
          <w:rFonts w:ascii="Ebrima" w:hAnsi="Ebrima"/>
          <w:b/>
          <w:sz w:val="20"/>
          <w:szCs w:val="20"/>
        </w:rPr>
        <w:tab/>
      </w:r>
      <w:r w:rsidRPr="006E7436">
        <w:rPr>
          <w:rFonts w:ascii="Ebrima" w:hAnsi="Ebrima"/>
          <w:b/>
          <w:color w:val="000000"/>
          <w:sz w:val="20"/>
          <w:szCs w:val="20"/>
        </w:rPr>
        <w:t xml:space="preserve">Prejuízos </w:t>
      </w:r>
      <w:r w:rsidR="00F955B0" w:rsidRPr="006E7436">
        <w:rPr>
          <w:rFonts w:ascii="Ebrima" w:hAnsi="Ebrima"/>
          <w:b/>
          <w:color w:val="000000"/>
          <w:sz w:val="20"/>
          <w:szCs w:val="20"/>
        </w:rPr>
        <w:t>A</w:t>
      </w:r>
      <w:r w:rsidR="000B03C3" w:rsidRPr="006E7436">
        <w:rPr>
          <w:rFonts w:ascii="Ebrima" w:hAnsi="Ebrima"/>
          <w:b/>
          <w:color w:val="000000"/>
          <w:sz w:val="20"/>
          <w:szCs w:val="20"/>
        </w:rPr>
        <w:t>cumulados</w:t>
      </w:r>
    </w:p>
    <w:p w14:paraId="61147E4A" w14:textId="194B72B8" w:rsidR="00051068" w:rsidRDefault="00051068" w:rsidP="00F73F7F">
      <w:pPr>
        <w:spacing w:after="0" w:line="288" w:lineRule="auto"/>
        <w:ind w:right="-2"/>
        <w:jc w:val="both"/>
        <w:rPr>
          <w:rFonts w:ascii="Ebrima" w:hAnsi="Ebrima"/>
          <w:sz w:val="20"/>
          <w:szCs w:val="20"/>
        </w:rPr>
      </w:pPr>
    </w:p>
    <w:p w14:paraId="7E7CC838" w14:textId="5B42A149" w:rsidR="001322E0" w:rsidRPr="00000660" w:rsidRDefault="00CE7B1C" w:rsidP="00F73F7F">
      <w:pPr>
        <w:spacing w:after="0" w:line="288" w:lineRule="auto"/>
        <w:ind w:right="-2"/>
        <w:jc w:val="both"/>
        <w:rPr>
          <w:rFonts w:ascii="Ebrima" w:hAnsi="Ebrima"/>
          <w:sz w:val="20"/>
          <w:szCs w:val="20"/>
        </w:rPr>
      </w:pPr>
      <w:r w:rsidRPr="00000660">
        <w:rPr>
          <w:rFonts w:ascii="Ebrima" w:hAnsi="Ebrima"/>
          <w:sz w:val="20"/>
          <w:szCs w:val="20"/>
        </w:rPr>
        <w:t xml:space="preserve">O saldo de prejuízos acumulados em 2021 no montante de </w:t>
      </w:r>
      <w:r w:rsidR="00167281" w:rsidRPr="00000660">
        <w:rPr>
          <w:rFonts w:ascii="Ebrima" w:hAnsi="Ebrima"/>
          <w:sz w:val="20"/>
          <w:szCs w:val="20"/>
        </w:rPr>
        <w:t>(</w:t>
      </w:r>
      <w:r w:rsidRPr="00000660">
        <w:rPr>
          <w:rFonts w:ascii="Ebrima" w:hAnsi="Ebrima"/>
          <w:sz w:val="20"/>
          <w:szCs w:val="20"/>
        </w:rPr>
        <w:t>R$42,37 milhões</w:t>
      </w:r>
      <w:r w:rsidR="00167281" w:rsidRPr="00000660">
        <w:rPr>
          <w:rFonts w:ascii="Ebrima" w:hAnsi="Ebrima"/>
          <w:sz w:val="20"/>
          <w:szCs w:val="20"/>
        </w:rPr>
        <w:t>)</w:t>
      </w:r>
      <w:r w:rsidRPr="00000660">
        <w:rPr>
          <w:rFonts w:ascii="Ebrima" w:hAnsi="Ebrima"/>
          <w:sz w:val="20"/>
          <w:szCs w:val="20"/>
        </w:rPr>
        <w:t xml:space="preserve">, decorre de saldo de resultados líquidos negativo de exercícios anteriores. Este saldo </w:t>
      </w:r>
      <w:r w:rsidR="00167281" w:rsidRPr="00000660">
        <w:rPr>
          <w:rFonts w:ascii="Ebrima" w:hAnsi="Ebrima"/>
          <w:sz w:val="20"/>
          <w:szCs w:val="20"/>
        </w:rPr>
        <w:t xml:space="preserve">em </w:t>
      </w:r>
      <w:r w:rsidRPr="00000660">
        <w:rPr>
          <w:rFonts w:ascii="Ebrima" w:hAnsi="Ebrima"/>
          <w:sz w:val="20"/>
          <w:szCs w:val="20"/>
        </w:rPr>
        <w:t>2020 era de (R$276,4 milhões)</w:t>
      </w:r>
      <w:r w:rsidR="00261E03" w:rsidRPr="00000660">
        <w:rPr>
          <w:rFonts w:ascii="Ebrima" w:hAnsi="Ebrima"/>
          <w:sz w:val="20"/>
          <w:szCs w:val="20"/>
        </w:rPr>
        <w:t xml:space="preserve"> e </w:t>
      </w:r>
      <w:r w:rsidR="00167281" w:rsidRPr="00000660">
        <w:rPr>
          <w:rFonts w:ascii="Ebrima" w:hAnsi="Ebrima"/>
          <w:sz w:val="20"/>
          <w:szCs w:val="20"/>
        </w:rPr>
        <w:t>foi absorvido</w:t>
      </w:r>
      <w:r w:rsidR="00261E03" w:rsidRPr="00000660">
        <w:rPr>
          <w:rFonts w:ascii="Ebrima" w:hAnsi="Ebrima"/>
          <w:sz w:val="20"/>
          <w:szCs w:val="20"/>
        </w:rPr>
        <w:t xml:space="preserve">, em sua maior parte, </w:t>
      </w:r>
      <w:r w:rsidR="00167281" w:rsidRPr="00000660">
        <w:rPr>
          <w:rFonts w:ascii="Ebrima" w:hAnsi="Ebrima"/>
          <w:sz w:val="20"/>
          <w:szCs w:val="20"/>
        </w:rPr>
        <w:t>pelo resultado positivo do exercício de 2021 de R$234,03 milhões.</w:t>
      </w:r>
    </w:p>
    <w:p w14:paraId="5EC82FA9" w14:textId="77777777" w:rsidR="002010F7" w:rsidRPr="006E7436" w:rsidRDefault="002010F7" w:rsidP="00F73F7F">
      <w:pPr>
        <w:pStyle w:val="PargrafodaLista"/>
        <w:keepNext/>
        <w:spacing w:line="288" w:lineRule="auto"/>
        <w:ind w:left="360"/>
        <w:jc w:val="both"/>
        <w:outlineLvl w:val="0"/>
        <w:rPr>
          <w:rFonts w:ascii="Ebrima" w:eastAsia="Times New Roman" w:hAnsi="Ebrima"/>
          <w:b/>
          <w:bCs/>
          <w:sz w:val="20"/>
          <w:szCs w:val="20"/>
        </w:rPr>
      </w:pPr>
      <w:bookmarkStart w:id="19" w:name="_Toc443646951"/>
    </w:p>
    <w:p w14:paraId="40D941CF" w14:textId="77777777" w:rsidR="007009E4" w:rsidRPr="006E7436" w:rsidRDefault="007009E4" w:rsidP="00F73F7F">
      <w:pPr>
        <w:pStyle w:val="PargrafodaLista"/>
        <w:keepNext/>
        <w:numPr>
          <w:ilvl w:val="0"/>
          <w:numId w:val="2"/>
        </w:numPr>
        <w:spacing w:line="288" w:lineRule="auto"/>
        <w:jc w:val="both"/>
        <w:outlineLvl w:val="0"/>
        <w:rPr>
          <w:rFonts w:ascii="Ebrima" w:eastAsia="Times New Roman" w:hAnsi="Ebrima"/>
          <w:b/>
          <w:bCs/>
          <w:sz w:val="20"/>
          <w:szCs w:val="20"/>
        </w:rPr>
      </w:pPr>
      <w:r w:rsidRPr="006E7436">
        <w:rPr>
          <w:rFonts w:ascii="Ebrima" w:eastAsia="Times New Roman" w:hAnsi="Ebrima"/>
          <w:b/>
          <w:bCs/>
          <w:sz w:val="20"/>
          <w:szCs w:val="20"/>
        </w:rPr>
        <w:t>RECEITA DE VENDAS</w:t>
      </w:r>
      <w:bookmarkEnd w:id="19"/>
    </w:p>
    <w:p w14:paraId="69BE6CC0" w14:textId="77777777" w:rsidR="007009E4" w:rsidRPr="006E7436" w:rsidRDefault="007009E4" w:rsidP="00F73F7F">
      <w:pPr>
        <w:keepNext/>
        <w:spacing w:after="0" w:line="288" w:lineRule="auto"/>
        <w:ind w:left="360"/>
        <w:jc w:val="both"/>
        <w:outlineLvl w:val="0"/>
        <w:rPr>
          <w:rFonts w:ascii="Ebrima" w:eastAsia="Times New Roman" w:hAnsi="Ebrima"/>
          <w:b/>
          <w:bCs/>
          <w:sz w:val="20"/>
          <w:szCs w:val="20"/>
        </w:rPr>
      </w:pPr>
    </w:p>
    <w:p w14:paraId="62E69CDA" w14:textId="317DAE32" w:rsidR="00A44E41" w:rsidRPr="006E7436" w:rsidRDefault="00E6263A" w:rsidP="00F73F7F">
      <w:pPr>
        <w:spacing w:after="0" w:line="288" w:lineRule="auto"/>
        <w:jc w:val="both"/>
        <w:rPr>
          <w:rFonts w:ascii="Ebrima" w:hAnsi="Ebrima"/>
          <w:sz w:val="20"/>
          <w:szCs w:val="20"/>
        </w:rPr>
      </w:pPr>
      <w:r w:rsidRPr="006E7436">
        <w:rPr>
          <w:rFonts w:ascii="Ebrima" w:hAnsi="Ebrima"/>
          <w:sz w:val="20"/>
          <w:szCs w:val="20"/>
        </w:rPr>
        <w:t xml:space="preserve">Não obstante o cenário </w:t>
      </w:r>
      <w:r w:rsidR="008B2158" w:rsidRPr="006E7436">
        <w:rPr>
          <w:rFonts w:ascii="Ebrima" w:hAnsi="Ebrima"/>
          <w:sz w:val="20"/>
          <w:szCs w:val="20"/>
        </w:rPr>
        <w:t xml:space="preserve">econômico </w:t>
      </w:r>
      <w:r w:rsidRPr="006E7436">
        <w:rPr>
          <w:rFonts w:ascii="Ebrima" w:hAnsi="Ebrima"/>
          <w:sz w:val="20"/>
          <w:szCs w:val="20"/>
        </w:rPr>
        <w:t>desafiador</w:t>
      </w:r>
      <w:r w:rsidR="00A44E41" w:rsidRPr="006E7436">
        <w:rPr>
          <w:rFonts w:ascii="Ebrima" w:hAnsi="Ebrima"/>
          <w:sz w:val="20"/>
          <w:szCs w:val="20"/>
        </w:rPr>
        <w:t xml:space="preserve"> devido a COVID-19</w:t>
      </w:r>
      <w:r w:rsidR="008B2158" w:rsidRPr="006E7436">
        <w:rPr>
          <w:rFonts w:ascii="Ebrima" w:hAnsi="Ebrima"/>
          <w:sz w:val="20"/>
          <w:szCs w:val="20"/>
        </w:rPr>
        <w:t xml:space="preserve">, a Hemobrás manteve seu volume de </w:t>
      </w:r>
      <w:r w:rsidR="00A44E41" w:rsidRPr="006E7436">
        <w:rPr>
          <w:rFonts w:ascii="Ebrima" w:hAnsi="Ebrima"/>
          <w:sz w:val="20"/>
          <w:szCs w:val="20"/>
        </w:rPr>
        <w:t>entrega de medicamentos</w:t>
      </w:r>
      <w:r w:rsidR="006159A1" w:rsidRPr="006E7436">
        <w:rPr>
          <w:rFonts w:ascii="Ebrima" w:hAnsi="Ebrima"/>
          <w:sz w:val="20"/>
          <w:szCs w:val="20"/>
        </w:rPr>
        <w:t>,</w:t>
      </w:r>
      <w:r w:rsidR="00A44E41" w:rsidRPr="006E7436">
        <w:rPr>
          <w:rFonts w:ascii="Ebrima" w:hAnsi="Ebrima"/>
          <w:sz w:val="20"/>
          <w:szCs w:val="20"/>
        </w:rPr>
        <w:t xml:space="preserve"> </w:t>
      </w:r>
      <w:r w:rsidR="006159A1" w:rsidRPr="006E7436">
        <w:rPr>
          <w:rFonts w:ascii="Ebrima" w:hAnsi="Ebrima"/>
          <w:sz w:val="20"/>
          <w:szCs w:val="20"/>
        </w:rPr>
        <w:t>nos quantitativos contratados pelo Ministério da Saúde para o ano de 202</w:t>
      </w:r>
      <w:r w:rsidR="005C1059" w:rsidRPr="006E7436">
        <w:rPr>
          <w:rFonts w:ascii="Ebrima" w:hAnsi="Ebrima"/>
          <w:sz w:val="20"/>
          <w:szCs w:val="20"/>
        </w:rPr>
        <w:t>1</w:t>
      </w:r>
      <w:r w:rsidR="006159A1" w:rsidRPr="006E7436">
        <w:rPr>
          <w:rFonts w:ascii="Ebrima" w:hAnsi="Ebrima"/>
          <w:sz w:val="20"/>
          <w:szCs w:val="20"/>
        </w:rPr>
        <w:t>.</w:t>
      </w:r>
      <w:r w:rsidRPr="006E7436">
        <w:rPr>
          <w:rFonts w:ascii="Ebrima" w:hAnsi="Ebrima"/>
          <w:sz w:val="20"/>
          <w:szCs w:val="20"/>
        </w:rPr>
        <w:t xml:space="preserve"> </w:t>
      </w:r>
    </w:p>
    <w:p w14:paraId="08895855" w14:textId="77777777" w:rsidR="00A44E41" w:rsidRPr="006E7436" w:rsidRDefault="00A44E41" w:rsidP="00F73F7F">
      <w:pPr>
        <w:spacing w:after="0" w:line="288" w:lineRule="auto"/>
        <w:jc w:val="both"/>
        <w:rPr>
          <w:rFonts w:ascii="Ebrima" w:hAnsi="Ebrima"/>
          <w:sz w:val="20"/>
          <w:szCs w:val="20"/>
        </w:rPr>
      </w:pPr>
    </w:p>
    <w:p w14:paraId="495EF7B0" w14:textId="769E4FE9" w:rsidR="007009E4" w:rsidRPr="006E7436" w:rsidRDefault="007009E4" w:rsidP="00F73F7F">
      <w:pPr>
        <w:spacing w:after="0" w:line="288" w:lineRule="auto"/>
        <w:jc w:val="both"/>
        <w:rPr>
          <w:rFonts w:ascii="Ebrima" w:hAnsi="Ebrima"/>
          <w:sz w:val="20"/>
          <w:szCs w:val="20"/>
        </w:rPr>
      </w:pPr>
      <w:r w:rsidRPr="006E7436">
        <w:rPr>
          <w:rFonts w:ascii="Ebrima" w:hAnsi="Ebrima"/>
          <w:sz w:val="20"/>
          <w:szCs w:val="20"/>
        </w:rPr>
        <w:t>A receita d</w:t>
      </w:r>
      <w:r w:rsidR="00AF5587" w:rsidRPr="006E7436">
        <w:rPr>
          <w:rFonts w:ascii="Ebrima" w:hAnsi="Ebrima"/>
          <w:sz w:val="20"/>
          <w:szCs w:val="20"/>
        </w:rPr>
        <w:t xml:space="preserve">a </w:t>
      </w:r>
      <w:r w:rsidR="00C14926" w:rsidRPr="006E7436">
        <w:rPr>
          <w:rFonts w:ascii="Ebrima" w:hAnsi="Ebrima"/>
          <w:sz w:val="20"/>
          <w:szCs w:val="20"/>
        </w:rPr>
        <w:t>Companhia</w:t>
      </w:r>
      <w:r w:rsidR="00AF5587" w:rsidRPr="006E7436">
        <w:rPr>
          <w:rFonts w:ascii="Ebrima" w:hAnsi="Ebrima"/>
          <w:sz w:val="20"/>
          <w:szCs w:val="20"/>
        </w:rPr>
        <w:t xml:space="preserve"> em 20</w:t>
      </w:r>
      <w:r w:rsidR="0051349B" w:rsidRPr="006E7436">
        <w:rPr>
          <w:rFonts w:ascii="Ebrima" w:hAnsi="Ebrima"/>
          <w:sz w:val="20"/>
          <w:szCs w:val="20"/>
        </w:rPr>
        <w:t>2</w:t>
      </w:r>
      <w:r w:rsidR="005C1059" w:rsidRPr="006E7436">
        <w:rPr>
          <w:rFonts w:ascii="Ebrima" w:hAnsi="Ebrima"/>
          <w:sz w:val="20"/>
          <w:szCs w:val="20"/>
        </w:rPr>
        <w:t>1</w:t>
      </w:r>
      <w:r w:rsidR="00AF5587" w:rsidRPr="006E7436">
        <w:rPr>
          <w:rFonts w:ascii="Ebrima" w:hAnsi="Ebrima"/>
          <w:sz w:val="20"/>
          <w:szCs w:val="20"/>
        </w:rPr>
        <w:t xml:space="preserve"> é decorrente d</w:t>
      </w:r>
      <w:r w:rsidRPr="006E7436">
        <w:rPr>
          <w:rFonts w:ascii="Ebrima" w:hAnsi="Ebrima"/>
          <w:sz w:val="20"/>
          <w:szCs w:val="20"/>
        </w:rPr>
        <w:t>e vendas</w:t>
      </w:r>
      <w:r w:rsidR="00AF5587" w:rsidRPr="006E7436">
        <w:rPr>
          <w:rFonts w:ascii="Ebrima" w:hAnsi="Ebrima"/>
          <w:sz w:val="20"/>
          <w:szCs w:val="20"/>
        </w:rPr>
        <w:t xml:space="preserve"> </w:t>
      </w:r>
      <w:r w:rsidR="00F9477D" w:rsidRPr="006E7436">
        <w:rPr>
          <w:rFonts w:ascii="Ebrima" w:hAnsi="Ebrima"/>
          <w:sz w:val="20"/>
          <w:szCs w:val="20"/>
        </w:rPr>
        <w:t xml:space="preserve">do </w:t>
      </w:r>
      <w:r w:rsidR="00E87A5B" w:rsidRPr="006E7436">
        <w:rPr>
          <w:rFonts w:ascii="Ebrima" w:hAnsi="Ebrima"/>
          <w:sz w:val="20"/>
          <w:szCs w:val="20"/>
        </w:rPr>
        <w:t xml:space="preserve">medicamento fator </w:t>
      </w:r>
      <w:r w:rsidR="00F9477D" w:rsidRPr="006E7436">
        <w:rPr>
          <w:rFonts w:ascii="Ebrima" w:hAnsi="Ebrima"/>
          <w:sz w:val="20"/>
          <w:szCs w:val="20"/>
        </w:rPr>
        <w:t>VIII recombinante</w:t>
      </w:r>
      <w:r w:rsidR="00AF5587" w:rsidRPr="006E7436">
        <w:rPr>
          <w:rFonts w:ascii="Ebrima" w:hAnsi="Ebrima"/>
          <w:sz w:val="20"/>
          <w:szCs w:val="20"/>
        </w:rPr>
        <w:t xml:space="preserve"> para o Ministério da Saúde</w:t>
      </w:r>
      <w:r w:rsidR="00E87A5B" w:rsidRPr="006E7436">
        <w:rPr>
          <w:rFonts w:ascii="Ebrima" w:hAnsi="Ebrima"/>
          <w:sz w:val="20"/>
          <w:szCs w:val="20"/>
        </w:rPr>
        <w:t xml:space="preserve">, cujo </w:t>
      </w:r>
      <w:r w:rsidR="00FF4FCA" w:rsidRPr="006E7436">
        <w:rPr>
          <w:rFonts w:ascii="Ebrima" w:hAnsi="Ebrima"/>
          <w:sz w:val="20"/>
          <w:szCs w:val="20"/>
        </w:rPr>
        <w:t>valor</w:t>
      </w:r>
      <w:r w:rsidRPr="006E7436">
        <w:rPr>
          <w:rFonts w:ascii="Ebrima" w:hAnsi="Ebrima"/>
          <w:sz w:val="20"/>
          <w:szCs w:val="20"/>
        </w:rPr>
        <w:t xml:space="preserve"> </w:t>
      </w:r>
      <w:r w:rsidR="00AF5587" w:rsidRPr="006E7436">
        <w:rPr>
          <w:rFonts w:ascii="Ebrima" w:hAnsi="Ebrima"/>
          <w:sz w:val="20"/>
          <w:szCs w:val="20"/>
        </w:rPr>
        <w:t>foi de R$</w:t>
      </w:r>
      <w:r w:rsidR="00D03CE5" w:rsidRPr="006E7436">
        <w:rPr>
          <w:rFonts w:ascii="Ebrima" w:hAnsi="Ebrima"/>
          <w:sz w:val="20"/>
          <w:szCs w:val="20"/>
        </w:rPr>
        <w:t>990,08</w:t>
      </w:r>
      <w:r w:rsidR="00457E89" w:rsidRPr="006E7436">
        <w:rPr>
          <w:rFonts w:ascii="Ebrima" w:hAnsi="Ebrima"/>
          <w:sz w:val="20"/>
          <w:szCs w:val="20"/>
        </w:rPr>
        <w:t xml:space="preserve"> milhões</w:t>
      </w:r>
      <w:r w:rsidR="00AF5587" w:rsidRPr="006E7436">
        <w:rPr>
          <w:rFonts w:ascii="Ebrima" w:hAnsi="Ebrima"/>
          <w:sz w:val="20"/>
          <w:szCs w:val="20"/>
        </w:rPr>
        <w:t>.</w:t>
      </w:r>
      <w:r w:rsidR="00D722B9" w:rsidRPr="006E7436">
        <w:rPr>
          <w:rFonts w:ascii="Ebrima" w:hAnsi="Ebrima"/>
          <w:sz w:val="20"/>
          <w:szCs w:val="20"/>
        </w:rPr>
        <w:t xml:space="preserve"> </w:t>
      </w:r>
      <w:r w:rsidR="00D03CE5" w:rsidRPr="006E7436">
        <w:rPr>
          <w:rFonts w:ascii="Ebrima" w:hAnsi="Ebrima"/>
          <w:sz w:val="20"/>
          <w:szCs w:val="20"/>
        </w:rPr>
        <w:t>O aumento da</w:t>
      </w:r>
      <w:r w:rsidR="00D722B9" w:rsidRPr="006E7436">
        <w:rPr>
          <w:rFonts w:ascii="Ebrima" w:hAnsi="Ebrima"/>
          <w:sz w:val="20"/>
          <w:szCs w:val="20"/>
        </w:rPr>
        <w:t xml:space="preserve"> receita de 20</w:t>
      </w:r>
      <w:r w:rsidR="00D03CE5" w:rsidRPr="006E7436">
        <w:rPr>
          <w:rFonts w:ascii="Ebrima" w:hAnsi="Ebrima"/>
          <w:sz w:val="20"/>
          <w:szCs w:val="20"/>
        </w:rPr>
        <w:t>20</w:t>
      </w:r>
      <w:r w:rsidR="00D722B9" w:rsidRPr="006E7436">
        <w:rPr>
          <w:rFonts w:ascii="Ebrima" w:hAnsi="Ebrima"/>
          <w:sz w:val="20"/>
          <w:szCs w:val="20"/>
        </w:rPr>
        <w:t xml:space="preserve"> para 202</w:t>
      </w:r>
      <w:r w:rsidR="00D03CE5" w:rsidRPr="006E7436">
        <w:rPr>
          <w:rFonts w:ascii="Ebrima" w:hAnsi="Ebrima"/>
          <w:sz w:val="20"/>
          <w:szCs w:val="20"/>
        </w:rPr>
        <w:t>1</w:t>
      </w:r>
      <w:r w:rsidR="00D722B9" w:rsidRPr="006E7436">
        <w:rPr>
          <w:rFonts w:ascii="Ebrima" w:hAnsi="Ebrima"/>
          <w:sz w:val="20"/>
          <w:szCs w:val="20"/>
        </w:rPr>
        <w:t xml:space="preserve"> é resultado da </w:t>
      </w:r>
      <w:r w:rsidR="00D03CE5" w:rsidRPr="006E7436">
        <w:rPr>
          <w:rFonts w:ascii="Ebrima" w:hAnsi="Ebrima"/>
          <w:sz w:val="20"/>
          <w:szCs w:val="20"/>
        </w:rPr>
        <w:t>melhoria n</w:t>
      </w:r>
      <w:r w:rsidR="00D722B9" w:rsidRPr="006E7436">
        <w:rPr>
          <w:rFonts w:ascii="Ebrima" w:hAnsi="Ebrima"/>
          <w:sz w:val="20"/>
          <w:szCs w:val="20"/>
        </w:rPr>
        <w:t>o preço unitário de venda do medicamento</w:t>
      </w:r>
      <w:r w:rsidR="009D7453" w:rsidRPr="006E7436">
        <w:rPr>
          <w:rFonts w:ascii="Ebrima" w:hAnsi="Ebrima"/>
          <w:sz w:val="20"/>
          <w:szCs w:val="20"/>
        </w:rPr>
        <w:t xml:space="preserve">, de acordo com o contrato </w:t>
      </w:r>
      <w:r w:rsidR="006159A1" w:rsidRPr="006E7436">
        <w:rPr>
          <w:rFonts w:ascii="Ebrima" w:hAnsi="Ebrima"/>
          <w:sz w:val="20"/>
          <w:szCs w:val="20"/>
        </w:rPr>
        <w:t>nº 205/2019</w:t>
      </w:r>
      <w:r w:rsidR="00D03CE5" w:rsidRPr="006E7436">
        <w:rPr>
          <w:rFonts w:ascii="Ebrima" w:hAnsi="Ebrima"/>
          <w:sz w:val="20"/>
          <w:szCs w:val="20"/>
        </w:rPr>
        <w:t xml:space="preserve"> e 41/2021</w:t>
      </w:r>
      <w:r w:rsidR="006159A1" w:rsidRPr="006E7436">
        <w:rPr>
          <w:rFonts w:ascii="Ebrima" w:hAnsi="Ebrima"/>
          <w:sz w:val="20"/>
          <w:szCs w:val="20"/>
        </w:rPr>
        <w:t>, com o Departamento de Logística em Saúde-DLOG da Secretaria Executiva</w:t>
      </w:r>
      <w:r w:rsidR="00EF7CAA" w:rsidRPr="006E7436">
        <w:rPr>
          <w:rFonts w:ascii="Ebrima" w:hAnsi="Ebrima"/>
          <w:sz w:val="20"/>
          <w:szCs w:val="20"/>
        </w:rPr>
        <w:t xml:space="preserve"> </w:t>
      </w:r>
      <w:r w:rsidR="006159A1" w:rsidRPr="006E7436">
        <w:rPr>
          <w:rFonts w:ascii="Ebrima" w:hAnsi="Ebrima"/>
          <w:sz w:val="20"/>
          <w:szCs w:val="20"/>
        </w:rPr>
        <w:t>-</w:t>
      </w:r>
      <w:r w:rsidR="00EF7CAA" w:rsidRPr="006E7436">
        <w:rPr>
          <w:rFonts w:ascii="Ebrima" w:hAnsi="Ebrima"/>
          <w:sz w:val="20"/>
          <w:szCs w:val="20"/>
        </w:rPr>
        <w:t xml:space="preserve"> </w:t>
      </w:r>
      <w:r w:rsidR="006159A1" w:rsidRPr="006E7436">
        <w:rPr>
          <w:rFonts w:ascii="Ebrima" w:hAnsi="Ebrima"/>
          <w:sz w:val="20"/>
          <w:szCs w:val="20"/>
        </w:rPr>
        <w:t>SE do Ministério da Saúde</w:t>
      </w:r>
      <w:r w:rsidR="00EF7CAA" w:rsidRPr="006E7436">
        <w:rPr>
          <w:rFonts w:ascii="Ebrima" w:hAnsi="Ebrima"/>
          <w:sz w:val="20"/>
          <w:szCs w:val="20"/>
        </w:rPr>
        <w:t xml:space="preserve"> </w:t>
      </w:r>
      <w:r w:rsidR="006159A1" w:rsidRPr="006E7436">
        <w:rPr>
          <w:rFonts w:ascii="Ebrima" w:hAnsi="Ebrima"/>
          <w:sz w:val="20"/>
          <w:szCs w:val="20"/>
        </w:rPr>
        <w:t>-</w:t>
      </w:r>
      <w:r w:rsidR="00EF7CAA" w:rsidRPr="006E7436">
        <w:rPr>
          <w:rFonts w:ascii="Ebrima" w:hAnsi="Ebrima"/>
          <w:sz w:val="20"/>
          <w:szCs w:val="20"/>
        </w:rPr>
        <w:t xml:space="preserve"> </w:t>
      </w:r>
      <w:r w:rsidR="006159A1" w:rsidRPr="006E7436">
        <w:rPr>
          <w:rFonts w:ascii="Ebrima" w:hAnsi="Ebrima"/>
          <w:sz w:val="20"/>
          <w:szCs w:val="20"/>
        </w:rPr>
        <w:t>MS</w:t>
      </w:r>
      <w:r w:rsidR="00D722B9" w:rsidRPr="006E7436">
        <w:rPr>
          <w:rFonts w:ascii="Ebrima" w:hAnsi="Ebrima"/>
          <w:sz w:val="20"/>
          <w:szCs w:val="20"/>
        </w:rPr>
        <w:t>.</w:t>
      </w:r>
    </w:p>
    <w:p w14:paraId="22959568" w14:textId="77777777" w:rsidR="00D03CE5" w:rsidRPr="006E7436" w:rsidRDefault="00D03CE5" w:rsidP="00F73F7F">
      <w:pPr>
        <w:spacing w:after="0" w:line="288" w:lineRule="auto"/>
        <w:jc w:val="both"/>
        <w:rPr>
          <w:rFonts w:ascii="Ebrima" w:hAnsi="Ebrima"/>
          <w:noProof/>
          <w:sz w:val="20"/>
          <w:szCs w:val="20"/>
          <w:lang w:eastAsia="pt-BR"/>
        </w:rPr>
      </w:pPr>
    </w:p>
    <w:tbl>
      <w:tblPr>
        <w:tblW w:w="5000" w:type="pct"/>
        <w:tblCellMar>
          <w:left w:w="70" w:type="dxa"/>
          <w:right w:w="70" w:type="dxa"/>
        </w:tblCellMar>
        <w:tblLook w:val="04A0" w:firstRow="1" w:lastRow="0" w:firstColumn="1" w:lastColumn="0" w:noHBand="0" w:noVBand="1"/>
      </w:tblPr>
      <w:tblGrid>
        <w:gridCol w:w="3337"/>
        <w:gridCol w:w="1623"/>
        <w:gridCol w:w="1194"/>
        <w:gridCol w:w="1318"/>
        <w:gridCol w:w="882"/>
        <w:gridCol w:w="1284"/>
      </w:tblGrid>
      <w:tr w:rsidR="005C1059" w:rsidRPr="006E7436" w14:paraId="303E5C7D" w14:textId="77777777" w:rsidTr="005C1059">
        <w:trPr>
          <w:trHeight w:val="300"/>
        </w:trPr>
        <w:tc>
          <w:tcPr>
            <w:tcW w:w="1744" w:type="pct"/>
            <w:tcBorders>
              <w:top w:val="nil"/>
              <w:left w:val="nil"/>
              <w:bottom w:val="nil"/>
              <w:right w:val="nil"/>
            </w:tcBorders>
            <w:shd w:val="clear" w:color="auto" w:fill="auto"/>
            <w:vAlign w:val="center"/>
            <w:hideMark/>
          </w:tcPr>
          <w:p w14:paraId="24A352BC" w14:textId="77777777" w:rsidR="005C1059" w:rsidRPr="006E7436" w:rsidRDefault="005C1059" w:rsidP="005C1059">
            <w:pPr>
              <w:spacing w:after="0" w:line="240" w:lineRule="auto"/>
              <w:rPr>
                <w:rFonts w:ascii="Ebrima" w:eastAsia="Times New Roman" w:hAnsi="Ebrima"/>
                <w:sz w:val="20"/>
                <w:szCs w:val="20"/>
                <w:lang w:eastAsia="pt-BR"/>
              </w:rPr>
            </w:pPr>
          </w:p>
        </w:tc>
        <w:tc>
          <w:tcPr>
            <w:tcW w:w="855" w:type="pct"/>
            <w:tcBorders>
              <w:top w:val="nil"/>
              <w:left w:val="nil"/>
              <w:bottom w:val="nil"/>
              <w:right w:val="nil"/>
            </w:tcBorders>
            <w:shd w:val="clear" w:color="auto" w:fill="auto"/>
            <w:vAlign w:val="center"/>
            <w:hideMark/>
          </w:tcPr>
          <w:p w14:paraId="28A9CB44" w14:textId="77777777" w:rsidR="005C1059" w:rsidRPr="006E7436" w:rsidRDefault="005C1059" w:rsidP="005C1059">
            <w:pPr>
              <w:spacing w:after="0" w:line="240" w:lineRule="auto"/>
              <w:jc w:val="both"/>
              <w:rPr>
                <w:rFonts w:ascii="Ebrima" w:eastAsia="Times New Roman" w:hAnsi="Ebrima"/>
                <w:sz w:val="20"/>
                <w:szCs w:val="20"/>
                <w:lang w:eastAsia="pt-BR"/>
              </w:rPr>
            </w:pPr>
          </w:p>
        </w:tc>
        <w:tc>
          <w:tcPr>
            <w:tcW w:w="632" w:type="pct"/>
            <w:tcBorders>
              <w:top w:val="nil"/>
              <w:left w:val="nil"/>
              <w:bottom w:val="nil"/>
              <w:right w:val="nil"/>
            </w:tcBorders>
            <w:shd w:val="clear" w:color="auto" w:fill="auto"/>
            <w:vAlign w:val="center"/>
            <w:hideMark/>
          </w:tcPr>
          <w:p w14:paraId="14E7C8CC" w14:textId="77777777" w:rsidR="005C1059" w:rsidRPr="006E7436" w:rsidRDefault="005C1059" w:rsidP="005C1059">
            <w:pPr>
              <w:spacing w:after="0" w:line="240" w:lineRule="auto"/>
              <w:jc w:val="both"/>
              <w:rPr>
                <w:rFonts w:ascii="Ebrima" w:eastAsia="Times New Roman" w:hAnsi="Ebrima"/>
                <w:sz w:val="20"/>
                <w:szCs w:val="20"/>
                <w:lang w:eastAsia="pt-BR"/>
              </w:rPr>
            </w:pPr>
          </w:p>
        </w:tc>
        <w:tc>
          <w:tcPr>
            <w:tcW w:w="650" w:type="pct"/>
            <w:tcBorders>
              <w:top w:val="nil"/>
              <w:left w:val="nil"/>
              <w:bottom w:val="nil"/>
              <w:right w:val="nil"/>
            </w:tcBorders>
            <w:shd w:val="clear" w:color="auto" w:fill="auto"/>
            <w:noWrap/>
            <w:vAlign w:val="center"/>
            <w:hideMark/>
          </w:tcPr>
          <w:p w14:paraId="1B0EEC77" w14:textId="77777777" w:rsidR="005C1059" w:rsidRPr="006E7436" w:rsidRDefault="005C1059" w:rsidP="005C1059">
            <w:pPr>
              <w:spacing w:after="0" w:line="240" w:lineRule="auto"/>
              <w:jc w:val="both"/>
              <w:rPr>
                <w:rFonts w:ascii="Ebrima" w:eastAsia="Times New Roman" w:hAnsi="Ebrima"/>
                <w:sz w:val="20"/>
                <w:szCs w:val="20"/>
                <w:lang w:eastAsia="pt-BR"/>
              </w:rPr>
            </w:pPr>
          </w:p>
        </w:tc>
        <w:tc>
          <w:tcPr>
            <w:tcW w:w="470" w:type="pct"/>
            <w:tcBorders>
              <w:top w:val="nil"/>
              <w:left w:val="nil"/>
              <w:bottom w:val="nil"/>
              <w:right w:val="nil"/>
            </w:tcBorders>
            <w:shd w:val="clear" w:color="auto" w:fill="auto"/>
            <w:vAlign w:val="center"/>
            <w:hideMark/>
          </w:tcPr>
          <w:p w14:paraId="2692471B" w14:textId="77777777" w:rsidR="005C1059" w:rsidRPr="006E7436" w:rsidRDefault="005C1059" w:rsidP="005C1059">
            <w:pPr>
              <w:spacing w:after="0" w:line="240" w:lineRule="auto"/>
              <w:rPr>
                <w:rFonts w:ascii="Ebrima" w:eastAsia="Times New Roman" w:hAnsi="Ebrima"/>
                <w:sz w:val="20"/>
                <w:szCs w:val="20"/>
                <w:lang w:eastAsia="pt-BR"/>
              </w:rPr>
            </w:pPr>
          </w:p>
        </w:tc>
        <w:tc>
          <w:tcPr>
            <w:tcW w:w="650" w:type="pct"/>
            <w:tcBorders>
              <w:top w:val="nil"/>
              <w:left w:val="nil"/>
              <w:bottom w:val="nil"/>
              <w:right w:val="nil"/>
            </w:tcBorders>
            <w:shd w:val="clear" w:color="auto" w:fill="auto"/>
            <w:noWrap/>
            <w:vAlign w:val="center"/>
            <w:hideMark/>
          </w:tcPr>
          <w:p w14:paraId="54BEA149" w14:textId="326CA005" w:rsidR="005C1059" w:rsidRPr="006E7436" w:rsidRDefault="00D03CE5" w:rsidP="005C1059">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R$1</w:t>
            </w:r>
          </w:p>
        </w:tc>
      </w:tr>
      <w:tr w:rsidR="005C1059" w:rsidRPr="006E7436" w14:paraId="2055E845" w14:textId="77777777" w:rsidTr="005C1059">
        <w:trPr>
          <w:trHeight w:val="300"/>
        </w:trPr>
        <w:tc>
          <w:tcPr>
            <w:tcW w:w="1744" w:type="pct"/>
            <w:tcBorders>
              <w:top w:val="nil"/>
              <w:left w:val="nil"/>
              <w:bottom w:val="nil"/>
              <w:right w:val="nil"/>
            </w:tcBorders>
            <w:shd w:val="clear" w:color="auto" w:fill="auto"/>
            <w:vAlign w:val="center"/>
            <w:hideMark/>
          </w:tcPr>
          <w:p w14:paraId="636F019F" w14:textId="77777777" w:rsidR="005C1059" w:rsidRPr="006E7436" w:rsidRDefault="005C1059" w:rsidP="005C1059">
            <w:pPr>
              <w:spacing w:after="0" w:line="240" w:lineRule="auto"/>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Descrição</w:t>
            </w:r>
          </w:p>
        </w:tc>
        <w:tc>
          <w:tcPr>
            <w:tcW w:w="855" w:type="pct"/>
            <w:tcBorders>
              <w:top w:val="nil"/>
              <w:left w:val="nil"/>
              <w:bottom w:val="nil"/>
              <w:right w:val="nil"/>
            </w:tcBorders>
            <w:shd w:val="clear" w:color="auto" w:fill="auto"/>
            <w:vAlign w:val="center"/>
            <w:hideMark/>
          </w:tcPr>
          <w:p w14:paraId="349E2547" w14:textId="77777777" w:rsidR="005C1059" w:rsidRPr="006E7436" w:rsidRDefault="005C1059" w:rsidP="005C1059">
            <w:pPr>
              <w:spacing w:after="0" w:line="240" w:lineRule="auto"/>
              <w:rPr>
                <w:rFonts w:ascii="Ebrima" w:eastAsia="Times New Roman" w:hAnsi="Ebrima" w:cs="Calibri"/>
                <w:b/>
                <w:bCs/>
                <w:color w:val="000000"/>
                <w:sz w:val="20"/>
                <w:szCs w:val="20"/>
                <w:lang w:eastAsia="pt-BR"/>
              </w:rPr>
            </w:pPr>
          </w:p>
        </w:tc>
        <w:tc>
          <w:tcPr>
            <w:tcW w:w="632" w:type="pct"/>
            <w:tcBorders>
              <w:top w:val="nil"/>
              <w:left w:val="nil"/>
              <w:bottom w:val="nil"/>
              <w:right w:val="nil"/>
            </w:tcBorders>
            <w:shd w:val="clear" w:color="auto" w:fill="auto"/>
            <w:vAlign w:val="center"/>
            <w:hideMark/>
          </w:tcPr>
          <w:p w14:paraId="3208D994" w14:textId="77777777" w:rsidR="005C1059" w:rsidRPr="006E7436" w:rsidRDefault="005C1059" w:rsidP="005C1059">
            <w:pPr>
              <w:spacing w:after="0" w:line="240" w:lineRule="auto"/>
              <w:rPr>
                <w:rFonts w:ascii="Ebrima" w:eastAsia="Times New Roman" w:hAnsi="Ebrima"/>
                <w:sz w:val="20"/>
                <w:szCs w:val="20"/>
                <w:lang w:eastAsia="pt-BR"/>
              </w:rPr>
            </w:pPr>
          </w:p>
        </w:tc>
        <w:tc>
          <w:tcPr>
            <w:tcW w:w="650" w:type="pct"/>
            <w:tcBorders>
              <w:top w:val="single" w:sz="4" w:space="0" w:color="auto"/>
              <w:left w:val="nil"/>
              <w:bottom w:val="single" w:sz="4" w:space="0" w:color="auto"/>
              <w:right w:val="nil"/>
            </w:tcBorders>
            <w:shd w:val="clear" w:color="auto" w:fill="auto"/>
            <w:vAlign w:val="center"/>
            <w:hideMark/>
          </w:tcPr>
          <w:p w14:paraId="188FD2DE" w14:textId="77777777" w:rsidR="005C1059" w:rsidRPr="006E7436" w:rsidRDefault="005C1059" w:rsidP="005C1059">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31/12/2021</w:t>
            </w:r>
          </w:p>
        </w:tc>
        <w:tc>
          <w:tcPr>
            <w:tcW w:w="470" w:type="pct"/>
            <w:tcBorders>
              <w:top w:val="nil"/>
              <w:left w:val="nil"/>
              <w:bottom w:val="nil"/>
              <w:right w:val="nil"/>
            </w:tcBorders>
            <w:shd w:val="clear" w:color="auto" w:fill="auto"/>
            <w:vAlign w:val="center"/>
            <w:hideMark/>
          </w:tcPr>
          <w:p w14:paraId="609948CB" w14:textId="77777777" w:rsidR="005C1059" w:rsidRPr="006E7436" w:rsidRDefault="005C1059" w:rsidP="005C1059">
            <w:pPr>
              <w:spacing w:after="0" w:line="240" w:lineRule="auto"/>
              <w:jc w:val="right"/>
              <w:rPr>
                <w:rFonts w:ascii="Ebrima" w:eastAsia="Times New Roman" w:hAnsi="Ebrima" w:cs="Calibri"/>
                <w:b/>
                <w:bCs/>
                <w:color w:val="000000"/>
                <w:sz w:val="20"/>
                <w:szCs w:val="20"/>
                <w:lang w:eastAsia="pt-BR"/>
              </w:rPr>
            </w:pPr>
          </w:p>
        </w:tc>
        <w:tc>
          <w:tcPr>
            <w:tcW w:w="650" w:type="pct"/>
            <w:tcBorders>
              <w:top w:val="single" w:sz="4" w:space="0" w:color="auto"/>
              <w:left w:val="nil"/>
              <w:bottom w:val="single" w:sz="4" w:space="0" w:color="auto"/>
              <w:right w:val="nil"/>
            </w:tcBorders>
            <w:shd w:val="clear" w:color="auto" w:fill="auto"/>
            <w:vAlign w:val="center"/>
            <w:hideMark/>
          </w:tcPr>
          <w:p w14:paraId="738A6BC9" w14:textId="77777777" w:rsidR="005C1059" w:rsidRPr="006E7436" w:rsidRDefault="005C1059" w:rsidP="005C1059">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31/12/2021</w:t>
            </w:r>
          </w:p>
        </w:tc>
      </w:tr>
      <w:tr w:rsidR="005C1059" w:rsidRPr="006E7436" w14:paraId="552A34EC" w14:textId="77777777" w:rsidTr="005C1059">
        <w:trPr>
          <w:trHeight w:val="300"/>
        </w:trPr>
        <w:tc>
          <w:tcPr>
            <w:tcW w:w="1744" w:type="pct"/>
            <w:tcBorders>
              <w:top w:val="nil"/>
              <w:left w:val="nil"/>
              <w:bottom w:val="nil"/>
              <w:right w:val="nil"/>
            </w:tcBorders>
            <w:shd w:val="clear" w:color="auto" w:fill="auto"/>
            <w:vAlign w:val="center"/>
            <w:hideMark/>
          </w:tcPr>
          <w:p w14:paraId="1ABC686C" w14:textId="77777777" w:rsidR="005C1059" w:rsidRPr="006E7436" w:rsidRDefault="005C1059" w:rsidP="005C1059">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Receita operacional bruta </w:t>
            </w:r>
          </w:p>
        </w:tc>
        <w:tc>
          <w:tcPr>
            <w:tcW w:w="855" w:type="pct"/>
            <w:tcBorders>
              <w:top w:val="nil"/>
              <w:left w:val="nil"/>
              <w:bottom w:val="nil"/>
              <w:right w:val="nil"/>
            </w:tcBorders>
            <w:shd w:val="clear" w:color="auto" w:fill="auto"/>
            <w:vAlign w:val="center"/>
            <w:hideMark/>
          </w:tcPr>
          <w:p w14:paraId="48FECA68" w14:textId="77777777" w:rsidR="005C1059" w:rsidRPr="006E7436" w:rsidRDefault="005C1059" w:rsidP="005C1059">
            <w:pPr>
              <w:spacing w:after="0" w:line="240" w:lineRule="auto"/>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14:paraId="71A7C315" w14:textId="77777777" w:rsidR="005C1059" w:rsidRPr="006E7436" w:rsidRDefault="005C1059" w:rsidP="005C1059">
            <w:pPr>
              <w:spacing w:after="0" w:line="240" w:lineRule="auto"/>
              <w:rPr>
                <w:rFonts w:ascii="Ebrima" w:eastAsia="Times New Roman" w:hAnsi="Ebrima"/>
                <w:sz w:val="20"/>
                <w:szCs w:val="20"/>
                <w:lang w:eastAsia="pt-BR"/>
              </w:rPr>
            </w:pPr>
          </w:p>
        </w:tc>
        <w:tc>
          <w:tcPr>
            <w:tcW w:w="650" w:type="pct"/>
            <w:tcBorders>
              <w:top w:val="nil"/>
              <w:left w:val="nil"/>
              <w:bottom w:val="nil"/>
              <w:right w:val="nil"/>
            </w:tcBorders>
            <w:shd w:val="clear" w:color="auto" w:fill="auto"/>
            <w:vAlign w:val="center"/>
            <w:hideMark/>
          </w:tcPr>
          <w:p w14:paraId="4BF3EB86" w14:textId="77777777" w:rsidR="005C1059" w:rsidRPr="006E7436" w:rsidRDefault="005C1059" w:rsidP="005C1059">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990.080.000</w:t>
            </w:r>
          </w:p>
        </w:tc>
        <w:tc>
          <w:tcPr>
            <w:tcW w:w="470" w:type="pct"/>
            <w:tcBorders>
              <w:top w:val="nil"/>
              <w:left w:val="nil"/>
              <w:bottom w:val="nil"/>
              <w:right w:val="nil"/>
            </w:tcBorders>
            <w:shd w:val="clear" w:color="auto" w:fill="auto"/>
            <w:vAlign w:val="center"/>
            <w:hideMark/>
          </w:tcPr>
          <w:p w14:paraId="679F46EC" w14:textId="77777777" w:rsidR="005C1059" w:rsidRPr="006E7436" w:rsidRDefault="005C1059" w:rsidP="005C1059">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14:paraId="6470C45E" w14:textId="77777777" w:rsidR="005C1059" w:rsidRPr="006E7436" w:rsidRDefault="005C1059" w:rsidP="005C1059">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391.682.190</w:t>
            </w:r>
          </w:p>
        </w:tc>
      </w:tr>
      <w:tr w:rsidR="005C1059" w:rsidRPr="006E7436" w14:paraId="256F7D30" w14:textId="77777777" w:rsidTr="005C1059">
        <w:trPr>
          <w:trHeight w:val="300"/>
        </w:trPr>
        <w:tc>
          <w:tcPr>
            <w:tcW w:w="1744" w:type="pct"/>
            <w:tcBorders>
              <w:top w:val="nil"/>
              <w:left w:val="nil"/>
              <w:bottom w:val="nil"/>
              <w:right w:val="nil"/>
            </w:tcBorders>
            <w:shd w:val="clear" w:color="auto" w:fill="auto"/>
            <w:vAlign w:val="center"/>
            <w:hideMark/>
          </w:tcPr>
          <w:p w14:paraId="4F3D155B" w14:textId="77777777" w:rsidR="005C1059" w:rsidRPr="006E7436" w:rsidRDefault="005C1059" w:rsidP="005C1059">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Deduções da receita bruta</w:t>
            </w:r>
          </w:p>
        </w:tc>
        <w:tc>
          <w:tcPr>
            <w:tcW w:w="855" w:type="pct"/>
            <w:tcBorders>
              <w:top w:val="nil"/>
              <w:left w:val="nil"/>
              <w:bottom w:val="nil"/>
              <w:right w:val="nil"/>
            </w:tcBorders>
            <w:shd w:val="clear" w:color="auto" w:fill="auto"/>
            <w:vAlign w:val="center"/>
            <w:hideMark/>
          </w:tcPr>
          <w:p w14:paraId="756912CE" w14:textId="77777777" w:rsidR="005C1059" w:rsidRPr="006E7436" w:rsidRDefault="005C1059" w:rsidP="005C1059">
            <w:pPr>
              <w:spacing w:after="0" w:line="240" w:lineRule="auto"/>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14:paraId="5B03655E" w14:textId="77777777" w:rsidR="005C1059" w:rsidRPr="006E7436" w:rsidRDefault="005C1059" w:rsidP="005C1059">
            <w:pPr>
              <w:spacing w:after="0" w:line="240" w:lineRule="auto"/>
              <w:rPr>
                <w:rFonts w:ascii="Ebrima" w:eastAsia="Times New Roman" w:hAnsi="Ebrima"/>
                <w:sz w:val="20"/>
                <w:szCs w:val="20"/>
                <w:lang w:eastAsia="pt-BR"/>
              </w:rPr>
            </w:pPr>
          </w:p>
        </w:tc>
        <w:tc>
          <w:tcPr>
            <w:tcW w:w="650" w:type="pct"/>
            <w:tcBorders>
              <w:top w:val="nil"/>
              <w:left w:val="nil"/>
              <w:bottom w:val="nil"/>
              <w:right w:val="nil"/>
            </w:tcBorders>
            <w:shd w:val="clear" w:color="auto" w:fill="auto"/>
            <w:vAlign w:val="center"/>
            <w:hideMark/>
          </w:tcPr>
          <w:p w14:paraId="2C549CCB" w14:textId="77777777" w:rsidR="005C1059" w:rsidRPr="006E7436" w:rsidRDefault="005C1059" w:rsidP="005C1059">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w:t>
            </w:r>
          </w:p>
        </w:tc>
        <w:tc>
          <w:tcPr>
            <w:tcW w:w="470" w:type="pct"/>
            <w:tcBorders>
              <w:top w:val="nil"/>
              <w:left w:val="nil"/>
              <w:bottom w:val="nil"/>
              <w:right w:val="nil"/>
            </w:tcBorders>
            <w:shd w:val="clear" w:color="auto" w:fill="auto"/>
            <w:vAlign w:val="center"/>
            <w:hideMark/>
          </w:tcPr>
          <w:p w14:paraId="450FE2D3" w14:textId="77777777" w:rsidR="005C1059" w:rsidRPr="006E7436" w:rsidRDefault="005C1059" w:rsidP="005C1059">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14:paraId="0D7D92A5" w14:textId="77777777" w:rsidR="005C1059" w:rsidRPr="006E7436" w:rsidRDefault="005C1059" w:rsidP="005C1059">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w:t>
            </w:r>
          </w:p>
        </w:tc>
      </w:tr>
      <w:tr w:rsidR="005C1059" w:rsidRPr="006E7436" w14:paraId="0A8C73BE" w14:textId="77777777" w:rsidTr="005C1059">
        <w:trPr>
          <w:trHeight w:val="300"/>
        </w:trPr>
        <w:tc>
          <w:tcPr>
            <w:tcW w:w="1744" w:type="pct"/>
            <w:tcBorders>
              <w:top w:val="nil"/>
              <w:left w:val="nil"/>
              <w:bottom w:val="nil"/>
              <w:right w:val="nil"/>
            </w:tcBorders>
            <w:shd w:val="clear" w:color="auto" w:fill="auto"/>
            <w:vAlign w:val="center"/>
          </w:tcPr>
          <w:p w14:paraId="0332E7D9" w14:textId="67C0C444" w:rsidR="005C1059" w:rsidRPr="006E7436" w:rsidRDefault="00A51E5D" w:rsidP="005C1059">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w:t>
            </w:r>
            <w:proofErr w:type="gramStart"/>
            <w:r w:rsidRPr="006E7436">
              <w:rPr>
                <w:rFonts w:ascii="Ebrima" w:eastAsia="Times New Roman" w:hAnsi="Ebrima" w:cs="Calibri"/>
                <w:color w:val="000000"/>
                <w:sz w:val="20"/>
                <w:szCs w:val="20"/>
                <w:lang w:eastAsia="pt-BR"/>
              </w:rPr>
              <w:t>( -</w:t>
            </w:r>
            <w:proofErr w:type="gramEnd"/>
            <w:r w:rsidRPr="006E7436">
              <w:rPr>
                <w:rFonts w:ascii="Ebrima" w:eastAsia="Times New Roman" w:hAnsi="Ebrima" w:cs="Calibri"/>
                <w:color w:val="000000"/>
                <w:sz w:val="20"/>
                <w:szCs w:val="20"/>
                <w:lang w:eastAsia="pt-BR"/>
              </w:rPr>
              <w:t xml:space="preserve"> ) PIS / COFINS</w:t>
            </w:r>
          </w:p>
        </w:tc>
        <w:tc>
          <w:tcPr>
            <w:tcW w:w="855" w:type="pct"/>
            <w:tcBorders>
              <w:top w:val="nil"/>
              <w:left w:val="nil"/>
              <w:bottom w:val="nil"/>
              <w:right w:val="nil"/>
            </w:tcBorders>
            <w:shd w:val="clear" w:color="auto" w:fill="auto"/>
            <w:vAlign w:val="center"/>
          </w:tcPr>
          <w:p w14:paraId="52F530A5" w14:textId="77777777" w:rsidR="005C1059" w:rsidRPr="006E7436" w:rsidRDefault="005C1059" w:rsidP="005C1059">
            <w:pPr>
              <w:spacing w:after="0" w:line="240" w:lineRule="auto"/>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tcPr>
          <w:p w14:paraId="2358085B" w14:textId="77777777" w:rsidR="005C1059" w:rsidRPr="006E7436" w:rsidRDefault="005C1059" w:rsidP="005C1059">
            <w:pPr>
              <w:spacing w:after="0" w:line="240" w:lineRule="auto"/>
              <w:rPr>
                <w:rFonts w:ascii="Ebrima" w:eastAsia="Times New Roman" w:hAnsi="Ebrima"/>
                <w:sz w:val="20"/>
                <w:szCs w:val="20"/>
                <w:lang w:eastAsia="pt-BR"/>
              </w:rPr>
            </w:pPr>
          </w:p>
        </w:tc>
        <w:tc>
          <w:tcPr>
            <w:tcW w:w="650" w:type="pct"/>
            <w:tcBorders>
              <w:top w:val="nil"/>
              <w:left w:val="nil"/>
              <w:bottom w:val="nil"/>
              <w:right w:val="nil"/>
            </w:tcBorders>
            <w:shd w:val="clear" w:color="auto" w:fill="auto"/>
            <w:vAlign w:val="center"/>
          </w:tcPr>
          <w:p w14:paraId="03455072" w14:textId="618D2D76" w:rsidR="005C1059" w:rsidRPr="006E7436" w:rsidRDefault="00A51E5D" w:rsidP="005C1059">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(118.809.600)</w:t>
            </w:r>
          </w:p>
        </w:tc>
        <w:tc>
          <w:tcPr>
            <w:tcW w:w="470" w:type="pct"/>
            <w:tcBorders>
              <w:top w:val="nil"/>
              <w:left w:val="nil"/>
              <w:bottom w:val="nil"/>
              <w:right w:val="nil"/>
            </w:tcBorders>
            <w:shd w:val="clear" w:color="auto" w:fill="auto"/>
            <w:vAlign w:val="center"/>
          </w:tcPr>
          <w:p w14:paraId="152BE089" w14:textId="77777777" w:rsidR="005C1059" w:rsidRPr="006E7436" w:rsidRDefault="005C1059" w:rsidP="005C1059">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tcPr>
          <w:p w14:paraId="4F51A74F" w14:textId="0E38074B" w:rsidR="005C1059" w:rsidRPr="006E7436" w:rsidRDefault="00A51E5D" w:rsidP="005C1059">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(93.830.400)</w:t>
            </w:r>
          </w:p>
        </w:tc>
      </w:tr>
      <w:tr w:rsidR="005C1059" w:rsidRPr="006E7436" w14:paraId="3B49B161" w14:textId="77777777" w:rsidTr="005C1059">
        <w:trPr>
          <w:trHeight w:val="300"/>
        </w:trPr>
        <w:tc>
          <w:tcPr>
            <w:tcW w:w="1744" w:type="pct"/>
            <w:tcBorders>
              <w:top w:val="nil"/>
              <w:left w:val="nil"/>
              <w:bottom w:val="nil"/>
              <w:right w:val="nil"/>
            </w:tcBorders>
            <w:shd w:val="clear" w:color="auto" w:fill="auto"/>
            <w:vAlign w:val="center"/>
          </w:tcPr>
          <w:p w14:paraId="1B7A73E4" w14:textId="316A7285" w:rsidR="005C1059" w:rsidRPr="006E7436" w:rsidRDefault="00A51E5D" w:rsidP="005C1059">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Crédito presumido PIS / COFINS</w:t>
            </w:r>
          </w:p>
        </w:tc>
        <w:tc>
          <w:tcPr>
            <w:tcW w:w="855" w:type="pct"/>
            <w:tcBorders>
              <w:top w:val="nil"/>
              <w:left w:val="nil"/>
              <w:bottom w:val="nil"/>
              <w:right w:val="nil"/>
            </w:tcBorders>
            <w:shd w:val="clear" w:color="auto" w:fill="auto"/>
            <w:vAlign w:val="center"/>
          </w:tcPr>
          <w:p w14:paraId="43BCB6EA" w14:textId="77777777" w:rsidR="005C1059" w:rsidRPr="006E7436" w:rsidRDefault="005C1059" w:rsidP="005C1059">
            <w:pPr>
              <w:spacing w:after="0" w:line="240" w:lineRule="auto"/>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tcPr>
          <w:p w14:paraId="39C1F49E" w14:textId="77777777" w:rsidR="005C1059" w:rsidRPr="006E7436" w:rsidRDefault="005C1059" w:rsidP="005C1059">
            <w:pPr>
              <w:spacing w:after="0" w:line="240" w:lineRule="auto"/>
              <w:rPr>
                <w:rFonts w:ascii="Ebrima" w:eastAsia="Times New Roman" w:hAnsi="Ebrima"/>
                <w:sz w:val="20"/>
                <w:szCs w:val="20"/>
                <w:lang w:eastAsia="pt-BR"/>
              </w:rPr>
            </w:pPr>
          </w:p>
        </w:tc>
        <w:tc>
          <w:tcPr>
            <w:tcW w:w="650" w:type="pct"/>
            <w:tcBorders>
              <w:top w:val="nil"/>
              <w:left w:val="nil"/>
              <w:bottom w:val="nil"/>
              <w:right w:val="nil"/>
            </w:tcBorders>
            <w:shd w:val="clear" w:color="auto" w:fill="auto"/>
            <w:vAlign w:val="center"/>
          </w:tcPr>
          <w:p w14:paraId="60D2216C" w14:textId="1063AF9D" w:rsidR="005C1059" w:rsidRPr="006E7436" w:rsidRDefault="00A51E5D" w:rsidP="005C1059">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118.809.600</w:t>
            </w:r>
          </w:p>
        </w:tc>
        <w:tc>
          <w:tcPr>
            <w:tcW w:w="470" w:type="pct"/>
            <w:tcBorders>
              <w:top w:val="nil"/>
              <w:left w:val="nil"/>
              <w:bottom w:val="nil"/>
              <w:right w:val="nil"/>
            </w:tcBorders>
            <w:shd w:val="clear" w:color="auto" w:fill="auto"/>
            <w:vAlign w:val="center"/>
          </w:tcPr>
          <w:p w14:paraId="785905C5" w14:textId="77777777" w:rsidR="005C1059" w:rsidRPr="006E7436" w:rsidRDefault="005C1059" w:rsidP="005C1059">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tcPr>
          <w:p w14:paraId="0A3F5918" w14:textId="02B5D184" w:rsidR="005C1059" w:rsidRPr="006E7436" w:rsidRDefault="00A51E5D" w:rsidP="005C1059">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93.830.400</w:t>
            </w:r>
          </w:p>
        </w:tc>
      </w:tr>
      <w:tr w:rsidR="005C1059" w:rsidRPr="006E7436" w14:paraId="3E26016A" w14:textId="77777777" w:rsidTr="005C1059">
        <w:trPr>
          <w:trHeight w:val="300"/>
        </w:trPr>
        <w:tc>
          <w:tcPr>
            <w:tcW w:w="1744" w:type="pct"/>
            <w:tcBorders>
              <w:top w:val="nil"/>
              <w:left w:val="nil"/>
              <w:bottom w:val="nil"/>
              <w:right w:val="nil"/>
            </w:tcBorders>
            <w:shd w:val="clear" w:color="auto" w:fill="auto"/>
            <w:vAlign w:val="center"/>
            <w:hideMark/>
          </w:tcPr>
          <w:p w14:paraId="41226B96" w14:textId="77777777" w:rsidR="005C1059" w:rsidRPr="006E7436" w:rsidRDefault="005C1059" w:rsidP="005C1059">
            <w:pPr>
              <w:spacing w:after="0" w:line="240" w:lineRule="auto"/>
              <w:jc w:val="both"/>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Total</w:t>
            </w:r>
          </w:p>
        </w:tc>
        <w:tc>
          <w:tcPr>
            <w:tcW w:w="855" w:type="pct"/>
            <w:tcBorders>
              <w:top w:val="nil"/>
              <w:left w:val="nil"/>
              <w:bottom w:val="nil"/>
              <w:right w:val="nil"/>
            </w:tcBorders>
            <w:shd w:val="clear" w:color="auto" w:fill="auto"/>
            <w:vAlign w:val="center"/>
            <w:hideMark/>
          </w:tcPr>
          <w:p w14:paraId="60862877" w14:textId="77777777" w:rsidR="005C1059" w:rsidRPr="006E7436" w:rsidRDefault="005C1059" w:rsidP="005C1059">
            <w:pPr>
              <w:spacing w:after="0" w:line="240" w:lineRule="auto"/>
              <w:jc w:val="both"/>
              <w:rPr>
                <w:rFonts w:ascii="Ebrima" w:eastAsia="Times New Roman" w:hAnsi="Ebrima" w:cs="Calibri"/>
                <w:b/>
                <w:bCs/>
                <w:color w:val="000000"/>
                <w:sz w:val="20"/>
                <w:szCs w:val="20"/>
                <w:lang w:eastAsia="pt-BR"/>
              </w:rPr>
            </w:pPr>
          </w:p>
        </w:tc>
        <w:tc>
          <w:tcPr>
            <w:tcW w:w="632" w:type="pct"/>
            <w:tcBorders>
              <w:top w:val="nil"/>
              <w:left w:val="nil"/>
              <w:bottom w:val="nil"/>
              <w:right w:val="nil"/>
            </w:tcBorders>
            <w:shd w:val="clear" w:color="auto" w:fill="auto"/>
            <w:vAlign w:val="center"/>
            <w:hideMark/>
          </w:tcPr>
          <w:p w14:paraId="15CB484E" w14:textId="77777777" w:rsidR="005C1059" w:rsidRPr="006E7436" w:rsidRDefault="005C1059" w:rsidP="005C1059">
            <w:pPr>
              <w:spacing w:after="0" w:line="240" w:lineRule="auto"/>
              <w:jc w:val="both"/>
              <w:rPr>
                <w:rFonts w:ascii="Ebrima" w:eastAsia="Times New Roman" w:hAnsi="Ebrima"/>
                <w:sz w:val="20"/>
                <w:szCs w:val="20"/>
                <w:lang w:eastAsia="pt-BR"/>
              </w:rPr>
            </w:pPr>
          </w:p>
        </w:tc>
        <w:tc>
          <w:tcPr>
            <w:tcW w:w="650" w:type="pct"/>
            <w:tcBorders>
              <w:top w:val="single" w:sz="4" w:space="0" w:color="auto"/>
              <w:left w:val="nil"/>
              <w:bottom w:val="double" w:sz="6" w:space="0" w:color="auto"/>
              <w:right w:val="nil"/>
            </w:tcBorders>
            <w:shd w:val="clear" w:color="auto" w:fill="auto"/>
            <w:vAlign w:val="center"/>
            <w:hideMark/>
          </w:tcPr>
          <w:p w14:paraId="32A1A178" w14:textId="77777777" w:rsidR="005C1059" w:rsidRPr="006E7436" w:rsidRDefault="005C1059" w:rsidP="005C1059">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990.080.000</w:t>
            </w:r>
          </w:p>
        </w:tc>
        <w:tc>
          <w:tcPr>
            <w:tcW w:w="470" w:type="pct"/>
            <w:tcBorders>
              <w:top w:val="nil"/>
              <w:left w:val="nil"/>
              <w:bottom w:val="nil"/>
              <w:right w:val="nil"/>
            </w:tcBorders>
            <w:shd w:val="clear" w:color="auto" w:fill="auto"/>
            <w:vAlign w:val="center"/>
            <w:hideMark/>
          </w:tcPr>
          <w:p w14:paraId="7DBC36DB" w14:textId="77777777" w:rsidR="005C1059" w:rsidRPr="006E7436" w:rsidRDefault="005C1059" w:rsidP="005C1059">
            <w:pPr>
              <w:spacing w:after="0" w:line="240" w:lineRule="auto"/>
              <w:jc w:val="right"/>
              <w:rPr>
                <w:rFonts w:ascii="Ebrima" w:eastAsia="Times New Roman" w:hAnsi="Ebrima" w:cs="Calibri"/>
                <w:b/>
                <w:bCs/>
                <w:color w:val="000000"/>
                <w:sz w:val="20"/>
                <w:szCs w:val="20"/>
                <w:lang w:eastAsia="pt-BR"/>
              </w:rPr>
            </w:pPr>
          </w:p>
        </w:tc>
        <w:tc>
          <w:tcPr>
            <w:tcW w:w="650" w:type="pct"/>
            <w:tcBorders>
              <w:top w:val="single" w:sz="4" w:space="0" w:color="auto"/>
              <w:left w:val="nil"/>
              <w:bottom w:val="double" w:sz="6" w:space="0" w:color="auto"/>
              <w:right w:val="nil"/>
            </w:tcBorders>
            <w:shd w:val="clear" w:color="auto" w:fill="auto"/>
            <w:vAlign w:val="center"/>
            <w:hideMark/>
          </w:tcPr>
          <w:p w14:paraId="38916D97" w14:textId="77777777" w:rsidR="005C1059" w:rsidRPr="006E7436" w:rsidRDefault="005C1059" w:rsidP="005C1059">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391.682.190</w:t>
            </w:r>
          </w:p>
        </w:tc>
      </w:tr>
    </w:tbl>
    <w:p w14:paraId="2BBB74FB" w14:textId="77777777" w:rsidR="0051349B" w:rsidRPr="006E7436" w:rsidRDefault="0051349B" w:rsidP="00F73F7F">
      <w:pPr>
        <w:spacing w:after="0" w:line="288" w:lineRule="auto"/>
        <w:jc w:val="both"/>
        <w:rPr>
          <w:rFonts w:ascii="Ebrima" w:hAnsi="Ebrima"/>
          <w:sz w:val="20"/>
          <w:szCs w:val="20"/>
        </w:rPr>
      </w:pPr>
    </w:p>
    <w:p w14:paraId="13B46CFC" w14:textId="77777777" w:rsidR="007009E4" w:rsidRPr="006E7436" w:rsidRDefault="007009E4" w:rsidP="00F73F7F">
      <w:pPr>
        <w:keepNext/>
        <w:numPr>
          <w:ilvl w:val="0"/>
          <w:numId w:val="2"/>
        </w:numPr>
        <w:spacing w:after="0" w:line="288" w:lineRule="auto"/>
        <w:ind w:left="357" w:hanging="357"/>
        <w:jc w:val="both"/>
        <w:outlineLvl w:val="0"/>
        <w:rPr>
          <w:rFonts w:ascii="Ebrima" w:eastAsia="Times New Roman" w:hAnsi="Ebrima"/>
          <w:b/>
          <w:bCs/>
          <w:sz w:val="20"/>
          <w:szCs w:val="20"/>
        </w:rPr>
      </w:pPr>
      <w:bookmarkStart w:id="20" w:name="_Toc443646953"/>
      <w:r w:rsidRPr="006E7436">
        <w:rPr>
          <w:rFonts w:ascii="Ebrima" w:eastAsia="Times New Roman" w:hAnsi="Ebrima"/>
          <w:b/>
          <w:bCs/>
          <w:sz w:val="20"/>
          <w:szCs w:val="20"/>
        </w:rPr>
        <w:t>CUSTO DOS PRODUTOS E SERVIÇOS VENDIDOS</w:t>
      </w:r>
      <w:bookmarkEnd w:id="20"/>
    </w:p>
    <w:p w14:paraId="0BC5A996" w14:textId="77777777" w:rsidR="007009E4" w:rsidRPr="006E7436" w:rsidRDefault="007009E4" w:rsidP="00F73F7F">
      <w:pPr>
        <w:keepNext/>
        <w:spacing w:after="0" w:line="288" w:lineRule="auto"/>
        <w:jc w:val="both"/>
        <w:outlineLvl w:val="0"/>
        <w:rPr>
          <w:rFonts w:ascii="Ebrima" w:eastAsia="Times New Roman" w:hAnsi="Ebrima"/>
          <w:b/>
          <w:bCs/>
          <w:sz w:val="20"/>
          <w:szCs w:val="20"/>
        </w:rPr>
      </w:pPr>
    </w:p>
    <w:p w14:paraId="39078F26" w14:textId="143354F3" w:rsidR="007009E4" w:rsidRPr="006E7436" w:rsidRDefault="007009E4" w:rsidP="00F73F7F">
      <w:pPr>
        <w:spacing w:after="0" w:line="288" w:lineRule="auto"/>
        <w:jc w:val="both"/>
        <w:rPr>
          <w:rFonts w:ascii="Ebrima" w:hAnsi="Ebrima"/>
          <w:iCs/>
          <w:sz w:val="20"/>
          <w:szCs w:val="20"/>
        </w:rPr>
      </w:pPr>
      <w:r w:rsidRPr="006E7436">
        <w:rPr>
          <w:rFonts w:ascii="Ebrima" w:hAnsi="Ebrima"/>
          <w:iCs/>
          <w:sz w:val="20"/>
          <w:szCs w:val="20"/>
        </w:rPr>
        <w:t>O custo dos produtos vendidos apresenta a seguinte composição:</w:t>
      </w:r>
    </w:p>
    <w:p w14:paraId="104EB743" w14:textId="417081B3" w:rsidR="00A51E5D" w:rsidRDefault="00A51E5D" w:rsidP="00F73F7F">
      <w:pPr>
        <w:spacing w:after="0" w:line="288" w:lineRule="auto"/>
        <w:jc w:val="both"/>
        <w:rPr>
          <w:rFonts w:ascii="Ebrima" w:hAnsi="Ebrima"/>
          <w:iCs/>
          <w:sz w:val="20"/>
          <w:szCs w:val="20"/>
        </w:rPr>
      </w:pPr>
    </w:p>
    <w:p w14:paraId="142C9063" w14:textId="77777777" w:rsidR="001465D7" w:rsidRPr="006E7436" w:rsidRDefault="001465D7" w:rsidP="00F73F7F">
      <w:pPr>
        <w:spacing w:after="0" w:line="288" w:lineRule="auto"/>
        <w:jc w:val="both"/>
        <w:rPr>
          <w:rFonts w:ascii="Ebrima" w:hAnsi="Ebrima"/>
          <w:iCs/>
          <w:sz w:val="20"/>
          <w:szCs w:val="20"/>
        </w:rPr>
      </w:pPr>
    </w:p>
    <w:tbl>
      <w:tblPr>
        <w:tblW w:w="9680" w:type="dxa"/>
        <w:tblCellMar>
          <w:left w:w="70" w:type="dxa"/>
          <w:right w:w="70" w:type="dxa"/>
        </w:tblCellMar>
        <w:tblLook w:val="04A0" w:firstRow="1" w:lastRow="0" w:firstColumn="1" w:lastColumn="0" w:noHBand="0" w:noVBand="1"/>
      </w:tblPr>
      <w:tblGrid>
        <w:gridCol w:w="4080"/>
        <w:gridCol w:w="800"/>
        <w:gridCol w:w="560"/>
        <w:gridCol w:w="180"/>
        <w:gridCol w:w="1940"/>
        <w:gridCol w:w="180"/>
        <w:gridCol w:w="1940"/>
      </w:tblGrid>
      <w:tr w:rsidR="00173EC7" w:rsidRPr="006E7436" w14:paraId="59D9E736" w14:textId="77777777" w:rsidTr="00173EC7">
        <w:trPr>
          <w:trHeight w:val="300"/>
        </w:trPr>
        <w:tc>
          <w:tcPr>
            <w:tcW w:w="4080" w:type="dxa"/>
            <w:tcBorders>
              <w:top w:val="nil"/>
              <w:left w:val="nil"/>
              <w:bottom w:val="nil"/>
              <w:right w:val="nil"/>
            </w:tcBorders>
            <w:shd w:val="clear" w:color="auto" w:fill="auto"/>
            <w:vAlign w:val="center"/>
            <w:hideMark/>
          </w:tcPr>
          <w:p w14:paraId="59FA4F0F" w14:textId="77777777" w:rsidR="00173EC7" w:rsidRPr="006E7436" w:rsidRDefault="00173EC7" w:rsidP="00173EC7">
            <w:pPr>
              <w:spacing w:after="0" w:line="240" w:lineRule="auto"/>
              <w:rPr>
                <w:rFonts w:ascii="Ebrima" w:eastAsia="Times New Roman" w:hAnsi="Ebrima"/>
                <w:sz w:val="20"/>
                <w:szCs w:val="20"/>
                <w:lang w:eastAsia="pt-BR"/>
              </w:rPr>
            </w:pPr>
          </w:p>
        </w:tc>
        <w:tc>
          <w:tcPr>
            <w:tcW w:w="800" w:type="dxa"/>
            <w:tcBorders>
              <w:top w:val="nil"/>
              <w:left w:val="nil"/>
              <w:bottom w:val="nil"/>
              <w:right w:val="nil"/>
            </w:tcBorders>
            <w:shd w:val="clear" w:color="auto" w:fill="auto"/>
            <w:vAlign w:val="center"/>
            <w:hideMark/>
          </w:tcPr>
          <w:p w14:paraId="72B7CF5C" w14:textId="77777777" w:rsidR="00173EC7" w:rsidRPr="006E7436" w:rsidRDefault="00173EC7" w:rsidP="00173EC7">
            <w:pPr>
              <w:spacing w:after="0" w:line="240" w:lineRule="auto"/>
              <w:jc w:val="both"/>
              <w:rPr>
                <w:rFonts w:ascii="Ebrima" w:eastAsia="Times New Roman" w:hAnsi="Ebrima"/>
                <w:sz w:val="20"/>
                <w:szCs w:val="20"/>
                <w:lang w:eastAsia="pt-BR"/>
              </w:rPr>
            </w:pPr>
          </w:p>
        </w:tc>
        <w:tc>
          <w:tcPr>
            <w:tcW w:w="560" w:type="dxa"/>
            <w:tcBorders>
              <w:top w:val="nil"/>
              <w:left w:val="nil"/>
              <w:bottom w:val="nil"/>
              <w:right w:val="nil"/>
            </w:tcBorders>
            <w:shd w:val="clear" w:color="auto" w:fill="auto"/>
            <w:vAlign w:val="center"/>
            <w:hideMark/>
          </w:tcPr>
          <w:p w14:paraId="109AEDA4" w14:textId="77777777" w:rsidR="00173EC7" w:rsidRPr="006E7436" w:rsidRDefault="00173EC7" w:rsidP="00173EC7">
            <w:pPr>
              <w:spacing w:after="0" w:line="240" w:lineRule="auto"/>
              <w:jc w:val="both"/>
              <w:rPr>
                <w:rFonts w:ascii="Ebrima" w:eastAsia="Times New Roman" w:hAnsi="Ebrima"/>
                <w:sz w:val="20"/>
                <w:szCs w:val="20"/>
                <w:lang w:eastAsia="pt-BR"/>
              </w:rPr>
            </w:pPr>
          </w:p>
        </w:tc>
        <w:tc>
          <w:tcPr>
            <w:tcW w:w="180" w:type="dxa"/>
            <w:tcBorders>
              <w:top w:val="nil"/>
              <w:left w:val="nil"/>
              <w:bottom w:val="nil"/>
              <w:right w:val="nil"/>
            </w:tcBorders>
            <w:shd w:val="clear" w:color="auto" w:fill="auto"/>
            <w:vAlign w:val="center"/>
            <w:hideMark/>
          </w:tcPr>
          <w:p w14:paraId="229B71BD" w14:textId="77777777" w:rsidR="00173EC7" w:rsidRPr="006E7436" w:rsidRDefault="00173EC7" w:rsidP="00173EC7">
            <w:pPr>
              <w:spacing w:after="0" w:line="240" w:lineRule="auto"/>
              <w:jc w:val="both"/>
              <w:rPr>
                <w:rFonts w:ascii="Ebrima" w:eastAsia="Times New Roman" w:hAnsi="Ebrima"/>
                <w:sz w:val="20"/>
                <w:szCs w:val="20"/>
                <w:lang w:eastAsia="pt-BR"/>
              </w:rPr>
            </w:pPr>
          </w:p>
        </w:tc>
        <w:tc>
          <w:tcPr>
            <w:tcW w:w="1940" w:type="dxa"/>
            <w:tcBorders>
              <w:top w:val="nil"/>
              <w:left w:val="nil"/>
              <w:bottom w:val="nil"/>
              <w:right w:val="nil"/>
            </w:tcBorders>
            <w:shd w:val="clear" w:color="auto" w:fill="auto"/>
            <w:vAlign w:val="center"/>
            <w:hideMark/>
          </w:tcPr>
          <w:p w14:paraId="40672C3D" w14:textId="77777777" w:rsidR="00173EC7" w:rsidRPr="006E7436" w:rsidRDefault="00173EC7" w:rsidP="00173EC7">
            <w:pPr>
              <w:spacing w:after="0" w:line="240" w:lineRule="auto"/>
              <w:jc w:val="both"/>
              <w:rPr>
                <w:rFonts w:ascii="Ebrima" w:eastAsia="Times New Roman" w:hAnsi="Ebrima"/>
                <w:sz w:val="20"/>
                <w:szCs w:val="20"/>
                <w:lang w:eastAsia="pt-BR"/>
              </w:rPr>
            </w:pPr>
          </w:p>
        </w:tc>
        <w:tc>
          <w:tcPr>
            <w:tcW w:w="180" w:type="dxa"/>
            <w:tcBorders>
              <w:top w:val="nil"/>
              <w:left w:val="nil"/>
              <w:bottom w:val="nil"/>
              <w:right w:val="nil"/>
            </w:tcBorders>
            <w:shd w:val="clear" w:color="auto" w:fill="auto"/>
            <w:vAlign w:val="center"/>
            <w:hideMark/>
          </w:tcPr>
          <w:p w14:paraId="5118EC10" w14:textId="77777777" w:rsidR="00173EC7" w:rsidRPr="006E7436" w:rsidRDefault="00173EC7" w:rsidP="00173EC7">
            <w:pPr>
              <w:spacing w:after="0" w:line="240" w:lineRule="auto"/>
              <w:rPr>
                <w:rFonts w:ascii="Ebrima" w:eastAsia="Times New Roman" w:hAnsi="Ebrima"/>
                <w:sz w:val="20"/>
                <w:szCs w:val="20"/>
                <w:lang w:eastAsia="pt-BR"/>
              </w:rPr>
            </w:pPr>
          </w:p>
        </w:tc>
        <w:tc>
          <w:tcPr>
            <w:tcW w:w="1940" w:type="dxa"/>
            <w:tcBorders>
              <w:top w:val="nil"/>
              <w:left w:val="nil"/>
              <w:bottom w:val="nil"/>
              <w:right w:val="nil"/>
            </w:tcBorders>
            <w:shd w:val="clear" w:color="auto" w:fill="auto"/>
            <w:vAlign w:val="center"/>
            <w:hideMark/>
          </w:tcPr>
          <w:p w14:paraId="4424FBBA" w14:textId="0C43BBC2" w:rsidR="00173EC7" w:rsidRPr="006E7436" w:rsidRDefault="00173EC7" w:rsidP="00173EC7">
            <w:pPr>
              <w:spacing w:after="0" w:line="240" w:lineRule="auto"/>
              <w:jc w:val="right"/>
              <w:rPr>
                <w:rFonts w:ascii="Ebrima" w:eastAsia="Times New Roman" w:hAnsi="Ebrima" w:cs="Calibri"/>
                <w:bCs/>
                <w:color w:val="000000"/>
                <w:sz w:val="20"/>
                <w:szCs w:val="20"/>
                <w:lang w:eastAsia="pt-BR"/>
              </w:rPr>
            </w:pPr>
            <w:r w:rsidRPr="006E7436">
              <w:rPr>
                <w:rFonts w:ascii="Ebrima" w:eastAsia="Times New Roman" w:hAnsi="Ebrima" w:cs="Calibri"/>
                <w:bCs/>
                <w:color w:val="000000"/>
                <w:sz w:val="20"/>
                <w:szCs w:val="20"/>
                <w:lang w:eastAsia="pt-BR"/>
              </w:rPr>
              <w:t xml:space="preserve">R$1 </w:t>
            </w:r>
          </w:p>
        </w:tc>
      </w:tr>
      <w:tr w:rsidR="00173EC7" w:rsidRPr="006E7436" w14:paraId="49E129B2" w14:textId="77777777" w:rsidTr="00173EC7">
        <w:trPr>
          <w:trHeight w:val="300"/>
        </w:trPr>
        <w:tc>
          <w:tcPr>
            <w:tcW w:w="4080" w:type="dxa"/>
            <w:tcBorders>
              <w:top w:val="nil"/>
              <w:left w:val="nil"/>
              <w:bottom w:val="nil"/>
              <w:right w:val="nil"/>
            </w:tcBorders>
            <w:shd w:val="clear" w:color="auto" w:fill="auto"/>
            <w:vAlign w:val="center"/>
            <w:hideMark/>
          </w:tcPr>
          <w:p w14:paraId="1787D7E3" w14:textId="77777777" w:rsidR="00173EC7" w:rsidRPr="006E7436" w:rsidRDefault="00173EC7" w:rsidP="00173EC7">
            <w:pPr>
              <w:spacing w:after="0" w:line="240" w:lineRule="auto"/>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Descrição</w:t>
            </w:r>
          </w:p>
        </w:tc>
        <w:tc>
          <w:tcPr>
            <w:tcW w:w="800" w:type="dxa"/>
            <w:tcBorders>
              <w:top w:val="nil"/>
              <w:left w:val="nil"/>
              <w:bottom w:val="nil"/>
              <w:right w:val="nil"/>
            </w:tcBorders>
            <w:shd w:val="clear" w:color="auto" w:fill="auto"/>
            <w:vAlign w:val="center"/>
            <w:hideMark/>
          </w:tcPr>
          <w:p w14:paraId="5171EE10" w14:textId="77777777" w:rsidR="00173EC7" w:rsidRPr="006E7436" w:rsidRDefault="00173EC7" w:rsidP="00173EC7">
            <w:pPr>
              <w:spacing w:after="0" w:line="240" w:lineRule="auto"/>
              <w:rPr>
                <w:rFonts w:ascii="Ebrima" w:eastAsia="Times New Roman" w:hAnsi="Ebrima" w:cs="Calibri"/>
                <w:b/>
                <w:bCs/>
                <w:color w:val="000000"/>
                <w:sz w:val="20"/>
                <w:szCs w:val="20"/>
                <w:lang w:eastAsia="pt-BR"/>
              </w:rPr>
            </w:pPr>
          </w:p>
        </w:tc>
        <w:tc>
          <w:tcPr>
            <w:tcW w:w="560" w:type="dxa"/>
            <w:tcBorders>
              <w:top w:val="nil"/>
              <w:left w:val="nil"/>
              <w:bottom w:val="nil"/>
              <w:right w:val="nil"/>
            </w:tcBorders>
            <w:shd w:val="clear" w:color="auto" w:fill="auto"/>
            <w:vAlign w:val="center"/>
            <w:hideMark/>
          </w:tcPr>
          <w:p w14:paraId="1AC6CA69" w14:textId="77777777" w:rsidR="00173EC7" w:rsidRPr="006E7436" w:rsidRDefault="00173EC7" w:rsidP="00173EC7">
            <w:pPr>
              <w:spacing w:after="0" w:line="240" w:lineRule="auto"/>
              <w:rPr>
                <w:rFonts w:ascii="Ebrima" w:eastAsia="Times New Roman" w:hAnsi="Ebrima"/>
                <w:sz w:val="20"/>
                <w:szCs w:val="20"/>
                <w:lang w:eastAsia="pt-BR"/>
              </w:rPr>
            </w:pPr>
          </w:p>
        </w:tc>
        <w:tc>
          <w:tcPr>
            <w:tcW w:w="180" w:type="dxa"/>
            <w:tcBorders>
              <w:top w:val="nil"/>
              <w:left w:val="nil"/>
              <w:bottom w:val="nil"/>
              <w:right w:val="nil"/>
            </w:tcBorders>
            <w:shd w:val="clear" w:color="auto" w:fill="auto"/>
            <w:vAlign w:val="center"/>
            <w:hideMark/>
          </w:tcPr>
          <w:p w14:paraId="574FD584" w14:textId="77777777" w:rsidR="00173EC7" w:rsidRPr="006E7436" w:rsidRDefault="00173EC7" w:rsidP="00173EC7">
            <w:pPr>
              <w:spacing w:after="0" w:line="240" w:lineRule="auto"/>
              <w:jc w:val="center"/>
              <w:rPr>
                <w:rFonts w:ascii="Ebrima" w:eastAsia="Times New Roman" w:hAnsi="Ebrima"/>
                <w:sz w:val="20"/>
                <w:szCs w:val="20"/>
                <w:lang w:eastAsia="pt-BR"/>
              </w:rPr>
            </w:pPr>
          </w:p>
        </w:tc>
        <w:tc>
          <w:tcPr>
            <w:tcW w:w="1940" w:type="dxa"/>
            <w:tcBorders>
              <w:top w:val="single" w:sz="4" w:space="0" w:color="auto"/>
              <w:left w:val="nil"/>
              <w:bottom w:val="single" w:sz="4" w:space="0" w:color="auto"/>
              <w:right w:val="nil"/>
            </w:tcBorders>
            <w:shd w:val="clear" w:color="auto" w:fill="auto"/>
            <w:vAlign w:val="center"/>
            <w:hideMark/>
          </w:tcPr>
          <w:p w14:paraId="2CBF0BB6" w14:textId="77777777" w:rsidR="00173EC7" w:rsidRPr="006E7436" w:rsidRDefault="00173EC7" w:rsidP="00173EC7">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31/12/2021</w:t>
            </w:r>
          </w:p>
        </w:tc>
        <w:tc>
          <w:tcPr>
            <w:tcW w:w="180" w:type="dxa"/>
            <w:tcBorders>
              <w:top w:val="nil"/>
              <w:left w:val="nil"/>
              <w:bottom w:val="nil"/>
              <w:right w:val="nil"/>
            </w:tcBorders>
            <w:shd w:val="clear" w:color="auto" w:fill="auto"/>
            <w:vAlign w:val="center"/>
            <w:hideMark/>
          </w:tcPr>
          <w:p w14:paraId="38310807" w14:textId="77777777" w:rsidR="00173EC7" w:rsidRPr="006E7436" w:rsidRDefault="00173EC7" w:rsidP="00173EC7">
            <w:pPr>
              <w:spacing w:after="0" w:line="240" w:lineRule="auto"/>
              <w:jc w:val="right"/>
              <w:rPr>
                <w:rFonts w:ascii="Ebrima" w:eastAsia="Times New Roman" w:hAnsi="Ebrima" w:cs="Calibri"/>
                <w:b/>
                <w:bCs/>
                <w:color w:val="000000"/>
                <w:sz w:val="20"/>
                <w:szCs w:val="20"/>
                <w:lang w:eastAsia="pt-BR"/>
              </w:rPr>
            </w:pPr>
          </w:p>
        </w:tc>
        <w:tc>
          <w:tcPr>
            <w:tcW w:w="1940" w:type="dxa"/>
            <w:tcBorders>
              <w:top w:val="single" w:sz="4" w:space="0" w:color="auto"/>
              <w:left w:val="nil"/>
              <w:bottom w:val="single" w:sz="4" w:space="0" w:color="auto"/>
              <w:right w:val="nil"/>
            </w:tcBorders>
            <w:shd w:val="clear" w:color="auto" w:fill="auto"/>
            <w:vAlign w:val="center"/>
            <w:hideMark/>
          </w:tcPr>
          <w:p w14:paraId="4C0DD640" w14:textId="77777777" w:rsidR="00173EC7" w:rsidRPr="006E7436" w:rsidRDefault="00173EC7" w:rsidP="00173EC7">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31/12/2020</w:t>
            </w:r>
          </w:p>
        </w:tc>
      </w:tr>
      <w:tr w:rsidR="00173EC7" w:rsidRPr="006E7436" w14:paraId="32432872" w14:textId="77777777" w:rsidTr="00173EC7">
        <w:trPr>
          <w:trHeight w:val="300"/>
        </w:trPr>
        <w:tc>
          <w:tcPr>
            <w:tcW w:w="4080" w:type="dxa"/>
            <w:tcBorders>
              <w:top w:val="nil"/>
              <w:left w:val="nil"/>
              <w:bottom w:val="nil"/>
              <w:right w:val="nil"/>
            </w:tcBorders>
            <w:shd w:val="clear" w:color="auto" w:fill="auto"/>
            <w:vAlign w:val="center"/>
            <w:hideMark/>
          </w:tcPr>
          <w:p w14:paraId="5E096056" w14:textId="77777777" w:rsidR="00173EC7" w:rsidRPr="006E7436" w:rsidRDefault="00173EC7" w:rsidP="00173EC7">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Custo dos produtos vendidos</w:t>
            </w:r>
          </w:p>
        </w:tc>
        <w:tc>
          <w:tcPr>
            <w:tcW w:w="800" w:type="dxa"/>
            <w:tcBorders>
              <w:top w:val="nil"/>
              <w:left w:val="nil"/>
              <w:bottom w:val="nil"/>
              <w:right w:val="nil"/>
            </w:tcBorders>
            <w:shd w:val="clear" w:color="auto" w:fill="auto"/>
            <w:vAlign w:val="center"/>
            <w:hideMark/>
          </w:tcPr>
          <w:p w14:paraId="28C1B8CE" w14:textId="77777777" w:rsidR="00173EC7" w:rsidRPr="006E7436" w:rsidRDefault="00173EC7" w:rsidP="00173EC7">
            <w:pPr>
              <w:spacing w:after="0" w:line="240" w:lineRule="auto"/>
              <w:rPr>
                <w:rFonts w:ascii="Ebrima" w:eastAsia="Times New Roman" w:hAnsi="Ebrima" w:cs="Calibri"/>
                <w:color w:val="000000"/>
                <w:sz w:val="20"/>
                <w:szCs w:val="20"/>
                <w:lang w:eastAsia="pt-BR"/>
              </w:rPr>
            </w:pPr>
          </w:p>
        </w:tc>
        <w:tc>
          <w:tcPr>
            <w:tcW w:w="560" w:type="dxa"/>
            <w:tcBorders>
              <w:top w:val="nil"/>
              <w:left w:val="nil"/>
              <w:bottom w:val="nil"/>
              <w:right w:val="nil"/>
            </w:tcBorders>
            <w:shd w:val="clear" w:color="auto" w:fill="auto"/>
            <w:vAlign w:val="center"/>
            <w:hideMark/>
          </w:tcPr>
          <w:p w14:paraId="2ADB9074" w14:textId="77777777" w:rsidR="00173EC7" w:rsidRPr="006E7436" w:rsidRDefault="00173EC7" w:rsidP="00173EC7">
            <w:pPr>
              <w:spacing w:after="0" w:line="240" w:lineRule="auto"/>
              <w:rPr>
                <w:rFonts w:ascii="Ebrima" w:eastAsia="Times New Roman" w:hAnsi="Ebrima"/>
                <w:sz w:val="20"/>
                <w:szCs w:val="20"/>
                <w:lang w:eastAsia="pt-BR"/>
              </w:rPr>
            </w:pPr>
          </w:p>
        </w:tc>
        <w:tc>
          <w:tcPr>
            <w:tcW w:w="180" w:type="dxa"/>
            <w:tcBorders>
              <w:top w:val="nil"/>
              <w:left w:val="nil"/>
              <w:bottom w:val="nil"/>
              <w:right w:val="nil"/>
            </w:tcBorders>
            <w:shd w:val="clear" w:color="auto" w:fill="auto"/>
            <w:vAlign w:val="center"/>
            <w:hideMark/>
          </w:tcPr>
          <w:p w14:paraId="44416EE8" w14:textId="77777777" w:rsidR="00173EC7" w:rsidRPr="006E7436" w:rsidRDefault="00173EC7" w:rsidP="00173EC7">
            <w:pPr>
              <w:spacing w:after="0" w:line="240" w:lineRule="auto"/>
              <w:jc w:val="both"/>
              <w:rPr>
                <w:rFonts w:ascii="Ebrima" w:eastAsia="Times New Roman" w:hAnsi="Ebrima"/>
                <w:sz w:val="20"/>
                <w:szCs w:val="20"/>
                <w:lang w:eastAsia="pt-BR"/>
              </w:rPr>
            </w:pPr>
          </w:p>
        </w:tc>
        <w:tc>
          <w:tcPr>
            <w:tcW w:w="1940" w:type="dxa"/>
            <w:tcBorders>
              <w:top w:val="nil"/>
              <w:left w:val="nil"/>
              <w:bottom w:val="nil"/>
              <w:right w:val="nil"/>
            </w:tcBorders>
            <w:shd w:val="clear" w:color="auto" w:fill="auto"/>
            <w:vAlign w:val="center"/>
            <w:hideMark/>
          </w:tcPr>
          <w:p w14:paraId="1D48A009" w14:textId="77777777" w:rsidR="00173EC7" w:rsidRPr="006E7436" w:rsidRDefault="00173EC7" w:rsidP="00173EC7">
            <w:pPr>
              <w:spacing w:after="0" w:line="240" w:lineRule="auto"/>
              <w:jc w:val="both"/>
              <w:rPr>
                <w:rFonts w:ascii="Ebrima" w:eastAsia="Times New Roman" w:hAnsi="Ebrima"/>
                <w:sz w:val="20"/>
                <w:szCs w:val="20"/>
                <w:lang w:eastAsia="pt-BR"/>
              </w:rPr>
            </w:pPr>
          </w:p>
        </w:tc>
        <w:tc>
          <w:tcPr>
            <w:tcW w:w="180" w:type="dxa"/>
            <w:tcBorders>
              <w:top w:val="nil"/>
              <w:left w:val="nil"/>
              <w:bottom w:val="nil"/>
              <w:right w:val="nil"/>
            </w:tcBorders>
            <w:shd w:val="clear" w:color="auto" w:fill="auto"/>
            <w:vAlign w:val="center"/>
            <w:hideMark/>
          </w:tcPr>
          <w:p w14:paraId="06304660" w14:textId="77777777" w:rsidR="00173EC7" w:rsidRPr="006E7436" w:rsidRDefault="00173EC7" w:rsidP="00173EC7">
            <w:pPr>
              <w:spacing w:after="0" w:line="240" w:lineRule="auto"/>
              <w:jc w:val="right"/>
              <w:rPr>
                <w:rFonts w:ascii="Ebrima" w:eastAsia="Times New Roman" w:hAnsi="Ebrima"/>
                <w:sz w:val="20"/>
                <w:szCs w:val="20"/>
                <w:lang w:eastAsia="pt-BR"/>
              </w:rPr>
            </w:pPr>
          </w:p>
        </w:tc>
        <w:tc>
          <w:tcPr>
            <w:tcW w:w="1940" w:type="dxa"/>
            <w:tcBorders>
              <w:top w:val="nil"/>
              <w:left w:val="nil"/>
              <w:bottom w:val="nil"/>
              <w:right w:val="nil"/>
            </w:tcBorders>
            <w:shd w:val="clear" w:color="auto" w:fill="auto"/>
            <w:vAlign w:val="center"/>
            <w:hideMark/>
          </w:tcPr>
          <w:p w14:paraId="050880D5" w14:textId="77777777" w:rsidR="00173EC7" w:rsidRPr="006E7436" w:rsidRDefault="00173EC7" w:rsidP="00173EC7">
            <w:pPr>
              <w:spacing w:after="0" w:line="240" w:lineRule="auto"/>
              <w:jc w:val="both"/>
              <w:rPr>
                <w:rFonts w:ascii="Ebrima" w:eastAsia="Times New Roman" w:hAnsi="Ebrima"/>
                <w:sz w:val="20"/>
                <w:szCs w:val="20"/>
                <w:lang w:eastAsia="pt-BR"/>
              </w:rPr>
            </w:pPr>
          </w:p>
        </w:tc>
      </w:tr>
      <w:tr w:rsidR="00173EC7" w:rsidRPr="006E7436" w14:paraId="19E2BA26" w14:textId="77777777" w:rsidTr="00173EC7">
        <w:trPr>
          <w:trHeight w:val="300"/>
        </w:trPr>
        <w:tc>
          <w:tcPr>
            <w:tcW w:w="4080" w:type="dxa"/>
            <w:tcBorders>
              <w:top w:val="nil"/>
              <w:left w:val="nil"/>
              <w:bottom w:val="nil"/>
              <w:right w:val="nil"/>
            </w:tcBorders>
            <w:shd w:val="clear" w:color="auto" w:fill="auto"/>
            <w:vAlign w:val="center"/>
            <w:hideMark/>
          </w:tcPr>
          <w:p w14:paraId="557378AD" w14:textId="77777777" w:rsidR="00173EC7" w:rsidRPr="006E7436" w:rsidRDefault="00173EC7" w:rsidP="00173EC7">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Custo de aquisição</w:t>
            </w:r>
          </w:p>
        </w:tc>
        <w:tc>
          <w:tcPr>
            <w:tcW w:w="800" w:type="dxa"/>
            <w:tcBorders>
              <w:top w:val="nil"/>
              <w:left w:val="nil"/>
              <w:bottom w:val="nil"/>
              <w:right w:val="nil"/>
            </w:tcBorders>
            <w:shd w:val="clear" w:color="auto" w:fill="auto"/>
            <w:vAlign w:val="center"/>
            <w:hideMark/>
          </w:tcPr>
          <w:p w14:paraId="49E967D4" w14:textId="77777777" w:rsidR="00173EC7" w:rsidRPr="006E7436" w:rsidRDefault="00173EC7" w:rsidP="00173EC7">
            <w:pPr>
              <w:spacing w:after="0" w:line="240" w:lineRule="auto"/>
              <w:rPr>
                <w:rFonts w:ascii="Ebrima" w:eastAsia="Times New Roman" w:hAnsi="Ebrima" w:cs="Calibri"/>
                <w:color w:val="000000"/>
                <w:sz w:val="20"/>
                <w:szCs w:val="20"/>
                <w:lang w:eastAsia="pt-BR"/>
              </w:rPr>
            </w:pPr>
          </w:p>
        </w:tc>
        <w:tc>
          <w:tcPr>
            <w:tcW w:w="560" w:type="dxa"/>
            <w:tcBorders>
              <w:top w:val="nil"/>
              <w:left w:val="nil"/>
              <w:bottom w:val="nil"/>
              <w:right w:val="nil"/>
            </w:tcBorders>
            <w:shd w:val="clear" w:color="auto" w:fill="auto"/>
            <w:vAlign w:val="center"/>
            <w:hideMark/>
          </w:tcPr>
          <w:p w14:paraId="1A4107D6" w14:textId="77777777" w:rsidR="00173EC7" w:rsidRPr="006E7436" w:rsidRDefault="00173EC7" w:rsidP="00173EC7">
            <w:pPr>
              <w:spacing w:after="0" w:line="240" w:lineRule="auto"/>
              <w:rPr>
                <w:rFonts w:ascii="Ebrima" w:eastAsia="Times New Roman" w:hAnsi="Ebrima"/>
                <w:sz w:val="20"/>
                <w:szCs w:val="20"/>
                <w:lang w:eastAsia="pt-BR"/>
              </w:rPr>
            </w:pPr>
          </w:p>
        </w:tc>
        <w:tc>
          <w:tcPr>
            <w:tcW w:w="180" w:type="dxa"/>
            <w:tcBorders>
              <w:top w:val="nil"/>
              <w:left w:val="nil"/>
              <w:bottom w:val="nil"/>
              <w:right w:val="nil"/>
            </w:tcBorders>
            <w:shd w:val="clear" w:color="auto" w:fill="auto"/>
            <w:vAlign w:val="center"/>
            <w:hideMark/>
          </w:tcPr>
          <w:p w14:paraId="4BD64BB9" w14:textId="77777777" w:rsidR="00173EC7" w:rsidRPr="006E7436" w:rsidRDefault="00173EC7" w:rsidP="00173EC7">
            <w:pPr>
              <w:spacing w:after="0" w:line="240" w:lineRule="auto"/>
              <w:jc w:val="both"/>
              <w:rPr>
                <w:rFonts w:ascii="Ebrima" w:eastAsia="Times New Roman" w:hAnsi="Ebrima"/>
                <w:sz w:val="20"/>
                <w:szCs w:val="20"/>
                <w:lang w:eastAsia="pt-BR"/>
              </w:rPr>
            </w:pPr>
          </w:p>
        </w:tc>
        <w:tc>
          <w:tcPr>
            <w:tcW w:w="1940" w:type="dxa"/>
            <w:tcBorders>
              <w:top w:val="nil"/>
              <w:left w:val="nil"/>
              <w:bottom w:val="nil"/>
              <w:right w:val="nil"/>
            </w:tcBorders>
            <w:shd w:val="clear" w:color="auto" w:fill="auto"/>
            <w:vAlign w:val="center"/>
            <w:hideMark/>
          </w:tcPr>
          <w:p w14:paraId="7723CDC6" w14:textId="77777777" w:rsidR="00173EC7" w:rsidRPr="006E7436" w:rsidRDefault="00173EC7" w:rsidP="00173EC7">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(652.456.530)</w:t>
            </w:r>
          </w:p>
        </w:tc>
        <w:tc>
          <w:tcPr>
            <w:tcW w:w="180" w:type="dxa"/>
            <w:tcBorders>
              <w:top w:val="nil"/>
              <w:left w:val="nil"/>
              <w:bottom w:val="nil"/>
              <w:right w:val="nil"/>
            </w:tcBorders>
            <w:shd w:val="clear" w:color="auto" w:fill="auto"/>
            <w:vAlign w:val="center"/>
            <w:hideMark/>
          </w:tcPr>
          <w:p w14:paraId="339A0F67" w14:textId="77777777" w:rsidR="00173EC7" w:rsidRPr="006E7436" w:rsidRDefault="00173EC7" w:rsidP="00173EC7">
            <w:pPr>
              <w:spacing w:after="0" w:line="240" w:lineRule="auto"/>
              <w:jc w:val="right"/>
              <w:rPr>
                <w:rFonts w:ascii="Ebrima" w:eastAsia="Times New Roman" w:hAnsi="Ebrima" w:cs="Calibri"/>
                <w:color w:val="000000"/>
                <w:sz w:val="20"/>
                <w:szCs w:val="20"/>
                <w:lang w:eastAsia="pt-BR"/>
              </w:rPr>
            </w:pPr>
          </w:p>
        </w:tc>
        <w:tc>
          <w:tcPr>
            <w:tcW w:w="1940" w:type="dxa"/>
            <w:tcBorders>
              <w:top w:val="nil"/>
              <w:left w:val="nil"/>
              <w:bottom w:val="nil"/>
              <w:right w:val="nil"/>
            </w:tcBorders>
            <w:shd w:val="clear" w:color="auto" w:fill="auto"/>
            <w:vAlign w:val="center"/>
            <w:hideMark/>
          </w:tcPr>
          <w:p w14:paraId="384DC09B" w14:textId="77777777" w:rsidR="00173EC7" w:rsidRPr="006E7436" w:rsidRDefault="00173EC7" w:rsidP="00173EC7">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(573.730.733)</w:t>
            </w:r>
          </w:p>
        </w:tc>
      </w:tr>
      <w:tr w:rsidR="00173EC7" w:rsidRPr="006E7436" w14:paraId="6DFCC479" w14:textId="77777777" w:rsidTr="00173EC7">
        <w:trPr>
          <w:trHeight w:val="300"/>
        </w:trPr>
        <w:tc>
          <w:tcPr>
            <w:tcW w:w="4080" w:type="dxa"/>
            <w:tcBorders>
              <w:top w:val="nil"/>
              <w:left w:val="nil"/>
              <w:bottom w:val="nil"/>
              <w:right w:val="nil"/>
            </w:tcBorders>
            <w:shd w:val="clear" w:color="auto" w:fill="auto"/>
            <w:vAlign w:val="center"/>
            <w:hideMark/>
          </w:tcPr>
          <w:p w14:paraId="2A0C145B" w14:textId="77777777" w:rsidR="00173EC7" w:rsidRPr="006E7436" w:rsidRDefault="00173EC7" w:rsidP="00173EC7">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Frete</w:t>
            </w:r>
          </w:p>
        </w:tc>
        <w:tc>
          <w:tcPr>
            <w:tcW w:w="800" w:type="dxa"/>
            <w:tcBorders>
              <w:top w:val="nil"/>
              <w:left w:val="nil"/>
              <w:bottom w:val="nil"/>
              <w:right w:val="nil"/>
            </w:tcBorders>
            <w:shd w:val="clear" w:color="auto" w:fill="auto"/>
            <w:vAlign w:val="center"/>
            <w:hideMark/>
          </w:tcPr>
          <w:p w14:paraId="2C75A4A7" w14:textId="77777777" w:rsidR="00173EC7" w:rsidRPr="006E7436" w:rsidRDefault="00173EC7" w:rsidP="00173EC7">
            <w:pPr>
              <w:spacing w:after="0" w:line="240" w:lineRule="auto"/>
              <w:rPr>
                <w:rFonts w:ascii="Ebrima" w:eastAsia="Times New Roman" w:hAnsi="Ebrima" w:cs="Calibri"/>
                <w:color w:val="000000"/>
                <w:sz w:val="20"/>
                <w:szCs w:val="20"/>
                <w:lang w:eastAsia="pt-BR"/>
              </w:rPr>
            </w:pPr>
          </w:p>
        </w:tc>
        <w:tc>
          <w:tcPr>
            <w:tcW w:w="560" w:type="dxa"/>
            <w:tcBorders>
              <w:top w:val="nil"/>
              <w:left w:val="nil"/>
              <w:bottom w:val="nil"/>
              <w:right w:val="nil"/>
            </w:tcBorders>
            <w:shd w:val="clear" w:color="auto" w:fill="auto"/>
            <w:vAlign w:val="center"/>
            <w:hideMark/>
          </w:tcPr>
          <w:p w14:paraId="383A59FC" w14:textId="77777777" w:rsidR="00173EC7" w:rsidRPr="006E7436" w:rsidRDefault="00173EC7" w:rsidP="00173EC7">
            <w:pPr>
              <w:spacing w:after="0" w:line="240" w:lineRule="auto"/>
              <w:rPr>
                <w:rFonts w:ascii="Ebrima" w:eastAsia="Times New Roman" w:hAnsi="Ebrima"/>
                <w:sz w:val="20"/>
                <w:szCs w:val="20"/>
                <w:lang w:eastAsia="pt-BR"/>
              </w:rPr>
            </w:pPr>
          </w:p>
        </w:tc>
        <w:tc>
          <w:tcPr>
            <w:tcW w:w="180" w:type="dxa"/>
            <w:tcBorders>
              <w:top w:val="nil"/>
              <w:left w:val="nil"/>
              <w:bottom w:val="nil"/>
              <w:right w:val="nil"/>
            </w:tcBorders>
            <w:shd w:val="clear" w:color="auto" w:fill="auto"/>
            <w:vAlign w:val="center"/>
            <w:hideMark/>
          </w:tcPr>
          <w:p w14:paraId="319ADEAE" w14:textId="77777777" w:rsidR="00173EC7" w:rsidRPr="006E7436" w:rsidRDefault="00173EC7" w:rsidP="00173EC7">
            <w:pPr>
              <w:spacing w:after="0" w:line="240" w:lineRule="auto"/>
              <w:jc w:val="both"/>
              <w:rPr>
                <w:rFonts w:ascii="Ebrima" w:eastAsia="Times New Roman" w:hAnsi="Ebrima"/>
                <w:sz w:val="20"/>
                <w:szCs w:val="20"/>
                <w:lang w:eastAsia="pt-BR"/>
              </w:rPr>
            </w:pPr>
          </w:p>
        </w:tc>
        <w:tc>
          <w:tcPr>
            <w:tcW w:w="1940" w:type="dxa"/>
            <w:tcBorders>
              <w:top w:val="nil"/>
              <w:left w:val="nil"/>
              <w:bottom w:val="nil"/>
              <w:right w:val="nil"/>
            </w:tcBorders>
            <w:shd w:val="clear" w:color="auto" w:fill="auto"/>
            <w:vAlign w:val="center"/>
            <w:hideMark/>
          </w:tcPr>
          <w:p w14:paraId="1D5D93A7" w14:textId="77777777" w:rsidR="00173EC7" w:rsidRPr="006E7436" w:rsidRDefault="00173EC7" w:rsidP="00173EC7">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(4.109.840)</w:t>
            </w:r>
          </w:p>
        </w:tc>
        <w:tc>
          <w:tcPr>
            <w:tcW w:w="180" w:type="dxa"/>
            <w:tcBorders>
              <w:top w:val="nil"/>
              <w:left w:val="nil"/>
              <w:bottom w:val="nil"/>
              <w:right w:val="nil"/>
            </w:tcBorders>
            <w:shd w:val="clear" w:color="auto" w:fill="auto"/>
            <w:vAlign w:val="center"/>
            <w:hideMark/>
          </w:tcPr>
          <w:p w14:paraId="29F62A5D" w14:textId="77777777" w:rsidR="00173EC7" w:rsidRPr="006E7436" w:rsidRDefault="00173EC7" w:rsidP="00173EC7">
            <w:pPr>
              <w:spacing w:after="0" w:line="240" w:lineRule="auto"/>
              <w:jc w:val="right"/>
              <w:rPr>
                <w:rFonts w:ascii="Ebrima" w:eastAsia="Times New Roman" w:hAnsi="Ebrima" w:cs="Calibri"/>
                <w:color w:val="000000"/>
                <w:sz w:val="20"/>
                <w:szCs w:val="20"/>
                <w:lang w:eastAsia="pt-BR"/>
              </w:rPr>
            </w:pPr>
          </w:p>
        </w:tc>
        <w:tc>
          <w:tcPr>
            <w:tcW w:w="1940" w:type="dxa"/>
            <w:tcBorders>
              <w:top w:val="nil"/>
              <w:left w:val="nil"/>
              <w:bottom w:val="nil"/>
              <w:right w:val="nil"/>
            </w:tcBorders>
            <w:shd w:val="clear" w:color="auto" w:fill="auto"/>
            <w:vAlign w:val="center"/>
            <w:hideMark/>
          </w:tcPr>
          <w:p w14:paraId="63C3EA34" w14:textId="77777777" w:rsidR="00173EC7" w:rsidRPr="006E7436" w:rsidRDefault="00173EC7" w:rsidP="00173EC7">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(4.417.513)</w:t>
            </w:r>
          </w:p>
        </w:tc>
      </w:tr>
      <w:tr w:rsidR="00173EC7" w:rsidRPr="006E7436" w14:paraId="25C585ED" w14:textId="77777777" w:rsidTr="00173EC7">
        <w:trPr>
          <w:trHeight w:val="300"/>
        </w:trPr>
        <w:tc>
          <w:tcPr>
            <w:tcW w:w="4080" w:type="dxa"/>
            <w:tcBorders>
              <w:top w:val="nil"/>
              <w:left w:val="nil"/>
              <w:bottom w:val="nil"/>
              <w:right w:val="nil"/>
            </w:tcBorders>
            <w:shd w:val="clear" w:color="auto" w:fill="auto"/>
            <w:vAlign w:val="center"/>
            <w:hideMark/>
          </w:tcPr>
          <w:p w14:paraId="150A5244" w14:textId="77777777" w:rsidR="00173EC7" w:rsidRPr="006E7436" w:rsidRDefault="00173EC7" w:rsidP="00173EC7">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Demais custos*</w:t>
            </w:r>
          </w:p>
        </w:tc>
        <w:tc>
          <w:tcPr>
            <w:tcW w:w="800" w:type="dxa"/>
            <w:tcBorders>
              <w:top w:val="nil"/>
              <w:left w:val="nil"/>
              <w:bottom w:val="nil"/>
              <w:right w:val="nil"/>
            </w:tcBorders>
            <w:shd w:val="clear" w:color="auto" w:fill="auto"/>
            <w:vAlign w:val="center"/>
            <w:hideMark/>
          </w:tcPr>
          <w:p w14:paraId="4802BB5E" w14:textId="77777777" w:rsidR="00173EC7" w:rsidRPr="006E7436" w:rsidRDefault="00173EC7" w:rsidP="00173EC7">
            <w:pPr>
              <w:spacing w:after="0" w:line="240" w:lineRule="auto"/>
              <w:rPr>
                <w:rFonts w:ascii="Ebrima" w:eastAsia="Times New Roman" w:hAnsi="Ebrima" w:cs="Calibri"/>
                <w:color w:val="000000"/>
                <w:sz w:val="20"/>
                <w:szCs w:val="20"/>
                <w:lang w:eastAsia="pt-BR"/>
              </w:rPr>
            </w:pPr>
          </w:p>
        </w:tc>
        <w:tc>
          <w:tcPr>
            <w:tcW w:w="560" w:type="dxa"/>
            <w:tcBorders>
              <w:top w:val="nil"/>
              <w:left w:val="nil"/>
              <w:bottom w:val="nil"/>
              <w:right w:val="nil"/>
            </w:tcBorders>
            <w:shd w:val="clear" w:color="auto" w:fill="auto"/>
            <w:vAlign w:val="center"/>
            <w:hideMark/>
          </w:tcPr>
          <w:p w14:paraId="2BDAD59F" w14:textId="77777777" w:rsidR="00173EC7" w:rsidRPr="006E7436" w:rsidRDefault="00173EC7" w:rsidP="00173EC7">
            <w:pPr>
              <w:spacing w:after="0" w:line="240" w:lineRule="auto"/>
              <w:rPr>
                <w:rFonts w:ascii="Ebrima" w:eastAsia="Times New Roman" w:hAnsi="Ebrima"/>
                <w:sz w:val="20"/>
                <w:szCs w:val="20"/>
                <w:lang w:eastAsia="pt-BR"/>
              </w:rPr>
            </w:pPr>
          </w:p>
        </w:tc>
        <w:tc>
          <w:tcPr>
            <w:tcW w:w="180" w:type="dxa"/>
            <w:tcBorders>
              <w:top w:val="nil"/>
              <w:left w:val="nil"/>
              <w:bottom w:val="nil"/>
              <w:right w:val="nil"/>
            </w:tcBorders>
            <w:shd w:val="clear" w:color="auto" w:fill="auto"/>
            <w:vAlign w:val="center"/>
            <w:hideMark/>
          </w:tcPr>
          <w:p w14:paraId="054211C0" w14:textId="77777777" w:rsidR="00173EC7" w:rsidRPr="006E7436" w:rsidRDefault="00173EC7" w:rsidP="00173EC7">
            <w:pPr>
              <w:spacing w:after="0" w:line="240" w:lineRule="auto"/>
              <w:jc w:val="both"/>
              <w:rPr>
                <w:rFonts w:ascii="Ebrima" w:eastAsia="Times New Roman" w:hAnsi="Ebrima"/>
                <w:sz w:val="20"/>
                <w:szCs w:val="20"/>
                <w:lang w:eastAsia="pt-BR"/>
              </w:rPr>
            </w:pPr>
          </w:p>
        </w:tc>
        <w:tc>
          <w:tcPr>
            <w:tcW w:w="1940" w:type="dxa"/>
            <w:tcBorders>
              <w:top w:val="nil"/>
              <w:left w:val="nil"/>
              <w:bottom w:val="nil"/>
              <w:right w:val="nil"/>
            </w:tcBorders>
            <w:shd w:val="clear" w:color="auto" w:fill="auto"/>
            <w:vAlign w:val="center"/>
            <w:hideMark/>
          </w:tcPr>
          <w:p w14:paraId="52AFB62F" w14:textId="77777777" w:rsidR="00173EC7" w:rsidRPr="006E7436" w:rsidRDefault="00173EC7" w:rsidP="00173EC7">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(9.160.228)</w:t>
            </w:r>
          </w:p>
        </w:tc>
        <w:tc>
          <w:tcPr>
            <w:tcW w:w="180" w:type="dxa"/>
            <w:tcBorders>
              <w:top w:val="nil"/>
              <w:left w:val="nil"/>
              <w:bottom w:val="nil"/>
              <w:right w:val="nil"/>
            </w:tcBorders>
            <w:shd w:val="clear" w:color="auto" w:fill="auto"/>
            <w:vAlign w:val="center"/>
            <w:hideMark/>
          </w:tcPr>
          <w:p w14:paraId="39ED1532" w14:textId="77777777" w:rsidR="00173EC7" w:rsidRPr="006E7436" w:rsidRDefault="00173EC7" w:rsidP="00173EC7">
            <w:pPr>
              <w:spacing w:after="0" w:line="240" w:lineRule="auto"/>
              <w:jc w:val="right"/>
              <w:rPr>
                <w:rFonts w:ascii="Ebrima" w:eastAsia="Times New Roman" w:hAnsi="Ebrima" w:cs="Calibri"/>
                <w:color w:val="000000"/>
                <w:sz w:val="20"/>
                <w:szCs w:val="20"/>
                <w:lang w:eastAsia="pt-BR"/>
              </w:rPr>
            </w:pPr>
          </w:p>
        </w:tc>
        <w:tc>
          <w:tcPr>
            <w:tcW w:w="1940" w:type="dxa"/>
            <w:tcBorders>
              <w:top w:val="nil"/>
              <w:left w:val="nil"/>
              <w:bottom w:val="nil"/>
              <w:right w:val="nil"/>
            </w:tcBorders>
            <w:shd w:val="clear" w:color="auto" w:fill="auto"/>
            <w:vAlign w:val="center"/>
            <w:hideMark/>
          </w:tcPr>
          <w:p w14:paraId="5752FD1F" w14:textId="77777777" w:rsidR="00173EC7" w:rsidRPr="006E7436" w:rsidRDefault="00173EC7" w:rsidP="00173EC7">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(7.750.023)</w:t>
            </w:r>
          </w:p>
        </w:tc>
      </w:tr>
      <w:tr w:rsidR="00173EC7" w:rsidRPr="006E7436" w14:paraId="79CAC083" w14:textId="77777777" w:rsidTr="00173EC7">
        <w:trPr>
          <w:trHeight w:val="300"/>
        </w:trPr>
        <w:tc>
          <w:tcPr>
            <w:tcW w:w="4080" w:type="dxa"/>
            <w:tcBorders>
              <w:top w:val="nil"/>
              <w:left w:val="nil"/>
              <w:bottom w:val="nil"/>
              <w:right w:val="nil"/>
            </w:tcBorders>
            <w:shd w:val="clear" w:color="auto" w:fill="auto"/>
            <w:vAlign w:val="center"/>
            <w:hideMark/>
          </w:tcPr>
          <w:p w14:paraId="25AF8BA6" w14:textId="77777777" w:rsidR="00173EC7" w:rsidRPr="006E7436" w:rsidRDefault="00173EC7" w:rsidP="00173EC7">
            <w:pPr>
              <w:spacing w:after="0" w:line="240" w:lineRule="auto"/>
              <w:jc w:val="both"/>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Total</w:t>
            </w:r>
          </w:p>
        </w:tc>
        <w:tc>
          <w:tcPr>
            <w:tcW w:w="800" w:type="dxa"/>
            <w:tcBorders>
              <w:top w:val="nil"/>
              <w:left w:val="nil"/>
              <w:bottom w:val="nil"/>
              <w:right w:val="nil"/>
            </w:tcBorders>
            <w:shd w:val="clear" w:color="auto" w:fill="auto"/>
            <w:vAlign w:val="center"/>
            <w:hideMark/>
          </w:tcPr>
          <w:p w14:paraId="5A8D1BC5" w14:textId="77777777" w:rsidR="00173EC7" w:rsidRPr="006E7436" w:rsidRDefault="00173EC7" w:rsidP="00173EC7">
            <w:pPr>
              <w:spacing w:after="0" w:line="240" w:lineRule="auto"/>
              <w:jc w:val="both"/>
              <w:rPr>
                <w:rFonts w:ascii="Ebrima" w:eastAsia="Times New Roman" w:hAnsi="Ebrima" w:cs="Calibri"/>
                <w:b/>
                <w:bCs/>
                <w:color w:val="000000"/>
                <w:sz w:val="20"/>
                <w:szCs w:val="20"/>
                <w:lang w:eastAsia="pt-BR"/>
              </w:rPr>
            </w:pPr>
          </w:p>
        </w:tc>
        <w:tc>
          <w:tcPr>
            <w:tcW w:w="560" w:type="dxa"/>
            <w:tcBorders>
              <w:top w:val="nil"/>
              <w:left w:val="nil"/>
              <w:bottom w:val="nil"/>
              <w:right w:val="nil"/>
            </w:tcBorders>
            <w:shd w:val="clear" w:color="auto" w:fill="auto"/>
            <w:vAlign w:val="center"/>
            <w:hideMark/>
          </w:tcPr>
          <w:p w14:paraId="726F44CE" w14:textId="77777777" w:rsidR="00173EC7" w:rsidRPr="006E7436" w:rsidRDefault="00173EC7" w:rsidP="00173EC7">
            <w:pPr>
              <w:spacing w:after="0" w:line="240" w:lineRule="auto"/>
              <w:jc w:val="both"/>
              <w:rPr>
                <w:rFonts w:ascii="Ebrima" w:eastAsia="Times New Roman" w:hAnsi="Ebrima"/>
                <w:sz w:val="20"/>
                <w:szCs w:val="20"/>
                <w:lang w:eastAsia="pt-BR"/>
              </w:rPr>
            </w:pPr>
          </w:p>
        </w:tc>
        <w:tc>
          <w:tcPr>
            <w:tcW w:w="180" w:type="dxa"/>
            <w:tcBorders>
              <w:top w:val="nil"/>
              <w:left w:val="nil"/>
              <w:bottom w:val="nil"/>
              <w:right w:val="nil"/>
            </w:tcBorders>
            <w:shd w:val="clear" w:color="auto" w:fill="auto"/>
            <w:vAlign w:val="center"/>
            <w:hideMark/>
          </w:tcPr>
          <w:p w14:paraId="31AF96C9" w14:textId="77777777" w:rsidR="00173EC7" w:rsidRPr="006E7436" w:rsidRDefault="00173EC7" w:rsidP="00173EC7">
            <w:pPr>
              <w:spacing w:after="0" w:line="240" w:lineRule="auto"/>
              <w:jc w:val="both"/>
              <w:rPr>
                <w:rFonts w:ascii="Ebrima" w:eastAsia="Times New Roman" w:hAnsi="Ebrima"/>
                <w:sz w:val="20"/>
                <w:szCs w:val="20"/>
                <w:lang w:eastAsia="pt-BR"/>
              </w:rPr>
            </w:pPr>
          </w:p>
        </w:tc>
        <w:tc>
          <w:tcPr>
            <w:tcW w:w="1940" w:type="dxa"/>
            <w:tcBorders>
              <w:top w:val="single" w:sz="4" w:space="0" w:color="auto"/>
              <w:left w:val="nil"/>
              <w:bottom w:val="double" w:sz="6" w:space="0" w:color="auto"/>
              <w:right w:val="nil"/>
            </w:tcBorders>
            <w:shd w:val="clear" w:color="auto" w:fill="auto"/>
            <w:vAlign w:val="center"/>
            <w:hideMark/>
          </w:tcPr>
          <w:p w14:paraId="383871EA" w14:textId="243907E5" w:rsidR="00173EC7" w:rsidRPr="006E7436" w:rsidRDefault="00173EC7" w:rsidP="00173EC7">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 xml:space="preserve">         (665.726.598)</w:t>
            </w:r>
          </w:p>
        </w:tc>
        <w:tc>
          <w:tcPr>
            <w:tcW w:w="180" w:type="dxa"/>
            <w:tcBorders>
              <w:top w:val="nil"/>
              <w:left w:val="nil"/>
              <w:bottom w:val="nil"/>
              <w:right w:val="nil"/>
            </w:tcBorders>
            <w:shd w:val="clear" w:color="auto" w:fill="auto"/>
            <w:vAlign w:val="center"/>
            <w:hideMark/>
          </w:tcPr>
          <w:p w14:paraId="6876F021" w14:textId="77777777" w:rsidR="00173EC7" w:rsidRPr="006E7436" w:rsidRDefault="00173EC7" w:rsidP="00173EC7">
            <w:pPr>
              <w:spacing w:after="0" w:line="240" w:lineRule="auto"/>
              <w:jc w:val="right"/>
              <w:rPr>
                <w:rFonts w:ascii="Ebrima" w:eastAsia="Times New Roman" w:hAnsi="Ebrima" w:cs="Calibri"/>
                <w:b/>
                <w:bCs/>
                <w:color w:val="000000"/>
                <w:sz w:val="20"/>
                <w:szCs w:val="20"/>
                <w:lang w:eastAsia="pt-BR"/>
              </w:rPr>
            </w:pPr>
          </w:p>
        </w:tc>
        <w:tc>
          <w:tcPr>
            <w:tcW w:w="1940" w:type="dxa"/>
            <w:tcBorders>
              <w:top w:val="single" w:sz="4" w:space="0" w:color="auto"/>
              <w:left w:val="nil"/>
              <w:bottom w:val="double" w:sz="6" w:space="0" w:color="auto"/>
              <w:right w:val="nil"/>
            </w:tcBorders>
            <w:shd w:val="clear" w:color="auto" w:fill="auto"/>
            <w:vAlign w:val="center"/>
            <w:hideMark/>
          </w:tcPr>
          <w:p w14:paraId="35E6FED3" w14:textId="3AF092F7" w:rsidR="00173EC7" w:rsidRPr="006E7436" w:rsidRDefault="00173EC7" w:rsidP="00173EC7">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 xml:space="preserve">         (585.898.269)</w:t>
            </w:r>
          </w:p>
        </w:tc>
      </w:tr>
    </w:tbl>
    <w:p w14:paraId="76D4CE6A" w14:textId="77777777" w:rsidR="00EB4D30" w:rsidRPr="006E7436" w:rsidRDefault="000006DC" w:rsidP="00F73F7F">
      <w:pPr>
        <w:spacing w:after="0" w:line="288" w:lineRule="auto"/>
        <w:jc w:val="both"/>
        <w:rPr>
          <w:rFonts w:ascii="Ebrima" w:hAnsi="Ebrima"/>
          <w:color w:val="000000"/>
          <w:sz w:val="20"/>
          <w:szCs w:val="20"/>
        </w:rPr>
      </w:pPr>
      <w:r w:rsidRPr="006E7436">
        <w:rPr>
          <w:rFonts w:ascii="Ebrima" w:hAnsi="Ebrima"/>
          <w:color w:val="000000"/>
          <w:sz w:val="20"/>
          <w:szCs w:val="20"/>
        </w:rPr>
        <w:t xml:space="preserve">* Demais </w:t>
      </w:r>
      <w:r w:rsidR="00C626A6" w:rsidRPr="006E7436">
        <w:rPr>
          <w:rFonts w:ascii="Ebrima" w:hAnsi="Ebrima"/>
          <w:color w:val="000000"/>
          <w:sz w:val="20"/>
          <w:szCs w:val="20"/>
        </w:rPr>
        <w:t>custos compreendem</w:t>
      </w:r>
      <w:r w:rsidRPr="006E7436">
        <w:rPr>
          <w:rFonts w:ascii="Ebrima" w:hAnsi="Ebrima"/>
          <w:color w:val="000000"/>
          <w:sz w:val="20"/>
          <w:szCs w:val="20"/>
        </w:rPr>
        <w:t xml:space="preserve"> pessoal, encargos e armazenamento</w:t>
      </w:r>
      <w:r w:rsidR="008D669F" w:rsidRPr="006E7436">
        <w:rPr>
          <w:rFonts w:ascii="Ebrima" w:hAnsi="Ebrima"/>
          <w:color w:val="000000"/>
          <w:sz w:val="20"/>
          <w:szCs w:val="20"/>
        </w:rPr>
        <w:t>.</w:t>
      </w:r>
    </w:p>
    <w:p w14:paraId="5CFFB20A" w14:textId="77777777" w:rsidR="000006DC" w:rsidRPr="006E7436" w:rsidRDefault="000006DC" w:rsidP="00F73F7F">
      <w:pPr>
        <w:spacing w:after="0" w:line="288" w:lineRule="auto"/>
        <w:jc w:val="both"/>
        <w:rPr>
          <w:rFonts w:ascii="Ebrima" w:hAnsi="Ebrima"/>
          <w:color w:val="000000"/>
          <w:sz w:val="20"/>
          <w:szCs w:val="20"/>
        </w:rPr>
      </w:pPr>
    </w:p>
    <w:p w14:paraId="585E1B73" w14:textId="6ECFBE17" w:rsidR="007009E4" w:rsidRPr="006E7436" w:rsidRDefault="00D7281D" w:rsidP="00F73F7F">
      <w:pPr>
        <w:spacing w:after="0" w:line="288" w:lineRule="auto"/>
        <w:jc w:val="both"/>
        <w:rPr>
          <w:rFonts w:ascii="Ebrima" w:hAnsi="Ebrima"/>
          <w:color w:val="000000"/>
          <w:sz w:val="20"/>
          <w:szCs w:val="20"/>
        </w:rPr>
      </w:pPr>
      <w:r w:rsidRPr="006E7436">
        <w:rPr>
          <w:rFonts w:ascii="Ebrima" w:hAnsi="Ebrima"/>
          <w:color w:val="000000"/>
          <w:sz w:val="20"/>
          <w:szCs w:val="20"/>
        </w:rPr>
        <w:t xml:space="preserve">Em relação ao custo de produtos vendidos, </w:t>
      </w:r>
      <w:r w:rsidR="00D57ECD" w:rsidRPr="006E7436">
        <w:rPr>
          <w:rFonts w:ascii="Ebrima" w:hAnsi="Ebrima"/>
          <w:color w:val="000000"/>
          <w:sz w:val="20"/>
          <w:szCs w:val="20"/>
        </w:rPr>
        <w:t>a variação foi resultado do aumento do preço de compra do medicamento</w:t>
      </w:r>
      <w:r w:rsidR="00F73270" w:rsidRPr="006E7436">
        <w:rPr>
          <w:rFonts w:ascii="Ebrima" w:hAnsi="Ebrima"/>
          <w:color w:val="000000"/>
          <w:sz w:val="20"/>
          <w:szCs w:val="20"/>
        </w:rPr>
        <w:t xml:space="preserve"> e </w:t>
      </w:r>
      <w:r w:rsidR="00686915" w:rsidRPr="006E7436">
        <w:rPr>
          <w:rFonts w:ascii="Ebrima" w:hAnsi="Ebrima"/>
          <w:color w:val="000000"/>
          <w:sz w:val="20"/>
          <w:szCs w:val="20"/>
        </w:rPr>
        <w:t>a redução</w:t>
      </w:r>
      <w:r w:rsidR="00D57ECD" w:rsidRPr="006E7436">
        <w:rPr>
          <w:rFonts w:ascii="Ebrima" w:hAnsi="Ebrima"/>
          <w:color w:val="000000"/>
          <w:sz w:val="20"/>
          <w:szCs w:val="20"/>
        </w:rPr>
        <w:t xml:space="preserve"> no valor do frete </w:t>
      </w:r>
      <w:r w:rsidR="009C6910" w:rsidRPr="006E7436">
        <w:rPr>
          <w:rFonts w:ascii="Ebrima" w:hAnsi="Ebrima"/>
          <w:color w:val="000000"/>
          <w:sz w:val="20"/>
          <w:szCs w:val="20"/>
        </w:rPr>
        <w:t>deveu-se</w:t>
      </w:r>
      <w:r w:rsidR="00D57ECD" w:rsidRPr="006E7436">
        <w:rPr>
          <w:rFonts w:ascii="Ebrima" w:hAnsi="Ebrima"/>
          <w:color w:val="000000"/>
          <w:sz w:val="20"/>
          <w:szCs w:val="20"/>
        </w:rPr>
        <w:t xml:space="preserve"> </w:t>
      </w:r>
      <w:r w:rsidR="007E5682" w:rsidRPr="006E7436">
        <w:rPr>
          <w:rFonts w:ascii="Ebrima" w:hAnsi="Ebrima"/>
          <w:color w:val="000000"/>
          <w:sz w:val="20"/>
          <w:szCs w:val="20"/>
        </w:rPr>
        <w:t>a alteração do modal aéreo para o marítimo</w:t>
      </w:r>
      <w:r w:rsidR="0051349B" w:rsidRPr="006E7436">
        <w:rPr>
          <w:rFonts w:ascii="Ebrima" w:hAnsi="Ebrima"/>
          <w:color w:val="000000"/>
          <w:sz w:val="20"/>
          <w:szCs w:val="20"/>
        </w:rPr>
        <w:t>.</w:t>
      </w:r>
    </w:p>
    <w:p w14:paraId="2D4FE13F" w14:textId="77777777" w:rsidR="003F01BB" w:rsidRPr="006E7436" w:rsidRDefault="003F01BB" w:rsidP="00F73F7F">
      <w:pPr>
        <w:spacing w:after="0" w:line="288" w:lineRule="auto"/>
        <w:jc w:val="both"/>
        <w:rPr>
          <w:rFonts w:ascii="Ebrima" w:hAnsi="Ebrima"/>
          <w:color w:val="000000"/>
          <w:sz w:val="20"/>
          <w:szCs w:val="20"/>
        </w:rPr>
      </w:pPr>
    </w:p>
    <w:p w14:paraId="6C80F8E3" w14:textId="77777777" w:rsidR="00E76350" w:rsidRPr="006E7436" w:rsidRDefault="000279C7" w:rsidP="00F73F7F">
      <w:pPr>
        <w:pStyle w:val="PargrafodaLista"/>
        <w:keepNext/>
        <w:numPr>
          <w:ilvl w:val="0"/>
          <w:numId w:val="2"/>
        </w:numPr>
        <w:spacing w:line="288" w:lineRule="auto"/>
        <w:jc w:val="both"/>
        <w:outlineLvl w:val="0"/>
        <w:rPr>
          <w:rFonts w:ascii="Ebrima" w:eastAsia="Times New Roman" w:hAnsi="Ebrima"/>
          <w:b/>
          <w:bCs/>
          <w:sz w:val="20"/>
          <w:szCs w:val="20"/>
        </w:rPr>
      </w:pPr>
      <w:r w:rsidRPr="006E7436">
        <w:rPr>
          <w:rFonts w:ascii="Ebrima" w:eastAsia="Times New Roman" w:hAnsi="Ebrima"/>
          <w:b/>
          <w:bCs/>
          <w:sz w:val="20"/>
          <w:szCs w:val="20"/>
        </w:rPr>
        <w:t>SALÁRIOS E ENCARGOS</w:t>
      </w:r>
    </w:p>
    <w:p w14:paraId="2AD915DA" w14:textId="77777777" w:rsidR="003A28CF" w:rsidRPr="006E7436" w:rsidRDefault="003A28CF" w:rsidP="00F73F7F">
      <w:pPr>
        <w:pStyle w:val="PargrafodaLista"/>
        <w:keepNext/>
        <w:spacing w:line="288" w:lineRule="auto"/>
        <w:ind w:left="360"/>
        <w:jc w:val="both"/>
        <w:outlineLvl w:val="0"/>
        <w:rPr>
          <w:rFonts w:ascii="Ebrima" w:eastAsia="Times New Roman" w:hAnsi="Ebrima"/>
          <w:b/>
          <w:bCs/>
          <w:sz w:val="20"/>
          <w:szCs w:val="20"/>
        </w:rPr>
      </w:pPr>
    </w:p>
    <w:p w14:paraId="6528098F" w14:textId="77777777" w:rsidR="004C5B1D" w:rsidRPr="006E7436" w:rsidRDefault="004C5B1D" w:rsidP="00F73F7F">
      <w:pPr>
        <w:spacing w:after="0" w:line="288" w:lineRule="auto"/>
        <w:jc w:val="both"/>
        <w:outlineLvl w:val="0"/>
        <w:rPr>
          <w:rFonts w:ascii="Ebrima" w:eastAsia="Times New Roman" w:hAnsi="Ebrima"/>
          <w:bCs/>
          <w:sz w:val="20"/>
          <w:szCs w:val="20"/>
        </w:rPr>
      </w:pPr>
      <w:r w:rsidRPr="006E7436">
        <w:rPr>
          <w:rFonts w:ascii="Ebrima" w:eastAsia="Times New Roman" w:hAnsi="Ebrima"/>
          <w:bCs/>
          <w:sz w:val="20"/>
          <w:szCs w:val="20"/>
        </w:rPr>
        <w:t xml:space="preserve">A seguir estão as principais variações das despesas administrativas entre os </w:t>
      </w:r>
      <w:r w:rsidR="00CC5DD4" w:rsidRPr="006E7436">
        <w:rPr>
          <w:rFonts w:ascii="Ebrima" w:eastAsia="Times New Roman" w:hAnsi="Ebrima"/>
          <w:bCs/>
          <w:sz w:val="20"/>
          <w:szCs w:val="20"/>
        </w:rPr>
        <w:t>anos</w:t>
      </w:r>
      <w:r w:rsidRPr="006E7436">
        <w:rPr>
          <w:rFonts w:ascii="Ebrima" w:eastAsia="Times New Roman" w:hAnsi="Ebrima"/>
          <w:bCs/>
          <w:sz w:val="20"/>
          <w:szCs w:val="20"/>
        </w:rPr>
        <w:t>:</w:t>
      </w:r>
    </w:p>
    <w:p w14:paraId="4C03AA16" w14:textId="77777777" w:rsidR="00F06627" w:rsidRPr="006E7436" w:rsidRDefault="00F06627" w:rsidP="00F73F7F">
      <w:pPr>
        <w:spacing w:after="0" w:line="288" w:lineRule="auto"/>
        <w:jc w:val="both"/>
        <w:outlineLvl w:val="0"/>
        <w:rPr>
          <w:rFonts w:ascii="Ebrima" w:eastAsia="Times New Roman" w:hAnsi="Ebrima"/>
          <w:b/>
          <w:bCs/>
          <w:color w:val="000000"/>
          <w:sz w:val="20"/>
          <w:szCs w:val="20"/>
          <w:lang w:eastAsia="pt-BR"/>
        </w:rPr>
      </w:pPr>
    </w:p>
    <w:tbl>
      <w:tblPr>
        <w:tblW w:w="5000" w:type="pct"/>
        <w:tblCellMar>
          <w:left w:w="70" w:type="dxa"/>
          <w:right w:w="70" w:type="dxa"/>
        </w:tblCellMar>
        <w:tblLook w:val="04A0" w:firstRow="1" w:lastRow="0" w:firstColumn="1" w:lastColumn="0" w:noHBand="0" w:noVBand="1"/>
      </w:tblPr>
      <w:tblGrid>
        <w:gridCol w:w="4062"/>
        <w:gridCol w:w="797"/>
        <w:gridCol w:w="558"/>
        <w:gridCol w:w="180"/>
        <w:gridCol w:w="1931"/>
        <w:gridCol w:w="179"/>
        <w:gridCol w:w="1931"/>
      </w:tblGrid>
      <w:tr w:rsidR="007E0B65" w:rsidRPr="006E7436" w14:paraId="47D4B215" w14:textId="77777777" w:rsidTr="007E0B65">
        <w:trPr>
          <w:trHeight w:val="300"/>
        </w:trPr>
        <w:tc>
          <w:tcPr>
            <w:tcW w:w="2107" w:type="pct"/>
            <w:tcBorders>
              <w:top w:val="nil"/>
              <w:left w:val="nil"/>
              <w:bottom w:val="nil"/>
              <w:right w:val="nil"/>
            </w:tcBorders>
            <w:shd w:val="clear" w:color="auto" w:fill="auto"/>
            <w:vAlign w:val="center"/>
            <w:hideMark/>
          </w:tcPr>
          <w:p w14:paraId="27A5A0A2" w14:textId="77777777" w:rsidR="007E0B65" w:rsidRPr="006E7436" w:rsidRDefault="007E0B65" w:rsidP="007E0B65">
            <w:pPr>
              <w:spacing w:after="0" w:line="240" w:lineRule="auto"/>
              <w:rPr>
                <w:rFonts w:ascii="Ebrima" w:eastAsia="Times New Roman" w:hAnsi="Ebrima"/>
                <w:sz w:val="20"/>
                <w:szCs w:val="20"/>
                <w:lang w:eastAsia="pt-BR"/>
              </w:rPr>
            </w:pPr>
          </w:p>
        </w:tc>
        <w:tc>
          <w:tcPr>
            <w:tcW w:w="413" w:type="pct"/>
            <w:tcBorders>
              <w:top w:val="nil"/>
              <w:left w:val="nil"/>
              <w:bottom w:val="nil"/>
              <w:right w:val="nil"/>
            </w:tcBorders>
            <w:shd w:val="clear" w:color="auto" w:fill="auto"/>
            <w:vAlign w:val="center"/>
            <w:hideMark/>
          </w:tcPr>
          <w:p w14:paraId="181025CB" w14:textId="77777777" w:rsidR="007E0B65" w:rsidRPr="006E7436" w:rsidRDefault="007E0B65" w:rsidP="007E0B65">
            <w:pPr>
              <w:spacing w:after="0" w:line="240" w:lineRule="auto"/>
              <w:jc w:val="both"/>
              <w:rPr>
                <w:rFonts w:ascii="Ebrima" w:eastAsia="Times New Roman" w:hAnsi="Ebrima"/>
                <w:sz w:val="20"/>
                <w:szCs w:val="20"/>
                <w:lang w:eastAsia="pt-BR"/>
              </w:rPr>
            </w:pPr>
          </w:p>
        </w:tc>
        <w:tc>
          <w:tcPr>
            <w:tcW w:w="289" w:type="pct"/>
            <w:tcBorders>
              <w:top w:val="nil"/>
              <w:left w:val="nil"/>
              <w:bottom w:val="nil"/>
              <w:right w:val="nil"/>
            </w:tcBorders>
            <w:shd w:val="clear" w:color="auto" w:fill="auto"/>
            <w:vAlign w:val="center"/>
            <w:hideMark/>
          </w:tcPr>
          <w:p w14:paraId="3E86A667" w14:textId="77777777" w:rsidR="007E0B65" w:rsidRPr="006E7436" w:rsidRDefault="007E0B65" w:rsidP="007E0B65">
            <w:pPr>
              <w:spacing w:after="0" w:line="240" w:lineRule="auto"/>
              <w:jc w:val="both"/>
              <w:rPr>
                <w:rFonts w:ascii="Ebrima" w:eastAsia="Times New Roman" w:hAnsi="Ebrima"/>
                <w:sz w:val="20"/>
                <w:szCs w:val="20"/>
                <w:lang w:eastAsia="pt-BR"/>
              </w:rPr>
            </w:pPr>
          </w:p>
        </w:tc>
        <w:tc>
          <w:tcPr>
            <w:tcW w:w="93" w:type="pct"/>
            <w:tcBorders>
              <w:top w:val="nil"/>
              <w:left w:val="nil"/>
              <w:bottom w:val="nil"/>
              <w:right w:val="nil"/>
            </w:tcBorders>
            <w:shd w:val="clear" w:color="auto" w:fill="auto"/>
            <w:vAlign w:val="center"/>
            <w:hideMark/>
          </w:tcPr>
          <w:p w14:paraId="4EAA8619" w14:textId="77777777" w:rsidR="007E0B65" w:rsidRPr="006E7436" w:rsidRDefault="007E0B65" w:rsidP="007E0B65">
            <w:pPr>
              <w:spacing w:after="0" w:line="240" w:lineRule="auto"/>
              <w:jc w:val="both"/>
              <w:rPr>
                <w:rFonts w:ascii="Ebrima" w:eastAsia="Times New Roman" w:hAnsi="Ebrima"/>
                <w:sz w:val="20"/>
                <w:szCs w:val="20"/>
                <w:lang w:eastAsia="pt-BR"/>
              </w:rPr>
            </w:pPr>
          </w:p>
        </w:tc>
        <w:tc>
          <w:tcPr>
            <w:tcW w:w="1002" w:type="pct"/>
            <w:tcBorders>
              <w:top w:val="nil"/>
              <w:left w:val="nil"/>
              <w:bottom w:val="nil"/>
              <w:right w:val="nil"/>
            </w:tcBorders>
            <w:shd w:val="clear" w:color="auto" w:fill="auto"/>
            <w:vAlign w:val="center"/>
            <w:hideMark/>
          </w:tcPr>
          <w:p w14:paraId="7EE74E43" w14:textId="77777777" w:rsidR="007E0B65" w:rsidRPr="006E7436" w:rsidRDefault="007E0B65" w:rsidP="007E0B65">
            <w:pPr>
              <w:spacing w:after="0" w:line="240" w:lineRule="auto"/>
              <w:jc w:val="both"/>
              <w:rPr>
                <w:rFonts w:ascii="Ebrima" w:eastAsia="Times New Roman" w:hAnsi="Ebrima"/>
                <w:sz w:val="20"/>
                <w:szCs w:val="20"/>
                <w:lang w:eastAsia="pt-BR"/>
              </w:rPr>
            </w:pPr>
          </w:p>
        </w:tc>
        <w:tc>
          <w:tcPr>
            <w:tcW w:w="93" w:type="pct"/>
            <w:tcBorders>
              <w:top w:val="nil"/>
              <w:left w:val="nil"/>
              <w:bottom w:val="nil"/>
              <w:right w:val="nil"/>
            </w:tcBorders>
            <w:shd w:val="clear" w:color="auto" w:fill="auto"/>
            <w:vAlign w:val="center"/>
            <w:hideMark/>
          </w:tcPr>
          <w:p w14:paraId="0AB250BC" w14:textId="77777777" w:rsidR="007E0B65" w:rsidRPr="006E7436" w:rsidRDefault="007E0B65" w:rsidP="007E0B65">
            <w:pPr>
              <w:spacing w:after="0" w:line="240" w:lineRule="auto"/>
              <w:rPr>
                <w:rFonts w:ascii="Ebrima" w:eastAsia="Times New Roman" w:hAnsi="Ebrima"/>
                <w:sz w:val="20"/>
                <w:szCs w:val="20"/>
                <w:lang w:eastAsia="pt-BR"/>
              </w:rPr>
            </w:pPr>
          </w:p>
        </w:tc>
        <w:tc>
          <w:tcPr>
            <w:tcW w:w="1002" w:type="pct"/>
            <w:tcBorders>
              <w:top w:val="nil"/>
              <w:left w:val="nil"/>
              <w:bottom w:val="nil"/>
              <w:right w:val="nil"/>
            </w:tcBorders>
            <w:shd w:val="clear" w:color="auto" w:fill="auto"/>
            <w:vAlign w:val="center"/>
            <w:hideMark/>
          </w:tcPr>
          <w:p w14:paraId="75D00174" w14:textId="1D86B016" w:rsidR="007E0B65" w:rsidRPr="006E7436" w:rsidRDefault="007E0B65" w:rsidP="007E0B65">
            <w:pPr>
              <w:spacing w:after="0" w:line="240" w:lineRule="auto"/>
              <w:jc w:val="right"/>
              <w:rPr>
                <w:rFonts w:ascii="Ebrima" w:eastAsia="Times New Roman" w:hAnsi="Ebrima" w:cs="Calibri"/>
                <w:bCs/>
                <w:color w:val="000000"/>
                <w:sz w:val="20"/>
                <w:szCs w:val="20"/>
                <w:lang w:eastAsia="pt-BR"/>
              </w:rPr>
            </w:pPr>
            <w:r w:rsidRPr="006E7436">
              <w:rPr>
                <w:rFonts w:ascii="Ebrima" w:eastAsia="Times New Roman" w:hAnsi="Ebrima" w:cs="Calibri"/>
                <w:bCs/>
                <w:color w:val="000000"/>
                <w:sz w:val="20"/>
                <w:szCs w:val="20"/>
                <w:lang w:eastAsia="pt-BR"/>
              </w:rPr>
              <w:t xml:space="preserve">R$1 </w:t>
            </w:r>
          </w:p>
        </w:tc>
      </w:tr>
      <w:tr w:rsidR="007E0B65" w:rsidRPr="006E7436" w14:paraId="07CB9225" w14:textId="77777777" w:rsidTr="007E0B65">
        <w:trPr>
          <w:trHeight w:val="300"/>
        </w:trPr>
        <w:tc>
          <w:tcPr>
            <w:tcW w:w="2107" w:type="pct"/>
            <w:tcBorders>
              <w:top w:val="nil"/>
              <w:left w:val="nil"/>
              <w:bottom w:val="nil"/>
              <w:right w:val="nil"/>
            </w:tcBorders>
            <w:shd w:val="clear" w:color="auto" w:fill="auto"/>
            <w:vAlign w:val="center"/>
            <w:hideMark/>
          </w:tcPr>
          <w:p w14:paraId="45C09BAE" w14:textId="77777777" w:rsidR="007E0B65" w:rsidRPr="006E7436" w:rsidRDefault="007E0B65" w:rsidP="007E0B65">
            <w:pPr>
              <w:spacing w:after="0" w:line="240" w:lineRule="auto"/>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Descrição</w:t>
            </w:r>
          </w:p>
        </w:tc>
        <w:tc>
          <w:tcPr>
            <w:tcW w:w="413" w:type="pct"/>
            <w:tcBorders>
              <w:top w:val="nil"/>
              <w:left w:val="nil"/>
              <w:bottom w:val="nil"/>
              <w:right w:val="nil"/>
            </w:tcBorders>
            <w:shd w:val="clear" w:color="auto" w:fill="auto"/>
            <w:vAlign w:val="center"/>
            <w:hideMark/>
          </w:tcPr>
          <w:p w14:paraId="09214A11" w14:textId="77777777" w:rsidR="007E0B65" w:rsidRPr="006E7436" w:rsidRDefault="007E0B65" w:rsidP="007E0B65">
            <w:pPr>
              <w:spacing w:after="0" w:line="240" w:lineRule="auto"/>
              <w:rPr>
                <w:rFonts w:ascii="Ebrima" w:eastAsia="Times New Roman" w:hAnsi="Ebrima" w:cs="Calibri"/>
                <w:b/>
                <w:bCs/>
                <w:color w:val="000000"/>
                <w:sz w:val="20"/>
                <w:szCs w:val="20"/>
                <w:lang w:eastAsia="pt-BR"/>
              </w:rPr>
            </w:pPr>
          </w:p>
        </w:tc>
        <w:tc>
          <w:tcPr>
            <w:tcW w:w="289" w:type="pct"/>
            <w:tcBorders>
              <w:top w:val="nil"/>
              <w:left w:val="nil"/>
              <w:bottom w:val="nil"/>
              <w:right w:val="nil"/>
            </w:tcBorders>
            <w:shd w:val="clear" w:color="auto" w:fill="auto"/>
            <w:vAlign w:val="center"/>
            <w:hideMark/>
          </w:tcPr>
          <w:p w14:paraId="5D231836" w14:textId="77777777" w:rsidR="007E0B65" w:rsidRPr="006E7436" w:rsidRDefault="007E0B65" w:rsidP="007E0B65">
            <w:pPr>
              <w:spacing w:after="0" w:line="240" w:lineRule="auto"/>
              <w:jc w:val="center"/>
              <w:rPr>
                <w:rFonts w:ascii="Ebrima" w:eastAsia="Times New Roman" w:hAnsi="Ebrima"/>
                <w:sz w:val="20"/>
                <w:szCs w:val="20"/>
                <w:lang w:eastAsia="pt-BR"/>
              </w:rPr>
            </w:pPr>
          </w:p>
        </w:tc>
        <w:tc>
          <w:tcPr>
            <w:tcW w:w="93" w:type="pct"/>
            <w:tcBorders>
              <w:top w:val="nil"/>
              <w:left w:val="nil"/>
              <w:bottom w:val="nil"/>
              <w:right w:val="nil"/>
            </w:tcBorders>
            <w:shd w:val="clear" w:color="auto" w:fill="auto"/>
            <w:vAlign w:val="center"/>
            <w:hideMark/>
          </w:tcPr>
          <w:p w14:paraId="2664A5A3" w14:textId="77777777" w:rsidR="007E0B65" w:rsidRPr="006E7436" w:rsidRDefault="007E0B65" w:rsidP="007E0B65">
            <w:pPr>
              <w:spacing w:after="0" w:line="240" w:lineRule="auto"/>
              <w:jc w:val="center"/>
              <w:rPr>
                <w:rFonts w:ascii="Ebrima" w:eastAsia="Times New Roman" w:hAnsi="Ebrima"/>
                <w:sz w:val="20"/>
                <w:szCs w:val="20"/>
                <w:lang w:eastAsia="pt-BR"/>
              </w:rPr>
            </w:pPr>
          </w:p>
        </w:tc>
        <w:tc>
          <w:tcPr>
            <w:tcW w:w="1002" w:type="pct"/>
            <w:tcBorders>
              <w:top w:val="single" w:sz="4" w:space="0" w:color="auto"/>
              <w:left w:val="nil"/>
              <w:bottom w:val="single" w:sz="4" w:space="0" w:color="auto"/>
              <w:right w:val="nil"/>
            </w:tcBorders>
            <w:shd w:val="clear" w:color="auto" w:fill="auto"/>
            <w:vAlign w:val="center"/>
            <w:hideMark/>
          </w:tcPr>
          <w:p w14:paraId="7E3325C5" w14:textId="77777777" w:rsidR="007E0B65" w:rsidRPr="006E7436" w:rsidRDefault="007E0B65" w:rsidP="007E0B65">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31/12/2021</w:t>
            </w:r>
          </w:p>
        </w:tc>
        <w:tc>
          <w:tcPr>
            <w:tcW w:w="93" w:type="pct"/>
            <w:tcBorders>
              <w:top w:val="nil"/>
              <w:left w:val="nil"/>
              <w:bottom w:val="nil"/>
              <w:right w:val="nil"/>
            </w:tcBorders>
            <w:shd w:val="clear" w:color="auto" w:fill="auto"/>
            <w:vAlign w:val="center"/>
            <w:hideMark/>
          </w:tcPr>
          <w:p w14:paraId="0B3CE251" w14:textId="77777777" w:rsidR="007E0B65" w:rsidRPr="006E7436" w:rsidRDefault="007E0B65" w:rsidP="007E0B65">
            <w:pPr>
              <w:spacing w:after="0" w:line="240" w:lineRule="auto"/>
              <w:jc w:val="right"/>
              <w:rPr>
                <w:rFonts w:ascii="Ebrima" w:eastAsia="Times New Roman" w:hAnsi="Ebrima" w:cs="Calibri"/>
                <w:b/>
                <w:bCs/>
                <w:color w:val="000000"/>
                <w:sz w:val="20"/>
                <w:szCs w:val="20"/>
                <w:lang w:eastAsia="pt-BR"/>
              </w:rPr>
            </w:pPr>
          </w:p>
        </w:tc>
        <w:tc>
          <w:tcPr>
            <w:tcW w:w="1002" w:type="pct"/>
            <w:tcBorders>
              <w:top w:val="single" w:sz="4" w:space="0" w:color="auto"/>
              <w:left w:val="nil"/>
              <w:bottom w:val="single" w:sz="4" w:space="0" w:color="auto"/>
              <w:right w:val="nil"/>
            </w:tcBorders>
            <w:shd w:val="clear" w:color="auto" w:fill="auto"/>
            <w:vAlign w:val="center"/>
            <w:hideMark/>
          </w:tcPr>
          <w:p w14:paraId="39C2F8B2" w14:textId="77777777" w:rsidR="007E0B65" w:rsidRPr="006E7436" w:rsidRDefault="007E0B65" w:rsidP="007E0B65">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31/12/2020</w:t>
            </w:r>
          </w:p>
        </w:tc>
      </w:tr>
      <w:tr w:rsidR="007E0B65" w:rsidRPr="006E7436" w14:paraId="2F72E627" w14:textId="77777777" w:rsidTr="007E0B65">
        <w:trPr>
          <w:trHeight w:val="300"/>
        </w:trPr>
        <w:tc>
          <w:tcPr>
            <w:tcW w:w="2107" w:type="pct"/>
            <w:tcBorders>
              <w:top w:val="nil"/>
              <w:left w:val="nil"/>
              <w:bottom w:val="nil"/>
              <w:right w:val="nil"/>
            </w:tcBorders>
            <w:shd w:val="clear" w:color="auto" w:fill="auto"/>
            <w:vAlign w:val="center"/>
            <w:hideMark/>
          </w:tcPr>
          <w:p w14:paraId="27B241E0" w14:textId="77777777" w:rsidR="007E0B65" w:rsidRPr="006E7436" w:rsidRDefault="007E0B65" w:rsidP="007E0B65">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Salários e Encargos</w:t>
            </w:r>
          </w:p>
        </w:tc>
        <w:tc>
          <w:tcPr>
            <w:tcW w:w="413" w:type="pct"/>
            <w:tcBorders>
              <w:top w:val="nil"/>
              <w:left w:val="nil"/>
              <w:bottom w:val="nil"/>
              <w:right w:val="nil"/>
            </w:tcBorders>
            <w:shd w:val="clear" w:color="auto" w:fill="auto"/>
            <w:vAlign w:val="center"/>
            <w:hideMark/>
          </w:tcPr>
          <w:p w14:paraId="7C95FD32" w14:textId="77777777" w:rsidR="007E0B65" w:rsidRPr="006E7436" w:rsidRDefault="007E0B65" w:rsidP="007E0B65">
            <w:pPr>
              <w:spacing w:after="0" w:line="240" w:lineRule="auto"/>
              <w:rPr>
                <w:rFonts w:ascii="Ebrima" w:eastAsia="Times New Roman" w:hAnsi="Ebrima" w:cs="Calibri"/>
                <w:color w:val="000000"/>
                <w:sz w:val="20"/>
                <w:szCs w:val="20"/>
                <w:lang w:eastAsia="pt-BR"/>
              </w:rPr>
            </w:pPr>
          </w:p>
        </w:tc>
        <w:tc>
          <w:tcPr>
            <w:tcW w:w="289" w:type="pct"/>
            <w:tcBorders>
              <w:top w:val="nil"/>
              <w:left w:val="nil"/>
              <w:bottom w:val="nil"/>
              <w:right w:val="nil"/>
            </w:tcBorders>
            <w:shd w:val="clear" w:color="auto" w:fill="auto"/>
            <w:vAlign w:val="center"/>
            <w:hideMark/>
          </w:tcPr>
          <w:p w14:paraId="211F6AAA" w14:textId="77777777" w:rsidR="007E0B65" w:rsidRPr="006E7436" w:rsidRDefault="007E0B65" w:rsidP="007E0B65">
            <w:pPr>
              <w:spacing w:after="0" w:line="240" w:lineRule="auto"/>
              <w:jc w:val="center"/>
              <w:rPr>
                <w:rFonts w:ascii="Ebrima" w:eastAsia="Times New Roman" w:hAnsi="Ebrima"/>
                <w:sz w:val="20"/>
                <w:szCs w:val="20"/>
                <w:lang w:eastAsia="pt-BR"/>
              </w:rPr>
            </w:pPr>
          </w:p>
        </w:tc>
        <w:tc>
          <w:tcPr>
            <w:tcW w:w="93" w:type="pct"/>
            <w:tcBorders>
              <w:top w:val="nil"/>
              <w:left w:val="nil"/>
              <w:bottom w:val="nil"/>
              <w:right w:val="nil"/>
            </w:tcBorders>
            <w:shd w:val="clear" w:color="auto" w:fill="auto"/>
            <w:vAlign w:val="center"/>
            <w:hideMark/>
          </w:tcPr>
          <w:p w14:paraId="4D4BCD34" w14:textId="77777777" w:rsidR="007E0B65" w:rsidRPr="006E7436" w:rsidRDefault="007E0B65" w:rsidP="007E0B65">
            <w:pPr>
              <w:spacing w:after="0" w:line="240" w:lineRule="auto"/>
              <w:jc w:val="center"/>
              <w:rPr>
                <w:rFonts w:ascii="Ebrima" w:eastAsia="Times New Roman" w:hAnsi="Ebrima"/>
                <w:sz w:val="20"/>
                <w:szCs w:val="20"/>
                <w:lang w:eastAsia="pt-BR"/>
              </w:rPr>
            </w:pPr>
          </w:p>
        </w:tc>
        <w:tc>
          <w:tcPr>
            <w:tcW w:w="1002" w:type="pct"/>
            <w:tcBorders>
              <w:top w:val="nil"/>
              <w:left w:val="nil"/>
              <w:bottom w:val="nil"/>
              <w:right w:val="nil"/>
            </w:tcBorders>
            <w:shd w:val="clear" w:color="auto" w:fill="auto"/>
            <w:vAlign w:val="center"/>
            <w:hideMark/>
          </w:tcPr>
          <w:p w14:paraId="700C2EBC" w14:textId="77777777" w:rsidR="007E0B65" w:rsidRPr="006E7436" w:rsidRDefault="007E0B65" w:rsidP="007E0B65">
            <w:pPr>
              <w:spacing w:after="0" w:line="240" w:lineRule="auto"/>
              <w:jc w:val="center"/>
              <w:rPr>
                <w:rFonts w:ascii="Ebrima" w:eastAsia="Times New Roman" w:hAnsi="Ebrima"/>
                <w:sz w:val="20"/>
                <w:szCs w:val="20"/>
                <w:lang w:eastAsia="pt-BR"/>
              </w:rPr>
            </w:pPr>
          </w:p>
        </w:tc>
        <w:tc>
          <w:tcPr>
            <w:tcW w:w="93" w:type="pct"/>
            <w:tcBorders>
              <w:top w:val="nil"/>
              <w:left w:val="nil"/>
              <w:bottom w:val="nil"/>
              <w:right w:val="nil"/>
            </w:tcBorders>
            <w:shd w:val="clear" w:color="auto" w:fill="auto"/>
            <w:vAlign w:val="center"/>
            <w:hideMark/>
          </w:tcPr>
          <w:p w14:paraId="1E69E340" w14:textId="77777777" w:rsidR="007E0B65" w:rsidRPr="006E7436" w:rsidRDefault="007E0B65" w:rsidP="007E0B65">
            <w:pPr>
              <w:spacing w:after="0" w:line="240" w:lineRule="auto"/>
              <w:jc w:val="right"/>
              <w:rPr>
                <w:rFonts w:ascii="Ebrima" w:eastAsia="Times New Roman" w:hAnsi="Ebrima"/>
                <w:sz w:val="20"/>
                <w:szCs w:val="20"/>
                <w:lang w:eastAsia="pt-BR"/>
              </w:rPr>
            </w:pPr>
          </w:p>
        </w:tc>
        <w:tc>
          <w:tcPr>
            <w:tcW w:w="1002" w:type="pct"/>
            <w:tcBorders>
              <w:top w:val="nil"/>
              <w:left w:val="nil"/>
              <w:bottom w:val="nil"/>
              <w:right w:val="nil"/>
            </w:tcBorders>
            <w:shd w:val="clear" w:color="auto" w:fill="auto"/>
            <w:vAlign w:val="center"/>
            <w:hideMark/>
          </w:tcPr>
          <w:p w14:paraId="5F3FD8F4" w14:textId="77777777" w:rsidR="007E0B65" w:rsidRPr="006E7436" w:rsidRDefault="007E0B65" w:rsidP="007E0B65">
            <w:pPr>
              <w:spacing w:after="0" w:line="240" w:lineRule="auto"/>
              <w:jc w:val="center"/>
              <w:rPr>
                <w:rFonts w:ascii="Ebrima" w:eastAsia="Times New Roman" w:hAnsi="Ebrima"/>
                <w:sz w:val="20"/>
                <w:szCs w:val="20"/>
                <w:lang w:eastAsia="pt-BR"/>
              </w:rPr>
            </w:pPr>
          </w:p>
        </w:tc>
      </w:tr>
      <w:tr w:rsidR="007E0B65" w:rsidRPr="006E7436" w14:paraId="6E3461C3" w14:textId="77777777" w:rsidTr="007E0B65">
        <w:trPr>
          <w:trHeight w:val="300"/>
        </w:trPr>
        <w:tc>
          <w:tcPr>
            <w:tcW w:w="2107" w:type="pct"/>
            <w:tcBorders>
              <w:top w:val="nil"/>
              <w:left w:val="nil"/>
              <w:bottom w:val="nil"/>
              <w:right w:val="nil"/>
            </w:tcBorders>
            <w:shd w:val="clear" w:color="auto" w:fill="auto"/>
            <w:vAlign w:val="center"/>
            <w:hideMark/>
          </w:tcPr>
          <w:p w14:paraId="65F43404" w14:textId="77777777" w:rsidR="007E0B65" w:rsidRPr="006E7436" w:rsidRDefault="007E0B65" w:rsidP="007E0B65">
            <w:pPr>
              <w:spacing w:after="0" w:line="240" w:lineRule="auto"/>
              <w:jc w:val="both"/>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Remuneração</w:t>
            </w:r>
          </w:p>
        </w:tc>
        <w:tc>
          <w:tcPr>
            <w:tcW w:w="413" w:type="pct"/>
            <w:tcBorders>
              <w:top w:val="nil"/>
              <w:left w:val="nil"/>
              <w:bottom w:val="nil"/>
              <w:right w:val="nil"/>
            </w:tcBorders>
            <w:shd w:val="clear" w:color="auto" w:fill="auto"/>
            <w:vAlign w:val="center"/>
            <w:hideMark/>
          </w:tcPr>
          <w:p w14:paraId="647C7317" w14:textId="77777777" w:rsidR="007E0B65" w:rsidRPr="006E7436" w:rsidRDefault="007E0B65" w:rsidP="007E0B65">
            <w:pPr>
              <w:spacing w:after="0" w:line="240" w:lineRule="auto"/>
              <w:jc w:val="both"/>
              <w:rPr>
                <w:rFonts w:ascii="Ebrima" w:eastAsia="Times New Roman" w:hAnsi="Ebrima" w:cs="Calibri"/>
                <w:color w:val="000000"/>
                <w:sz w:val="20"/>
                <w:szCs w:val="20"/>
                <w:lang w:eastAsia="pt-BR"/>
              </w:rPr>
            </w:pPr>
          </w:p>
        </w:tc>
        <w:tc>
          <w:tcPr>
            <w:tcW w:w="289" w:type="pct"/>
            <w:tcBorders>
              <w:top w:val="nil"/>
              <w:left w:val="nil"/>
              <w:bottom w:val="nil"/>
              <w:right w:val="nil"/>
            </w:tcBorders>
            <w:shd w:val="clear" w:color="auto" w:fill="auto"/>
            <w:vAlign w:val="center"/>
            <w:hideMark/>
          </w:tcPr>
          <w:p w14:paraId="155819F1" w14:textId="77777777" w:rsidR="007E0B65" w:rsidRPr="006E7436" w:rsidRDefault="007E0B65" w:rsidP="007E0B65">
            <w:pPr>
              <w:spacing w:after="0" w:line="240" w:lineRule="auto"/>
              <w:jc w:val="both"/>
              <w:rPr>
                <w:rFonts w:ascii="Ebrima" w:eastAsia="Times New Roman" w:hAnsi="Ebrima"/>
                <w:sz w:val="20"/>
                <w:szCs w:val="20"/>
                <w:lang w:eastAsia="pt-BR"/>
              </w:rPr>
            </w:pPr>
          </w:p>
        </w:tc>
        <w:tc>
          <w:tcPr>
            <w:tcW w:w="93" w:type="pct"/>
            <w:tcBorders>
              <w:top w:val="nil"/>
              <w:left w:val="nil"/>
              <w:bottom w:val="nil"/>
              <w:right w:val="nil"/>
            </w:tcBorders>
            <w:shd w:val="clear" w:color="auto" w:fill="auto"/>
            <w:vAlign w:val="center"/>
            <w:hideMark/>
          </w:tcPr>
          <w:p w14:paraId="6FE7EB32" w14:textId="77777777" w:rsidR="007E0B65" w:rsidRPr="006E7436" w:rsidRDefault="007E0B65" w:rsidP="007E0B65">
            <w:pPr>
              <w:spacing w:after="0" w:line="240" w:lineRule="auto"/>
              <w:jc w:val="both"/>
              <w:rPr>
                <w:rFonts w:ascii="Ebrima" w:eastAsia="Times New Roman" w:hAnsi="Ebrima"/>
                <w:sz w:val="20"/>
                <w:szCs w:val="20"/>
                <w:lang w:eastAsia="pt-BR"/>
              </w:rPr>
            </w:pPr>
          </w:p>
        </w:tc>
        <w:tc>
          <w:tcPr>
            <w:tcW w:w="1002" w:type="pct"/>
            <w:tcBorders>
              <w:top w:val="nil"/>
              <w:left w:val="nil"/>
              <w:bottom w:val="nil"/>
              <w:right w:val="nil"/>
            </w:tcBorders>
            <w:shd w:val="clear" w:color="auto" w:fill="auto"/>
            <w:vAlign w:val="center"/>
            <w:hideMark/>
          </w:tcPr>
          <w:p w14:paraId="2F36C34B" w14:textId="77777777" w:rsidR="007E0B65" w:rsidRPr="006E7436" w:rsidRDefault="007E0B65" w:rsidP="007E0B6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(17.100.935)</w:t>
            </w:r>
          </w:p>
        </w:tc>
        <w:tc>
          <w:tcPr>
            <w:tcW w:w="93" w:type="pct"/>
            <w:tcBorders>
              <w:top w:val="nil"/>
              <w:left w:val="nil"/>
              <w:bottom w:val="nil"/>
              <w:right w:val="nil"/>
            </w:tcBorders>
            <w:shd w:val="clear" w:color="auto" w:fill="auto"/>
            <w:vAlign w:val="center"/>
            <w:hideMark/>
          </w:tcPr>
          <w:p w14:paraId="62EEDDE6" w14:textId="77777777" w:rsidR="007E0B65" w:rsidRPr="006E7436" w:rsidRDefault="007E0B65" w:rsidP="007E0B65">
            <w:pPr>
              <w:spacing w:after="0" w:line="240" w:lineRule="auto"/>
              <w:jc w:val="right"/>
              <w:rPr>
                <w:rFonts w:ascii="Ebrima" w:eastAsia="Times New Roman" w:hAnsi="Ebrima" w:cs="Calibri"/>
                <w:color w:val="000000"/>
                <w:sz w:val="20"/>
                <w:szCs w:val="20"/>
                <w:lang w:eastAsia="pt-BR"/>
              </w:rPr>
            </w:pPr>
          </w:p>
        </w:tc>
        <w:tc>
          <w:tcPr>
            <w:tcW w:w="1002" w:type="pct"/>
            <w:tcBorders>
              <w:top w:val="nil"/>
              <w:left w:val="nil"/>
              <w:bottom w:val="nil"/>
              <w:right w:val="nil"/>
            </w:tcBorders>
            <w:shd w:val="clear" w:color="auto" w:fill="auto"/>
            <w:vAlign w:val="center"/>
            <w:hideMark/>
          </w:tcPr>
          <w:p w14:paraId="00C3AF9A" w14:textId="77777777" w:rsidR="007E0B65" w:rsidRPr="006E7436" w:rsidRDefault="007E0B65" w:rsidP="007E0B6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(16.494.902)</w:t>
            </w:r>
          </w:p>
        </w:tc>
      </w:tr>
      <w:tr w:rsidR="007E0B65" w:rsidRPr="006E7436" w14:paraId="4ADA5252" w14:textId="77777777" w:rsidTr="007E0B65">
        <w:trPr>
          <w:trHeight w:val="300"/>
        </w:trPr>
        <w:tc>
          <w:tcPr>
            <w:tcW w:w="2107" w:type="pct"/>
            <w:tcBorders>
              <w:top w:val="nil"/>
              <w:left w:val="nil"/>
              <w:bottom w:val="nil"/>
              <w:right w:val="nil"/>
            </w:tcBorders>
            <w:shd w:val="clear" w:color="auto" w:fill="auto"/>
            <w:vAlign w:val="center"/>
            <w:hideMark/>
          </w:tcPr>
          <w:p w14:paraId="6A97663B" w14:textId="77777777" w:rsidR="007E0B65" w:rsidRPr="006E7436" w:rsidRDefault="007E0B65" w:rsidP="007E0B65">
            <w:pPr>
              <w:spacing w:after="0" w:line="240" w:lineRule="auto"/>
              <w:jc w:val="both"/>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INSS</w:t>
            </w:r>
          </w:p>
        </w:tc>
        <w:tc>
          <w:tcPr>
            <w:tcW w:w="413" w:type="pct"/>
            <w:tcBorders>
              <w:top w:val="nil"/>
              <w:left w:val="nil"/>
              <w:bottom w:val="nil"/>
              <w:right w:val="nil"/>
            </w:tcBorders>
            <w:shd w:val="clear" w:color="auto" w:fill="auto"/>
            <w:vAlign w:val="center"/>
            <w:hideMark/>
          </w:tcPr>
          <w:p w14:paraId="4D39DC7F" w14:textId="77777777" w:rsidR="007E0B65" w:rsidRPr="006E7436" w:rsidRDefault="007E0B65" w:rsidP="007E0B65">
            <w:pPr>
              <w:spacing w:after="0" w:line="240" w:lineRule="auto"/>
              <w:jc w:val="both"/>
              <w:rPr>
                <w:rFonts w:ascii="Ebrima" w:eastAsia="Times New Roman" w:hAnsi="Ebrima" w:cs="Calibri"/>
                <w:color w:val="000000"/>
                <w:sz w:val="20"/>
                <w:szCs w:val="20"/>
                <w:lang w:eastAsia="pt-BR"/>
              </w:rPr>
            </w:pPr>
          </w:p>
        </w:tc>
        <w:tc>
          <w:tcPr>
            <w:tcW w:w="289" w:type="pct"/>
            <w:tcBorders>
              <w:top w:val="nil"/>
              <w:left w:val="nil"/>
              <w:bottom w:val="nil"/>
              <w:right w:val="nil"/>
            </w:tcBorders>
            <w:shd w:val="clear" w:color="auto" w:fill="auto"/>
            <w:vAlign w:val="center"/>
            <w:hideMark/>
          </w:tcPr>
          <w:p w14:paraId="3FCCBFAA" w14:textId="77777777" w:rsidR="007E0B65" w:rsidRPr="006E7436" w:rsidRDefault="007E0B65" w:rsidP="007E0B65">
            <w:pPr>
              <w:spacing w:after="0" w:line="240" w:lineRule="auto"/>
              <w:jc w:val="both"/>
              <w:rPr>
                <w:rFonts w:ascii="Ebrima" w:eastAsia="Times New Roman" w:hAnsi="Ebrima"/>
                <w:sz w:val="20"/>
                <w:szCs w:val="20"/>
                <w:lang w:eastAsia="pt-BR"/>
              </w:rPr>
            </w:pPr>
          </w:p>
        </w:tc>
        <w:tc>
          <w:tcPr>
            <w:tcW w:w="93" w:type="pct"/>
            <w:tcBorders>
              <w:top w:val="nil"/>
              <w:left w:val="nil"/>
              <w:bottom w:val="nil"/>
              <w:right w:val="nil"/>
            </w:tcBorders>
            <w:shd w:val="clear" w:color="auto" w:fill="auto"/>
            <w:vAlign w:val="center"/>
            <w:hideMark/>
          </w:tcPr>
          <w:p w14:paraId="2CE1BA32" w14:textId="77777777" w:rsidR="007E0B65" w:rsidRPr="006E7436" w:rsidRDefault="007E0B65" w:rsidP="007E0B65">
            <w:pPr>
              <w:spacing w:after="0" w:line="240" w:lineRule="auto"/>
              <w:jc w:val="both"/>
              <w:rPr>
                <w:rFonts w:ascii="Ebrima" w:eastAsia="Times New Roman" w:hAnsi="Ebrima"/>
                <w:sz w:val="20"/>
                <w:szCs w:val="20"/>
                <w:lang w:eastAsia="pt-BR"/>
              </w:rPr>
            </w:pPr>
          </w:p>
        </w:tc>
        <w:tc>
          <w:tcPr>
            <w:tcW w:w="1002" w:type="pct"/>
            <w:tcBorders>
              <w:top w:val="nil"/>
              <w:left w:val="nil"/>
              <w:bottom w:val="nil"/>
              <w:right w:val="nil"/>
            </w:tcBorders>
            <w:shd w:val="clear" w:color="auto" w:fill="auto"/>
            <w:vAlign w:val="center"/>
            <w:hideMark/>
          </w:tcPr>
          <w:p w14:paraId="6AB0D70B" w14:textId="77777777" w:rsidR="007E0B65" w:rsidRPr="006E7436" w:rsidRDefault="007E0B65" w:rsidP="007E0B6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(5.278.437)</w:t>
            </w:r>
          </w:p>
        </w:tc>
        <w:tc>
          <w:tcPr>
            <w:tcW w:w="93" w:type="pct"/>
            <w:tcBorders>
              <w:top w:val="nil"/>
              <w:left w:val="nil"/>
              <w:bottom w:val="nil"/>
              <w:right w:val="nil"/>
            </w:tcBorders>
            <w:shd w:val="clear" w:color="auto" w:fill="auto"/>
            <w:vAlign w:val="center"/>
            <w:hideMark/>
          </w:tcPr>
          <w:p w14:paraId="1D36BAC2" w14:textId="77777777" w:rsidR="007E0B65" w:rsidRPr="006E7436" w:rsidRDefault="007E0B65" w:rsidP="007E0B65">
            <w:pPr>
              <w:spacing w:after="0" w:line="240" w:lineRule="auto"/>
              <w:jc w:val="right"/>
              <w:rPr>
                <w:rFonts w:ascii="Ebrima" w:eastAsia="Times New Roman" w:hAnsi="Ebrima" w:cs="Calibri"/>
                <w:color w:val="000000"/>
                <w:sz w:val="20"/>
                <w:szCs w:val="20"/>
                <w:lang w:eastAsia="pt-BR"/>
              </w:rPr>
            </w:pPr>
          </w:p>
        </w:tc>
        <w:tc>
          <w:tcPr>
            <w:tcW w:w="1002" w:type="pct"/>
            <w:tcBorders>
              <w:top w:val="nil"/>
              <w:left w:val="nil"/>
              <w:bottom w:val="nil"/>
              <w:right w:val="nil"/>
            </w:tcBorders>
            <w:shd w:val="clear" w:color="auto" w:fill="auto"/>
            <w:vAlign w:val="center"/>
            <w:hideMark/>
          </w:tcPr>
          <w:p w14:paraId="57A75E52" w14:textId="77777777" w:rsidR="007E0B65" w:rsidRPr="006E7436" w:rsidRDefault="007E0B65" w:rsidP="007E0B6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(5.006.698)</w:t>
            </w:r>
          </w:p>
        </w:tc>
      </w:tr>
      <w:tr w:rsidR="007E0B65" w:rsidRPr="006E7436" w14:paraId="51840B3A" w14:textId="77777777" w:rsidTr="007E0B65">
        <w:trPr>
          <w:trHeight w:val="300"/>
        </w:trPr>
        <w:tc>
          <w:tcPr>
            <w:tcW w:w="2107" w:type="pct"/>
            <w:tcBorders>
              <w:top w:val="nil"/>
              <w:left w:val="nil"/>
              <w:bottom w:val="nil"/>
              <w:right w:val="nil"/>
            </w:tcBorders>
            <w:shd w:val="clear" w:color="auto" w:fill="auto"/>
            <w:vAlign w:val="center"/>
            <w:hideMark/>
          </w:tcPr>
          <w:p w14:paraId="3494E829" w14:textId="77777777" w:rsidR="007E0B65" w:rsidRPr="006E7436" w:rsidRDefault="007E0B65" w:rsidP="007E0B65">
            <w:pPr>
              <w:spacing w:after="0" w:line="240" w:lineRule="auto"/>
              <w:jc w:val="both"/>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Férias</w:t>
            </w:r>
          </w:p>
        </w:tc>
        <w:tc>
          <w:tcPr>
            <w:tcW w:w="413" w:type="pct"/>
            <w:tcBorders>
              <w:top w:val="nil"/>
              <w:left w:val="nil"/>
              <w:bottom w:val="nil"/>
              <w:right w:val="nil"/>
            </w:tcBorders>
            <w:shd w:val="clear" w:color="auto" w:fill="auto"/>
            <w:vAlign w:val="center"/>
            <w:hideMark/>
          </w:tcPr>
          <w:p w14:paraId="4F9B349A" w14:textId="77777777" w:rsidR="007E0B65" w:rsidRPr="006E7436" w:rsidRDefault="007E0B65" w:rsidP="007E0B65">
            <w:pPr>
              <w:spacing w:after="0" w:line="240" w:lineRule="auto"/>
              <w:jc w:val="both"/>
              <w:rPr>
                <w:rFonts w:ascii="Ebrima" w:eastAsia="Times New Roman" w:hAnsi="Ebrima" w:cs="Calibri"/>
                <w:color w:val="000000"/>
                <w:sz w:val="20"/>
                <w:szCs w:val="20"/>
                <w:lang w:eastAsia="pt-BR"/>
              </w:rPr>
            </w:pPr>
          </w:p>
        </w:tc>
        <w:tc>
          <w:tcPr>
            <w:tcW w:w="289" w:type="pct"/>
            <w:tcBorders>
              <w:top w:val="nil"/>
              <w:left w:val="nil"/>
              <w:bottom w:val="nil"/>
              <w:right w:val="nil"/>
            </w:tcBorders>
            <w:shd w:val="clear" w:color="auto" w:fill="auto"/>
            <w:vAlign w:val="center"/>
            <w:hideMark/>
          </w:tcPr>
          <w:p w14:paraId="103DCB45" w14:textId="77777777" w:rsidR="007E0B65" w:rsidRPr="006E7436" w:rsidRDefault="007E0B65" w:rsidP="007E0B65">
            <w:pPr>
              <w:spacing w:after="0" w:line="240" w:lineRule="auto"/>
              <w:jc w:val="both"/>
              <w:rPr>
                <w:rFonts w:ascii="Ebrima" w:eastAsia="Times New Roman" w:hAnsi="Ebrima"/>
                <w:sz w:val="20"/>
                <w:szCs w:val="20"/>
                <w:lang w:eastAsia="pt-BR"/>
              </w:rPr>
            </w:pPr>
          </w:p>
        </w:tc>
        <w:tc>
          <w:tcPr>
            <w:tcW w:w="93" w:type="pct"/>
            <w:tcBorders>
              <w:top w:val="nil"/>
              <w:left w:val="nil"/>
              <w:bottom w:val="nil"/>
              <w:right w:val="nil"/>
            </w:tcBorders>
            <w:shd w:val="clear" w:color="auto" w:fill="auto"/>
            <w:vAlign w:val="center"/>
            <w:hideMark/>
          </w:tcPr>
          <w:p w14:paraId="2DABC8F2" w14:textId="77777777" w:rsidR="007E0B65" w:rsidRPr="006E7436" w:rsidRDefault="007E0B65" w:rsidP="007E0B65">
            <w:pPr>
              <w:spacing w:after="0" w:line="240" w:lineRule="auto"/>
              <w:jc w:val="both"/>
              <w:rPr>
                <w:rFonts w:ascii="Ebrima" w:eastAsia="Times New Roman" w:hAnsi="Ebrima"/>
                <w:sz w:val="20"/>
                <w:szCs w:val="20"/>
                <w:lang w:eastAsia="pt-BR"/>
              </w:rPr>
            </w:pPr>
          </w:p>
        </w:tc>
        <w:tc>
          <w:tcPr>
            <w:tcW w:w="1002" w:type="pct"/>
            <w:tcBorders>
              <w:top w:val="nil"/>
              <w:left w:val="nil"/>
              <w:bottom w:val="nil"/>
              <w:right w:val="nil"/>
            </w:tcBorders>
            <w:shd w:val="clear" w:color="auto" w:fill="auto"/>
            <w:vAlign w:val="center"/>
            <w:hideMark/>
          </w:tcPr>
          <w:p w14:paraId="3248AC34" w14:textId="77777777" w:rsidR="007E0B65" w:rsidRPr="006E7436" w:rsidRDefault="007E0B65" w:rsidP="007E0B6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(2.034.772)</w:t>
            </w:r>
          </w:p>
        </w:tc>
        <w:tc>
          <w:tcPr>
            <w:tcW w:w="93" w:type="pct"/>
            <w:tcBorders>
              <w:top w:val="nil"/>
              <w:left w:val="nil"/>
              <w:bottom w:val="nil"/>
              <w:right w:val="nil"/>
            </w:tcBorders>
            <w:shd w:val="clear" w:color="auto" w:fill="auto"/>
            <w:vAlign w:val="center"/>
            <w:hideMark/>
          </w:tcPr>
          <w:p w14:paraId="29031AE3" w14:textId="77777777" w:rsidR="007E0B65" w:rsidRPr="006E7436" w:rsidRDefault="007E0B65" w:rsidP="007E0B65">
            <w:pPr>
              <w:spacing w:after="0" w:line="240" w:lineRule="auto"/>
              <w:jc w:val="right"/>
              <w:rPr>
                <w:rFonts w:ascii="Ebrima" w:eastAsia="Times New Roman" w:hAnsi="Ebrima" w:cs="Calibri"/>
                <w:color w:val="000000"/>
                <w:sz w:val="20"/>
                <w:szCs w:val="20"/>
                <w:lang w:eastAsia="pt-BR"/>
              </w:rPr>
            </w:pPr>
          </w:p>
        </w:tc>
        <w:tc>
          <w:tcPr>
            <w:tcW w:w="1002" w:type="pct"/>
            <w:tcBorders>
              <w:top w:val="nil"/>
              <w:left w:val="nil"/>
              <w:bottom w:val="nil"/>
              <w:right w:val="nil"/>
            </w:tcBorders>
            <w:shd w:val="clear" w:color="auto" w:fill="auto"/>
            <w:vAlign w:val="center"/>
            <w:hideMark/>
          </w:tcPr>
          <w:p w14:paraId="772B41B1" w14:textId="77777777" w:rsidR="007E0B65" w:rsidRPr="006E7436" w:rsidRDefault="007E0B65" w:rsidP="007E0B6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(1.807.172)</w:t>
            </w:r>
          </w:p>
        </w:tc>
      </w:tr>
      <w:tr w:rsidR="007E0B65" w:rsidRPr="006E7436" w14:paraId="1C6FC6FB" w14:textId="77777777" w:rsidTr="007E0B65">
        <w:trPr>
          <w:trHeight w:val="300"/>
        </w:trPr>
        <w:tc>
          <w:tcPr>
            <w:tcW w:w="2107" w:type="pct"/>
            <w:tcBorders>
              <w:top w:val="nil"/>
              <w:left w:val="nil"/>
              <w:bottom w:val="nil"/>
              <w:right w:val="nil"/>
            </w:tcBorders>
            <w:shd w:val="clear" w:color="auto" w:fill="auto"/>
            <w:vAlign w:val="center"/>
            <w:hideMark/>
          </w:tcPr>
          <w:p w14:paraId="51AF8783" w14:textId="77777777" w:rsidR="007E0B65" w:rsidRPr="006E7436" w:rsidRDefault="007E0B65" w:rsidP="007E0B65">
            <w:pPr>
              <w:spacing w:after="0" w:line="240" w:lineRule="auto"/>
              <w:jc w:val="both"/>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Auxílio Alimentação</w:t>
            </w:r>
          </w:p>
        </w:tc>
        <w:tc>
          <w:tcPr>
            <w:tcW w:w="413" w:type="pct"/>
            <w:tcBorders>
              <w:top w:val="nil"/>
              <w:left w:val="nil"/>
              <w:bottom w:val="nil"/>
              <w:right w:val="nil"/>
            </w:tcBorders>
            <w:shd w:val="clear" w:color="auto" w:fill="auto"/>
            <w:vAlign w:val="center"/>
            <w:hideMark/>
          </w:tcPr>
          <w:p w14:paraId="55EE8574" w14:textId="77777777" w:rsidR="007E0B65" w:rsidRPr="006E7436" w:rsidRDefault="007E0B65" w:rsidP="007E0B65">
            <w:pPr>
              <w:spacing w:after="0" w:line="240" w:lineRule="auto"/>
              <w:jc w:val="both"/>
              <w:rPr>
                <w:rFonts w:ascii="Ebrima" w:eastAsia="Times New Roman" w:hAnsi="Ebrima" w:cs="Calibri"/>
                <w:color w:val="000000"/>
                <w:sz w:val="20"/>
                <w:szCs w:val="20"/>
                <w:lang w:eastAsia="pt-BR"/>
              </w:rPr>
            </w:pPr>
          </w:p>
        </w:tc>
        <w:tc>
          <w:tcPr>
            <w:tcW w:w="289" w:type="pct"/>
            <w:tcBorders>
              <w:top w:val="nil"/>
              <w:left w:val="nil"/>
              <w:bottom w:val="nil"/>
              <w:right w:val="nil"/>
            </w:tcBorders>
            <w:shd w:val="clear" w:color="auto" w:fill="auto"/>
            <w:vAlign w:val="center"/>
            <w:hideMark/>
          </w:tcPr>
          <w:p w14:paraId="3A829D51" w14:textId="77777777" w:rsidR="007E0B65" w:rsidRPr="006E7436" w:rsidRDefault="007E0B65" w:rsidP="007E0B65">
            <w:pPr>
              <w:spacing w:after="0" w:line="240" w:lineRule="auto"/>
              <w:jc w:val="both"/>
              <w:rPr>
                <w:rFonts w:ascii="Ebrima" w:eastAsia="Times New Roman" w:hAnsi="Ebrima"/>
                <w:sz w:val="20"/>
                <w:szCs w:val="20"/>
                <w:lang w:eastAsia="pt-BR"/>
              </w:rPr>
            </w:pPr>
          </w:p>
        </w:tc>
        <w:tc>
          <w:tcPr>
            <w:tcW w:w="93" w:type="pct"/>
            <w:tcBorders>
              <w:top w:val="nil"/>
              <w:left w:val="nil"/>
              <w:bottom w:val="nil"/>
              <w:right w:val="nil"/>
            </w:tcBorders>
            <w:shd w:val="clear" w:color="auto" w:fill="auto"/>
            <w:vAlign w:val="center"/>
            <w:hideMark/>
          </w:tcPr>
          <w:p w14:paraId="3FD9EEAA" w14:textId="77777777" w:rsidR="007E0B65" w:rsidRPr="006E7436" w:rsidRDefault="007E0B65" w:rsidP="007E0B65">
            <w:pPr>
              <w:spacing w:after="0" w:line="240" w:lineRule="auto"/>
              <w:jc w:val="both"/>
              <w:rPr>
                <w:rFonts w:ascii="Ebrima" w:eastAsia="Times New Roman" w:hAnsi="Ebrima"/>
                <w:sz w:val="20"/>
                <w:szCs w:val="20"/>
                <w:lang w:eastAsia="pt-BR"/>
              </w:rPr>
            </w:pPr>
          </w:p>
        </w:tc>
        <w:tc>
          <w:tcPr>
            <w:tcW w:w="1002" w:type="pct"/>
            <w:tcBorders>
              <w:top w:val="nil"/>
              <w:left w:val="nil"/>
              <w:bottom w:val="nil"/>
              <w:right w:val="nil"/>
            </w:tcBorders>
            <w:shd w:val="clear" w:color="auto" w:fill="auto"/>
            <w:vAlign w:val="center"/>
            <w:hideMark/>
          </w:tcPr>
          <w:p w14:paraId="26A5B91D" w14:textId="77777777" w:rsidR="007E0B65" w:rsidRPr="006E7436" w:rsidRDefault="007E0B65" w:rsidP="007E0B6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(1.896.541)</w:t>
            </w:r>
          </w:p>
        </w:tc>
        <w:tc>
          <w:tcPr>
            <w:tcW w:w="93" w:type="pct"/>
            <w:tcBorders>
              <w:top w:val="nil"/>
              <w:left w:val="nil"/>
              <w:bottom w:val="nil"/>
              <w:right w:val="nil"/>
            </w:tcBorders>
            <w:shd w:val="clear" w:color="auto" w:fill="auto"/>
            <w:vAlign w:val="center"/>
            <w:hideMark/>
          </w:tcPr>
          <w:p w14:paraId="3EBB60B5" w14:textId="77777777" w:rsidR="007E0B65" w:rsidRPr="006E7436" w:rsidRDefault="007E0B65" w:rsidP="007E0B65">
            <w:pPr>
              <w:spacing w:after="0" w:line="240" w:lineRule="auto"/>
              <w:jc w:val="right"/>
              <w:rPr>
                <w:rFonts w:ascii="Ebrima" w:eastAsia="Times New Roman" w:hAnsi="Ebrima" w:cs="Calibri"/>
                <w:color w:val="000000"/>
                <w:sz w:val="20"/>
                <w:szCs w:val="20"/>
                <w:lang w:eastAsia="pt-BR"/>
              </w:rPr>
            </w:pPr>
          </w:p>
        </w:tc>
        <w:tc>
          <w:tcPr>
            <w:tcW w:w="1002" w:type="pct"/>
            <w:tcBorders>
              <w:top w:val="nil"/>
              <w:left w:val="nil"/>
              <w:bottom w:val="nil"/>
              <w:right w:val="nil"/>
            </w:tcBorders>
            <w:shd w:val="clear" w:color="auto" w:fill="auto"/>
            <w:vAlign w:val="center"/>
            <w:hideMark/>
          </w:tcPr>
          <w:p w14:paraId="3579CB0F" w14:textId="77777777" w:rsidR="007E0B65" w:rsidRPr="006E7436" w:rsidRDefault="007E0B65" w:rsidP="007E0B6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(1.861.450)</w:t>
            </w:r>
          </w:p>
        </w:tc>
      </w:tr>
      <w:tr w:rsidR="007E0B65" w:rsidRPr="006E7436" w14:paraId="490D498E" w14:textId="77777777" w:rsidTr="007E0B65">
        <w:trPr>
          <w:trHeight w:val="300"/>
        </w:trPr>
        <w:tc>
          <w:tcPr>
            <w:tcW w:w="2107" w:type="pct"/>
            <w:tcBorders>
              <w:top w:val="nil"/>
              <w:left w:val="nil"/>
              <w:bottom w:val="nil"/>
              <w:right w:val="nil"/>
            </w:tcBorders>
            <w:shd w:val="clear" w:color="auto" w:fill="auto"/>
            <w:vAlign w:val="center"/>
            <w:hideMark/>
          </w:tcPr>
          <w:p w14:paraId="07315E6F" w14:textId="77777777" w:rsidR="007E0B65" w:rsidRPr="006E7436" w:rsidRDefault="007E0B65" w:rsidP="007E0B65">
            <w:pPr>
              <w:spacing w:after="0" w:line="240" w:lineRule="auto"/>
              <w:jc w:val="both"/>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FGTS</w:t>
            </w:r>
          </w:p>
        </w:tc>
        <w:tc>
          <w:tcPr>
            <w:tcW w:w="413" w:type="pct"/>
            <w:tcBorders>
              <w:top w:val="nil"/>
              <w:left w:val="nil"/>
              <w:bottom w:val="nil"/>
              <w:right w:val="nil"/>
            </w:tcBorders>
            <w:shd w:val="clear" w:color="auto" w:fill="auto"/>
            <w:vAlign w:val="center"/>
            <w:hideMark/>
          </w:tcPr>
          <w:p w14:paraId="0C00743C" w14:textId="77777777" w:rsidR="007E0B65" w:rsidRPr="006E7436" w:rsidRDefault="007E0B65" w:rsidP="007E0B65">
            <w:pPr>
              <w:spacing w:after="0" w:line="240" w:lineRule="auto"/>
              <w:jc w:val="both"/>
              <w:rPr>
                <w:rFonts w:ascii="Ebrima" w:eastAsia="Times New Roman" w:hAnsi="Ebrima" w:cs="Calibri"/>
                <w:color w:val="000000"/>
                <w:sz w:val="20"/>
                <w:szCs w:val="20"/>
                <w:lang w:eastAsia="pt-BR"/>
              </w:rPr>
            </w:pPr>
          </w:p>
        </w:tc>
        <w:tc>
          <w:tcPr>
            <w:tcW w:w="289" w:type="pct"/>
            <w:tcBorders>
              <w:top w:val="nil"/>
              <w:left w:val="nil"/>
              <w:bottom w:val="nil"/>
              <w:right w:val="nil"/>
            </w:tcBorders>
            <w:shd w:val="clear" w:color="auto" w:fill="auto"/>
            <w:vAlign w:val="center"/>
            <w:hideMark/>
          </w:tcPr>
          <w:p w14:paraId="0877E636" w14:textId="77777777" w:rsidR="007E0B65" w:rsidRPr="006E7436" w:rsidRDefault="007E0B65" w:rsidP="007E0B65">
            <w:pPr>
              <w:spacing w:after="0" w:line="240" w:lineRule="auto"/>
              <w:jc w:val="both"/>
              <w:rPr>
                <w:rFonts w:ascii="Ebrima" w:eastAsia="Times New Roman" w:hAnsi="Ebrima"/>
                <w:sz w:val="20"/>
                <w:szCs w:val="20"/>
                <w:lang w:eastAsia="pt-BR"/>
              </w:rPr>
            </w:pPr>
          </w:p>
        </w:tc>
        <w:tc>
          <w:tcPr>
            <w:tcW w:w="93" w:type="pct"/>
            <w:tcBorders>
              <w:top w:val="nil"/>
              <w:left w:val="nil"/>
              <w:bottom w:val="nil"/>
              <w:right w:val="nil"/>
            </w:tcBorders>
            <w:shd w:val="clear" w:color="auto" w:fill="auto"/>
            <w:vAlign w:val="center"/>
            <w:hideMark/>
          </w:tcPr>
          <w:p w14:paraId="7AC752DF" w14:textId="77777777" w:rsidR="007E0B65" w:rsidRPr="006E7436" w:rsidRDefault="007E0B65" w:rsidP="007E0B65">
            <w:pPr>
              <w:spacing w:after="0" w:line="240" w:lineRule="auto"/>
              <w:jc w:val="both"/>
              <w:rPr>
                <w:rFonts w:ascii="Ebrima" w:eastAsia="Times New Roman" w:hAnsi="Ebrima"/>
                <w:sz w:val="20"/>
                <w:szCs w:val="20"/>
                <w:lang w:eastAsia="pt-BR"/>
              </w:rPr>
            </w:pPr>
          </w:p>
        </w:tc>
        <w:tc>
          <w:tcPr>
            <w:tcW w:w="1002" w:type="pct"/>
            <w:tcBorders>
              <w:top w:val="nil"/>
              <w:left w:val="nil"/>
              <w:bottom w:val="nil"/>
              <w:right w:val="nil"/>
            </w:tcBorders>
            <w:shd w:val="clear" w:color="auto" w:fill="auto"/>
            <w:vAlign w:val="center"/>
            <w:hideMark/>
          </w:tcPr>
          <w:p w14:paraId="4BC32A20" w14:textId="77777777" w:rsidR="007E0B65" w:rsidRPr="006E7436" w:rsidRDefault="007E0B65" w:rsidP="007E0B6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(1.612.938)</w:t>
            </w:r>
          </w:p>
        </w:tc>
        <w:tc>
          <w:tcPr>
            <w:tcW w:w="93" w:type="pct"/>
            <w:tcBorders>
              <w:top w:val="nil"/>
              <w:left w:val="nil"/>
              <w:bottom w:val="nil"/>
              <w:right w:val="nil"/>
            </w:tcBorders>
            <w:shd w:val="clear" w:color="auto" w:fill="auto"/>
            <w:vAlign w:val="center"/>
            <w:hideMark/>
          </w:tcPr>
          <w:p w14:paraId="1933E3DF" w14:textId="77777777" w:rsidR="007E0B65" w:rsidRPr="006E7436" w:rsidRDefault="007E0B65" w:rsidP="007E0B65">
            <w:pPr>
              <w:spacing w:after="0" w:line="240" w:lineRule="auto"/>
              <w:jc w:val="right"/>
              <w:rPr>
                <w:rFonts w:ascii="Ebrima" w:eastAsia="Times New Roman" w:hAnsi="Ebrima" w:cs="Calibri"/>
                <w:color w:val="000000"/>
                <w:sz w:val="20"/>
                <w:szCs w:val="20"/>
                <w:lang w:eastAsia="pt-BR"/>
              </w:rPr>
            </w:pPr>
          </w:p>
        </w:tc>
        <w:tc>
          <w:tcPr>
            <w:tcW w:w="1002" w:type="pct"/>
            <w:tcBorders>
              <w:top w:val="nil"/>
              <w:left w:val="nil"/>
              <w:bottom w:val="nil"/>
              <w:right w:val="nil"/>
            </w:tcBorders>
            <w:shd w:val="clear" w:color="auto" w:fill="auto"/>
            <w:vAlign w:val="center"/>
            <w:hideMark/>
          </w:tcPr>
          <w:p w14:paraId="76B9981B" w14:textId="77777777" w:rsidR="007E0B65" w:rsidRPr="006E7436" w:rsidRDefault="007E0B65" w:rsidP="007E0B6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(1.477.014)</w:t>
            </w:r>
          </w:p>
        </w:tc>
      </w:tr>
      <w:tr w:rsidR="007E0B65" w:rsidRPr="006E7436" w14:paraId="68BA2C45" w14:textId="77777777" w:rsidTr="007E0B65">
        <w:trPr>
          <w:trHeight w:val="300"/>
        </w:trPr>
        <w:tc>
          <w:tcPr>
            <w:tcW w:w="2107" w:type="pct"/>
            <w:tcBorders>
              <w:top w:val="nil"/>
              <w:left w:val="nil"/>
              <w:bottom w:val="nil"/>
              <w:right w:val="nil"/>
            </w:tcBorders>
            <w:shd w:val="clear" w:color="auto" w:fill="auto"/>
            <w:vAlign w:val="center"/>
            <w:hideMark/>
          </w:tcPr>
          <w:p w14:paraId="1DCBAF45" w14:textId="77777777" w:rsidR="007E0B65" w:rsidRPr="006E7436" w:rsidRDefault="007E0B65" w:rsidP="007E0B65">
            <w:pPr>
              <w:spacing w:after="0" w:line="240" w:lineRule="auto"/>
              <w:jc w:val="both"/>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13º Salário</w:t>
            </w:r>
          </w:p>
        </w:tc>
        <w:tc>
          <w:tcPr>
            <w:tcW w:w="413" w:type="pct"/>
            <w:tcBorders>
              <w:top w:val="nil"/>
              <w:left w:val="nil"/>
              <w:bottom w:val="nil"/>
              <w:right w:val="nil"/>
            </w:tcBorders>
            <w:shd w:val="clear" w:color="auto" w:fill="auto"/>
            <w:vAlign w:val="center"/>
            <w:hideMark/>
          </w:tcPr>
          <w:p w14:paraId="2A0FA603" w14:textId="77777777" w:rsidR="007E0B65" w:rsidRPr="006E7436" w:rsidRDefault="007E0B65" w:rsidP="007E0B65">
            <w:pPr>
              <w:spacing w:after="0" w:line="240" w:lineRule="auto"/>
              <w:jc w:val="both"/>
              <w:rPr>
                <w:rFonts w:ascii="Ebrima" w:eastAsia="Times New Roman" w:hAnsi="Ebrima" w:cs="Calibri"/>
                <w:color w:val="000000"/>
                <w:sz w:val="20"/>
                <w:szCs w:val="20"/>
                <w:lang w:eastAsia="pt-BR"/>
              </w:rPr>
            </w:pPr>
          </w:p>
        </w:tc>
        <w:tc>
          <w:tcPr>
            <w:tcW w:w="289" w:type="pct"/>
            <w:tcBorders>
              <w:top w:val="nil"/>
              <w:left w:val="nil"/>
              <w:bottom w:val="nil"/>
              <w:right w:val="nil"/>
            </w:tcBorders>
            <w:shd w:val="clear" w:color="auto" w:fill="auto"/>
            <w:vAlign w:val="center"/>
            <w:hideMark/>
          </w:tcPr>
          <w:p w14:paraId="3560808E" w14:textId="77777777" w:rsidR="007E0B65" w:rsidRPr="006E7436" w:rsidRDefault="007E0B65" w:rsidP="007E0B65">
            <w:pPr>
              <w:spacing w:after="0" w:line="240" w:lineRule="auto"/>
              <w:jc w:val="both"/>
              <w:rPr>
                <w:rFonts w:ascii="Ebrima" w:eastAsia="Times New Roman" w:hAnsi="Ebrima"/>
                <w:sz w:val="20"/>
                <w:szCs w:val="20"/>
                <w:lang w:eastAsia="pt-BR"/>
              </w:rPr>
            </w:pPr>
          </w:p>
        </w:tc>
        <w:tc>
          <w:tcPr>
            <w:tcW w:w="93" w:type="pct"/>
            <w:tcBorders>
              <w:top w:val="nil"/>
              <w:left w:val="nil"/>
              <w:bottom w:val="nil"/>
              <w:right w:val="nil"/>
            </w:tcBorders>
            <w:shd w:val="clear" w:color="auto" w:fill="auto"/>
            <w:vAlign w:val="center"/>
            <w:hideMark/>
          </w:tcPr>
          <w:p w14:paraId="52309BA8" w14:textId="77777777" w:rsidR="007E0B65" w:rsidRPr="006E7436" w:rsidRDefault="007E0B65" w:rsidP="007E0B65">
            <w:pPr>
              <w:spacing w:after="0" w:line="240" w:lineRule="auto"/>
              <w:jc w:val="both"/>
              <w:rPr>
                <w:rFonts w:ascii="Ebrima" w:eastAsia="Times New Roman" w:hAnsi="Ebrima"/>
                <w:sz w:val="20"/>
                <w:szCs w:val="20"/>
                <w:lang w:eastAsia="pt-BR"/>
              </w:rPr>
            </w:pPr>
          </w:p>
        </w:tc>
        <w:tc>
          <w:tcPr>
            <w:tcW w:w="1002" w:type="pct"/>
            <w:tcBorders>
              <w:top w:val="nil"/>
              <w:left w:val="nil"/>
              <w:bottom w:val="nil"/>
              <w:right w:val="nil"/>
            </w:tcBorders>
            <w:shd w:val="clear" w:color="auto" w:fill="auto"/>
            <w:vAlign w:val="center"/>
            <w:hideMark/>
          </w:tcPr>
          <w:p w14:paraId="2DD04E3B" w14:textId="77777777" w:rsidR="007E0B65" w:rsidRPr="006E7436" w:rsidRDefault="007E0B65" w:rsidP="007E0B6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(1.395.229)</w:t>
            </w:r>
          </w:p>
        </w:tc>
        <w:tc>
          <w:tcPr>
            <w:tcW w:w="93" w:type="pct"/>
            <w:tcBorders>
              <w:top w:val="nil"/>
              <w:left w:val="nil"/>
              <w:bottom w:val="nil"/>
              <w:right w:val="nil"/>
            </w:tcBorders>
            <w:shd w:val="clear" w:color="auto" w:fill="auto"/>
            <w:vAlign w:val="center"/>
            <w:hideMark/>
          </w:tcPr>
          <w:p w14:paraId="2B55EAE0" w14:textId="77777777" w:rsidR="007E0B65" w:rsidRPr="006E7436" w:rsidRDefault="007E0B65" w:rsidP="007E0B65">
            <w:pPr>
              <w:spacing w:after="0" w:line="240" w:lineRule="auto"/>
              <w:jc w:val="right"/>
              <w:rPr>
                <w:rFonts w:ascii="Ebrima" w:eastAsia="Times New Roman" w:hAnsi="Ebrima" w:cs="Calibri"/>
                <w:color w:val="000000"/>
                <w:sz w:val="20"/>
                <w:szCs w:val="20"/>
                <w:lang w:eastAsia="pt-BR"/>
              </w:rPr>
            </w:pPr>
          </w:p>
        </w:tc>
        <w:tc>
          <w:tcPr>
            <w:tcW w:w="1002" w:type="pct"/>
            <w:tcBorders>
              <w:top w:val="nil"/>
              <w:left w:val="nil"/>
              <w:bottom w:val="nil"/>
              <w:right w:val="nil"/>
            </w:tcBorders>
            <w:shd w:val="clear" w:color="auto" w:fill="auto"/>
            <w:vAlign w:val="center"/>
            <w:hideMark/>
          </w:tcPr>
          <w:p w14:paraId="1A206B1E" w14:textId="77777777" w:rsidR="007E0B65" w:rsidRPr="006E7436" w:rsidRDefault="007E0B65" w:rsidP="007E0B6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(1.299.410)</w:t>
            </w:r>
          </w:p>
        </w:tc>
      </w:tr>
      <w:tr w:rsidR="007E0B65" w:rsidRPr="006E7436" w14:paraId="1E5EF339" w14:textId="77777777" w:rsidTr="007E0B65">
        <w:trPr>
          <w:trHeight w:val="300"/>
        </w:trPr>
        <w:tc>
          <w:tcPr>
            <w:tcW w:w="2107" w:type="pct"/>
            <w:tcBorders>
              <w:top w:val="nil"/>
              <w:left w:val="nil"/>
              <w:bottom w:val="nil"/>
              <w:right w:val="nil"/>
            </w:tcBorders>
            <w:shd w:val="clear" w:color="auto" w:fill="auto"/>
            <w:vAlign w:val="center"/>
            <w:hideMark/>
          </w:tcPr>
          <w:p w14:paraId="4941531E" w14:textId="77777777" w:rsidR="007E0B65" w:rsidRPr="006E7436" w:rsidRDefault="007E0B65" w:rsidP="007E0B65">
            <w:pPr>
              <w:spacing w:after="0" w:line="240" w:lineRule="auto"/>
              <w:jc w:val="both"/>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Assistência Médica</w:t>
            </w:r>
          </w:p>
        </w:tc>
        <w:tc>
          <w:tcPr>
            <w:tcW w:w="413" w:type="pct"/>
            <w:tcBorders>
              <w:top w:val="nil"/>
              <w:left w:val="nil"/>
              <w:bottom w:val="nil"/>
              <w:right w:val="nil"/>
            </w:tcBorders>
            <w:shd w:val="clear" w:color="auto" w:fill="auto"/>
            <w:vAlign w:val="center"/>
            <w:hideMark/>
          </w:tcPr>
          <w:p w14:paraId="6A1E8FFF" w14:textId="77777777" w:rsidR="007E0B65" w:rsidRPr="006E7436" w:rsidRDefault="007E0B65" w:rsidP="007E0B65">
            <w:pPr>
              <w:spacing w:after="0" w:line="240" w:lineRule="auto"/>
              <w:jc w:val="both"/>
              <w:rPr>
                <w:rFonts w:ascii="Ebrima" w:eastAsia="Times New Roman" w:hAnsi="Ebrima" w:cs="Calibri"/>
                <w:color w:val="000000"/>
                <w:sz w:val="20"/>
                <w:szCs w:val="20"/>
                <w:lang w:eastAsia="pt-BR"/>
              </w:rPr>
            </w:pPr>
          </w:p>
        </w:tc>
        <w:tc>
          <w:tcPr>
            <w:tcW w:w="289" w:type="pct"/>
            <w:tcBorders>
              <w:top w:val="nil"/>
              <w:left w:val="nil"/>
              <w:bottom w:val="nil"/>
              <w:right w:val="nil"/>
            </w:tcBorders>
            <w:shd w:val="clear" w:color="auto" w:fill="auto"/>
            <w:vAlign w:val="center"/>
            <w:hideMark/>
          </w:tcPr>
          <w:p w14:paraId="31870B45" w14:textId="77777777" w:rsidR="007E0B65" w:rsidRPr="006E7436" w:rsidRDefault="007E0B65" w:rsidP="007E0B65">
            <w:pPr>
              <w:spacing w:after="0" w:line="240" w:lineRule="auto"/>
              <w:jc w:val="both"/>
              <w:rPr>
                <w:rFonts w:ascii="Ebrima" w:eastAsia="Times New Roman" w:hAnsi="Ebrima"/>
                <w:sz w:val="20"/>
                <w:szCs w:val="20"/>
                <w:lang w:eastAsia="pt-BR"/>
              </w:rPr>
            </w:pPr>
          </w:p>
        </w:tc>
        <w:tc>
          <w:tcPr>
            <w:tcW w:w="93" w:type="pct"/>
            <w:tcBorders>
              <w:top w:val="nil"/>
              <w:left w:val="nil"/>
              <w:bottom w:val="nil"/>
              <w:right w:val="nil"/>
            </w:tcBorders>
            <w:shd w:val="clear" w:color="auto" w:fill="auto"/>
            <w:vAlign w:val="center"/>
            <w:hideMark/>
          </w:tcPr>
          <w:p w14:paraId="24C8238B" w14:textId="77777777" w:rsidR="007E0B65" w:rsidRPr="006E7436" w:rsidRDefault="007E0B65" w:rsidP="007E0B65">
            <w:pPr>
              <w:spacing w:after="0" w:line="240" w:lineRule="auto"/>
              <w:jc w:val="both"/>
              <w:rPr>
                <w:rFonts w:ascii="Ebrima" w:eastAsia="Times New Roman" w:hAnsi="Ebrima"/>
                <w:sz w:val="20"/>
                <w:szCs w:val="20"/>
                <w:lang w:eastAsia="pt-BR"/>
              </w:rPr>
            </w:pPr>
          </w:p>
        </w:tc>
        <w:tc>
          <w:tcPr>
            <w:tcW w:w="1002" w:type="pct"/>
            <w:tcBorders>
              <w:top w:val="nil"/>
              <w:left w:val="nil"/>
              <w:bottom w:val="nil"/>
              <w:right w:val="nil"/>
            </w:tcBorders>
            <w:shd w:val="clear" w:color="auto" w:fill="auto"/>
            <w:vAlign w:val="center"/>
            <w:hideMark/>
          </w:tcPr>
          <w:p w14:paraId="2D085E4B" w14:textId="77777777" w:rsidR="007E0B65" w:rsidRPr="006E7436" w:rsidRDefault="007E0B65" w:rsidP="007E0B6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(641.933)</w:t>
            </w:r>
          </w:p>
        </w:tc>
        <w:tc>
          <w:tcPr>
            <w:tcW w:w="93" w:type="pct"/>
            <w:tcBorders>
              <w:top w:val="nil"/>
              <w:left w:val="nil"/>
              <w:bottom w:val="nil"/>
              <w:right w:val="nil"/>
            </w:tcBorders>
            <w:shd w:val="clear" w:color="auto" w:fill="auto"/>
            <w:vAlign w:val="center"/>
            <w:hideMark/>
          </w:tcPr>
          <w:p w14:paraId="35163212" w14:textId="77777777" w:rsidR="007E0B65" w:rsidRPr="006E7436" w:rsidRDefault="007E0B65" w:rsidP="007E0B65">
            <w:pPr>
              <w:spacing w:after="0" w:line="240" w:lineRule="auto"/>
              <w:jc w:val="right"/>
              <w:rPr>
                <w:rFonts w:ascii="Ebrima" w:eastAsia="Times New Roman" w:hAnsi="Ebrima" w:cs="Calibri"/>
                <w:color w:val="000000"/>
                <w:sz w:val="20"/>
                <w:szCs w:val="20"/>
                <w:lang w:eastAsia="pt-BR"/>
              </w:rPr>
            </w:pPr>
          </w:p>
        </w:tc>
        <w:tc>
          <w:tcPr>
            <w:tcW w:w="1002" w:type="pct"/>
            <w:tcBorders>
              <w:top w:val="nil"/>
              <w:left w:val="nil"/>
              <w:bottom w:val="nil"/>
              <w:right w:val="nil"/>
            </w:tcBorders>
            <w:shd w:val="clear" w:color="auto" w:fill="auto"/>
            <w:vAlign w:val="center"/>
            <w:hideMark/>
          </w:tcPr>
          <w:p w14:paraId="2F8BB9AD" w14:textId="77777777" w:rsidR="007E0B65" w:rsidRPr="006E7436" w:rsidRDefault="007E0B65" w:rsidP="007E0B6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(578.742)</w:t>
            </w:r>
          </w:p>
        </w:tc>
      </w:tr>
      <w:tr w:rsidR="007E0B65" w:rsidRPr="006E7436" w14:paraId="3B521F08" w14:textId="77777777" w:rsidTr="007E0B65">
        <w:trPr>
          <w:trHeight w:val="300"/>
        </w:trPr>
        <w:tc>
          <w:tcPr>
            <w:tcW w:w="2107" w:type="pct"/>
            <w:tcBorders>
              <w:top w:val="nil"/>
              <w:left w:val="nil"/>
              <w:bottom w:val="nil"/>
              <w:right w:val="nil"/>
            </w:tcBorders>
            <w:shd w:val="clear" w:color="auto" w:fill="auto"/>
            <w:vAlign w:val="center"/>
            <w:hideMark/>
          </w:tcPr>
          <w:p w14:paraId="3BA58F39" w14:textId="77777777" w:rsidR="007E0B65" w:rsidRPr="006E7436" w:rsidRDefault="007E0B65" w:rsidP="007E0B65">
            <w:pPr>
              <w:spacing w:after="0" w:line="240" w:lineRule="auto"/>
              <w:jc w:val="both"/>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Outros</w:t>
            </w:r>
          </w:p>
        </w:tc>
        <w:tc>
          <w:tcPr>
            <w:tcW w:w="413" w:type="pct"/>
            <w:tcBorders>
              <w:top w:val="nil"/>
              <w:left w:val="nil"/>
              <w:bottom w:val="nil"/>
              <w:right w:val="nil"/>
            </w:tcBorders>
            <w:shd w:val="clear" w:color="auto" w:fill="auto"/>
            <w:vAlign w:val="center"/>
            <w:hideMark/>
          </w:tcPr>
          <w:p w14:paraId="59745C6A" w14:textId="77777777" w:rsidR="007E0B65" w:rsidRPr="006E7436" w:rsidRDefault="007E0B65" w:rsidP="007E0B65">
            <w:pPr>
              <w:spacing w:after="0" w:line="240" w:lineRule="auto"/>
              <w:jc w:val="both"/>
              <w:rPr>
                <w:rFonts w:ascii="Ebrima" w:eastAsia="Times New Roman" w:hAnsi="Ebrima" w:cs="Calibri"/>
                <w:color w:val="000000"/>
                <w:sz w:val="20"/>
                <w:szCs w:val="20"/>
                <w:lang w:eastAsia="pt-BR"/>
              </w:rPr>
            </w:pPr>
          </w:p>
        </w:tc>
        <w:tc>
          <w:tcPr>
            <w:tcW w:w="289" w:type="pct"/>
            <w:tcBorders>
              <w:top w:val="nil"/>
              <w:left w:val="nil"/>
              <w:bottom w:val="nil"/>
              <w:right w:val="nil"/>
            </w:tcBorders>
            <w:shd w:val="clear" w:color="auto" w:fill="auto"/>
            <w:vAlign w:val="center"/>
            <w:hideMark/>
          </w:tcPr>
          <w:p w14:paraId="600A3F20" w14:textId="77777777" w:rsidR="007E0B65" w:rsidRPr="006E7436" w:rsidRDefault="007E0B65" w:rsidP="007E0B65">
            <w:pPr>
              <w:spacing w:after="0" w:line="240" w:lineRule="auto"/>
              <w:jc w:val="both"/>
              <w:rPr>
                <w:rFonts w:ascii="Ebrima" w:eastAsia="Times New Roman" w:hAnsi="Ebrima"/>
                <w:sz w:val="20"/>
                <w:szCs w:val="20"/>
                <w:lang w:eastAsia="pt-BR"/>
              </w:rPr>
            </w:pPr>
          </w:p>
        </w:tc>
        <w:tc>
          <w:tcPr>
            <w:tcW w:w="93" w:type="pct"/>
            <w:tcBorders>
              <w:top w:val="nil"/>
              <w:left w:val="nil"/>
              <w:bottom w:val="nil"/>
              <w:right w:val="nil"/>
            </w:tcBorders>
            <w:shd w:val="clear" w:color="auto" w:fill="auto"/>
            <w:vAlign w:val="center"/>
            <w:hideMark/>
          </w:tcPr>
          <w:p w14:paraId="042488B1" w14:textId="77777777" w:rsidR="007E0B65" w:rsidRPr="006E7436" w:rsidRDefault="007E0B65" w:rsidP="007E0B65">
            <w:pPr>
              <w:spacing w:after="0" w:line="240" w:lineRule="auto"/>
              <w:jc w:val="both"/>
              <w:rPr>
                <w:rFonts w:ascii="Ebrima" w:eastAsia="Times New Roman" w:hAnsi="Ebrima"/>
                <w:sz w:val="20"/>
                <w:szCs w:val="20"/>
                <w:lang w:eastAsia="pt-BR"/>
              </w:rPr>
            </w:pPr>
          </w:p>
        </w:tc>
        <w:tc>
          <w:tcPr>
            <w:tcW w:w="1002" w:type="pct"/>
            <w:tcBorders>
              <w:top w:val="nil"/>
              <w:left w:val="nil"/>
              <w:bottom w:val="nil"/>
              <w:right w:val="nil"/>
            </w:tcBorders>
            <w:shd w:val="clear" w:color="auto" w:fill="auto"/>
            <w:vAlign w:val="center"/>
            <w:hideMark/>
          </w:tcPr>
          <w:p w14:paraId="089CAE85" w14:textId="77777777" w:rsidR="007E0B65" w:rsidRPr="006E7436" w:rsidRDefault="007E0B65" w:rsidP="007E0B6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(265.638)</w:t>
            </w:r>
          </w:p>
        </w:tc>
        <w:tc>
          <w:tcPr>
            <w:tcW w:w="93" w:type="pct"/>
            <w:tcBorders>
              <w:top w:val="nil"/>
              <w:left w:val="nil"/>
              <w:bottom w:val="nil"/>
              <w:right w:val="nil"/>
            </w:tcBorders>
            <w:shd w:val="clear" w:color="auto" w:fill="auto"/>
            <w:vAlign w:val="center"/>
            <w:hideMark/>
          </w:tcPr>
          <w:p w14:paraId="7DDFCAFA" w14:textId="77777777" w:rsidR="007E0B65" w:rsidRPr="006E7436" w:rsidRDefault="007E0B65" w:rsidP="007E0B65">
            <w:pPr>
              <w:spacing w:after="0" w:line="240" w:lineRule="auto"/>
              <w:jc w:val="right"/>
              <w:rPr>
                <w:rFonts w:ascii="Ebrima" w:eastAsia="Times New Roman" w:hAnsi="Ebrima" w:cs="Calibri"/>
                <w:color w:val="000000"/>
                <w:sz w:val="20"/>
                <w:szCs w:val="20"/>
                <w:lang w:eastAsia="pt-BR"/>
              </w:rPr>
            </w:pPr>
          </w:p>
        </w:tc>
        <w:tc>
          <w:tcPr>
            <w:tcW w:w="1002" w:type="pct"/>
            <w:tcBorders>
              <w:top w:val="nil"/>
              <w:left w:val="nil"/>
              <w:bottom w:val="single" w:sz="4" w:space="0" w:color="auto"/>
              <w:right w:val="nil"/>
            </w:tcBorders>
            <w:shd w:val="clear" w:color="auto" w:fill="auto"/>
            <w:vAlign w:val="center"/>
            <w:hideMark/>
          </w:tcPr>
          <w:p w14:paraId="0D7ACE89" w14:textId="77777777" w:rsidR="007E0B65" w:rsidRPr="006E7436" w:rsidRDefault="007E0B65" w:rsidP="007E0B6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(252.715)</w:t>
            </w:r>
          </w:p>
        </w:tc>
      </w:tr>
      <w:tr w:rsidR="007E0B65" w:rsidRPr="006E7436" w14:paraId="1DE0EFD9" w14:textId="77777777" w:rsidTr="007E0B65">
        <w:trPr>
          <w:trHeight w:val="300"/>
        </w:trPr>
        <w:tc>
          <w:tcPr>
            <w:tcW w:w="2107" w:type="pct"/>
            <w:tcBorders>
              <w:top w:val="nil"/>
              <w:left w:val="nil"/>
              <w:bottom w:val="nil"/>
              <w:right w:val="nil"/>
            </w:tcBorders>
            <w:shd w:val="clear" w:color="auto" w:fill="auto"/>
            <w:vAlign w:val="center"/>
            <w:hideMark/>
          </w:tcPr>
          <w:p w14:paraId="587D57C3" w14:textId="77777777" w:rsidR="007E0B65" w:rsidRPr="006E7436" w:rsidRDefault="007E0B65" w:rsidP="007E0B65">
            <w:pPr>
              <w:spacing w:after="0" w:line="240" w:lineRule="auto"/>
              <w:jc w:val="both"/>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Total</w:t>
            </w:r>
          </w:p>
        </w:tc>
        <w:tc>
          <w:tcPr>
            <w:tcW w:w="413" w:type="pct"/>
            <w:tcBorders>
              <w:top w:val="nil"/>
              <w:left w:val="nil"/>
              <w:bottom w:val="nil"/>
              <w:right w:val="nil"/>
            </w:tcBorders>
            <w:shd w:val="clear" w:color="auto" w:fill="auto"/>
            <w:vAlign w:val="center"/>
            <w:hideMark/>
          </w:tcPr>
          <w:p w14:paraId="5B9CB638" w14:textId="77777777" w:rsidR="007E0B65" w:rsidRPr="006E7436" w:rsidRDefault="007E0B65" w:rsidP="007E0B65">
            <w:pPr>
              <w:spacing w:after="0" w:line="240" w:lineRule="auto"/>
              <w:jc w:val="both"/>
              <w:rPr>
                <w:rFonts w:ascii="Ebrima" w:eastAsia="Times New Roman" w:hAnsi="Ebrima" w:cs="Calibri"/>
                <w:b/>
                <w:bCs/>
                <w:color w:val="000000"/>
                <w:sz w:val="20"/>
                <w:szCs w:val="20"/>
                <w:lang w:eastAsia="pt-BR"/>
              </w:rPr>
            </w:pPr>
          </w:p>
        </w:tc>
        <w:tc>
          <w:tcPr>
            <w:tcW w:w="289" w:type="pct"/>
            <w:tcBorders>
              <w:top w:val="nil"/>
              <w:left w:val="nil"/>
              <w:bottom w:val="nil"/>
              <w:right w:val="nil"/>
            </w:tcBorders>
            <w:shd w:val="clear" w:color="auto" w:fill="auto"/>
            <w:vAlign w:val="center"/>
            <w:hideMark/>
          </w:tcPr>
          <w:p w14:paraId="26076F24" w14:textId="77777777" w:rsidR="007E0B65" w:rsidRPr="006E7436" w:rsidRDefault="007E0B65" w:rsidP="007E0B65">
            <w:pPr>
              <w:spacing w:after="0" w:line="240" w:lineRule="auto"/>
              <w:jc w:val="both"/>
              <w:rPr>
                <w:rFonts w:ascii="Ebrima" w:eastAsia="Times New Roman" w:hAnsi="Ebrima"/>
                <w:sz w:val="20"/>
                <w:szCs w:val="20"/>
                <w:lang w:eastAsia="pt-BR"/>
              </w:rPr>
            </w:pPr>
          </w:p>
        </w:tc>
        <w:tc>
          <w:tcPr>
            <w:tcW w:w="93" w:type="pct"/>
            <w:tcBorders>
              <w:top w:val="nil"/>
              <w:left w:val="nil"/>
              <w:bottom w:val="nil"/>
              <w:right w:val="nil"/>
            </w:tcBorders>
            <w:shd w:val="clear" w:color="auto" w:fill="auto"/>
            <w:vAlign w:val="center"/>
            <w:hideMark/>
          </w:tcPr>
          <w:p w14:paraId="063F8808" w14:textId="77777777" w:rsidR="007E0B65" w:rsidRPr="006E7436" w:rsidRDefault="007E0B65" w:rsidP="007E0B65">
            <w:pPr>
              <w:spacing w:after="0" w:line="240" w:lineRule="auto"/>
              <w:jc w:val="both"/>
              <w:rPr>
                <w:rFonts w:ascii="Ebrima" w:eastAsia="Times New Roman" w:hAnsi="Ebrima"/>
                <w:sz w:val="20"/>
                <w:szCs w:val="20"/>
                <w:lang w:eastAsia="pt-BR"/>
              </w:rPr>
            </w:pPr>
          </w:p>
        </w:tc>
        <w:tc>
          <w:tcPr>
            <w:tcW w:w="1002" w:type="pct"/>
            <w:tcBorders>
              <w:top w:val="single" w:sz="4" w:space="0" w:color="auto"/>
              <w:left w:val="nil"/>
              <w:bottom w:val="double" w:sz="6" w:space="0" w:color="auto"/>
              <w:right w:val="nil"/>
            </w:tcBorders>
            <w:shd w:val="clear" w:color="auto" w:fill="auto"/>
            <w:vAlign w:val="center"/>
            <w:hideMark/>
          </w:tcPr>
          <w:p w14:paraId="4E52471D" w14:textId="595E1FE9" w:rsidR="007E0B65" w:rsidRPr="006E7436" w:rsidRDefault="007E0B65" w:rsidP="007E0B65">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 xml:space="preserve">           (30.226.422)</w:t>
            </w:r>
          </w:p>
        </w:tc>
        <w:tc>
          <w:tcPr>
            <w:tcW w:w="93" w:type="pct"/>
            <w:tcBorders>
              <w:top w:val="nil"/>
              <w:left w:val="nil"/>
              <w:bottom w:val="nil"/>
              <w:right w:val="nil"/>
            </w:tcBorders>
            <w:shd w:val="clear" w:color="auto" w:fill="auto"/>
            <w:vAlign w:val="center"/>
            <w:hideMark/>
          </w:tcPr>
          <w:p w14:paraId="457F03D1" w14:textId="77777777" w:rsidR="007E0B65" w:rsidRPr="006E7436" w:rsidRDefault="007E0B65" w:rsidP="007E0B65">
            <w:pPr>
              <w:spacing w:after="0" w:line="240" w:lineRule="auto"/>
              <w:jc w:val="right"/>
              <w:rPr>
                <w:rFonts w:ascii="Ebrima" w:eastAsia="Times New Roman" w:hAnsi="Ebrima" w:cs="Calibri"/>
                <w:b/>
                <w:bCs/>
                <w:color w:val="000000"/>
                <w:sz w:val="20"/>
                <w:szCs w:val="20"/>
                <w:lang w:eastAsia="pt-BR"/>
              </w:rPr>
            </w:pPr>
          </w:p>
        </w:tc>
        <w:tc>
          <w:tcPr>
            <w:tcW w:w="1002" w:type="pct"/>
            <w:tcBorders>
              <w:top w:val="nil"/>
              <w:left w:val="nil"/>
              <w:bottom w:val="double" w:sz="6" w:space="0" w:color="auto"/>
              <w:right w:val="nil"/>
            </w:tcBorders>
            <w:shd w:val="clear" w:color="auto" w:fill="auto"/>
            <w:vAlign w:val="center"/>
            <w:hideMark/>
          </w:tcPr>
          <w:p w14:paraId="34C2526D" w14:textId="0AFB23CF" w:rsidR="007E0B65" w:rsidRPr="006E7436" w:rsidRDefault="007E0B65" w:rsidP="007E0B65">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 xml:space="preserve">           (28.778.102)</w:t>
            </w:r>
          </w:p>
        </w:tc>
      </w:tr>
    </w:tbl>
    <w:p w14:paraId="6FDE8FCC" w14:textId="77777777" w:rsidR="00902137" w:rsidRPr="006E7436" w:rsidRDefault="00902137" w:rsidP="00F73F7F">
      <w:pPr>
        <w:spacing w:after="0" w:line="288" w:lineRule="auto"/>
        <w:jc w:val="both"/>
        <w:outlineLvl w:val="0"/>
        <w:rPr>
          <w:rFonts w:ascii="Ebrima" w:eastAsia="Times New Roman" w:hAnsi="Ebrima"/>
          <w:b/>
          <w:bCs/>
          <w:color w:val="000000"/>
          <w:sz w:val="20"/>
          <w:szCs w:val="20"/>
          <w:lang w:eastAsia="pt-BR"/>
        </w:rPr>
      </w:pPr>
    </w:p>
    <w:p w14:paraId="483F8037" w14:textId="531DEEB8" w:rsidR="0023619B" w:rsidRPr="006E7436" w:rsidRDefault="007576CB" w:rsidP="00F73F7F">
      <w:pPr>
        <w:spacing w:after="0" w:line="288" w:lineRule="auto"/>
        <w:jc w:val="both"/>
        <w:outlineLvl w:val="0"/>
        <w:rPr>
          <w:rFonts w:ascii="Ebrima" w:eastAsia="Times New Roman" w:hAnsi="Ebrima"/>
          <w:bCs/>
          <w:color w:val="000000"/>
          <w:sz w:val="20"/>
          <w:szCs w:val="20"/>
          <w:lang w:eastAsia="pt-BR"/>
        </w:rPr>
      </w:pPr>
      <w:r w:rsidRPr="006E7436">
        <w:rPr>
          <w:rFonts w:ascii="Ebrima" w:eastAsia="Times New Roman" w:hAnsi="Ebrima"/>
          <w:bCs/>
          <w:color w:val="000000"/>
          <w:sz w:val="20"/>
          <w:szCs w:val="20"/>
          <w:lang w:eastAsia="pt-BR"/>
        </w:rPr>
        <w:t xml:space="preserve">A redução nas </w:t>
      </w:r>
      <w:r w:rsidR="00E85FAA" w:rsidRPr="006E7436">
        <w:rPr>
          <w:rFonts w:ascii="Ebrima" w:eastAsia="Times New Roman" w:hAnsi="Ebrima"/>
          <w:bCs/>
          <w:color w:val="000000"/>
          <w:sz w:val="20"/>
          <w:szCs w:val="20"/>
          <w:lang w:eastAsia="pt-BR"/>
        </w:rPr>
        <w:t>contas de Remuneração, INSS, Auxílio Alimentação, Férias, FGTS, 13º Salário e Plano de Saúde</w:t>
      </w:r>
      <w:r w:rsidR="008D0F46" w:rsidRPr="006E7436">
        <w:rPr>
          <w:rFonts w:ascii="Ebrima" w:eastAsia="Times New Roman" w:hAnsi="Ebrima"/>
          <w:bCs/>
          <w:color w:val="000000"/>
          <w:sz w:val="20"/>
          <w:szCs w:val="20"/>
          <w:lang w:eastAsia="pt-BR"/>
        </w:rPr>
        <w:t xml:space="preserve"> </w:t>
      </w:r>
      <w:r w:rsidR="00E85FAA" w:rsidRPr="006E7436">
        <w:rPr>
          <w:rFonts w:ascii="Ebrima" w:eastAsia="Times New Roman" w:hAnsi="Ebrima"/>
          <w:bCs/>
          <w:color w:val="000000"/>
          <w:sz w:val="20"/>
          <w:szCs w:val="20"/>
          <w:lang w:eastAsia="pt-BR"/>
        </w:rPr>
        <w:t xml:space="preserve">que totaliza o montante de </w:t>
      </w:r>
      <w:r w:rsidR="007E0B65" w:rsidRPr="006E7436">
        <w:rPr>
          <w:rFonts w:ascii="Ebrima" w:eastAsia="Times New Roman" w:hAnsi="Ebrima"/>
          <w:bCs/>
          <w:color w:val="000000"/>
          <w:sz w:val="20"/>
          <w:szCs w:val="20"/>
          <w:lang w:eastAsia="pt-BR"/>
        </w:rPr>
        <w:t>(</w:t>
      </w:r>
      <w:r w:rsidR="00E85FAA" w:rsidRPr="006E7436">
        <w:rPr>
          <w:rFonts w:ascii="Ebrima" w:eastAsia="Times New Roman" w:hAnsi="Ebrima"/>
          <w:bCs/>
          <w:color w:val="000000"/>
          <w:sz w:val="20"/>
          <w:szCs w:val="20"/>
          <w:lang w:eastAsia="pt-BR"/>
        </w:rPr>
        <w:t>R$</w:t>
      </w:r>
      <w:r w:rsidR="007E0B65" w:rsidRPr="006E7436">
        <w:rPr>
          <w:rFonts w:ascii="Ebrima" w:eastAsia="Times New Roman" w:hAnsi="Ebrima"/>
          <w:bCs/>
          <w:color w:val="000000"/>
          <w:sz w:val="20"/>
          <w:szCs w:val="20"/>
          <w:lang w:eastAsia="pt-BR"/>
        </w:rPr>
        <w:t>30,22</w:t>
      </w:r>
      <w:r w:rsidR="00457E89" w:rsidRPr="006E7436">
        <w:rPr>
          <w:rFonts w:ascii="Ebrima" w:hAnsi="Ebrima"/>
          <w:sz w:val="20"/>
          <w:szCs w:val="20"/>
        </w:rPr>
        <w:t xml:space="preserve"> milhões</w:t>
      </w:r>
      <w:r w:rsidR="007E0B65" w:rsidRPr="006E7436">
        <w:rPr>
          <w:rFonts w:ascii="Ebrima" w:hAnsi="Ebrima"/>
          <w:sz w:val="20"/>
          <w:szCs w:val="20"/>
        </w:rPr>
        <w:t>)</w:t>
      </w:r>
      <w:r w:rsidR="008D0F46" w:rsidRPr="006E7436">
        <w:rPr>
          <w:rFonts w:ascii="Ebrima" w:eastAsia="Times New Roman" w:hAnsi="Ebrima"/>
          <w:bCs/>
          <w:color w:val="000000"/>
          <w:sz w:val="20"/>
          <w:szCs w:val="20"/>
          <w:lang w:eastAsia="pt-BR"/>
        </w:rPr>
        <w:t xml:space="preserve"> </w:t>
      </w:r>
      <w:r w:rsidR="007E0B65" w:rsidRPr="006E7436">
        <w:rPr>
          <w:rFonts w:ascii="Ebrima" w:eastAsia="Times New Roman" w:hAnsi="Ebrima"/>
          <w:bCs/>
          <w:color w:val="000000"/>
          <w:sz w:val="20"/>
          <w:szCs w:val="20"/>
          <w:lang w:eastAsia="pt-BR"/>
        </w:rPr>
        <w:t>deve-se a concessão de aumento salarial devido aos acordos coletivos de trabalho – ACT de 2021/2022.</w:t>
      </w:r>
    </w:p>
    <w:p w14:paraId="4726A89A" w14:textId="77777777" w:rsidR="00902137" w:rsidRPr="006E7436" w:rsidRDefault="00902137" w:rsidP="00F73F7F">
      <w:pPr>
        <w:spacing w:after="0" w:line="288" w:lineRule="auto"/>
        <w:jc w:val="both"/>
        <w:rPr>
          <w:rFonts w:ascii="Ebrima" w:hAnsi="Ebrima"/>
          <w:color w:val="000000"/>
          <w:sz w:val="20"/>
          <w:szCs w:val="20"/>
        </w:rPr>
      </w:pPr>
    </w:p>
    <w:p w14:paraId="311F07FE" w14:textId="77777777" w:rsidR="00902137" w:rsidRPr="006E7436" w:rsidRDefault="00902137" w:rsidP="00F73F7F">
      <w:pPr>
        <w:pStyle w:val="PargrafodaLista"/>
        <w:keepNext/>
        <w:numPr>
          <w:ilvl w:val="0"/>
          <w:numId w:val="2"/>
        </w:numPr>
        <w:spacing w:line="288" w:lineRule="auto"/>
        <w:jc w:val="both"/>
        <w:outlineLvl w:val="0"/>
        <w:rPr>
          <w:rFonts w:ascii="Ebrima" w:eastAsia="Times New Roman" w:hAnsi="Ebrima"/>
          <w:b/>
          <w:bCs/>
          <w:sz w:val="20"/>
          <w:szCs w:val="20"/>
        </w:rPr>
      </w:pPr>
      <w:r w:rsidRPr="006E7436">
        <w:rPr>
          <w:rFonts w:ascii="Ebrima" w:eastAsia="Times New Roman" w:hAnsi="Ebrima"/>
          <w:b/>
          <w:bCs/>
          <w:sz w:val="20"/>
          <w:szCs w:val="20"/>
        </w:rPr>
        <w:t>DESPESAS GERAIS</w:t>
      </w:r>
    </w:p>
    <w:p w14:paraId="0E827245" w14:textId="77777777" w:rsidR="00902137" w:rsidRPr="006E7436" w:rsidRDefault="00902137" w:rsidP="00F73F7F">
      <w:pPr>
        <w:spacing w:after="0" w:line="288" w:lineRule="auto"/>
        <w:jc w:val="both"/>
        <w:outlineLvl w:val="0"/>
        <w:rPr>
          <w:rFonts w:ascii="Ebrima" w:eastAsia="Times New Roman" w:hAnsi="Ebrima"/>
          <w:bCs/>
          <w:color w:val="000000"/>
          <w:sz w:val="20"/>
          <w:szCs w:val="20"/>
          <w:lang w:eastAsia="pt-BR"/>
        </w:rPr>
      </w:pPr>
    </w:p>
    <w:p w14:paraId="3D66701F" w14:textId="3E5BE18F" w:rsidR="00902137" w:rsidRPr="006E7436" w:rsidRDefault="00902137" w:rsidP="00F73F7F">
      <w:pPr>
        <w:spacing w:after="0" w:line="288" w:lineRule="auto"/>
        <w:jc w:val="both"/>
        <w:outlineLvl w:val="0"/>
        <w:rPr>
          <w:rFonts w:ascii="Ebrima" w:eastAsia="Times New Roman" w:hAnsi="Ebrima"/>
          <w:bCs/>
          <w:color w:val="000000"/>
          <w:sz w:val="20"/>
          <w:szCs w:val="20"/>
          <w:lang w:eastAsia="pt-BR"/>
        </w:rPr>
      </w:pPr>
      <w:r w:rsidRPr="006E7436">
        <w:rPr>
          <w:rFonts w:ascii="Ebrima" w:eastAsia="Times New Roman" w:hAnsi="Ebrima"/>
          <w:bCs/>
          <w:color w:val="000000"/>
          <w:sz w:val="20"/>
          <w:szCs w:val="20"/>
          <w:lang w:eastAsia="pt-BR"/>
        </w:rPr>
        <w:t>O saldo da conta de despesas gerais totaliza o valor de (R$</w:t>
      </w:r>
      <w:r w:rsidR="00C21D10" w:rsidRPr="006E7436">
        <w:rPr>
          <w:rFonts w:ascii="Ebrima" w:eastAsia="Times New Roman" w:hAnsi="Ebrima"/>
          <w:bCs/>
          <w:color w:val="000000"/>
          <w:sz w:val="20"/>
          <w:szCs w:val="20"/>
          <w:lang w:eastAsia="pt-BR"/>
        </w:rPr>
        <w:t>39</w:t>
      </w:r>
      <w:r w:rsidR="00457E89" w:rsidRPr="006E7436">
        <w:rPr>
          <w:rFonts w:ascii="Ebrima" w:eastAsia="Times New Roman" w:hAnsi="Ebrima"/>
          <w:bCs/>
          <w:color w:val="000000"/>
          <w:sz w:val="20"/>
          <w:szCs w:val="20"/>
          <w:lang w:eastAsia="pt-BR"/>
        </w:rPr>
        <w:t>,</w:t>
      </w:r>
      <w:r w:rsidR="00C21D10" w:rsidRPr="006E7436">
        <w:rPr>
          <w:rFonts w:ascii="Ebrima" w:eastAsia="Times New Roman" w:hAnsi="Ebrima"/>
          <w:bCs/>
          <w:color w:val="000000"/>
          <w:sz w:val="20"/>
          <w:szCs w:val="20"/>
          <w:lang w:eastAsia="pt-BR"/>
        </w:rPr>
        <w:t>3</w:t>
      </w:r>
      <w:r w:rsidR="00457E89" w:rsidRPr="006E7436">
        <w:rPr>
          <w:rFonts w:ascii="Ebrima" w:hAnsi="Ebrima"/>
          <w:sz w:val="20"/>
          <w:szCs w:val="20"/>
        </w:rPr>
        <w:t xml:space="preserve"> milhões</w:t>
      </w:r>
      <w:r w:rsidRPr="006E7436">
        <w:rPr>
          <w:rFonts w:ascii="Ebrima" w:eastAsia="Times New Roman" w:hAnsi="Ebrima"/>
          <w:bCs/>
          <w:color w:val="000000"/>
          <w:sz w:val="20"/>
          <w:szCs w:val="20"/>
          <w:lang w:eastAsia="pt-BR"/>
        </w:rPr>
        <w:t>) e é composto pelas contas a seguir:</w:t>
      </w:r>
    </w:p>
    <w:p w14:paraId="1DE831CD" w14:textId="1A92F817" w:rsidR="00902137" w:rsidRPr="006E7436" w:rsidRDefault="00902137" w:rsidP="00F73F7F">
      <w:pPr>
        <w:spacing w:after="0" w:line="288" w:lineRule="auto"/>
        <w:jc w:val="both"/>
        <w:outlineLvl w:val="0"/>
        <w:rPr>
          <w:rFonts w:ascii="Ebrima" w:eastAsia="Times New Roman" w:hAnsi="Ebrima"/>
          <w:bCs/>
          <w:color w:val="000000"/>
          <w:sz w:val="20"/>
          <w:szCs w:val="20"/>
          <w:lang w:eastAsia="pt-BR"/>
        </w:rPr>
      </w:pPr>
    </w:p>
    <w:tbl>
      <w:tblPr>
        <w:tblW w:w="5000" w:type="pct"/>
        <w:tblCellMar>
          <w:left w:w="70" w:type="dxa"/>
          <w:right w:w="70" w:type="dxa"/>
        </w:tblCellMar>
        <w:tblLook w:val="04A0" w:firstRow="1" w:lastRow="0" w:firstColumn="1" w:lastColumn="0" w:noHBand="0" w:noVBand="1"/>
      </w:tblPr>
      <w:tblGrid>
        <w:gridCol w:w="4062"/>
        <w:gridCol w:w="797"/>
        <w:gridCol w:w="558"/>
        <w:gridCol w:w="180"/>
        <w:gridCol w:w="1931"/>
        <w:gridCol w:w="179"/>
        <w:gridCol w:w="1931"/>
      </w:tblGrid>
      <w:tr w:rsidR="007E0B65" w:rsidRPr="006E7436" w14:paraId="2DBB969B" w14:textId="77777777" w:rsidTr="007E0B65">
        <w:trPr>
          <w:trHeight w:val="300"/>
        </w:trPr>
        <w:tc>
          <w:tcPr>
            <w:tcW w:w="2107" w:type="pct"/>
            <w:tcBorders>
              <w:top w:val="nil"/>
              <w:left w:val="nil"/>
              <w:bottom w:val="nil"/>
              <w:right w:val="nil"/>
            </w:tcBorders>
            <w:shd w:val="clear" w:color="auto" w:fill="auto"/>
            <w:vAlign w:val="center"/>
            <w:hideMark/>
          </w:tcPr>
          <w:p w14:paraId="14486A09" w14:textId="77777777" w:rsidR="007E0B65" w:rsidRPr="006E7436" w:rsidRDefault="007E0B65" w:rsidP="007E0B65">
            <w:pPr>
              <w:spacing w:after="0" w:line="240" w:lineRule="auto"/>
              <w:rPr>
                <w:rFonts w:ascii="Ebrima" w:eastAsia="Times New Roman" w:hAnsi="Ebrima"/>
                <w:sz w:val="20"/>
                <w:szCs w:val="20"/>
                <w:lang w:eastAsia="pt-BR"/>
              </w:rPr>
            </w:pPr>
          </w:p>
        </w:tc>
        <w:tc>
          <w:tcPr>
            <w:tcW w:w="413" w:type="pct"/>
            <w:tcBorders>
              <w:top w:val="nil"/>
              <w:left w:val="nil"/>
              <w:bottom w:val="nil"/>
              <w:right w:val="nil"/>
            </w:tcBorders>
            <w:shd w:val="clear" w:color="auto" w:fill="auto"/>
            <w:vAlign w:val="center"/>
            <w:hideMark/>
          </w:tcPr>
          <w:p w14:paraId="3918A6A6" w14:textId="77777777" w:rsidR="007E0B65" w:rsidRPr="006E7436" w:rsidRDefault="007E0B65" w:rsidP="007E0B65">
            <w:pPr>
              <w:spacing w:after="0" w:line="240" w:lineRule="auto"/>
              <w:jc w:val="both"/>
              <w:rPr>
                <w:rFonts w:ascii="Ebrima" w:eastAsia="Times New Roman" w:hAnsi="Ebrima"/>
                <w:sz w:val="20"/>
                <w:szCs w:val="20"/>
                <w:lang w:eastAsia="pt-BR"/>
              </w:rPr>
            </w:pPr>
          </w:p>
        </w:tc>
        <w:tc>
          <w:tcPr>
            <w:tcW w:w="289" w:type="pct"/>
            <w:tcBorders>
              <w:top w:val="nil"/>
              <w:left w:val="nil"/>
              <w:bottom w:val="nil"/>
              <w:right w:val="nil"/>
            </w:tcBorders>
            <w:shd w:val="clear" w:color="auto" w:fill="auto"/>
            <w:vAlign w:val="center"/>
            <w:hideMark/>
          </w:tcPr>
          <w:p w14:paraId="01BDFDCF" w14:textId="77777777" w:rsidR="007E0B65" w:rsidRPr="006E7436" w:rsidRDefault="007E0B65" w:rsidP="007E0B65">
            <w:pPr>
              <w:spacing w:after="0" w:line="240" w:lineRule="auto"/>
              <w:jc w:val="both"/>
              <w:rPr>
                <w:rFonts w:ascii="Ebrima" w:eastAsia="Times New Roman" w:hAnsi="Ebrima"/>
                <w:sz w:val="20"/>
                <w:szCs w:val="20"/>
                <w:lang w:eastAsia="pt-BR"/>
              </w:rPr>
            </w:pPr>
          </w:p>
        </w:tc>
        <w:tc>
          <w:tcPr>
            <w:tcW w:w="93" w:type="pct"/>
            <w:tcBorders>
              <w:top w:val="nil"/>
              <w:left w:val="nil"/>
              <w:bottom w:val="nil"/>
              <w:right w:val="nil"/>
            </w:tcBorders>
            <w:shd w:val="clear" w:color="auto" w:fill="auto"/>
            <w:vAlign w:val="center"/>
            <w:hideMark/>
          </w:tcPr>
          <w:p w14:paraId="70BE96F5" w14:textId="77777777" w:rsidR="007E0B65" w:rsidRPr="006E7436" w:rsidRDefault="007E0B65" w:rsidP="007E0B65">
            <w:pPr>
              <w:spacing w:after="0" w:line="240" w:lineRule="auto"/>
              <w:jc w:val="both"/>
              <w:rPr>
                <w:rFonts w:ascii="Ebrima" w:eastAsia="Times New Roman" w:hAnsi="Ebrima"/>
                <w:sz w:val="20"/>
                <w:szCs w:val="20"/>
                <w:lang w:eastAsia="pt-BR"/>
              </w:rPr>
            </w:pPr>
          </w:p>
        </w:tc>
        <w:tc>
          <w:tcPr>
            <w:tcW w:w="1002" w:type="pct"/>
            <w:tcBorders>
              <w:top w:val="nil"/>
              <w:left w:val="nil"/>
              <w:bottom w:val="nil"/>
              <w:right w:val="nil"/>
            </w:tcBorders>
            <w:shd w:val="clear" w:color="auto" w:fill="auto"/>
            <w:vAlign w:val="center"/>
            <w:hideMark/>
          </w:tcPr>
          <w:p w14:paraId="5AB22E04" w14:textId="77777777" w:rsidR="007E0B65" w:rsidRPr="006E7436" w:rsidRDefault="007E0B65" w:rsidP="007E0B65">
            <w:pPr>
              <w:spacing w:after="0" w:line="240" w:lineRule="auto"/>
              <w:jc w:val="both"/>
              <w:rPr>
                <w:rFonts w:ascii="Ebrima" w:eastAsia="Times New Roman" w:hAnsi="Ebrima"/>
                <w:sz w:val="20"/>
                <w:szCs w:val="20"/>
                <w:lang w:eastAsia="pt-BR"/>
              </w:rPr>
            </w:pPr>
          </w:p>
        </w:tc>
        <w:tc>
          <w:tcPr>
            <w:tcW w:w="93" w:type="pct"/>
            <w:tcBorders>
              <w:top w:val="nil"/>
              <w:left w:val="nil"/>
              <w:bottom w:val="nil"/>
              <w:right w:val="nil"/>
            </w:tcBorders>
            <w:shd w:val="clear" w:color="auto" w:fill="auto"/>
            <w:vAlign w:val="center"/>
            <w:hideMark/>
          </w:tcPr>
          <w:p w14:paraId="009C2759" w14:textId="77777777" w:rsidR="007E0B65" w:rsidRPr="006E7436" w:rsidRDefault="007E0B65" w:rsidP="007E0B65">
            <w:pPr>
              <w:spacing w:after="0" w:line="240" w:lineRule="auto"/>
              <w:rPr>
                <w:rFonts w:ascii="Ebrima" w:eastAsia="Times New Roman" w:hAnsi="Ebrima"/>
                <w:sz w:val="20"/>
                <w:szCs w:val="20"/>
                <w:lang w:eastAsia="pt-BR"/>
              </w:rPr>
            </w:pPr>
          </w:p>
        </w:tc>
        <w:tc>
          <w:tcPr>
            <w:tcW w:w="1002" w:type="pct"/>
            <w:tcBorders>
              <w:top w:val="nil"/>
              <w:left w:val="nil"/>
              <w:bottom w:val="nil"/>
              <w:right w:val="nil"/>
            </w:tcBorders>
            <w:shd w:val="clear" w:color="auto" w:fill="auto"/>
            <w:vAlign w:val="center"/>
            <w:hideMark/>
          </w:tcPr>
          <w:p w14:paraId="019E3749" w14:textId="65E9072F" w:rsidR="007E0B65" w:rsidRPr="006E7436" w:rsidRDefault="007E0B65" w:rsidP="007E0B65">
            <w:pPr>
              <w:spacing w:after="0" w:line="240" w:lineRule="auto"/>
              <w:jc w:val="right"/>
              <w:rPr>
                <w:rFonts w:ascii="Ebrima" w:eastAsia="Times New Roman" w:hAnsi="Ebrima" w:cs="Calibri"/>
                <w:bCs/>
                <w:color w:val="000000"/>
                <w:sz w:val="20"/>
                <w:szCs w:val="20"/>
                <w:lang w:eastAsia="pt-BR"/>
              </w:rPr>
            </w:pPr>
            <w:r w:rsidRPr="006E7436">
              <w:rPr>
                <w:rFonts w:ascii="Ebrima" w:eastAsia="Times New Roman" w:hAnsi="Ebrima" w:cs="Calibri"/>
                <w:bCs/>
                <w:color w:val="000000"/>
                <w:sz w:val="20"/>
                <w:szCs w:val="20"/>
                <w:lang w:eastAsia="pt-BR"/>
              </w:rPr>
              <w:t xml:space="preserve">R$1 </w:t>
            </w:r>
          </w:p>
        </w:tc>
      </w:tr>
      <w:tr w:rsidR="007E0B65" w:rsidRPr="006E7436" w14:paraId="67DD49D1" w14:textId="77777777" w:rsidTr="007E0B65">
        <w:trPr>
          <w:trHeight w:val="300"/>
        </w:trPr>
        <w:tc>
          <w:tcPr>
            <w:tcW w:w="2107" w:type="pct"/>
            <w:tcBorders>
              <w:top w:val="nil"/>
              <w:left w:val="nil"/>
              <w:bottom w:val="nil"/>
              <w:right w:val="nil"/>
            </w:tcBorders>
            <w:shd w:val="clear" w:color="auto" w:fill="auto"/>
            <w:vAlign w:val="center"/>
            <w:hideMark/>
          </w:tcPr>
          <w:p w14:paraId="108D884C" w14:textId="77777777" w:rsidR="007E0B65" w:rsidRPr="006E7436" w:rsidRDefault="007E0B65" w:rsidP="007E0B65">
            <w:pPr>
              <w:spacing w:after="0" w:line="240" w:lineRule="auto"/>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Descrição</w:t>
            </w:r>
          </w:p>
        </w:tc>
        <w:tc>
          <w:tcPr>
            <w:tcW w:w="413" w:type="pct"/>
            <w:tcBorders>
              <w:top w:val="nil"/>
              <w:left w:val="nil"/>
              <w:bottom w:val="nil"/>
              <w:right w:val="nil"/>
            </w:tcBorders>
            <w:shd w:val="clear" w:color="auto" w:fill="auto"/>
            <w:vAlign w:val="center"/>
            <w:hideMark/>
          </w:tcPr>
          <w:p w14:paraId="20B2777B" w14:textId="77777777" w:rsidR="007E0B65" w:rsidRPr="006E7436" w:rsidRDefault="007E0B65" w:rsidP="007E0B65">
            <w:pPr>
              <w:spacing w:after="0" w:line="240" w:lineRule="auto"/>
              <w:rPr>
                <w:rFonts w:ascii="Ebrima" w:eastAsia="Times New Roman" w:hAnsi="Ebrima" w:cs="Calibri"/>
                <w:b/>
                <w:bCs/>
                <w:color w:val="000000"/>
                <w:sz w:val="20"/>
                <w:szCs w:val="20"/>
                <w:lang w:eastAsia="pt-BR"/>
              </w:rPr>
            </w:pPr>
          </w:p>
        </w:tc>
        <w:tc>
          <w:tcPr>
            <w:tcW w:w="289" w:type="pct"/>
            <w:tcBorders>
              <w:top w:val="nil"/>
              <w:left w:val="nil"/>
              <w:bottom w:val="nil"/>
              <w:right w:val="nil"/>
            </w:tcBorders>
            <w:shd w:val="clear" w:color="auto" w:fill="auto"/>
            <w:vAlign w:val="center"/>
            <w:hideMark/>
          </w:tcPr>
          <w:p w14:paraId="799E7DCA" w14:textId="77777777" w:rsidR="007E0B65" w:rsidRPr="006E7436" w:rsidRDefault="007E0B65" w:rsidP="007E0B65">
            <w:pPr>
              <w:spacing w:after="0" w:line="240" w:lineRule="auto"/>
              <w:jc w:val="center"/>
              <w:rPr>
                <w:rFonts w:ascii="Ebrima" w:eastAsia="Times New Roman" w:hAnsi="Ebrima"/>
                <w:sz w:val="20"/>
                <w:szCs w:val="20"/>
                <w:lang w:eastAsia="pt-BR"/>
              </w:rPr>
            </w:pPr>
          </w:p>
        </w:tc>
        <w:tc>
          <w:tcPr>
            <w:tcW w:w="93" w:type="pct"/>
            <w:tcBorders>
              <w:top w:val="nil"/>
              <w:left w:val="nil"/>
              <w:bottom w:val="nil"/>
              <w:right w:val="nil"/>
            </w:tcBorders>
            <w:shd w:val="clear" w:color="auto" w:fill="auto"/>
            <w:vAlign w:val="center"/>
            <w:hideMark/>
          </w:tcPr>
          <w:p w14:paraId="504C973F" w14:textId="77777777" w:rsidR="007E0B65" w:rsidRPr="006E7436" w:rsidRDefault="007E0B65" w:rsidP="007E0B65">
            <w:pPr>
              <w:spacing w:after="0" w:line="240" w:lineRule="auto"/>
              <w:jc w:val="center"/>
              <w:rPr>
                <w:rFonts w:ascii="Ebrima" w:eastAsia="Times New Roman" w:hAnsi="Ebrima"/>
                <w:sz w:val="20"/>
                <w:szCs w:val="20"/>
                <w:lang w:eastAsia="pt-BR"/>
              </w:rPr>
            </w:pPr>
          </w:p>
        </w:tc>
        <w:tc>
          <w:tcPr>
            <w:tcW w:w="1002" w:type="pct"/>
            <w:tcBorders>
              <w:top w:val="single" w:sz="4" w:space="0" w:color="auto"/>
              <w:left w:val="nil"/>
              <w:bottom w:val="single" w:sz="4" w:space="0" w:color="auto"/>
              <w:right w:val="nil"/>
            </w:tcBorders>
            <w:shd w:val="clear" w:color="auto" w:fill="auto"/>
            <w:vAlign w:val="center"/>
            <w:hideMark/>
          </w:tcPr>
          <w:p w14:paraId="25531A7D" w14:textId="77777777" w:rsidR="007E0B65" w:rsidRPr="006E7436" w:rsidRDefault="007E0B65" w:rsidP="007E0B65">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31/12/2021</w:t>
            </w:r>
          </w:p>
        </w:tc>
        <w:tc>
          <w:tcPr>
            <w:tcW w:w="93" w:type="pct"/>
            <w:tcBorders>
              <w:top w:val="nil"/>
              <w:left w:val="nil"/>
              <w:bottom w:val="nil"/>
              <w:right w:val="nil"/>
            </w:tcBorders>
            <w:shd w:val="clear" w:color="auto" w:fill="auto"/>
            <w:vAlign w:val="center"/>
            <w:hideMark/>
          </w:tcPr>
          <w:p w14:paraId="002BF5A5" w14:textId="77777777" w:rsidR="007E0B65" w:rsidRPr="006E7436" w:rsidRDefault="007E0B65" w:rsidP="007E0B65">
            <w:pPr>
              <w:spacing w:after="0" w:line="240" w:lineRule="auto"/>
              <w:jc w:val="right"/>
              <w:rPr>
                <w:rFonts w:ascii="Ebrima" w:eastAsia="Times New Roman" w:hAnsi="Ebrima" w:cs="Calibri"/>
                <w:b/>
                <w:bCs/>
                <w:color w:val="000000"/>
                <w:sz w:val="20"/>
                <w:szCs w:val="20"/>
                <w:lang w:eastAsia="pt-BR"/>
              </w:rPr>
            </w:pPr>
          </w:p>
        </w:tc>
        <w:tc>
          <w:tcPr>
            <w:tcW w:w="1002" w:type="pct"/>
            <w:tcBorders>
              <w:top w:val="single" w:sz="4" w:space="0" w:color="auto"/>
              <w:left w:val="nil"/>
              <w:bottom w:val="single" w:sz="4" w:space="0" w:color="auto"/>
              <w:right w:val="nil"/>
            </w:tcBorders>
            <w:shd w:val="clear" w:color="auto" w:fill="auto"/>
            <w:vAlign w:val="center"/>
            <w:hideMark/>
          </w:tcPr>
          <w:p w14:paraId="317B7251" w14:textId="77777777" w:rsidR="007E0B65" w:rsidRPr="006E7436" w:rsidRDefault="007E0B65" w:rsidP="007E0B65">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31/12/2020</w:t>
            </w:r>
          </w:p>
        </w:tc>
      </w:tr>
      <w:tr w:rsidR="007E0B65" w:rsidRPr="006E7436" w14:paraId="1DD3D840" w14:textId="77777777" w:rsidTr="007E0B65">
        <w:trPr>
          <w:trHeight w:val="300"/>
        </w:trPr>
        <w:tc>
          <w:tcPr>
            <w:tcW w:w="2107" w:type="pct"/>
            <w:tcBorders>
              <w:top w:val="nil"/>
              <w:left w:val="nil"/>
              <w:bottom w:val="nil"/>
              <w:right w:val="nil"/>
            </w:tcBorders>
            <w:shd w:val="clear" w:color="auto" w:fill="auto"/>
            <w:vAlign w:val="center"/>
            <w:hideMark/>
          </w:tcPr>
          <w:p w14:paraId="2F65CE96" w14:textId="77777777" w:rsidR="007E0B65" w:rsidRPr="006E7436" w:rsidRDefault="007E0B65" w:rsidP="007E0B65">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Despesas Gerais</w:t>
            </w:r>
          </w:p>
        </w:tc>
        <w:tc>
          <w:tcPr>
            <w:tcW w:w="413" w:type="pct"/>
            <w:tcBorders>
              <w:top w:val="nil"/>
              <w:left w:val="nil"/>
              <w:bottom w:val="nil"/>
              <w:right w:val="nil"/>
            </w:tcBorders>
            <w:shd w:val="clear" w:color="auto" w:fill="auto"/>
            <w:vAlign w:val="center"/>
            <w:hideMark/>
          </w:tcPr>
          <w:p w14:paraId="6FB32D67" w14:textId="77777777" w:rsidR="007E0B65" w:rsidRPr="006E7436" w:rsidRDefault="007E0B65" w:rsidP="007E0B65">
            <w:pPr>
              <w:spacing w:after="0" w:line="240" w:lineRule="auto"/>
              <w:rPr>
                <w:rFonts w:ascii="Ebrima" w:eastAsia="Times New Roman" w:hAnsi="Ebrima" w:cs="Calibri"/>
                <w:color w:val="000000"/>
                <w:sz w:val="20"/>
                <w:szCs w:val="20"/>
                <w:lang w:eastAsia="pt-BR"/>
              </w:rPr>
            </w:pPr>
          </w:p>
        </w:tc>
        <w:tc>
          <w:tcPr>
            <w:tcW w:w="289" w:type="pct"/>
            <w:tcBorders>
              <w:top w:val="nil"/>
              <w:left w:val="nil"/>
              <w:bottom w:val="nil"/>
              <w:right w:val="nil"/>
            </w:tcBorders>
            <w:shd w:val="clear" w:color="auto" w:fill="auto"/>
            <w:vAlign w:val="center"/>
            <w:hideMark/>
          </w:tcPr>
          <w:p w14:paraId="47E1AB40" w14:textId="77777777" w:rsidR="007E0B65" w:rsidRPr="006E7436" w:rsidRDefault="007E0B65" w:rsidP="007E0B65">
            <w:pPr>
              <w:spacing w:after="0" w:line="240" w:lineRule="auto"/>
              <w:jc w:val="center"/>
              <w:rPr>
                <w:rFonts w:ascii="Ebrima" w:eastAsia="Times New Roman" w:hAnsi="Ebrima"/>
                <w:sz w:val="20"/>
                <w:szCs w:val="20"/>
                <w:lang w:eastAsia="pt-BR"/>
              </w:rPr>
            </w:pPr>
          </w:p>
        </w:tc>
        <w:tc>
          <w:tcPr>
            <w:tcW w:w="93" w:type="pct"/>
            <w:tcBorders>
              <w:top w:val="nil"/>
              <w:left w:val="nil"/>
              <w:bottom w:val="nil"/>
              <w:right w:val="nil"/>
            </w:tcBorders>
            <w:shd w:val="clear" w:color="auto" w:fill="auto"/>
            <w:vAlign w:val="center"/>
            <w:hideMark/>
          </w:tcPr>
          <w:p w14:paraId="37738034" w14:textId="77777777" w:rsidR="007E0B65" w:rsidRPr="006E7436" w:rsidRDefault="007E0B65" w:rsidP="007E0B65">
            <w:pPr>
              <w:spacing w:after="0" w:line="240" w:lineRule="auto"/>
              <w:jc w:val="center"/>
              <w:rPr>
                <w:rFonts w:ascii="Ebrima" w:eastAsia="Times New Roman" w:hAnsi="Ebrima"/>
                <w:sz w:val="20"/>
                <w:szCs w:val="20"/>
                <w:lang w:eastAsia="pt-BR"/>
              </w:rPr>
            </w:pPr>
          </w:p>
        </w:tc>
        <w:tc>
          <w:tcPr>
            <w:tcW w:w="1002" w:type="pct"/>
            <w:tcBorders>
              <w:top w:val="nil"/>
              <w:left w:val="nil"/>
              <w:bottom w:val="nil"/>
              <w:right w:val="nil"/>
            </w:tcBorders>
            <w:shd w:val="clear" w:color="auto" w:fill="auto"/>
            <w:vAlign w:val="center"/>
            <w:hideMark/>
          </w:tcPr>
          <w:p w14:paraId="650A2F71" w14:textId="77777777" w:rsidR="007E0B65" w:rsidRPr="006E7436" w:rsidRDefault="007E0B65" w:rsidP="007E0B65">
            <w:pPr>
              <w:spacing w:after="0" w:line="240" w:lineRule="auto"/>
              <w:jc w:val="center"/>
              <w:rPr>
                <w:rFonts w:ascii="Ebrima" w:eastAsia="Times New Roman" w:hAnsi="Ebrima"/>
                <w:sz w:val="20"/>
                <w:szCs w:val="20"/>
                <w:lang w:eastAsia="pt-BR"/>
              </w:rPr>
            </w:pPr>
          </w:p>
        </w:tc>
        <w:tc>
          <w:tcPr>
            <w:tcW w:w="93" w:type="pct"/>
            <w:tcBorders>
              <w:top w:val="nil"/>
              <w:left w:val="nil"/>
              <w:bottom w:val="nil"/>
              <w:right w:val="nil"/>
            </w:tcBorders>
            <w:shd w:val="clear" w:color="auto" w:fill="auto"/>
            <w:vAlign w:val="center"/>
            <w:hideMark/>
          </w:tcPr>
          <w:p w14:paraId="52CAF91C" w14:textId="77777777" w:rsidR="007E0B65" w:rsidRPr="006E7436" w:rsidRDefault="007E0B65" w:rsidP="007E0B65">
            <w:pPr>
              <w:spacing w:after="0" w:line="240" w:lineRule="auto"/>
              <w:jc w:val="right"/>
              <w:rPr>
                <w:rFonts w:ascii="Ebrima" w:eastAsia="Times New Roman" w:hAnsi="Ebrima"/>
                <w:sz w:val="20"/>
                <w:szCs w:val="20"/>
                <w:lang w:eastAsia="pt-BR"/>
              </w:rPr>
            </w:pPr>
          </w:p>
        </w:tc>
        <w:tc>
          <w:tcPr>
            <w:tcW w:w="1002" w:type="pct"/>
            <w:tcBorders>
              <w:top w:val="nil"/>
              <w:left w:val="nil"/>
              <w:bottom w:val="nil"/>
              <w:right w:val="nil"/>
            </w:tcBorders>
            <w:shd w:val="clear" w:color="auto" w:fill="auto"/>
            <w:vAlign w:val="center"/>
            <w:hideMark/>
          </w:tcPr>
          <w:p w14:paraId="4FC39910" w14:textId="77777777" w:rsidR="007E0B65" w:rsidRPr="006E7436" w:rsidRDefault="007E0B65" w:rsidP="007E0B65">
            <w:pPr>
              <w:spacing w:after="0" w:line="240" w:lineRule="auto"/>
              <w:jc w:val="center"/>
              <w:rPr>
                <w:rFonts w:ascii="Ebrima" w:eastAsia="Times New Roman" w:hAnsi="Ebrima"/>
                <w:sz w:val="20"/>
                <w:szCs w:val="20"/>
                <w:lang w:eastAsia="pt-BR"/>
              </w:rPr>
            </w:pPr>
          </w:p>
        </w:tc>
      </w:tr>
      <w:tr w:rsidR="007E0B65" w:rsidRPr="006E7436" w14:paraId="242A7FC0" w14:textId="77777777" w:rsidTr="007E0B65">
        <w:trPr>
          <w:trHeight w:val="300"/>
        </w:trPr>
        <w:tc>
          <w:tcPr>
            <w:tcW w:w="2107" w:type="pct"/>
            <w:tcBorders>
              <w:top w:val="nil"/>
              <w:left w:val="nil"/>
              <w:bottom w:val="nil"/>
              <w:right w:val="nil"/>
            </w:tcBorders>
            <w:shd w:val="clear" w:color="auto" w:fill="auto"/>
            <w:vAlign w:val="center"/>
            <w:hideMark/>
          </w:tcPr>
          <w:p w14:paraId="631BD621" w14:textId="5CE6FD89" w:rsidR="007E0B65" w:rsidRPr="006E7436" w:rsidRDefault="007E0B65" w:rsidP="007E0B65">
            <w:pPr>
              <w:spacing w:after="0" w:line="240" w:lineRule="auto"/>
              <w:jc w:val="both"/>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Conservação e Manutenção (22.b)</w:t>
            </w:r>
          </w:p>
        </w:tc>
        <w:tc>
          <w:tcPr>
            <w:tcW w:w="413" w:type="pct"/>
            <w:tcBorders>
              <w:top w:val="nil"/>
              <w:left w:val="nil"/>
              <w:bottom w:val="nil"/>
              <w:right w:val="nil"/>
            </w:tcBorders>
            <w:shd w:val="clear" w:color="auto" w:fill="auto"/>
            <w:vAlign w:val="center"/>
            <w:hideMark/>
          </w:tcPr>
          <w:p w14:paraId="3DF2A9BF" w14:textId="77777777" w:rsidR="007E0B65" w:rsidRPr="006E7436" w:rsidRDefault="007E0B65" w:rsidP="007E0B65">
            <w:pPr>
              <w:spacing w:after="0" w:line="240" w:lineRule="auto"/>
              <w:jc w:val="both"/>
              <w:rPr>
                <w:rFonts w:ascii="Ebrima" w:eastAsia="Times New Roman" w:hAnsi="Ebrima" w:cs="Calibri"/>
                <w:color w:val="000000"/>
                <w:sz w:val="20"/>
                <w:szCs w:val="20"/>
                <w:lang w:eastAsia="pt-BR"/>
              </w:rPr>
            </w:pPr>
          </w:p>
        </w:tc>
        <w:tc>
          <w:tcPr>
            <w:tcW w:w="289" w:type="pct"/>
            <w:tcBorders>
              <w:top w:val="nil"/>
              <w:left w:val="nil"/>
              <w:bottom w:val="nil"/>
              <w:right w:val="nil"/>
            </w:tcBorders>
            <w:shd w:val="clear" w:color="auto" w:fill="auto"/>
            <w:vAlign w:val="center"/>
            <w:hideMark/>
          </w:tcPr>
          <w:p w14:paraId="2166E499" w14:textId="77777777" w:rsidR="007E0B65" w:rsidRPr="006E7436" w:rsidRDefault="007E0B65" w:rsidP="007E0B65">
            <w:pPr>
              <w:spacing w:after="0" w:line="240" w:lineRule="auto"/>
              <w:jc w:val="both"/>
              <w:rPr>
                <w:rFonts w:ascii="Ebrima" w:eastAsia="Times New Roman" w:hAnsi="Ebrima"/>
                <w:sz w:val="20"/>
                <w:szCs w:val="20"/>
                <w:lang w:eastAsia="pt-BR"/>
              </w:rPr>
            </w:pPr>
          </w:p>
        </w:tc>
        <w:tc>
          <w:tcPr>
            <w:tcW w:w="93" w:type="pct"/>
            <w:tcBorders>
              <w:top w:val="nil"/>
              <w:left w:val="nil"/>
              <w:bottom w:val="nil"/>
              <w:right w:val="nil"/>
            </w:tcBorders>
            <w:shd w:val="clear" w:color="auto" w:fill="auto"/>
            <w:vAlign w:val="center"/>
            <w:hideMark/>
          </w:tcPr>
          <w:p w14:paraId="035C7DC1" w14:textId="77777777" w:rsidR="007E0B65" w:rsidRPr="006E7436" w:rsidRDefault="007E0B65" w:rsidP="007E0B65">
            <w:pPr>
              <w:spacing w:after="0" w:line="240" w:lineRule="auto"/>
              <w:jc w:val="both"/>
              <w:rPr>
                <w:rFonts w:ascii="Ebrima" w:eastAsia="Times New Roman" w:hAnsi="Ebrima"/>
                <w:sz w:val="20"/>
                <w:szCs w:val="20"/>
                <w:lang w:eastAsia="pt-BR"/>
              </w:rPr>
            </w:pPr>
          </w:p>
        </w:tc>
        <w:tc>
          <w:tcPr>
            <w:tcW w:w="1002" w:type="pct"/>
            <w:tcBorders>
              <w:top w:val="nil"/>
              <w:left w:val="nil"/>
              <w:bottom w:val="nil"/>
              <w:right w:val="nil"/>
            </w:tcBorders>
            <w:shd w:val="clear" w:color="auto" w:fill="auto"/>
            <w:vAlign w:val="center"/>
            <w:hideMark/>
          </w:tcPr>
          <w:p w14:paraId="0E51031F" w14:textId="77777777" w:rsidR="007E0B65" w:rsidRPr="006E7436" w:rsidRDefault="007E0B65" w:rsidP="007E0B6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(14.707.925)</w:t>
            </w:r>
          </w:p>
        </w:tc>
        <w:tc>
          <w:tcPr>
            <w:tcW w:w="93" w:type="pct"/>
            <w:tcBorders>
              <w:top w:val="nil"/>
              <w:left w:val="nil"/>
              <w:bottom w:val="nil"/>
              <w:right w:val="nil"/>
            </w:tcBorders>
            <w:shd w:val="clear" w:color="auto" w:fill="auto"/>
            <w:vAlign w:val="center"/>
            <w:hideMark/>
          </w:tcPr>
          <w:p w14:paraId="54F183F8" w14:textId="77777777" w:rsidR="007E0B65" w:rsidRPr="006E7436" w:rsidRDefault="007E0B65" w:rsidP="007E0B65">
            <w:pPr>
              <w:spacing w:after="0" w:line="240" w:lineRule="auto"/>
              <w:jc w:val="right"/>
              <w:rPr>
                <w:rFonts w:ascii="Ebrima" w:eastAsia="Times New Roman" w:hAnsi="Ebrima" w:cs="Calibri"/>
                <w:color w:val="000000"/>
                <w:sz w:val="20"/>
                <w:szCs w:val="20"/>
                <w:lang w:eastAsia="pt-BR"/>
              </w:rPr>
            </w:pPr>
          </w:p>
        </w:tc>
        <w:tc>
          <w:tcPr>
            <w:tcW w:w="1002" w:type="pct"/>
            <w:tcBorders>
              <w:top w:val="nil"/>
              <w:left w:val="nil"/>
              <w:bottom w:val="nil"/>
              <w:right w:val="nil"/>
            </w:tcBorders>
            <w:shd w:val="clear" w:color="auto" w:fill="auto"/>
            <w:vAlign w:val="center"/>
            <w:hideMark/>
          </w:tcPr>
          <w:p w14:paraId="5060946A" w14:textId="77777777" w:rsidR="007E0B65" w:rsidRPr="006E7436" w:rsidRDefault="007E0B65" w:rsidP="007E0B6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(8.331.050)</w:t>
            </w:r>
          </w:p>
        </w:tc>
      </w:tr>
      <w:tr w:rsidR="007E0B65" w:rsidRPr="006E7436" w14:paraId="2C1A6604" w14:textId="77777777" w:rsidTr="007E0B65">
        <w:trPr>
          <w:trHeight w:val="300"/>
        </w:trPr>
        <w:tc>
          <w:tcPr>
            <w:tcW w:w="2107" w:type="pct"/>
            <w:tcBorders>
              <w:top w:val="nil"/>
              <w:left w:val="nil"/>
              <w:bottom w:val="nil"/>
              <w:right w:val="nil"/>
            </w:tcBorders>
            <w:shd w:val="clear" w:color="auto" w:fill="auto"/>
            <w:vAlign w:val="center"/>
            <w:hideMark/>
          </w:tcPr>
          <w:p w14:paraId="0D73A90B" w14:textId="77777777" w:rsidR="007E0B65" w:rsidRPr="006E7436" w:rsidRDefault="007E0B65" w:rsidP="007E0B65">
            <w:pPr>
              <w:spacing w:after="0" w:line="240" w:lineRule="auto"/>
              <w:jc w:val="both"/>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Serviços de Terceiros (22.d)</w:t>
            </w:r>
          </w:p>
        </w:tc>
        <w:tc>
          <w:tcPr>
            <w:tcW w:w="413" w:type="pct"/>
            <w:tcBorders>
              <w:top w:val="nil"/>
              <w:left w:val="nil"/>
              <w:bottom w:val="nil"/>
              <w:right w:val="nil"/>
            </w:tcBorders>
            <w:shd w:val="clear" w:color="auto" w:fill="auto"/>
            <w:vAlign w:val="center"/>
            <w:hideMark/>
          </w:tcPr>
          <w:p w14:paraId="2928B8A1" w14:textId="77777777" w:rsidR="007E0B65" w:rsidRPr="006E7436" w:rsidRDefault="007E0B65" w:rsidP="007E0B65">
            <w:pPr>
              <w:spacing w:after="0" w:line="240" w:lineRule="auto"/>
              <w:jc w:val="both"/>
              <w:rPr>
                <w:rFonts w:ascii="Ebrima" w:eastAsia="Times New Roman" w:hAnsi="Ebrima" w:cs="Calibri"/>
                <w:color w:val="000000"/>
                <w:sz w:val="20"/>
                <w:szCs w:val="20"/>
                <w:lang w:eastAsia="pt-BR"/>
              </w:rPr>
            </w:pPr>
          </w:p>
        </w:tc>
        <w:tc>
          <w:tcPr>
            <w:tcW w:w="289" w:type="pct"/>
            <w:tcBorders>
              <w:top w:val="nil"/>
              <w:left w:val="nil"/>
              <w:bottom w:val="nil"/>
              <w:right w:val="nil"/>
            </w:tcBorders>
            <w:shd w:val="clear" w:color="auto" w:fill="auto"/>
            <w:vAlign w:val="center"/>
            <w:hideMark/>
          </w:tcPr>
          <w:p w14:paraId="1A3FC3B8" w14:textId="77777777" w:rsidR="007E0B65" w:rsidRPr="006E7436" w:rsidRDefault="007E0B65" w:rsidP="007E0B65">
            <w:pPr>
              <w:spacing w:after="0" w:line="240" w:lineRule="auto"/>
              <w:jc w:val="both"/>
              <w:rPr>
                <w:rFonts w:ascii="Ebrima" w:eastAsia="Times New Roman" w:hAnsi="Ebrima"/>
                <w:sz w:val="20"/>
                <w:szCs w:val="20"/>
                <w:lang w:eastAsia="pt-BR"/>
              </w:rPr>
            </w:pPr>
          </w:p>
        </w:tc>
        <w:tc>
          <w:tcPr>
            <w:tcW w:w="93" w:type="pct"/>
            <w:tcBorders>
              <w:top w:val="nil"/>
              <w:left w:val="nil"/>
              <w:bottom w:val="nil"/>
              <w:right w:val="nil"/>
            </w:tcBorders>
            <w:shd w:val="clear" w:color="auto" w:fill="auto"/>
            <w:vAlign w:val="center"/>
            <w:hideMark/>
          </w:tcPr>
          <w:p w14:paraId="1B442B69" w14:textId="77777777" w:rsidR="007E0B65" w:rsidRPr="006E7436" w:rsidRDefault="007E0B65" w:rsidP="007E0B65">
            <w:pPr>
              <w:spacing w:after="0" w:line="240" w:lineRule="auto"/>
              <w:jc w:val="both"/>
              <w:rPr>
                <w:rFonts w:ascii="Ebrima" w:eastAsia="Times New Roman" w:hAnsi="Ebrima"/>
                <w:sz w:val="20"/>
                <w:szCs w:val="20"/>
                <w:lang w:eastAsia="pt-BR"/>
              </w:rPr>
            </w:pPr>
          </w:p>
        </w:tc>
        <w:tc>
          <w:tcPr>
            <w:tcW w:w="1002" w:type="pct"/>
            <w:tcBorders>
              <w:top w:val="nil"/>
              <w:left w:val="nil"/>
              <w:bottom w:val="nil"/>
              <w:right w:val="nil"/>
            </w:tcBorders>
            <w:shd w:val="clear" w:color="auto" w:fill="auto"/>
            <w:vAlign w:val="center"/>
            <w:hideMark/>
          </w:tcPr>
          <w:p w14:paraId="21420C26" w14:textId="77777777" w:rsidR="007E0B65" w:rsidRPr="006E7436" w:rsidRDefault="007E0B65" w:rsidP="007E0B6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(8.273.107)</w:t>
            </w:r>
          </w:p>
        </w:tc>
        <w:tc>
          <w:tcPr>
            <w:tcW w:w="93" w:type="pct"/>
            <w:tcBorders>
              <w:top w:val="nil"/>
              <w:left w:val="nil"/>
              <w:bottom w:val="nil"/>
              <w:right w:val="nil"/>
            </w:tcBorders>
            <w:shd w:val="clear" w:color="auto" w:fill="auto"/>
            <w:vAlign w:val="center"/>
            <w:hideMark/>
          </w:tcPr>
          <w:p w14:paraId="7DD8DFB3" w14:textId="77777777" w:rsidR="007E0B65" w:rsidRPr="006E7436" w:rsidRDefault="007E0B65" w:rsidP="007E0B65">
            <w:pPr>
              <w:spacing w:after="0" w:line="240" w:lineRule="auto"/>
              <w:jc w:val="right"/>
              <w:rPr>
                <w:rFonts w:ascii="Ebrima" w:eastAsia="Times New Roman" w:hAnsi="Ebrima" w:cs="Calibri"/>
                <w:color w:val="000000"/>
                <w:sz w:val="20"/>
                <w:szCs w:val="20"/>
                <w:lang w:eastAsia="pt-BR"/>
              </w:rPr>
            </w:pPr>
          </w:p>
        </w:tc>
        <w:tc>
          <w:tcPr>
            <w:tcW w:w="1002" w:type="pct"/>
            <w:tcBorders>
              <w:top w:val="nil"/>
              <w:left w:val="nil"/>
              <w:bottom w:val="nil"/>
              <w:right w:val="nil"/>
            </w:tcBorders>
            <w:shd w:val="clear" w:color="auto" w:fill="auto"/>
            <w:vAlign w:val="center"/>
            <w:hideMark/>
          </w:tcPr>
          <w:p w14:paraId="040AC453" w14:textId="77777777" w:rsidR="007E0B65" w:rsidRPr="006E7436" w:rsidRDefault="007E0B65" w:rsidP="007E0B6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(5.166.250)</w:t>
            </w:r>
          </w:p>
        </w:tc>
      </w:tr>
      <w:tr w:rsidR="007E0B65" w:rsidRPr="006E7436" w14:paraId="203111DD" w14:textId="77777777" w:rsidTr="007E0B65">
        <w:trPr>
          <w:trHeight w:val="300"/>
        </w:trPr>
        <w:tc>
          <w:tcPr>
            <w:tcW w:w="2107" w:type="pct"/>
            <w:tcBorders>
              <w:top w:val="nil"/>
              <w:left w:val="nil"/>
              <w:bottom w:val="nil"/>
              <w:right w:val="nil"/>
            </w:tcBorders>
            <w:shd w:val="clear" w:color="auto" w:fill="auto"/>
            <w:noWrap/>
            <w:vAlign w:val="center"/>
            <w:hideMark/>
          </w:tcPr>
          <w:p w14:paraId="0BC87455" w14:textId="2499522E" w:rsidR="007E0B65" w:rsidRPr="006E7436" w:rsidRDefault="007E0B65" w:rsidP="007E0B65">
            <w:pPr>
              <w:spacing w:after="0" w:line="240" w:lineRule="auto"/>
              <w:jc w:val="both"/>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lastRenderedPageBreak/>
              <w:t xml:space="preserve">        Movimentação e Armazenagem (22.a)</w:t>
            </w:r>
          </w:p>
        </w:tc>
        <w:tc>
          <w:tcPr>
            <w:tcW w:w="413" w:type="pct"/>
            <w:tcBorders>
              <w:top w:val="nil"/>
              <w:left w:val="nil"/>
              <w:bottom w:val="nil"/>
              <w:right w:val="nil"/>
            </w:tcBorders>
            <w:shd w:val="clear" w:color="auto" w:fill="auto"/>
            <w:noWrap/>
            <w:vAlign w:val="center"/>
            <w:hideMark/>
          </w:tcPr>
          <w:p w14:paraId="2423A24B" w14:textId="77777777" w:rsidR="007E0B65" w:rsidRPr="006E7436" w:rsidRDefault="007E0B65" w:rsidP="007E0B65">
            <w:pPr>
              <w:spacing w:after="0" w:line="240" w:lineRule="auto"/>
              <w:jc w:val="both"/>
              <w:rPr>
                <w:rFonts w:ascii="Ebrima" w:eastAsia="Times New Roman" w:hAnsi="Ebrima" w:cs="Calibri"/>
                <w:color w:val="000000"/>
                <w:sz w:val="20"/>
                <w:szCs w:val="20"/>
                <w:lang w:eastAsia="pt-BR"/>
              </w:rPr>
            </w:pPr>
          </w:p>
        </w:tc>
        <w:tc>
          <w:tcPr>
            <w:tcW w:w="289" w:type="pct"/>
            <w:tcBorders>
              <w:top w:val="nil"/>
              <w:left w:val="nil"/>
              <w:bottom w:val="nil"/>
              <w:right w:val="nil"/>
            </w:tcBorders>
            <w:shd w:val="clear" w:color="auto" w:fill="auto"/>
            <w:vAlign w:val="center"/>
            <w:hideMark/>
          </w:tcPr>
          <w:p w14:paraId="0615E0AE" w14:textId="77777777" w:rsidR="007E0B65" w:rsidRPr="006E7436" w:rsidRDefault="007E0B65" w:rsidP="007E0B65">
            <w:pPr>
              <w:spacing w:after="0" w:line="240" w:lineRule="auto"/>
              <w:jc w:val="both"/>
              <w:rPr>
                <w:rFonts w:ascii="Ebrima" w:eastAsia="Times New Roman" w:hAnsi="Ebrima"/>
                <w:sz w:val="20"/>
                <w:szCs w:val="20"/>
                <w:lang w:eastAsia="pt-BR"/>
              </w:rPr>
            </w:pPr>
          </w:p>
        </w:tc>
        <w:tc>
          <w:tcPr>
            <w:tcW w:w="93" w:type="pct"/>
            <w:tcBorders>
              <w:top w:val="nil"/>
              <w:left w:val="nil"/>
              <w:bottom w:val="nil"/>
              <w:right w:val="nil"/>
            </w:tcBorders>
            <w:shd w:val="clear" w:color="auto" w:fill="auto"/>
            <w:vAlign w:val="center"/>
            <w:hideMark/>
          </w:tcPr>
          <w:p w14:paraId="105926FD" w14:textId="77777777" w:rsidR="007E0B65" w:rsidRPr="006E7436" w:rsidRDefault="007E0B65" w:rsidP="007E0B65">
            <w:pPr>
              <w:spacing w:after="0" w:line="240" w:lineRule="auto"/>
              <w:jc w:val="both"/>
              <w:rPr>
                <w:rFonts w:ascii="Ebrima" w:eastAsia="Times New Roman" w:hAnsi="Ebrima"/>
                <w:sz w:val="20"/>
                <w:szCs w:val="20"/>
                <w:lang w:eastAsia="pt-BR"/>
              </w:rPr>
            </w:pPr>
          </w:p>
        </w:tc>
        <w:tc>
          <w:tcPr>
            <w:tcW w:w="1002" w:type="pct"/>
            <w:tcBorders>
              <w:top w:val="nil"/>
              <w:left w:val="nil"/>
              <w:bottom w:val="nil"/>
              <w:right w:val="nil"/>
            </w:tcBorders>
            <w:shd w:val="clear" w:color="auto" w:fill="auto"/>
            <w:vAlign w:val="center"/>
            <w:hideMark/>
          </w:tcPr>
          <w:p w14:paraId="47397F18" w14:textId="77777777" w:rsidR="007E0B65" w:rsidRPr="006E7436" w:rsidRDefault="007E0B65" w:rsidP="007E0B6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(5.802.579)</w:t>
            </w:r>
          </w:p>
        </w:tc>
        <w:tc>
          <w:tcPr>
            <w:tcW w:w="93" w:type="pct"/>
            <w:tcBorders>
              <w:top w:val="nil"/>
              <w:left w:val="nil"/>
              <w:bottom w:val="nil"/>
              <w:right w:val="nil"/>
            </w:tcBorders>
            <w:shd w:val="clear" w:color="auto" w:fill="auto"/>
            <w:vAlign w:val="center"/>
            <w:hideMark/>
          </w:tcPr>
          <w:p w14:paraId="03CD84A1" w14:textId="77777777" w:rsidR="007E0B65" w:rsidRPr="006E7436" w:rsidRDefault="007E0B65" w:rsidP="007E0B65">
            <w:pPr>
              <w:spacing w:after="0" w:line="240" w:lineRule="auto"/>
              <w:jc w:val="right"/>
              <w:rPr>
                <w:rFonts w:ascii="Ebrima" w:eastAsia="Times New Roman" w:hAnsi="Ebrima" w:cs="Calibri"/>
                <w:color w:val="000000"/>
                <w:sz w:val="20"/>
                <w:szCs w:val="20"/>
                <w:lang w:eastAsia="pt-BR"/>
              </w:rPr>
            </w:pPr>
          </w:p>
        </w:tc>
        <w:tc>
          <w:tcPr>
            <w:tcW w:w="1002" w:type="pct"/>
            <w:tcBorders>
              <w:top w:val="nil"/>
              <w:left w:val="nil"/>
              <w:bottom w:val="nil"/>
              <w:right w:val="nil"/>
            </w:tcBorders>
            <w:shd w:val="clear" w:color="auto" w:fill="auto"/>
            <w:vAlign w:val="center"/>
            <w:hideMark/>
          </w:tcPr>
          <w:p w14:paraId="7E65BDD8" w14:textId="77777777" w:rsidR="007E0B65" w:rsidRPr="006E7436" w:rsidRDefault="007E0B65" w:rsidP="007E0B6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(8.458.607)</w:t>
            </w:r>
          </w:p>
        </w:tc>
      </w:tr>
      <w:tr w:rsidR="007E0B65" w:rsidRPr="006E7436" w14:paraId="4D305064" w14:textId="77777777" w:rsidTr="007E0B65">
        <w:trPr>
          <w:trHeight w:val="300"/>
        </w:trPr>
        <w:tc>
          <w:tcPr>
            <w:tcW w:w="2107" w:type="pct"/>
            <w:tcBorders>
              <w:top w:val="nil"/>
              <w:left w:val="nil"/>
              <w:bottom w:val="nil"/>
              <w:right w:val="nil"/>
            </w:tcBorders>
            <w:shd w:val="clear" w:color="auto" w:fill="auto"/>
            <w:vAlign w:val="center"/>
            <w:hideMark/>
          </w:tcPr>
          <w:p w14:paraId="158711A5" w14:textId="443621B0" w:rsidR="007E0B65" w:rsidRPr="006E7436" w:rsidRDefault="007E0B65" w:rsidP="007E0B65">
            <w:pPr>
              <w:spacing w:after="0" w:line="240" w:lineRule="auto"/>
              <w:jc w:val="both"/>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Utilidades (22.f)</w:t>
            </w:r>
          </w:p>
        </w:tc>
        <w:tc>
          <w:tcPr>
            <w:tcW w:w="413" w:type="pct"/>
            <w:tcBorders>
              <w:top w:val="nil"/>
              <w:left w:val="nil"/>
              <w:bottom w:val="nil"/>
              <w:right w:val="nil"/>
            </w:tcBorders>
            <w:shd w:val="clear" w:color="auto" w:fill="auto"/>
            <w:vAlign w:val="center"/>
            <w:hideMark/>
          </w:tcPr>
          <w:p w14:paraId="79BCAFEB" w14:textId="77777777" w:rsidR="007E0B65" w:rsidRPr="006E7436" w:rsidRDefault="007E0B65" w:rsidP="007E0B65">
            <w:pPr>
              <w:spacing w:after="0" w:line="240" w:lineRule="auto"/>
              <w:jc w:val="both"/>
              <w:rPr>
                <w:rFonts w:ascii="Ebrima" w:eastAsia="Times New Roman" w:hAnsi="Ebrima" w:cs="Calibri"/>
                <w:color w:val="000000"/>
                <w:sz w:val="20"/>
                <w:szCs w:val="20"/>
                <w:lang w:eastAsia="pt-BR"/>
              </w:rPr>
            </w:pPr>
          </w:p>
        </w:tc>
        <w:tc>
          <w:tcPr>
            <w:tcW w:w="289" w:type="pct"/>
            <w:tcBorders>
              <w:top w:val="nil"/>
              <w:left w:val="nil"/>
              <w:bottom w:val="nil"/>
              <w:right w:val="nil"/>
            </w:tcBorders>
            <w:shd w:val="clear" w:color="auto" w:fill="auto"/>
            <w:vAlign w:val="center"/>
            <w:hideMark/>
          </w:tcPr>
          <w:p w14:paraId="56B5C76D" w14:textId="77777777" w:rsidR="007E0B65" w:rsidRPr="006E7436" w:rsidRDefault="007E0B65" w:rsidP="007E0B65">
            <w:pPr>
              <w:spacing w:after="0" w:line="240" w:lineRule="auto"/>
              <w:jc w:val="both"/>
              <w:rPr>
                <w:rFonts w:ascii="Ebrima" w:eastAsia="Times New Roman" w:hAnsi="Ebrima"/>
                <w:sz w:val="20"/>
                <w:szCs w:val="20"/>
                <w:lang w:eastAsia="pt-BR"/>
              </w:rPr>
            </w:pPr>
          </w:p>
        </w:tc>
        <w:tc>
          <w:tcPr>
            <w:tcW w:w="93" w:type="pct"/>
            <w:tcBorders>
              <w:top w:val="nil"/>
              <w:left w:val="nil"/>
              <w:bottom w:val="nil"/>
              <w:right w:val="nil"/>
            </w:tcBorders>
            <w:shd w:val="clear" w:color="auto" w:fill="auto"/>
            <w:vAlign w:val="center"/>
            <w:hideMark/>
          </w:tcPr>
          <w:p w14:paraId="16B08095" w14:textId="77777777" w:rsidR="007E0B65" w:rsidRPr="006E7436" w:rsidRDefault="007E0B65" w:rsidP="007E0B65">
            <w:pPr>
              <w:spacing w:after="0" w:line="240" w:lineRule="auto"/>
              <w:jc w:val="both"/>
              <w:rPr>
                <w:rFonts w:ascii="Ebrima" w:eastAsia="Times New Roman" w:hAnsi="Ebrima"/>
                <w:sz w:val="20"/>
                <w:szCs w:val="20"/>
                <w:lang w:eastAsia="pt-BR"/>
              </w:rPr>
            </w:pPr>
          </w:p>
        </w:tc>
        <w:tc>
          <w:tcPr>
            <w:tcW w:w="1002" w:type="pct"/>
            <w:tcBorders>
              <w:top w:val="nil"/>
              <w:left w:val="nil"/>
              <w:bottom w:val="nil"/>
              <w:right w:val="nil"/>
            </w:tcBorders>
            <w:shd w:val="clear" w:color="auto" w:fill="auto"/>
            <w:vAlign w:val="center"/>
            <w:hideMark/>
          </w:tcPr>
          <w:p w14:paraId="0C41A1C2" w14:textId="77777777" w:rsidR="007E0B65" w:rsidRPr="006E7436" w:rsidRDefault="007E0B65" w:rsidP="007E0B6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(4.302.868)</w:t>
            </w:r>
          </w:p>
        </w:tc>
        <w:tc>
          <w:tcPr>
            <w:tcW w:w="93" w:type="pct"/>
            <w:tcBorders>
              <w:top w:val="nil"/>
              <w:left w:val="nil"/>
              <w:bottom w:val="nil"/>
              <w:right w:val="nil"/>
            </w:tcBorders>
            <w:shd w:val="clear" w:color="auto" w:fill="auto"/>
            <w:vAlign w:val="center"/>
            <w:hideMark/>
          </w:tcPr>
          <w:p w14:paraId="4CE749D8" w14:textId="77777777" w:rsidR="007E0B65" w:rsidRPr="006E7436" w:rsidRDefault="007E0B65" w:rsidP="007E0B65">
            <w:pPr>
              <w:spacing w:after="0" w:line="240" w:lineRule="auto"/>
              <w:jc w:val="right"/>
              <w:rPr>
                <w:rFonts w:ascii="Ebrima" w:eastAsia="Times New Roman" w:hAnsi="Ebrima" w:cs="Calibri"/>
                <w:color w:val="000000"/>
                <w:sz w:val="20"/>
                <w:szCs w:val="20"/>
                <w:lang w:eastAsia="pt-BR"/>
              </w:rPr>
            </w:pPr>
          </w:p>
        </w:tc>
        <w:tc>
          <w:tcPr>
            <w:tcW w:w="1002" w:type="pct"/>
            <w:tcBorders>
              <w:top w:val="nil"/>
              <w:left w:val="nil"/>
              <w:bottom w:val="nil"/>
              <w:right w:val="nil"/>
            </w:tcBorders>
            <w:shd w:val="clear" w:color="auto" w:fill="auto"/>
            <w:vAlign w:val="center"/>
            <w:hideMark/>
          </w:tcPr>
          <w:p w14:paraId="6008D06A" w14:textId="77777777" w:rsidR="007E0B65" w:rsidRPr="006E7436" w:rsidRDefault="007E0B65" w:rsidP="007E0B6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(3.130.435)</w:t>
            </w:r>
          </w:p>
        </w:tc>
      </w:tr>
      <w:tr w:rsidR="007E0B65" w:rsidRPr="006E7436" w14:paraId="2F5F597C" w14:textId="77777777" w:rsidTr="007E0B65">
        <w:trPr>
          <w:trHeight w:val="300"/>
        </w:trPr>
        <w:tc>
          <w:tcPr>
            <w:tcW w:w="2107" w:type="pct"/>
            <w:tcBorders>
              <w:top w:val="nil"/>
              <w:left w:val="nil"/>
              <w:bottom w:val="nil"/>
              <w:right w:val="nil"/>
            </w:tcBorders>
            <w:shd w:val="clear" w:color="auto" w:fill="auto"/>
            <w:vAlign w:val="center"/>
            <w:hideMark/>
          </w:tcPr>
          <w:p w14:paraId="5188FD05" w14:textId="76711450" w:rsidR="007E0B65" w:rsidRPr="006E7436" w:rsidRDefault="007E0B65" w:rsidP="007E0B65">
            <w:pPr>
              <w:spacing w:after="0" w:line="240" w:lineRule="auto"/>
              <w:jc w:val="both"/>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Seguros (22.e)</w:t>
            </w:r>
          </w:p>
        </w:tc>
        <w:tc>
          <w:tcPr>
            <w:tcW w:w="413" w:type="pct"/>
            <w:tcBorders>
              <w:top w:val="nil"/>
              <w:left w:val="nil"/>
              <w:bottom w:val="nil"/>
              <w:right w:val="nil"/>
            </w:tcBorders>
            <w:shd w:val="clear" w:color="auto" w:fill="auto"/>
            <w:vAlign w:val="center"/>
            <w:hideMark/>
          </w:tcPr>
          <w:p w14:paraId="0F5F89DA" w14:textId="77777777" w:rsidR="007E0B65" w:rsidRPr="006E7436" w:rsidRDefault="007E0B65" w:rsidP="007E0B65">
            <w:pPr>
              <w:spacing w:after="0" w:line="240" w:lineRule="auto"/>
              <w:jc w:val="both"/>
              <w:rPr>
                <w:rFonts w:ascii="Ebrima" w:eastAsia="Times New Roman" w:hAnsi="Ebrima" w:cs="Calibri"/>
                <w:color w:val="000000"/>
                <w:sz w:val="20"/>
                <w:szCs w:val="20"/>
                <w:lang w:eastAsia="pt-BR"/>
              </w:rPr>
            </w:pPr>
          </w:p>
        </w:tc>
        <w:tc>
          <w:tcPr>
            <w:tcW w:w="289" w:type="pct"/>
            <w:tcBorders>
              <w:top w:val="nil"/>
              <w:left w:val="nil"/>
              <w:bottom w:val="nil"/>
              <w:right w:val="nil"/>
            </w:tcBorders>
            <w:shd w:val="clear" w:color="auto" w:fill="auto"/>
            <w:vAlign w:val="center"/>
            <w:hideMark/>
          </w:tcPr>
          <w:p w14:paraId="5F382C49" w14:textId="77777777" w:rsidR="007E0B65" w:rsidRPr="006E7436" w:rsidRDefault="007E0B65" w:rsidP="007E0B65">
            <w:pPr>
              <w:spacing w:after="0" w:line="240" w:lineRule="auto"/>
              <w:jc w:val="both"/>
              <w:rPr>
                <w:rFonts w:ascii="Ebrima" w:eastAsia="Times New Roman" w:hAnsi="Ebrima"/>
                <w:sz w:val="20"/>
                <w:szCs w:val="20"/>
                <w:lang w:eastAsia="pt-BR"/>
              </w:rPr>
            </w:pPr>
          </w:p>
        </w:tc>
        <w:tc>
          <w:tcPr>
            <w:tcW w:w="93" w:type="pct"/>
            <w:tcBorders>
              <w:top w:val="nil"/>
              <w:left w:val="nil"/>
              <w:bottom w:val="nil"/>
              <w:right w:val="nil"/>
            </w:tcBorders>
            <w:shd w:val="clear" w:color="auto" w:fill="auto"/>
            <w:vAlign w:val="center"/>
            <w:hideMark/>
          </w:tcPr>
          <w:p w14:paraId="0907E04A" w14:textId="77777777" w:rsidR="007E0B65" w:rsidRPr="006E7436" w:rsidRDefault="007E0B65" w:rsidP="007E0B65">
            <w:pPr>
              <w:spacing w:after="0" w:line="240" w:lineRule="auto"/>
              <w:jc w:val="both"/>
              <w:rPr>
                <w:rFonts w:ascii="Ebrima" w:eastAsia="Times New Roman" w:hAnsi="Ebrima"/>
                <w:sz w:val="20"/>
                <w:szCs w:val="20"/>
                <w:lang w:eastAsia="pt-BR"/>
              </w:rPr>
            </w:pPr>
          </w:p>
        </w:tc>
        <w:tc>
          <w:tcPr>
            <w:tcW w:w="1002" w:type="pct"/>
            <w:tcBorders>
              <w:top w:val="nil"/>
              <w:left w:val="nil"/>
              <w:bottom w:val="nil"/>
              <w:right w:val="nil"/>
            </w:tcBorders>
            <w:shd w:val="clear" w:color="auto" w:fill="auto"/>
            <w:vAlign w:val="center"/>
            <w:hideMark/>
          </w:tcPr>
          <w:p w14:paraId="0E341C5A" w14:textId="77777777" w:rsidR="007E0B65" w:rsidRPr="006E7436" w:rsidRDefault="007E0B65" w:rsidP="007E0B6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(3.762.368)</w:t>
            </w:r>
          </w:p>
        </w:tc>
        <w:tc>
          <w:tcPr>
            <w:tcW w:w="93" w:type="pct"/>
            <w:tcBorders>
              <w:top w:val="nil"/>
              <w:left w:val="nil"/>
              <w:bottom w:val="nil"/>
              <w:right w:val="nil"/>
            </w:tcBorders>
            <w:shd w:val="clear" w:color="auto" w:fill="auto"/>
            <w:vAlign w:val="center"/>
            <w:hideMark/>
          </w:tcPr>
          <w:p w14:paraId="00305548" w14:textId="77777777" w:rsidR="007E0B65" w:rsidRPr="006E7436" w:rsidRDefault="007E0B65" w:rsidP="007E0B65">
            <w:pPr>
              <w:spacing w:after="0" w:line="240" w:lineRule="auto"/>
              <w:jc w:val="right"/>
              <w:rPr>
                <w:rFonts w:ascii="Ebrima" w:eastAsia="Times New Roman" w:hAnsi="Ebrima" w:cs="Calibri"/>
                <w:color w:val="000000"/>
                <w:sz w:val="20"/>
                <w:szCs w:val="20"/>
                <w:lang w:eastAsia="pt-BR"/>
              </w:rPr>
            </w:pPr>
          </w:p>
        </w:tc>
        <w:tc>
          <w:tcPr>
            <w:tcW w:w="1002" w:type="pct"/>
            <w:tcBorders>
              <w:top w:val="nil"/>
              <w:left w:val="nil"/>
              <w:bottom w:val="nil"/>
              <w:right w:val="nil"/>
            </w:tcBorders>
            <w:shd w:val="clear" w:color="auto" w:fill="auto"/>
            <w:vAlign w:val="center"/>
            <w:hideMark/>
          </w:tcPr>
          <w:p w14:paraId="5944618E" w14:textId="77777777" w:rsidR="007E0B65" w:rsidRPr="006E7436" w:rsidRDefault="007E0B65" w:rsidP="007E0B6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(3.782.549)</w:t>
            </w:r>
          </w:p>
        </w:tc>
      </w:tr>
      <w:tr w:rsidR="007E0B65" w:rsidRPr="006E7436" w14:paraId="03CAD477" w14:textId="77777777" w:rsidTr="007E0B65">
        <w:trPr>
          <w:trHeight w:val="300"/>
        </w:trPr>
        <w:tc>
          <w:tcPr>
            <w:tcW w:w="2107" w:type="pct"/>
            <w:tcBorders>
              <w:top w:val="nil"/>
              <w:left w:val="nil"/>
              <w:bottom w:val="nil"/>
              <w:right w:val="nil"/>
            </w:tcBorders>
            <w:shd w:val="clear" w:color="auto" w:fill="auto"/>
            <w:vAlign w:val="center"/>
            <w:hideMark/>
          </w:tcPr>
          <w:p w14:paraId="77F8A430" w14:textId="6CB224F7" w:rsidR="007E0B65" w:rsidRPr="006E7436" w:rsidRDefault="007E0B65" w:rsidP="007E0B65">
            <w:pPr>
              <w:spacing w:after="0" w:line="240" w:lineRule="auto"/>
              <w:jc w:val="both"/>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Perdas ou Glosa (22.h)</w:t>
            </w:r>
          </w:p>
        </w:tc>
        <w:tc>
          <w:tcPr>
            <w:tcW w:w="413" w:type="pct"/>
            <w:tcBorders>
              <w:top w:val="nil"/>
              <w:left w:val="nil"/>
              <w:bottom w:val="nil"/>
              <w:right w:val="nil"/>
            </w:tcBorders>
            <w:shd w:val="clear" w:color="auto" w:fill="auto"/>
            <w:vAlign w:val="center"/>
            <w:hideMark/>
          </w:tcPr>
          <w:p w14:paraId="18BFC3D8" w14:textId="77777777" w:rsidR="007E0B65" w:rsidRPr="006E7436" w:rsidRDefault="007E0B65" w:rsidP="007E0B65">
            <w:pPr>
              <w:spacing w:after="0" w:line="240" w:lineRule="auto"/>
              <w:jc w:val="both"/>
              <w:rPr>
                <w:rFonts w:ascii="Ebrima" w:eastAsia="Times New Roman" w:hAnsi="Ebrima" w:cs="Calibri"/>
                <w:color w:val="000000"/>
                <w:sz w:val="20"/>
                <w:szCs w:val="20"/>
                <w:lang w:eastAsia="pt-BR"/>
              </w:rPr>
            </w:pPr>
          </w:p>
        </w:tc>
        <w:tc>
          <w:tcPr>
            <w:tcW w:w="289" w:type="pct"/>
            <w:tcBorders>
              <w:top w:val="nil"/>
              <w:left w:val="nil"/>
              <w:bottom w:val="nil"/>
              <w:right w:val="nil"/>
            </w:tcBorders>
            <w:shd w:val="clear" w:color="auto" w:fill="auto"/>
            <w:vAlign w:val="center"/>
            <w:hideMark/>
          </w:tcPr>
          <w:p w14:paraId="0FC8F96F" w14:textId="77777777" w:rsidR="007E0B65" w:rsidRPr="006E7436" w:rsidRDefault="007E0B65" w:rsidP="007E0B65">
            <w:pPr>
              <w:spacing w:after="0" w:line="240" w:lineRule="auto"/>
              <w:jc w:val="both"/>
              <w:rPr>
                <w:rFonts w:ascii="Ebrima" w:eastAsia="Times New Roman" w:hAnsi="Ebrima"/>
                <w:sz w:val="20"/>
                <w:szCs w:val="20"/>
                <w:lang w:eastAsia="pt-BR"/>
              </w:rPr>
            </w:pPr>
          </w:p>
        </w:tc>
        <w:tc>
          <w:tcPr>
            <w:tcW w:w="93" w:type="pct"/>
            <w:tcBorders>
              <w:top w:val="nil"/>
              <w:left w:val="nil"/>
              <w:bottom w:val="nil"/>
              <w:right w:val="nil"/>
            </w:tcBorders>
            <w:shd w:val="clear" w:color="auto" w:fill="auto"/>
            <w:vAlign w:val="center"/>
            <w:hideMark/>
          </w:tcPr>
          <w:p w14:paraId="2C15C123" w14:textId="77777777" w:rsidR="007E0B65" w:rsidRPr="006E7436" w:rsidRDefault="007E0B65" w:rsidP="007E0B65">
            <w:pPr>
              <w:spacing w:after="0" w:line="240" w:lineRule="auto"/>
              <w:jc w:val="both"/>
              <w:rPr>
                <w:rFonts w:ascii="Ebrima" w:eastAsia="Times New Roman" w:hAnsi="Ebrima"/>
                <w:sz w:val="20"/>
                <w:szCs w:val="20"/>
                <w:lang w:eastAsia="pt-BR"/>
              </w:rPr>
            </w:pPr>
          </w:p>
        </w:tc>
        <w:tc>
          <w:tcPr>
            <w:tcW w:w="1002" w:type="pct"/>
            <w:tcBorders>
              <w:top w:val="nil"/>
              <w:left w:val="nil"/>
              <w:bottom w:val="nil"/>
              <w:right w:val="nil"/>
            </w:tcBorders>
            <w:shd w:val="clear" w:color="auto" w:fill="auto"/>
            <w:vAlign w:val="center"/>
            <w:hideMark/>
          </w:tcPr>
          <w:p w14:paraId="599F1CD4" w14:textId="77777777" w:rsidR="007E0B65" w:rsidRPr="006E7436" w:rsidRDefault="007E0B65" w:rsidP="007E0B6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(3.450.866)</w:t>
            </w:r>
          </w:p>
        </w:tc>
        <w:tc>
          <w:tcPr>
            <w:tcW w:w="93" w:type="pct"/>
            <w:tcBorders>
              <w:top w:val="nil"/>
              <w:left w:val="nil"/>
              <w:bottom w:val="nil"/>
              <w:right w:val="nil"/>
            </w:tcBorders>
            <w:shd w:val="clear" w:color="auto" w:fill="auto"/>
            <w:vAlign w:val="center"/>
            <w:hideMark/>
          </w:tcPr>
          <w:p w14:paraId="4821C4EF" w14:textId="77777777" w:rsidR="007E0B65" w:rsidRPr="006E7436" w:rsidRDefault="007E0B65" w:rsidP="007E0B65">
            <w:pPr>
              <w:spacing w:after="0" w:line="240" w:lineRule="auto"/>
              <w:jc w:val="right"/>
              <w:rPr>
                <w:rFonts w:ascii="Ebrima" w:eastAsia="Times New Roman" w:hAnsi="Ebrima" w:cs="Calibri"/>
                <w:color w:val="000000"/>
                <w:sz w:val="20"/>
                <w:szCs w:val="20"/>
                <w:lang w:eastAsia="pt-BR"/>
              </w:rPr>
            </w:pPr>
          </w:p>
        </w:tc>
        <w:tc>
          <w:tcPr>
            <w:tcW w:w="1002" w:type="pct"/>
            <w:tcBorders>
              <w:top w:val="nil"/>
              <w:left w:val="nil"/>
              <w:bottom w:val="nil"/>
              <w:right w:val="nil"/>
            </w:tcBorders>
            <w:shd w:val="clear" w:color="auto" w:fill="auto"/>
            <w:vAlign w:val="center"/>
            <w:hideMark/>
          </w:tcPr>
          <w:p w14:paraId="528CEF72" w14:textId="77777777" w:rsidR="007E0B65" w:rsidRPr="006E7436" w:rsidRDefault="007E0B65" w:rsidP="007E0B6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(33.003)</w:t>
            </w:r>
          </w:p>
        </w:tc>
      </w:tr>
      <w:tr w:rsidR="007E0B65" w:rsidRPr="006E7436" w14:paraId="6C3CE82C" w14:textId="77777777" w:rsidTr="007E0B65">
        <w:trPr>
          <w:trHeight w:val="300"/>
        </w:trPr>
        <w:tc>
          <w:tcPr>
            <w:tcW w:w="2107" w:type="pct"/>
            <w:tcBorders>
              <w:top w:val="nil"/>
              <w:left w:val="nil"/>
              <w:bottom w:val="nil"/>
              <w:right w:val="nil"/>
            </w:tcBorders>
            <w:shd w:val="clear" w:color="auto" w:fill="auto"/>
            <w:vAlign w:val="center"/>
            <w:hideMark/>
          </w:tcPr>
          <w:p w14:paraId="174589DD" w14:textId="6BB72923" w:rsidR="007E0B65" w:rsidRPr="006E7436" w:rsidRDefault="007E0B65" w:rsidP="007E0B65">
            <w:pPr>
              <w:spacing w:after="0" w:line="240" w:lineRule="auto"/>
              <w:jc w:val="both"/>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Alugueis e Condomínio (22.g)</w:t>
            </w:r>
          </w:p>
        </w:tc>
        <w:tc>
          <w:tcPr>
            <w:tcW w:w="413" w:type="pct"/>
            <w:tcBorders>
              <w:top w:val="nil"/>
              <w:left w:val="nil"/>
              <w:bottom w:val="nil"/>
              <w:right w:val="nil"/>
            </w:tcBorders>
            <w:shd w:val="clear" w:color="auto" w:fill="auto"/>
            <w:vAlign w:val="center"/>
            <w:hideMark/>
          </w:tcPr>
          <w:p w14:paraId="61C69257" w14:textId="77777777" w:rsidR="007E0B65" w:rsidRPr="006E7436" w:rsidRDefault="007E0B65" w:rsidP="007E0B65">
            <w:pPr>
              <w:spacing w:after="0" w:line="240" w:lineRule="auto"/>
              <w:jc w:val="both"/>
              <w:rPr>
                <w:rFonts w:ascii="Ebrima" w:eastAsia="Times New Roman" w:hAnsi="Ebrima" w:cs="Calibri"/>
                <w:color w:val="000000"/>
                <w:sz w:val="20"/>
                <w:szCs w:val="20"/>
                <w:lang w:eastAsia="pt-BR"/>
              </w:rPr>
            </w:pPr>
          </w:p>
        </w:tc>
        <w:tc>
          <w:tcPr>
            <w:tcW w:w="289" w:type="pct"/>
            <w:tcBorders>
              <w:top w:val="nil"/>
              <w:left w:val="nil"/>
              <w:bottom w:val="nil"/>
              <w:right w:val="nil"/>
            </w:tcBorders>
            <w:shd w:val="clear" w:color="auto" w:fill="auto"/>
            <w:vAlign w:val="center"/>
            <w:hideMark/>
          </w:tcPr>
          <w:p w14:paraId="19E8F025" w14:textId="77777777" w:rsidR="007E0B65" w:rsidRPr="006E7436" w:rsidRDefault="007E0B65" w:rsidP="007E0B65">
            <w:pPr>
              <w:spacing w:after="0" w:line="240" w:lineRule="auto"/>
              <w:jc w:val="both"/>
              <w:rPr>
                <w:rFonts w:ascii="Ebrima" w:eastAsia="Times New Roman" w:hAnsi="Ebrima"/>
                <w:sz w:val="20"/>
                <w:szCs w:val="20"/>
                <w:lang w:eastAsia="pt-BR"/>
              </w:rPr>
            </w:pPr>
          </w:p>
        </w:tc>
        <w:tc>
          <w:tcPr>
            <w:tcW w:w="93" w:type="pct"/>
            <w:tcBorders>
              <w:top w:val="nil"/>
              <w:left w:val="nil"/>
              <w:bottom w:val="nil"/>
              <w:right w:val="nil"/>
            </w:tcBorders>
            <w:shd w:val="clear" w:color="auto" w:fill="auto"/>
            <w:vAlign w:val="center"/>
            <w:hideMark/>
          </w:tcPr>
          <w:p w14:paraId="18517B6F" w14:textId="77777777" w:rsidR="007E0B65" w:rsidRPr="006E7436" w:rsidRDefault="007E0B65" w:rsidP="007E0B65">
            <w:pPr>
              <w:spacing w:after="0" w:line="240" w:lineRule="auto"/>
              <w:jc w:val="both"/>
              <w:rPr>
                <w:rFonts w:ascii="Ebrima" w:eastAsia="Times New Roman" w:hAnsi="Ebrima"/>
                <w:sz w:val="20"/>
                <w:szCs w:val="20"/>
                <w:lang w:eastAsia="pt-BR"/>
              </w:rPr>
            </w:pPr>
          </w:p>
        </w:tc>
        <w:tc>
          <w:tcPr>
            <w:tcW w:w="1002" w:type="pct"/>
            <w:tcBorders>
              <w:top w:val="nil"/>
              <w:left w:val="nil"/>
              <w:bottom w:val="nil"/>
              <w:right w:val="nil"/>
            </w:tcBorders>
            <w:shd w:val="clear" w:color="auto" w:fill="auto"/>
            <w:vAlign w:val="center"/>
            <w:hideMark/>
          </w:tcPr>
          <w:p w14:paraId="08F90973" w14:textId="77777777" w:rsidR="007E0B65" w:rsidRPr="006E7436" w:rsidRDefault="007E0B65" w:rsidP="007E0B6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(1.386.152)</w:t>
            </w:r>
          </w:p>
        </w:tc>
        <w:tc>
          <w:tcPr>
            <w:tcW w:w="93" w:type="pct"/>
            <w:tcBorders>
              <w:top w:val="nil"/>
              <w:left w:val="nil"/>
              <w:bottom w:val="nil"/>
              <w:right w:val="nil"/>
            </w:tcBorders>
            <w:shd w:val="clear" w:color="auto" w:fill="auto"/>
            <w:vAlign w:val="center"/>
            <w:hideMark/>
          </w:tcPr>
          <w:p w14:paraId="54EC3620" w14:textId="77777777" w:rsidR="007E0B65" w:rsidRPr="006E7436" w:rsidRDefault="007E0B65" w:rsidP="007E0B65">
            <w:pPr>
              <w:spacing w:after="0" w:line="240" w:lineRule="auto"/>
              <w:jc w:val="right"/>
              <w:rPr>
                <w:rFonts w:ascii="Ebrima" w:eastAsia="Times New Roman" w:hAnsi="Ebrima" w:cs="Calibri"/>
                <w:color w:val="000000"/>
                <w:sz w:val="20"/>
                <w:szCs w:val="20"/>
                <w:lang w:eastAsia="pt-BR"/>
              </w:rPr>
            </w:pPr>
          </w:p>
        </w:tc>
        <w:tc>
          <w:tcPr>
            <w:tcW w:w="1002" w:type="pct"/>
            <w:tcBorders>
              <w:top w:val="nil"/>
              <w:left w:val="nil"/>
              <w:bottom w:val="nil"/>
              <w:right w:val="nil"/>
            </w:tcBorders>
            <w:shd w:val="clear" w:color="auto" w:fill="auto"/>
            <w:vAlign w:val="center"/>
            <w:hideMark/>
          </w:tcPr>
          <w:p w14:paraId="04E5500E" w14:textId="77777777" w:rsidR="007E0B65" w:rsidRPr="006E7436" w:rsidRDefault="007E0B65" w:rsidP="007E0B6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(1.985.766)</w:t>
            </w:r>
          </w:p>
        </w:tc>
      </w:tr>
      <w:tr w:rsidR="007E0B65" w:rsidRPr="006E7436" w14:paraId="7C3520B5" w14:textId="77777777" w:rsidTr="007E0B65">
        <w:trPr>
          <w:trHeight w:val="300"/>
        </w:trPr>
        <w:tc>
          <w:tcPr>
            <w:tcW w:w="2107" w:type="pct"/>
            <w:tcBorders>
              <w:top w:val="nil"/>
              <w:left w:val="nil"/>
              <w:bottom w:val="nil"/>
              <w:right w:val="nil"/>
            </w:tcBorders>
            <w:shd w:val="clear" w:color="auto" w:fill="auto"/>
            <w:vAlign w:val="center"/>
            <w:hideMark/>
          </w:tcPr>
          <w:p w14:paraId="77A3DDF0" w14:textId="77777777" w:rsidR="007E0B65" w:rsidRPr="006E7436" w:rsidRDefault="007E0B65" w:rsidP="007E0B65">
            <w:pPr>
              <w:spacing w:after="0" w:line="240" w:lineRule="auto"/>
              <w:jc w:val="both"/>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Passagens e Diárias</w:t>
            </w:r>
          </w:p>
        </w:tc>
        <w:tc>
          <w:tcPr>
            <w:tcW w:w="413" w:type="pct"/>
            <w:tcBorders>
              <w:top w:val="nil"/>
              <w:left w:val="nil"/>
              <w:bottom w:val="nil"/>
              <w:right w:val="nil"/>
            </w:tcBorders>
            <w:shd w:val="clear" w:color="auto" w:fill="auto"/>
            <w:vAlign w:val="center"/>
            <w:hideMark/>
          </w:tcPr>
          <w:p w14:paraId="64862710" w14:textId="77777777" w:rsidR="007E0B65" w:rsidRPr="006E7436" w:rsidRDefault="007E0B65" w:rsidP="007E0B65">
            <w:pPr>
              <w:spacing w:after="0" w:line="240" w:lineRule="auto"/>
              <w:jc w:val="both"/>
              <w:rPr>
                <w:rFonts w:ascii="Ebrima" w:eastAsia="Times New Roman" w:hAnsi="Ebrima" w:cs="Calibri"/>
                <w:color w:val="000000"/>
                <w:sz w:val="20"/>
                <w:szCs w:val="20"/>
                <w:lang w:eastAsia="pt-BR"/>
              </w:rPr>
            </w:pPr>
          </w:p>
        </w:tc>
        <w:tc>
          <w:tcPr>
            <w:tcW w:w="289" w:type="pct"/>
            <w:tcBorders>
              <w:top w:val="nil"/>
              <w:left w:val="nil"/>
              <w:bottom w:val="nil"/>
              <w:right w:val="nil"/>
            </w:tcBorders>
            <w:shd w:val="clear" w:color="auto" w:fill="auto"/>
            <w:vAlign w:val="center"/>
            <w:hideMark/>
          </w:tcPr>
          <w:p w14:paraId="099579CA" w14:textId="77777777" w:rsidR="007E0B65" w:rsidRPr="006E7436" w:rsidRDefault="007E0B65" w:rsidP="007E0B65">
            <w:pPr>
              <w:spacing w:after="0" w:line="240" w:lineRule="auto"/>
              <w:jc w:val="both"/>
              <w:rPr>
                <w:rFonts w:ascii="Ebrima" w:eastAsia="Times New Roman" w:hAnsi="Ebrima"/>
                <w:sz w:val="20"/>
                <w:szCs w:val="20"/>
                <w:lang w:eastAsia="pt-BR"/>
              </w:rPr>
            </w:pPr>
          </w:p>
        </w:tc>
        <w:tc>
          <w:tcPr>
            <w:tcW w:w="93" w:type="pct"/>
            <w:tcBorders>
              <w:top w:val="nil"/>
              <w:left w:val="nil"/>
              <w:bottom w:val="nil"/>
              <w:right w:val="nil"/>
            </w:tcBorders>
            <w:shd w:val="clear" w:color="auto" w:fill="auto"/>
            <w:vAlign w:val="center"/>
            <w:hideMark/>
          </w:tcPr>
          <w:p w14:paraId="466E0037" w14:textId="77777777" w:rsidR="007E0B65" w:rsidRPr="006E7436" w:rsidRDefault="007E0B65" w:rsidP="007E0B65">
            <w:pPr>
              <w:spacing w:after="0" w:line="240" w:lineRule="auto"/>
              <w:jc w:val="both"/>
              <w:rPr>
                <w:rFonts w:ascii="Ebrima" w:eastAsia="Times New Roman" w:hAnsi="Ebrima"/>
                <w:sz w:val="20"/>
                <w:szCs w:val="20"/>
                <w:lang w:eastAsia="pt-BR"/>
              </w:rPr>
            </w:pPr>
          </w:p>
        </w:tc>
        <w:tc>
          <w:tcPr>
            <w:tcW w:w="1002" w:type="pct"/>
            <w:tcBorders>
              <w:top w:val="nil"/>
              <w:left w:val="nil"/>
              <w:bottom w:val="nil"/>
              <w:right w:val="nil"/>
            </w:tcBorders>
            <w:shd w:val="clear" w:color="auto" w:fill="auto"/>
            <w:vAlign w:val="center"/>
            <w:hideMark/>
          </w:tcPr>
          <w:p w14:paraId="050B22EA" w14:textId="77777777" w:rsidR="007E0B65" w:rsidRPr="006E7436" w:rsidRDefault="007E0B65" w:rsidP="007E0B6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(459.115)</w:t>
            </w:r>
          </w:p>
        </w:tc>
        <w:tc>
          <w:tcPr>
            <w:tcW w:w="93" w:type="pct"/>
            <w:tcBorders>
              <w:top w:val="nil"/>
              <w:left w:val="nil"/>
              <w:bottom w:val="nil"/>
              <w:right w:val="nil"/>
            </w:tcBorders>
            <w:shd w:val="clear" w:color="auto" w:fill="auto"/>
            <w:vAlign w:val="center"/>
            <w:hideMark/>
          </w:tcPr>
          <w:p w14:paraId="174711D3" w14:textId="77777777" w:rsidR="007E0B65" w:rsidRPr="006E7436" w:rsidRDefault="007E0B65" w:rsidP="007E0B65">
            <w:pPr>
              <w:spacing w:after="0" w:line="240" w:lineRule="auto"/>
              <w:jc w:val="right"/>
              <w:rPr>
                <w:rFonts w:ascii="Ebrima" w:eastAsia="Times New Roman" w:hAnsi="Ebrima" w:cs="Calibri"/>
                <w:color w:val="000000"/>
                <w:sz w:val="20"/>
                <w:szCs w:val="20"/>
                <w:lang w:eastAsia="pt-BR"/>
              </w:rPr>
            </w:pPr>
          </w:p>
        </w:tc>
        <w:tc>
          <w:tcPr>
            <w:tcW w:w="1002" w:type="pct"/>
            <w:tcBorders>
              <w:top w:val="nil"/>
              <w:left w:val="nil"/>
              <w:bottom w:val="nil"/>
              <w:right w:val="nil"/>
            </w:tcBorders>
            <w:shd w:val="clear" w:color="auto" w:fill="auto"/>
            <w:vAlign w:val="center"/>
            <w:hideMark/>
          </w:tcPr>
          <w:p w14:paraId="1C838294" w14:textId="77777777" w:rsidR="007E0B65" w:rsidRPr="006E7436" w:rsidRDefault="007E0B65" w:rsidP="007E0B6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(239.155)</w:t>
            </w:r>
          </w:p>
        </w:tc>
      </w:tr>
      <w:tr w:rsidR="007E0B65" w:rsidRPr="006E7436" w14:paraId="428D7DD0" w14:textId="77777777" w:rsidTr="007E0B65">
        <w:trPr>
          <w:trHeight w:val="300"/>
        </w:trPr>
        <w:tc>
          <w:tcPr>
            <w:tcW w:w="2107" w:type="pct"/>
            <w:tcBorders>
              <w:top w:val="nil"/>
              <w:left w:val="nil"/>
              <w:bottom w:val="nil"/>
              <w:right w:val="nil"/>
            </w:tcBorders>
            <w:shd w:val="clear" w:color="auto" w:fill="auto"/>
            <w:vAlign w:val="center"/>
            <w:hideMark/>
          </w:tcPr>
          <w:p w14:paraId="1D34C1C2" w14:textId="77777777" w:rsidR="007E0B65" w:rsidRPr="006E7436" w:rsidRDefault="007E0B65" w:rsidP="007E0B65">
            <w:pPr>
              <w:spacing w:after="0" w:line="240" w:lineRule="auto"/>
              <w:jc w:val="both"/>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Consumo de Materiais</w:t>
            </w:r>
          </w:p>
        </w:tc>
        <w:tc>
          <w:tcPr>
            <w:tcW w:w="413" w:type="pct"/>
            <w:tcBorders>
              <w:top w:val="nil"/>
              <w:left w:val="nil"/>
              <w:bottom w:val="nil"/>
              <w:right w:val="nil"/>
            </w:tcBorders>
            <w:shd w:val="clear" w:color="auto" w:fill="auto"/>
            <w:vAlign w:val="center"/>
            <w:hideMark/>
          </w:tcPr>
          <w:p w14:paraId="0BF9E8A6" w14:textId="77777777" w:rsidR="007E0B65" w:rsidRPr="006E7436" w:rsidRDefault="007E0B65" w:rsidP="007E0B65">
            <w:pPr>
              <w:spacing w:after="0" w:line="240" w:lineRule="auto"/>
              <w:jc w:val="both"/>
              <w:rPr>
                <w:rFonts w:ascii="Ebrima" w:eastAsia="Times New Roman" w:hAnsi="Ebrima" w:cs="Calibri"/>
                <w:color w:val="000000"/>
                <w:sz w:val="20"/>
                <w:szCs w:val="20"/>
                <w:lang w:eastAsia="pt-BR"/>
              </w:rPr>
            </w:pPr>
          </w:p>
        </w:tc>
        <w:tc>
          <w:tcPr>
            <w:tcW w:w="289" w:type="pct"/>
            <w:tcBorders>
              <w:top w:val="nil"/>
              <w:left w:val="nil"/>
              <w:bottom w:val="nil"/>
              <w:right w:val="nil"/>
            </w:tcBorders>
            <w:shd w:val="clear" w:color="auto" w:fill="auto"/>
            <w:vAlign w:val="center"/>
            <w:hideMark/>
          </w:tcPr>
          <w:p w14:paraId="0D5EF27D" w14:textId="77777777" w:rsidR="007E0B65" w:rsidRPr="006E7436" w:rsidRDefault="007E0B65" w:rsidP="007E0B65">
            <w:pPr>
              <w:spacing w:after="0" w:line="240" w:lineRule="auto"/>
              <w:jc w:val="both"/>
              <w:rPr>
                <w:rFonts w:ascii="Ebrima" w:eastAsia="Times New Roman" w:hAnsi="Ebrima"/>
                <w:sz w:val="20"/>
                <w:szCs w:val="20"/>
                <w:lang w:eastAsia="pt-BR"/>
              </w:rPr>
            </w:pPr>
          </w:p>
        </w:tc>
        <w:tc>
          <w:tcPr>
            <w:tcW w:w="93" w:type="pct"/>
            <w:tcBorders>
              <w:top w:val="nil"/>
              <w:left w:val="nil"/>
              <w:bottom w:val="nil"/>
              <w:right w:val="nil"/>
            </w:tcBorders>
            <w:shd w:val="clear" w:color="auto" w:fill="auto"/>
            <w:vAlign w:val="center"/>
            <w:hideMark/>
          </w:tcPr>
          <w:p w14:paraId="0E895225" w14:textId="77777777" w:rsidR="007E0B65" w:rsidRPr="006E7436" w:rsidRDefault="007E0B65" w:rsidP="007E0B65">
            <w:pPr>
              <w:spacing w:after="0" w:line="240" w:lineRule="auto"/>
              <w:jc w:val="both"/>
              <w:rPr>
                <w:rFonts w:ascii="Ebrima" w:eastAsia="Times New Roman" w:hAnsi="Ebrima"/>
                <w:sz w:val="20"/>
                <w:szCs w:val="20"/>
                <w:lang w:eastAsia="pt-BR"/>
              </w:rPr>
            </w:pPr>
          </w:p>
        </w:tc>
        <w:tc>
          <w:tcPr>
            <w:tcW w:w="1002" w:type="pct"/>
            <w:tcBorders>
              <w:top w:val="nil"/>
              <w:left w:val="nil"/>
              <w:bottom w:val="nil"/>
              <w:right w:val="nil"/>
            </w:tcBorders>
            <w:shd w:val="clear" w:color="auto" w:fill="auto"/>
            <w:vAlign w:val="center"/>
            <w:hideMark/>
          </w:tcPr>
          <w:p w14:paraId="452119C7" w14:textId="77777777" w:rsidR="007E0B65" w:rsidRPr="006E7436" w:rsidRDefault="007E0B65" w:rsidP="007E0B6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(178.218)</w:t>
            </w:r>
          </w:p>
        </w:tc>
        <w:tc>
          <w:tcPr>
            <w:tcW w:w="93" w:type="pct"/>
            <w:tcBorders>
              <w:top w:val="nil"/>
              <w:left w:val="nil"/>
              <w:bottom w:val="nil"/>
              <w:right w:val="nil"/>
            </w:tcBorders>
            <w:shd w:val="clear" w:color="auto" w:fill="auto"/>
            <w:vAlign w:val="center"/>
            <w:hideMark/>
          </w:tcPr>
          <w:p w14:paraId="21E6B3F2" w14:textId="77777777" w:rsidR="007E0B65" w:rsidRPr="006E7436" w:rsidRDefault="007E0B65" w:rsidP="007E0B65">
            <w:pPr>
              <w:spacing w:after="0" w:line="240" w:lineRule="auto"/>
              <w:jc w:val="right"/>
              <w:rPr>
                <w:rFonts w:ascii="Ebrima" w:eastAsia="Times New Roman" w:hAnsi="Ebrima" w:cs="Calibri"/>
                <w:color w:val="000000"/>
                <w:sz w:val="20"/>
                <w:szCs w:val="20"/>
                <w:lang w:eastAsia="pt-BR"/>
              </w:rPr>
            </w:pPr>
          </w:p>
        </w:tc>
        <w:tc>
          <w:tcPr>
            <w:tcW w:w="1002" w:type="pct"/>
            <w:tcBorders>
              <w:top w:val="nil"/>
              <w:left w:val="nil"/>
              <w:bottom w:val="nil"/>
              <w:right w:val="nil"/>
            </w:tcBorders>
            <w:shd w:val="clear" w:color="auto" w:fill="auto"/>
            <w:vAlign w:val="center"/>
            <w:hideMark/>
          </w:tcPr>
          <w:p w14:paraId="2A921DC9" w14:textId="77777777" w:rsidR="007E0B65" w:rsidRPr="006E7436" w:rsidRDefault="007E0B65" w:rsidP="007E0B6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(166.878)</w:t>
            </w:r>
          </w:p>
        </w:tc>
      </w:tr>
      <w:tr w:rsidR="007E0B65" w:rsidRPr="006E7436" w14:paraId="61C04570" w14:textId="77777777" w:rsidTr="007E0B65">
        <w:trPr>
          <w:trHeight w:val="300"/>
        </w:trPr>
        <w:tc>
          <w:tcPr>
            <w:tcW w:w="2107" w:type="pct"/>
            <w:tcBorders>
              <w:top w:val="nil"/>
              <w:left w:val="nil"/>
              <w:bottom w:val="nil"/>
              <w:right w:val="nil"/>
            </w:tcBorders>
            <w:shd w:val="clear" w:color="auto" w:fill="auto"/>
            <w:vAlign w:val="center"/>
            <w:hideMark/>
          </w:tcPr>
          <w:p w14:paraId="49206D94" w14:textId="77777777" w:rsidR="007E0B65" w:rsidRPr="006E7436" w:rsidRDefault="007E0B65" w:rsidP="007E0B65">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Despesas Legais e Judiciais</w:t>
            </w:r>
          </w:p>
        </w:tc>
        <w:tc>
          <w:tcPr>
            <w:tcW w:w="413" w:type="pct"/>
            <w:tcBorders>
              <w:top w:val="nil"/>
              <w:left w:val="nil"/>
              <w:bottom w:val="nil"/>
              <w:right w:val="nil"/>
            </w:tcBorders>
            <w:shd w:val="clear" w:color="auto" w:fill="auto"/>
            <w:vAlign w:val="center"/>
            <w:hideMark/>
          </w:tcPr>
          <w:p w14:paraId="7C189882" w14:textId="77777777" w:rsidR="007E0B65" w:rsidRPr="006E7436" w:rsidRDefault="007E0B65" w:rsidP="007E0B65">
            <w:pPr>
              <w:spacing w:after="0" w:line="240" w:lineRule="auto"/>
              <w:rPr>
                <w:rFonts w:ascii="Ebrima" w:eastAsia="Times New Roman" w:hAnsi="Ebrima" w:cs="Calibri"/>
                <w:color w:val="000000"/>
                <w:sz w:val="20"/>
                <w:szCs w:val="20"/>
                <w:lang w:eastAsia="pt-BR"/>
              </w:rPr>
            </w:pPr>
          </w:p>
        </w:tc>
        <w:tc>
          <w:tcPr>
            <w:tcW w:w="289" w:type="pct"/>
            <w:tcBorders>
              <w:top w:val="nil"/>
              <w:left w:val="nil"/>
              <w:bottom w:val="nil"/>
              <w:right w:val="nil"/>
            </w:tcBorders>
            <w:shd w:val="clear" w:color="auto" w:fill="auto"/>
            <w:vAlign w:val="center"/>
            <w:hideMark/>
          </w:tcPr>
          <w:p w14:paraId="569FB9F2" w14:textId="77777777" w:rsidR="007E0B65" w:rsidRPr="006E7436" w:rsidRDefault="007E0B65" w:rsidP="007E0B65">
            <w:pPr>
              <w:spacing w:after="0" w:line="240" w:lineRule="auto"/>
              <w:jc w:val="center"/>
              <w:rPr>
                <w:rFonts w:ascii="Ebrima" w:eastAsia="Times New Roman" w:hAnsi="Ebrima"/>
                <w:sz w:val="20"/>
                <w:szCs w:val="20"/>
                <w:lang w:eastAsia="pt-BR"/>
              </w:rPr>
            </w:pPr>
          </w:p>
        </w:tc>
        <w:tc>
          <w:tcPr>
            <w:tcW w:w="93" w:type="pct"/>
            <w:tcBorders>
              <w:top w:val="nil"/>
              <w:left w:val="nil"/>
              <w:bottom w:val="nil"/>
              <w:right w:val="nil"/>
            </w:tcBorders>
            <w:shd w:val="clear" w:color="auto" w:fill="auto"/>
            <w:vAlign w:val="center"/>
            <w:hideMark/>
          </w:tcPr>
          <w:p w14:paraId="48AD6988" w14:textId="77777777" w:rsidR="007E0B65" w:rsidRPr="006E7436" w:rsidRDefault="007E0B65" w:rsidP="007E0B65">
            <w:pPr>
              <w:spacing w:after="0" w:line="240" w:lineRule="auto"/>
              <w:jc w:val="center"/>
              <w:rPr>
                <w:rFonts w:ascii="Ebrima" w:eastAsia="Times New Roman" w:hAnsi="Ebrima"/>
                <w:sz w:val="20"/>
                <w:szCs w:val="20"/>
                <w:lang w:eastAsia="pt-BR"/>
              </w:rPr>
            </w:pPr>
          </w:p>
        </w:tc>
        <w:tc>
          <w:tcPr>
            <w:tcW w:w="1002" w:type="pct"/>
            <w:tcBorders>
              <w:top w:val="nil"/>
              <w:left w:val="nil"/>
              <w:bottom w:val="nil"/>
              <w:right w:val="nil"/>
            </w:tcBorders>
            <w:shd w:val="clear" w:color="auto" w:fill="auto"/>
            <w:vAlign w:val="center"/>
            <w:hideMark/>
          </w:tcPr>
          <w:p w14:paraId="3FB66078" w14:textId="77777777" w:rsidR="007E0B65" w:rsidRPr="006E7436" w:rsidRDefault="007E0B65" w:rsidP="007E0B6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   </w:t>
            </w:r>
          </w:p>
        </w:tc>
        <w:tc>
          <w:tcPr>
            <w:tcW w:w="93" w:type="pct"/>
            <w:tcBorders>
              <w:top w:val="nil"/>
              <w:left w:val="nil"/>
              <w:bottom w:val="nil"/>
              <w:right w:val="nil"/>
            </w:tcBorders>
            <w:shd w:val="clear" w:color="auto" w:fill="auto"/>
            <w:vAlign w:val="center"/>
            <w:hideMark/>
          </w:tcPr>
          <w:p w14:paraId="529FC22B" w14:textId="77777777" w:rsidR="007E0B65" w:rsidRPr="006E7436" w:rsidRDefault="007E0B65" w:rsidP="007E0B65">
            <w:pPr>
              <w:spacing w:after="0" w:line="240" w:lineRule="auto"/>
              <w:jc w:val="right"/>
              <w:rPr>
                <w:rFonts w:ascii="Ebrima" w:eastAsia="Times New Roman" w:hAnsi="Ebrima" w:cs="Calibri"/>
                <w:color w:val="000000"/>
                <w:sz w:val="20"/>
                <w:szCs w:val="20"/>
                <w:lang w:eastAsia="pt-BR"/>
              </w:rPr>
            </w:pPr>
          </w:p>
        </w:tc>
        <w:tc>
          <w:tcPr>
            <w:tcW w:w="1002" w:type="pct"/>
            <w:tcBorders>
              <w:top w:val="nil"/>
              <w:left w:val="nil"/>
              <w:bottom w:val="nil"/>
              <w:right w:val="nil"/>
            </w:tcBorders>
            <w:shd w:val="clear" w:color="auto" w:fill="auto"/>
            <w:vAlign w:val="center"/>
            <w:hideMark/>
          </w:tcPr>
          <w:p w14:paraId="55E8DF02" w14:textId="77777777" w:rsidR="007E0B65" w:rsidRPr="006E7436" w:rsidRDefault="007E0B65" w:rsidP="007E0B6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(5.243.942)</w:t>
            </w:r>
          </w:p>
        </w:tc>
      </w:tr>
      <w:tr w:rsidR="007E0B65" w:rsidRPr="006E7436" w14:paraId="50EB0130" w14:textId="77777777" w:rsidTr="007E0B65">
        <w:trPr>
          <w:trHeight w:val="300"/>
        </w:trPr>
        <w:tc>
          <w:tcPr>
            <w:tcW w:w="2107" w:type="pct"/>
            <w:tcBorders>
              <w:top w:val="nil"/>
              <w:left w:val="nil"/>
              <w:bottom w:val="nil"/>
              <w:right w:val="nil"/>
            </w:tcBorders>
            <w:shd w:val="clear" w:color="auto" w:fill="auto"/>
            <w:vAlign w:val="center"/>
            <w:hideMark/>
          </w:tcPr>
          <w:p w14:paraId="2834C13D" w14:textId="2FD84CC9" w:rsidR="007E0B65" w:rsidRPr="006E7436" w:rsidRDefault="007E0B65" w:rsidP="007E0B65">
            <w:pPr>
              <w:spacing w:after="0" w:line="240" w:lineRule="auto"/>
              <w:jc w:val="both"/>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Outras Despesas Gerais</w:t>
            </w:r>
            <w:r w:rsidR="00A94195" w:rsidRPr="006E7436">
              <w:rPr>
                <w:rFonts w:ascii="Ebrima" w:eastAsia="Times New Roman" w:hAnsi="Ebrima" w:cs="Calibri"/>
                <w:color w:val="000000"/>
                <w:sz w:val="20"/>
                <w:szCs w:val="20"/>
                <w:lang w:eastAsia="pt-BR"/>
              </w:rPr>
              <w:t xml:space="preserve"> (22.c)</w:t>
            </w:r>
          </w:p>
        </w:tc>
        <w:tc>
          <w:tcPr>
            <w:tcW w:w="413" w:type="pct"/>
            <w:tcBorders>
              <w:top w:val="nil"/>
              <w:left w:val="nil"/>
              <w:bottom w:val="nil"/>
              <w:right w:val="nil"/>
            </w:tcBorders>
            <w:shd w:val="clear" w:color="auto" w:fill="auto"/>
            <w:vAlign w:val="center"/>
            <w:hideMark/>
          </w:tcPr>
          <w:p w14:paraId="0AE61C0D" w14:textId="77777777" w:rsidR="007E0B65" w:rsidRPr="006E7436" w:rsidRDefault="007E0B65" w:rsidP="007E0B65">
            <w:pPr>
              <w:spacing w:after="0" w:line="240" w:lineRule="auto"/>
              <w:jc w:val="both"/>
              <w:rPr>
                <w:rFonts w:ascii="Ebrima" w:eastAsia="Times New Roman" w:hAnsi="Ebrima" w:cs="Calibri"/>
                <w:color w:val="000000"/>
                <w:sz w:val="20"/>
                <w:szCs w:val="20"/>
                <w:lang w:eastAsia="pt-BR"/>
              </w:rPr>
            </w:pPr>
          </w:p>
        </w:tc>
        <w:tc>
          <w:tcPr>
            <w:tcW w:w="289" w:type="pct"/>
            <w:tcBorders>
              <w:top w:val="nil"/>
              <w:left w:val="nil"/>
              <w:bottom w:val="nil"/>
              <w:right w:val="nil"/>
            </w:tcBorders>
            <w:shd w:val="clear" w:color="auto" w:fill="auto"/>
            <w:vAlign w:val="center"/>
            <w:hideMark/>
          </w:tcPr>
          <w:p w14:paraId="38CEDEDD" w14:textId="77777777" w:rsidR="007E0B65" w:rsidRPr="006E7436" w:rsidRDefault="007E0B65" w:rsidP="007E0B65">
            <w:pPr>
              <w:spacing w:after="0" w:line="240" w:lineRule="auto"/>
              <w:jc w:val="both"/>
              <w:rPr>
                <w:rFonts w:ascii="Ebrima" w:eastAsia="Times New Roman" w:hAnsi="Ebrima"/>
                <w:sz w:val="20"/>
                <w:szCs w:val="20"/>
                <w:lang w:eastAsia="pt-BR"/>
              </w:rPr>
            </w:pPr>
          </w:p>
        </w:tc>
        <w:tc>
          <w:tcPr>
            <w:tcW w:w="93" w:type="pct"/>
            <w:tcBorders>
              <w:top w:val="nil"/>
              <w:left w:val="nil"/>
              <w:bottom w:val="nil"/>
              <w:right w:val="nil"/>
            </w:tcBorders>
            <w:shd w:val="clear" w:color="auto" w:fill="auto"/>
            <w:vAlign w:val="center"/>
            <w:hideMark/>
          </w:tcPr>
          <w:p w14:paraId="73488A57" w14:textId="77777777" w:rsidR="007E0B65" w:rsidRPr="006E7436" w:rsidRDefault="007E0B65" w:rsidP="007E0B65">
            <w:pPr>
              <w:spacing w:after="0" w:line="240" w:lineRule="auto"/>
              <w:jc w:val="both"/>
              <w:rPr>
                <w:rFonts w:ascii="Ebrima" w:eastAsia="Times New Roman" w:hAnsi="Ebrima"/>
                <w:sz w:val="20"/>
                <w:szCs w:val="20"/>
                <w:lang w:eastAsia="pt-BR"/>
              </w:rPr>
            </w:pPr>
          </w:p>
        </w:tc>
        <w:tc>
          <w:tcPr>
            <w:tcW w:w="1002" w:type="pct"/>
            <w:tcBorders>
              <w:top w:val="nil"/>
              <w:left w:val="nil"/>
              <w:bottom w:val="nil"/>
              <w:right w:val="nil"/>
            </w:tcBorders>
            <w:shd w:val="clear" w:color="auto" w:fill="auto"/>
            <w:vAlign w:val="center"/>
            <w:hideMark/>
          </w:tcPr>
          <w:p w14:paraId="40F02570" w14:textId="77777777" w:rsidR="007E0B65" w:rsidRPr="006E7436" w:rsidRDefault="007E0B65" w:rsidP="007E0B6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(4.425.366)</w:t>
            </w:r>
          </w:p>
        </w:tc>
        <w:tc>
          <w:tcPr>
            <w:tcW w:w="93" w:type="pct"/>
            <w:tcBorders>
              <w:top w:val="nil"/>
              <w:left w:val="nil"/>
              <w:bottom w:val="nil"/>
              <w:right w:val="nil"/>
            </w:tcBorders>
            <w:shd w:val="clear" w:color="auto" w:fill="auto"/>
            <w:vAlign w:val="center"/>
            <w:hideMark/>
          </w:tcPr>
          <w:p w14:paraId="57D92103" w14:textId="77777777" w:rsidR="007E0B65" w:rsidRPr="006E7436" w:rsidRDefault="007E0B65" w:rsidP="007E0B65">
            <w:pPr>
              <w:spacing w:after="0" w:line="240" w:lineRule="auto"/>
              <w:jc w:val="right"/>
              <w:rPr>
                <w:rFonts w:ascii="Ebrima" w:eastAsia="Times New Roman" w:hAnsi="Ebrima" w:cs="Calibri"/>
                <w:color w:val="000000"/>
                <w:sz w:val="20"/>
                <w:szCs w:val="20"/>
                <w:lang w:eastAsia="pt-BR"/>
              </w:rPr>
            </w:pPr>
          </w:p>
        </w:tc>
        <w:tc>
          <w:tcPr>
            <w:tcW w:w="1002" w:type="pct"/>
            <w:tcBorders>
              <w:top w:val="nil"/>
              <w:left w:val="nil"/>
              <w:bottom w:val="nil"/>
              <w:right w:val="nil"/>
            </w:tcBorders>
            <w:shd w:val="clear" w:color="auto" w:fill="auto"/>
            <w:vAlign w:val="center"/>
            <w:hideMark/>
          </w:tcPr>
          <w:p w14:paraId="3FD45C70" w14:textId="77777777" w:rsidR="007E0B65" w:rsidRPr="006E7436" w:rsidRDefault="007E0B65" w:rsidP="007E0B6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(2.764.343)</w:t>
            </w:r>
          </w:p>
        </w:tc>
      </w:tr>
      <w:tr w:rsidR="007E0B65" w:rsidRPr="006E7436" w14:paraId="1B780751" w14:textId="77777777" w:rsidTr="007E0B65">
        <w:trPr>
          <w:trHeight w:val="300"/>
        </w:trPr>
        <w:tc>
          <w:tcPr>
            <w:tcW w:w="2107" w:type="pct"/>
            <w:tcBorders>
              <w:top w:val="nil"/>
              <w:left w:val="nil"/>
              <w:bottom w:val="nil"/>
              <w:right w:val="nil"/>
            </w:tcBorders>
            <w:shd w:val="clear" w:color="auto" w:fill="auto"/>
            <w:vAlign w:val="center"/>
            <w:hideMark/>
          </w:tcPr>
          <w:p w14:paraId="629979BC" w14:textId="77777777" w:rsidR="007E0B65" w:rsidRPr="006E7436" w:rsidRDefault="007E0B65" w:rsidP="007E0B65">
            <w:pPr>
              <w:spacing w:after="0" w:line="240" w:lineRule="auto"/>
              <w:jc w:val="both"/>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Total</w:t>
            </w:r>
          </w:p>
        </w:tc>
        <w:tc>
          <w:tcPr>
            <w:tcW w:w="413" w:type="pct"/>
            <w:tcBorders>
              <w:top w:val="nil"/>
              <w:left w:val="nil"/>
              <w:bottom w:val="nil"/>
              <w:right w:val="nil"/>
            </w:tcBorders>
            <w:shd w:val="clear" w:color="auto" w:fill="auto"/>
            <w:vAlign w:val="center"/>
            <w:hideMark/>
          </w:tcPr>
          <w:p w14:paraId="34DFFF55" w14:textId="77777777" w:rsidR="007E0B65" w:rsidRPr="006E7436" w:rsidRDefault="007E0B65" w:rsidP="007E0B65">
            <w:pPr>
              <w:spacing w:after="0" w:line="240" w:lineRule="auto"/>
              <w:jc w:val="both"/>
              <w:rPr>
                <w:rFonts w:ascii="Ebrima" w:eastAsia="Times New Roman" w:hAnsi="Ebrima" w:cs="Calibri"/>
                <w:b/>
                <w:bCs/>
                <w:color w:val="000000"/>
                <w:sz w:val="20"/>
                <w:szCs w:val="20"/>
                <w:lang w:eastAsia="pt-BR"/>
              </w:rPr>
            </w:pPr>
          </w:p>
        </w:tc>
        <w:tc>
          <w:tcPr>
            <w:tcW w:w="289" w:type="pct"/>
            <w:tcBorders>
              <w:top w:val="nil"/>
              <w:left w:val="nil"/>
              <w:bottom w:val="nil"/>
              <w:right w:val="nil"/>
            </w:tcBorders>
            <w:shd w:val="clear" w:color="auto" w:fill="auto"/>
            <w:vAlign w:val="center"/>
            <w:hideMark/>
          </w:tcPr>
          <w:p w14:paraId="10533826" w14:textId="77777777" w:rsidR="007E0B65" w:rsidRPr="006E7436" w:rsidRDefault="007E0B65" w:rsidP="007E0B65">
            <w:pPr>
              <w:spacing w:after="0" w:line="240" w:lineRule="auto"/>
              <w:jc w:val="both"/>
              <w:rPr>
                <w:rFonts w:ascii="Ebrima" w:eastAsia="Times New Roman" w:hAnsi="Ebrima"/>
                <w:sz w:val="20"/>
                <w:szCs w:val="20"/>
                <w:lang w:eastAsia="pt-BR"/>
              </w:rPr>
            </w:pPr>
          </w:p>
        </w:tc>
        <w:tc>
          <w:tcPr>
            <w:tcW w:w="93" w:type="pct"/>
            <w:tcBorders>
              <w:top w:val="nil"/>
              <w:left w:val="nil"/>
              <w:bottom w:val="nil"/>
              <w:right w:val="nil"/>
            </w:tcBorders>
            <w:shd w:val="clear" w:color="auto" w:fill="auto"/>
            <w:vAlign w:val="center"/>
            <w:hideMark/>
          </w:tcPr>
          <w:p w14:paraId="639DBC3B" w14:textId="77777777" w:rsidR="007E0B65" w:rsidRPr="006E7436" w:rsidRDefault="007E0B65" w:rsidP="007E0B65">
            <w:pPr>
              <w:spacing w:after="0" w:line="240" w:lineRule="auto"/>
              <w:jc w:val="both"/>
              <w:rPr>
                <w:rFonts w:ascii="Ebrima" w:eastAsia="Times New Roman" w:hAnsi="Ebrima"/>
                <w:sz w:val="20"/>
                <w:szCs w:val="20"/>
                <w:lang w:eastAsia="pt-BR"/>
              </w:rPr>
            </w:pPr>
          </w:p>
        </w:tc>
        <w:tc>
          <w:tcPr>
            <w:tcW w:w="1002" w:type="pct"/>
            <w:tcBorders>
              <w:top w:val="single" w:sz="4" w:space="0" w:color="auto"/>
              <w:left w:val="nil"/>
              <w:bottom w:val="double" w:sz="6" w:space="0" w:color="auto"/>
              <w:right w:val="nil"/>
            </w:tcBorders>
            <w:shd w:val="clear" w:color="auto" w:fill="auto"/>
            <w:vAlign w:val="center"/>
            <w:hideMark/>
          </w:tcPr>
          <w:p w14:paraId="354B06A4" w14:textId="77777777" w:rsidR="007E0B65" w:rsidRPr="006E7436" w:rsidRDefault="007E0B65" w:rsidP="007E0B65">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 xml:space="preserve">            (46.748.563)</w:t>
            </w:r>
          </w:p>
        </w:tc>
        <w:tc>
          <w:tcPr>
            <w:tcW w:w="93" w:type="pct"/>
            <w:tcBorders>
              <w:top w:val="nil"/>
              <w:left w:val="nil"/>
              <w:bottom w:val="nil"/>
              <w:right w:val="nil"/>
            </w:tcBorders>
            <w:shd w:val="clear" w:color="auto" w:fill="auto"/>
            <w:vAlign w:val="center"/>
            <w:hideMark/>
          </w:tcPr>
          <w:p w14:paraId="1A4A87F0" w14:textId="77777777" w:rsidR="007E0B65" w:rsidRPr="006E7436" w:rsidRDefault="007E0B65" w:rsidP="007E0B65">
            <w:pPr>
              <w:spacing w:after="0" w:line="240" w:lineRule="auto"/>
              <w:jc w:val="right"/>
              <w:rPr>
                <w:rFonts w:ascii="Ebrima" w:eastAsia="Times New Roman" w:hAnsi="Ebrima" w:cs="Calibri"/>
                <w:b/>
                <w:bCs/>
                <w:color w:val="000000"/>
                <w:sz w:val="20"/>
                <w:szCs w:val="20"/>
                <w:lang w:eastAsia="pt-BR"/>
              </w:rPr>
            </w:pPr>
          </w:p>
        </w:tc>
        <w:tc>
          <w:tcPr>
            <w:tcW w:w="1002" w:type="pct"/>
            <w:tcBorders>
              <w:top w:val="single" w:sz="4" w:space="0" w:color="auto"/>
              <w:left w:val="nil"/>
              <w:bottom w:val="double" w:sz="6" w:space="0" w:color="auto"/>
              <w:right w:val="nil"/>
            </w:tcBorders>
            <w:shd w:val="clear" w:color="auto" w:fill="auto"/>
            <w:vAlign w:val="center"/>
            <w:hideMark/>
          </w:tcPr>
          <w:p w14:paraId="384DCB2B" w14:textId="77777777" w:rsidR="007E0B65" w:rsidRPr="006E7436" w:rsidRDefault="007E0B65" w:rsidP="007E0B65">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 xml:space="preserve">            (39.301.978)</w:t>
            </w:r>
          </w:p>
        </w:tc>
      </w:tr>
    </w:tbl>
    <w:p w14:paraId="559F6E80" w14:textId="77777777" w:rsidR="00E5730F" w:rsidRPr="006E7436" w:rsidRDefault="00E5730F" w:rsidP="00F73F7F">
      <w:pPr>
        <w:spacing w:after="0" w:line="288" w:lineRule="auto"/>
        <w:jc w:val="both"/>
        <w:outlineLvl w:val="0"/>
        <w:rPr>
          <w:rFonts w:ascii="Ebrima" w:eastAsia="Times New Roman" w:hAnsi="Ebrima"/>
          <w:b/>
          <w:bCs/>
          <w:color w:val="000000"/>
          <w:sz w:val="20"/>
          <w:szCs w:val="20"/>
          <w:lang w:eastAsia="pt-BR"/>
        </w:rPr>
      </w:pPr>
    </w:p>
    <w:p w14:paraId="3B6B15A0" w14:textId="248A8A17" w:rsidR="007C59FE" w:rsidRPr="006E7436" w:rsidRDefault="007C59FE" w:rsidP="00F73F7F">
      <w:pPr>
        <w:spacing w:after="0" w:line="288" w:lineRule="auto"/>
        <w:jc w:val="both"/>
        <w:outlineLvl w:val="0"/>
        <w:rPr>
          <w:rFonts w:ascii="Ebrima" w:eastAsia="Times New Roman" w:hAnsi="Ebrima"/>
          <w:b/>
          <w:bCs/>
          <w:color w:val="000000"/>
          <w:sz w:val="20"/>
          <w:szCs w:val="20"/>
          <w:lang w:eastAsia="pt-BR"/>
        </w:rPr>
      </w:pPr>
      <w:r w:rsidRPr="006E7436">
        <w:rPr>
          <w:rFonts w:ascii="Ebrima" w:eastAsia="Times New Roman" w:hAnsi="Ebrima"/>
          <w:b/>
          <w:bCs/>
          <w:color w:val="000000"/>
          <w:sz w:val="20"/>
          <w:szCs w:val="20"/>
          <w:lang w:eastAsia="pt-BR"/>
        </w:rPr>
        <w:t>22.</w:t>
      </w:r>
      <w:r w:rsidR="003E77CE" w:rsidRPr="006E7436">
        <w:rPr>
          <w:rFonts w:ascii="Ebrima" w:eastAsia="Times New Roman" w:hAnsi="Ebrima"/>
          <w:b/>
          <w:bCs/>
          <w:color w:val="000000"/>
          <w:sz w:val="20"/>
          <w:szCs w:val="20"/>
          <w:lang w:eastAsia="pt-BR"/>
        </w:rPr>
        <w:t>a</w:t>
      </w:r>
      <w:r w:rsidRPr="006E7436">
        <w:rPr>
          <w:rFonts w:ascii="Ebrima" w:eastAsia="Times New Roman" w:hAnsi="Ebrima"/>
          <w:b/>
          <w:bCs/>
          <w:color w:val="000000"/>
          <w:sz w:val="20"/>
          <w:szCs w:val="20"/>
          <w:lang w:eastAsia="pt-BR"/>
        </w:rPr>
        <w:tab/>
        <w:t xml:space="preserve">Movimentação e </w:t>
      </w:r>
      <w:r w:rsidR="008F560C" w:rsidRPr="006E7436">
        <w:rPr>
          <w:rFonts w:ascii="Ebrima" w:eastAsia="Times New Roman" w:hAnsi="Ebrima"/>
          <w:b/>
          <w:bCs/>
          <w:color w:val="000000"/>
          <w:sz w:val="20"/>
          <w:szCs w:val="20"/>
          <w:lang w:eastAsia="pt-BR"/>
        </w:rPr>
        <w:t>A</w:t>
      </w:r>
      <w:r w:rsidRPr="006E7436">
        <w:rPr>
          <w:rFonts w:ascii="Ebrima" w:eastAsia="Times New Roman" w:hAnsi="Ebrima"/>
          <w:b/>
          <w:bCs/>
          <w:color w:val="000000"/>
          <w:sz w:val="20"/>
          <w:szCs w:val="20"/>
          <w:lang w:eastAsia="pt-BR"/>
        </w:rPr>
        <w:t>rmazenagem</w:t>
      </w:r>
    </w:p>
    <w:p w14:paraId="16297245" w14:textId="77777777" w:rsidR="007C59FE" w:rsidRPr="006E7436" w:rsidRDefault="007C59FE" w:rsidP="00F73F7F">
      <w:pPr>
        <w:spacing w:after="0" w:line="288" w:lineRule="auto"/>
        <w:jc w:val="both"/>
        <w:outlineLvl w:val="0"/>
        <w:rPr>
          <w:rFonts w:ascii="Ebrima" w:eastAsia="Times New Roman" w:hAnsi="Ebrima"/>
          <w:b/>
          <w:bCs/>
          <w:color w:val="000000"/>
          <w:sz w:val="20"/>
          <w:szCs w:val="20"/>
          <w:lang w:eastAsia="pt-BR"/>
        </w:rPr>
      </w:pPr>
    </w:p>
    <w:p w14:paraId="4F117E0F" w14:textId="68A1F74C" w:rsidR="007C59FE" w:rsidRPr="006E7436" w:rsidRDefault="007D0564" w:rsidP="00F73F7F">
      <w:pPr>
        <w:spacing w:after="0" w:line="288" w:lineRule="auto"/>
        <w:jc w:val="both"/>
        <w:outlineLvl w:val="0"/>
        <w:rPr>
          <w:rFonts w:ascii="Ebrima" w:eastAsia="Times New Roman" w:hAnsi="Ebrima"/>
          <w:bCs/>
          <w:color w:val="000000"/>
          <w:sz w:val="20"/>
          <w:szCs w:val="20"/>
          <w:lang w:eastAsia="pt-BR"/>
        </w:rPr>
      </w:pPr>
      <w:r w:rsidRPr="006E7436">
        <w:rPr>
          <w:rFonts w:ascii="Ebrima" w:eastAsia="Times New Roman" w:hAnsi="Ebrima"/>
          <w:bCs/>
          <w:color w:val="000000"/>
          <w:sz w:val="20"/>
          <w:szCs w:val="20"/>
          <w:lang w:eastAsia="pt-BR"/>
        </w:rPr>
        <w:t xml:space="preserve">A despesa com </w:t>
      </w:r>
      <w:r w:rsidR="00516E46" w:rsidRPr="006E7436">
        <w:rPr>
          <w:rFonts w:ascii="Ebrima" w:eastAsia="Times New Roman" w:hAnsi="Ebrima"/>
          <w:bCs/>
          <w:color w:val="000000"/>
          <w:sz w:val="20"/>
          <w:szCs w:val="20"/>
          <w:lang w:eastAsia="pt-BR"/>
        </w:rPr>
        <w:t>A</w:t>
      </w:r>
      <w:r w:rsidR="007C59FE" w:rsidRPr="006E7436">
        <w:rPr>
          <w:rFonts w:ascii="Ebrima" w:eastAsia="Times New Roman" w:hAnsi="Ebrima"/>
          <w:bCs/>
          <w:color w:val="000000"/>
          <w:sz w:val="20"/>
          <w:szCs w:val="20"/>
          <w:lang w:eastAsia="pt-BR"/>
        </w:rPr>
        <w:t xml:space="preserve">rmazenagem e </w:t>
      </w:r>
      <w:r w:rsidR="00516E46" w:rsidRPr="006E7436">
        <w:rPr>
          <w:rFonts w:ascii="Ebrima" w:eastAsia="Times New Roman" w:hAnsi="Ebrima"/>
          <w:bCs/>
          <w:color w:val="000000"/>
          <w:sz w:val="20"/>
          <w:szCs w:val="20"/>
          <w:lang w:eastAsia="pt-BR"/>
        </w:rPr>
        <w:t>D</w:t>
      </w:r>
      <w:r w:rsidR="007C59FE" w:rsidRPr="006E7436">
        <w:rPr>
          <w:rFonts w:ascii="Ebrima" w:eastAsia="Times New Roman" w:hAnsi="Ebrima"/>
          <w:bCs/>
          <w:color w:val="000000"/>
          <w:sz w:val="20"/>
          <w:szCs w:val="20"/>
          <w:lang w:eastAsia="pt-BR"/>
        </w:rPr>
        <w:t>istribuição no montante de (R$</w:t>
      </w:r>
      <w:r w:rsidR="007E0B65" w:rsidRPr="006E7436">
        <w:rPr>
          <w:rFonts w:ascii="Ebrima" w:eastAsia="Times New Roman" w:hAnsi="Ebrima" w:cs="Calibri"/>
          <w:color w:val="000000"/>
          <w:sz w:val="20"/>
          <w:szCs w:val="20"/>
          <w:lang w:eastAsia="pt-BR"/>
        </w:rPr>
        <w:t>5,8</w:t>
      </w:r>
      <w:r w:rsidR="00457E89" w:rsidRPr="006E7436">
        <w:rPr>
          <w:rFonts w:ascii="Ebrima" w:hAnsi="Ebrima"/>
          <w:sz w:val="20"/>
          <w:szCs w:val="20"/>
        </w:rPr>
        <w:t xml:space="preserve"> milhões</w:t>
      </w:r>
      <w:r w:rsidR="007C59FE" w:rsidRPr="006E7436">
        <w:rPr>
          <w:rFonts w:ascii="Ebrima" w:eastAsia="Times New Roman" w:hAnsi="Ebrima"/>
          <w:bCs/>
          <w:color w:val="000000"/>
          <w:sz w:val="20"/>
          <w:szCs w:val="20"/>
          <w:lang w:eastAsia="pt-BR"/>
        </w:rPr>
        <w:t xml:space="preserve">) </w:t>
      </w:r>
      <w:r w:rsidRPr="006E7436">
        <w:rPr>
          <w:rFonts w:ascii="Ebrima" w:eastAsia="Times New Roman" w:hAnsi="Ebrima"/>
          <w:bCs/>
          <w:color w:val="000000"/>
          <w:sz w:val="20"/>
          <w:szCs w:val="20"/>
          <w:lang w:eastAsia="pt-BR"/>
        </w:rPr>
        <w:t>apresentou forte redução devido ao início da operação do armazém próprio (B05), instalado na fábrica em Goiana-PE, no final de 20</w:t>
      </w:r>
      <w:r w:rsidR="007E0B65" w:rsidRPr="006E7436">
        <w:rPr>
          <w:rFonts w:ascii="Ebrima" w:eastAsia="Times New Roman" w:hAnsi="Ebrima"/>
          <w:bCs/>
          <w:color w:val="000000"/>
          <w:sz w:val="20"/>
          <w:szCs w:val="20"/>
          <w:lang w:eastAsia="pt-BR"/>
        </w:rPr>
        <w:t>2</w:t>
      </w:r>
      <w:r w:rsidR="00EF7CAA" w:rsidRPr="006E7436">
        <w:rPr>
          <w:rFonts w:ascii="Ebrima" w:eastAsia="Times New Roman" w:hAnsi="Ebrima"/>
          <w:bCs/>
          <w:color w:val="000000"/>
          <w:sz w:val="20"/>
          <w:szCs w:val="20"/>
          <w:lang w:eastAsia="pt-BR"/>
        </w:rPr>
        <w:t>0</w:t>
      </w:r>
      <w:r w:rsidR="007C59FE" w:rsidRPr="006E7436">
        <w:rPr>
          <w:rFonts w:ascii="Ebrima" w:eastAsia="Times New Roman" w:hAnsi="Ebrima"/>
          <w:bCs/>
          <w:color w:val="000000"/>
          <w:sz w:val="20"/>
          <w:szCs w:val="20"/>
          <w:lang w:eastAsia="pt-BR"/>
        </w:rPr>
        <w:t>.</w:t>
      </w:r>
    </w:p>
    <w:p w14:paraId="6D1DD9BE" w14:textId="77777777" w:rsidR="00DE1AB5" w:rsidRPr="006E7436" w:rsidRDefault="00DE1AB5" w:rsidP="00F73F7F">
      <w:pPr>
        <w:spacing w:after="0" w:line="288" w:lineRule="auto"/>
        <w:jc w:val="both"/>
        <w:outlineLvl w:val="0"/>
        <w:rPr>
          <w:rFonts w:ascii="Ebrima" w:eastAsia="Times New Roman" w:hAnsi="Ebrima"/>
          <w:bCs/>
          <w:color w:val="000000"/>
          <w:sz w:val="20"/>
          <w:szCs w:val="20"/>
          <w:lang w:eastAsia="pt-BR"/>
        </w:rPr>
      </w:pPr>
    </w:p>
    <w:p w14:paraId="2D373520" w14:textId="1D2A82BB" w:rsidR="00DE1AB5" w:rsidRPr="006E7436" w:rsidRDefault="00DE1AB5" w:rsidP="00F73F7F">
      <w:pPr>
        <w:spacing w:after="0" w:line="288" w:lineRule="auto"/>
        <w:jc w:val="both"/>
        <w:outlineLvl w:val="0"/>
        <w:rPr>
          <w:rFonts w:ascii="Ebrima" w:eastAsia="Times New Roman" w:hAnsi="Ebrima"/>
          <w:b/>
          <w:bCs/>
          <w:color w:val="000000"/>
          <w:sz w:val="20"/>
          <w:szCs w:val="20"/>
          <w:lang w:eastAsia="pt-BR"/>
        </w:rPr>
      </w:pPr>
      <w:r w:rsidRPr="006E7436">
        <w:rPr>
          <w:rFonts w:ascii="Ebrima" w:eastAsia="Times New Roman" w:hAnsi="Ebrima"/>
          <w:b/>
          <w:bCs/>
          <w:color w:val="000000"/>
          <w:sz w:val="20"/>
          <w:szCs w:val="20"/>
          <w:lang w:eastAsia="pt-BR"/>
        </w:rPr>
        <w:t>22.</w:t>
      </w:r>
      <w:r w:rsidR="003E77CE" w:rsidRPr="006E7436">
        <w:rPr>
          <w:rFonts w:ascii="Ebrima" w:eastAsia="Times New Roman" w:hAnsi="Ebrima"/>
          <w:b/>
          <w:bCs/>
          <w:color w:val="000000"/>
          <w:sz w:val="20"/>
          <w:szCs w:val="20"/>
          <w:lang w:eastAsia="pt-BR"/>
        </w:rPr>
        <w:t>b</w:t>
      </w:r>
      <w:r w:rsidRPr="006E7436">
        <w:rPr>
          <w:rFonts w:ascii="Ebrima" w:eastAsia="Times New Roman" w:hAnsi="Ebrima"/>
          <w:b/>
          <w:bCs/>
          <w:color w:val="000000"/>
          <w:sz w:val="20"/>
          <w:szCs w:val="20"/>
          <w:lang w:eastAsia="pt-BR"/>
        </w:rPr>
        <w:tab/>
      </w:r>
      <w:r w:rsidR="00742029" w:rsidRPr="006E7436">
        <w:rPr>
          <w:rFonts w:ascii="Ebrima" w:eastAsia="Times New Roman" w:hAnsi="Ebrima"/>
          <w:b/>
          <w:bCs/>
          <w:color w:val="000000"/>
          <w:sz w:val="20"/>
          <w:szCs w:val="20"/>
          <w:lang w:eastAsia="pt-BR"/>
        </w:rPr>
        <w:t>Conservação e Manutenção</w:t>
      </w:r>
    </w:p>
    <w:p w14:paraId="02E5F403" w14:textId="77777777" w:rsidR="0049050C" w:rsidRPr="006E7436" w:rsidRDefault="0049050C" w:rsidP="00F73F7F">
      <w:pPr>
        <w:spacing w:after="0" w:line="288" w:lineRule="auto"/>
        <w:jc w:val="both"/>
        <w:outlineLvl w:val="0"/>
        <w:rPr>
          <w:rFonts w:ascii="Ebrima" w:eastAsia="Times New Roman" w:hAnsi="Ebrima"/>
          <w:b/>
          <w:bCs/>
          <w:color w:val="000000"/>
          <w:sz w:val="20"/>
          <w:szCs w:val="20"/>
          <w:lang w:eastAsia="pt-BR"/>
        </w:rPr>
      </w:pPr>
    </w:p>
    <w:p w14:paraId="5C23390A" w14:textId="28991825" w:rsidR="00742029" w:rsidRPr="006E7436" w:rsidRDefault="00473D7C" w:rsidP="00F73F7F">
      <w:pPr>
        <w:spacing w:after="0" w:line="288" w:lineRule="auto"/>
        <w:jc w:val="both"/>
        <w:outlineLvl w:val="0"/>
        <w:rPr>
          <w:rFonts w:ascii="Ebrima" w:eastAsia="Times New Roman" w:hAnsi="Ebrima"/>
          <w:bCs/>
          <w:color w:val="000000"/>
          <w:sz w:val="20"/>
          <w:szCs w:val="20"/>
          <w:lang w:eastAsia="pt-BR"/>
        </w:rPr>
      </w:pPr>
      <w:r w:rsidRPr="006E7436">
        <w:rPr>
          <w:rFonts w:ascii="Ebrima" w:eastAsia="Times New Roman" w:hAnsi="Ebrima"/>
          <w:bCs/>
          <w:color w:val="000000"/>
          <w:sz w:val="20"/>
          <w:szCs w:val="20"/>
          <w:lang w:eastAsia="pt-BR"/>
        </w:rPr>
        <w:t xml:space="preserve">O valor da </w:t>
      </w:r>
      <w:r w:rsidR="00516E46" w:rsidRPr="006E7436">
        <w:rPr>
          <w:rFonts w:ascii="Ebrima" w:eastAsia="Times New Roman" w:hAnsi="Ebrima"/>
          <w:bCs/>
          <w:color w:val="000000"/>
          <w:sz w:val="20"/>
          <w:szCs w:val="20"/>
          <w:lang w:eastAsia="pt-BR"/>
        </w:rPr>
        <w:t>D</w:t>
      </w:r>
      <w:r w:rsidRPr="006E7436">
        <w:rPr>
          <w:rFonts w:ascii="Ebrima" w:eastAsia="Times New Roman" w:hAnsi="Ebrima"/>
          <w:bCs/>
          <w:color w:val="000000"/>
          <w:sz w:val="20"/>
          <w:szCs w:val="20"/>
          <w:lang w:eastAsia="pt-BR"/>
        </w:rPr>
        <w:t xml:space="preserve">espesa com </w:t>
      </w:r>
      <w:r w:rsidR="00516E46" w:rsidRPr="006E7436">
        <w:rPr>
          <w:rFonts w:ascii="Ebrima" w:eastAsia="Times New Roman" w:hAnsi="Ebrima"/>
          <w:bCs/>
          <w:color w:val="000000"/>
          <w:sz w:val="20"/>
          <w:szCs w:val="20"/>
          <w:lang w:eastAsia="pt-BR"/>
        </w:rPr>
        <w:t>C</w:t>
      </w:r>
      <w:r w:rsidRPr="006E7436">
        <w:rPr>
          <w:rFonts w:ascii="Ebrima" w:eastAsia="Times New Roman" w:hAnsi="Ebrima"/>
          <w:bCs/>
          <w:color w:val="000000"/>
          <w:sz w:val="20"/>
          <w:szCs w:val="20"/>
          <w:lang w:eastAsia="pt-BR"/>
        </w:rPr>
        <w:t xml:space="preserve">onversação e </w:t>
      </w:r>
      <w:r w:rsidR="00516E46" w:rsidRPr="006E7436">
        <w:rPr>
          <w:rFonts w:ascii="Ebrima" w:eastAsia="Times New Roman" w:hAnsi="Ebrima"/>
          <w:bCs/>
          <w:color w:val="000000"/>
          <w:sz w:val="20"/>
          <w:szCs w:val="20"/>
          <w:lang w:eastAsia="pt-BR"/>
        </w:rPr>
        <w:t>M</w:t>
      </w:r>
      <w:r w:rsidRPr="006E7436">
        <w:rPr>
          <w:rFonts w:ascii="Ebrima" w:eastAsia="Times New Roman" w:hAnsi="Ebrima"/>
          <w:bCs/>
          <w:color w:val="000000"/>
          <w:sz w:val="20"/>
          <w:szCs w:val="20"/>
          <w:lang w:eastAsia="pt-BR"/>
        </w:rPr>
        <w:t>anutenção no total de (R$</w:t>
      </w:r>
      <w:r w:rsidR="007E0B65" w:rsidRPr="006E7436">
        <w:rPr>
          <w:rFonts w:ascii="Ebrima" w:eastAsia="Times New Roman" w:hAnsi="Ebrima" w:cs="Calibri"/>
          <w:color w:val="000000"/>
          <w:sz w:val="20"/>
          <w:szCs w:val="20"/>
          <w:lang w:eastAsia="pt-BR"/>
        </w:rPr>
        <w:t>14,7</w:t>
      </w:r>
      <w:r w:rsidR="00457E89" w:rsidRPr="006E7436">
        <w:rPr>
          <w:rFonts w:ascii="Ebrima" w:hAnsi="Ebrima"/>
          <w:sz w:val="20"/>
          <w:szCs w:val="20"/>
        </w:rPr>
        <w:t xml:space="preserve"> milhões</w:t>
      </w:r>
      <w:r w:rsidRPr="006E7436">
        <w:rPr>
          <w:rFonts w:ascii="Ebrima" w:eastAsia="Times New Roman" w:hAnsi="Ebrima"/>
          <w:bCs/>
          <w:color w:val="000000"/>
          <w:sz w:val="20"/>
          <w:szCs w:val="20"/>
          <w:lang w:eastAsia="pt-BR"/>
        </w:rPr>
        <w:t>)</w:t>
      </w:r>
      <w:r w:rsidR="00583344" w:rsidRPr="006E7436">
        <w:rPr>
          <w:rFonts w:ascii="Ebrima" w:eastAsia="Times New Roman" w:hAnsi="Ebrima"/>
          <w:bCs/>
          <w:color w:val="000000"/>
          <w:sz w:val="20"/>
          <w:szCs w:val="20"/>
          <w:lang w:eastAsia="pt-BR"/>
        </w:rPr>
        <w:t xml:space="preserve"> corresponde</w:t>
      </w:r>
      <w:r w:rsidR="0066215A" w:rsidRPr="006E7436">
        <w:rPr>
          <w:rFonts w:ascii="Ebrima" w:eastAsia="Times New Roman" w:hAnsi="Ebrima"/>
          <w:bCs/>
          <w:color w:val="000000"/>
          <w:sz w:val="20"/>
          <w:szCs w:val="20"/>
          <w:lang w:eastAsia="pt-BR"/>
        </w:rPr>
        <w:t>,</w:t>
      </w:r>
      <w:r w:rsidR="00583344" w:rsidRPr="006E7436">
        <w:rPr>
          <w:rFonts w:ascii="Ebrima" w:eastAsia="Times New Roman" w:hAnsi="Ebrima"/>
          <w:bCs/>
          <w:color w:val="000000"/>
          <w:sz w:val="20"/>
          <w:szCs w:val="20"/>
          <w:lang w:eastAsia="pt-BR"/>
        </w:rPr>
        <w:t xml:space="preserve"> principalmente</w:t>
      </w:r>
      <w:r w:rsidR="0066215A" w:rsidRPr="006E7436">
        <w:rPr>
          <w:rFonts w:ascii="Ebrima" w:eastAsia="Times New Roman" w:hAnsi="Ebrima"/>
          <w:bCs/>
          <w:color w:val="000000"/>
          <w:sz w:val="20"/>
          <w:szCs w:val="20"/>
          <w:lang w:eastAsia="pt-BR"/>
        </w:rPr>
        <w:t>,</w:t>
      </w:r>
      <w:r w:rsidR="00583344" w:rsidRPr="006E7436">
        <w:rPr>
          <w:rFonts w:ascii="Ebrima" w:eastAsia="Times New Roman" w:hAnsi="Ebrima"/>
          <w:bCs/>
          <w:color w:val="000000"/>
          <w:sz w:val="20"/>
          <w:szCs w:val="20"/>
          <w:lang w:eastAsia="pt-BR"/>
        </w:rPr>
        <w:t xml:space="preserve"> ao serviço de manutenção de equipamentos,</w:t>
      </w:r>
      <w:r w:rsidRPr="006E7436">
        <w:rPr>
          <w:rFonts w:ascii="Ebrima" w:eastAsia="Times New Roman" w:hAnsi="Ebrima"/>
          <w:bCs/>
          <w:color w:val="000000"/>
          <w:sz w:val="20"/>
          <w:szCs w:val="20"/>
          <w:lang w:eastAsia="pt-BR"/>
        </w:rPr>
        <w:t xml:space="preserve"> </w:t>
      </w:r>
      <w:r w:rsidR="00583344" w:rsidRPr="006E7436">
        <w:rPr>
          <w:rFonts w:ascii="Ebrima" w:eastAsia="Times New Roman" w:hAnsi="Ebrima"/>
          <w:bCs/>
          <w:color w:val="000000"/>
          <w:sz w:val="20"/>
          <w:szCs w:val="20"/>
          <w:lang w:eastAsia="pt-BR"/>
        </w:rPr>
        <w:t>s</w:t>
      </w:r>
      <w:r w:rsidRPr="006E7436">
        <w:rPr>
          <w:rFonts w:ascii="Ebrima" w:eastAsia="Times New Roman" w:hAnsi="Ebrima"/>
          <w:bCs/>
          <w:color w:val="000000"/>
          <w:sz w:val="20"/>
          <w:szCs w:val="20"/>
          <w:lang w:eastAsia="pt-BR"/>
        </w:rPr>
        <w:t>erviço de caráter prevent</w:t>
      </w:r>
      <w:r w:rsidR="00583344" w:rsidRPr="006E7436">
        <w:rPr>
          <w:rFonts w:ascii="Ebrima" w:eastAsia="Times New Roman" w:hAnsi="Ebrima"/>
          <w:bCs/>
          <w:color w:val="000000"/>
          <w:sz w:val="20"/>
          <w:szCs w:val="20"/>
          <w:lang w:eastAsia="pt-BR"/>
        </w:rPr>
        <w:t>ivo e corretivo nas instalações</w:t>
      </w:r>
      <w:r w:rsidRPr="006E7436">
        <w:rPr>
          <w:rFonts w:ascii="Ebrima" w:eastAsia="Times New Roman" w:hAnsi="Ebrima"/>
          <w:bCs/>
          <w:color w:val="000000"/>
          <w:sz w:val="20"/>
          <w:szCs w:val="20"/>
          <w:lang w:eastAsia="pt-BR"/>
        </w:rPr>
        <w:t xml:space="preserve"> elétrico-prediais</w:t>
      </w:r>
      <w:r w:rsidR="00583344" w:rsidRPr="006E7436">
        <w:rPr>
          <w:rFonts w:ascii="Ebrima" w:eastAsia="Times New Roman" w:hAnsi="Ebrima"/>
          <w:bCs/>
          <w:color w:val="000000"/>
          <w:sz w:val="20"/>
          <w:szCs w:val="20"/>
          <w:lang w:eastAsia="pt-BR"/>
        </w:rPr>
        <w:t xml:space="preserve"> e ao serviço de Revisão de Atividade de Suporte (SAR) do sistema ERP</w:t>
      </w:r>
      <w:r w:rsidR="00260A08" w:rsidRPr="006E7436">
        <w:rPr>
          <w:rFonts w:ascii="Ebrima" w:eastAsia="Times New Roman" w:hAnsi="Ebrima"/>
          <w:bCs/>
          <w:color w:val="000000"/>
          <w:sz w:val="20"/>
          <w:szCs w:val="20"/>
          <w:lang w:eastAsia="pt-BR"/>
        </w:rPr>
        <w:t>, principalmente com o módulo de folha de pagamento e desenvolvimento de pessoas</w:t>
      </w:r>
      <w:r w:rsidR="00583344" w:rsidRPr="006E7436">
        <w:rPr>
          <w:rFonts w:ascii="Ebrima" w:eastAsia="Times New Roman" w:hAnsi="Ebrima"/>
          <w:bCs/>
          <w:color w:val="000000"/>
          <w:sz w:val="20"/>
          <w:szCs w:val="20"/>
          <w:lang w:eastAsia="pt-BR"/>
        </w:rPr>
        <w:t>.</w:t>
      </w:r>
    </w:p>
    <w:p w14:paraId="4EE7EA24" w14:textId="320E3514" w:rsidR="003E77CE" w:rsidRPr="006E7436" w:rsidRDefault="003E77CE" w:rsidP="00F73F7F">
      <w:pPr>
        <w:spacing w:after="0" w:line="288" w:lineRule="auto"/>
        <w:jc w:val="both"/>
        <w:outlineLvl w:val="0"/>
        <w:rPr>
          <w:rFonts w:ascii="Ebrima" w:eastAsia="Times New Roman" w:hAnsi="Ebrima"/>
          <w:bCs/>
          <w:color w:val="000000"/>
          <w:sz w:val="20"/>
          <w:szCs w:val="20"/>
          <w:lang w:eastAsia="pt-BR"/>
        </w:rPr>
      </w:pPr>
    </w:p>
    <w:p w14:paraId="1FD2A9AA" w14:textId="5CDE33CA" w:rsidR="003E77CE" w:rsidRPr="006E7436" w:rsidRDefault="003E77CE" w:rsidP="003E77CE">
      <w:pPr>
        <w:spacing w:after="0" w:line="288" w:lineRule="auto"/>
        <w:jc w:val="both"/>
        <w:outlineLvl w:val="0"/>
        <w:rPr>
          <w:rFonts w:ascii="Ebrima" w:eastAsia="Times New Roman" w:hAnsi="Ebrima"/>
          <w:bCs/>
          <w:color w:val="000000"/>
          <w:sz w:val="20"/>
          <w:szCs w:val="20"/>
          <w:lang w:eastAsia="pt-BR"/>
        </w:rPr>
      </w:pPr>
      <w:r w:rsidRPr="006E7436">
        <w:rPr>
          <w:rFonts w:ascii="Ebrima" w:eastAsia="Times New Roman" w:hAnsi="Ebrima"/>
          <w:b/>
          <w:bCs/>
          <w:color w:val="000000"/>
          <w:sz w:val="20"/>
          <w:szCs w:val="20"/>
          <w:lang w:eastAsia="pt-BR"/>
        </w:rPr>
        <w:t>22.c</w:t>
      </w:r>
      <w:r w:rsidRPr="006E7436">
        <w:rPr>
          <w:rFonts w:ascii="Ebrima" w:eastAsia="Times New Roman" w:hAnsi="Ebrima"/>
          <w:b/>
          <w:bCs/>
          <w:color w:val="000000"/>
          <w:sz w:val="20"/>
          <w:szCs w:val="20"/>
          <w:lang w:eastAsia="pt-BR"/>
        </w:rPr>
        <w:tab/>
      </w:r>
      <w:r w:rsidR="007E0B65" w:rsidRPr="006E7436">
        <w:rPr>
          <w:rFonts w:ascii="Ebrima" w:eastAsia="Times New Roman" w:hAnsi="Ebrima"/>
          <w:b/>
          <w:bCs/>
          <w:color w:val="000000"/>
          <w:sz w:val="20"/>
          <w:szCs w:val="20"/>
          <w:lang w:eastAsia="pt-BR"/>
        </w:rPr>
        <w:t>Outras Despesas Gerais</w:t>
      </w:r>
    </w:p>
    <w:p w14:paraId="6FC39826" w14:textId="77777777" w:rsidR="003E77CE" w:rsidRPr="006E7436" w:rsidRDefault="003E77CE" w:rsidP="003E77CE">
      <w:pPr>
        <w:spacing w:after="0" w:line="288" w:lineRule="auto"/>
        <w:jc w:val="both"/>
        <w:outlineLvl w:val="0"/>
        <w:rPr>
          <w:rFonts w:ascii="Ebrima" w:eastAsia="Times New Roman" w:hAnsi="Ebrima"/>
          <w:bCs/>
          <w:color w:val="000000"/>
          <w:sz w:val="20"/>
          <w:szCs w:val="20"/>
          <w:lang w:eastAsia="pt-BR"/>
        </w:rPr>
      </w:pPr>
    </w:p>
    <w:p w14:paraId="3DB0EF41" w14:textId="14400EBF" w:rsidR="003E77CE" w:rsidRPr="006E7436" w:rsidRDefault="001352C2" w:rsidP="003E77CE">
      <w:pPr>
        <w:spacing w:after="0" w:line="288" w:lineRule="auto"/>
        <w:jc w:val="both"/>
        <w:outlineLvl w:val="0"/>
        <w:rPr>
          <w:rFonts w:ascii="Ebrima" w:eastAsia="Times New Roman" w:hAnsi="Ebrima"/>
          <w:bCs/>
          <w:color w:val="000000"/>
          <w:sz w:val="20"/>
          <w:szCs w:val="20"/>
          <w:lang w:eastAsia="pt-BR"/>
        </w:rPr>
      </w:pPr>
      <w:r w:rsidRPr="006E7436">
        <w:rPr>
          <w:rFonts w:ascii="Ebrima" w:eastAsia="Times New Roman" w:hAnsi="Ebrima"/>
          <w:bCs/>
          <w:color w:val="000000"/>
          <w:sz w:val="20"/>
          <w:szCs w:val="20"/>
          <w:lang w:eastAsia="pt-BR"/>
        </w:rPr>
        <w:t xml:space="preserve">O valor de outras despesas gerais que corresponde ao valor de (R$4,4 milhões) </w:t>
      </w:r>
      <w:r w:rsidR="00FB7323" w:rsidRPr="006E7436">
        <w:rPr>
          <w:rFonts w:ascii="Ebrima" w:eastAsia="Times New Roman" w:hAnsi="Ebrima"/>
          <w:bCs/>
          <w:color w:val="000000"/>
          <w:sz w:val="20"/>
          <w:szCs w:val="20"/>
          <w:lang w:eastAsia="pt-BR"/>
        </w:rPr>
        <w:t xml:space="preserve">é </w:t>
      </w:r>
      <w:r w:rsidR="004E14BE" w:rsidRPr="006E7436">
        <w:rPr>
          <w:rFonts w:ascii="Ebrima" w:eastAsia="Times New Roman" w:hAnsi="Ebrima"/>
          <w:bCs/>
          <w:color w:val="000000"/>
          <w:sz w:val="20"/>
          <w:szCs w:val="20"/>
          <w:lang w:eastAsia="pt-BR"/>
        </w:rPr>
        <w:t>referente</w:t>
      </w:r>
      <w:r w:rsidRPr="006E7436">
        <w:rPr>
          <w:rFonts w:ascii="Ebrima" w:eastAsia="Times New Roman" w:hAnsi="Ebrima"/>
          <w:bCs/>
          <w:color w:val="000000"/>
          <w:sz w:val="20"/>
          <w:szCs w:val="20"/>
          <w:lang w:eastAsia="pt-BR"/>
        </w:rPr>
        <w:t xml:space="preserve"> </w:t>
      </w:r>
      <w:r w:rsidR="00FB7323" w:rsidRPr="006E7436">
        <w:rPr>
          <w:rFonts w:ascii="Ebrima" w:eastAsia="Times New Roman" w:hAnsi="Ebrima"/>
          <w:bCs/>
          <w:color w:val="000000"/>
          <w:sz w:val="20"/>
          <w:szCs w:val="20"/>
          <w:lang w:eastAsia="pt-BR"/>
        </w:rPr>
        <w:t>ao</w:t>
      </w:r>
      <w:r w:rsidR="00A56D20" w:rsidRPr="006E7436">
        <w:rPr>
          <w:rFonts w:ascii="Ebrima" w:eastAsia="Times New Roman" w:hAnsi="Ebrima"/>
          <w:bCs/>
          <w:color w:val="000000"/>
          <w:sz w:val="20"/>
          <w:szCs w:val="20"/>
          <w:lang w:eastAsia="pt-BR"/>
        </w:rPr>
        <w:t xml:space="preserve"> serviço prestado pessoa física, pagamento de cessão de licença de uso de software e despesas legais e judiciais, publicidade legal, pagamento estagiários, despesas com processamento de dados e cursos</w:t>
      </w:r>
      <w:r w:rsidR="003E77CE" w:rsidRPr="006E7436">
        <w:rPr>
          <w:rFonts w:ascii="Ebrima" w:eastAsia="Times New Roman" w:hAnsi="Ebrima"/>
          <w:bCs/>
          <w:color w:val="000000"/>
          <w:sz w:val="20"/>
          <w:szCs w:val="20"/>
          <w:lang w:eastAsia="pt-BR"/>
        </w:rPr>
        <w:t>.</w:t>
      </w:r>
    </w:p>
    <w:p w14:paraId="4E501ECE" w14:textId="77777777" w:rsidR="00473D7C" w:rsidRPr="006E7436" w:rsidRDefault="00473D7C" w:rsidP="00F73F7F">
      <w:pPr>
        <w:spacing w:after="0" w:line="288" w:lineRule="auto"/>
        <w:jc w:val="both"/>
        <w:outlineLvl w:val="0"/>
        <w:rPr>
          <w:rFonts w:ascii="Ebrima" w:eastAsia="Times New Roman" w:hAnsi="Ebrima"/>
          <w:bCs/>
          <w:color w:val="000000"/>
          <w:sz w:val="20"/>
          <w:szCs w:val="20"/>
          <w:lang w:eastAsia="pt-BR"/>
        </w:rPr>
      </w:pPr>
    </w:p>
    <w:p w14:paraId="72BAAD6F" w14:textId="77777777" w:rsidR="00742029" w:rsidRPr="006E7436" w:rsidRDefault="00742029" w:rsidP="00F73F7F">
      <w:pPr>
        <w:spacing w:after="0" w:line="288" w:lineRule="auto"/>
        <w:jc w:val="both"/>
        <w:outlineLvl w:val="0"/>
        <w:rPr>
          <w:rFonts w:ascii="Ebrima" w:eastAsia="Times New Roman" w:hAnsi="Ebrima"/>
          <w:b/>
          <w:bCs/>
          <w:color w:val="000000"/>
          <w:sz w:val="20"/>
          <w:szCs w:val="20"/>
          <w:lang w:eastAsia="pt-BR"/>
        </w:rPr>
      </w:pPr>
      <w:r w:rsidRPr="006E7436">
        <w:rPr>
          <w:rFonts w:ascii="Ebrima" w:eastAsia="Times New Roman" w:hAnsi="Ebrima"/>
          <w:b/>
          <w:bCs/>
          <w:color w:val="000000"/>
          <w:sz w:val="20"/>
          <w:szCs w:val="20"/>
          <w:lang w:eastAsia="pt-BR"/>
        </w:rPr>
        <w:t>22.d</w:t>
      </w:r>
      <w:r w:rsidRPr="006E7436">
        <w:rPr>
          <w:rFonts w:ascii="Ebrima" w:eastAsia="Times New Roman" w:hAnsi="Ebrima"/>
          <w:b/>
          <w:bCs/>
          <w:color w:val="000000"/>
          <w:sz w:val="20"/>
          <w:szCs w:val="20"/>
          <w:lang w:eastAsia="pt-BR"/>
        </w:rPr>
        <w:tab/>
        <w:t>Serviços de Terceiros</w:t>
      </w:r>
    </w:p>
    <w:p w14:paraId="7E9C6B0A" w14:textId="77777777" w:rsidR="00742029" w:rsidRPr="006E7436" w:rsidRDefault="00742029" w:rsidP="00F73F7F">
      <w:pPr>
        <w:spacing w:after="0" w:line="288" w:lineRule="auto"/>
        <w:jc w:val="both"/>
        <w:outlineLvl w:val="0"/>
        <w:rPr>
          <w:rFonts w:ascii="Ebrima" w:eastAsia="Times New Roman" w:hAnsi="Ebrima"/>
          <w:b/>
          <w:bCs/>
          <w:color w:val="000000"/>
          <w:sz w:val="20"/>
          <w:szCs w:val="20"/>
          <w:lang w:eastAsia="pt-BR"/>
        </w:rPr>
      </w:pPr>
    </w:p>
    <w:p w14:paraId="51C3583E" w14:textId="78827DEA" w:rsidR="00583344" w:rsidRPr="006E7436" w:rsidRDefault="00583344" w:rsidP="00F73F7F">
      <w:pPr>
        <w:spacing w:after="0" w:line="288" w:lineRule="auto"/>
        <w:jc w:val="both"/>
        <w:outlineLvl w:val="0"/>
        <w:rPr>
          <w:rFonts w:ascii="Ebrima" w:eastAsia="Times New Roman" w:hAnsi="Ebrima"/>
          <w:bCs/>
          <w:color w:val="000000"/>
          <w:sz w:val="20"/>
          <w:szCs w:val="20"/>
          <w:lang w:eastAsia="pt-BR"/>
        </w:rPr>
      </w:pPr>
      <w:r w:rsidRPr="006E7436">
        <w:rPr>
          <w:rFonts w:ascii="Ebrima" w:eastAsia="Times New Roman" w:hAnsi="Ebrima"/>
          <w:bCs/>
          <w:color w:val="000000"/>
          <w:sz w:val="20"/>
          <w:szCs w:val="20"/>
          <w:lang w:eastAsia="pt-BR"/>
        </w:rPr>
        <w:t>Os serviços de terceiros totalizaram (R$</w:t>
      </w:r>
      <w:r w:rsidR="007E0B65" w:rsidRPr="006E7436">
        <w:rPr>
          <w:rFonts w:ascii="Ebrima" w:eastAsia="Times New Roman" w:hAnsi="Ebrima" w:cs="Calibri"/>
          <w:color w:val="000000"/>
          <w:sz w:val="20"/>
          <w:szCs w:val="20"/>
          <w:lang w:eastAsia="pt-BR"/>
        </w:rPr>
        <w:t>8,27</w:t>
      </w:r>
      <w:r w:rsidR="00457E89" w:rsidRPr="006E7436">
        <w:rPr>
          <w:rFonts w:ascii="Ebrima" w:hAnsi="Ebrima"/>
          <w:sz w:val="20"/>
          <w:szCs w:val="20"/>
        </w:rPr>
        <w:t xml:space="preserve"> milhões</w:t>
      </w:r>
      <w:r w:rsidRPr="006E7436">
        <w:rPr>
          <w:rFonts w:ascii="Ebrima" w:eastAsia="Times New Roman" w:hAnsi="Ebrima"/>
          <w:bCs/>
          <w:color w:val="000000"/>
          <w:sz w:val="20"/>
          <w:szCs w:val="20"/>
          <w:lang w:eastAsia="pt-BR"/>
        </w:rPr>
        <w:t>) e equivalem, em maior parte, aos serviços de vigilância e ao serviço de locação de veículo com motorista.</w:t>
      </w:r>
      <w:r w:rsidR="000A181A" w:rsidRPr="006E7436">
        <w:rPr>
          <w:rFonts w:ascii="Ebrima" w:eastAsia="Times New Roman" w:hAnsi="Ebrima"/>
          <w:bCs/>
          <w:color w:val="000000"/>
          <w:sz w:val="20"/>
          <w:szCs w:val="20"/>
          <w:lang w:eastAsia="pt-BR"/>
        </w:rPr>
        <w:t xml:space="preserve"> Também estão</w:t>
      </w:r>
      <w:r w:rsidR="002F6D13" w:rsidRPr="006E7436">
        <w:rPr>
          <w:rFonts w:ascii="Ebrima" w:eastAsia="Times New Roman" w:hAnsi="Ebrima"/>
          <w:bCs/>
          <w:color w:val="000000"/>
          <w:sz w:val="20"/>
          <w:szCs w:val="20"/>
          <w:lang w:eastAsia="pt-BR"/>
        </w:rPr>
        <w:t xml:space="preserve"> presente</w:t>
      </w:r>
      <w:r w:rsidR="000A181A" w:rsidRPr="006E7436">
        <w:rPr>
          <w:rFonts w:ascii="Ebrima" w:eastAsia="Times New Roman" w:hAnsi="Ebrima"/>
          <w:bCs/>
          <w:color w:val="000000"/>
          <w:sz w:val="20"/>
          <w:szCs w:val="20"/>
          <w:lang w:eastAsia="pt-BR"/>
        </w:rPr>
        <w:t>s</w:t>
      </w:r>
      <w:r w:rsidR="002F6D13" w:rsidRPr="006E7436">
        <w:rPr>
          <w:rFonts w:ascii="Ebrima" w:eastAsia="Times New Roman" w:hAnsi="Ebrima"/>
          <w:bCs/>
          <w:color w:val="000000"/>
          <w:sz w:val="20"/>
          <w:szCs w:val="20"/>
          <w:lang w:eastAsia="pt-BR"/>
        </w:rPr>
        <w:t xml:space="preserve"> neste grupo de despesas, gastos com </w:t>
      </w:r>
      <w:r w:rsidR="00937606" w:rsidRPr="006E7436">
        <w:rPr>
          <w:rFonts w:ascii="Ebrima" w:eastAsia="Times New Roman" w:hAnsi="Ebrima"/>
          <w:bCs/>
          <w:color w:val="000000"/>
          <w:sz w:val="20"/>
          <w:szCs w:val="20"/>
          <w:lang w:eastAsia="pt-BR"/>
        </w:rPr>
        <w:t xml:space="preserve">os serviços de </w:t>
      </w:r>
      <w:r w:rsidR="002F6D13" w:rsidRPr="006E7436">
        <w:rPr>
          <w:rFonts w:ascii="Ebrima" w:eastAsia="Times New Roman" w:hAnsi="Ebrima"/>
          <w:bCs/>
          <w:color w:val="000000"/>
          <w:sz w:val="20"/>
          <w:szCs w:val="20"/>
          <w:lang w:eastAsia="pt-BR"/>
        </w:rPr>
        <w:t>almoxarife, copeiragem</w:t>
      </w:r>
      <w:r w:rsidR="00D93A99" w:rsidRPr="006E7436">
        <w:rPr>
          <w:rFonts w:ascii="Ebrima" w:eastAsia="Times New Roman" w:hAnsi="Ebrima"/>
          <w:bCs/>
          <w:color w:val="000000"/>
          <w:sz w:val="20"/>
          <w:szCs w:val="20"/>
          <w:lang w:eastAsia="pt-BR"/>
        </w:rPr>
        <w:t xml:space="preserve">, </w:t>
      </w:r>
      <w:r w:rsidR="000A181A" w:rsidRPr="006E7436">
        <w:rPr>
          <w:rFonts w:ascii="Ebrima" w:eastAsia="Times New Roman" w:hAnsi="Ebrima"/>
          <w:bCs/>
          <w:color w:val="000000"/>
          <w:sz w:val="20"/>
          <w:szCs w:val="20"/>
          <w:lang w:eastAsia="pt-BR"/>
        </w:rPr>
        <w:t>entre outros.</w:t>
      </w:r>
    </w:p>
    <w:p w14:paraId="7BF6C7E0" w14:textId="123C49A7" w:rsidR="003E77CE" w:rsidRDefault="003E77CE" w:rsidP="00F73F7F">
      <w:pPr>
        <w:spacing w:after="0" w:line="288" w:lineRule="auto"/>
        <w:jc w:val="both"/>
        <w:outlineLvl w:val="0"/>
        <w:rPr>
          <w:rFonts w:ascii="Ebrima" w:eastAsia="Times New Roman" w:hAnsi="Ebrima"/>
          <w:bCs/>
          <w:color w:val="000000"/>
          <w:sz w:val="20"/>
          <w:szCs w:val="20"/>
          <w:lang w:eastAsia="pt-BR"/>
        </w:rPr>
      </w:pPr>
    </w:p>
    <w:p w14:paraId="2DE25553" w14:textId="77777777" w:rsidR="008C0734" w:rsidRPr="006E7436" w:rsidRDefault="008C0734" w:rsidP="00F73F7F">
      <w:pPr>
        <w:spacing w:after="0" w:line="288" w:lineRule="auto"/>
        <w:jc w:val="both"/>
        <w:outlineLvl w:val="0"/>
        <w:rPr>
          <w:rFonts w:ascii="Ebrima" w:eastAsia="Times New Roman" w:hAnsi="Ebrima"/>
          <w:bCs/>
          <w:color w:val="000000"/>
          <w:sz w:val="20"/>
          <w:szCs w:val="20"/>
          <w:lang w:eastAsia="pt-BR"/>
        </w:rPr>
      </w:pPr>
    </w:p>
    <w:p w14:paraId="71F1F13A" w14:textId="3F36B555" w:rsidR="003E77CE" w:rsidRPr="006E7436" w:rsidRDefault="003E77CE" w:rsidP="003E77CE">
      <w:pPr>
        <w:spacing w:after="0" w:line="288" w:lineRule="auto"/>
        <w:jc w:val="both"/>
        <w:outlineLvl w:val="0"/>
        <w:rPr>
          <w:rFonts w:ascii="Ebrima" w:eastAsia="Times New Roman" w:hAnsi="Ebrima"/>
          <w:b/>
          <w:bCs/>
          <w:color w:val="000000"/>
          <w:sz w:val="20"/>
          <w:szCs w:val="20"/>
          <w:lang w:eastAsia="pt-BR"/>
        </w:rPr>
      </w:pPr>
      <w:proofErr w:type="gramStart"/>
      <w:r w:rsidRPr="006E7436">
        <w:rPr>
          <w:rFonts w:ascii="Ebrima" w:eastAsia="Times New Roman" w:hAnsi="Ebrima"/>
          <w:b/>
          <w:bCs/>
          <w:color w:val="000000"/>
          <w:sz w:val="20"/>
          <w:szCs w:val="20"/>
          <w:lang w:eastAsia="pt-BR"/>
        </w:rPr>
        <w:t xml:space="preserve">22.e </w:t>
      </w:r>
      <w:r w:rsidR="00A56D20" w:rsidRPr="006E7436">
        <w:rPr>
          <w:rFonts w:ascii="Ebrima" w:eastAsia="Times New Roman" w:hAnsi="Ebrima"/>
          <w:b/>
          <w:bCs/>
          <w:color w:val="000000"/>
          <w:sz w:val="20"/>
          <w:szCs w:val="20"/>
          <w:lang w:eastAsia="pt-BR"/>
        </w:rPr>
        <w:t xml:space="preserve"> </w:t>
      </w:r>
      <w:r w:rsidR="00D93A99" w:rsidRPr="006E7436">
        <w:rPr>
          <w:rFonts w:ascii="Ebrima" w:eastAsia="Times New Roman" w:hAnsi="Ebrima"/>
          <w:b/>
          <w:bCs/>
          <w:color w:val="000000"/>
          <w:sz w:val="20"/>
          <w:szCs w:val="20"/>
          <w:lang w:eastAsia="pt-BR"/>
        </w:rPr>
        <w:tab/>
      </w:r>
      <w:proofErr w:type="gramEnd"/>
      <w:r w:rsidRPr="006E7436">
        <w:rPr>
          <w:rFonts w:ascii="Ebrima" w:eastAsia="Times New Roman" w:hAnsi="Ebrima"/>
          <w:b/>
          <w:bCs/>
          <w:color w:val="000000"/>
          <w:sz w:val="20"/>
          <w:szCs w:val="20"/>
          <w:lang w:eastAsia="pt-BR"/>
        </w:rPr>
        <w:t>Seguros</w:t>
      </w:r>
      <w:r w:rsidRPr="006E7436">
        <w:rPr>
          <w:rFonts w:ascii="Ebrima" w:eastAsia="Times New Roman" w:hAnsi="Ebrima"/>
          <w:b/>
          <w:bCs/>
          <w:color w:val="000000"/>
          <w:sz w:val="20"/>
          <w:szCs w:val="20"/>
          <w:lang w:eastAsia="pt-BR"/>
        </w:rPr>
        <w:tab/>
      </w:r>
      <w:r w:rsidRPr="006E7436">
        <w:rPr>
          <w:rFonts w:ascii="Ebrima" w:eastAsia="Times New Roman" w:hAnsi="Ebrima"/>
          <w:b/>
          <w:bCs/>
          <w:color w:val="000000"/>
          <w:sz w:val="20"/>
          <w:szCs w:val="20"/>
          <w:lang w:eastAsia="pt-BR"/>
        </w:rPr>
        <w:tab/>
      </w:r>
    </w:p>
    <w:p w14:paraId="77ED1E22" w14:textId="77777777" w:rsidR="003E77CE" w:rsidRPr="006E7436" w:rsidRDefault="003E77CE" w:rsidP="003E77CE">
      <w:pPr>
        <w:spacing w:after="0" w:line="288" w:lineRule="auto"/>
        <w:jc w:val="both"/>
        <w:outlineLvl w:val="0"/>
        <w:rPr>
          <w:rFonts w:ascii="Ebrima" w:eastAsia="Times New Roman" w:hAnsi="Ebrima"/>
          <w:bCs/>
          <w:color w:val="000000"/>
          <w:sz w:val="20"/>
          <w:szCs w:val="20"/>
          <w:lang w:eastAsia="pt-BR"/>
        </w:rPr>
      </w:pPr>
    </w:p>
    <w:p w14:paraId="0EAEDA5A" w14:textId="4125739E" w:rsidR="003E77CE" w:rsidRPr="006E7436" w:rsidRDefault="003E77CE" w:rsidP="003E77CE">
      <w:pPr>
        <w:spacing w:after="0" w:line="288" w:lineRule="auto"/>
        <w:jc w:val="both"/>
        <w:outlineLvl w:val="0"/>
        <w:rPr>
          <w:rFonts w:ascii="Ebrima" w:eastAsia="Times New Roman" w:hAnsi="Ebrima"/>
          <w:bCs/>
          <w:color w:val="000000"/>
          <w:sz w:val="20"/>
          <w:szCs w:val="20"/>
          <w:lang w:eastAsia="pt-BR"/>
        </w:rPr>
      </w:pPr>
      <w:r w:rsidRPr="006E7436">
        <w:rPr>
          <w:rFonts w:ascii="Ebrima" w:eastAsia="Times New Roman" w:hAnsi="Ebrima"/>
          <w:bCs/>
          <w:color w:val="000000"/>
          <w:sz w:val="20"/>
          <w:szCs w:val="20"/>
          <w:lang w:eastAsia="pt-BR"/>
        </w:rPr>
        <w:t xml:space="preserve">O </w:t>
      </w:r>
      <w:r w:rsidR="007E0B65" w:rsidRPr="006E7436">
        <w:rPr>
          <w:rFonts w:ascii="Ebrima" w:eastAsia="Times New Roman" w:hAnsi="Ebrima"/>
          <w:bCs/>
          <w:color w:val="000000"/>
          <w:sz w:val="20"/>
          <w:szCs w:val="20"/>
          <w:lang w:eastAsia="pt-BR"/>
        </w:rPr>
        <w:t>valor da conta de Seguros</w:t>
      </w:r>
      <w:r w:rsidRPr="006E7436">
        <w:rPr>
          <w:rFonts w:ascii="Ebrima" w:eastAsia="Times New Roman" w:hAnsi="Ebrima"/>
          <w:bCs/>
          <w:color w:val="000000"/>
          <w:sz w:val="20"/>
          <w:szCs w:val="20"/>
          <w:lang w:eastAsia="pt-BR"/>
        </w:rPr>
        <w:t xml:space="preserve"> </w:t>
      </w:r>
      <w:r w:rsidR="007E0B65" w:rsidRPr="006E7436">
        <w:rPr>
          <w:rFonts w:ascii="Ebrima" w:eastAsia="Times New Roman" w:hAnsi="Ebrima"/>
          <w:bCs/>
          <w:color w:val="000000"/>
          <w:sz w:val="20"/>
          <w:szCs w:val="20"/>
          <w:lang w:eastAsia="pt-BR"/>
        </w:rPr>
        <w:t>refere-se a</w:t>
      </w:r>
      <w:r w:rsidRPr="006E7436">
        <w:rPr>
          <w:rFonts w:ascii="Ebrima" w:eastAsia="Times New Roman" w:hAnsi="Ebrima"/>
          <w:bCs/>
          <w:color w:val="000000"/>
          <w:sz w:val="20"/>
          <w:szCs w:val="20"/>
          <w:lang w:eastAsia="pt-BR"/>
        </w:rPr>
        <w:t>o reconhecimento dos custos com prêmio de seguro vinculado ao parque fabril em Goiana-PE</w:t>
      </w:r>
      <w:r w:rsidR="007E0B65" w:rsidRPr="006E7436">
        <w:rPr>
          <w:rFonts w:ascii="Ebrima" w:eastAsia="Times New Roman" w:hAnsi="Ebrima"/>
          <w:bCs/>
          <w:color w:val="000000"/>
          <w:sz w:val="20"/>
          <w:szCs w:val="20"/>
          <w:lang w:eastAsia="pt-BR"/>
        </w:rPr>
        <w:t xml:space="preserve"> e d</w:t>
      </w:r>
      <w:r w:rsidRPr="006E7436">
        <w:rPr>
          <w:rFonts w:ascii="Ebrima" w:eastAsia="Times New Roman" w:hAnsi="Ebrima"/>
          <w:bCs/>
          <w:color w:val="000000"/>
          <w:sz w:val="20"/>
          <w:szCs w:val="20"/>
          <w:lang w:eastAsia="pt-BR"/>
        </w:rPr>
        <w:t>a operação do armazém de medicamentos (B05). O valor reconhecido em 202</w:t>
      </w:r>
      <w:r w:rsidR="007E0B65" w:rsidRPr="006E7436">
        <w:rPr>
          <w:rFonts w:ascii="Ebrima" w:eastAsia="Times New Roman" w:hAnsi="Ebrima"/>
          <w:bCs/>
          <w:color w:val="000000"/>
          <w:sz w:val="20"/>
          <w:szCs w:val="20"/>
          <w:lang w:eastAsia="pt-BR"/>
        </w:rPr>
        <w:t>1</w:t>
      </w:r>
      <w:r w:rsidRPr="006E7436">
        <w:rPr>
          <w:rFonts w:ascii="Ebrima" w:eastAsia="Times New Roman" w:hAnsi="Ebrima"/>
          <w:bCs/>
          <w:color w:val="000000"/>
          <w:sz w:val="20"/>
          <w:szCs w:val="20"/>
          <w:lang w:eastAsia="pt-BR"/>
        </w:rPr>
        <w:t xml:space="preserve"> perfaz o valor de (</w:t>
      </w:r>
      <w:r w:rsidRPr="006E7436">
        <w:rPr>
          <w:rFonts w:ascii="Ebrima" w:eastAsia="Times New Roman" w:hAnsi="Ebrima"/>
          <w:bCs/>
          <w:sz w:val="20"/>
          <w:szCs w:val="20"/>
          <w:lang w:eastAsia="pt-BR"/>
        </w:rPr>
        <w:t>R$</w:t>
      </w:r>
      <w:r w:rsidRPr="006E7436">
        <w:rPr>
          <w:rFonts w:ascii="Ebrima" w:eastAsia="Times New Roman" w:hAnsi="Ebrima" w:cs="Calibri"/>
          <w:color w:val="000000"/>
          <w:sz w:val="20"/>
          <w:szCs w:val="20"/>
          <w:lang w:eastAsia="pt-BR"/>
        </w:rPr>
        <w:t>3</w:t>
      </w:r>
      <w:r w:rsidR="00457E89" w:rsidRPr="006E7436">
        <w:rPr>
          <w:rFonts w:ascii="Ebrima" w:eastAsia="Times New Roman" w:hAnsi="Ebrima" w:cs="Calibri"/>
          <w:color w:val="000000"/>
          <w:sz w:val="20"/>
          <w:szCs w:val="20"/>
          <w:lang w:eastAsia="pt-BR"/>
        </w:rPr>
        <w:t>,</w:t>
      </w:r>
      <w:r w:rsidRPr="006E7436">
        <w:rPr>
          <w:rFonts w:ascii="Ebrima" w:eastAsia="Times New Roman" w:hAnsi="Ebrima" w:cs="Calibri"/>
          <w:color w:val="000000"/>
          <w:sz w:val="20"/>
          <w:szCs w:val="20"/>
          <w:lang w:eastAsia="pt-BR"/>
        </w:rPr>
        <w:t>7</w:t>
      </w:r>
      <w:r w:rsidR="00457E89" w:rsidRPr="006E7436">
        <w:rPr>
          <w:rFonts w:ascii="Ebrima" w:hAnsi="Ebrima"/>
          <w:sz w:val="20"/>
          <w:szCs w:val="20"/>
        </w:rPr>
        <w:t xml:space="preserve"> milhões</w:t>
      </w:r>
      <w:r w:rsidRPr="006E7436">
        <w:rPr>
          <w:rFonts w:ascii="Ebrima" w:eastAsia="Times New Roman" w:hAnsi="Ebrima"/>
          <w:bCs/>
          <w:sz w:val="20"/>
          <w:szCs w:val="20"/>
          <w:lang w:eastAsia="pt-BR"/>
        </w:rPr>
        <w:t>)</w:t>
      </w:r>
      <w:r w:rsidRPr="006E7436">
        <w:rPr>
          <w:rFonts w:ascii="Ebrima" w:eastAsia="Times New Roman" w:hAnsi="Ebrima"/>
          <w:bCs/>
          <w:color w:val="000000"/>
          <w:sz w:val="20"/>
          <w:szCs w:val="20"/>
          <w:lang w:eastAsia="pt-BR"/>
        </w:rPr>
        <w:t>.</w:t>
      </w:r>
    </w:p>
    <w:p w14:paraId="64FB7414" w14:textId="77777777" w:rsidR="003E77CE" w:rsidRPr="006E7436" w:rsidRDefault="003E77CE" w:rsidP="003E77CE">
      <w:pPr>
        <w:spacing w:after="0" w:line="288" w:lineRule="auto"/>
        <w:jc w:val="both"/>
        <w:outlineLvl w:val="0"/>
        <w:rPr>
          <w:rFonts w:ascii="Ebrima" w:eastAsia="Times New Roman" w:hAnsi="Ebrima"/>
          <w:bCs/>
          <w:color w:val="000000"/>
          <w:sz w:val="20"/>
          <w:szCs w:val="20"/>
          <w:lang w:eastAsia="pt-BR"/>
        </w:rPr>
      </w:pPr>
    </w:p>
    <w:p w14:paraId="1DA104C0" w14:textId="4947A1EC" w:rsidR="003E77CE" w:rsidRPr="006E7436" w:rsidRDefault="003E77CE" w:rsidP="003E77CE">
      <w:pPr>
        <w:keepNext/>
        <w:spacing w:after="0" w:line="288" w:lineRule="auto"/>
        <w:jc w:val="both"/>
        <w:outlineLvl w:val="0"/>
        <w:rPr>
          <w:rFonts w:ascii="Ebrima" w:eastAsia="Times New Roman" w:hAnsi="Ebrima"/>
          <w:b/>
          <w:bCs/>
          <w:sz w:val="20"/>
          <w:szCs w:val="20"/>
        </w:rPr>
      </w:pPr>
      <w:r w:rsidRPr="006E7436">
        <w:rPr>
          <w:rFonts w:ascii="Ebrima" w:eastAsia="Times New Roman" w:hAnsi="Ebrima"/>
          <w:b/>
          <w:bCs/>
          <w:sz w:val="20"/>
          <w:szCs w:val="20"/>
        </w:rPr>
        <w:lastRenderedPageBreak/>
        <w:t>22.e.1 Cobertura de Seguros</w:t>
      </w:r>
    </w:p>
    <w:p w14:paraId="453FF94A" w14:textId="77777777" w:rsidR="003E77CE" w:rsidRPr="006E7436" w:rsidRDefault="003E77CE" w:rsidP="003E77CE">
      <w:pPr>
        <w:keepNext/>
        <w:spacing w:after="0" w:line="288" w:lineRule="auto"/>
        <w:jc w:val="both"/>
        <w:outlineLvl w:val="0"/>
        <w:rPr>
          <w:rFonts w:ascii="Ebrima" w:eastAsia="Times New Roman" w:hAnsi="Ebrima"/>
          <w:b/>
          <w:bCs/>
          <w:sz w:val="20"/>
          <w:szCs w:val="20"/>
        </w:rPr>
      </w:pPr>
    </w:p>
    <w:p w14:paraId="424B66EC" w14:textId="1A64941C" w:rsidR="003E77CE" w:rsidRPr="006E7436" w:rsidRDefault="003E77CE" w:rsidP="003E77CE">
      <w:pPr>
        <w:keepNext/>
        <w:spacing w:after="0" w:line="288" w:lineRule="auto"/>
        <w:jc w:val="both"/>
        <w:outlineLvl w:val="0"/>
        <w:rPr>
          <w:rFonts w:ascii="Ebrima" w:hAnsi="Ebrima"/>
          <w:sz w:val="20"/>
          <w:szCs w:val="20"/>
        </w:rPr>
      </w:pPr>
      <w:r w:rsidRPr="006E7436">
        <w:rPr>
          <w:rFonts w:ascii="Ebrima" w:hAnsi="Ebrima"/>
          <w:sz w:val="20"/>
          <w:szCs w:val="20"/>
        </w:rPr>
        <w:t>A Hemobrás tem contratado seguros buscando a proteção do seu patrimônio, para a eventualidade de ocorrência de sinistros. Todas as apólices possuem vigência de 12 meses. As informações principais sobre a cobertura de seguros vigentes em 31 de dezembro de 202</w:t>
      </w:r>
      <w:r w:rsidR="00A94195" w:rsidRPr="006E7436">
        <w:rPr>
          <w:rFonts w:ascii="Ebrima" w:hAnsi="Ebrima"/>
          <w:sz w:val="20"/>
          <w:szCs w:val="20"/>
        </w:rPr>
        <w:t>1</w:t>
      </w:r>
      <w:r w:rsidRPr="006E7436">
        <w:rPr>
          <w:rFonts w:ascii="Ebrima" w:hAnsi="Ebrima"/>
          <w:sz w:val="20"/>
          <w:szCs w:val="20"/>
        </w:rPr>
        <w:t xml:space="preserve"> podem ser assim demonstradas:</w:t>
      </w:r>
    </w:p>
    <w:p w14:paraId="61B839CF" w14:textId="77777777" w:rsidR="003E77CE" w:rsidRPr="006E7436" w:rsidRDefault="003E77CE" w:rsidP="003E77CE">
      <w:pPr>
        <w:keepNext/>
        <w:spacing w:after="0" w:line="288" w:lineRule="auto"/>
        <w:jc w:val="both"/>
        <w:outlineLvl w:val="0"/>
        <w:rPr>
          <w:rFonts w:ascii="Ebrima" w:hAnsi="Ebrima"/>
          <w:sz w:val="20"/>
          <w:szCs w:val="20"/>
        </w:rPr>
      </w:pPr>
    </w:p>
    <w:tbl>
      <w:tblPr>
        <w:tblStyle w:val="Tabelacomgrade"/>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7"/>
        <w:gridCol w:w="3113"/>
        <w:gridCol w:w="3078"/>
      </w:tblGrid>
      <w:tr w:rsidR="003E77CE" w:rsidRPr="006E7436" w14:paraId="3EFF2BC7" w14:textId="77777777" w:rsidTr="00A94195">
        <w:tc>
          <w:tcPr>
            <w:tcW w:w="3087" w:type="dxa"/>
            <w:tcBorders>
              <w:top w:val="single" w:sz="4" w:space="0" w:color="auto"/>
              <w:bottom w:val="single" w:sz="4" w:space="0" w:color="auto"/>
            </w:tcBorders>
          </w:tcPr>
          <w:p w14:paraId="738E9E60" w14:textId="77777777" w:rsidR="003E77CE" w:rsidRPr="006E7436" w:rsidRDefault="003E77CE" w:rsidP="003170FA">
            <w:pPr>
              <w:keepNext/>
              <w:spacing w:after="0" w:line="288" w:lineRule="auto"/>
              <w:jc w:val="center"/>
              <w:outlineLvl w:val="0"/>
              <w:rPr>
                <w:rFonts w:ascii="Ebrima" w:eastAsia="Times New Roman" w:hAnsi="Ebrima"/>
                <w:b/>
                <w:bCs/>
                <w:sz w:val="20"/>
                <w:szCs w:val="20"/>
              </w:rPr>
            </w:pPr>
            <w:r w:rsidRPr="006E7436">
              <w:rPr>
                <w:rFonts w:ascii="Ebrima" w:eastAsia="Times New Roman" w:hAnsi="Ebrima"/>
                <w:b/>
                <w:bCs/>
                <w:sz w:val="20"/>
                <w:szCs w:val="20"/>
              </w:rPr>
              <w:t>Seguradora</w:t>
            </w:r>
          </w:p>
        </w:tc>
        <w:tc>
          <w:tcPr>
            <w:tcW w:w="3113" w:type="dxa"/>
            <w:tcBorders>
              <w:top w:val="single" w:sz="4" w:space="0" w:color="auto"/>
              <w:bottom w:val="single" w:sz="4" w:space="0" w:color="auto"/>
            </w:tcBorders>
          </w:tcPr>
          <w:p w14:paraId="415EC375" w14:textId="77777777" w:rsidR="003E77CE" w:rsidRPr="006E7436" w:rsidRDefault="003E77CE" w:rsidP="003170FA">
            <w:pPr>
              <w:keepNext/>
              <w:spacing w:after="0" w:line="288" w:lineRule="auto"/>
              <w:jc w:val="center"/>
              <w:outlineLvl w:val="0"/>
              <w:rPr>
                <w:rFonts w:ascii="Ebrima" w:eastAsia="Times New Roman" w:hAnsi="Ebrima"/>
                <w:b/>
                <w:bCs/>
                <w:sz w:val="20"/>
                <w:szCs w:val="20"/>
              </w:rPr>
            </w:pPr>
            <w:r w:rsidRPr="006E7436">
              <w:rPr>
                <w:rFonts w:ascii="Ebrima" w:eastAsia="Times New Roman" w:hAnsi="Ebrima"/>
                <w:b/>
                <w:bCs/>
                <w:sz w:val="20"/>
                <w:szCs w:val="20"/>
              </w:rPr>
              <w:t>Cobertura</w:t>
            </w:r>
          </w:p>
        </w:tc>
        <w:tc>
          <w:tcPr>
            <w:tcW w:w="3078" w:type="dxa"/>
            <w:tcBorders>
              <w:top w:val="single" w:sz="4" w:space="0" w:color="auto"/>
              <w:bottom w:val="single" w:sz="4" w:space="0" w:color="auto"/>
            </w:tcBorders>
          </w:tcPr>
          <w:p w14:paraId="6B7D3FA2" w14:textId="77777777" w:rsidR="003E77CE" w:rsidRPr="006E7436" w:rsidRDefault="003E77CE" w:rsidP="003170FA">
            <w:pPr>
              <w:keepNext/>
              <w:spacing w:after="0" w:line="288" w:lineRule="auto"/>
              <w:jc w:val="center"/>
              <w:outlineLvl w:val="0"/>
              <w:rPr>
                <w:rFonts w:ascii="Ebrima" w:eastAsia="Times New Roman" w:hAnsi="Ebrima"/>
                <w:b/>
                <w:bCs/>
                <w:sz w:val="20"/>
                <w:szCs w:val="20"/>
              </w:rPr>
            </w:pPr>
            <w:r w:rsidRPr="006E7436">
              <w:rPr>
                <w:rFonts w:ascii="Ebrima" w:eastAsia="Times New Roman" w:hAnsi="Ebrima"/>
                <w:b/>
                <w:bCs/>
                <w:sz w:val="20"/>
                <w:szCs w:val="20"/>
              </w:rPr>
              <w:t>Prêmio</w:t>
            </w:r>
          </w:p>
        </w:tc>
      </w:tr>
      <w:tr w:rsidR="003E77CE" w:rsidRPr="006E7436" w14:paraId="705D4004" w14:textId="77777777" w:rsidTr="00A94195">
        <w:tc>
          <w:tcPr>
            <w:tcW w:w="3087" w:type="dxa"/>
            <w:tcBorders>
              <w:top w:val="single" w:sz="4" w:space="0" w:color="auto"/>
              <w:bottom w:val="single" w:sz="4" w:space="0" w:color="auto"/>
            </w:tcBorders>
          </w:tcPr>
          <w:p w14:paraId="5E3F49EE" w14:textId="77777777" w:rsidR="003E77CE" w:rsidRPr="006E7436" w:rsidRDefault="003E77CE" w:rsidP="003170FA">
            <w:pPr>
              <w:keepNext/>
              <w:spacing w:after="0" w:line="288" w:lineRule="auto"/>
              <w:jc w:val="both"/>
              <w:outlineLvl w:val="0"/>
              <w:rPr>
                <w:rFonts w:ascii="Ebrima" w:eastAsia="Times New Roman" w:hAnsi="Ebrima"/>
                <w:b/>
                <w:bCs/>
                <w:sz w:val="20"/>
                <w:szCs w:val="20"/>
              </w:rPr>
            </w:pPr>
            <w:r w:rsidRPr="006E7436">
              <w:rPr>
                <w:rFonts w:ascii="Ebrima" w:hAnsi="Ebrima"/>
                <w:sz w:val="20"/>
                <w:szCs w:val="20"/>
              </w:rPr>
              <w:t>Generali do Brasil</w:t>
            </w:r>
          </w:p>
        </w:tc>
        <w:tc>
          <w:tcPr>
            <w:tcW w:w="3113" w:type="dxa"/>
            <w:tcBorders>
              <w:top w:val="single" w:sz="4" w:space="0" w:color="auto"/>
              <w:bottom w:val="single" w:sz="4" w:space="0" w:color="auto"/>
            </w:tcBorders>
          </w:tcPr>
          <w:p w14:paraId="3D042B18" w14:textId="77777777" w:rsidR="003E77CE" w:rsidRPr="006E7436" w:rsidRDefault="003E77CE" w:rsidP="003170FA">
            <w:pPr>
              <w:keepNext/>
              <w:spacing w:after="0" w:line="288" w:lineRule="auto"/>
              <w:jc w:val="both"/>
              <w:outlineLvl w:val="0"/>
              <w:rPr>
                <w:rFonts w:ascii="Ebrima" w:eastAsia="Times New Roman" w:hAnsi="Ebrima"/>
                <w:b/>
                <w:bCs/>
                <w:sz w:val="20"/>
                <w:szCs w:val="20"/>
              </w:rPr>
            </w:pPr>
            <w:r w:rsidRPr="006E7436">
              <w:rPr>
                <w:rFonts w:ascii="Ebrima" w:hAnsi="Ebrima"/>
                <w:sz w:val="20"/>
                <w:szCs w:val="20"/>
              </w:rPr>
              <w:t>Seguro da fábrica e de medicamentos.</w:t>
            </w:r>
          </w:p>
        </w:tc>
        <w:tc>
          <w:tcPr>
            <w:tcW w:w="3078" w:type="dxa"/>
            <w:tcBorders>
              <w:top w:val="single" w:sz="4" w:space="0" w:color="auto"/>
              <w:bottom w:val="single" w:sz="4" w:space="0" w:color="auto"/>
            </w:tcBorders>
          </w:tcPr>
          <w:p w14:paraId="63F60651" w14:textId="54D146BE" w:rsidR="003E77CE" w:rsidRPr="006E7436" w:rsidRDefault="00A94195" w:rsidP="003170FA">
            <w:pPr>
              <w:keepNext/>
              <w:spacing w:after="0" w:line="288" w:lineRule="auto"/>
              <w:jc w:val="right"/>
              <w:outlineLvl w:val="0"/>
              <w:rPr>
                <w:rFonts w:ascii="Ebrima" w:hAnsi="Ebrima"/>
                <w:sz w:val="20"/>
                <w:szCs w:val="20"/>
                <w:highlight w:val="yellow"/>
              </w:rPr>
            </w:pPr>
            <w:r w:rsidRPr="006E7436">
              <w:rPr>
                <w:rFonts w:ascii="Ebrima" w:hAnsi="Ebrima"/>
                <w:color w:val="000000" w:themeColor="text1"/>
                <w:sz w:val="20"/>
                <w:szCs w:val="20"/>
              </w:rPr>
              <w:t>R$3.715.306</w:t>
            </w:r>
          </w:p>
        </w:tc>
      </w:tr>
      <w:tr w:rsidR="00A94195" w:rsidRPr="006E7436" w14:paraId="5361C058" w14:textId="77777777" w:rsidTr="00A94195">
        <w:tc>
          <w:tcPr>
            <w:tcW w:w="3087" w:type="dxa"/>
            <w:tcBorders>
              <w:top w:val="single" w:sz="4" w:space="0" w:color="auto"/>
              <w:bottom w:val="single" w:sz="4" w:space="0" w:color="auto"/>
            </w:tcBorders>
          </w:tcPr>
          <w:p w14:paraId="558DA83E" w14:textId="77777777" w:rsidR="00A94195" w:rsidRPr="006E7436" w:rsidRDefault="00A94195" w:rsidP="00A94195">
            <w:pPr>
              <w:keepNext/>
              <w:spacing w:after="0" w:line="288" w:lineRule="auto"/>
              <w:outlineLvl w:val="0"/>
              <w:rPr>
                <w:rFonts w:ascii="Ebrima" w:hAnsi="Ebrima"/>
                <w:color w:val="000000" w:themeColor="text1"/>
                <w:sz w:val="20"/>
                <w:szCs w:val="20"/>
              </w:rPr>
            </w:pPr>
            <w:proofErr w:type="spellStart"/>
            <w:proofErr w:type="gramStart"/>
            <w:r w:rsidRPr="006E7436">
              <w:rPr>
                <w:rFonts w:ascii="Ebrima" w:hAnsi="Ebrima"/>
                <w:color w:val="000000" w:themeColor="text1"/>
                <w:sz w:val="20"/>
                <w:szCs w:val="20"/>
              </w:rPr>
              <w:t>Sompo</w:t>
            </w:r>
            <w:proofErr w:type="spellEnd"/>
            <w:r w:rsidRPr="006E7436">
              <w:rPr>
                <w:rFonts w:ascii="Ebrima" w:hAnsi="Ebrima"/>
                <w:color w:val="000000" w:themeColor="text1"/>
                <w:sz w:val="20"/>
                <w:szCs w:val="20"/>
              </w:rPr>
              <w:t xml:space="preserve"> Seguros</w:t>
            </w:r>
            <w:proofErr w:type="gramEnd"/>
          </w:p>
        </w:tc>
        <w:tc>
          <w:tcPr>
            <w:tcW w:w="3113" w:type="dxa"/>
            <w:tcBorders>
              <w:top w:val="single" w:sz="4" w:space="0" w:color="auto"/>
              <w:bottom w:val="single" w:sz="4" w:space="0" w:color="auto"/>
            </w:tcBorders>
          </w:tcPr>
          <w:p w14:paraId="367C440A" w14:textId="77777777" w:rsidR="00A94195" w:rsidRPr="006E7436" w:rsidRDefault="00A94195" w:rsidP="00A94195">
            <w:pPr>
              <w:keepNext/>
              <w:spacing w:after="0" w:line="288" w:lineRule="auto"/>
              <w:outlineLvl w:val="0"/>
              <w:rPr>
                <w:rFonts w:ascii="Ebrima" w:hAnsi="Ebrima"/>
                <w:sz w:val="20"/>
                <w:szCs w:val="20"/>
              </w:rPr>
            </w:pPr>
            <w:r w:rsidRPr="006E7436">
              <w:rPr>
                <w:rFonts w:ascii="Ebrima" w:hAnsi="Ebrima"/>
                <w:sz w:val="20"/>
                <w:szCs w:val="20"/>
              </w:rPr>
              <w:t>Seguro contra sinistros para o escritório operacional em Recife-PE.</w:t>
            </w:r>
          </w:p>
        </w:tc>
        <w:tc>
          <w:tcPr>
            <w:tcW w:w="3078" w:type="dxa"/>
            <w:tcBorders>
              <w:top w:val="single" w:sz="4" w:space="0" w:color="auto"/>
              <w:bottom w:val="single" w:sz="4" w:space="0" w:color="auto"/>
            </w:tcBorders>
          </w:tcPr>
          <w:p w14:paraId="584B1497" w14:textId="7B93D8C3" w:rsidR="00A94195" w:rsidRPr="006E7436" w:rsidRDefault="00A94195" w:rsidP="00A94195">
            <w:pPr>
              <w:keepNext/>
              <w:spacing w:after="0" w:line="288" w:lineRule="auto"/>
              <w:jc w:val="right"/>
              <w:outlineLvl w:val="0"/>
              <w:rPr>
                <w:rFonts w:ascii="Ebrima" w:hAnsi="Ebrima"/>
                <w:sz w:val="20"/>
                <w:szCs w:val="20"/>
                <w:highlight w:val="yellow"/>
              </w:rPr>
            </w:pPr>
            <w:r w:rsidRPr="006E7436">
              <w:rPr>
                <w:rFonts w:ascii="Ebrima" w:hAnsi="Ebrima"/>
                <w:sz w:val="20"/>
                <w:szCs w:val="20"/>
              </w:rPr>
              <w:t>R$3.793</w:t>
            </w:r>
          </w:p>
        </w:tc>
      </w:tr>
    </w:tbl>
    <w:p w14:paraId="60006962" w14:textId="77777777" w:rsidR="00FB7323" w:rsidRPr="006E7436" w:rsidRDefault="00FB7323" w:rsidP="003E77CE">
      <w:pPr>
        <w:spacing w:after="0" w:line="288" w:lineRule="auto"/>
        <w:jc w:val="both"/>
        <w:outlineLvl w:val="0"/>
        <w:rPr>
          <w:rFonts w:ascii="Ebrima" w:eastAsia="Times New Roman" w:hAnsi="Ebrima"/>
          <w:bCs/>
          <w:color w:val="000000"/>
          <w:sz w:val="20"/>
          <w:szCs w:val="20"/>
          <w:lang w:eastAsia="pt-BR"/>
        </w:rPr>
      </w:pPr>
    </w:p>
    <w:p w14:paraId="4CB67A64" w14:textId="30E94C75" w:rsidR="00742029" w:rsidRPr="006E7436" w:rsidRDefault="00742029" w:rsidP="00F73F7F">
      <w:pPr>
        <w:spacing w:after="0" w:line="288" w:lineRule="auto"/>
        <w:jc w:val="both"/>
        <w:outlineLvl w:val="0"/>
        <w:rPr>
          <w:rFonts w:ascii="Ebrima" w:eastAsia="Times New Roman" w:hAnsi="Ebrima"/>
          <w:b/>
          <w:bCs/>
          <w:color w:val="000000"/>
          <w:sz w:val="20"/>
          <w:szCs w:val="20"/>
          <w:lang w:eastAsia="pt-BR"/>
        </w:rPr>
      </w:pPr>
      <w:r w:rsidRPr="006E7436">
        <w:rPr>
          <w:rFonts w:ascii="Ebrima" w:eastAsia="Times New Roman" w:hAnsi="Ebrima"/>
          <w:b/>
          <w:bCs/>
          <w:color w:val="000000"/>
          <w:sz w:val="20"/>
          <w:szCs w:val="20"/>
          <w:lang w:eastAsia="pt-BR"/>
        </w:rPr>
        <w:t>22.</w:t>
      </w:r>
      <w:r w:rsidR="003E77CE" w:rsidRPr="006E7436">
        <w:rPr>
          <w:rFonts w:ascii="Ebrima" w:eastAsia="Times New Roman" w:hAnsi="Ebrima"/>
          <w:b/>
          <w:bCs/>
          <w:color w:val="000000"/>
          <w:sz w:val="20"/>
          <w:szCs w:val="20"/>
          <w:lang w:eastAsia="pt-BR"/>
        </w:rPr>
        <w:t>f</w:t>
      </w:r>
      <w:r w:rsidRPr="006E7436">
        <w:rPr>
          <w:rFonts w:ascii="Ebrima" w:eastAsia="Times New Roman" w:hAnsi="Ebrima"/>
          <w:b/>
          <w:bCs/>
          <w:color w:val="000000"/>
          <w:sz w:val="20"/>
          <w:szCs w:val="20"/>
          <w:lang w:eastAsia="pt-BR"/>
        </w:rPr>
        <w:tab/>
        <w:t>Utilidades</w:t>
      </w:r>
    </w:p>
    <w:p w14:paraId="0F821DD5" w14:textId="77777777" w:rsidR="00742029" w:rsidRPr="006E7436" w:rsidRDefault="00742029" w:rsidP="00F73F7F">
      <w:pPr>
        <w:spacing w:after="0" w:line="288" w:lineRule="auto"/>
        <w:jc w:val="both"/>
        <w:outlineLvl w:val="0"/>
        <w:rPr>
          <w:rFonts w:ascii="Ebrima" w:eastAsia="Times New Roman" w:hAnsi="Ebrima"/>
          <w:b/>
          <w:bCs/>
          <w:color w:val="000000"/>
          <w:sz w:val="20"/>
          <w:szCs w:val="20"/>
          <w:lang w:eastAsia="pt-BR"/>
        </w:rPr>
      </w:pPr>
    </w:p>
    <w:p w14:paraId="0DBF1D25" w14:textId="71EFA6B3" w:rsidR="00583344" w:rsidRPr="006E7436" w:rsidRDefault="000A181A" w:rsidP="00F73F7F">
      <w:pPr>
        <w:spacing w:after="0" w:line="288" w:lineRule="auto"/>
        <w:jc w:val="both"/>
        <w:outlineLvl w:val="0"/>
        <w:rPr>
          <w:rFonts w:ascii="Ebrima" w:eastAsia="Times New Roman" w:hAnsi="Ebrima"/>
          <w:bCs/>
          <w:color w:val="000000"/>
          <w:sz w:val="20"/>
          <w:szCs w:val="20"/>
          <w:lang w:eastAsia="pt-BR"/>
        </w:rPr>
      </w:pPr>
      <w:r w:rsidRPr="006E7436">
        <w:rPr>
          <w:rFonts w:ascii="Ebrima" w:eastAsia="Times New Roman" w:hAnsi="Ebrima"/>
          <w:bCs/>
          <w:color w:val="000000"/>
          <w:sz w:val="20"/>
          <w:szCs w:val="20"/>
          <w:lang w:eastAsia="pt-BR"/>
        </w:rPr>
        <w:t>As utilidades que somaram (R$</w:t>
      </w:r>
      <w:r w:rsidR="00A94195" w:rsidRPr="006E7436">
        <w:rPr>
          <w:rFonts w:ascii="Ebrima" w:eastAsia="Times New Roman" w:hAnsi="Ebrima" w:cs="Calibri"/>
          <w:color w:val="000000"/>
          <w:sz w:val="20"/>
          <w:szCs w:val="20"/>
          <w:lang w:eastAsia="pt-BR"/>
        </w:rPr>
        <w:t>4,3</w:t>
      </w:r>
      <w:r w:rsidR="00457E89" w:rsidRPr="006E7436">
        <w:rPr>
          <w:rFonts w:ascii="Ebrima" w:hAnsi="Ebrima"/>
          <w:sz w:val="20"/>
          <w:szCs w:val="20"/>
        </w:rPr>
        <w:t xml:space="preserve"> milhões</w:t>
      </w:r>
      <w:r w:rsidRPr="006E7436">
        <w:rPr>
          <w:rFonts w:ascii="Ebrima" w:eastAsia="Times New Roman" w:hAnsi="Ebrima"/>
          <w:bCs/>
          <w:color w:val="000000"/>
          <w:sz w:val="20"/>
          <w:szCs w:val="20"/>
          <w:lang w:eastAsia="pt-BR"/>
        </w:rPr>
        <w:t>) são compostas pelas despesas com energia elétrica, internet, limpeza e conservação, telefonia fixa e móvel.</w:t>
      </w:r>
    </w:p>
    <w:p w14:paraId="77CDC0B9" w14:textId="77777777" w:rsidR="00742029" w:rsidRPr="006E7436" w:rsidRDefault="00742029" w:rsidP="00F73F7F">
      <w:pPr>
        <w:spacing w:after="0" w:line="288" w:lineRule="auto"/>
        <w:jc w:val="both"/>
        <w:outlineLvl w:val="0"/>
        <w:rPr>
          <w:rFonts w:ascii="Ebrima" w:eastAsia="Times New Roman" w:hAnsi="Ebrima"/>
          <w:b/>
          <w:bCs/>
          <w:color w:val="000000"/>
          <w:sz w:val="20"/>
          <w:szCs w:val="20"/>
          <w:lang w:eastAsia="pt-BR"/>
        </w:rPr>
      </w:pPr>
    </w:p>
    <w:p w14:paraId="2B676076" w14:textId="4DB681A2" w:rsidR="00902137" w:rsidRPr="006E7436" w:rsidRDefault="00742029" w:rsidP="00F73F7F">
      <w:pPr>
        <w:spacing w:after="0" w:line="288" w:lineRule="auto"/>
        <w:jc w:val="both"/>
        <w:outlineLvl w:val="0"/>
        <w:rPr>
          <w:rFonts w:ascii="Ebrima" w:eastAsia="Times New Roman" w:hAnsi="Ebrima"/>
          <w:b/>
          <w:bCs/>
          <w:color w:val="000000"/>
          <w:sz w:val="20"/>
          <w:szCs w:val="20"/>
          <w:lang w:eastAsia="pt-BR"/>
        </w:rPr>
      </w:pPr>
      <w:r w:rsidRPr="006E7436">
        <w:rPr>
          <w:rFonts w:ascii="Ebrima" w:eastAsia="Times New Roman" w:hAnsi="Ebrima"/>
          <w:b/>
          <w:bCs/>
          <w:color w:val="000000"/>
          <w:sz w:val="20"/>
          <w:szCs w:val="20"/>
          <w:lang w:eastAsia="pt-BR"/>
        </w:rPr>
        <w:t>22.</w:t>
      </w:r>
      <w:r w:rsidR="003E77CE" w:rsidRPr="006E7436">
        <w:rPr>
          <w:rFonts w:ascii="Ebrima" w:eastAsia="Times New Roman" w:hAnsi="Ebrima"/>
          <w:b/>
          <w:bCs/>
          <w:color w:val="000000"/>
          <w:sz w:val="20"/>
          <w:szCs w:val="20"/>
          <w:lang w:eastAsia="pt-BR"/>
        </w:rPr>
        <w:t>g</w:t>
      </w:r>
      <w:r w:rsidRPr="006E7436">
        <w:rPr>
          <w:rFonts w:ascii="Ebrima" w:eastAsia="Times New Roman" w:hAnsi="Ebrima"/>
          <w:b/>
          <w:bCs/>
          <w:color w:val="000000"/>
          <w:sz w:val="20"/>
          <w:szCs w:val="20"/>
          <w:lang w:eastAsia="pt-BR"/>
        </w:rPr>
        <w:t xml:space="preserve"> </w:t>
      </w:r>
      <w:r w:rsidRPr="006E7436">
        <w:rPr>
          <w:rFonts w:ascii="Ebrima" w:eastAsia="Times New Roman" w:hAnsi="Ebrima"/>
          <w:b/>
          <w:bCs/>
          <w:color w:val="000000"/>
          <w:sz w:val="20"/>
          <w:szCs w:val="20"/>
          <w:lang w:eastAsia="pt-BR"/>
        </w:rPr>
        <w:tab/>
      </w:r>
      <w:r w:rsidR="00902137" w:rsidRPr="006E7436">
        <w:rPr>
          <w:rFonts w:ascii="Ebrima" w:eastAsia="Times New Roman" w:hAnsi="Ebrima"/>
          <w:b/>
          <w:bCs/>
          <w:color w:val="000000"/>
          <w:sz w:val="20"/>
          <w:szCs w:val="20"/>
          <w:lang w:eastAsia="pt-BR"/>
        </w:rPr>
        <w:t>Aluguéis</w:t>
      </w:r>
      <w:r w:rsidRPr="006E7436">
        <w:rPr>
          <w:rFonts w:ascii="Ebrima" w:eastAsia="Times New Roman" w:hAnsi="Ebrima"/>
          <w:b/>
          <w:bCs/>
          <w:color w:val="000000"/>
          <w:sz w:val="20"/>
          <w:szCs w:val="20"/>
          <w:lang w:eastAsia="pt-BR"/>
        </w:rPr>
        <w:t xml:space="preserve"> e Condomínios</w:t>
      </w:r>
    </w:p>
    <w:p w14:paraId="37EC4E08" w14:textId="77777777" w:rsidR="00902137" w:rsidRPr="006E7436" w:rsidRDefault="00902137" w:rsidP="00F73F7F">
      <w:pPr>
        <w:spacing w:after="0" w:line="288" w:lineRule="auto"/>
        <w:jc w:val="both"/>
        <w:outlineLvl w:val="0"/>
        <w:rPr>
          <w:rFonts w:ascii="Ebrima" w:eastAsia="Times New Roman" w:hAnsi="Ebrima"/>
          <w:b/>
          <w:bCs/>
          <w:color w:val="000000"/>
          <w:sz w:val="20"/>
          <w:szCs w:val="20"/>
          <w:lang w:eastAsia="pt-BR"/>
        </w:rPr>
      </w:pPr>
    </w:p>
    <w:p w14:paraId="7F7A6776" w14:textId="11DB1698" w:rsidR="008F44F7" w:rsidRPr="006E7436" w:rsidRDefault="00801EEF" w:rsidP="00F73F7F">
      <w:pPr>
        <w:spacing w:after="0" w:line="288" w:lineRule="auto"/>
        <w:jc w:val="both"/>
        <w:outlineLvl w:val="0"/>
        <w:rPr>
          <w:rFonts w:ascii="Ebrima" w:eastAsia="Times New Roman" w:hAnsi="Ebrima"/>
          <w:bCs/>
          <w:color w:val="000000"/>
          <w:sz w:val="20"/>
          <w:szCs w:val="20"/>
          <w:lang w:eastAsia="pt-BR"/>
        </w:rPr>
      </w:pPr>
      <w:r w:rsidRPr="006E7436">
        <w:rPr>
          <w:rFonts w:ascii="Ebrima" w:eastAsia="Times New Roman" w:hAnsi="Ebrima"/>
          <w:bCs/>
          <w:color w:val="000000"/>
          <w:sz w:val="20"/>
          <w:szCs w:val="20"/>
          <w:lang w:eastAsia="pt-BR"/>
        </w:rPr>
        <w:t>O montante de (R$</w:t>
      </w:r>
      <w:r w:rsidR="00410529" w:rsidRPr="006E7436">
        <w:rPr>
          <w:rFonts w:ascii="Ebrima" w:eastAsia="Times New Roman" w:hAnsi="Ebrima" w:cs="Calibri"/>
          <w:color w:val="000000"/>
          <w:sz w:val="20"/>
          <w:szCs w:val="20"/>
          <w:lang w:eastAsia="pt-BR"/>
        </w:rPr>
        <w:t>1</w:t>
      </w:r>
      <w:r w:rsidR="00457E89" w:rsidRPr="006E7436">
        <w:rPr>
          <w:rFonts w:ascii="Ebrima" w:eastAsia="Times New Roman" w:hAnsi="Ebrima" w:cs="Calibri"/>
          <w:color w:val="000000"/>
          <w:sz w:val="20"/>
          <w:szCs w:val="20"/>
          <w:lang w:eastAsia="pt-BR"/>
        </w:rPr>
        <w:t>,</w:t>
      </w:r>
      <w:r w:rsidR="00A94195" w:rsidRPr="006E7436">
        <w:rPr>
          <w:rFonts w:ascii="Ebrima" w:eastAsia="Times New Roman" w:hAnsi="Ebrima" w:cs="Calibri"/>
          <w:color w:val="000000"/>
          <w:sz w:val="20"/>
          <w:szCs w:val="20"/>
          <w:lang w:eastAsia="pt-BR"/>
        </w:rPr>
        <w:t>3</w:t>
      </w:r>
      <w:r w:rsidR="00457E89" w:rsidRPr="006E7436">
        <w:rPr>
          <w:rFonts w:ascii="Ebrima" w:hAnsi="Ebrima"/>
          <w:sz w:val="20"/>
          <w:szCs w:val="20"/>
        </w:rPr>
        <w:t xml:space="preserve"> milhões</w:t>
      </w:r>
      <w:r w:rsidRPr="006E7436">
        <w:rPr>
          <w:rFonts w:ascii="Ebrima" w:eastAsia="Times New Roman" w:hAnsi="Ebrima"/>
          <w:bCs/>
          <w:color w:val="000000"/>
          <w:sz w:val="20"/>
          <w:szCs w:val="20"/>
          <w:lang w:eastAsia="pt-BR"/>
        </w:rPr>
        <w:t>) alocado ao grupo de aluguéis e condomínios refere-se</w:t>
      </w:r>
      <w:r w:rsidR="00261E8E" w:rsidRPr="006E7436">
        <w:rPr>
          <w:rFonts w:ascii="Ebrima" w:eastAsia="Times New Roman" w:hAnsi="Ebrima"/>
          <w:bCs/>
          <w:color w:val="000000"/>
          <w:sz w:val="20"/>
          <w:szCs w:val="20"/>
          <w:lang w:eastAsia="pt-BR"/>
        </w:rPr>
        <w:t>, em grande parte,</w:t>
      </w:r>
      <w:r w:rsidRPr="006E7436">
        <w:rPr>
          <w:rFonts w:ascii="Ebrima" w:eastAsia="Times New Roman" w:hAnsi="Ebrima"/>
          <w:bCs/>
          <w:color w:val="000000"/>
          <w:sz w:val="20"/>
          <w:szCs w:val="20"/>
          <w:lang w:eastAsia="pt-BR"/>
        </w:rPr>
        <w:t xml:space="preserve"> aos valores pagos de aluguel das salas empresariais na matriz em Brasília-DF e na filial administrativa em Recife-PE.</w:t>
      </w:r>
      <w:r w:rsidR="00261E8E" w:rsidRPr="006E7436">
        <w:rPr>
          <w:rFonts w:ascii="Ebrima" w:eastAsia="Times New Roman" w:hAnsi="Ebrima"/>
          <w:bCs/>
          <w:color w:val="000000"/>
          <w:sz w:val="20"/>
          <w:szCs w:val="20"/>
          <w:lang w:eastAsia="pt-BR"/>
        </w:rPr>
        <w:t xml:space="preserve"> </w:t>
      </w:r>
      <w:r w:rsidR="009D1B8D" w:rsidRPr="006E7436">
        <w:rPr>
          <w:rFonts w:ascii="Ebrima" w:eastAsia="Times New Roman" w:hAnsi="Ebrima"/>
          <w:bCs/>
          <w:color w:val="000000"/>
          <w:sz w:val="20"/>
          <w:szCs w:val="20"/>
          <w:lang w:eastAsia="pt-BR"/>
        </w:rPr>
        <w:t>Além disto, soma-se a esta despesa o aluguel de geradores</w:t>
      </w:r>
      <w:r w:rsidR="001A10A1" w:rsidRPr="006E7436">
        <w:rPr>
          <w:rFonts w:ascii="Ebrima" w:eastAsia="Times New Roman" w:hAnsi="Ebrima"/>
          <w:bCs/>
          <w:color w:val="000000"/>
          <w:sz w:val="20"/>
          <w:szCs w:val="20"/>
          <w:lang w:eastAsia="pt-BR"/>
        </w:rPr>
        <w:t xml:space="preserve"> de energia</w:t>
      </w:r>
      <w:r w:rsidR="00D95F12" w:rsidRPr="006E7436">
        <w:rPr>
          <w:rFonts w:ascii="Ebrima" w:eastAsia="Times New Roman" w:hAnsi="Ebrima"/>
          <w:bCs/>
          <w:color w:val="000000"/>
          <w:sz w:val="20"/>
          <w:szCs w:val="20"/>
          <w:lang w:eastAsia="pt-BR"/>
        </w:rPr>
        <w:t xml:space="preserve"> para a fábrica</w:t>
      </w:r>
      <w:r w:rsidR="009D1B8D" w:rsidRPr="006E7436">
        <w:rPr>
          <w:rFonts w:ascii="Ebrima" w:eastAsia="Times New Roman" w:hAnsi="Ebrima"/>
          <w:bCs/>
          <w:color w:val="000000"/>
          <w:sz w:val="20"/>
          <w:szCs w:val="20"/>
          <w:lang w:eastAsia="pt-BR"/>
        </w:rPr>
        <w:t>.</w:t>
      </w:r>
    </w:p>
    <w:p w14:paraId="20352FC5" w14:textId="77777777" w:rsidR="00516E46" w:rsidRPr="006E7436" w:rsidRDefault="00516E46" w:rsidP="00F73F7F">
      <w:pPr>
        <w:spacing w:after="0" w:line="288" w:lineRule="auto"/>
        <w:jc w:val="both"/>
        <w:outlineLvl w:val="0"/>
        <w:rPr>
          <w:rFonts w:ascii="Ebrima" w:eastAsia="Times New Roman" w:hAnsi="Ebrima"/>
          <w:bCs/>
          <w:color w:val="000000"/>
          <w:sz w:val="20"/>
          <w:szCs w:val="20"/>
          <w:lang w:eastAsia="pt-BR"/>
        </w:rPr>
      </w:pPr>
    </w:p>
    <w:p w14:paraId="6BD94A8C" w14:textId="6D9813F1" w:rsidR="003E77CE" w:rsidRPr="006E7436" w:rsidRDefault="003E77CE" w:rsidP="003E77CE">
      <w:pPr>
        <w:spacing w:after="0" w:line="288" w:lineRule="auto"/>
        <w:jc w:val="both"/>
        <w:outlineLvl w:val="0"/>
        <w:rPr>
          <w:rFonts w:ascii="Ebrima" w:eastAsia="Times New Roman" w:hAnsi="Ebrima"/>
          <w:b/>
          <w:bCs/>
          <w:color w:val="000000"/>
          <w:sz w:val="20"/>
          <w:szCs w:val="20"/>
          <w:lang w:eastAsia="pt-BR"/>
        </w:rPr>
      </w:pPr>
      <w:r w:rsidRPr="006E7436">
        <w:rPr>
          <w:rFonts w:ascii="Ebrima" w:eastAsia="Times New Roman" w:hAnsi="Ebrima"/>
          <w:b/>
          <w:bCs/>
          <w:color w:val="000000"/>
          <w:sz w:val="20"/>
          <w:szCs w:val="20"/>
          <w:lang w:eastAsia="pt-BR"/>
        </w:rPr>
        <w:t>22.h</w:t>
      </w:r>
      <w:r w:rsidRPr="006E7436">
        <w:rPr>
          <w:rFonts w:ascii="Ebrima" w:eastAsia="Times New Roman" w:hAnsi="Ebrima"/>
          <w:b/>
          <w:bCs/>
          <w:color w:val="000000"/>
          <w:sz w:val="20"/>
          <w:szCs w:val="20"/>
          <w:lang w:eastAsia="pt-BR"/>
        </w:rPr>
        <w:tab/>
        <w:t>Perdas ou Glosa</w:t>
      </w:r>
    </w:p>
    <w:p w14:paraId="0A0DDC3E" w14:textId="77777777" w:rsidR="003E77CE" w:rsidRPr="006E7436" w:rsidRDefault="003E77CE" w:rsidP="003E77CE">
      <w:pPr>
        <w:spacing w:after="0" w:line="288" w:lineRule="auto"/>
        <w:jc w:val="both"/>
        <w:outlineLvl w:val="0"/>
        <w:rPr>
          <w:rFonts w:ascii="Ebrima" w:eastAsia="Times New Roman" w:hAnsi="Ebrima"/>
          <w:bCs/>
          <w:color w:val="000000"/>
          <w:sz w:val="20"/>
          <w:szCs w:val="20"/>
          <w:lang w:eastAsia="pt-BR"/>
        </w:rPr>
      </w:pPr>
    </w:p>
    <w:p w14:paraId="50C6E1E8" w14:textId="1CFE788C" w:rsidR="003E77CE" w:rsidRPr="006E7436" w:rsidRDefault="003E77CE" w:rsidP="003E77CE">
      <w:pPr>
        <w:spacing w:after="0" w:line="288" w:lineRule="auto"/>
        <w:jc w:val="both"/>
        <w:rPr>
          <w:rFonts w:ascii="Ebrima" w:hAnsi="Ebrima"/>
          <w:color w:val="000000"/>
          <w:sz w:val="20"/>
          <w:szCs w:val="20"/>
        </w:rPr>
      </w:pPr>
      <w:r w:rsidRPr="006E7436">
        <w:rPr>
          <w:rFonts w:ascii="Ebrima" w:eastAsia="Times New Roman" w:hAnsi="Ebrima"/>
          <w:bCs/>
          <w:sz w:val="20"/>
          <w:szCs w:val="20"/>
        </w:rPr>
        <w:t>O valor da conta Perdas ou Glosa em 20</w:t>
      </w:r>
      <w:r w:rsidR="00A94195" w:rsidRPr="006E7436">
        <w:rPr>
          <w:rFonts w:ascii="Ebrima" w:eastAsia="Times New Roman" w:hAnsi="Ebrima"/>
          <w:bCs/>
          <w:sz w:val="20"/>
          <w:szCs w:val="20"/>
        </w:rPr>
        <w:t>21</w:t>
      </w:r>
      <w:r w:rsidRPr="006E7436">
        <w:rPr>
          <w:rFonts w:ascii="Ebrima" w:eastAsia="Times New Roman" w:hAnsi="Ebrima"/>
          <w:bCs/>
          <w:sz w:val="20"/>
          <w:szCs w:val="20"/>
        </w:rPr>
        <w:t>, de R$</w:t>
      </w:r>
      <w:r w:rsidR="00A94195" w:rsidRPr="006E7436">
        <w:rPr>
          <w:rFonts w:ascii="Ebrima" w:eastAsia="Times New Roman" w:hAnsi="Ebrima"/>
          <w:bCs/>
          <w:sz w:val="20"/>
          <w:szCs w:val="20"/>
        </w:rPr>
        <w:t>3</w:t>
      </w:r>
      <w:r w:rsidRPr="006E7436">
        <w:rPr>
          <w:rFonts w:ascii="Ebrima" w:eastAsia="Times New Roman" w:hAnsi="Ebrima"/>
          <w:bCs/>
          <w:sz w:val="20"/>
          <w:szCs w:val="20"/>
        </w:rPr>
        <w:t>,</w:t>
      </w:r>
      <w:r w:rsidR="00A94195" w:rsidRPr="006E7436">
        <w:rPr>
          <w:rFonts w:ascii="Ebrima" w:eastAsia="Times New Roman" w:hAnsi="Ebrima"/>
          <w:bCs/>
          <w:sz w:val="20"/>
          <w:szCs w:val="20"/>
        </w:rPr>
        <w:t>4</w:t>
      </w:r>
      <w:r w:rsidRPr="006E7436">
        <w:rPr>
          <w:rFonts w:ascii="Ebrima" w:eastAsia="Times New Roman" w:hAnsi="Ebrima"/>
          <w:bCs/>
          <w:sz w:val="20"/>
          <w:szCs w:val="20"/>
        </w:rPr>
        <w:t xml:space="preserve"> milhões, </w:t>
      </w:r>
      <w:r w:rsidR="00A047C9" w:rsidRPr="006E7436">
        <w:rPr>
          <w:rFonts w:ascii="Ebrima" w:eastAsia="Times New Roman" w:hAnsi="Ebrima"/>
          <w:bCs/>
          <w:sz w:val="20"/>
          <w:szCs w:val="20"/>
        </w:rPr>
        <w:t xml:space="preserve">se </w:t>
      </w:r>
      <w:r w:rsidRPr="006E7436">
        <w:rPr>
          <w:rFonts w:ascii="Ebrima" w:eastAsia="Times New Roman" w:hAnsi="Ebrima"/>
          <w:bCs/>
          <w:sz w:val="20"/>
          <w:szCs w:val="20"/>
        </w:rPr>
        <w:t>refere à efetivação da perda do</w:t>
      </w:r>
      <w:r w:rsidR="00A94195" w:rsidRPr="006E7436">
        <w:rPr>
          <w:rFonts w:ascii="Ebrima" w:eastAsia="Times New Roman" w:hAnsi="Ebrima"/>
          <w:bCs/>
          <w:sz w:val="20"/>
          <w:szCs w:val="20"/>
        </w:rPr>
        <w:t xml:space="preserve"> plasma </w:t>
      </w:r>
      <w:r w:rsidRPr="006E7436">
        <w:rPr>
          <w:rFonts w:ascii="Ebrima" w:eastAsia="Times New Roman" w:hAnsi="Ebrima"/>
          <w:bCs/>
          <w:sz w:val="20"/>
          <w:szCs w:val="20"/>
        </w:rPr>
        <w:t xml:space="preserve">que estavam no estoque da Companhia </w:t>
      </w:r>
      <w:r w:rsidR="00A047C9" w:rsidRPr="006E7436">
        <w:rPr>
          <w:rFonts w:ascii="Ebrima" w:eastAsia="Times New Roman" w:hAnsi="Ebrima"/>
          <w:bCs/>
          <w:sz w:val="20"/>
          <w:szCs w:val="20"/>
        </w:rPr>
        <w:t xml:space="preserve">e </w:t>
      </w:r>
      <w:r w:rsidRPr="006E7436">
        <w:rPr>
          <w:rFonts w:ascii="Ebrima" w:eastAsia="Times New Roman" w:hAnsi="Ebrima"/>
          <w:bCs/>
          <w:sz w:val="20"/>
          <w:szCs w:val="20"/>
        </w:rPr>
        <w:t>baixado</w:t>
      </w:r>
      <w:r w:rsidR="006D3004" w:rsidRPr="006E7436">
        <w:rPr>
          <w:rFonts w:ascii="Ebrima" w:eastAsia="Times New Roman" w:hAnsi="Ebrima"/>
          <w:bCs/>
          <w:sz w:val="20"/>
          <w:szCs w:val="20"/>
        </w:rPr>
        <w:t>s</w:t>
      </w:r>
      <w:r w:rsidRPr="006E7436">
        <w:rPr>
          <w:rFonts w:ascii="Ebrima" w:eastAsia="Times New Roman" w:hAnsi="Ebrima"/>
          <w:bCs/>
          <w:sz w:val="20"/>
          <w:szCs w:val="20"/>
        </w:rPr>
        <w:t xml:space="preserve"> em 202</w:t>
      </w:r>
      <w:r w:rsidR="00A94195" w:rsidRPr="006E7436">
        <w:rPr>
          <w:rFonts w:ascii="Ebrima" w:eastAsia="Times New Roman" w:hAnsi="Ebrima"/>
          <w:bCs/>
          <w:sz w:val="20"/>
          <w:szCs w:val="20"/>
        </w:rPr>
        <w:t>1</w:t>
      </w:r>
      <w:r w:rsidRPr="006E7436">
        <w:rPr>
          <w:rFonts w:ascii="Ebrima" w:eastAsia="Times New Roman" w:hAnsi="Ebrima"/>
          <w:bCs/>
          <w:sz w:val="20"/>
          <w:szCs w:val="20"/>
        </w:rPr>
        <w:t>.</w:t>
      </w:r>
      <w:r w:rsidR="00193F3D" w:rsidRPr="006E7436">
        <w:rPr>
          <w:rFonts w:ascii="Ebrima" w:eastAsia="Times New Roman" w:hAnsi="Ebrima"/>
          <w:bCs/>
          <w:sz w:val="20"/>
          <w:szCs w:val="20"/>
        </w:rPr>
        <w:t xml:space="preserve"> </w:t>
      </w:r>
    </w:p>
    <w:p w14:paraId="56EA3510" w14:textId="77777777" w:rsidR="00410529" w:rsidRPr="006E7436" w:rsidRDefault="00410529" w:rsidP="00410529">
      <w:pPr>
        <w:spacing w:after="0" w:line="288" w:lineRule="auto"/>
        <w:jc w:val="both"/>
        <w:outlineLvl w:val="0"/>
        <w:rPr>
          <w:rFonts w:ascii="Ebrima" w:eastAsia="Times New Roman" w:hAnsi="Ebrima"/>
          <w:bCs/>
          <w:color w:val="000000"/>
          <w:sz w:val="20"/>
          <w:szCs w:val="20"/>
          <w:lang w:eastAsia="pt-BR"/>
        </w:rPr>
      </w:pPr>
    </w:p>
    <w:p w14:paraId="0A1DF2D1" w14:textId="71CA7949" w:rsidR="00902137" w:rsidRDefault="007539D7" w:rsidP="00F73F7F">
      <w:pPr>
        <w:pStyle w:val="PargrafodaLista"/>
        <w:keepNext/>
        <w:numPr>
          <w:ilvl w:val="0"/>
          <w:numId w:val="2"/>
        </w:numPr>
        <w:spacing w:line="288" w:lineRule="auto"/>
        <w:jc w:val="both"/>
        <w:outlineLvl w:val="0"/>
        <w:rPr>
          <w:rFonts w:ascii="Ebrima" w:eastAsia="Times New Roman" w:hAnsi="Ebrima"/>
          <w:b/>
          <w:bCs/>
          <w:sz w:val="20"/>
          <w:szCs w:val="20"/>
        </w:rPr>
      </w:pPr>
      <w:r w:rsidRPr="006E7436">
        <w:rPr>
          <w:rFonts w:ascii="Ebrima" w:eastAsia="Times New Roman" w:hAnsi="Ebrima"/>
          <w:b/>
          <w:bCs/>
          <w:sz w:val="20"/>
          <w:szCs w:val="20"/>
        </w:rPr>
        <w:t>DEPRECIAÇÃO</w:t>
      </w:r>
      <w:r w:rsidR="00E76DE4">
        <w:rPr>
          <w:rFonts w:ascii="Ebrima" w:eastAsia="Times New Roman" w:hAnsi="Ebrima"/>
          <w:b/>
          <w:bCs/>
          <w:sz w:val="20"/>
          <w:szCs w:val="20"/>
        </w:rPr>
        <w:t>/AMORTIZAÇÃO</w:t>
      </w:r>
    </w:p>
    <w:p w14:paraId="644D68B2" w14:textId="380C30A7" w:rsidR="00167281" w:rsidRDefault="00167281" w:rsidP="00167281">
      <w:pPr>
        <w:keepNext/>
        <w:spacing w:line="288" w:lineRule="auto"/>
        <w:jc w:val="both"/>
        <w:outlineLvl w:val="0"/>
        <w:rPr>
          <w:rFonts w:ascii="Ebrima" w:eastAsia="Times New Roman" w:hAnsi="Ebrima"/>
          <w:b/>
          <w:bCs/>
          <w:sz w:val="20"/>
          <w:szCs w:val="20"/>
        </w:rPr>
      </w:pPr>
    </w:p>
    <w:p w14:paraId="3C5DCB21" w14:textId="22544181" w:rsidR="00167281" w:rsidRPr="00E76DE4" w:rsidRDefault="00E76DE4" w:rsidP="00167281">
      <w:pPr>
        <w:keepNext/>
        <w:spacing w:line="288" w:lineRule="auto"/>
        <w:jc w:val="both"/>
        <w:outlineLvl w:val="0"/>
        <w:rPr>
          <w:rFonts w:ascii="Ebrima" w:eastAsia="Times New Roman" w:hAnsi="Ebrima"/>
          <w:bCs/>
          <w:sz w:val="20"/>
          <w:szCs w:val="20"/>
        </w:rPr>
      </w:pPr>
      <w:r>
        <w:rPr>
          <w:rFonts w:ascii="Ebrima" w:eastAsia="Times New Roman" w:hAnsi="Ebrima"/>
          <w:bCs/>
          <w:sz w:val="20"/>
          <w:szCs w:val="20"/>
        </w:rPr>
        <w:t xml:space="preserve">A </w:t>
      </w:r>
      <w:r w:rsidR="00000660">
        <w:rPr>
          <w:rFonts w:ascii="Ebrima" w:eastAsia="Times New Roman" w:hAnsi="Ebrima"/>
          <w:bCs/>
          <w:sz w:val="20"/>
          <w:szCs w:val="20"/>
        </w:rPr>
        <w:t>tabela</w:t>
      </w:r>
      <w:r>
        <w:rPr>
          <w:rFonts w:ascii="Ebrima" w:eastAsia="Times New Roman" w:hAnsi="Ebrima"/>
          <w:bCs/>
          <w:sz w:val="20"/>
          <w:szCs w:val="20"/>
        </w:rPr>
        <w:t xml:space="preserve"> abaixo refere-se à movimentação da depreciação/amortização durante o exercício</w:t>
      </w:r>
      <w:r w:rsidR="008C0734">
        <w:rPr>
          <w:rFonts w:ascii="Ebrima" w:eastAsia="Times New Roman" w:hAnsi="Ebrima"/>
          <w:bCs/>
          <w:sz w:val="20"/>
          <w:szCs w:val="20"/>
        </w:rPr>
        <w:t xml:space="preserve"> de 2021 e 2020,</w:t>
      </w:r>
      <w:r>
        <w:rPr>
          <w:rFonts w:ascii="Ebrima" w:eastAsia="Times New Roman" w:hAnsi="Ebrima"/>
          <w:bCs/>
          <w:sz w:val="20"/>
          <w:szCs w:val="20"/>
        </w:rPr>
        <w:t xml:space="preserve"> nas visões do Balanço Patrimonial, da Demonstração do Resultado, da Demonstração de Fluxo de Caixa e da Demonstração de Valor Adicionado</w:t>
      </w:r>
      <w:r w:rsidR="008C0734">
        <w:rPr>
          <w:rFonts w:ascii="Ebrima" w:eastAsia="Times New Roman" w:hAnsi="Ebrima"/>
          <w:bCs/>
          <w:sz w:val="20"/>
          <w:szCs w:val="20"/>
        </w:rPr>
        <w:t>. Em 2020</w:t>
      </w:r>
      <w:r w:rsidR="00000660">
        <w:rPr>
          <w:rFonts w:ascii="Ebrima" w:eastAsia="Times New Roman" w:hAnsi="Ebrima"/>
          <w:bCs/>
          <w:sz w:val="20"/>
          <w:szCs w:val="20"/>
        </w:rPr>
        <w:t>,</w:t>
      </w:r>
      <w:r w:rsidR="008C0734">
        <w:rPr>
          <w:rFonts w:ascii="Ebrima" w:eastAsia="Times New Roman" w:hAnsi="Ebrima"/>
          <w:bCs/>
          <w:sz w:val="20"/>
          <w:szCs w:val="20"/>
        </w:rPr>
        <w:t xml:space="preserve"> a depreciação foi menor, haja vista a mudança d</w:t>
      </w:r>
      <w:r w:rsidR="006E3CD2">
        <w:rPr>
          <w:rFonts w:ascii="Ebrima" w:eastAsia="Times New Roman" w:hAnsi="Ebrima"/>
          <w:bCs/>
          <w:sz w:val="20"/>
          <w:szCs w:val="20"/>
        </w:rPr>
        <w:t>a vida útil dos edifícios que passaram de 25 anos para 50 anos, com isso, a Hemobrás fez a readequação do valor</w:t>
      </w:r>
      <w:r w:rsidR="00000660">
        <w:rPr>
          <w:rFonts w:ascii="Ebrima" w:eastAsia="Times New Roman" w:hAnsi="Ebrima"/>
          <w:bCs/>
          <w:sz w:val="20"/>
          <w:szCs w:val="20"/>
        </w:rPr>
        <w:t>,</w:t>
      </w:r>
      <w:r w:rsidR="006E3CD2">
        <w:rPr>
          <w:rFonts w:ascii="Ebrima" w:eastAsia="Times New Roman" w:hAnsi="Ebrima"/>
          <w:bCs/>
          <w:sz w:val="20"/>
          <w:szCs w:val="20"/>
        </w:rPr>
        <w:t xml:space="preserve"> reduzindo a depreciação em 2020. Já em 2021, após a readequação, a mesma normalizou, encerrando o exercício de 2021 em R$6,26 milhões.</w:t>
      </w:r>
    </w:p>
    <w:p w14:paraId="498742B1" w14:textId="2BCD6DE4" w:rsidR="007539D7" w:rsidRPr="00167281" w:rsidRDefault="00167281" w:rsidP="00167281">
      <w:pPr>
        <w:pStyle w:val="PargrafodaLista"/>
        <w:keepNext/>
        <w:spacing w:line="288" w:lineRule="auto"/>
        <w:ind w:left="360"/>
        <w:jc w:val="right"/>
        <w:outlineLvl w:val="0"/>
        <w:rPr>
          <w:rFonts w:ascii="Ebrima" w:eastAsia="Times New Roman" w:hAnsi="Ebrima"/>
          <w:bCs/>
          <w:sz w:val="18"/>
          <w:szCs w:val="18"/>
        </w:rPr>
      </w:pPr>
      <w:r w:rsidRPr="00167281">
        <w:rPr>
          <w:rFonts w:ascii="Ebrima" w:eastAsia="Times New Roman" w:hAnsi="Ebrima"/>
          <w:bCs/>
          <w:sz w:val="18"/>
          <w:szCs w:val="18"/>
        </w:rPr>
        <w:t>R$1</w:t>
      </w:r>
    </w:p>
    <w:tbl>
      <w:tblPr>
        <w:tblW w:w="5000" w:type="pct"/>
        <w:tblLayout w:type="fixed"/>
        <w:tblCellMar>
          <w:left w:w="70" w:type="dxa"/>
          <w:right w:w="70" w:type="dxa"/>
        </w:tblCellMar>
        <w:tblLook w:val="04A0" w:firstRow="1" w:lastRow="0" w:firstColumn="1" w:lastColumn="0" w:noHBand="0" w:noVBand="1"/>
      </w:tblPr>
      <w:tblGrid>
        <w:gridCol w:w="993"/>
        <w:gridCol w:w="2316"/>
        <w:gridCol w:w="1090"/>
        <w:gridCol w:w="1090"/>
        <w:gridCol w:w="983"/>
        <w:gridCol w:w="1090"/>
        <w:gridCol w:w="1090"/>
        <w:gridCol w:w="981"/>
      </w:tblGrid>
      <w:tr w:rsidR="007E418F" w:rsidRPr="007E418F" w14:paraId="2D5A0111" w14:textId="77777777" w:rsidTr="00000660">
        <w:trPr>
          <w:trHeight w:val="450"/>
        </w:trPr>
        <w:tc>
          <w:tcPr>
            <w:tcW w:w="515" w:type="pct"/>
            <w:tcBorders>
              <w:top w:val="nil"/>
              <w:left w:val="nil"/>
              <w:bottom w:val="nil"/>
              <w:right w:val="nil"/>
            </w:tcBorders>
            <w:shd w:val="clear" w:color="auto" w:fill="auto"/>
            <w:noWrap/>
            <w:vAlign w:val="bottom"/>
            <w:hideMark/>
          </w:tcPr>
          <w:p w14:paraId="073AD3D5" w14:textId="77777777" w:rsidR="001465D7" w:rsidRPr="001465D7" w:rsidRDefault="001465D7" w:rsidP="001465D7">
            <w:pPr>
              <w:spacing w:after="0" w:line="240" w:lineRule="auto"/>
              <w:rPr>
                <w:rFonts w:ascii="Ebrima" w:eastAsia="Times New Roman" w:hAnsi="Ebrima"/>
                <w:sz w:val="15"/>
                <w:szCs w:val="15"/>
                <w:lang w:eastAsia="pt-BR"/>
              </w:rPr>
            </w:pPr>
          </w:p>
        </w:tc>
        <w:tc>
          <w:tcPr>
            <w:tcW w:w="1202" w:type="pct"/>
            <w:tcBorders>
              <w:top w:val="nil"/>
              <w:left w:val="nil"/>
              <w:bottom w:val="nil"/>
              <w:right w:val="single" w:sz="4" w:space="0" w:color="auto"/>
            </w:tcBorders>
            <w:shd w:val="clear" w:color="auto" w:fill="auto"/>
            <w:noWrap/>
            <w:vAlign w:val="bottom"/>
            <w:hideMark/>
          </w:tcPr>
          <w:p w14:paraId="76DD4FE4" w14:textId="77777777" w:rsidR="001465D7" w:rsidRPr="001465D7" w:rsidRDefault="001465D7" w:rsidP="001465D7">
            <w:pPr>
              <w:spacing w:after="0" w:line="240" w:lineRule="auto"/>
              <w:rPr>
                <w:rFonts w:ascii="Ebrima" w:eastAsia="Times New Roman" w:hAnsi="Ebrima"/>
                <w:sz w:val="15"/>
                <w:szCs w:val="15"/>
                <w:lang w:eastAsia="pt-BR"/>
              </w:rPr>
            </w:pPr>
          </w:p>
        </w:tc>
        <w:tc>
          <w:tcPr>
            <w:tcW w:w="566" w:type="pct"/>
            <w:tcBorders>
              <w:top w:val="single" w:sz="4" w:space="0" w:color="auto"/>
              <w:left w:val="single" w:sz="4" w:space="0" w:color="auto"/>
              <w:bottom w:val="single" w:sz="4" w:space="0" w:color="auto"/>
            </w:tcBorders>
            <w:shd w:val="clear" w:color="auto" w:fill="auto"/>
            <w:vAlign w:val="center"/>
            <w:hideMark/>
          </w:tcPr>
          <w:p w14:paraId="234EE2E7" w14:textId="77777777" w:rsidR="001465D7" w:rsidRPr="001465D7" w:rsidRDefault="001465D7" w:rsidP="001465D7">
            <w:pPr>
              <w:spacing w:after="0" w:line="240" w:lineRule="auto"/>
              <w:jc w:val="center"/>
              <w:rPr>
                <w:rFonts w:ascii="Ebrima" w:eastAsia="Times New Roman" w:hAnsi="Ebrima" w:cs="Arial"/>
                <w:b/>
                <w:bCs/>
                <w:sz w:val="15"/>
                <w:szCs w:val="15"/>
                <w:lang w:eastAsia="pt-BR"/>
              </w:rPr>
            </w:pPr>
            <w:r w:rsidRPr="001465D7">
              <w:rPr>
                <w:rFonts w:ascii="Ebrima" w:eastAsia="Times New Roman" w:hAnsi="Ebrima" w:cs="Arial"/>
                <w:b/>
                <w:bCs/>
                <w:sz w:val="15"/>
                <w:szCs w:val="15"/>
                <w:lang w:eastAsia="pt-BR"/>
              </w:rPr>
              <w:t xml:space="preserve">Acumulado em 31/12/2021 </w:t>
            </w:r>
          </w:p>
        </w:tc>
        <w:tc>
          <w:tcPr>
            <w:tcW w:w="566" w:type="pct"/>
            <w:tcBorders>
              <w:top w:val="single" w:sz="4" w:space="0" w:color="auto"/>
              <w:bottom w:val="single" w:sz="4" w:space="0" w:color="auto"/>
            </w:tcBorders>
            <w:shd w:val="clear" w:color="auto" w:fill="auto"/>
            <w:vAlign w:val="center"/>
            <w:hideMark/>
          </w:tcPr>
          <w:p w14:paraId="2463822D" w14:textId="77777777" w:rsidR="001465D7" w:rsidRPr="001465D7" w:rsidRDefault="001465D7" w:rsidP="001465D7">
            <w:pPr>
              <w:spacing w:after="0" w:line="240" w:lineRule="auto"/>
              <w:jc w:val="center"/>
              <w:rPr>
                <w:rFonts w:ascii="Ebrima" w:eastAsia="Times New Roman" w:hAnsi="Ebrima" w:cs="Arial"/>
                <w:b/>
                <w:bCs/>
                <w:sz w:val="15"/>
                <w:szCs w:val="15"/>
                <w:lang w:eastAsia="pt-BR"/>
              </w:rPr>
            </w:pPr>
            <w:r w:rsidRPr="001465D7">
              <w:rPr>
                <w:rFonts w:ascii="Ebrima" w:eastAsia="Times New Roman" w:hAnsi="Ebrima" w:cs="Arial"/>
                <w:b/>
                <w:bCs/>
                <w:sz w:val="15"/>
                <w:szCs w:val="15"/>
                <w:lang w:eastAsia="pt-BR"/>
              </w:rPr>
              <w:t>Acumulado em 31/12/2020</w:t>
            </w:r>
          </w:p>
        </w:tc>
        <w:tc>
          <w:tcPr>
            <w:tcW w:w="510" w:type="pct"/>
            <w:tcBorders>
              <w:top w:val="single" w:sz="4" w:space="0" w:color="auto"/>
              <w:bottom w:val="single" w:sz="4" w:space="0" w:color="auto"/>
            </w:tcBorders>
            <w:shd w:val="clear" w:color="auto" w:fill="auto"/>
            <w:vAlign w:val="center"/>
            <w:hideMark/>
          </w:tcPr>
          <w:p w14:paraId="1885AC0D" w14:textId="77777777" w:rsidR="001465D7" w:rsidRPr="001465D7" w:rsidRDefault="001465D7" w:rsidP="001465D7">
            <w:pPr>
              <w:spacing w:after="0" w:line="240" w:lineRule="auto"/>
              <w:jc w:val="center"/>
              <w:rPr>
                <w:rFonts w:ascii="Ebrima" w:eastAsia="Times New Roman" w:hAnsi="Ebrima" w:cs="Arial"/>
                <w:b/>
                <w:bCs/>
                <w:sz w:val="15"/>
                <w:szCs w:val="15"/>
                <w:lang w:eastAsia="pt-BR"/>
              </w:rPr>
            </w:pPr>
            <w:r w:rsidRPr="001465D7">
              <w:rPr>
                <w:rFonts w:ascii="Ebrima" w:eastAsia="Times New Roman" w:hAnsi="Ebrima" w:cs="Arial"/>
                <w:b/>
                <w:bCs/>
                <w:sz w:val="15"/>
                <w:szCs w:val="15"/>
                <w:lang w:eastAsia="pt-BR"/>
              </w:rPr>
              <w:t>01/01/2021 a 31/12/2021</w:t>
            </w:r>
          </w:p>
        </w:tc>
        <w:tc>
          <w:tcPr>
            <w:tcW w:w="566" w:type="pct"/>
            <w:tcBorders>
              <w:top w:val="single" w:sz="4" w:space="0" w:color="auto"/>
              <w:bottom w:val="single" w:sz="4" w:space="0" w:color="auto"/>
            </w:tcBorders>
            <w:shd w:val="clear" w:color="auto" w:fill="auto"/>
            <w:vAlign w:val="center"/>
            <w:hideMark/>
          </w:tcPr>
          <w:p w14:paraId="5B262EEF" w14:textId="77777777" w:rsidR="001465D7" w:rsidRPr="001465D7" w:rsidRDefault="001465D7" w:rsidP="001465D7">
            <w:pPr>
              <w:spacing w:after="0" w:line="240" w:lineRule="auto"/>
              <w:jc w:val="center"/>
              <w:rPr>
                <w:rFonts w:ascii="Ebrima" w:eastAsia="Times New Roman" w:hAnsi="Ebrima" w:cs="Arial"/>
                <w:b/>
                <w:bCs/>
                <w:sz w:val="15"/>
                <w:szCs w:val="15"/>
                <w:lang w:eastAsia="pt-BR"/>
              </w:rPr>
            </w:pPr>
            <w:r w:rsidRPr="001465D7">
              <w:rPr>
                <w:rFonts w:ascii="Ebrima" w:eastAsia="Times New Roman" w:hAnsi="Ebrima" w:cs="Arial"/>
                <w:b/>
                <w:bCs/>
                <w:sz w:val="15"/>
                <w:szCs w:val="15"/>
                <w:lang w:eastAsia="pt-BR"/>
              </w:rPr>
              <w:t>Acumulado em 31/12/2020</w:t>
            </w:r>
          </w:p>
        </w:tc>
        <w:tc>
          <w:tcPr>
            <w:tcW w:w="566" w:type="pct"/>
            <w:tcBorders>
              <w:top w:val="single" w:sz="4" w:space="0" w:color="auto"/>
              <w:bottom w:val="single" w:sz="4" w:space="0" w:color="auto"/>
            </w:tcBorders>
            <w:shd w:val="clear" w:color="auto" w:fill="auto"/>
            <w:vAlign w:val="center"/>
            <w:hideMark/>
          </w:tcPr>
          <w:p w14:paraId="62E37A36" w14:textId="77777777" w:rsidR="001465D7" w:rsidRPr="001465D7" w:rsidRDefault="001465D7" w:rsidP="001465D7">
            <w:pPr>
              <w:spacing w:after="0" w:line="240" w:lineRule="auto"/>
              <w:jc w:val="center"/>
              <w:rPr>
                <w:rFonts w:ascii="Ebrima" w:eastAsia="Times New Roman" w:hAnsi="Ebrima" w:cs="Arial"/>
                <w:b/>
                <w:bCs/>
                <w:sz w:val="15"/>
                <w:szCs w:val="15"/>
                <w:lang w:eastAsia="pt-BR"/>
              </w:rPr>
            </w:pPr>
            <w:r w:rsidRPr="001465D7">
              <w:rPr>
                <w:rFonts w:ascii="Ebrima" w:eastAsia="Times New Roman" w:hAnsi="Ebrima" w:cs="Arial"/>
                <w:b/>
                <w:bCs/>
                <w:sz w:val="15"/>
                <w:szCs w:val="15"/>
                <w:lang w:eastAsia="pt-BR"/>
              </w:rPr>
              <w:t>Acumulado em 31/12/2019</w:t>
            </w:r>
          </w:p>
        </w:tc>
        <w:tc>
          <w:tcPr>
            <w:tcW w:w="510" w:type="pct"/>
            <w:tcBorders>
              <w:top w:val="single" w:sz="4" w:space="0" w:color="auto"/>
              <w:bottom w:val="single" w:sz="4" w:space="0" w:color="auto"/>
              <w:right w:val="single" w:sz="4" w:space="0" w:color="auto"/>
            </w:tcBorders>
            <w:shd w:val="clear" w:color="auto" w:fill="auto"/>
            <w:vAlign w:val="center"/>
            <w:hideMark/>
          </w:tcPr>
          <w:p w14:paraId="4BD45F54" w14:textId="77777777" w:rsidR="001465D7" w:rsidRPr="001465D7" w:rsidRDefault="001465D7" w:rsidP="001465D7">
            <w:pPr>
              <w:spacing w:after="0" w:line="240" w:lineRule="auto"/>
              <w:jc w:val="center"/>
              <w:rPr>
                <w:rFonts w:ascii="Ebrima" w:eastAsia="Times New Roman" w:hAnsi="Ebrima" w:cs="Arial"/>
                <w:b/>
                <w:bCs/>
                <w:sz w:val="15"/>
                <w:szCs w:val="15"/>
                <w:lang w:eastAsia="pt-BR"/>
              </w:rPr>
            </w:pPr>
            <w:r w:rsidRPr="001465D7">
              <w:rPr>
                <w:rFonts w:ascii="Ebrima" w:eastAsia="Times New Roman" w:hAnsi="Ebrima" w:cs="Arial"/>
                <w:b/>
                <w:bCs/>
                <w:sz w:val="15"/>
                <w:szCs w:val="15"/>
                <w:lang w:eastAsia="pt-BR"/>
              </w:rPr>
              <w:t>01/01/2020 a 31/12/2020</w:t>
            </w:r>
          </w:p>
        </w:tc>
      </w:tr>
      <w:tr w:rsidR="001465D7" w:rsidRPr="001465D7" w14:paraId="19D05B1D" w14:textId="77777777" w:rsidTr="00000660">
        <w:trPr>
          <w:trHeight w:val="225"/>
        </w:trPr>
        <w:tc>
          <w:tcPr>
            <w:tcW w:w="515" w:type="pct"/>
            <w:vMerge w:val="restart"/>
            <w:tcBorders>
              <w:top w:val="single" w:sz="4" w:space="0" w:color="auto"/>
              <w:left w:val="single" w:sz="4" w:space="0" w:color="auto"/>
              <w:bottom w:val="nil"/>
              <w:right w:val="nil"/>
            </w:tcBorders>
            <w:shd w:val="clear" w:color="auto" w:fill="auto"/>
            <w:noWrap/>
            <w:vAlign w:val="center"/>
            <w:hideMark/>
          </w:tcPr>
          <w:p w14:paraId="70E7C410" w14:textId="77777777" w:rsidR="001465D7" w:rsidRPr="001465D7" w:rsidRDefault="001465D7" w:rsidP="001465D7">
            <w:pPr>
              <w:spacing w:after="0" w:line="240" w:lineRule="auto"/>
              <w:jc w:val="center"/>
              <w:rPr>
                <w:rFonts w:ascii="Ebrima" w:eastAsia="Times New Roman" w:hAnsi="Ebrima" w:cs="Arial"/>
                <w:b/>
                <w:sz w:val="15"/>
                <w:szCs w:val="15"/>
                <w:lang w:eastAsia="pt-BR"/>
              </w:rPr>
            </w:pPr>
            <w:r w:rsidRPr="001465D7">
              <w:rPr>
                <w:rFonts w:ascii="Ebrima" w:eastAsia="Times New Roman" w:hAnsi="Ebrima" w:cs="Arial"/>
                <w:b/>
                <w:sz w:val="15"/>
                <w:szCs w:val="15"/>
                <w:lang w:eastAsia="pt-BR"/>
              </w:rPr>
              <w:t>Balanço Patrimonial</w:t>
            </w:r>
          </w:p>
        </w:tc>
        <w:tc>
          <w:tcPr>
            <w:tcW w:w="1202" w:type="pct"/>
            <w:tcBorders>
              <w:top w:val="single" w:sz="4" w:space="0" w:color="auto"/>
              <w:left w:val="nil"/>
              <w:bottom w:val="nil"/>
              <w:right w:val="nil"/>
            </w:tcBorders>
            <w:shd w:val="clear" w:color="auto" w:fill="auto"/>
            <w:noWrap/>
            <w:vAlign w:val="bottom"/>
            <w:hideMark/>
          </w:tcPr>
          <w:p w14:paraId="06598051" w14:textId="77777777" w:rsidR="001465D7" w:rsidRPr="001465D7" w:rsidRDefault="001465D7" w:rsidP="001465D7">
            <w:pPr>
              <w:spacing w:after="0" w:line="240" w:lineRule="auto"/>
              <w:rPr>
                <w:rFonts w:ascii="Ebrima" w:eastAsia="Times New Roman" w:hAnsi="Ebrima" w:cs="Arial"/>
                <w:sz w:val="15"/>
                <w:szCs w:val="15"/>
                <w:lang w:eastAsia="pt-BR"/>
              </w:rPr>
            </w:pPr>
            <w:r w:rsidRPr="001465D7">
              <w:rPr>
                <w:rFonts w:ascii="Ebrima" w:eastAsia="Times New Roman" w:hAnsi="Ebrima" w:cs="Arial"/>
                <w:sz w:val="15"/>
                <w:szCs w:val="15"/>
                <w:lang w:eastAsia="pt-BR"/>
              </w:rPr>
              <w:t>Imobilizado</w:t>
            </w:r>
          </w:p>
        </w:tc>
        <w:tc>
          <w:tcPr>
            <w:tcW w:w="566" w:type="pct"/>
            <w:tcBorders>
              <w:top w:val="single" w:sz="4" w:space="0" w:color="auto"/>
              <w:left w:val="nil"/>
              <w:bottom w:val="nil"/>
              <w:right w:val="nil"/>
            </w:tcBorders>
            <w:shd w:val="clear" w:color="auto" w:fill="auto"/>
            <w:noWrap/>
            <w:vAlign w:val="bottom"/>
            <w:hideMark/>
          </w:tcPr>
          <w:p w14:paraId="329C697C" w14:textId="5FD3A4C2" w:rsidR="001465D7" w:rsidRPr="001465D7" w:rsidRDefault="001465D7" w:rsidP="00000660">
            <w:pPr>
              <w:spacing w:after="0" w:line="240" w:lineRule="auto"/>
              <w:jc w:val="right"/>
              <w:rPr>
                <w:rFonts w:ascii="Ebrima" w:eastAsia="Times New Roman" w:hAnsi="Ebrima" w:cs="Arial"/>
                <w:sz w:val="15"/>
                <w:szCs w:val="15"/>
                <w:lang w:eastAsia="pt-BR"/>
              </w:rPr>
            </w:pPr>
            <w:r w:rsidRPr="001465D7">
              <w:rPr>
                <w:rFonts w:ascii="Ebrima" w:eastAsia="Times New Roman" w:hAnsi="Ebrima" w:cs="Arial"/>
                <w:sz w:val="15"/>
                <w:szCs w:val="15"/>
                <w:lang w:eastAsia="pt-BR"/>
              </w:rPr>
              <w:t>(28.494.526)</w:t>
            </w:r>
          </w:p>
        </w:tc>
        <w:tc>
          <w:tcPr>
            <w:tcW w:w="566" w:type="pct"/>
            <w:tcBorders>
              <w:top w:val="single" w:sz="4" w:space="0" w:color="auto"/>
              <w:left w:val="nil"/>
              <w:bottom w:val="nil"/>
              <w:right w:val="nil"/>
            </w:tcBorders>
            <w:shd w:val="clear" w:color="auto" w:fill="auto"/>
            <w:noWrap/>
            <w:vAlign w:val="bottom"/>
            <w:hideMark/>
          </w:tcPr>
          <w:p w14:paraId="35878D85" w14:textId="474258F1" w:rsidR="001465D7" w:rsidRPr="001465D7" w:rsidRDefault="001465D7" w:rsidP="00000660">
            <w:pPr>
              <w:spacing w:after="0" w:line="240" w:lineRule="auto"/>
              <w:jc w:val="right"/>
              <w:rPr>
                <w:rFonts w:ascii="Ebrima" w:eastAsia="Times New Roman" w:hAnsi="Ebrima" w:cs="Arial"/>
                <w:sz w:val="15"/>
                <w:szCs w:val="15"/>
                <w:lang w:eastAsia="pt-BR"/>
              </w:rPr>
            </w:pPr>
            <w:r w:rsidRPr="001465D7">
              <w:rPr>
                <w:rFonts w:ascii="Ebrima" w:eastAsia="Times New Roman" w:hAnsi="Ebrima" w:cs="Arial"/>
                <w:sz w:val="15"/>
                <w:szCs w:val="15"/>
                <w:lang w:eastAsia="pt-BR"/>
              </w:rPr>
              <w:t>(24.011.129)</w:t>
            </w:r>
          </w:p>
        </w:tc>
        <w:tc>
          <w:tcPr>
            <w:tcW w:w="510" w:type="pct"/>
            <w:tcBorders>
              <w:top w:val="single" w:sz="4" w:space="0" w:color="auto"/>
              <w:left w:val="nil"/>
              <w:bottom w:val="nil"/>
            </w:tcBorders>
            <w:shd w:val="clear" w:color="auto" w:fill="auto"/>
            <w:noWrap/>
            <w:vAlign w:val="bottom"/>
            <w:hideMark/>
          </w:tcPr>
          <w:p w14:paraId="2C4CE822" w14:textId="24959565" w:rsidR="001465D7" w:rsidRPr="001465D7" w:rsidRDefault="001465D7" w:rsidP="00000660">
            <w:pPr>
              <w:spacing w:after="0" w:line="240" w:lineRule="auto"/>
              <w:jc w:val="right"/>
              <w:rPr>
                <w:rFonts w:ascii="Ebrima" w:eastAsia="Times New Roman" w:hAnsi="Ebrima" w:cs="Arial"/>
                <w:sz w:val="15"/>
                <w:szCs w:val="15"/>
                <w:lang w:eastAsia="pt-BR"/>
              </w:rPr>
            </w:pPr>
            <w:r w:rsidRPr="001465D7">
              <w:rPr>
                <w:rFonts w:ascii="Ebrima" w:eastAsia="Times New Roman" w:hAnsi="Ebrima" w:cs="Arial"/>
                <w:sz w:val="15"/>
                <w:szCs w:val="15"/>
                <w:lang w:eastAsia="pt-BR"/>
              </w:rPr>
              <w:t>(4.483.397)</w:t>
            </w:r>
          </w:p>
        </w:tc>
        <w:tc>
          <w:tcPr>
            <w:tcW w:w="566" w:type="pct"/>
            <w:tcBorders>
              <w:top w:val="single" w:sz="4" w:space="0" w:color="auto"/>
              <w:bottom w:val="nil"/>
              <w:right w:val="nil"/>
            </w:tcBorders>
            <w:shd w:val="clear" w:color="auto" w:fill="auto"/>
            <w:noWrap/>
            <w:vAlign w:val="bottom"/>
            <w:hideMark/>
          </w:tcPr>
          <w:p w14:paraId="1D721866" w14:textId="0B176A4A" w:rsidR="001465D7" w:rsidRPr="001465D7" w:rsidRDefault="001465D7" w:rsidP="00000660">
            <w:pPr>
              <w:spacing w:after="0" w:line="240" w:lineRule="auto"/>
              <w:jc w:val="right"/>
              <w:rPr>
                <w:rFonts w:ascii="Ebrima" w:eastAsia="Times New Roman" w:hAnsi="Ebrima" w:cs="Arial"/>
                <w:sz w:val="15"/>
                <w:szCs w:val="15"/>
                <w:lang w:eastAsia="pt-BR"/>
              </w:rPr>
            </w:pPr>
            <w:r w:rsidRPr="001465D7">
              <w:rPr>
                <w:rFonts w:ascii="Ebrima" w:eastAsia="Times New Roman" w:hAnsi="Ebrima" w:cs="Arial"/>
                <w:sz w:val="15"/>
                <w:szCs w:val="15"/>
                <w:lang w:eastAsia="pt-BR"/>
              </w:rPr>
              <w:t>(24.011.129)</w:t>
            </w:r>
          </w:p>
        </w:tc>
        <w:tc>
          <w:tcPr>
            <w:tcW w:w="566" w:type="pct"/>
            <w:tcBorders>
              <w:top w:val="single" w:sz="4" w:space="0" w:color="auto"/>
              <w:left w:val="nil"/>
              <w:bottom w:val="nil"/>
              <w:right w:val="nil"/>
            </w:tcBorders>
            <w:shd w:val="clear" w:color="auto" w:fill="auto"/>
            <w:noWrap/>
            <w:vAlign w:val="bottom"/>
            <w:hideMark/>
          </w:tcPr>
          <w:p w14:paraId="3D1ED5CD" w14:textId="2D986122" w:rsidR="001465D7" w:rsidRPr="001465D7" w:rsidRDefault="001465D7" w:rsidP="00000660">
            <w:pPr>
              <w:spacing w:after="0" w:line="240" w:lineRule="auto"/>
              <w:jc w:val="right"/>
              <w:rPr>
                <w:rFonts w:ascii="Ebrima" w:eastAsia="Times New Roman" w:hAnsi="Ebrima" w:cs="Arial"/>
                <w:sz w:val="15"/>
                <w:szCs w:val="15"/>
                <w:lang w:eastAsia="pt-BR"/>
              </w:rPr>
            </w:pPr>
            <w:r w:rsidRPr="001465D7">
              <w:rPr>
                <w:rFonts w:ascii="Ebrima" w:eastAsia="Times New Roman" w:hAnsi="Ebrima" w:cs="Arial"/>
                <w:sz w:val="15"/>
                <w:szCs w:val="15"/>
                <w:lang w:eastAsia="pt-BR"/>
              </w:rPr>
              <w:t>(23.848.851)</w:t>
            </w:r>
          </w:p>
        </w:tc>
        <w:tc>
          <w:tcPr>
            <w:tcW w:w="510" w:type="pct"/>
            <w:tcBorders>
              <w:top w:val="single" w:sz="4" w:space="0" w:color="auto"/>
              <w:left w:val="nil"/>
              <w:bottom w:val="nil"/>
              <w:right w:val="single" w:sz="4" w:space="0" w:color="auto"/>
            </w:tcBorders>
            <w:shd w:val="clear" w:color="auto" w:fill="auto"/>
            <w:noWrap/>
            <w:vAlign w:val="bottom"/>
            <w:hideMark/>
          </w:tcPr>
          <w:p w14:paraId="62FCDDA8" w14:textId="68474B26" w:rsidR="001465D7" w:rsidRPr="001465D7" w:rsidRDefault="001465D7" w:rsidP="00000660">
            <w:pPr>
              <w:spacing w:after="0" w:line="240" w:lineRule="auto"/>
              <w:jc w:val="right"/>
              <w:rPr>
                <w:rFonts w:ascii="Ebrima" w:eastAsia="Times New Roman" w:hAnsi="Ebrima" w:cs="Arial"/>
                <w:sz w:val="15"/>
                <w:szCs w:val="15"/>
                <w:lang w:eastAsia="pt-BR"/>
              </w:rPr>
            </w:pPr>
            <w:r w:rsidRPr="001465D7">
              <w:rPr>
                <w:rFonts w:ascii="Ebrima" w:eastAsia="Times New Roman" w:hAnsi="Ebrima" w:cs="Arial"/>
                <w:sz w:val="15"/>
                <w:szCs w:val="15"/>
                <w:lang w:eastAsia="pt-BR"/>
              </w:rPr>
              <w:t xml:space="preserve">   (162.278)</w:t>
            </w:r>
          </w:p>
        </w:tc>
      </w:tr>
      <w:tr w:rsidR="001465D7" w:rsidRPr="001465D7" w14:paraId="08AD11B1" w14:textId="77777777" w:rsidTr="00000660">
        <w:trPr>
          <w:trHeight w:val="225"/>
        </w:trPr>
        <w:tc>
          <w:tcPr>
            <w:tcW w:w="515" w:type="pct"/>
            <w:vMerge/>
            <w:tcBorders>
              <w:top w:val="single" w:sz="4" w:space="0" w:color="auto"/>
              <w:left w:val="single" w:sz="4" w:space="0" w:color="auto"/>
              <w:bottom w:val="nil"/>
              <w:right w:val="nil"/>
            </w:tcBorders>
            <w:vAlign w:val="center"/>
            <w:hideMark/>
          </w:tcPr>
          <w:p w14:paraId="69441C48" w14:textId="77777777" w:rsidR="001465D7" w:rsidRPr="001465D7" w:rsidRDefault="001465D7" w:rsidP="001465D7">
            <w:pPr>
              <w:spacing w:after="0" w:line="240" w:lineRule="auto"/>
              <w:rPr>
                <w:rFonts w:ascii="Ebrima" w:eastAsia="Times New Roman" w:hAnsi="Ebrima" w:cs="Arial"/>
                <w:b/>
                <w:sz w:val="15"/>
                <w:szCs w:val="15"/>
                <w:lang w:eastAsia="pt-BR"/>
              </w:rPr>
            </w:pPr>
          </w:p>
        </w:tc>
        <w:tc>
          <w:tcPr>
            <w:tcW w:w="1202" w:type="pct"/>
            <w:tcBorders>
              <w:top w:val="nil"/>
              <w:left w:val="nil"/>
              <w:bottom w:val="nil"/>
              <w:right w:val="nil"/>
            </w:tcBorders>
            <w:shd w:val="clear" w:color="auto" w:fill="auto"/>
            <w:noWrap/>
            <w:vAlign w:val="bottom"/>
            <w:hideMark/>
          </w:tcPr>
          <w:p w14:paraId="74FDF18F" w14:textId="77777777" w:rsidR="001465D7" w:rsidRPr="001465D7" w:rsidRDefault="001465D7" w:rsidP="001465D7">
            <w:pPr>
              <w:spacing w:after="0" w:line="240" w:lineRule="auto"/>
              <w:rPr>
                <w:rFonts w:ascii="Ebrima" w:eastAsia="Times New Roman" w:hAnsi="Ebrima" w:cs="Arial"/>
                <w:sz w:val="15"/>
                <w:szCs w:val="15"/>
                <w:lang w:eastAsia="pt-BR"/>
              </w:rPr>
            </w:pPr>
            <w:r w:rsidRPr="001465D7">
              <w:rPr>
                <w:rFonts w:ascii="Ebrima" w:eastAsia="Times New Roman" w:hAnsi="Ebrima" w:cs="Arial"/>
                <w:sz w:val="15"/>
                <w:szCs w:val="15"/>
                <w:lang w:eastAsia="pt-BR"/>
              </w:rPr>
              <w:t>Intangível</w:t>
            </w:r>
          </w:p>
        </w:tc>
        <w:tc>
          <w:tcPr>
            <w:tcW w:w="566" w:type="pct"/>
            <w:tcBorders>
              <w:top w:val="nil"/>
              <w:left w:val="nil"/>
              <w:bottom w:val="nil"/>
              <w:right w:val="nil"/>
            </w:tcBorders>
            <w:shd w:val="clear" w:color="auto" w:fill="auto"/>
            <w:noWrap/>
            <w:vAlign w:val="bottom"/>
            <w:hideMark/>
          </w:tcPr>
          <w:p w14:paraId="4D29015F" w14:textId="111B33D8" w:rsidR="001465D7" w:rsidRPr="001465D7" w:rsidRDefault="001465D7" w:rsidP="00000660">
            <w:pPr>
              <w:spacing w:after="0" w:line="240" w:lineRule="auto"/>
              <w:jc w:val="right"/>
              <w:rPr>
                <w:rFonts w:ascii="Ebrima" w:eastAsia="Times New Roman" w:hAnsi="Ebrima" w:cs="Arial"/>
                <w:sz w:val="15"/>
                <w:szCs w:val="15"/>
                <w:lang w:eastAsia="pt-BR"/>
              </w:rPr>
            </w:pPr>
            <w:r w:rsidRPr="001465D7">
              <w:rPr>
                <w:rFonts w:ascii="Ebrima" w:eastAsia="Times New Roman" w:hAnsi="Ebrima" w:cs="Arial"/>
                <w:sz w:val="15"/>
                <w:szCs w:val="15"/>
                <w:lang w:eastAsia="pt-BR"/>
              </w:rPr>
              <w:t>(11.067.852)</w:t>
            </w:r>
          </w:p>
        </w:tc>
        <w:tc>
          <w:tcPr>
            <w:tcW w:w="566" w:type="pct"/>
            <w:tcBorders>
              <w:top w:val="nil"/>
              <w:left w:val="nil"/>
              <w:bottom w:val="nil"/>
              <w:right w:val="nil"/>
            </w:tcBorders>
            <w:shd w:val="clear" w:color="auto" w:fill="auto"/>
            <w:noWrap/>
            <w:vAlign w:val="bottom"/>
            <w:hideMark/>
          </w:tcPr>
          <w:p w14:paraId="39266E42" w14:textId="71D0AA36" w:rsidR="001465D7" w:rsidRPr="001465D7" w:rsidRDefault="001465D7" w:rsidP="00000660">
            <w:pPr>
              <w:spacing w:after="0" w:line="240" w:lineRule="auto"/>
              <w:jc w:val="right"/>
              <w:rPr>
                <w:rFonts w:ascii="Ebrima" w:eastAsia="Times New Roman" w:hAnsi="Ebrima" w:cs="Arial"/>
                <w:sz w:val="15"/>
                <w:szCs w:val="15"/>
                <w:lang w:eastAsia="pt-BR"/>
              </w:rPr>
            </w:pPr>
            <w:r w:rsidRPr="001465D7">
              <w:rPr>
                <w:rFonts w:ascii="Ebrima" w:eastAsia="Times New Roman" w:hAnsi="Ebrima" w:cs="Arial"/>
                <w:sz w:val="15"/>
                <w:szCs w:val="15"/>
                <w:lang w:eastAsia="pt-BR"/>
              </w:rPr>
              <w:t xml:space="preserve">  (9.286.795)</w:t>
            </w:r>
          </w:p>
        </w:tc>
        <w:tc>
          <w:tcPr>
            <w:tcW w:w="510" w:type="pct"/>
            <w:tcBorders>
              <w:top w:val="nil"/>
              <w:left w:val="nil"/>
            </w:tcBorders>
            <w:shd w:val="clear" w:color="auto" w:fill="auto"/>
            <w:noWrap/>
            <w:vAlign w:val="bottom"/>
            <w:hideMark/>
          </w:tcPr>
          <w:p w14:paraId="12609E2A" w14:textId="4D9F58F1" w:rsidR="001465D7" w:rsidRPr="001465D7" w:rsidRDefault="001465D7" w:rsidP="00000660">
            <w:pPr>
              <w:spacing w:after="0" w:line="240" w:lineRule="auto"/>
              <w:jc w:val="right"/>
              <w:rPr>
                <w:rFonts w:ascii="Ebrima" w:eastAsia="Times New Roman" w:hAnsi="Ebrima" w:cs="Arial"/>
                <w:sz w:val="15"/>
                <w:szCs w:val="15"/>
                <w:lang w:eastAsia="pt-BR"/>
              </w:rPr>
            </w:pPr>
            <w:r w:rsidRPr="001465D7">
              <w:rPr>
                <w:rFonts w:ascii="Ebrima" w:eastAsia="Times New Roman" w:hAnsi="Ebrima" w:cs="Arial"/>
                <w:sz w:val="15"/>
                <w:szCs w:val="15"/>
                <w:lang w:eastAsia="pt-BR"/>
              </w:rPr>
              <w:t>(1.781.057)</w:t>
            </w:r>
          </w:p>
        </w:tc>
        <w:tc>
          <w:tcPr>
            <w:tcW w:w="566" w:type="pct"/>
            <w:tcBorders>
              <w:top w:val="nil"/>
              <w:right w:val="nil"/>
            </w:tcBorders>
            <w:shd w:val="clear" w:color="auto" w:fill="auto"/>
            <w:noWrap/>
            <w:vAlign w:val="bottom"/>
            <w:hideMark/>
          </w:tcPr>
          <w:p w14:paraId="1FA06FFA" w14:textId="52C86C4B" w:rsidR="001465D7" w:rsidRPr="001465D7" w:rsidRDefault="001465D7" w:rsidP="00000660">
            <w:pPr>
              <w:spacing w:after="0" w:line="240" w:lineRule="auto"/>
              <w:jc w:val="right"/>
              <w:rPr>
                <w:rFonts w:ascii="Ebrima" w:eastAsia="Times New Roman" w:hAnsi="Ebrima" w:cs="Arial"/>
                <w:sz w:val="15"/>
                <w:szCs w:val="15"/>
                <w:lang w:eastAsia="pt-BR"/>
              </w:rPr>
            </w:pPr>
            <w:r w:rsidRPr="001465D7">
              <w:rPr>
                <w:rFonts w:ascii="Ebrima" w:eastAsia="Times New Roman" w:hAnsi="Ebrima" w:cs="Arial"/>
                <w:sz w:val="15"/>
                <w:szCs w:val="15"/>
                <w:lang w:eastAsia="pt-BR"/>
              </w:rPr>
              <w:t xml:space="preserve">  (9.286.795)</w:t>
            </w:r>
          </w:p>
        </w:tc>
        <w:tc>
          <w:tcPr>
            <w:tcW w:w="566" w:type="pct"/>
            <w:tcBorders>
              <w:top w:val="nil"/>
              <w:left w:val="nil"/>
              <w:bottom w:val="nil"/>
              <w:right w:val="nil"/>
            </w:tcBorders>
            <w:shd w:val="clear" w:color="auto" w:fill="auto"/>
            <w:noWrap/>
            <w:vAlign w:val="bottom"/>
            <w:hideMark/>
          </w:tcPr>
          <w:p w14:paraId="68F47E91" w14:textId="0D04AC1B" w:rsidR="001465D7" w:rsidRPr="001465D7" w:rsidRDefault="001465D7" w:rsidP="00000660">
            <w:pPr>
              <w:spacing w:after="0" w:line="240" w:lineRule="auto"/>
              <w:jc w:val="right"/>
              <w:rPr>
                <w:rFonts w:ascii="Ebrima" w:eastAsia="Times New Roman" w:hAnsi="Ebrima" w:cs="Arial"/>
                <w:sz w:val="15"/>
                <w:szCs w:val="15"/>
                <w:lang w:eastAsia="pt-BR"/>
              </w:rPr>
            </w:pPr>
            <w:r w:rsidRPr="001465D7">
              <w:rPr>
                <w:rFonts w:ascii="Ebrima" w:eastAsia="Times New Roman" w:hAnsi="Ebrima" w:cs="Arial"/>
                <w:sz w:val="15"/>
                <w:szCs w:val="15"/>
                <w:lang w:eastAsia="pt-BR"/>
              </w:rPr>
              <w:t xml:space="preserve">  (7.622.412)</w:t>
            </w:r>
          </w:p>
        </w:tc>
        <w:tc>
          <w:tcPr>
            <w:tcW w:w="510" w:type="pct"/>
            <w:tcBorders>
              <w:top w:val="nil"/>
              <w:left w:val="nil"/>
              <w:bottom w:val="nil"/>
              <w:right w:val="single" w:sz="4" w:space="0" w:color="auto"/>
            </w:tcBorders>
            <w:shd w:val="clear" w:color="auto" w:fill="auto"/>
            <w:noWrap/>
            <w:vAlign w:val="bottom"/>
            <w:hideMark/>
          </w:tcPr>
          <w:p w14:paraId="06A87C16" w14:textId="03488B78" w:rsidR="001465D7" w:rsidRPr="001465D7" w:rsidRDefault="001465D7" w:rsidP="00000660">
            <w:pPr>
              <w:spacing w:after="0" w:line="240" w:lineRule="auto"/>
              <w:jc w:val="right"/>
              <w:rPr>
                <w:rFonts w:ascii="Ebrima" w:eastAsia="Times New Roman" w:hAnsi="Ebrima" w:cs="Arial"/>
                <w:sz w:val="15"/>
                <w:szCs w:val="15"/>
                <w:lang w:eastAsia="pt-BR"/>
              </w:rPr>
            </w:pPr>
            <w:r w:rsidRPr="001465D7">
              <w:rPr>
                <w:rFonts w:ascii="Ebrima" w:eastAsia="Times New Roman" w:hAnsi="Ebrima" w:cs="Arial"/>
                <w:sz w:val="15"/>
                <w:szCs w:val="15"/>
                <w:lang w:eastAsia="pt-BR"/>
              </w:rPr>
              <w:t>(1.664.383)</w:t>
            </w:r>
          </w:p>
        </w:tc>
      </w:tr>
      <w:tr w:rsidR="001465D7" w:rsidRPr="001465D7" w14:paraId="19D779BB" w14:textId="77777777" w:rsidTr="00000660">
        <w:trPr>
          <w:trHeight w:val="225"/>
        </w:trPr>
        <w:tc>
          <w:tcPr>
            <w:tcW w:w="515" w:type="pct"/>
            <w:tcBorders>
              <w:top w:val="nil"/>
              <w:left w:val="single" w:sz="4" w:space="0" w:color="auto"/>
              <w:bottom w:val="single" w:sz="4" w:space="0" w:color="auto"/>
              <w:right w:val="nil"/>
            </w:tcBorders>
            <w:shd w:val="clear" w:color="auto" w:fill="auto"/>
            <w:noWrap/>
            <w:vAlign w:val="center"/>
            <w:hideMark/>
          </w:tcPr>
          <w:p w14:paraId="728C6187" w14:textId="77777777" w:rsidR="001465D7" w:rsidRPr="001465D7" w:rsidRDefault="001465D7" w:rsidP="001465D7">
            <w:pPr>
              <w:spacing w:after="0" w:line="240" w:lineRule="auto"/>
              <w:jc w:val="center"/>
              <w:rPr>
                <w:rFonts w:ascii="Ebrima" w:eastAsia="Times New Roman" w:hAnsi="Ebrima" w:cs="Arial"/>
                <w:b/>
                <w:sz w:val="15"/>
                <w:szCs w:val="15"/>
                <w:lang w:eastAsia="pt-BR"/>
              </w:rPr>
            </w:pPr>
            <w:r w:rsidRPr="001465D7">
              <w:rPr>
                <w:rFonts w:ascii="Ebrima" w:eastAsia="Times New Roman" w:hAnsi="Ebrima" w:cs="Arial"/>
                <w:b/>
                <w:sz w:val="15"/>
                <w:szCs w:val="15"/>
                <w:lang w:eastAsia="pt-BR"/>
              </w:rPr>
              <w:t> </w:t>
            </w:r>
          </w:p>
        </w:tc>
        <w:tc>
          <w:tcPr>
            <w:tcW w:w="1202" w:type="pct"/>
            <w:tcBorders>
              <w:top w:val="nil"/>
              <w:left w:val="nil"/>
              <w:bottom w:val="single" w:sz="4" w:space="0" w:color="auto"/>
              <w:right w:val="nil"/>
            </w:tcBorders>
            <w:shd w:val="clear" w:color="auto" w:fill="auto"/>
            <w:noWrap/>
            <w:vAlign w:val="bottom"/>
            <w:hideMark/>
          </w:tcPr>
          <w:p w14:paraId="0E867B05" w14:textId="77777777" w:rsidR="001465D7" w:rsidRPr="001465D7" w:rsidRDefault="001465D7" w:rsidP="001465D7">
            <w:pPr>
              <w:spacing w:after="0" w:line="240" w:lineRule="auto"/>
              <w:rPr>
                <w:rFonts w:ascii="Ebrima" w:eastAsia="Times New Roman" w:hAnsi="Ebrima" w:cs="Arial"/>
                <w:b/>
                <w:bCs/>
                <w:sz w:val="15"/>
                <w:szCs w:val="15"/>
                <w:lang w:eastAsia="pt-BR"/>
              </w:rPr>
            </w:pPr>
            <w:r w:rsidRPr="001465D7">
              <w:rPr>
                <w:rFonts w:ascii="Ebrima" w:eastAsia="Times New Roman" w:hAnsi="Ebrima" w:cs="Arial"/>
                <w:b/>
                <w:bCs/>
                <w:sz w:val="15"/>
                <w:szCs w:val="15"/>
                <w:lang w:eastAsia="pt-BR"/>
              </w:rPr>
              <w:t>Total Depreciação BP</w:t>
            </w:r>
          </w:p>
        </w:tc>
        <w:tc>
          <w:tcPr>
            <w:tcW w:w="566" w:type="pct"/>
            <w:tcBorders>
              <w:top w:val="nil"/>
              <w:left w:val="nil"/>
              <w:bottom w:val="single" w:sz="4" w:space="0" w:color="auto"/>
              <w:right w:val="nil"/>
            </w:tcBorders>
            <w:shd w:val="clear" w:color="auto" w:fill="auto"/>
            <w:noWrap/>
            <w:vAlign w:val="bottom"/>
            <w:hideMark/>
          </w:tcPr>
          <w:p w14:paraId="582A35C6" w14:textId="2C633A2E" w:rsidR="001465D7" w:rsidRPr="001465D7" w:rsidRDefault="001465D7" w:rsidP="00000660">
            <w:pPr>
              <w:spacing w:after="0" w:line="240" w:lineRule="auto"/>
              <w:jc w:val="right"/>
              <w:rPr>
                <w:rFonts w:ascii="Ebrima" w:eastAsia="Times New Roman" w:hAnsi="Ebrima" w:cs="Arial"/>
                <w:b/>
                <w:bCs/>
                <w:sz w:val="15"/>
                <w:szCs w:val="15"/>
                <w:lang w:eastAsia="pt-BR"/>
              </w:rPr>
            </w:pPr>
            <w:r w:rsidRPr="001465D7">
              <w:rPr>
                <w:rFonts w:ascii="Ebrima" w:eastAsia="Times New Roman" w:hAnsi="Ebrima" w:cs="Arial"/>
                <w:b/>
                <w:bCs/>
                <w:sz w:val="15"/>
                <w:szCs w:val="15"/>
                <w:lang w:eastAsia="pt-BR"/>
              </w:rPr>
              <w:t>(39.562.378)</w:t>
            </w:r>
          </w:p>
        </w:tc>
        <w:tc>
          <w:tcPr>
            <w:tcW w:w="566" w:type="pct"/>
            <w:tcBorders>
              <w:top w:val="nil"/>
              <w:left w:val="nil"/>
              <w:bottom w:val="single" w:sz="4" w:space="0" w:color="auto"/>
              <w:right w:val="nil"/>
            </w:tcBorders>
            <w:shd w:val="clear" w:color="auto" w:fill="auto"/>
            <w:noWrap/>
            <w:vAlign w:val="bottom"/>
            <w:hideMark/>
          </w:tcPr>
          <w:p w14:paraId="665DC74B" w14:textId="553A0F9D" w:rsidR="001465D7" w:rsidRPr="001465D7" w:rsidRDefault="001465D7" w:rsidP="00000660">
            <w:pPr>
              <w:spacing w:after="0" w:line="240" w:lineRule="auto"/>
              <w:jc w:val="right"/>
              <w:rPr>
                <w:rFonts w:ascii="Ebrima" w:eastAsia="Times New Roman" w:hAnsi="Ebrima" w:cs="Arial"/>
                <w:b/>
                <w:bCs/>
                <w:sz w:val="15"/>
                <w:szCs w:val="15"/>
                <w:lang w:eastAsia="pt-BR"/>
              </w:rPr>
            </w:pPr>
            <w:r w:rsidRPr="001465D7">
              <w:rPr>
                <w:rFonts w:ascii="Ebrima" w:eastAsia="Times New Roman" w:hAnsi="Ebrima" w:cs="Arial"/>
                <w:b/>
                <w:bCs/>
                <w:sz w:val="15"/>
                <w:szCs w:val="15"/>
                <w:lang w:eastAsia="pt-BR"/>
              </w:rPr>
              <w:t>(33.297.924)</w:t>
            </w:r>
          </w:p>
        </w:tc>
        <w:tc>
          <w:tcPr>
            <w:tcW w:w="510" w:type="pct"/>
            <w:tcBorders>
              <w:top w:val="nil"/>
              <w:left w:val="nil"/>
              <w:bottom w:val="single" w:sz="4" w:space="0" w:color="auto"/>
            </w:tcBorders>
            <w:shd w:val="clear" w:color="auto" w:fill="auto"/>
            <w:noWrap/>
            <w:vAlign w:val="bottom"/>
            <w:hideMark/>
          </w:tcPr>
          <w:p w14:paraId="36B36455" w14:textId="38096592" w:rsidR="001465D7" w:rsidRPr="001465D7" w:rsidRDefault="001465D7" w:rsidP="00000660">
            <w:pPr>
              <w:spacing w:after="0" w:line="240" w:lineRule="auto"/>
              <w:jc w:val="right"/>
              <w:rPr>
                <w:rFonts w:ascii="Ebrima" w:eastAsia="Times New Roman" w:hAnsi="Ebrima" w:cs="Arial"/>
                <w:b/>
                <w:bCs/>
                <w:sz w:val="15"/>
                <w:szCs w:val="15"/>
                <w:lang w:eastAsia="pt-BR"/>
              </w:rPr>
            </w:pPr>
            <w:r w:rsidRPr="001465D7">
              <w:rPr>
                <w:rFonts w:ascii="Ebrima" w:eastAsia="Times New Roman" w:hAnsi="Ebrima" w:cs="Arial"/>
                <w:b/>
                <w:bCs/>
                <w:sz w:val="15"/>
                <w:szCs w:val="15"/>
                <w:lang w:eastAsia="pt-BR"/>
              </w:rPr>
              <w:t>(6.264.454)</w:t>
            </w:r>
          </w:p>
        </w:tc>
        <w:tc>
          <w:tcPr>
            <w:tcW w:w="566" w:type="pct"/>
            <w:tcBorders>
              <w:top w:val="nil"/>
              <w:bottom w:val="single" w:sz="4" w:space="0" w:color="auto"/>
              <w:right w:val="nil"/>
            </w:tcBorders>
            <w:shd w:val="clear" w:color="auto" w:fill="auto"/>
            <w:noWrap/>
            <w:vAlign w:val="bottom"/>
            <w:hideMark/>
          </w:tcPr>
          <w:p w14:paraId="1B1CF3C9" w14:textId="293C9031" w:rsidR="001465D7" w:rsidRPr="001465D7" w:rsidRDefault="001465D7" w:rsidP="00000660">
            <w:pPr>
              <w:spacing w:after="0" w:line="240" w:lineRule="auto"/>
              <w:jc w:val="right"/>
              <w:rPr>
                <w:rFonts w:ascii="Ebrima" w:eastAsia="Times New Roman" w:hAnsi="Ebrima" w:cs="Arial"/>
                <w:b/>
                <w:bCs/>
                <w:sz w:val="15"/>
                <w:szCs w:val="15"/>
                <w:lang w:eastAsia="pt-BR"/>
              </w:rPr>
            </w:pPr>
            <w:r w:rsidRPr="001465D7">
              <w:rPr>
                <w:rFonts w:ascii="Ebrima" w:eastAsia="Times New Roman" w:hAnsi="Ebrima" w:cs="Arial"/>
                <w:b/>
                <w:bCs/>
                <w:sz w:val="15"/>
                <w:szCs w:val="15"/>
                <w:lang w:eastAsia="pt-BR"/>
              </w:rPr>
              <w:t>(33.297.924)</w:t>
            </w:r>
          </w:p>
        </w:tc>
        <w:tc>
          <w:tcPr>
            <w:tcW w:w="566" w:type="pct"/>
            <w:tcBorders>
              <w:top w:val="nil"/>
              <w:left w:val="nil"/>
              <w:bottom w:val="single" w:sz="4" w:space="0" w:color="auto"/>
              <w:right w:val="nil"/>
            </w:tcBorders>
            <w:shd w:val="clear" w:color="auto" w:fill="auto"/>
            <w:noWrap/>
            <w:vAlign w:val="bottom"/>
            <w:hideMark/>
          </w:tcPr>
          <w:p w14:paraId="40C136DE" w14:textId="668D71B8" w:rsidR="001465D7" w:rsidRPr="001465D7" w:rsidRDefault="001465D7" w:rsidP="00000660">
            <w:pPr>
              <w:spacing w:after="0" w:line="240" w:lineRule="auto"/>
              <w:jc w:val="right"/>
              <w:rPr>
                <w:rFonts w:ascii="Ebrima" w:eastAsia="Times New Roman" w:hAnsi="Ebrima" w:cs="Arial"/>
                <w:b/>
                <w:bCs/>
                <w:sz w:val="15"/>
                <w:szCs w:val="15"/>
                <w:lang w:eastAsia="pt-BR"/>
              </w:rPr>
            </w:pPr>
            <w:r w:rsidRPr="001465D7">
              <w:rPr>
                <w:rFonts w:ascii="Ebrima" w:eastAsia="Times New Roman" w:hAnsi="Ebrima" w:cs="Arial"/>
                <w:b/>
                <w:bCs/>
                <w:sz w:val="15"/>
                <w:szCs w:val="15"/>
                <w:lang w:eastAsia="pt-BR"/>
              </w:rPr>
              <w:t>(31.471.263)</w:t>
            </w:r>
          </w:p>
        </w:tc>
        <w:tc>
          <w:tcPr>
            <w:tcW w:w="510" w:type="pct"/>
            <w:tcBorders>
              <w:top w:val="nil"/>
              <w:left w:val="nil"/>
              <w:bottom w:val="single" w:sz="4" w:space="0" w:color="auto"/>
              <w:right w:val="single" w:sz="4" w:space="0" w:color="auto"/>
            </w:tcBorders>
            <w:shd w:val="clear" w:color="auto" w:fill="auto"/>
            <w:noWrap/>
            <w:vAlign w:val="bottom"/>
            <w:hideMark/>
          </w:tcPr>
          <w:p w14:paraId="4F62BC1D" w14:textId="16F2BF4C" w:rsidR="001465D7" w:rsidRPr="001465D7" w:rsidRDefault="001465D7" w:rsidP="00000660">
            <w:pPr>
              <w:spacing w:after="0" w:line="240" w:lineRule="auto"/>
              <w:jc w:val="right"/>
              <w:rPr>
                <w:rFonts w:ascii="Ebrima" w:eastAsia="Times New Roman" w:hAnsi="Ebrima" w:cs="Arial"/>
                <w:b/>
                <w:bCs/>
                <w:sz w:val="15"/>
                <w:szCs w:val="15"/>
                <w:lang w:eastAsia="pt-BR"/>
              </w:rPr>
            </w:pPr>
            <w:r w:rsidRPr="001465D7">
              <w:rPr>
                <w:rFonts w:ascii="Ebrima" w:eastAsia="Times New Roman" w:hAnsi="Ebrima" w:cs="Arial"/>
                <w:b/>
                <w:bCs/>
                <w:sz w:val="15"/>
                <w:szCs w:val="15"/>
                <w:lang w:eastAsia="pt-BR"/>
              </w:rPr>
              <w:t>(1.826.661)</w:t>
            </w:r>
          </w:p>
        </w:tc>
      </w:tr>
      <w:tr w:rsidR="001465D7" w:rsidRPr="001465D7" w14:paraId="2159443B" w14:textId="77777777" w:rsidTr="00000660">
        <w:trPr>
          <w:trHeight w:val="225"/>
        </w:trPr>
        <w:tc>
          <w:tcPr>
            <w:tcW w:w="515" w:type="pct"/>
            <w:tcBorders>
              <w:top w:val="nil"/>
              <w:left w:val="single" w:sz="4" w:space="0" w:color="auto"/>
              <w:bottom w:val="single" w:sz="4" w:space="0" w:color="auto"/>
              <w:right w:val="nil"/>
            </w:tcBorders>
            <w:shd w:val="clear" w:color="auto" w:fill="auto"/>
            <w:noWrap/>
            <w:vAlign w:val="bottom"/>
            <w:hideMark/>
          </w:tcPr>
          <w:p w14:paraId="7A65C290" w14:textId="77777777" w:rsidR="001465D7" w:rsidRPr="001465D7" w:rsidRDefault="001465D7" w:rsidP="001465D7">
            <w:pPr>
              <w:spacing w:after="0" w:line="240" w:lineRule="auto"/>
              <w:rPr>
                <w:rFonts w:ascii="Ebrima" w:eastAsia="Times New Roman" w:hAnsi="Ebrima" w:cs="Arial"/>
                <w:b/>
                <w:sz w:val="15"/>
                <w:szCs w:val="15"/>
                <w:lang w:eastAsia="pt-BR"/>
              </w:rPr>
            </w:pPr>
            <w:r w:rsidRPr="001465D7">
              <w:rPr>
                <w:rFonts w:ascii="Ebrima" w:eastAsia="Times New Roman" w:hAnsi="Ebrima" w:cs="Arial"/>
                <w:b/>
                <w:sz w:val="15"/>
                <w:szCs w:val="15"/>
                <w:lang w:eastAsia="pt-BR"/>
              </w:rPr>
              <w:lastRenderedPageBreak/>
              <w:t>DFC</w:t>
            </w:r>
          </w:p>
        </w:tc>
        <w:tc>
          <w:tcPr>
            <w:tcW w:w="1202" w:type="pct"/>
            <w:tcBorders>
              <w:top w:val="nil"/>
              <w:left w:val="nil"/>
              <w:bottom w:val="single" w:sz="4" w:space="0" w:color="auto"/>
              <w:right w:val="nil"/>
            </w:tcBorders>
            <w:shd w:val="clear" w:color="auto" w:fill="auto"/>
            <w:noWrap/>
            <w:vAlign w:val="bottom"/>
            <w:hideMark/>
          </w:tcPr>
          <w:p w14:paraId="2CE60107" w14:textId="77777777" w:rsidR="001465D7" w:rsidRPr="001465D7" w:rsidRDefault="001465D7" w:rsidP="001465D7">
            <w:pPr>
              <w:spacing w:after="0" w:line="240" w:lineRule="auto"/>
              <w:rPr>
                <w:rFonts w:ascii="Ebrima" w:eastAsia="Times New Roman" w:hAnsi="Ebrima" w:cs="Arial"/>
                <w:b/>
                <w:bCs/>
                <w:sz w:val="15"/>
                <w:szCs w:val="15"/>
                <w:lang w:eastAsia="pt-BR"/>
              </w:rPr>
            </w:pPr>
            <w:r w:rsidRPr="001465D7">
              <w:rPr>
                <w:rFonts w:ascii="Ebrima" w:eastAsia="Times New Roman" w:hAnsi="Ebrima" w:cs="Arial"/>
                <w:b/>
                <w:bCs/>
                <w:sz w:val="15"/>
                <w:szCs w:val="15"/>
                <w:lang w:eastAsia="pt-BR"/>
              </w:rPr>
              <w:t>Total Depreciação DFC</w:t>
            </w:r>
          </w:p>
        </w:tc>
        <w:tc>
          <w:tcPr>
            <w:tcW w:w="566" w:type="pct"/>
            <w:tcBorders>
              <w:top w:val="nil"/>
              <w:left w:val="nil"/>
              <w:bottom w:val="single" w:sz="4" w:space="0" w:color="auto"/>
              <w:right w:val="nil"/>
            </w:tcBorders>
            <w:shd w:val="clear" w:color="auto" w:fill="auto"/>
            <w:noWrap/>
            <w:vAlign w:val="bottom"/>
            <w:hideMark/>
          </w:tcPr>
          <w:p w14:paraId="0EC246FB" w14:textId="77777777" w:rsidR="001465D7" w:rsidRPr="001465D7" w:rsidRDefault="001465D7" w:rsidP="007E418F">
            <w:pPr>
              <w:spacing w:after="0" w:line="240" w:lineRule="auto"/>
              <w:jc w:val="right"/>
              <w:rPr>
                <w:rFonts w:ascii="Ebrima" w:eastAsia="Times New Roman" w:hAnsi="Ebrima" w:cs="Arial"/>
                <w:b/>
                <w:bCs/>
                <w:sz w:val="15"/>
                <w:szCs w:val="15"/>
                <w:lang w:eastAsia="pt-BR"/>
              </w:rPr>
            </w:pPr>
            <w:r w:rsidRPr="001465D7">
              <w:rPr>
                <w:rFonts w:ascii="Ebrima" w:eastAsia="Times New Roman" w:hAnsi="Ebrima" w:cs="Arial"/>
                <w:b/>
                <w:bCs/>
                <w:sz w:val="15"/>
                <w:szCs w:val="15"/>
                <w:lang w:eastAsia="pt-BR"/>
              </w:rPr>
              <w:t> </w:t>
            </w:r>
          </w:p>
        </w:tc>
        <w:tc>
          <w:tcPr>
            <w:tcW w:w="566" w:type="pct"/>
            <w:tcBorders>
              <w:top w:val="nil"/>
              <w:left w:val="nil"/>
              <w:bottom w:val="single" w:sz="4" w:space="0" w:color="auto"/>
              <w:right w:val="nil"/>
            </w:tcBorders>
            <w:shd w:val="clear" w:color="auto" w:fill="auto"/>
            <w:noWrap/>
            <w:vAlign w:val="bottom"/>
            <w:hideMark/>
          </w:tcPr>
          <w:p w14:paraId="4E29D211" w14:textId="77777777" w:rsidR="001465D7" w:rsidRPr="001465D7" w:rsidRDefault="001465D7" w:rsidP="007E418F">
            <w:pPr>
              <w:spacing w:after="0" w:line="240" w:lineRule="auto"/>
              <w:jc w:val="right"/>
              <w:rPr>
                <w:rFonts w:ascii="Ebrima" w:eastAsia="Times New Roman" w:hAnsi="Ebrima" w:cs="Arial"/>
                <w:b/>
                <w:bCs/>
                <w:sz w:val="15"/>
                <w:szCs w:val="15"/>
                <w:lang w:eastAsia="pt-BR"/>
              </w:rPr>
            </w:pPr>
            <w:r w:rsidRPr="001465D7">
              <w:rPr>
                <w:rFonts w:ascii="Ebrima" w:eastAsia="Times New Roman" w:hAnsi="Ebrima" w:cs="Arial"/>
                <w:b/>
                <w:bCs/>
                <w:sz w:val="15"/>
                <w:szCs w:val="15"/>
                <w:lang w:eastAsia="pt-BR"/>
              </w:rPr>
              <w:t> </w:t>
            </w:r>
          </w:p>
        </w:tc>
        <w:tc>
          <w:tcPr>
            <w:tcW w:w="510" w:type="pct"/>
            <w:tcBorders>
              <w:top w:val="single" w:sz="4" w:space="0" w:color="auto"/>
              <w:left w:val="nil"/>
              <w:bottom w:val="single" w:sz="4" w:space="0" w:color="auto"/>
            </w:tcBorders>
            <w:shd w:val="clear" w:color="auto" w:fill="auto"/>
            <w:noWrap/>
            <w:vAlign w:val="bottom"/>
            <w:hideMark/>
          </w:tcPr>
          <w:p w14:paraId="356CA992" w14:textId="7A1D0BA4" w:rsidR="001465D7" w:rsidRPr="001465D7" w:rsidRDefault="001465D7" w:rsidP="00000660">
            <w:pPr>
              <w:spacing w:after="0" w:line="240" w:lineRule="auto"/>
              <w:jc w:val="right"/>
              <w:rPr>
                <w:rFonts w:ascii="Ebrima" w:eastAsia="Times New Roman" w:hAnsi="Ebrima" w:cs="Arial"/>
                <w:b/>
                <w:bCs/>
                <w:sz w:val="15"/>
                <w:szCs w:val="15"/>
                <w:lang w:eastAsia="pt-BR"/>
              </w:rPr>
            </w:pPr>
            <w:r w:rsidRPr="001465D7">
              <w:rPr>
                <w:rFonts w:ascii="Ebrima" w:eastAsia="Times New Roman" w:hAnsi="Ebrima" w:cs="Arial"/>
                <w:b/>
                <w:bCs/>
                <w:sz w:val="15"/>
                <w:szCs w:val="15"/>
                <w:lang w:eastAsia="pt-BR"/>
              </w:rPr>
              <w:t xml:space="preserve"> 6.264.454 </w:t>
            </w:r>
          </w:p>
        </w:tc>
        <w:tc>
          <w:tcPr>
            <w:tcW w:w="566" w:type="pct"/>
            <w:tcBorders>
              <w:top w:val="single" w:sz="4" w:space="0" w:color="auto"/>
              <w:bottom w:val="single" w:sz="4" w:space="0" w:color="auto"/>
              <w:right w:val="nil"/>
            </w:tcBorders>
            <w:shd w:val="clear" w:color="auto" w:fill="auto"/>
            <w:noWrap/>
            <w:vAlign w:val="bottom"/>
            <w:hideMark/>
          </w:tcPr>
          <w:p w14:paraId="24B22640" w14:textId="77777777" w:rsidR="001465D7" w:rsidRPr="001465D7" w:rsidRDefault="001465D7" w:rsidP="00000660">
            <w:pPr>
              <w:spacing w:after="0" w:line="240" w:lineRule="auto"/>
              <w:jc w:val="right"/>
              <w:rPr>
                <w:rFonts w:ascii="Ebrima" w:eastAsia="Times New Roman" w:hAnsi="Ebrima" w:cs="Arial"/>
                <w:b/>
                <w:bCs/>
                <w:sz w:val="15"/>
                <w:szCs w:val="15"/>
                <w:lang w:eastAsia="pt-BR"/>
              </w:rPr>
            </w:pPr>
            <w:r w:rsidRPr="001465D7">
              <w:rPr>
                <w:rFonts w:ascii="Ebrima" w:eastAsia="Times New Roman" w:hAnsi="Ebrima" w:cs="Arial"/>
                <w:b/>
                <w:bCs/>
                <w:sz w:val="15"/>
                <w:szCs w:val="15"/>
                <w:lang w:eastAsia="pt-BR"/>
              </w:rPr>
              <w:t> </w:t>
            </w:r>
          </w:p>
        </w:tc>
        <w:tc>
          <w:tcPr>
            <w:tcW w:w="566" w:type="pct"/>
            <w:tcBorders>
              <w:top w:val="nil"/>
              <w:left w:val="nil"/>
              <w:bottom w:val="single" w:sz="4" w:space="0" w:color="auto"/>
              <w:right w:val="nil"/>
            </w:tcBorders>
            <w:shd w:val="clear" w:color="auto" w:fill="auto"/>
            <w:noWrap/>
            <w:vAlign w:val="bottom"/>
            <w:hideMark/>
          </w:tcPr>
          <w:p w14:paraId="6172216A" w14:textId="77777777" w:rsidR="001465D7" w:rsidRPr="001465D7" w:rsidRDefault="001465D7" w:rsidP="00000660">
            <w:pPr>
              <w:spacing w:after="0" w:line="240" w:lineRule="auto"/>
              <w:jc w:val="right"/>
              <w:rPr>
                <w:rFonts w:ascii="Ebrima" w:eastAsia="Times New Roman" w:hAnsi="Ebrima" w:cs="Arial"/>
                <w:b/>
                <w:bCs/>
                <w:sz w:val="15"/>
                <w:szCs w:val="15"/>
                <w:lang w:eastAsia="pt-BR"/>
              </w:rPr>
            </w:pPr>
            <w:r w:rsidRPr="001465D7">
              <w:rPr>
                <w:rFonts w:ascii="Ebrima" w:eastAsia="Times New Roman" w:hAnsi="Ebrima" w:cs="Arial"/>
                <w:b/>
                <w:bCs/>
                <w:sz w:val="15"/>
                <w:szCs w:val="15"/>
                <w:lang w:eastAsia="pt-BR"/>
              </w:rPr>
              <w:t> </w:t>
            </w:r>
          </w:p>
        </w:tc>
        <w:tc>
          <w:tcPr>
            <w:tcW w:w="510" w:type="pct"/>
            <w:tcBorders>
              <w:top w:val="nil"/>
              <w:left w:val="nil"/>
              <w:bottom w:val="single" w:sz="4" w:space="0" w:color="auto"/>
              <w:right w:val="single" w:sz="4" w:space="0" w:color="auto"/>
            </w:tcBorders>
            <w:shd w:val="clear" w:color="auto" w:fill="auto"/>
            <w:noWrap/>
            <w:vAlign w:val="bottom"/>
            <w:hideMark/>
          </w:tcPr>
          <w:p w14:paraId="7278DA3D" w14:textId="7CDF813A" w:rsidR="001465D7" w:rsidRPr="001465D7" w:rsidRDefault="001465D7" w:rsidP="00000660">
            <w:pPr>
              <w:spacing w:after="0" w:line="240" w:lineRule="auto"/>
              <w:jc w:val="right"/>
              <w:rPr>
                <w:rFonts w:ascii="Ebrima" w:eastAsia="Times New Roman" w:hAnsi="Ebrima" w:cs="Arial"/>
                <w:b/>
                <w:bCs/>
                <w:sz w:val="15"/>
                <w:szCs w:val="15"/>
                <w:lang w:eastAsia="pt-BR"/>
              </w:rPr>
            </w:pPr>
            <w:r w:rsidRPr="001465D7">
              <w:rPr>
                <w:rFonts w:ascii="Ebrima" w:eastAsia="Times New Roman" w:hAnsi="Ebrima" w:cs="Arial"/>
                <w:b/>
                <w:bCs/>
                <w:sz w:val="15"/>
                <w:szCs w:val="15"/>
                <w:lang w:eastAsia="pt-BR"/>
              </w:rPr>
              <w:t xml:space="preserve"> 1.826.661 </w:t>
            </w:r>
          </w:p>
        </w:tc>
      </w:tr>
      <w:tr w:rsidR="001465D7" w:rsidRPr="001465D7" w14:paraId="2DBF95BE" w14:textId="77777777" w:rsidTr="00000660">
        <w:trPr>
          <w:trHeight w:val="225"/>
        </w:trPr>
        <w:tc>
          <w:tcPr>
            <w:tcW w:w="515" w:type="pct"/>
            <w:tcBorders>
              <w:top w:val="nil"/>
              <w:left w:val="single" w:sz="4" w:space="0" w:color="auto"/>
              <w:bottom w:val="nil"/>
              <w:right w:val="nil"/>
            </w:tcBorders>
            <w:shd w:val="clear" w:color="auto" w:fill="auto"/>
            <w:noWrap/>
            <w:vAlign w:val="bottom"/>
            <w:hideMark/>
          </w:tcPr>
          <w:p w14:paraId="789B5ED3" w14:textId="77777777" w:rsidR="001465D7" w:rsidRPr="001465D7" w:rsidRDefault="001465D7" w:rsidP="001465D7">
            <w:pPr>
              <w:spacing w:after="0" w:line="240" w:lineRule="auto"/>
              <w:rPr>
                <w:rFonts w:ascii="Ebrima" w:eastAsia="Times New Roman" w:hAnsi="Ebrima" w:cs="Arial"/>
                <w:b/>
                <w:sz w:val="15"/>
                <w:szCs w:val="15"/>
                <w:lang w:eastAsia="pt-BR"/>
              </w:rPr>
            </w:pPr>
            <w:r w:rsidRPr="001465D7">
              <w:rPr>
                <w:rFonts w:ascii="Ebrima" w:eastAsia="Times New Roman" w:hAnsi="Ebrima" w:cs="Arial"/>
                <w:b/>
                <w:sz w:val="15"/>
                <w:szCs w:val="15"/>
                <w:lang w:eastAsia="pt-BR"/>
              </w:rPr>
              <w:t>DRE</w:t>
            </w:r>
          </w:p>
        </w:tc>
        <w:tc>
          <w:tcPr>
            <w:tcW w:w="1202" w:type="pct"/>
            <w:tcBorders>
              <w:top w:val="nil"/>
              <w:left w:val="nil"/>
              <w:bottom w:val="nil"/>
              <w:right w:val="nil"/>
            </w:tcBorders>
            <w:shd w:val="clear" w:color="auto" w:fill="auto"/>
            <w:noWrap/>
            <w:vAlign w:val="bottom"/>
            <w:hideMark/>
          </w:tcPr>
          <w:p w14:paraId="7B91CB38" w14:textId="77777777" w:rsidR="001465D7" w:rsidRPr="001465D7" w:rsidRDefault="001465D7" w:rsidP="001465D7">
            <w:pPr>
              <w:spacing w:after="0" w:line="240" w:lineRule="auto"/>
              <w:rPr>
                <w:rFonts w:ascii="Ebrima" w:eastAsia="Times New Roman" w:hAnsi="Ebrima" w:cs="Arial"/>
                <w:sz w:val="15"/>
                <w:szCs w:val="15"/>
                <w:lang w:eastAsia="pt-BR"/>
              </w:rPr>
            </w:pPr>
            <w:r w:rsidRPr="001465D7">
              <w:rPr>
                <w:rFonts w:ascii="Ebrima" w:eastAsia="Times New Roman" w:hAnsi="Ebrima" w:cs="Arial"/>
                <w:sz w:val="15"/>
                <w:szCs w:val="15"/>
                <w:lang w:eastAsia="pt-BR"/>
              </w:rPr>
              <w:t>Custo do Período</w:t>
            </w:r>
          </w:p>
        </w:tc>
        <w:tc>
          <w:tcPr>
            <w:tcW w:w="566" w:type="pct"/>
            <w:tcBorders>
              <w:top w:val="nil"/>
              <w:left w:val="nil"/>
              <w:bottom w:val="nil"/>
              <w:right w:val="nil"/>
            </w:tcBorders>
            <w:shd w:val="clear" w:color="auto" w:fill="auto"/>
            <w:noWrap/>
            <w:vAlign w:val="bottom"/>
            <w:hideMark/>
          </w:tcPr>
          <w:p w14:paraId="232E2C3D" w14:textId="77777777" w:rsidR="001465D7" w:rsidRPr="001465D7" w:rsidRDefault="001465D7" w:rsidP="007E418F">
            <w:pPr>
              <w:spacing w:after="0" w:line="240" w:lineRule="auto"/>
              <w:jc w:val="right"/>
              <w:rPr>
                <w:rFonts w:ascii="Ebrima" w:eastAsia="Times New Roman" w:hAnsi="Ebrima" w:cs="Arial"/>
                <w:sz w:val="15"/>
                <w:szCs w:val="15"/>
                <w:lang w:eastAsia="pt-BR"/>
              </w:rPr>
            </w:pPr>
            <w:r w:rsidRPr="001465D7">
              <w:rPr>
                <w:rFonts w:ascii="Ebrima" w:eastAsia="Times New Roman" w:hAnsi="Ebrima" w:cs="Arial"/>
                <w:sz w:val="15"/>
                <w:szCs w:val="15"/>
                <w:lang w:eastAsia="pt-BR"/>
              </w:rPr>
              <w:t> </w:t>
            </w:r>
          </w:p>
        </w:tc>
        <w:tc>
          <w:tcPr>
            <w:tcW w:w="566" w:type="pct"/>
            <w:tcBorders>
              <w:top w:val="nil"/>
              <w:left w:val="nil"/>
              <w:bottom w:val="nil"/>
              <w:right w:val="nil"/>
            </w:tcBorders>
            <w:shd w:val="clear" w:color="auto" w:fill="auto"/>
            <w:noWrap/>
            <w:vAlign w:val="bottom"/>
            <w:hideMark/>
          </w:tcPr>
          <w:p w14:paraId="3D63F49B" w14:textId="77777777" w:rsidR="001465D7" w:rsidRPr="001465D7" w:rsidRDefault="001465D7" w:rsidP="007E418F">
            <w:pPr>
              <w:spacing w:after="0" w:line="240" w:lineRule="auto"/>
              <w:jc w:val="right"/>
              <w:rPr>
                <w:rFonts w:ascii="Ebrima" w:eastAsia="Times New Roman" w:hAnsi="Ebrima" w:cs="Arial"/>
                <w:sz w:val="15"/>
                <w:szCs w:val="15"/>
                <w:lang w:eastAsia="pt-BR"/>
              </w:rPr>
            </w:pPr>
            <w:r w:rsidRPr="001465D7">
              <w:rPr>
                <w:rFonts w:ascii="Ebrima" w:eastAsia="Times New Roman" w:hAnsi="Ebrima" w:cs="Arial"/>
                <w:sz w:val="15"/>
                <w:szCs w:val="15"/>
                <w:lang w:eastAsia="pt-BR"/>
              </w:rPr>
              <w:t> </w:t>
            </w:r>
          </w:p>
        </w:tc>
        <w:tc>
          <w:tcPr>
            <w:tcW w:w="510" w:type="pct"/>
            <w:tcBorders>
              <w:top w:val="single" w:sz="4" w:space="0" w:color="auto"/>
              <w:left w:val="nil"/>
              <w:bottom w:val="nil"/>
            </w:tcBorders>
            <w:shd w:val="clear" w:color="auto" w:fill="auto"/>
            <w:noWrap/>
            <w:vAlign w:val="bottom"/>
            <w:hideMark/>
          </w:tcPr>
          <w:p w14:paraId="3EABACFC" w14:textId="1BA305DC" w:rsidR="001465D7" w:rsidRPr="001465D7" w:rsidRDefault="001465D7" w:rsidP="00000660">
            <w:pPr>
              <w:spacing w:after="0" w:line="240" w:lineRule="auto"/>
              <w:jc w:val="right"/>
              <w:rPr>
                <w:rFonts w:ascii="Ebrima" w:eastAsia="Times New Roman" w:hAnsi="Ebrima" w:cs="Arial"/>
                <w:sz w:val="15"/>
                <w:szCs w:val="15"/>
                <w:lang w:eastAsia="pt-BR"/>
              </w:rPr>
            </w:pPr>
            <w:r w:rsidRPr="001465D7">
              <w:rPr>
                <w:rFonts w:ascii="Ebrima" w:eastAsia="Times New Roman" w:hAnsi="Ebrima" w:cs="Arial"/>
                <w:sz w:val="15"/>
                <w:szCs w:val="15"/>
                <w:lang w:eastAsia="pt-BR"/>
              </w:rPr>
              <w:t>(2.447.758)</w:t>
            </w:r>
          </w:p>
        </w:tc>
        <w:tc>
          <w:tcPr>
            <w:tcW w:w="566" w:type="pct"/>
            <w:tcBorders>
              <w:top w:val="single" w:sz="4" w:space="0" w:color="auto"/>
              <w:bottom w:val="nil"/>
              <w:right w:val="nil"/>
            </w:tcBorders>
            <w:shd w:val="clear" w:color="auto" w:fill="auto"/>
            <w:noWrap/>
            <w:vAlign w:val="bottom"/>
            <w:hideMark/>
          </w:tcPr>
          <w:p w14:paraId="5B180EBF" w14:textId="77777777" w:rsidR="001465D7" w:rsidRPr="001465D7" w:rsidRDefault="001465D7" w:rsidP="00000660">
            <w:pPr>
              <w:spacing w:after="0" w:line="240" w:lineRule="auto"/>
              <w:jc w:val="right"/>
              <w:rPr>
                <w:rFonts w:ascii="Ebrima" w:eastAsia="Times New Roman" w:hAnsi="Ebrima" w:cs="Arial"/>
                <w:sz w:val="15"/>
                <w:szCs w:val="15"/>
                <w:lang w:eastAsia="pt-BR"/>
              </w:rPr>
            </w:pPr>
            <w:r w:rsidRPr="001465D7">
              <w:rPr>
                <w:rFonts w:ascii="Ebrima" w:eastAsia="Times New Roman" w:hAnsi="Ebrima" w:cs="Arial"/>
                <w:sz w:val="15"/>
                <w:szCs w:val="15"/>
                <w:lang w:eastAsia="pt-BR"/>
              </w:rPr>
              <w:t> </w:t>
            </w:r>
          </w:p>
        </w:tc>
        <w:tc>
          <w:tcPr>
            <w:tcW w:w="566" w:type="pct"/>
            <w:tcBorders>
              <w:top w:val="nil"/>
              <w:left w:val="nil"/>
              <w:bottom w:val="nil"/>
              <w:right w:val="nil"/>
            </w:tcBorders>
            <w:shd w:val="clear" w:color="auto" w:fill="auto"/>
            <w:noWrap/>
            <w:vAlign w:val="bottom"/>
            <w:hideMark/>
          </w:tcPr>
          <w:p w14:paraId="44FA8F00" w14:textId="77777777" w:rsidR="001465D7" w:rsidRPr="001465D7" w:rsidRDefault="001465D7" w:rsidP="00000660">
            <w:pPr>
              <w:spacing w:after="0" w:line="240" w:lineRule="auto"/>
              <w:jc w:val="right"/>
              <w:rPr>
                <w:rFonts w:ascii="Ebrima" w:eastAsia="Times New Roman" w:hAnsi="Ebrima" w:cs="Arial"/>
                <w:sz w:val="15"/>
                <w:szCs w:val="15"/>
                <w:lang w:eastAsia="pt-BR"/>
              </w:rPr>
            </w:pPr>
            <w:r w:rsidRPr="001465D7">
              <w:rPr>
                <w:rFonts w:ascii="Ebrima" w:eastAsia="Times New Roman" w:hAnsi="Ebrima" w:cs="Arial"/>
                <w:sz w:val="15"/>
                <w:szCs w:val="15"/>
                <w:lang w:eastAsia="pt-BR"/>
              </w:rPr>
              <w:t> </w:t>
            </w:r>
          </w:p>
        </w:tc>
        <w:tc>
          <w:tcPr>
            <w:tcW w:w="510" w:type="pct"/>
            <w:tcBorders>
              <w:top w:val="nil"/>
              <w:left w:val="nil"/>
              <w:bottom w:val="nil"/>
              <w:right w:val="single" w:sz="4" w:space="0" w:color="auto"/>
            </w:tcBorders>
            <w:shd w:val="clear" w:color="auto" w:fill="auto"/>
            <w:noWrap/>
            <w:vAlign w:val="bottom"/>
            <w:hideMark/>
          </w:tcPr>
          <w:p w14:paraId="5B4CD621" w14:textId="47C335BD" w:rsidR="001465D7" w:rsidRPr="001465D7" w:rsidRDefault="001465D7" w:rsidP="00000660">
            <w:pPr>
              <w:spacing w:after="0" w:line="240" w:lineRule="auto"/>
              <w:jc w:val="right"/>
              <w:rPr>
                <w:rFonts w:ascii="Ebrima" w:eastAsia="Times New Roman" w:hAnsi="Ebrima" w:cs="Arial"/>
                <w:sz w:val="15"/>
                <w:szCs w:val="15"/>
                <w:lang w:eastAsia="pt-BR"/>
              </w:rPr>
            </w:pPr>
            <w:r w:rsidRPr="001465D7">
              <w:rPr>
                <w:rFonts w:ascii="Ebrima" w:eastAsia="Times New Roman" w:hAnsi="Ebrima" w:cs="Arial"/>
                <w:sz w:val="15"/>
                <w:szCs w:val="15"/>
                <w:lang w:eastAsia="pt-BR"/>
              </w:rPr>
              <w:t>(1.429.146)</w:t>
            </w:r>
          </w:p>
        </w:tc>
      </w:tr>
      <w:tr w:rsidR="001465D7" w:rsidRPr="001465D7" w14:paraId="105C2F86" w14:textId="77777777" w:rsidTr="00000660">
        <w:trPr>
          <w:trHeight w:val="225"/>
        </w:trPr>
        <w:tc>
          <w:tcPr>
            <w:tcW w:w="515" w:type="pct"/>
            <w:tcBorders>
              <w:top w:val="nil"/>
              <w:left w:val="single" w:sz="4" w:space="0" w:color="auto"/>
              <w:bottom w:val="nil"/>
              <w:right w:val="nil"/>
            </w:tcBorders>
            <w:shd w:val="clear" w:color="auto" w:fill="auto"/>
            <w:noWrap/>
            <w:vAlign w:val="bottom"/>
            <w:hideMark/>
          </w:tcPr>
          <w:p w14:paraId="29E06720" w14:textId="77777777" w:rsidR="001465D7" w:rsidRPr="001465D7" w:rsidRDefault="001465D7" w:rsidP="001465D7">
            <w:pPr>
              <w:spacing w:after="0" w:line="240" w:lineRule="auto"/>
              <w:rPr>
                <w:rFonts w:ascii="Ebrima" w:eastAsia="Times New Roman" w:hAnsi="Ebrima" w:cs="Arial"/>
                <w:b/>
                <w:sz w:val="15"/>
                <w:szCs w:val="15"/>
                <w:lang w:eastAsia="pt-BR"/>
              </w:rPr>
            </w:pPr>
            <w:r w:rsidRPr="001465D7">
              <w:rPr>
                <w:rFonts w:ascii="Ebrima" w:eastAsia="Times New Roman" w:hAnsi="Ebrima" w:cs="Arial"/>
                <w:b/>
                <w:sz w:val="15"/>
                <w:szCs w:val="15"/>
                <w:lang w:eastAsia="pt-BR"/>
              </w:rPr>
              <w:t> </w:t>
            </w:r>
          </w:p>
        </w:tc>
        <w:tc>
          <w:tcPr>
            <w:tcW w:w="1202" w:type="pct"/>
            <w:tcBorders>
              <w:top w:val="nil"/>
              <w:left w:val="nil"/>
              <w:bottom w:val="nil"/>
              <w:right w:val="nil"/>
            </w:tcBorders>
            <w:shd w:val="clear" w:color="auto" w:fill="auto"/>
            <w:noWrap/>
            <w:vAlign w:val="bottom"/>
            <w:hideMark/>
          </w:tcPr>
          <w:p w14:paraId="20E10CF2" w14:textId="77777777" w:rsidR="001465D7" w:rsidRPr="001465D7" w:rsidRDefault="001465D7" w:rsidP="001465D7">
            <w:pPr>
              <w:spacing w:after="0" w:line="240" w:lineRule="auto"/>
              <w:rPr>
                <w:rFonts w:ascii="Ebrima" w:eastAsia="Times New Roman" w:hAnsi="Ebrima" w:cs="Arial"/>
                <w:sz w:val="15"/>
                <w:szCs w:val="15"/>
                <w:lang w:eastAsia="pt-BR"/>
              </w:rPr>
            </w:pPr>
            <w:r w:rsidRPr="001465D7">
              <w:rPr>
                <w:rFonts w:ascii="Ebrima" w:eastAsia="Times New Roman" w:hAnsi="Ebrima" w:cs="Arial"/>
                <w:sz w:val="15"/>
                <w:szCs w:val="15"/>
                <w:lang w:eastAsia="pt-BR"/>
              </w:rPr>
              <w:t>Baixa de itens</w:t>
            </w:r>
          </w:p>
        </w:tc>
        <w:tc>
          <w:tcPr>
            <w:tcW w:w="566" w:type="pct"/>
            <w:tcBorders>
              <w:top w:val="nil"/>
              <w:left w:val="nil"/>
              <w:bottom w:val="nil"/>
              <w:right w:val="nil"/>
            </w:tcBorders>
            <w:shd w:val="clear" w:color="auto" w:fill="auto"/>
            <w:noWrap/>
            <w:vAlign w:val="bottom"/>
            <w:hideMark/>
          </w:tcPr>
          <w:p w14:paraId="74BA5CFA" w14:textId="77777777" w:rsidR="001465D7" w:rsidRPr="001465D7" w:rsidRDefault="001465D7" w:rsidP="007E418F">
            <w:pPr>
              <w:spacing w:after="0" w:line="240" w:lineRule="auto"/>
              <w:jc w:val="right"/>
              <w:rPr>
                <w:rFonts w:ascii="Ebrima" w:eastAsia="Times New Roman" w:hAnsi="Ebrima" w:cs="Arial"/>
                <w:sz w:val="15"/>
                <w:szCs w:val="15"/>
                <w:lang w:eastAsia="pt-BR"/>
              </w:rPr>
            </w:pPr>
          </w:p>
        </w:tc>
        <w:tc>
          <w:tcPr>
            <w:tcW w:w="566" w:type="pct"/>
            <w:tcBorders>
              <w:top w:val="nil"/>
              <w:left w:val="nil"/>
              <w:bottom w:val="nil"/>
              <w:right w:val="nil"/>
            </w:tcBorders>
            <w:shd w:val="clear" w:color="auto" w:fill="auto"/>
            <w:noWrap/>
            <w:vAlign w:val="bottom"/>
            <w:hideMark/>
          </w:tcPr>
          <w:p w14:paraId="2C8DE473" w14:textId="77777777" w:rsidR="001465D7" w:rsidRPr="001465D7" w:rsidRDefault="001465D7" w:rsidP="007E418F">
            <w:pPr>
              <w:spacing w:after="0" w:line="240" w:lineRule="auto"/>
              <w:jc w:val="right"/>
              <w:rPr>
                <w:rFonts w:ascii="Ebrima" w:eastAsia="Times New Roman" w:hAnsi="Ebrima"/>
                <w:sz w:val="15"/>
                <w:szCs w:val="15"/>
                <w:lang w:eastAsia="pt-BR"/>
              </w:rPr>
            </w:pPr>
          </w:p>
        </w:tc>
        <w:tc>
          <w:tcPr>
            <w:tcW w:w="510" w:type="pct"/>
            <w:tcBorders>
              <w:top w:val="nil"/>
              <w:left w:val="nil"/>
              <w:bottom w:val="nil"/>
            </w:tcBorders>
            <w:shd w:val="clear" w:color="auto" w:fill="auto"/>
            <w:noWrap/>
            <w:vAlign w:val="bottom"/>
            <w:hideMark/>
          </w:tcPr>
          <w:p w14:paraId="5A81CC8B" w14:textId="4474DA77" w:rsidR="001465D7" w:rsidRPr="001465D7" w:rsidRDefault="001465D7" w:rsidP="00000660">
            <w:pPr>
              <w:spacing w:after="0" w:line="240" w:lineRule="auto"/>
              <w:jc w:val="right"/>
              <w:rPr>
                <w:rFonts w:ascii="Ebrima" w:eastAsia="Times New Roman" w:hAnsi="Ebrima" w:cs="Arial"/>
                <w:sz w:val="15"/>
                <w:szCs w:val="15"/>
                <w:lang w:eastAsia="pt-BR"/>
              </w:rPr>
            </w:pPr>
            <w:r w:rsidRPr="001465D7">
              <w:rPr>
                <w:rFonts w:ascii="Ebrima" w:eastAsia="Times New Roman" w:hAnsi="Ebrima" w:cs="Arial"/>
                <w:sz w:val="15"/>
                <w:szCs w:val="15"/>
                <w:lang w:eastAsia="pt-BR"/>
              </w:rPr>
              <w:t xml:space="preserve">     309.653 </w:t>
            </w:r>
          </w:p>
        </w:tc>
        <w:tc>
          <w:tcPr>
            <w:tcW w:w="566" w:type="pct"/>
            <w:tcBorders>
              <w:top w:val="nil"/>
              <w:bottom w:val="nil"/>
              <w:right w:val="nil"/>
            </w:tcBorders>
            <w:shd w:val="clear" w:color="auto" w:fill="auto"/>
            <w:noWrap/>
            <w:vAlign w:val="bottom"/>
            <w:hideMark/>
          </w:tcPr>
          <w:p w14:paraId="4090D640" w14:textId="77777777" w:rsidR="001465D7" w:rsidRPr="001465D7" w:rsidRDefault="001465D7" w:rsidP="00000660">
            <w:pPr>
              <w:spacing w:after="0" w:line="240" w:lineRule="auto"/>
              <w:jc w:val="right"/>
              <w:rPr>
                <w:rFonts w:ascii="Ebrima" w:eastAsia="Times New Roman" w:hAnsi="Ebrima" w:cs="Arial"/>
                <w:sz w:val="15"/>
                <w:szCs w:val="15"/>
                <w:lang w:eastAsia="pt-BR"/>
              </w:rPr>
            </w:pPr>
          </w:p>
        </w:tc>
        <w:tc>
          <w:tcPr>
            <w:tcW w:w="566" w:type="pct"/>
            <w:tcBorders>
              <w:top w:val="nil"/>
              <w:left w:val="nil"/>
              <w:bottom w:val="nil"/>
              <w:right w:val="nil"/>
            </w:tcBorders>
            <w:shd w:val="clear" w:color="auto" w:fill="auto"/>
            <w:noWrap/>
            <w:vAlign w:val="bottom"/>
            <w:hideMark/>
          </w:tcPr>
          <w:p w14:paraId="0F78225B" w14:textId="77777777" w:rsidR="001465D7" w:rsidRPr="001465D7" w:rsidRDefault="001465D7" w:rsidP="00000660">
            <w:pPr>
              <w:spacing w:after="0" w:line="240" w:lineRule="auto"/>
              <w:jc w:val="right"/>
              <w:rPr>
                <w:rFonts w:ascii="Ebrima" w:eastAsia="Times New Roman" w:hAnsi="Ebrima"/>
                <w:sz w:val="15"/>
                <w:szCs w:val="15"/>
                <w:lang w:eastAsia="pt-BR"/>
              </w:rPr>
            </w:pPr>
          </w:p>
        </w:tc>
        <w:tc>
          <w:tcPr>
            <w:tcW w:w="510" w:type="pct"/>
            <w:tcBorders>
              <w:top w:val="nil"/>
              <w:left w:val="nil"/>
              <w:bottom w:val="nil"/>
              <w:right w:val="single" w:sz="4" w:space="0" w:color="auto"/>
            </w:tcBorders>
            <w:shd w:val="clear" w:color="auto" w:fill="auto"/>
            <w:noWrap/>
            <w:vAlign w:val="bottom"/>
            <w:hideMark/>
          </w:tcPr>
          <w:p w14:paraId="0ECAAD04" w14:textId="53AE1B4A" w:rsidR="001465D7" w:rsidRPr="001465D7" w:rsidRDefault="001465D7" w:rsidP="00000660">
            <w:pPr>
              <w:spacing w:after="0" w:line="240" w:lineRule="auto"/>
              <w:jc w:val="right"/>
              <w:rPr>
                <w:rFonts w:ascii="Ebrima" w:eastAsia="Times New Roman" w:hAnsi="Ebrima" w:cs="Arial"/>
                <w:sz w:val="15"/>
                <w:szCs w:val="15"/>
                <w:lang w:eastAsia="pt-BR"/>
              </w:rPr>
            </w:pPr>
            <w:r w:rsidRPr="001465D7">
              <w:rPr>
                <w:rFonts w:ascii="Ebrima" w:eastAsia="Times New Roman" w:hAnsi="Ebrima" w:cs="Arial"/>
                <w:sz w:val="15"/>
                <w:szCs w:val="15"/>
                <w:lang w:eastAsia="pt-BR"/>
              </w:rPr>
              <w:t xml:space="preserve">                 - </w:t>
            </w:r>
          </w:p>
        </w:tc>
      </w:tr>
      <w:tr w:rsidR="001465D7" w:rsidRPr="001465D7" w14:paraId="614266BD" w14:textId="77777777" w:rsidTr="00000660">
        <w:trPr>
          <w:trHeight w:val="225"/>
        </w:trPr>
        <w:tc>
          <w:tcPr>
            <w:tcW w:w="515" w:type="pct"/>
            <w:tcBorders>
              <w:top w:val="nil"/>
              <w:left w:val="single" w:sz="4" w:space="0" w:color="auto"/>
              <w:bottom w:val="nil"/>
              <w:right w:val="nil"/>
            </w:tcBorders>
            <w:shd w:val="clear" w:color="auto" w:fill="auto"/>
            <w:noWrap/>
            <w:vAlign w:val="bottom"/>
            <w:hideMark/>
          </w:tcPr>
          <w:p w14:paraId="3B97DC94" w14:textId="77777777" w:rsidR="001465D7" w:rsidRPr="001465D7" w:rsidRDefault="001465D7" w:rsidP="001465D7">
            <w:pPr>
              <w:spacing w:after="0" w:line="240" w:lineRule="auto"/>
              <w:rPr>
                <w:rFonts w:ascii="Ebrima" w:eastAsia="Times New Roman" w:hAnsi="Ebrima" w:cs="Arial"/>
                <w:b/>
                <w:sz w:val="15"/>
                <w:szCs w:val="15"/>
                <w:lang w:eastAsia="pt-BR"/>
              </w:rPr>
            </w:pPr>
            <w:r w:rsidRPr="001465D7">
              <w:rPr>
                <w:rFonts w:ascii="Ebrima" w:eastAsia="Times New Roman" w:hAnsi="Ebrima" w:cs="Arial"/>
                <w:b/>
                <w:sz w:val="15"/>
                <w:szCs w:val="15"/>
                <w:lang w:eastAsia="pt-BR"/>
              </w:rPr>
              <w:t> </w:t>
            </w:r>
          </w:p>
        </w:tc>
        <w:tc>
          <w:tcPr>
            <w:tcW w:w="1202" w:type="pct"/>
            <w:tcBorders>
              <w:top w:val="nil"/>
              <w:left w:val="nil"/>
              <w:bottom w:val="nil"/>
              <w:right w:val="nil"/>
            </w:tcBorders>
            <w:shd w:val="clear" w:color="auto" w:fill="auto"/>
            <w:noWrap/>
            <w:vAlign w:val="bottom"/>
            <w:hideMark/>
          </w:tcPr>
          <w:p w14:paraId="4BF5FCBF" w14:textId="77777777" w:rsidR="001465D7" w:rsidRPr="001465D7" w:rsidRDefault="001465D7" w:rsidP="001465D7">
            <w:pPr>
              <w:spacing w:after="0" w:line="240" w:lineRule="auto"/>
              <w:rPr>
                <w:rFonts w:ascii="Ebrima" w:eastAsia="Times New Roman" w:hAnsi="Ebrima" w:cs="Arial"/>
                <w:sz w:val="15"/>
                <w:szCs w:val="15"/>
                <w:lang w:eastAsia="pt-BR"/>
              </w:rPr>
            </w:pPr>
            <w:r w:rsidRPr="001465D7">
              <w:rPr>
                <w:rFonts w:ascii="Ebrima" w:eastAsia="Times New Roman" w:hAnsi="Ebrima" w:cs="Arial"/>
                <w:sz w:val="15"/>
                <w:szCs w:val="15"/>
                <w:lang w:eastAsia="pt-BR"/>
              </w:rPr>
              <w:t>Arrendamento Mercantil</w:t>
            </w:r>
          </w:p>
        </w:tc>
        <w:tc>
          <w:tcPr>
            <w:tcW w:w="566" w:type="pct"/>
            <w:tcBorders>
              <w:top w:val="nil"/>
              <w:left w:val="nil"/>
              <w:bottom w:val="nil"/>
              <w:right w:val="nil"/>
            </w:tcBorders>
            <w:shd w:val="clear" w:color="auto" w:fill="auto"/>
            <w:noWrap/>
            <w:vAlign w:val="bottom"/>
            <w:hideMark/>
          </w:tcPr>
          <w:p w14:paraId="36EE0334" w14:textId="77777777" w:rsidR="001465D7" w:rsidRPr="001465D7" w:rsidRDefault="001465D7" w:rsidP="007E418F">
            <w:pPr>
              <w:spacing w:after="0" w:line="240" w:lineRule="auto"/>
              <w:jc w:val="right"/>
              <w:rPr>
                <w:rFonts w:ascii="Ebrima" w:eastAsia="Times New Roman" w:hAnsi="Ebrima" w:cs="Arial"/>
                <w:sz w:val="15"/>
                <w:szCs w:val="15"/>
                <w:lang w:eastAsia="pt-BR"/>
              </w:rPr>
            </w:pPr>
          </w:p>
        </w:tc>
        <w:tc>
          <w:tcPr>
            <w:tcW w:w="566" w:type="pct"/>
            <w:tcBorders>
              <w:top w:val="nil"/>
              <w:left w:val="nil"/>
              <w:bottom w:val="nil"/>
              <w:right w:val="nil"/>
            </w:tcBorders>
            <w:shd w:val="clear" w:color="auto" w:fill="auto"/>
            <w:noWrap/>
            <w:vAlign w:val="bottom"/>
            <w:hideMark/>
          </w:tcPr>
          <w:p w14:paraId="63FDB73B" w14:textId="77777777" w:rsidR="001465D7" w:rsidRPr="001465D7" w:rsidRDefault="001465D7" w:rsidP="007E418F">
            <w:pPr>
              <w:spacing w:after="0" w:line="240" w:lineRule="auto"/>
              <w:jc w:val="right"/>
              <w:rPr>
                <w:rFonts w:ascii="Ebrima" w:eastAsia="Times New Roman" w:hAnsi="Ebrima"/>
                <w:sz w:val="15"/>
                <w:szCs w:val="15"/>
                <w:lang w:eastAsia="pt-BR"/>
              </w:rPr>
            </w:pPr>
          </w:p>
        </w:tc>
        <w:tc>
          <w:tcPr>
            <w:tcW w:w="510" w:type="pct"/>
            <w:tcBorders>
              <w:top w:val="nil"/>
              <w:left w:val="nil"/>
              <w:bottom w:val="nil"/>
            </w:tcBorders>
            <w:shd w:val="clear" w:color="auto" w:fill="auto"/>
            <w:noWrap/>
            <w:vAlign w:val="bottom"/>
            <w:hideMark/>
          </w:tcPr>
          <w:p w14:paraId="176B4E5E" w14:textId="5E4B8751" w:rsidR="001465D7" w:rsidRPr="001465D7" w:rsidRDefault="001465D7" w:rsidP="00000660">
            <w:pPr>
              <w:spacing w:after="0" w:line="240" w:lineRule="auto"/>
              <w:jc w:val="right"/>
              <w:rPr>
                <w:rFonts w:ascii="Ebrima" w:eastAsia="Times New Roman" w:hAnsi="Ebrima" w:cs="Arial"/>
                <w:sz w:val="15"/>
                <w:szCs w:val="15"/>
                <w:lang w:eastAsia="pt-BR"/>
              </w:rPr>
            </w:pPr>
            <w:r w:rsidRPr="001465D7">
              <w:rPr>
                <w:rFonts w:ascii="Ebrima" w:eastAsia="Times New Roman" w:hAnsi="Ebrima" w:cs="Arial"/>
                <w:sz w:val="15"/>
                <w:szCs w:val="15"/>
                <w:lang w:eastAsia="pt-BR"/>
              </w:rPr>
              <w:t xml:space="preserve">                 - </w:t>
            </w:r>
          </w:p>
        </w:tc>
        <w:tc>
          <w:tcPr>
            <w:tcW w:w="566" w:type="pct"/>
            <w:tcBorders>
              <w:top w:val="nil"/>
              <w:bottom w:val="nil"/>
              <w:right w:val="nil"/>
            </w:tcBorders>
            <w:shd w:val="clear" w:color="auto" w:fill="auto"/>
            <w:noWrap/>
            <w:vAlign w:val="bottom"/>
            <w:hideMark/>
          </w:tcPr>
          <w:p w14:paraId="0AAA3043" w14:textId="77777777" w:rsidR="001465D7" w:rsidRPr="001465D7" w:rsidRDefault="001465D7" w:rsidP="00000660">
            <w:pPr>
              <w:spacing w:after="0" w:line="240" w:lineRule="auto"/>
              <w:jc w:val="right"/>
              <w:rPr>
                <w:rFonts w:ascii="Ebrima" w:eastAsia="Times New Roman" w:hAnsi="Ebrima" w:cs="Arial"/>
                <w:sz w:val="15"/>
                <w:szCs w:val="15"/>
                <w:lang w:eastAsia="pt-BR"/>
              </w:rPr>
            </w:pPr>
          </w:p>
        </w:tc>
        <w:tc>
          <w:tcPr>
            <w:tcW w:w="566" w:type="pct"/>
            <w:tcBorders>
              <w:top w:val="nil"/>
              <w:left w:val="nil"/>
              <w:bottom w:val="nil"/>
              <w:right w:val="nil"/>
            </w:tcBorders>
            <w:shd w:val="clear" w:color="auto" w:fill="auto"/>
            <w:noWrap/>
            <w:vAlign w:val="bottom"/>
            <w:hideMark/>
          </w:tcPr>
          <w:p w14:paraId="3E0A3216" w14:textId="77777777" w:rsidR="001465D7" w:rsidRPr="001465D7" w:rsidRDefault="001465D7" w:rsidP="00000660">
            <w:pPr>
              <w:spacing w:after="0" w:line="240" w:lineRule="auto"/>
              <w:jc w:val="right"/>
              <w:rPr>
                <w:rFonts w:ascii="Ebrima" w:eastAsia="Times New Roman" w:hAnsi="Ebrima"/>
                <w:sz w:val="15"/>
                <w:szCs w:val="15"/>
                <w:lang w:eastAsia="pt-BR"/>
              </w:rPr>
            </w:pPr>
          </w:p>
        </w:tc>
        <w:tc>
          <w:tcPr>
            <w:tcW w:w="510" w:type="pct"/>
            <w:tcBorders>
              <w:top w:val="nil"/>
              <w:left w:val="nil"/>
              <w:bottom w:val="nil"/>
              <w:right w:val="single" w:sz="4" w:space="0" w:color="auto"/>
            </w:tcBorders>
            <w:shd w:val="clear" w:color="auto" w:fill="auto"/>
            <w:noWrap/>
            <w:vAlign w:val="bottom"/>
            <w:hideMark/>
          </w:tcPr>
          <w:p w14:paraId="2830553A" w14:textId="2CFF9B5B" w:rsidR="001465D7" w:rsidRPr="001465D7" w:rsidRDefault="001465D7" w:rsidP="00000660">
            <w:pPr>
              <w:spacing w:after="0" w:line="240" w:lineRule="auto"/>
              <w:jc w:val="right"/>
              <w:rPr>
                <w:rFonts w:ascii="Ebrima" w:eastAsia="Times New Roman" w:hAnsi="Ebrima" w:cs="Arial"/>
                <w:sz w:val="15"/>
                <w:szCs w:val="15"/>
                <w:lang w:eastAsia="pt-BR"/>
              </w:rPr>
            </w:pPr>
            <w:r w:rsidRPr="001465D7">
              <w:rPr>
                <w:rFonts w:ascii="Ebrima" w:eastAsia="Times New Roman" w:hAnsi="Ebrima" w:cs="Arial"/>
                <w:sz w:val="15"/>
                <w:szCs w:val="15"/>
                <w:lang w:eastAsia="pt-BR"/>
              </w:rPr>
              <w:t xml:space="preserve">   (220.234)</w:t>
            </w:r>
          </w:p>
        </w:tc>
      </w:tr>
      <w:tr w:rsidR="001465D7" w:rsidRPr="001465D7" w14:paraId="642440A4" w14:textId="77777777" w:rsidTr="00000660">
        <w:trPr>
          <w:trHeight w:val="225"/>
        </w:trPr>
        <w:tc>
          <w:tcPr>
            <w:tcW w:w="515" w:type="pct"/>
            <w:tcBorders>
              <w:top w:val="nil"/>
              <w:left w:val="single" w:sz="4" w:space="0" w:color="auto"/>
              <w:bottom w:val="single" w:sz="4" w:space="0" w:color="auto"/>
              <w:right w:val="nil"/>
            </w:tcBorders>
            <w:shd w:val="clear" w:color="auto" w:fill="auto"/>
            <w:noWrap/>
            <w:vAlign w:val="bottom"/>
            <w:hideMark/>
          </w:tcPr>
          <w:p w14:paraId="4B6C443D" w14:textId="77777777" w:rsidR="001465D7" w:rsidRPr="001465D7" w:rsidRDefault="001465D7" w:rsidP="001465D7">
            <w:pPr>
              <w:spacing w:after="0" w:line="240" w:lineRule="auto"/>
              <w:rPr>
                <w:rFonts w:ascii="Ebrima" w:eastAsia="Times New Roman" w:hAnsi="Ebrima" w:cs="Arial"/>
                <w:b/>
                <w:sz w:val="15"/>
                <w:szCs w:val="15"/>
                <w:lang w:eastAsia="pt-BR"/>
              </w:rPr>
            </w:pPr>
            <w:r w:rsidRPr="001465D7">
              <w:rPr>
                <w:rFonts w:ascii="Ebrima" w:eastAsia="Times New Roman" w:hAnsi="Ebrima" w:cs="Arial"/>
                <w:b/>
                <w:sz w:val="15"/>
                <w:szCs w:val="15"/>
                <w:lang w:eastAsia="pt-BR"/>
              </w:rPr>
              <w:t> </w:t>
            </w:r>
          </w:p>
        </w:tc>
        <w:tc>
          <w:tcPr>
            <w:tcW w:w="1202" w:type="pct"/>
            <w:tcBorders>
              <w:top w:val="nil"/>
              <w:left w:val="nil"/>
              <w:bottom w:val="single" w:sz="4" w:space="0" w:color="auto"/>
              <w:right w:val="nil"/>
            </w:tcBorders>
            <w:shd w:val="clear" w:color="auto" w:fill="auto"/>
            <w:noWrap/>
            <w:vAlign w:val="bottom"/>
            <w:hideMark/>
          </w:tcPr>
          <w:p w14:paraId="1382C15D" w14:textId="77777777" w:rsidR="001465D7" w:rsidRPr="001465D7" w:rsidRDefault="001465D7" w:rsidP="001465D7">
            <w:pPr>
              <w:spacing w:after="0" w:line="240" w:lineRule="auto"/>
              <w:rPr>
                <w:rFonts w:ascii="Ebrima" w:eastAsia="Times New Roman" w:hAnsi="Ebrima" w:cs="Arial"/>
                <w:sz w:val="15"/>
                <w:szCs w:val="15"/>
                <w:lang w:eastAsia="pt-BR"/>
              </w:rPr>
            </w:pPr>
            <w:r w:rsidRPr="001465D7">
              <w:rPr>
                <w:rFonts w:ascii="Ebrima" w:eastAsia="Times New Roman" w:hAnsi="Ebrima" w:cs="Arial"/>
                <w:sz w:val="15"/>
                <w:szCs w:val="15"/>
                <w:lang w:eastAsia="pt-BR"/>
              </w:rPr>
              <w:t>Depreciação do Período</w:t>
            </w:r>
          </w:p>
        </w:tc>
        <w:tc>
          <w:tcPr>
            <w:tcW w:w="566" w:type="pct"/>
            <w:tcBorders>
              <w:top w:val="nil"/>
              <w:left w:val="nil"/>
              <w:bottom w:val="single" w:sz="4" w:space="0" w:color="auto"/>
              <w:right w:val="nil"/>
            </w:tcBorders>
            <w:shd w:val="clear" w:color="auto" w:fill="auto"/>
            <w:noWrap/>
            <w:vAlign w:val="bottom"/>
            <w:hideMark/>
          </w:tcPr>
          <w:p w14:paraId="1A40C12A" w14:textId="77777777" w:rsidR="001465D7" w:rsidRPr="001465D7" w:rsidRDefault="001465D7" w:rsidP="007E418F">
            <w:pPr>
              <w:spacing w:after="0" w:line="240" w:lineRule="auto"/>
              <w:jc w:val="right"/>
              <w:rPr>
                <w:rFonts w:ascii="Ebrima" w:eastAsia="Times New Roman" w:hAnsi="Ebrima" w:cs="Arial"/>
                <w:sz w:val="15"/>
                <w:szCs w:val="15"/>
                <w:lang w:eastAsia="pt-BR"/>
              </w:rPr>
            </w:pPr>
            <w:r w:rsidRPr="001465D7">
              <w:rPr>
                <w:rFonts w:ascii="Ebrima" w:eastAsia="Times New Roman" w:hAnsi="Ebrima" w:cs="Arial"/>
                <w:sz w:val="15"/>
                <w:szCs w:val="15"/>
                <w:lang w:eastAsia="pt-BR"/>
              </w:rPr>
              <w:t> </w:t>
            </w:r>
          </w:p>
        </w:tc>
        <w:tc>
          <w:tcPr>
            <w:tcW w:w="566" w:type="pct"/>
            <w:tcBorders>
              <w:top w:val="nil"/>
              <w:left w:val="nil"/>
              <w:bottom w:val="single" w:sz="4" w:space="0" w:color="auto"/>
              <w:right w:val="nil"/>
            </w:tcBorders>
            <w:shd w:val="clear" w:color="auto" w:fill="auto"/>
            <w:noWrap/>
            <w:vAlign w:val="bottom"/>
            <w:hideMark/>
          </w:tcPr>
          <w:p w14:paraId="413F1A76" w14:textId="77777777" w:rsidR="001465D7" w:rsidRPr="001465D7" w:rsidRDefault="001465D7" w:rsidP="007E418F">
            <w:pPr>
              <w:spacing w:after="0" w:line="240" w:lineRule="auto"/>
              <w:jc w:val="right"/>
              <w:rPr>
                <w:rFonts w:ascii="Ebrima" w:eastAsia="Times New Roman" w:hAnsi="Ebrima" w:cs="Arial"/>
                <w:sz w:val="15"/>
                <w:szCs w:val="15"/>
                <w:lang w:eastAsia="pt-BR"/>
              </w:rPr>
            </w:pPr>
            <w:r w:rsidRPr="001465D7">
              <w:rPr>
                <w:rFonts w:ascii="Ebrima" w:eastAsia="Times New Roman" w:hAnsi="Ebrima" w:cs="Arial"/>
                <w:sz w:val="15"/>
                <w:szCs w:val="15"/>
                <w:lang w:eastAsia="pt-BR"/>
              </w:rPr>
              <w:t> </w:t>
            </w:r>
          </w:p>
        </w:tc>
        <w:tc>
          <w:tcPr>
            <w:tcW w:w="510" w:type="pct"/>
            <w:tcBorders>
              <w:top w:val="nil"/>
              <w:left w:val="nil"/>
              <w:bottom w:val="single" w:sz="4" w:space="0" w:color="auto"/>
            </w:tcBorders>
            <w:shd w:val="clear" w:color="auto" w:fill="auto"/>
            <w:noWrap/>
            <w:vAlign w:val="bottom"/>
            <w:hideMark/>
          </w:tcPr>
          <w:p w14:paraId="2CE6EF2B" w14:textId="4DD535F6" w:rsidR="001465D7" w:rsidRPr="001465D7" w:rsidRDefault="001465D7" w:rsidP="00000660">
            <w:pPr>
              <w:spacing w:after="0" w:line="240" w:lineRule="auto"/>
              <w:jc w:val="right"/>
              <w:rPr>
                <w:rFonts w:ascii="Ebrima" w:eastAsia="Times New Roman" w:hAnsi="Ebrima" w:cs="Arial"/>
                <w:sz w:val="15"/>
                <w:szCs w:val="15"/>
                <w:lang w:eastAsia="pt-BR"/>
              </w:rPr>
            </w:pPr>
            <w:r w:rsidRPr="001465D7">
              <w:rPr>
                <w:rFonts w:ascii="Ebrima" w:eastAsia="Times New Roman" w:hAnsi="Ebrima" w:cs="Arial"/>
                <w:sz w:val="15"/>
                <w:szCs w:val="15"/>
                <w:lang w:eastAsia="pt-BR"/>
              </w:rPr>
              <w:t>(4.126.349)</w:t>
            </w:r>
          </w:p>
        </w:tc>
        <w:tc>
          <w:tcPr>
            <w:tcW w:w="566" w:type="pct"/>
            <w:tcBorders>
              <w:top w:val="nil"/>
              <w:bottom w:val="single" w:sz="4" w:space="0" w:color="auto"/>
              <w:right w:val="nil"/>
            </w:tcBorders>
            <w:shd w:val="clear" w:color="auto" w:fill="auto"/>
            <w:noWrap/>
            <w:vAlign w:val="bottom"/>
            <w:hideMark/>
          </w:tcPr>
          <w:p w14:paraId="32721758" w14:textId="77777777" w:rsidR="001465D7" w:rsidRPr="001465D7" w:rsidRDefault="001465D7" w:rsidP="00000660">
            <w:pPr>
              <w:spacing w:after="0" w:line="240" w:lineRule="auto"/>
              <w:jc w:val="right"/>
              <w:rPr>
                <w:rFonts w:ascii="Ebrima" w:eastAsia="Times New Roman" w:hAnsi="Ebrima" w:cs="Arial"/>
                <w:sz w:val="15"/>
                <w:szCs w:val="15"/>
                <w:lang w:eastAsia="pt-BR"/>
              </w:rPr>
            </w:pPr>
            <w:r w:rsidRPr="001465D7">
              <w:rPr>
                <w:rFonts w:ascii="Ebrima" w:eastAsia="Times New Roman" w:hAnsi="Ebrima" w:cs="Arial"/>
                <w:sz w:val="15"/>
                <w:szCs w:val="15"/>
                <w:lang w:eastAsia="pt-BR"/>
              </w:rPr>
              <w:t> </w:t>
            </w:r>
          </w:p>
        </w:tc>
        <w:tc>
          <w:tcPr>
            <w:tcW w:w="566" w:type="pct"/>
            <w:tcBorders>
              <w:top w:val="nil"/>
              <w:left w:val="nil"/>
              <w:bottom w:val="single" w:sz="4" w:space="0" w:color="auto"/>
              <w:right w:val="nil"/>
            </w:tcBorders>
            <w:shd w:val="clear" w:color="auto" w:fill="auto"/>
            <w:noWrap/>
            <w:vAlign w:val="bottom"/>
            <w:hideMark/>
          </w:tcPr>
          <w:p w14:paraId="5DF652D3" w14:textId="77777777" w:rsidR="001465D7" w:rsidRPr="001465D7" w:rsidRDefault="001465D7" w:rsidP="00000660">
            <w:pPr>
              <w:spacing w:after="0" w:line="240" w:lineRule="auto"/>
              <w:jc w:val="right"/>
              <w:rPr>
                <w:rFonts w:ascii="Ebrima" w:eastAsia="Times New Roman" w:hAnsi="Ebrima" w:cs="Arial"/>
                <w:sz w:val="15"/>
                <w:szCs w:val="15"/>
                <w:lang w:eastAsia="pt-BR"/>
              </w:rPr>
            </w:pPr>
            <w:r w:rsidRPr="001465D7">
              <w:rPr>
                <w:rFonts w:ascii="Ebrima" w:eastAsia="Times New Roman" w:hAnsi="Ebrima" w:cs="Arial"/>
                <w:sz w:val="15"/>
                <w:szCs w:val="15"/>
                <w:lang w:eastAsia="pt-BR"/>
              </w:rPr>
              <w:t> </w:t>
            </w:r>
          </w:p>
        </w:tc>
        <w:tc>
          <w:tcPr>
            <w:tcW w:w="510" w:type="pct"/>
            <w:tcBorders>
              <w:top w:val="nil"/>
              <w:left w:val="nil"/>
              <w:bottom w:val="nil"/>
              <w:right w:val="single" w:sz="4" w:space="0" w:color="auto"/>
            </w:tcBorders>
            <w:shd w:val="clear" w:color="auto" w:fill="auto"/>
            <w:noWrap/>
            <w:vAlign w:val="bottom"/>
            <w:hideMark/>
          </w:tcPr>
          <w:p w14:paraId="4DD449E9" w14:textId="3F2CFD86" w:rsidR="001465D7" w:rsidRPr="001465D7" w:rsidRDefault="001465D7" w:rsidP="00000660">
            <w:pPr>
              <w:spacing w:after="0" w:line="240" w:lineRule="auto"/>
              <w:jc w:val="right"/>
              <w:rPr>
                <w:rFonts w:ascii="Ebrima" w:eastAsia="Times New Roman" w:hAnsi="Ebrima" w:cs="Arial"/>
                <w:sz w:val="15"/>
                <w:szCs w:val="15"/>
                <w:lang w:eastAsia="pt-BR"/>
              </w:rPr>
            </w:pPr>
            <w:r w:rsidRPr="001465D7">
              <w:rPr>
                <w:rFonts w:ascii="Ebrima" w:eastAsia="Times New Roman" w:hAnsi="Ebrima" w:cs="Arial"/>
                <w:sz w:val="15"/>
                <w:szCs w:val="15"/>
                <w:lang w:eastAsia="pt-BR"/>
              </w:rPr>
              <w:t xml:space="preserve">   (177.280)</w:t>
            </w:r>
          </w:p>
        </w:tc>
      </w:tr>
      <w:tr w:rsidR="001465D7" w:rsidRPr="001465D7" w14:paraId="72B7BD0D" w14:textId="77777777" w:rsidTr="00000660">
        <w:trPr>
          <w:trHeight w:val="225"/>
        </w:trPr>
        <w:tc>
          <w:tcPr>
            <w:tcW w:w="515" w:type="pct"/>
            <w:tcBorders>
              <w:top w:val="nil"/>
              <w:left w:val="single" w:sz="4" w:space="0" w:color="auto"/>
              <w:bottom w:val="single" w:sz="4" w:space="0" w:color="auto"/>
              <w:right w:val="nil"/>
            </w:tcBorders>
            <w:shd w:val="clear" w:color="auto" w:fill="auto"/>
            <w:noWrap/>
            <w:vAlign w:val="bottom"/>
            <w:hideMark/>
          </w:tcPr>
          <w:p w14:paraId="5DD0BAFA" w14:textId="77777777" w:rsidR="001465D7" w:rsidRPr="001465D7" w:rsidRDefault="001465D7" w:rsidP="001465D7">
            <w:pPr>
              <w:spacing w:after="0" w:line="240" w:lineRule="auto"/>
              <w:rPr>
                <w:rFonts w:ascii="Ebrima" w:eastAsia="Times New Roman" w:hAnsi="Ebrima" w:cs="Arial"/>
                <w:b/>
                <w:sz w:val="15"/>
                <w:szCs w:val="15"/>
                <w:lang w:eastAsia="pt-BR"/>
              </w:rPr>
            </w:pPr>
            <w:r w:rsidRPr="001465D7">
              <w:rPr>
                <w:rFonts w:ascii="Ebrima" w:eastAsia="Times New Roman" w:hAnsi="Ebrima" w:cs="Arial"/>
                <w:b/>
                <w:sz w:val="15"/>
                <w:szCs w:val="15"/>
                <w:lang w:eastAsia="pt-BR"/>
              </w:rPr>
              <w:t> </w:t>
            </w:r>
          </w:p>
        </w:tc>
        <w:tc>
          <w:tcPr>
            <w:tcW w:w="1202" w:type="pct"/>
            <w:tcBorders>
              <w:top w:val="nil"/>
              <w:left w:val="nil"/>
              <w:bottom w:val="single" w:sz="4" w:space="0" w:color="auto"/>
              <w:right w:val="nil"/>
            </w:tcBorders>
            <w:shd w:val="clear" w:color="auto" w:fill="auto"/>
            <w:noWrap/>
            <w:vAlign w:val="bottom"/>
            <w:hideMark/>
          </w:tcPr>
          <w:p w14:paraId="2BA1FC23" w14:textId="77777777" w:rsidR="001465D7" w:rsidRPr="001465D7" w:rsidRDefault="001465D7" w:rsidP="001465D7">
            <w:pPr>
              <w:spacing w:after="0" w:line="240" w:lineRule="auto"/>
              <w:rPr>
                <w:rFonts w:ascii="Ebrima" w:eastAsia="Times New Roman" w:hAnsi="Ebrima" w:cs="Arial"/>
                <w:b/>
                <w:bCs/>
                <w:sz w:val="15"/>
                <w:szCs w:val="15"/>
                <w:lang w:eastAsia="pt-BR"/>
              </w:rPr>
            </w:pPr>
            <w:r w:rsidRPr="001465D7">
              <w:rPr>
                <w:rFonts w:ascii="Ebrima" w:eastAsia="Times New Roman" w:hAnsi="Ebrima" w:cs="Arial"/>
                <w:b/>
                <w:bCs/>
                <w:sz w:val="15"/>
                <w:szCs w:val="15"/>
                <w:lang w:eastAsia="pt-BR"/>
              </w:rPr>
              <w:t>Total Depreciação DRE</w:t>
            </w:r>
          </w:p>
        </w:tc>
        <w:tc>
          <w:tcPr>
            <w:tcW w:w="566" w:type="pct"/>
            <w:tcBorders>
              <w:top w:val="nil"/>
              <w:left w:val="nil"/>
              <w:bottom w:val="single" w:sz="4" w:space="0" w:color="auto"/>
              <w:right w:val="nil"/>
            </w:tcBorders>
            <w:shd w:val="clear" w:color="auto" w:fill="auto"/>
            <w:noWrap/>
            <w:vAlign w:val="bottom"/>
            <w:hideMark/>
          </w:tcPr>
          <w:p w14:paraId="0052931A" w14:textId="77777777" w:rsidR="001465D7" w:rsidRPr="001465D7" w:rsidRDefault="001465D7" w:rsidP="007E418F">
            <w:pPr>
              <w:spacing w:after="0" w:line="240" w:lineRule="auto"/>
              <w:jc w:val="right"/>
              <w:rPr>
                <w:rFonts w:ascii="Ebrima" w:eastAsia="Times New Roman" w:hAnsi="Ebrima" w:cs="Arial"/>
                <w:b/>
                <w:bCs/>
                <w:sz w:val="15"/>
                <w:szCs w:val="15"/>
                <w:lang w:eastAsia="pt-BR"/>
              </w:rPr>
            </w:pPr>
            <w:r w:rsidRPr="001465D7">
              <w:rPr>
                <w:rFonts w:ascii="Ebrima" w:eastAsia="Times New Roman" w:hAnsi="Ebrima" w:cs="Arial"/>
                <w:b/>
                <w:bCs/>
                <w:sz w:val="15"/>
                <w:szCs w:val="15"/>
                <w:lang w:eastAsia="pt-BR"/>
              </w:rPr>
              <w:t> </w:t>
            </w:r>
          </w:p>
        </w:tc>
        <w:tc>
          <w:tcPr>
            <w:tcW w:w="566" w:type="pct"/>
            <w:tcBorders>
              <w:top w:val="nil"/>
              <w:left w:val="nil"/>
              <w:bottom w:val="single" w:sz="4" w:space="0" w:color="auto"/>
              <w:right w:val="nil"/>
            </w:tcBorders>
            <w:shd w:val="clear" w:color="auto" w:fill="auto"/>
            <w:noWrap/>
            <w:vAlign w:val="bottom"/>
            <w:hideMark/>
          </w:tcPr>
          <w:p w14:paraId="7AE1EB63" w14:textId="77777777" w:rsidR="001465D7" w:rsidRPr="001465D7" w:rsidRDefault="001465D7" w:rsidP="007E418F">
            <w:pPr>
              <w:spacing w:after="0" w:line="240" w:lineRule="auto"/>
              <w:jc w:val="right"/>
              <w:rPr>
                <w:rFonts w:ascii="Ebrima" w:eastAsia="Times New Roman" w:hAnsi="Ebrima" w:cs="Arial"/>
                <w:b/>
                <w:bCs/>
                <w:sz w:val="15"/>
                <w:szCs w:val="15"/>
                <w:lang w:eastAsia="pt-BR"/>
              </w:rPr>
            </w:pPr>
            <w:r w:rsidRPr="001465D7">
              <w:rPr>
                <w:rFonts w:ascii="Ebrima" w:eastAsia="Times New Roman" w:hAnsi="Ebrima" w:cs="Arial"/>
                <w:b/>
                <w:bCs/>
                <w:sz w:val="15"/>
                <w:szCs w:val="15"/>
                <w:lang w:eastAsia="pt-BR"/>
              </w:rPr>
              <w:t> </w:t>
            </w:r>
          </w:p>
        </w:tc>
        <w:tc>
          <w:tcPr>
            <w:tcW w:w="510" w:type="pct"/>
            <w:tcBorders>
              <w:top w:val="single" w:sz="4" w:space="0" w:color="auto"/>
              <w:left w:val="nil"/>
              <w:bottom w:val="single" w:sz="4" w:space="0" w:color="auto"/>
            </w:tcBorders>
            <w:shd w:val="clear" w:color="auto" w:fill="auto"/>
            <w:noWrap/>
            <w:vAlign w:val="bottom"/>
            <w:hideMark/>
          </w:tcPr>
          <w:p w14:paraId="481035D8" w14:textId="587BE380" w:rsidR="001465D7" w:rsidRPr="001465D7" w:rsidRDefault="001465D7" w:rsidP="00000660">
            <w:pPr>
              <w:spacing w:after="0" w:line="240" w:lineRule="auto"/>
              <w:jc w:val="right"/>
              <w:rPr>
                <w:rFonts w:ascii="Ebrima" w:eastAsia="Times New Roman" w:hAnsi="Ebrima" w:cs="Arial"/>
                <w:b/>
                <w:bCs/>
                <w:sz w:val="15"/>
                <w:szCs w:val="15"/>
                <w:lang w:eastAsia="pt-BR"/>
              </w:rPr>
            </w:pPr>
            <w:r w:rsidRPr="001465D7">
              <w:rPr>
                <w:rFonts w:ascii="Ebrima" w:eastAsia="Times New Roman" w:hAnsi="Ebrima" w:cs="Arial"/>
                <w:b/>
                <w:bCs/>
                <w:sz w:val="15"/>
                <w:szCs w:val="15"/>
                <w:lang w:eastAsia="pt-BR"/>
              </w:rPr>
              <w:t>(6.264.454)</w:t>
            </w:r>
          </w:p>
        </w:tc>
        <w:tc>
          <w:tcPr>
            <w:tcW w:w="566" w:type="pct"/>
            <w:tcBorders>
              <w:top w:val="single" w:sz="4" w:space="0" w:color="auto"/>
              <w:bottom w:val="single" w:sz="4" w:space="0" w:color="auto"/>
              <w:right w:val="nil"/>
            </w:tcBorders>
            <w:shd w:val="clear" w:color="auto" w:fill="auto"/>
            <w:noWrap/>
            <w:vAlign w:val="bottom"/>
            <w:hideMark/>
          </w:tcPr>
          <w:p w14:paraId="30EE7184" w14:textId="77777777" w:rsidR="001465D7" w:rsidRPr="001465D7" w:rsidRDefault="001465D7" w:rsidP="00000660">
            <w:pPr>
              <w:spacing w:after="0" w:line="240" w:lineRule="auto"/>
              <w:jc w:val="right"/>
              <w:rPr>
                <w:rFonts w:ascii="Ebrima" w:eastAsia="Times New Roman" w:hAnsi="Ebrima" w:cs="Arial"/>
                <w:b/>
                <w:bCs/>
                <w:sz w:val="15"/>
                <w:szCs w:val="15"/>
                <w:lang w:eastAsia="pt-BR"/>
              </w:rPr>
            </w:pPr>
            <w:r w:rsidRPr="001465D7">
              <w:rPr>
                <w:rFonts w:ascii="Ebrima" w:eastAsia="Times New Roman" w:hAnsi="Ebrima" w:cs="Arial"/>
                <w:b/>
                <w:bCs/>
                <w:sz w:val="15"/>
                <w:szCs w:val="15"/>
                <w:lang w:eastAsia="pt-BR"/>
              </w:rPr>
              <w:t> </w:t>
            </w:r>
          </w:p>
        </w:tc>
        <w:tc>
          <w:tcPr>
            <w:tcW w:w="566" w:type="pct"/>
            <w:tcBorders>
              <w:top w:val="nil"/>
              <w:left w:val="nil"/>
              <w:bottom w:val="single" w:sz="4" w:space="0" w:color="auto"/>
              <w:right w:val="nil"/>
            </w:tcBorders>
            <w:shd w:val="clear" w:color="auto" w:fill="auto"/>
            <w:noWrap/>
            <w:vAlign w:val="bottom"/>
            <w:hideMark/>
          </w:tcPr>
          <w:p w14:paraId="4685AAD2" w14:textId="77777777" w:rsidR="001465D7" w:rsidRPr="001465D7" w:rsidRDefault="001465D7" w:rsidP="00000660">
            <w:pPr>
              <w:spacing w:after="0" w:line="240" w:lineRule="auto"/>
              <w:jc w:val="right"/>
              <w:rPr>
                <w:rFonts w:ascii="Ebrima" w:eastAsia="Times New Roman" w:hAnsi="Ebrima" w:cs="Arial"/>
                <w:b/>
                <w:bCs/>
                <w:sz w:val="15"/>
                <w:szCs w:val="15"/>
                <w:lang w:eastAsia="pt-BR"/>
              </w:rPr>
            </w:pPr>
            <w:r w:rsidRPr="001465D7">
              <w:rPr>
                <w:rFonts w:ascii="Ebrima" w:eastAsia="Times New Roman" w:hAnsi="Ebrima" w:cs="Arial"/>
                <w:b/>
                <w:bCs/>
                <w:sz w:val="15"/>
                <w:szCs w:val="15"/>
                <w:lang w:eastAsia="pt-BR"/>
              </w:rPr>
              <w:t> </w:t>
            </w:r>
          </w:p>
        </w:tc>
        <w:tc>
          <w:tcPr>
            <w:tcW w:w="510" w:type="pct"/>
            <w:tcBorders>
              <w:top w:val="single" w:sz="4" w:space="0" w:color="auto"/>
              <w:left w:val="nil"/>
              <w:bottom w:val="single" w:sz="4" w:space="0" w:color="auto"/>
              <w:right w:val="single" w:sz="4" w:space="0" w:color="auto"/>
            </w:tcBorders>
            <w:shd w:val="clear" w:color="auto" w:fill="auto"/>
            <w:noWrap/>
            <w:vAlign w:val="bottom"/>
            <w:hideMark/>
          </w:tcPr>
          <w:p w14:paraId="10F71A47" w14:textId="6DD5F9AF" w:rsidR="001465D7" w:rsidRPr="001465D7" w:rsidRDefault="001465D7" w:rsidP="00000660">
            <w:pPr>
              <w:spacing w:after="0" w:line="240" w:lineRule="auto"/>
              <w:jc w:val="right"/>
              <w:rPr>
                <w:rFonts w:ascii="Ebrima" w:eastAsia="Times New Roman" w:hAnsi="Ebrima" w:cs="Arial"/>
                <w:b/>
                <w:bCs/>
                <w:sz w:val="15"/>
                <w:szCs w:val="15"/>
                <w:lang w:eastAsia="pt-BR"/>
              </w:rPr>
            </w:pPr>
            <w:r w:rsidRPr="001465D7">
              <w:rPr>
                <w:rFonts w:ascii="Ebrima" w:eastAsia="Times New Roman" w:hAnsi="Ebrima" w:cs="Arial"/>
                <w:b/>
                <w:bCs/>
                <w:sz w:val="15"/>
                <w:szCs w:val="15"/>
                <w:lang w:eastAsia="pt-BR"/>
              </w:rPr>
              <w:t>(1.826.661)</w:t>
            </w:r>
          </w:p>
        </w:tc>
      </w:tr>
      <w:tr w:rsidR="001465D7" w:rsidRPr="001465D7" w14:paraId="3E300ECD" w14:textId="77777777" w:rsidTr="00000660">
        <w:trPr>
          <w:trHeight w:val="225"/>
        </w:trPr>
        <w:tc>
          <w:tcPr>
            <w:tcW w:w="515" w:type="pct"/>
            <w:tcBorders>
              <w:top w:val="nil"/>
              <w:left w:val="single" w:sz="4" w:space="0" w:color="auto"/>
              <w:bottom w:val="nil"/>
              <w:right w:val="nil"/>
            </w:tcBorders>
            <w:shd w:val="clear" w:color="auto" w:fill="auto"/>
            <w:noWrap/>
            <w:vAlign w:val="bottom"/>
            <w:hideMark/>
          </w:tcPr>
          <w:p w14:paraId="0DDCA2D2" w14:textId="77777777" w:rsidR="001465D7" w:rsidRPr="001465D7" w:rsidRDefault="001465D7" w:rsidP="001465D7">
            <w:pPr>
              <w:spacing w:after="0" w:line="240" w:lineRule="auto"/>
              <w:rPr>
                <w:rFonts w:ascii="Ebrima" w:eastAsia="Times New Roman" w:hAnsi="Ebrima" w:cs="Arial"/>
                <w:b/>
                <w:sz w:val="15"/>
                <w:szCs w:val="15"/>
                <w:lang w:eastAsia="pt-BR"/>
              </w:rPr>
            </w:pPr>
            <w:r w:rsidRPr="001465D7">
              <w:rPr>
                <w:rFonts w:ascii="Ebrima" w:eastAsia="Times New Roman" w:hAnsi="Ebrima" w:cs="Arial"/>
                <w:b/>
                <w:sz w:val="15"/>
                <w:szCs w:val="15"/>
                <w:lang w:eastAsia="pt-BR"/>
              </w:rPr>
              <w:t>DVA</w:t>
            </w:r>
          </w:p>
        </w:tc>
        <w:tc>
          <w:tcPr>
            <w:tcW w:w="1202" w:type="pct"/>
            <w:tcBorders>
              <w:top w:val="nil"/>
              <w:left w:val="nil"/>
              <w:bottom w:val="nil"/>
              <w:right w:val="nil"/>
            </w:tcBorders>
            <w:shd w:val="clear" w:color="auto" w:fill="auto"/>
            <w:noWrap/>
            <w:vAlign w:val="bottom"/>
            <w:hideMark/>
          </w:tcPr>
          <w:p w14:paraId="645F18F2" w14:textId="77777777" w:rsidR="001465D7" w:rsidRPr="001465D7" w:rsidRDefault="001465D7" w:rsidP="001465D7">
            <w:pPr>
              <w:spacing w:after="0" w:line="240" w:lineRule="auto"/>
              <w:rPr>
                <w:rFonts w:ascii="Ebrima" w:eastAsia="Times New Roman" w:hAnsi="Ebrima" w:cs="Arial"/>
                <w:sz w:val="15"/>
                <w:szCs w:val="15"/>
                <w:lang w:eastAsia="pt-BR"/>
              </w:rPr>
            </w:pPr>
            <w:r w:rsidRPr="001465D7">
              <w:rPr>
                <w:rFonts w:ascii="Ebrima" w:eastAsia="Times New Roman" w:hAnsi="Ebrima" w:cs="Arial"/>
                <w:sz w:val="15"/>
                <w:szCs w:val="15"/>
                <w:lang w:eastAsia="pt-BR"/>
              </w:rPr>
              <w:t>Insumos adquiridos de Terceiros</w:t>
            </w:r>
          </w:p>
        </w:tc>
        <w:tc>
          <w:tcPr>
            <w:tcW w:w="566" w:type="pct"/>
            <w:tcBorders>
              <w:top w:val="nil"/>
              <w:left w:val="nil"/>
              <w:bottom w:val="nil"/>
              <w:right w:val="nil"/>
            </w:tcBorders>
            <w:shd w:val="clear" w:color="auto" w:fill="auto"/>
            <w:noWrap/>
            <w:vAlign w:val="bottom"/>
            <w:hideMark/>
          </w:tcPr>
          <w:p w14:paraId="2F4CE0C5" w14:textId="77777777" w:rsidR="001465D7" w:rsidRPr="001465D7" w:rsidRDefault="001465D7" w:rsidP="007E418F">
            <w:pPr>
              <w:spacing w:after="0" w:line="240" w:lineRule="auto"/>
              <w:jc w:val="right"/>
              <w:rPr>
                <w:rFonts w:ascii="Ebrima" w:eastAsia="Times New Roman" w:hAnsi="Ebrima" w:cs="Arial"/>
                <w:sz w:val="15"/>
                <w:szCs w:val="15"/>
                <w:lang w:eastAsia="pt-BR"/>
              </w:rPr>
            </w:pPr>
            <w:r w:rsidRPr="001465D7">
              <w:rPr>
                <w:rFonts w:ascii="Ebrima" w:eastAsia="Times New Roman" w:hAnsi="Ebrima" w:cs="Arial"/>
                <w:sz w:val="15"/>
                <w:szCs w:val="15"/>
                <w:lang w:eastAsia="pt-BR"/>
              </w:rPr>
              <w:t> </w:t>
            </w:r>
          </w:p>
        </w:tc>
        <w:tc>
          <w:tcPr>
            <w:tcW w:w="566" w:type="pct"/>
            <w:tcBorders>
              <w:top w:val="nil"/>
              <w:left w:val="nil"/>
              <w:bottom w:val="nil"/>
              <w:right w:val="nil"/>
            </w:tcBorders>
            <w:shd w:val="clear" w:color="auto" w:fill="auto"/>
            <w:noWrap/>
            <w:vAlign w:val="bottom"/>
            <w:hideMark/>
          </w:tcPr>
          <w:p w14:paraId="3357ABC6" w14:textId="77777777" w:rsidR="001465D7" w:rsidRPr="001465D7" w:rsidRDefault="001465D7" w:rsidP="007E418F">
            <w:pPr>
              <w:spacing w:after="0" w:line="240" w:lineRule="auto"/>
              <w:jc w:val="right"/>
              <w:rPr>
                <w:rFonts w:ascii="Ebrima" w:eastAsia="Times New Roman" w:hAnsi="Ebrima" w:cs="Arial"/>
                <w:sz w:val="15"/>
                <w:szCs w:val="15"/>
                <w:lang w:eastAsia="pt-BR"/>
              </w:rPr>
            </w:pPr>
            <w:r w:rsidRPr="001465D7">
              <w:rPr>
                <w:rFonts w:ascii="Ebrima" w:eastAsia="Times New Roman" w:hAnsi="Ebrima" w:cs="Arial"/>
                <w:sz w:val="15"/>
                <w:szCs w:val="15"/>
                <w:lang w:eastAsia="pt-BR"/>
              </w:rPr>
              <w:t> </w:t>
            </w:r>
          </w:p>
        </w:tc>
        <w:tc>
          <w:tcPr>
            <w:tcW w:w="510" w:type="pct"/>
            <w:tcBorders>
              <w:top w:val="single" w:sz="4" w:space="0" w:color="auto"/>
              <w:left w:val="nil"/>
              <w:bottom w:val="nil"/>
            </w:tcBorders>
            <w:shd w:val="clear" w:color="auto" w:fill="auto"/>
            <w:noWrap/>
            <w:vAlign w:val="bottom"/>
            <w:hideMark/>
          </w:tcPr>
          <w:p w14:paraId="4565AC56" w14:textId="56D82FD4" w:rsidR="001465D7" w:rsidRPr="001465D7" w:rsidRDefault="001465D7" w:rsidP="00000660">
            <w:pPr>
              <w:spacing w:after="0" w:line="240" w:lineRule="auto"/>
              <w:jc w:val="right"/>
              <w:rPr>
                <w:rFonts w:ascii="Ebrima" w:eastAsia="Times New Roman" w:hAnsi="Ebrima" w:cs="Arial"/>
                <w:sz w:val="15"/>
                <w:szCs w:val="15"/>
                <w:lang w:eastAsia="pt-BR"/>
              </w:rPr>
            </w:pPr>
            <w:r w:rsidRPr="001465D7">
              <w:rPr>
                <w:rFonts w:ascii="Ebrima" w:eastAsia="Times New Roman" w:hAnsi="Ebrima" w:cs="Arial"/>
                <w:sz w:val="15"/>
                <w:szCs w:val="15"/>
                <w:lang w:eastAsia="pt-BR"/>
              </w:rPr>
              <w:t xml:space="preserve">  2.138.105 </w:t>
            </w:r>
          </w:p>
        </w:tc>
        <w:tc>
          <w:tcPr>
            <w:tcW w:w="566" w:type="pct"/>
            <w:tcBorders>
              <w:top w:val="single" w:sz="4" w:space="0" w:color="auto"/>
              <w:bottom w:val="nil"/>
              <w:right w:val="nil"/>
            </w:tcBorders>
            <w:shd w:val="clear" w:color="auto" w:fill="auto"/>
            <w:noWrap/>
            <w:vAlign w:val="bottom"/>
            <w:hideMark/>
          </w:tcPr>
          <w:p w14:paraId="68913E2D" w14:textId="77777777" w:rsidR="001465D7" w:rsidRPr="001465D7" w:rsidRDefault="001465D7" w:rsidP="00000660">
            <w:pPr>
              <w:spacing w:after="0" w:line="240" w:lineRule="auto"/>
              <w:jc w:val="right"/>
              <w:rPr>
                <w:rFonts w:ascii="Ebrima" w:eastAsia="Times New Roman" w:hAnsi="Ebrima" w:cs="Arial"/>
                <w:sz w:val="15"/>
                <w:szCs w:val="15"/>
                <w:lang w:eastAsia="pt-BR"/>
              </w:rPr>
            </w:pPr>
            <w:r w:rsidRPr="001465D7">
              <w:rPr>
                <w:rFonts w:ascii="Ebrima" w:eastAsia="Times New Roman" w:hAnsi="Ebrima" w:cs="Arial"/>
                <w:sz w:val="15"/>
                <w:szCs w:val="15"/>
                <w:lang w:eastAsia="pt-BR"/>
              </w:rPr>
              <w:t> </w:t>
            </w:r>
          </w:p>
        </w:tc>
        <w:tc>
          <w:tcPr>
            <w:tcW w:w="566" w:type="pct"/>
            <w:tcBorders>
              <w:top w:val="nil"/>
              <w:left w:val="nil"/>
              <w:bottom w:val="nil"/>
              <w:right w:val="nil"/>
            </w:tcBorders>
            <w:shd w:val="clear" w:color="auto" w:fill="auto"/>
            <w:noWrap/>
            <w:vAlign w:val="bottom"/>
            <w:hideMark/>
          </w:tcPr>
          <w:p w14:paraId="270B2382" w14:textId="77777777" w:rsidR="001465D7" w:rsidRPr="001465D7" w:rsidRDefault="001465D7" w:rsidP="00000660">
            <w:pPr>
              <w:spacing w:after="0" w:line="240" w:lineRule="auto"/>
              <w:jc w:val="right"/>
              <w:rPr>
                <w:rFonts w:ascii="Ebrima" w:eastAsia="Times New Roman" w:hAnsi="Ebrima" w:cs="Arial"/>
                <w:sz w:val="15"/>
                <w:szCs w:val="15"/>
                <w:lang w:eastAsia="pt-BR"/>
              </w:rPr>
            </w:pPr>
            <w:r w:rsidRPr="001465D7">
              <w:rPr>
                <w:rFonts w:ascii="Ebrima" w:eastAsia="Times New Roman" w:hAnsi="Ebrima" w:cs="Arial"/>
                <w:sz w:val="15"/>
                <w:szCs w:val="15"/>
                <w:lang w:eastAsia="pt-BR"/>
              </w:rPr>
              <w:t> </w:t>
            </w:r>
          </w:p>
        </w:tc>
        <w:tc>
          <w:tcPr>
            <w:tcW w:w="510" w:type="pct"/>
            <w:tcBorders>
              <w:top w:val="nil"/>
              <w:left w:val="nil"/>
              <w:bottom w:val="nil"/>
              <w:right w:val="single" w:sz="4" w:space="0" w:color="auto"/>
            </w:tcBorders>
            <w:shd w:val="clear" w:color="auto" w:fill="auto"/>
            <w:noWrap/>
            <w:vAlign w:val="bottom"/>
            <w:hideMark/>
          </w:tcPr>
          <w:p w14:paraId="715DFFED" w14:textId="3CE8F980" w:rsidR="001465D7" w:rsidRPr="001465D7" w:rsidRDefault="001465D7" w:rsidP="00000660">
            <w:pPr>
              <w:spacing w:after="0" w:line="240" w:lineRule="auto"/>
              <w:jc w:val="right"/>
              <w:rPr>
                <w:rFonts w:ascii="Ebrima" w:eastAsia="Times New Roman" w:hAnsi="Ebrima" w:cs="Arial"/>
                <w:sz w:val="15"/>
                <w:szCs w:val="15"/>
                <w:lang w:eastAsia="pt-BR"/>
              </w:rPr>
            </w:pPr>
            <w:r w:rsidRPr="001465D7">
              <w:rPr>
                <w:rFonts w:ascii="Ebrima" w:eastAsia="Times New Roman" w:hAnsi="Ebrima" w:cs="Arial"/>
                <w:sz w:val="15"/>
                <w:szCs w:val="15"/>
                <w:lang w:eastAsia="pt-BR"/>
              </w:rPr>
              <w:t xml:space="preserve">  1.649.381 </w:t>
            </w:r>
          </w:p>
        </w:tc>
      </w:tr>
      <w:tr w:rsidR="001465D7" w:rsidRPr="001465D7" w14:paraId="2446EDB0" w14:textId="77777777" w:rsidTr="00000660">
        <w:trPr>
          <w:trHeight w:val="225"/>
        </w:trPr>
        <w:tc>
          <w:tcPr>
            <w:tcW w:w="515" w:type="pct"/>
            <w:tcBorders>
              <w:top w:val="nil"/>
              <w:left w:val="single" w:sz="4" w:space="0" w:color="auto"/>
              <w:bottom w:val="nil"/>
              <w:right w:val="nil"/>
            </w:tcBorders>
            <w:shd w:val="clear" w:color="auto" w:fill="auto"/>
            <w:noWrap/>
            <w:vAlign w:val="bottom"/>
            <w:hideMark/>
          </w:tcPr>
          <w:p w14:paraId="54B490EF" w14:textId="77777777" w:rsidR="001465D7" w:rsidRPr="001465D7" w:rsidRDefault="001465D7" w:rsidP="001465D7">
            <w:pPr>
              <w:spacing w:after="0" w:line="240" w:lineRule="auto"/>
              <w:rPr>
                <w:rFonts w:ascii="Ebrima" w:eastAsia="Times New Roman" w:hAnsi="Ebrima" w:cs="Arial"/>
                <w:sz w:val="15"/>
                <w:szCs w:val="15"/>
                <w:lang w:eastAsia="pt-BR"/>
              </w:rPr>
            </w:pPr>
            <w:r w:rsidRPr="001465D7">
              <w:rPr>
                <w:rFonts w:ascii="Ebrima" w:eastAsia="Times New Roman" w:hAnsi="Ebrima" w:cs="Arial"/>
                <w:sz w:val="15"/>
                <w:szCs w:val="15"/>
                <w:lang w:eastAsia="pt-BR"/>
              </w:rPr>
              <w:t> </w:t>
            </w:r>
          </w:p>
        </w:tc>
        <w:tc>
          <w:tcPr>
            <w:tcW w:w="1202" w:type="pct"/>
            <w:tcBorders>
              <w:top w:val="nil"/>
              <w:left w:val="nil"/>
              <w:bottom w:val="nil"/>
              <w:right w:val="nil"/>
            </w:tcBorders>
            <w:shd w:val="clear" w:color="auto" w:fill="auto"/>
            <w:noWrap/>
            <w:vAlign w:val="bottom"/>
            <w:hideMark/>
          </w:tcPr>
          <w:p w14:paraId="2E28FF16" w14:textId="32EF93A3" w:rsidR="001465D7" w:rsidRPr="001465D7" w:rsidRDefault="001465D7" w:rsidP="001465D7">
            <w:pPr>
              <w:spacing w:after="0" w:line="240" w:lineRule="auto"/>
              <w:rPr>
                <w:rFonts w:ascii="Ebrima" w:eastAsia="Times New Roman" w:hAnsi="Ebrima" w:cs="Arial"/>
                <w:sz w:val="15"/>
                <w:szCs w:val="15"/>
                <w:lang w:eastAsia="pt-BR"/>
              </w:rPr>
            </w:pPr>
            <w:r w:rsidRPr="001465D7">
              <w:rPr>
                <w:rFonts w:ascii="Ebrima" w:eastAsia="Times New Roman" w:hAnsi="Ebrima" w:cs="Arial"/>
                <w:sz w:val="15"/>
                <w:szCs w:val="15"/>
                <w:lang w:eastAsia="pt-BR"/>
              </w:rPr>
              <w:t>Depreciação</w:t>
            </w:r>
            <w:r w:rsidRPr="007E418F">
              <w:rPr>
                <w:rFonts w:ascii="Ebrima" w:eastAsia="Times New Roman" w:hAnsi="Ebrima" w:cs="Arial"/>
                <w:sz w:val="15"/>
                <w:szCs w:val="15"/>
                <w:lang w:eastAsia="pt-BR"/>
              </w:rPr>
              <w:t xml:space="preserve"> e </w:t>
            </w:r>
            <w:r w:rsidRPr="001465D7">
              <w:rPr>
                <w:rFonts w:ascii="Ebrima" w:eastAsia="Times New Roman" w:hAnsi="Ebrima" w:cs="Arial"/>
                <w:sz w:val="15"/>
                <w:szCs w:val="15"/>
                <w:lang w:eastAsia="pt-BR"/>
              </w:rPr>
              <w:t>Amortização</w:t>
            </w:r>
          </w:p>
        </w:tc>
        <w:tc>
          <w:tcPr>
            <w:tcW w:w="566" w:type="pct"/>
            <w:tcBorders>
              <w:top w:val="nil"/>
              <w:left w:val="nil"/>
              <w:bottom w:val="nil"/>
              <w:right w:val="nil"/>
            </w:tcBorders>
            <w:shd w:val="clear" w:color="auto" w:fill="auto"/>
            <w:noWrap/>
            <w:vAlign w:val="bottom"/>
            <w:hideMark/>
          </w:tcPr>
          <w:p w14:paraId="75CEB5CC" w14:textId="77777777" w:rsidR="001465D7" w:rsidRPr="001465D7" w:rsidRDefault="001465D7" w:rsidP="007E418F">
            <w:pPr>
              <w:spacing w:after="0" w:line="240" w:lineRule="auto"/>
              <w:jc w:val="right"/>
              <w:rPr>
                <w:rFonts w:ascii="Ebrima" w:eastAsia="Times New Roman" w:hAnsi="Ebrima" w:cs="Arial"/>
                <w:sz w:val="15"/>
                <w:szCs w:val="15"/>
                <w:lang w:eastAsia="pt-BR"/>
              </w:rPr>
            </w:pPr>
          </w:p>
        </w:tc>
        <w:tc>
          <w:tcPr>
            <w:tcW w:w="566" w:type="pct"/>
            <w:tcBorders>
              <w:top w:val="nil"/>
              <w:left w:val="nil"/>
              <w:bottom w:val="nil"/>
              <w:right w:val="nil"/>
            </w:tcBorders>
            <w:shd w:val="clear" w:color="auto" w:fill="auto"/>
            <w:noWrap/>
            <w:vAlign w:val="bottom"/>
            <w:hideMark/>
          </w:tcPr>
          <w:p w14:paraId="162145E7" w14:textId="77777777" w:rsidR="001465D7" w:rsidRPr="001465D7" w:rsidRDefault="001465D7" w:rsidP="007E418F">
            <w:pPr>
              <w:spacing w:after="0" w:line="240" w:lineRule="auto"/>
              <w:jc w:val="right"/>
              <w:rPr>
                <w:rFonts w:ascii="Ebrima" w:eastAsia="Times New Roman" w:hAnsi="Ebrima"/>
                <w:sz w:val="15"/>
                <w:szCs w:val="15"/>
                <w:lang w:eastAsia="pt-BR"/>
              </w:rPr>
            </w:pPr>
          </w:p>
        </w:tc>
        <w:tc>
          <w:tcPr>
            <w:tcW w:w="510" w:type="pct"/>
            <w:tcBorders>
              <w:top w:val="nil"/>
              <w:left w:val="nil"/>
              <w:bottom w:val="single" w:sz="4" w:space="0" w:color="auto"/>
            </w:tcBorders>
            <w:shd w:val="clear" w:color="auto" w:fill="auto"/>
            <w:noWrap/>
            <w:vAlign w:val="bottom"/>
            <w:hideMark/>
          </w:tcPr>
          <w:p w14:paraId="15836CE3" w14:textId="4023B365" w:rsidR="001465D7" w:rsidRPr="001465D7" w:rsidRDefault="001465D7" w:rsidP="00000660">
            <w:pPr>
              <w:spacing w:after="0" w:line="240" w:lineRule="auto"/>
              <w:jc w:val="right"/>
              <w:rPr>
                <w:rFonts w:ascii="Ebrima" w:eastAsia="Times New Roman" w:hAnsi="Ebrima" w:cs="Arial"/>
                <w:sz w:val="15"/>
                <w:szCs w:val="15"/>
                <w:lang w:eastAsia="pt-BR"/>
              </w:rPr>
            </w:pPr>
            <w:r w:rsidRPr="001465D7">
              <w:rPr>
                <w:rFonts w:ascii="Ebrima" w:eastAsia="Times New Roman" w:hAnsi="Ebrima" w:cs="Arial"/>
                <w:sz w:val="15"/>
                <w:szCs w:val="15"/>
                <w:lang w:eastAsia="pt-BR"/>
              </w:rPr>
              <w:t xml:space="preserve">  4.126.349 </w:t>
            </w:r>
          </w:p>
        </w:tc>
        <w:tc>
          <w:tcPr>
            <w:tcW w:w="566" w:type="pct"/>
            <w:tcBorders>
              <w:top w:val="nil"/>
              <w:bottom w:val="single" w:sz="4" w:space="0" w:color="auto"/>
              <w:right w:val="nil"/>
            </w:tcBorders>
            <w:shd w:val="clear" w:color="auto" w:fill="auto"/>
            <w:noWrap/>
            <w:vAlign w:val="bottom"/>
            <w:hideMark/>
          </w:tcPr>
          <w:p w14:paraId="6DF4FC41" w14:textId="77777777" w:rsidR="001465D7" w:rsidRPr="001465D7" w:rsidRDefault="001465D7" w:rsidP="00000660">
            <w:pPr>
              <w:spacing w:after="0" w:line="240" w:lineRule="auto"/>
              <w:jc w:val="right"/>
              <w:rPr>
                <w:rFonts w:ascii="Ebrima" w:eastAsia="Times New Roman" w:hAnsi="Ebrima" w:cs="Arial"/>
                <w:sz w:val="15"/>
                <w:szCs w:val="15"/>
                <w:lang w:eastAsia="pt-BR"/>
              </w:rPr>
            </w:pPr>
          </w:p>
        </w:tc>
        <w:tc>
          <w:tcPr>
            <w:tcW w:w="566" w:type="pct"/>
            <w:tcBorders>
              <w:top w:val="nil"/>
              <w:left w:val="nil"/>
              <w:bottom w:val="nil"/>
              <w:right w:val="nil"/>
            </w:tcBorders>
            <w:shd w:val="clear" w:color="auto" w:fill="auto"/>
            <w:noWrap/>
            <w:vAlign w:val="bottom"/>
            <w:hideMark/>
          </w:tcPr>
          <w:p w14:paraId="6A7E47DD" w14:textId="77777777" w:rsidR="001465D7" w:rsidRPr="001465D7" w:rsidRDefault="001465D7" w:rsidP="00000660">
            <w:pPr>
              <w:spacing w:after="0" w:line="240" w:lineRule="auto"/>
              <w:jc w:val="right"/>
              <w:rPr>
                <w:rFonts w:ascii="Ebrima" w:eastAsia="Times New Roman" w:hAnsi="Ebrima"/>
                <w:sz w:val="15"/>
                <w:szCs w:val="15"/>
                <w:lang w:eastAsia="pt-BR"/>
              </w:rPr>
            </w:pPr>
          </w:p>
        </w:tc>
        <w:tc>
          <w:tcPr>
            <w:tcW w:w="510" w:type="pct"/>
            <w:tcBorders>
              <w:top w:val="nil"/>
              <w:left w:val="nil"/>
              <w:bottom w:val="nil"/>
              <w:right w:val="single" w:sz="4" w:space="0" w:color="auto"/>
            </w:tcBorders>
            <w:shd w:val="clear" w:color="auto" w:fill="auto"/>
            <w:noWrap/>
            <w:vAlign w:val="bottom"/>
            <w:hideMark/>
          </w:tcPr>
          <w:p w14:paraId="0997EC0A" w14:textId="72AC3E39" w:rsidR="001465D7" w:rsidRPr="001465D7" w:rsidRDefault="001465D7" w:rsidP="00000660">
            <w:pPr>
              <w:spacing w:after="0" w:line="240" w:lineRule="auto"/>
              <w:jc w:val="right"/>
              <w:rPr>
                <w:rFonts w:ascii="Ebrima" w:eastAsia="Times New Roman" w:hAnsi="Ebrima" w:cs="Arial"/>
                <w:sz w:val="15"/>
                <w:szCs w:val="15"/>
                <w:lang w:eastAsia="pt-BR"/>
              </w:rPr>
            </w:pPr>
            <w:r w:rsidRPr="001465D7">
              <w:rPr>
                <w:rFonts w:ascii="Ebrima" w:eastAsia="Times New Roman" w:hAnsi="Ebrima" w:cs="Arial"/>
                <w:sz w:val="15"/>
                <w:szCs w:val="15"/>
                <w:lang w:eastAsia="pt-BR"/>
              </w:rPr>
              <w:t xml:space="preserve">     177.280 </w:t>
            </w:r>
          </w:p>
        </w:tc>
      </w:tr>
      <w:tr w:rsidR="001465D7" w:rsidRPr="001465D7" w14:paraId="7903CB38" w14:textId="77777777" w:rsidTr="00000660">
        <w:trPr>
          <w:trHeight w:val="225"/>
        </w:trPr>
        <w:tc>
          <w:tcPr>
            <w:tcW w:w="515" w:type="pct"/>
            <w:tcBorders>
              <w:top w:val="single" w:sz="4" w:space="0" w:color="auto"/>
              <w:left w:val="single" w:sz="4" w:space="0" w:color="auto"/>
              <w:bottom w:val="single" w:sz="4" w:space="0" w:color="auto"/>
              <w:right w:val="nil"/>
            </w:tcBorders>
            <w:shd w:val="clear" w:color="auto" w:fill="auto"/>
            <w:noWrap/>
            <w:vAlign w:val="bottom"/>
            <w:hideMark/>
          </w:tcPr>
          <w:p w14:paraId="5019394D" w14:textId="77777777" w:rsidR="001465D7" w:rsidRPr="001465D7" w:rsidRDefault="001465D7" w:rsidP="001465D7">
            <w:pPr>
              <w:spacing w:after="0" w:line="240" w:lineRule="auto"/>
              <w:rPr>
                <w:rFonts w:ascii="Ebrima" w:eastAsia="Times New Roman" w:hAnsi="Ebrima" w:cs="Arial"/>
                <w:sz w:val="15"/>
                <w:szCs w:val="15"/>
                <w:lang w:eastAsia="pt-BR"/>
              </w:rPr>
            </w:pPr>
            <w:r w:rsidRPr="001465D7">
              <w:rPr>
                <w:rFonts w:ascii="Ebrima" w:eastAsia="Times New Roman" w:hAnsi="Ebrima" w:cs="Arial"/>
                <w:sz w:val="15"/>
                <w:szCs w:val="15"/>
                <w:lang w:eastAsia="pt-BR"/>
              </w:rPr>
              <w:t> </w:t>
            </w:r>
          </w:p>
        </w:tc>
        <w:tc>
          <w:tcPr>
            <w:tcW w:w="1202" w:type="pct"/>
            <w:tcBorders>
              <w:top w:val="single" w:sz="4" w:space="0" w:color="auto"/>
              <w:left w:val="nil"/>
              <w:bottom w:val="single" w:sz="4" w:space="0" w:color="auto"/>
              <w:right w:val="nil"/>
            </w:tcBorders>
            <w:shd w:val="clear" w:color="auto" w:fill="auto"/>
            <w:noWrap/>
            <w:vAlign w:val="bottom"/>
            <w:hideMark/>
          </w:tcPr>
          <w:p w14:paraId="72B819EF" w14:textId="77777777" w:rsidR="001465D7" w:rsidRPr="001465D7" w:rsidRDefault="001465D7" w:rsidP="001465D7">
            <w:pPr>
              <w:spacing w:after="0" w:line="240" w:lineRule="auto"/>
              <w:rPr>
                <w:rFonts w:ascii="Ebrima" w:eastAsia="Times New Roman" w:hAnsi="Ebrima" w:cs="Arial"/>
                <w:b/>
                <w:bCs/>
                <w:sz w:val="15"/>
                <w:szCs w:val="15"/>
                <w:lang w:eastAsia="pt-BR"/>
              </w:rPr>
            </w:pPr>
            <w:r w:rsidRPr="001465D7">
              <w:rPr>
                <w:rFonts w:ascii="Ebrima" w:eastAsia="Times New Roman" w:hAnsi="Ebrima" w:cs="Arial"/>
                <w:b/>
                <w:bCs/>
                <w:sz w:val="15"/>
                <w:szCs w:val="15"/>
                <w:lang w:eastAsia="pt-BR"/>
              </w:rPr>
              <w:t>Total Depreciação DVA</w:t>
            </w:r>
          </w:p>
        </w:tc>
        <w:tc>
          <w:tcPr>
            <w:tcW w:w="566" w:type="pct"/>
            <w:tcBorders>
              <w:top w:val="single" w:sz="4" w:space="0" w:color="auto"/>
              <w:left w:val="nil"/>
              <w:bottom w:val="single" w:sz="4" w:space="0" w:color="auto"/>
              <w:right w:val="nil"/>
            </w:tcBorders>
            <w:shd w:val="clear" w:color="auto" w:fill="auto"/>
            <w:noWrap/>
            <w:vAlign w:val="bottom"/>
            <w:hideMark/>
          </w:tcPr>
          <w:p w14:paraId="1BC7D34C" w14:textId="77777777" w:rsidR="001465D7" w:rsidRPr="001465D7" w:rsidRDefault="001465D7" w:rsidP="007E418F">
            <w:pPr>
              <w:spacing w:after="0" w:line="240" w:lineRule="auto"/>
              <w:jc w:val="right"/>
              <w:rPr>
                <w:rFonts w:ascii="Ebrima" w:eastAsia="Times New Roman" w:hAnsi="Ebrima" w:cs="Arial"/>
                <w:b/>
                <w:bCs/>
                <w:sz w:val="15"/>
                <w:szCs w:val="15"/>
                <w:lang w:eastAsia="pt-BR"/>
              </w:rPr>
            </w:pPr>
            <w:r w:rsidRPr="001465D7">
              <w:rPr>
                <w:rFonts w:ascii="Ebrima" w:eastAsia="Times New Roman" w:hAnsi="Ebrima" w:cs="Arial"/>
                <w:b/>
                <w:bCs/>
                <w:sz w:val="15"/>
                <w:szCs w:val="15"/>
                <w:lang w:eastAsia="pt-BR"/>
              </w:rPr>
              <w:t> </w:t>
            </w:r>
          </w:p>
        </w:tc>
        <w:tc>
          <w:tcPr>
            <w:tcW w:w="566" w:type="pct"/>
            <w:tcBorders>
              <w:top w:val="single" w:sz="4" w:space="0" w:color="auto"/>
              <w:left w:val="nil"/>
              <w:bottom w:val="single" w:sz="4" w:space="0" w:color="auto"/>
              <w:right w:val="nil"/>
            </w:tcBorders>
            <w:shd w:val="clear" w:color="auto" w:fill="auto"/>
            <w:noWrap/>
            <w:vAlign w:val="bottom"/>
            <w:hideMark/>
          </w:tcPr>
          <w:p w14:paraId="5C01CC9F" w14:textId="77777777" w:rsidR="001465D7" w:rsidRPr="001465D7" w:rsidRDefault="001465D7" w:rsidP="007E418F">
            <w:pPr>
              <w:spacing w:after="0" w:line="240" w:lineRule="auto"/>
              <w:jc w:val="right"/>
              <w:rPr>
                <w:rFonts w:ascii="Ebrima" w:eastAsia="Times New Roman" w:hAnsi="Ebrima" w:cs="Arial"/>
                <w:b/>
                <w:bCs/>
                <w:sz w:val="15"/>
                <w:szCs w:val="15"/>
                <w:lang w:eastAsia="pt-BR"/>
              </w:rPr>
            </w:pPr>
            <w:r w:rsidRPr="001465D7">
              <w:rPr>
                <w:rFonts w:ascii="Ebrima" w:eastAsia="Times New Roman" w:hAnsi="Ebrima" w:cs="Arial"/>
                <w:b/>
                <w:bCs/>
                <w:sz w:val="15"/>
                <w:szCs w:val="15"/>
                <w:lang w:eastAsia="pt-BR"/>
              </w:rPr>
              <w:t> </w:t>
            </w:r>
          </w:p>
        </w:tc>
        <w:tc>
          <w:tcPr>
            <w:tcW w:w="510" w:type="pct"/>
            <w:tcBorders>
              <w:top w:val="single" w:sz="4" w:space="0" w:color="auto"/>
              <w:left w:val="nil"/>
              <w:bottom w:val="single" w:sz="4" w:space="0" w:color="auto"/>
            </w:tcBorders>
            <w:shd w:val="clear" w:color="auto" w:fill="auto"/>
            <w:noWrap/>
            <w:vAlign w:val="bottom"/>
            <w:hideMark/>
          </w:tcPr>
          <w:p w14:paraId="4C13CA93" w14:textId="6C2E5A0C" w:rsidR="001465D7" w:rsidRPr="001465D7" w:rsidRDefault="001465D7" w:rsidP="00000660">
            <w:pPr>
              <w:spacing w:after="0" w:line="240" w:lineRule="auto"/>
              <w:jc w:val="right"/>
              <w:rPr>
                <w:rFonts w:ascii="Ebrima" w:eastAsia="Times New Roman" w:hAnsi="Ebrima" w:cs="Arial"/>
                <w:b/>
                <w:bCs/>
                <w:sz w:val="15"/>
                <w:szCs w:val="15"/>
                <w:lang w:eastAsia="pt-BR"/>
              </w:rPr>
            </w:pPr>
            <w:r w:rsidRPr="001465D7">
              <w:rPr>
                <w:rFonts w:ascii="Ebrima" w:eastAsia="Times New Roman" w:hAnsi="Ebrima" w:cs="Arial"/>
                <w:b/>
                <w:bCs/>
                <w:sz w:val="15"/>
                <w:szCs w:val="15"/>
                <w:lang w:eastAsia="pt-BR"/>
              </w:rPr>
              <w:t xml:space="preserve">  6.264.454 </w:t>
            </w:r>
          </w:p>
        </w:tc>
        <w:tc>
          <w:tcPr>
            <w:tcW w:w="566" w:type="pct"/>
            <w:tcBorders>
              <w:top w:val="single" w:sz="4" w:space="0" w:color="auto"/>
              <w:bottom w:val="single" w:sz="4" w:space="0" w:color="auto"/>
              <w:right w:val="nil"/>
            </w:tcBorders>
            <w:shd w:val="clear" w:color="auto" w:fill="auto"/>
            <w:noWrap/>
            <w:vAlign w:val="bottom"/>
            <w:hideMark/>
          </w:tcPr>
          <w:p w14:paraId="2E4F48F0" w14:textId="77777777" w:rsidR="001465D7" w:rsidRPr="001465D7" w:rsidRDefault="001465D7" w:rsidP="00000660">
            <w:pPr>
              <w:spacing w:after="0" w:line="240" w:lineRule="auto"/>
              <w:jc w:val="right"/>
              <w:rPr>
                <w:rFonts w:ascii="Ebrima" w:eastAsia="Times New Roman" w:hAnsi="Ebrima" w:cs="Arial"/>
                <w:b/>
                <w:bCs/>
                <w:sz w:val="15"/>
                <w:szCs w:val="15"/>
                <w:lang w:eastAsia="pt-BR"/>
              </w:rPr>
            </w:pPr>
            <w:r w:rsidRPr="001465D7">
              <w:rPr>
                <w:rFonts w:ascii="Ebrima" w:eastAsia="Times New Roman" w:hAnsi="Ebrima" w:cs="Arial"/>
                <w:b/>
                <w:bCs/>
                <w:sz w:val="15"/>
                <w:szCs w:val="15"/>
                <w:lang w:eastAsia="pt-BR"/>
              </w:rPr>
              <w:t> </w:t>
            </w:r>
          </w:p>
        </w:tc>
        <w:tc>
          <w:tcPr>
            <w:tcW w:w="566" w:type="pct"/>
            <w:tcBorders>
              <w:top w:val="single" w:sz="4" w:space="0" w:color="auto"/>
              <w:left w:val="nil"/>
              <w:bottom w:val="single" w:sz="4" w:space="0" w:color="auto"/>
              <w:right w:val="nil"/>
            </w:tcBorders>
            <w:shd w:val="clear" w:color="auto" w:fill="auto"/>
            <w:noWrap/>
            <w:vAlign w:val="bottom"/>
            <w:hideMark/>
          </w:tcPr>
          <w:p w14:paraId="32ADE95E" w14:textId="77777777" w:rsidR="001465D7" w:rsidRPr="001465D7" w:rsidRDefault="001465D7" w:rsidP="00000660">
            <w:pPr>
              <w:spacing w:after="0" w:line="240" w:lineRule="auto"/>
              <w:jc w:val="right"/>
              <w:rPr>
                <w:rFonts w:ascii="Ebrima" w:eastAsia="Times New Roman" w:hAnsi="Ebrima" w:cs="Arial"/>
                <w:b/>
                <w:bCs/>
                <w:sz w:val="15"/>
                <w:szCs w:val="15"/>
                <w:lang w:eastAsia="pt-BR"/>
              </w:rPr>
            </w:pPr>
            <w:r w:rsidRPr="001465D7">
              <w:rPr>
                <w:rFonts w:ascii="Ebrima" w:eastAsia="Times New Roman" w:hAnsi="Ebrima" w:cs="Arial"/>
                <w:b/>
                <w:bCs/>
                <w:sz w:val="15"/>
                <w:szCs w:val="15"/>
                <w:lang w:eastAsia="pt-BR"/>
              </w:rPr>
              <w:t> </w:t>
            </w:r>
          </w:p>
        </w:tc>
        <w:tc>
          <w:tcPr>
            <w:tcW w:w="510" w:type="pct"/>
            <w:tcBorders>
              <w:top w:val="single" w:sz="4" w:space="0" w:color="auto"/>
              <w:left w:val="nil"/>
              <w:bottom w:val="single" w:sz="4" w:space="0" w:color="auto"/>
              <w:right w:val="single" w:sz="4" w:space="0" w:color="auto"/>
            </w:tcBorders>
            <w:shd w:val="clear" w:color="auto" w:fill="auto"/>
            <w:noWrap/>
            <w:vAlign w:val="bottom"/>
            <w:hideMark/>
          </w:tcPr>
          <w:p w14:paraId="54DE8E3E" w14:textId="52E5BDE1" w:rsidR="001465D7" w:rsidRPr="001465D7" w:rsidRDefault="001465D7" w:rsidP="00000660">
            <w:pPr>
              <w:spacing w:after="0" w:line="240" w:lineRule="auto"/>
              <w:jc w:val="right"/>
              <w:rPr>
                <w:rFonts w:ascii="Ebrima" w:eastAsia="Times New Roman" w:hAnsi="Ebrima" w:cs="Arial"/>
                <w:b/>
                <w:bCs/>
                <w:sz w:val="15"/>
                <w:szCs w:val="15"/>
                <w:lang w:eastAsia="pt-BR"/>
              </w:rPr>
            </w:pPr>
            <w:r w:rsidRPr="001465D7">
              <w:rPr>
                <w:rFonts w:ascii="Ebrima" w:eastAsia="Times New Roman" w:hAnsi="Ebrima" w:cs="Arial"/>
                <w:b/>
                <w:bCs/>
                <w:sz w:val="15"/>
                <w:szCs w:val="15"/>
                <w:lang w:eastAsia="pt-BR"/>
              </w:rPr>
              <w:t xml:space="preserve">  1.826.661 </w:t>
            </w:r>
          </w:p>
        </w:tc>
      </w:tr>
    </w:tbl>
    <w:p w14:paraId="39F8E55D" w14:textId="0CABF013" w:rsidR="002152CD" w:rsidRDefault="002152CD" w:rsidP="00F73F7F">
      <w:pPr>
        <w:spacing w:after="0" w:line="288" w:lineRule="auto"/>
        <w:jc w:val="both"/>
        <w:outlineLvl w:val="0"/>
        <w:rPr>
          <w:rFonts w:ascii="Ebrima" w:eastAsia="Times New Roman" w:hAnsi="Ebrima"/>
          <w:bCs/>
          <w:color w:val="000000"/>
          <w:sz w:val="20"/>
          <w:szCs w:val="20"/>
          <w:lang w:eastAsia="pt-BR"/>
        </w:rPr>
      </w:pPr>
    </w:p>
    <w:p w14:paraId="1BCDE961" w14:textId="77777777" w:rsidR="007009E4" w:rsidRPr="006E7436" w:rsidRDefault="00BC706D" w:rsidP="00F73F7F">
      <w:pPr>
        <w:pStyle w:val="PargrafodaLista"/>
        <w:keepNext/>
        <w:numPr>
          <w:ilvl w:val="0"/>
          <w:numId w:val="2"/>
        </w:numPr>
        <w:spacing w:line="288" w:lineRule="auto"/>
        <w:jc w:val="both"/>
        <w:outlineLvl w:val="0"/>
        <w:rPr>
          <w:rFonts w:ascii="Ebrima" w:eastAsia="Times New Roman" w:hAnsi="Ebrima"/>
          <w:b/>
          <w:bCs/>
          <w:sz w:val="20"/>
          <w:szCs w:val="20"/>
        </w:rPr>
      </w:pPr>
      <w:r w:rsidRPr="006E7436">
        <w:rPr>
          <w:rFonts w:ascii="Ebrima" w:eastAsia="Times New Roman" w:hAnsi="Ebrima"/>
          <w:b/>
          <w:bCs/>
          <w:sz w:val="20"/>
          <w:szCs w:val="20"/>
        </w:rPr>
        <w:t>OUTRAS DESPESAS / RECEITAS</w:t>
      </w:r>
    </w:p>
    <w:p w14:paraId="457EDFEA" w14:textId="77777777" w:rsidR="00BC706D" w:rsidRPr="006E7436" w:rsidRDefault="00BC706D" w:rsidP="00F73F7F">
      <w:pPr>
        <w:keepNext/>
        <w:spacing w:after="0" w:line="288" w:lineRule="auto"/>
        <w:jc w:val="both"/>
        <w:outlineLvl w:val="0"/>
        <w:rPr>
          <w:rFonts w:ascii="Ebrima" w:hAnsi="Ebrima"/>
          <w:noProof/>
          <w:sz w:val="20"/>
          <w:szCs w:val="20"/>
          <w:lang w:eastAsia="pt-BR"/>
        </w:rPr>
      </w:pPr>
    </w:p>
    <w:tbl>
      <w:tblPr>
        <w:tblW w:w="5000" w:type="pct"/>
        <w:tblCellMar>
          <w:left w:w="70" w:type="dxa"/>
          <w:right w:w="70" w:type="dxa"/>
        </w:tblCellMar>
        <w:tblLook w:val="04A0" w:firstRow="1" w:lastRow="0" w:firstColumn="1" w:lastColumn="0" w:noHBand="0" w:noVBand="1"/>
      </w:tblPr>
      <w:tblGrid>
        <w:gridCol w:w="4821"/>
        <w:gridCol w:w="426"/>
        <w:gridCol w:w="172"/>
        <w:gridCol w:w="179"/>
        <w:gridCol w:w="1931"/>
        <w:gridCol w:w="179"/>
        <w:gridCol w:w="1930"/>
      </w:tblGrid>
      <w:tr w:rsidR="00A94195" w:rsidRPr="006E7436" w14:paraId="53DF6956" w14:textId="77777777" w:rsidTr="00C665D9">
        <w:trPr>
          <w:trHeight w:val="300"/>
        </w:trPr>
        <w:tc>
          <w:tcPr>
            <w:tcW w:w="2501" w:type="pct"/>
            <w:tcBorders>
              <w:top w:val="nil"/>
              <w:left w:val="nil"/>
              <w:bottom w:val="nil"/>
              <w:right w:val="nil"/>
            </w:tcBorders>
            <w:shd w:val="clear" w:color="auto" w:fill="auto"/>
            <w:vAlign w:val="center"/>
            <w:hideMark/>
          </w:tcPr>
          <w:p w14:paraId="1E715665" w14:textId="77777777" w:rsidR="00A94195" w:rsidRPr="006E7436" w:rsidRDefault="00A94195" w:rsidP="00A94195">
            <w:pPr>
              <w:spacing w:after="0" w:line="240" w:lineRule="auto"/>
              <w:rPr>
                <w:rFonts w:ascii="Ebrima" w:eastAsia="Times New Roman" w:hAnsi="Ebrima"/>
                <w:sz w:val="20"/>
                <w:szCs w:val="20"/>
                <w:lang w:eastAsia="pt-BR"/>
              </w:rPr>
            </w:pPr>
          </w:p>
        </w:tc>
        <w:tc>
          <w:tcPr>
            <w:tcW w:w="221" w:type="pct"/>
            <w:tcBorders>
              <w:top w:val="nil"/>
              <w:left w:val="nil"/>
              <w:bottom w:val="nil"/>
              <w:right w:val="nil"/>
            </w:tcBorders>
            <w:shd w:val="clear" w:color="auto" w:fill="auto"/>
            <w:vAlign w:val="center"/>
            <w:hideMark/>
          </w:tcPr>
          <w:p w14:paraId="7D0C204D" w14:textId="77777777" w:rsidR="00A94195" w:rsidRPr="006E7436" w:rsidRDefault="00A94195" w:rsidP="00A94195">
            <w:pPr>
              <w:spacing w:after="0" w:line="240" w:lineRule="auto"/>
              <w:jc w:val="both"/>
              <w:rPr>
                <w:rFonts w:ascii="Ebrima" w:eastAsia="Times New Roman" w:hAnsi="Ebrima"/>
                <w:sz w:val="20"/>
                <w:szCs w:val="20"/>
                <w:lang w:eastAsia="pt-BR"/>
              </w:rPr>
            </w:pPr>
          </w:p>
        </w:tc>
        <w:tc>
          <w:tcPr>
            <w:tcW w:w="89" w:type="pct"/>
            <w:tcBorders>
              <w:top w:val="nil"/>
              <w:left w:val="nil"/>
              <w:bottom w:val="nil"/>
              <w:right w:val="nil"/>
            </w:tcBorders>
            <w:shd w:val="clear" w:color="auto" w:fill="auto"/>
            <w:vAlign w:val="center"/>
            <w:hideMark/>
          </w:tcPr>
          <w:p w14:paraId="55403257" w14:textId="77777777" w:rsidR="00A94195" w:rsidRPr="006E7436" w:rsidRDefault="00A94195" w:rsidP="00A94195">
            <w:pPr>
              <w:spacing w:after="0" w:line="240" w:lineRule="auto"/>
              <w:jc w:val="both"/>
              <w:rPr>
                <w:rFonts w:ascii="Ebrima" w:eastAsia="Times New Roman" w:hAnsi="Ebrima"/>
                <w:sz w:val="20"/>
                <w:szCs w:val="20"/>
                <w:lang w:eastAsia="pt-BR"/>
              </w:rPr>
            </w:pPr>
          </w:p>
        </w:tc>
        <w:tc>
          <w:tcPr>
            <w:tcW w:w="93" w:type="pct"/>
            <w:tcBorders>
              <w:top w:val="nil"/>
              <w:left w:val="nil"/>
              <w:bottom w:val="nil"/>
              <w:right w:val="nil"/>
            </w:tcBorders>
            <w:shd w:val="clear" w:color="auto" w:fill="auto"/>
            <w:vAlign w:val="center"/>
            <w:hideMark/>
          </w:tcPr>
          <w:p w14:paraId="1AD823ED" w14:textId="77777777" w:rsidR="00A94195" w:rsidRPr="006E7436" w:rsidRDefault="00A94195" w:rsidP="00A94195">
            <w:pPr>
              <w:spacing w:after="0" w:line="240" w:lineRule="auto"/>
              <w:jc w:val="both"/>
              <w:rPr>
                <w:rFonts w:ascii="Ebrima" w:eastAsia="Times New Roman" w:hAnsi="Ebrima"/>
                <w:sz w:val="20"/>
                <w:szCs w:val="20"/>
                <w:lang w:eastAsia="pt-BR"/>
              </w:rPr>
            </w:pPr>
          </w:p>
        </w:tc>
        <w:tc>
          <w:tcPr>
            <w:tcW w:w="1002" w:type="pct"/>
            <w:tcBorders>
              <w:top w:val="nil"/>
              <w:left w:val="nil"/>
              <w:bottom w:val="nil"/>
              <w:right w:val="nil"/>
            </w:tcBorders>
            <w:shd w:val="clear" w:color="auto" w:fill="auto"/>
            <w:vAlign w:val="center"/>
            <w:hideMark/>
          </w:tcPr>
          <w:p w14:paraId="70E6F949" w14:textId="77777777" w:rsidR="00A94195" w:rsidRPr="006E7436" w:rsidRDefault="00A94195" w:rsidP="00A94195">
            <w:pPr>
              <w:spacing w:after="0" w:line="240" w:lineRule="auto"/>
              <w:jc w:val="both"/>
              <w:rPr>
                <w:rFonts w:ascii="Ebrima" w:eastAsia="Times New Roman" w:hAnsi="Ebrima"/>
                <w:sz w:val="20"/>
                <w:szCs w:val="20"/>
                <w:lang w:eastAsia="pt-BR"/>
              </w:rPr>
            </w:pPr>
          </w:p>
        </w:tc>
        <w:tc>
          <w:tcPr>
            <w:tcW w:w="93" w:type="pct"/>
            <w:tcBorders>
              <w:top w:val="nil"/>
              <w:left w:val="nil"/>
              <w:bottom w:val="nil"/>
              <w:right w:val="nil"/>
            </w:tcBorders>
            <w:shd w:val="clear" w:color="auto" w:fill="auto"/>
            <w:vAlign w:val="center"/>
            <w:hideMark/>
          </w:tcPr>
          <w:p w14:paraId="67F65C94" w14:textId="77777777" w:rsidR="00A94195" w:rsidRPr="006E7436" w:rsidRDefault="00A94195" w:rsidP="00A94195">
            <w:pPr>
              <w:spacing w:after="0" w:line="240" w:lineRule="auto"/>
              <w:rPr>
                <w:rFonts w:ascii="Ebrima" w:eastAsia="Times New Roman" w:hAnsi="Ebrima"/>
                <w:sz w:val="20"/>
                <w:szCs w:val="20"/>
                <w:lang w:eastAsia="pt-BR"/>
              </w:rPr>
            </w:pPr>
          </w:p>
        </w:tc>
        <w:tc>
          <w:tcPr>
            <w:tcW w:w="1002" w:type="pct"/>
            <w:tcBorders>
              <w:top w:val="nil"/>
              <w:left w:val="nil"/>
              <w:bottom w:val="nil"/>
              <w:right w:val="nil"/>
            </w:tcBorders>
            <w:shd w:val="clear" w:color="auto" w:fill="auto"/>
            <w:vAlign w:val="center"/>
            <w:hideMark/>
          </w:tcPr>
          <w:p w14:paraId="714A8BBB" w14:textId="69635698" w:rsidR="00A94195" w:rsidRPr="006E7436" w:rsidRDefault="00A94195" w:rsidP="00A94195">
            <w:pPr>
              <w:spacing w:after="0" w:line="240" w:lineRule="auto"/>
              <w:jc w:val="right"/>
              <w:rPr>
                <w:rFonts w:ascii="Ebrima" w:eastAsia="Times New Roman" w:hAnsi="Ebrima" w:cs="Calibri"/>
                <w:bCs/>
                <w:color w:val="000000"/>
                <w:sz w:val="20"/>
                <w:szCs w:val="20"/>
                <w:lang w:eastAsia="pt-BR"/>
              </w:rPr>
            </w:pPr>
            <w:r w:rsidRPr="006E7436">
              <w:rPr>
                <w:rFonts w:ascii="Ebrima" w:eastAsia="Times New Roman" w:hAnsi="Ebrima" w:cs="Calibri"/>
                <w:bCs/>
                <w:color w:val="000000"/>
                <w:sz w:val="20"/>
                <w:szCs w:val="20"/>
                <w:lang w:eastAsia="pt-BR"/>
              </w:rPr>
              <w:t xml:space="preserve">R$1 </w:t>
            </w:r>
          </w:p>
        </w:tc>
      </w:tr>
      <w:tr w:rsidR="00A94195" w:rsidRPr="006E7436" w14:paraId="6BC36A54" w14:textId="77777777" w:rsidTr="00C665D9">
        <w:trPr>
          <w:trHeight w:val="300"/>
        </w:trPr>
        <w:tc>
          <w:tcPr>
            <w:tcW w:w="2501" w:type="pct"/>
            <w:tcBorders>
              <w:top w:val="nil"/>
              <w:left w:val="nil"/>
              <w:bottom w:val="nil"/>
              <w:right w:val="nil"/>
            </w:tcBorders>
            <w:shd w:val="clear" w:color="auto" w:fill="auto"/>
            <w:vAlign w:val="center"/>
            <w:hideMark/>
          </w:tcPr>
          <w:p w14:paraId="3CD8F15E" w14:textId="77777777" w:rsidR="00A94195" w:rsidRPr="006E7436" w:rsidRDefault="00A94195" w:rsidP="00A94195">
            <w:pPr>
              <w:spacing w:after="0" w:line="240" w:lineRule="auto"/>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Descrição</w:t>
            </w:r>
          </w:p>
        </w:tc>
        <w:tc>
          <w:tcPr>
            <w:tcW w:w="221" w:type="pct"/>
            <w:tcBorders>
              <w:top w:val="nil"/>
              <w:left w:val="nil"/>
              <w:bottom w:val="nil"/>
              <w:right w:val="nil"/>
            </w:tcBorders>
            <w:shd w:val="clear" w:color="auto" w:fill="auto"/>
            <w:vAlign w:val="center"/>
            <w:hideMark/>
          </w:tcPr>
          <w:p w14:paraId="69B076EB" w14:textId="77777777" w:rsidR="00A94195" w:rsidRPr="006E7436" w:rsidRDefault="00A94195" w:rsidP="00A94195">
            <w:pPr>
              <w:spacing w:after="0" w:line="240" w:lineRule="auto"/>
              <w:rPr>
                <w:rFonts w:ascii="Ebrima" w:eastAsia="Times New Roman" w:hAnsi="Ebrima" w:cs="Calibri"/>
                <w:b/>
                <w:bCs/>
                <w:color w:val="000000"/>
                <w:sz w:val="20"/>
                <w:szCs w:val="20"/>
                <w:lang w:eastAsia="pt-BR"/>
              </w:rPr>
            </w:pPr>
          </w:p>
        </w:tc>
        <w:tc>
          <w:tcPr>
            <w:tcW w:w="89" w:type="pct"/>
            <w:tcBorders>
              <w:top w:val="nil"/>
              <w:left w:val="nil"/>
              <w:bottom w:val="nil"/>
              <w:right w:val="nil"/>
            </w:tcBorders>
            <w:shd w:val="clear" w:color="auto" w:fill="auto"/>
            <w:vAlign w:val="center"/>
            <w:hideMark/>
          </w:tcPr>
          <w:p w14:paraId="31CEF20F" w14:textId="77777777" w:rsidR="00A94195" w:rsidRPr="006E7436" w:rsidRDefault="00A94195" w:rsidP="00A94195">
            <w:pPr>
              <w:spacing w:after="0" w:line="240" w:lineRule="auto"/>
              <w:jc w:val="center"/>
              <w:rPr>
                <w:rFonts w:ascii="Ebrima" w:eastAsia="Times New Roman" w:hAnsi="Ebrima"/>
                <w:sz w:val="20"/>
                <w:szCs w:val="20"/>
                <w:lang w:eastAsia="pt-BR"/>
              </w:rPr>
            </w:pPr>
          </w:p>
        </w:tc>
        <w:tc>
          <w:tcPr>
            <w:tcW w:w="93" w:type="pct"/>
            <w:tcBorders>
              <w:top w:val="nil"/>
              <w:left w:val="nil"/>
              <w:bottom w:val="nil"/>
              <w:right w:val="nil"/>
            </w:tcBorders>
            <w:shd w:val="clear" w:color="auto" w:fill="auto"/>
            <w:vAlign w:val="center"/>
            <w:hideMark/>
          </w:tcPr>
          <w:p w14:paraId="6B28F75F" w14:textId="77777777" w:rsidR="00A94195" w:rsidRPr="006E7436" w:rsidRDefault="00A94195" w:rsidP="00A94195">
            <w:pPr>
              <w:spacing w:after="0" w:line="240" w:lineRule="auto"/>
              <w:jc w:val="center"/>
              <w:rPr>
                <w:rFonts w:ascii="Ebrima" w:eastAsia="Times New Roman" w:hAnsi="Ebrima"/>
                <w:sz w:val="20"/>
                <w:szCs w:val="20"/>
                <w:lang w:eastAsia="pt-BR"/>
              </w:rPr>
            </w:pPr>
          </w:p>
        </w:tc>
        <w:tc>
          <w:tcPr>
            <w:tcW w:w="1002" w:type="pct"/>
            <w:tcBorders>
              <w:top w:val="single" w:sz="4" w:space="0" w:color="auto"/>
              <w:left w:val="nil"/>
              <w:bottom w:val="single" w:sz="4" w:space="0" w:color="auto"/>
              <w:right w:val="nil"/>
            </w:tcBorders>
            <w:shd w:val="clear" w:color="auto" w:fill="auto"/>
            <w:vAlign w:val="center"/>
            <w:hideMark/>
          </w:tcPr>
          <w:p w14:paraId="1DA6F41F" w14:textId="77777777" w:rsidR="00A94195" w:rsidRPr="006E7436" w:rsidRDefault="00A94195" w:rsidP="00A94195">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31/12/2021</w:t>
            </w:r>
          </w:p>
        </w:tc>
        <w:tc>
          <w:tcPr>
            <w:tcW w:w="93" w:type="pct"/>
            <w:tcBorders>
              <w:top w:val="nil"/>
              <w:left w:val="nil"/>
              <w:bottom w:val="nil"/>
              <w:right w:val="nil"/>
            </w:tcBorders>
            <w:shd w:val="clear" w:color="auto" w:fill="auto"/>
            <w:vAlign w:val="center"/>
            <w:hideMark/>
          </w:tcPr>
          <w:p w14:paraId="28EFFF70" w14:textId="77777777" w:rsidR="00A94195" w:rsidRPr="006E7436" w:rsidRDefault="00A94195" w:rsidP="00A94195">
            <w:pPr>
              <w:spacing w:after="0" w:line="240" w:lineRule="auto"/>
              <w:jc w:val="right"/>
              <w:rPr>
                <w:rFonts w:ascii="Ebrima" w:eastAsia="Times New Roman" w:hAnsi="Ebrima" w:cs="Calibri"/>
                <w:b/>
                <w:bCs/>
                <w:color w:val="000000"/>
                <w:sz w:val="20"/>
                <w:szCs w:val="20"/>
                <w:lang w:eastAsia="pt-BR"/>
              </w:rPr>
            </w:pPr>
          </w:p>
        </w:tc>
        <w:tc>
          <w:tcPr>
            <w:tcW w:w="1002" w:type="pct"/>
            <w:tcBorders>
              <w:top w:val="single" w:sz="4" w:space="0" w:color="auto"/>
              <w:left w:val="nil"/>
              <w:bottom w:val="single" w:sz="4" w:space="0" w:color="auto"/>
              <w:right w:val="nil"/>
            </w:tcBorders>
            <w:shd w:val="clear" w:color="auto" w:fill="auto"/>
            <w:vAlign w:val="center"/>
            <w:hideMark/>
          </w:tcPr>
          <w:p w14:paraId="1A272BAE" w14:textId="77777777" w:rsidR="00A94195" w:rsidRPr="006E7436" w:rsidRDefault="00A94195" w:rsidP="00A94195">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31/12/2020</w:t>
            </w:r>
          </w:p>
        </w:tc>
      </w:tr>
      <w:tr w:rsidR="00A94195" w:rsidRPr="006E7436" w14:paraId="25B62FC8" w14:textId="77777777" w:rsidTr="00C665D9">
        <w:trPr>
          <w:trHeight w:val="300"/>
        </w:trPr>
        <w:tc>
          <w:tcPr>
            <w:tcW w:w="2501" w:type="pct"/>
            <w:tcBorders>
              <w:top w:val="nil"/>
              <w:left w:val="nil"/>
              <w:bottom w:val="nil"/>
              <w:right w:val="nil"/>
            </w:tcBorders>
            <w:shd w:val="clear" w:color="auto" w:fill="auto"/>
            <w:vAlign w:val="center"/>
            <w:hideMark/>
          </w:tcPr>
          <w:p w14:paraId="42D31A97" w14:textId="77777777" w:rsidR="00A94195" w:rsidRPr="006E7436" w:rsidRDefault="00A94195" w:rsidP="00A94195">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Outras Receitas e Despesas</w:t>
            </w:r>
          </w:p>
        </w:tc>
        <w:tc>
          <w:tcPr>
            <w:tcW w:w="221" w:type="pct"/>
            <w:tcBorders>
              <w:top w:val="nil"/>
              <w:left w:val="nil"/>
              <w:bottom w:val="nil"/>
              <w:right w:val="nil"/>
            </w:tcBorders>
            <w:shd w:val="clear" w:color="auto" w:fill="auto"/>
            <w:vAlign w:val="center"/>
            <w:hideMark/>
          </w:tcPr>
          <w:p w14:paraId="37AFF949" w14:textId="77777777" w:rsidR="00A94195" w:rsidRPr="006E7436" w:rsidRDefault="00A94195" w:rsidP="00A94195">
            <w:pPr>
              <w:spacing w:after="0" w:line="240" w:lineRule="auto"/>
              <w:rPr>
                <w:rFonts w:ascii="Ebrima" w:eastAsia="Times New Roman" w:hAnsi="Ebrima" w:cs="Calibri"/>
                <w:color w:val="000000"/>
                <w:sz w:val="20"/>
                <w:szCs w:val="20"/>
                <w:lang w:eastAsia="pt-BR"/>
              </w:rPr>
            </w:pPr>
          </w:p>
        </w:tc>
        <w:tc>
          <w:tcPr>
            <w:tcW w:w="89" w:type="pct"/>
            <w:tcBorders>
              <w:top w:val="nil"/>
              <w:left w:val="nil"/>
              <w:bottom w:val="nil"/>
              <w:right w:val="nil"/>
            </w:tcBorders>
            <w:shd w:val="clear" w:color="auto" w:fill="auto"/>
            <w:vAlign w:val="center"/>
            <w:hideMark/>
          </w:tcPr>
          <w:p w14:paraId="74FB249B" w14:textId="77777777" w:rsidR="00A94195" w:rsidRPr="006E7436" w:rsidRDefault="00A94195" w:rsidP="00A94195">
            <w:pPr>
              <w:spacing w:after="0" w:line="240" w:lineRule="auto"/>
              <w:jc w:val="center"/>
              <w:rPr>
                <w:rFonts w:ascii="Ebrima" w:eastAsia="Times New Roman" w:hAnsi="Ebrima"/>
                <w:sz w:val="20"/>
                <w:szCs w:val="20"/>
                <w:lang w:eastAsia="pt-BR"/>
              </w:rPr>
            </w:pPr>
          </w:p>
        </w:tc>
        <w:tc>
          <w:tcPr>
            <w:tcW w:w="93" w:type="pct"/>
            <w:tcBorders>
              <w:top w:val="nil"/>
              <w:left w:val="nil"/>
              <w:bottom w:val="nil"/>
              <w:right w:val="nil"/>
            </w:tcBorders>
            <w:shd w:val="clear" w:color="auto" w:fill="auto"/>
            <w:vAlign w:val="center"/>
            <w:hideMark/>
          </w:tcPr>
          <w:p w14:paraId="61B84C43" w14:textId="77777777" w:rsidR="00A94195" w:rsidRPr="006E7436" w:rsidRDefault="00A94195" w:rsidP="00A94195">
            <w:pPr>
              <w:spacing w:after="0" w:line="240" w:lineRule="auto"/>
              <w:jc w:val="center"/>
              <w:rPr>
                <w:rFonts w:ascii="Ebrima" w:eastAsia="Times New Roman" w:hAnsi="Ebrima"/>
                <w:sz w:val="20"/>
                <w:szCs w:val="20"/>
                <w:lang w:eastAsia="pt-BR"/>
              </w:rPr>
            </w:pPr>
          </w:p>
        </w:tc>
        <w:tc>
          <w:tcPr>
            <w:tcW w:w="1002" w:type="pct"/>
            <w:tcBorders>
              <w:top w:val="nil"/>
              <w:left w:val="nil"/>
              <w:bottom w:val="nil"/>
              <w:right w:val="nil"/>
            </w:tcBorders>
            <w:shd w:val="clear" w:color="auto" w:fill="auto"/>
            <w:vAlign w:val="center"/>
            <w:hideMark/>
          </w:tcPr>
          <w:p w14:paraId="76528D37" w14:textId="77777777" w:rsidR="00A94195" w:rsidRPr="006E7436" w:rsidRDefault="00A94195" w:rsidP="00A94195">
            <w:pPr>
              <w:spacing w:after="0" w:line="240" w:lineRule="auto"/>
              <w:jc w:val="center"/>
              <w:rPr>
                <w:rFonts w:ascii="Ebrima" w:eastAsia="Times New Roman" w:hAnsi="Ebrima"/>
                <w:sz w:val="20"/>
                <w:szCs w:val="20"/>
                <w:lang w:eastAsia="pt-BR"/>
              </w:rPr>
            </w:pPr>
          </w:p>
        </w:tc>
        <w:tc>
          <w:tcPr>
            <w:tcW w:w="93" w:type="pct"/>
            <w:tcBorders>
              <w:top w:val="nil"/>
              <w:left w:val="nil"/>
              <w:bottom w:val="nil"/>
              <w:right w:val="nil"/>
            </w:tcBorders>
            <w:shd w:val="clear" w:color="auto" w:fill="auto"/>
            <w:vAlign w:val="center"/>
            <w:hideMark/>
          </w:tcPr>
          <w:p w14:paraId="58005FE1" w14:textId="77777777" w:rsidR="00A94195" w:rsidRPr="006E7436" w:rsidRDefault="00A94195" w:rsidP="00A94195">
            <w:pPr>
              <w:spacing w:after="0" w:line="240" w:lineRule="auto"/>
              <w:jc w:val="right"/>
              <w:rPr>
                <w:rFonts w:ascii="Ebrima" w:eastAsia="Times New Roman" w:hAnsi="Ebrima"/>
                <w:sz w:val="20"/>
                <w:szCs w:val="20"/>
                <w:lang w:eastAsia="pt-BR"/>
              </w:rPr>
            </w:pPr>
          </w:p>
        </w:tc>
        <w:tc>
          <w:tcPr>
            <w:tcW w:w="1002" w:type="pct"/>
            <w:tcBorders>
              <w:top w:val="nil"/>
              <w:left w:val="nil"/>
              <w:bottom w:val="nil"/>
              <w:right w:val="nil"/>
            </w:tcBorders>
            <w:shd w:val="clear" w:color="auto" w:fill="auto"/>
            <w:vAlign w:val="center"/>
            <w:hideMark/>
          </w:tcPr>
          <w:p w14:paraId="216B1FF8" w14:textId="77777777" w:rsidR="00A94195" w:rsidRPr="006E7436" w:rsidRDefault="00A94195" w:rsidP="00A94195">
            <w:pPr>
              <w:spacing w:after="0" w:line="240" w:lineRule="auto"/>
              <w:jc w:val="center"/>
              <w:rPr>
                <w:rFonts w:ascii="Ebrima" w:eastAsia="Times New Roman" w:hAnsi="Ebrima"/>
                <w:sz w:val="20"/>
                <w:szCs w:val="20"/>
                <w:lang w:eastAsia="pt-BR"/>
              </w:rPr>
            </w:pPr>
          </w:p>
        </w:tc>
      </w:tr>
      <w:tr w:rsidR="00A94195" w:rsidRPr="006E7436" w14:paraId="03285F2B" w14:textId="77777777" w:rsidTr="00C665D9">
        <w:trPr>
          <w:trHeight w:val="300"/>
        </w:trPr>
        <w:tc>
          <w:tcPr>
            <w:tcW w:w="2501" w:type="pct"/>
            <w:tcBorders>
              <w:top w:val="nil"/>
              <w:left w:val="nil"/>
              <w:bottom w:val="nil"/>
              <w:right w:val="nil"/>
            </w:tcBorders>
            <w:shd w:val="clear" w:color="auto" w:fill="auto"/>
            <w:vAlign w:val="center"/>
            <w:hideMark/>
          </w:tcPr>
          <w:p w14:paraId="5953D875" w14:textId="2208F03B" w:rsidR="00A94195" w:rsidRPr="006E7436" w:rsidRDefault="00A94195" w:rsidP="00A94195">
            <w:pPr>
              <w:spacing w:after="0" w:line="240" w:lineRule="auto"/>
              <w:jc w:val="both"/>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Receitas de Multas Contratuais</w:t>
            </w:r>
          </w:p>
        </w:tc>
        <w:tc>
          <w:tcPr>
            <w:tcW w:w="221" w:type="pct"/>
            <w:tcBorders>
              <w:top w:val="nil"/>
              <w:left w:val="nil"/>
              <w:bottom w:val="nil"/>
              <w:right w:val="nil"/>
            </w:tcBorders>
            <w:shd w:val="clear" w:color="auto" w:fill="auto"/>
            <w:vAlign w:val="center"/>
            <w:hideMark/>
          </w:tcPr>
          <w:p w14:paraId="00A3E151" w14:textId="77777777" w:rsidR="00A94195" w:rsidRPr="006E7436" w:rsidRDefault="00A94195" w:rsidP="00A94195">
            <w:pPr>
              <w:spacing w:after="0" w:line="240" w:lineRule="auto"/>
              <w:jc w:val="both"/>
              <w:rPr>
                <w:rFonts w:ascii="Ebrima" w:eastAsia="Times New Roman" w:hAnsi="Ebrima" w:cs="Calibri"/>
                <w:color w:val="000000"/>
                <w:sz w:val="20"/>
                <w:szCs w:val="20"/>
                <w:lang w:eastAsia="pt-BR"/>
              </w:rPr>
            </w:pPr>
          </w:p>
        </w:tc>
        <w:tc>
          <w:tcPr>
            <w:tcW w:w="89" w:type="pct"/>
            <w:tcBorders>
              <w:top w:val="nil"/>
              <w:left w:val="nil"/>
              <w:bottom w:val="nil"/>
              <w:right w:val="nil"/>
            </w:tcBorders>
            <w:shd w:val="clear" w:color="auto" w:fill="auto"/>
            <w:vAlign w:val="center"/>
            <w:hideMark/>
          </w:tcPr>
          <w:p w14:paraId="2A07879D" w14:textId="77777777" w:rsidR="00A94195" w:rsidRPr="006E7436" w:rsidRDefault="00A94195" w:rsidP="00A94195">
            <w:pPr>
              <w:spacing w:after="0" w:line="240" w:lineRule="auto"/>
              <w:jc w:val="both"/>
              <w:rPr>
                <w:rFonts w:ascii="Ebrima" w:eastAsia="Times New Roman" w:hAnsi="Ebrima"/>
                <w:sz w:val="20"/>
                <w:szCs w:val="20"/>
                <w:lang w:eastAsia="pt-BR"/>
              </w:rPr>
            </w:pPr>
          </w:p>
        </w:tc>
        <w:tc>
          <w:tcPr>
            <w:tcW w:w="93" w:type="pct"/>
            <w:tcBorders>
              <w:top w:val="nil"/>
              <w:left w:val="nil"/>
              <w:bottom w:val="nil"/>
              <w:right w:val="nil"/>
            </w:tcBorders>
            <w:shd w:val="clear" w:color="auto" w:fill="auto"/>
            <w:vAlign w:val="center"/>
            <w:hideMark/>
          </w:tcPr>
          <w:p w14:paraId="7DEA6BCC" w14:textId="77777777" w:rsidR="00A94195" w:rsidRPr="006E7436" w:rsidRDefault="00A94195" w:rsidP="00A94195">
            <w:pPr>
              <w:spacing w:after="0" w:line="240" w:lineRule="auto"/>
              <w:jc w:val="both"/>
              <w:rPr>
                <w:rFonts w:ascii="Ebrima" w:eastAsia="Times New Roman" w:hAnsi="Ebrima"/>
                <w:sz w:val="20"/>
                <w:szCs w:val="20"/>
                <w:lang w:eastAsia="pt-BR"/>
              </w:rPr>
            </w:pPr>
          </w:p>
        </w:tc>
        <w:tc>
          <w:tcPr>
            <w:tcW w:w="1002" w:type="pct"/>
            <w:tcBorders>
              <w:top w:val="nil"/>
              <w:left w:val="nil"/>
              <w:bottom w:val="nil"/>
              <w:right w:val="nil"/>
            </w:tcBorders>
            <w:shd w:val="clear" w:color="auto" w:fill="auto"/>
            <w:vAlign w:val="center"/>
            <w:hideMark/>
          </w:tcPr>
          <w:p w14:paraId="25366DAE" w14:textId="77777777" w:rsidR="00A94195" w:rsidRPr="006E7436" w:rsidRDefault="00A94195" w:rsidP="00A9419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12.796 </w:t>
            </w:r>
          </w:p>
        </w:tc>
        <w:tc>
          <w:tcPr>
            <w:tcW w:w="93" w:type="pct"/>
            <w:tcBorders>
              <w:top w:val="nil"/>
              <w:left w:val="nil"/>
              <w:bottom w:val="nil"/>
              <w:right w:val="nil"/>
            </w:tcBorders>
            <w:shd w:val="clear" w:color="auto" w:fill="auto"/>
            <w:vAlign w:val="center"/>
            <w:hideMark/>
          </w:tcPr>
          <w:p w14:paraId="341A721F" w14:textId="77777777" w:rsidR="00A94195" w:rsidRPr="006E7436" w:rsidRDefault="00A94195" w:rsidP="00A94195">
            <w:pPr>
              <w:spacing w:after="0" w:line="240" w:lineRule="auto"/>
              <w:jc w:val="right"/>
              <w:rPr>
                <w:rFonts w:ascii="Ebrima" w:eastAsia="Times New Roman" w:hAnsi="Ebrima" w:cs="Calibri"/>
                <w:color w:val="000000"/>
                <w:sz w:val="20"/>
                <w:szCs w:val="20"/>
                <w:lang w:eastAsia="pt-BR"/>
              </w:rPr>
            </w:pPr>
          </w:p>
        </w:tc>
        <w:tc>
          <w:tcPr>
            <w:tcW w:w="1002" w:type="pct"/>
            <w:tcBorders>
              <w:top w:val="nil"/>
              <w:left w:val="nil"/>
              <w:bottom w:val="nil"/>
              <w:right w:val="nil"/>
            </w:tcBorders>
            <w:shd w:val="clear" w:color="auto" w:fill="auto"/>
            <w:vAlign w:val="center"/>
            <w:hideMark/>
          </w:tcPr>
          <w:p w14:paraId="7598D4CB" w14:textId="77777777" w:rsidR="00A94195" w:rsidRPr="006E7436" w:rsidRDefault="00A94195" w:rsidP="00A9419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25.676 </w:t>
            </w:r>
          </w:p>
        </w:tc>
      </w:tr>
      <w:tr w:rsidR="00A94195" w:rsidRPr="006E7436" w14:paraId="0A5EDE85" w14:textId="77777777" w:rsidTr="00C665D9">
        <w:trPr>
          <w:trHeight w:val="300"/>
        </w:trPr>
        <w:tc>
          <w:tcPr>
            <w:tcW w:w="2501" w:type="pct"/>
            <w:tcBorders>
              <w:top w:val="nil"/>
              <w:left w:val="nil"/>
              <w:bottom w:val="nil"/>
              <w:right w:val="nil"/>
            </w:tcBorders>
            <w:shd w:val="clear" w:color="auto" w:fill="auto"/>
            <w:vAlign w:val="center"/>
            <w:hideMark/>
          </w:tcPr>
          <w:p w14:paraId="3ED7ABFE" w14:textId="77777777" w:rsidR="00A94195" w:rsidRPr="006E7436" w:rsidRDefault="00A94195" w:rsidP="00A94195">
            <w:pPr>
              <w:spacing w:after="0" w:line="240" w:lineRule="auto"/>
              <w:jc w:val="both"/>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Indenização Processos Judiciais</w:t>
            </w:r>
          </w:p>
        </w:tc>
        <w:tc>
          <w:tcPr>
            <w:tcW w:w="221" w:type="pct"/>
            <w:tcBorders>
              <w:top w:val="nil"/>
              <w:left w:val="nil"/>
              <w:bottom w:val="nil"/>
              <w:right w:val="nil"/>
            </w:tcBorders>
            <w:shd w:val="clear" w:color="auto" w:fill="auto"/>
            <w:vAlign w:val="center"/>
            <w:hideMark/>
          </w:tcPr>
          <w:p w14:paraId="72EE1207" w14:textId="77777777" w:rsidR="00A94195" w:rsidRPr="006E7436" w:rsidRDefault="00A94195" w:rsidP="00A94195">
            <w:pPr>
              <w:spacing w:after="0" w:line="240" w:lineRule="auto"/>
              <w:jc w:val="both"/>
              <w:rPr>
                <w:rFonts w:ascii="Ebrima" w:eastAsia="Times New Roman" w:hAnsi="Ebrima" w:cs="Calibri"/>
                <w:color w:val="000000"/>
                <w:sz w:val="20"/>
                <w:szCs w:val="20"/>
                <w:lang w:eastAsia="pt-BR"/>
              </w:rPr>
            </w:pPr>
          </w:p>
        </w:tc>
        <w:tc>
          <w:tcPr>
            <w:tcW w:w="89" w:type="pct"/>
            <w:tcBorders>
              <w:top w:val="nil"/>
              <w:left w:val="nil"/>
              <w:bottom w:val="nil"/>
              <w:right w:val="nil"/>
            </w:tcBorders>
            <w:shd w:val="clear" w:color="auto" w:fill="auto"/>
            <w:vAlign w:val="center"/>
            <w:hideMark/>
          </w:tcPr>
          <w:p w14:paraId="323696D2" w14:textId="77777777" w:rsidR="00A94195" w:rsidRPr="006E7436" w:rsidRDefault="00A94195" w:rsidP="00A94195">
            <w:pPr>
              <w:spacing w:after="0" w:line="240" w:lineRule="auto"/>
              <w:jc w:val="both"/>
              <w:rPr>
                <w:rFonts w:ascii="Ebrima" w:eastAsia="Times New Roman" w:hAnsi="Ebrima"/>
                <w:sz w:val="20"/>
                <w:szCs w:val="20"/>
                <w:lang w:eastAsia="pt-BR"/>
              </w:rPr>
            </w:pPr>
          </w:p>
        </w:tc>
        <w:tc>
          <w:tcPr>
            <w:tcW w:w="93" w:type="pct"/>
            <w:tcBorders>
              <w:top w:val="nil"/>
              <w:left w:val="nil"/>
              <w:bottom w:val="nil"/>
              <w:right w:val="nil"/>
            </w:tcBorders>
            <w:shd w:val="clear" w:color="auto" w:fill="auto"/>
            <w:vAlign w:val="center"/>
            <w:hideMark/>
          </w:tcPr>
          <w:p w14:paraId="7344CEED" w14:textId="77777777" w:rsidR="00A94195" w:rsidRPr="006E7436" w:rsidRDefault="00A94195" w:rsidP="00A94195">
            <w:pPr>
              <w:spacing w:after="0" w:line="240" w:lineRule="auto"/>
              <w:jc w:val="both"/>
              <w:rPr>
                <w:rFonts w:ascii="Ebrima" w:eastAsia="Times New Roman" w:hAnsi="Ebrima"/>
                <w:sz w:val="20"/>
                <w:szCs w:val="20"/>
                <w:lang w:eastAsia="pt-BR"/>
              </w:rPr>
            </w:pPr>
          </w:p>
        </w:tc>
        <w:tc>
          <w:tcPr>
            <w:tcW w:w="1002" w:type="pct"/>
            <w:tcBorders>
              <w:top w:val="nil"/>
              <w:left w:val="nil"/>
              <w:bottom w:val="nil"/>
              <w:right w:val="nil"/>
            </w:tcBorders>
            <w:shd w:val="clear" w:color="auto" w:fill="auto"/>
            <w:vAlign w:val="center"/>
            <w:hideMark/>
          </w:tcPr>
          <w:p w14:paraId="31C355BB" w14:textId="77777777" w:rsidR="00A94195" w:rsidRPr="006E7436" w:rsidRDefault="00A94195" w:rsidP="00A9419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94.058 </w:t>
            </w:r>
          </w:p>
        </w:tc>
        <w:tc>
          <w:tcPr>
            <w:tcW w:w="93" w:type="pct"/>
            <w:tcBorders>
              <w:top w:val="nil"/>
              <w:left w:val="nil"/>
              <w:bottom w:val="nil"/>
              <w:right w:val="nil"/>
            </w:tcBorders>
            <w:shd w:val="clear" w:color="auto" w:fill="auto"/>
            <w:vAlign w:val="center"/>
            <w:hideMark/>
          </w:tcPr>
          <w:p w14:paraId="2DBCB5AF" w14:textId="77777777" w:rsidR="00A94195" w:rsidRPr="006E7436" w:rsidRDefault="00A94195" w:rsidP="00A94195">
            <w:pPr>
              <w:spacing w:after="0" w:line="240" w:lineRule="auto"/>
              <w:jc w:val="right"/>
              <w:rPr>
                <w:rFonts w:ascii="Ebrima" w:eastAsia="Times New Roman" w:hAnsi="Ebrima" w:cs="Calibri"/>
                <w:color w:val="000000"/>
                <w:sz w:val="20"/>
                <w:szCs w:val="20"/>
                <w:lang w:eastAsia="pt-BR"/>
              </w:rPr>
            </w:pPr>
          </w:p>
        </w:tc>
        <w:tc>
          <w:tcPr>
            <w:tcW w:w="1002" w:type="pct"/>
            <w:tcBorders>
              <w:top w:val="nil"/>
              <w:left w:val="nil"/>
              <w:bottom w:val="nil"/>
              <w:right w:val="nil"/>
            </w:tcBorders>
            <w:shd w:val="clear" w:color="auto" w:fill="auto"/>
            <w:vAlign w:val="center"/>
            <w:hideMark/>
          </w:tcPr>
          <w:p w14:paraId="3B92D0BE" w14:textId="77777777" w:rsidR="00A94195" w:rsidRPr="006E7436" w:rsidRDefault="00A94195" w:rsidP="00A9419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   </w:t>
            </w:r>
          </w:p>
        </w:tc>
      </w:tr>
      <w:tr w:rsidR="00A94195" w:rsidRPr="006E7436" w14:paraId="68511C0B" w14:textId="77777777" w:rsidTr="00C665D9">
        <w:trPr>
          <w:trHeight w:val="300"/>
        </w:trPr>
        <w:tc>
          <w:tcPr>
            <w:tcW w:w="2501" w:type="pct"/>
            <w:tcBorders>
              <w:top w:val="nil"/>
              <w:left w:val="nil"/>
              <w:bottom w:val="nil"/>
              <w:right w:val="nil"/>
            </w:tcBorders>
            <w:shd w:val="clear" w:color="auto" w:fill="auto"/>
            <w:vAlign w:val="center"/>
            <w:hideMark/>
          </w:tcPr>
          <w:p w14:paraId="748B5174" w14:textId="4BBE0AD1" w:rsidR="00A94195" w:rsidRPr="006E7436" w:rsidRDefault="00A94195" w:rsidP="00A94195">
            <w:pPr>
              <w:spacing w:after="0" w:line="240" w:lineRule="auto"/>
              <w:jc w:val="both"/>
              <w:rPr>
                <w:rFonts w:ascii="Ebrima" w:eastAsia="Times New Roman" w:hAnsi="Ebrima" w:cs="Calibri"/>
                <w:color w:val="000000" w:themeColor="text1"/>
                <w:sz w:val="20"/>
                <w:szCs w:val="20"/>
                <w:lang w:eastAsia="pt-BR"/>
              </w:rPr>
            </w:pPr>
            <w:r w:rsidRPr="006E7436">
              <w:rPr>
                <w:rFonts w:ascii="Ebrima" w:eastAsia="Times New Roman" w:hAnsi="Ebrima" w:cs="Calibri"/>
                <w:color w:val="000000" w:themeColor="text1"/>
                <w:sz w:val="20"/>
                <w:szCs w:val="20"/>
                <w:lang w:eastAsia="pt-BR"/>
              </w:rPr>
              <w:t xml:space="preserve">        Reversão de Provisão de Demanda</w:t>
            </w:r>
            <w:r w:rsidR="00596C3C" w:rsidRPr="006E7436">
              <w:rPr>
                <w:rFonts w:ascii="Ebrima" w:eastAsia="Times New Roman" w:hAnsi="Ebrima" w:cs="Calibri"/>
                <w:color w:val="000000" w:themeColor="text1"/>
                <w:sz w:val="20"/>
                <w:szCs w:val="20"/>
                <w:lang w:eastAsia="pt-BR"/>
              </w:rPr>
              <w:t xml:space="preserve"> (24.</w:t>
            </w:r>
            <w:r w:rsidR="00A56D20" w:rsidRPr="006E7436">
              <w:rPr>
                <w:rFonts w:ascii="Ebrima" w:eastAsia="Times New Roman" w:hAnsi="Ebrima" w:cs="Calibri"/>
                <w:color w:val="000000" w:themeColor="text1"/>
                <w:sz w:val="20"/>
                <w:szCs w:val="20"/>
                <w:lang w:eastAsia="pt-BR"/>
              </w:rPr>
              <w:t>c</w:t>
            </w:r>
            <w:r w:rsidR="00596C3C" w:rsidRPr="006E7436">
              <w:rPr>
                <w:rFonts w:ascii="Ebrima" w:eastAsia="Times New Roman" w:hAnsi="Ebrima" w:cs="Calibri"/>
                <w:color w:val="000000" w:themeColor="text1"/>
                <w:sz w:val="20"/>
                <w:szCs w:val="20"/>
                <w:lang w:eastAsia="pt-BR"/>
              </w:rPr>
              <w:t>)</w:t>
            </w:r>
          </w:p>
        </w:tc>
        <w:tc>
          <w:tcPr>
            <w:tcW w:w="221" w:type="pct"/>
            <w:tcBorders>
              <w:top w:val="nil"/>
              <w:left w:val="nil"/>
              <w:bottom w:val="nil"/>
              <w:right w:val="nil"/>
            </w:tcBorders>
            <w:shd w:val="clear" w:color="auto" w:fill="auto"/>
            <w:vAlign w:val="center"/>
            <w:hideMark/>
          </w:tcPr>
          <w:p w14:paraId="1FC0D7BD" w14:textId="77777777" w:rsidR="00A94195" w:rsidRPr="006E7436" w:rsidRDefault="00A94195" w:rsidP="00A94195">
            <w:pPr>
              <w:spacing w:after="0" w:line="240" w:lineRule="auto"/>
              <w:jc w:val="both"/>
              <w:rPr>
                <w:rFonts w:ascii="Ebrima" w:eastAsia="Times New Roman" w:hAnsi="Ebrima" w:cs="Calibri"/>
                <w:color w:val="000000"/>
                <w:sz w:val="20"/>
                <w:szCs w:val="20"/>
                <w:lang w:eastAsia="pt-BR"/>
              </w:rPr>
            </w:pPr>
          </w:p>
        </w:tc>
        <w:tc>
          <w:tcPr>
            <w:tcW w:w="89" w:type="pct"/>
            <w:tcBorders>
              <w:top w:val="nil"/>
              <w:left w:val="nil"/>
              <w:bottom w:val="nil"/>
              <w:right w:val="nil"/>
            </w:tcBorders>
            <w:shd w:val="clear" w:color="auto" w:fill="auto"/>
            <w:vAlign w:val="center"/>
            <w:hideMark/>
          </w:tcPr>
          <w:p w14:paraId="4421263B" w14:textId="77777777" w:rsidR="00A94195" w:rsidRPr="006E7436" w:rsidRDefault="00A94195" w:rsidP="00A94195">
            <w:pPr>
              <w:spacing w:after="0" w:line="240" w:lineRule="auto"/>
              <w:jc w:val="both"/>
              <w:rPr>
                <w:rFonts w:ascii="Ebrima" w:eastAsia="Times New Roman" w:hAnsi="Ebrima"/>
                <w:sz w:val="20"/>
                <w:szCs w:val="20"/>
                <w:lang w:eastAsia="pt-BR"/>
              </w:rPr>
            </w:pPr>
          </w:p>
        </w:tc>
        <w:tc>
          <w:tcPr>
            <w:tcW w:w="93" w:type="pct"/>
            <w:tcBorders>
              <w:top w:val="nil"/>
              <w:left w:val="nil"/>
              <w:bottom w:val="nil"/>
              <w:right w:val="nil"/>
            </w:tcBorders>
            <w:shd w:val="clear" w:color="auto" w:fill="auto"/>
            <w:vAlign w:val="center"/>
            <w:hideMark/>
          </w:tcPr>
          <w:p w14:paraId="46C48498" w14:textId="77777777" w:rsidR="00A94195" w:rsidRPr="006E7436" w:rsidRDefault="00A94195" w:rsidP="00A94195">
            <w:pPr>
              <w:spacing w:after="0" w:line="240" w:lineRule="auto"/>
              <w:jc w:val="both"/>
              <w:rPr>
                <w:rFonts w:ascii="Ebrima" w:eastAsia="Times New Roman" w:hAnsi="Ebrima"/>
                <w:sz w:val="20"/>
                <w:szCs w:val="20"/>
                <w:lang w:eastAsia="pt-BR"/>
              </w:rPr>
            </w:pPr>
          </w:p>
        </w:tc>
        <w:tc>
          <w:tcPr>
            <w:tcW w:w="1002" w:type="pct"/>
            <w:tcBorders>
              <w:top w:val="nil"/>
              <w:left w:val="nil"/>
              <w:bottom w:val="nil"/>
              <w:right w:val="nil"/>
            </w:tcBorders>
            <w:shd w:val="clear" w:color="auto" w:fill="auto"/>
            <w:vAlign w:val="center"/>
            <w:hideMark/>
          </w:tcPr>
          <w:p w14:paraId="7C1F88EB" w14:textId="77777777" w:rsidR="00A94195" w:rsidRPr="006E7436" w:rsidRDefault="00A94195" w:rsidP="00A9419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1.755.719 </w:t>
            </w:r>
          </w:p>
        </w:tc>
        <w:tc>
          <w:tcPr>
            <w:tcW w:w="93" w:type="pct"/>
            <w:tcBorders>
              <w:top w:val="nil"/>
              <w:left w:val="nil"/>
              <w:bottom w:val="nil"/>
              <w:right w:val="nil"/>
            </w:tcBorders>
            <w:shd w:val="clear" w:color="auto" w:fill="auto"/>
            <w:vAlign w:val="center"/>
            <w:hideMark/>
          </w:tcPr>
          <w:p w14:paraId="60D48712" w14:textId="77777777" w:rsidR="00A94195" w:rsidRPr="006E7436" w:rsidRDefault="00A94195" w:rsidP="00A94195">
            <w:pPr>
              <w:spacing w:after="0" w:line="240" w:lineRule="auto"/>
              <w:jc w:val="right"/>
              <w:rPr>
                <w:rFonts w:ascii="Ebrima" w:eastAsia="Times New Roman" w:hAnsi="Ebrima" w:cs="Calibri"/>
                <w:color w:val="000000"/>
                <w:sz w:val="20"/>
                <w:szCs w:val="20"/>
                <w:lang w:eastAsia="pt-BR"/>
              </w:rPr>
            </w:pPr>
          </w:p>
        </w:tc>
        <w:tc>
          <w:tcPr>
            <w:tcW w:w="1002" w:type="pct"/>
            <w:tcBorders>
              <w:top w:val="nil"/>
              <w:left w:val="nil"/>
              <w:bottom w:val="nil"/>
              <w:right w:val="nil"/>
            </w:tcBorders>
            <w:shd w:val="clear" w:color="auto" w:fill="auto"/>
            <w:vAlign w:val="center"/>
            <w:hideMark/>
          </w:tcPr>
          <w:p w14:paraId="544EA65D" w14:textId="77777777" w:rsidR="00A94195" w:rsidRPr="006E7436" w:rsidRDefault="00A94195" w:rsidP="00A9419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201.572 </w:t>
            </w:r>
          </w:p>
        </w:tc>
      </w:tr>
      <w:tr w:rsidR="00A94195" w:rsidRPr="006E7436" w14:paraId="2F9B3687" w14:textId="77777777" w:rsidTr="00C665D9">
        <w:trPr>
          <w:trHeight w:val="300"/>
        </w:trPr>
        <w:tc>
          <w:tcPr>
            <w:tcW w:w="2501" w:type="pct"/>
            <w:tcBorders>
              <w:top w:val="nil"/>
              <w:left w:val="nil"/>
              <w:bottom w:val="nil"/>
              <w:right w:val="nil"/>
            </w:tcBorders>
            <w:shd w:val="clear" w:color="auto" w:fill="auto"/>
            <w:vAlign w:val="center"/>
            <w:hideMark/>
          </w:tcPr>
          <w:p w14:paraId="0AADBF2C" w14:textId="0C956976" w:rsidR="00A94195" w:rsidRPr="006E7436" w:rsidRDefault="00A94195" w:rsidP="00A94195">
            <w:pPr>
              <w:spacing w:after="0" w:line="240" w:lineRule="auto"/>
              <w:jc w:val="both"/>
              <w:rPr>
                <w:rFonts w:ascii="Ebrima" w:eastAsia="Times New Roman" w:hAnsi="Ebrima" w:cs="Calibri"/>
                <w:color w:val="000000" w:themeColor="text1"/>
                <w:sz w:val="20"/>
                <w:szCs w:val="20"/>
                <w:lang w:eastAsia="pt-BR"/>
              </w:rPr>
            </w:pPr>
            <w:r w:rsidRPr="006E7436">
              <w:rPr>
                <w:rFonts w:ascii="Ebrima" w:eastAsia="Times New Roman" w:hAnsi="Ebrima" w:cs="Calibri"/>
                <w:color w:val="000000" w:themeColor="text1"/>
                <w:sz w:val="20"/>
                <w:szCs w:val="20"/>
                <w:lang w:eastAsia="pt-BR"/>
              </w:rPr>
              <w:t xml:space="preserve">        Recebimento de Cedidos (24.</w:t>
            </w:r>
            <w:r w:rsidR="00596C3C" w:rsidRPr="006E7436">
              <w:rPr>
                <w:rFonts w:ascii="Ebrima" w:eastAsia="Times New Roman" w:hAnsi="Ebrima" w:cs="Calibri"/>
                <w:color w:val="000000" w:themeColor="text1"/>
                <w:sz w:val="20"/>
                <w:szCs w:val="20"/>
                <w:lang w:eastAsia="pt-BR"/>
              </w:rPr>
              <w:t>a</w:t>
            </w:r>
            <w:r w:rsidRPr="006E7436">
              <w:rPr>
                <w:rFonts w:ascii="Ebrima" w:eastAsia="Times New Roman" w:hAnsi="Ebrima" w:cs="Calibri"/>
                <w:color w:val="000000" w:themeColor="text1"/>
                <w:sz w:val="20"/>
                <w:szCs w:val="20"/>
                <w:lang w:eastAsia="pt-BR"/>
              </w:rPr>
              <w:t>)</w:t>
            </w:r>
          </w:p>
        </w:tc>
        <w:tc>
          <w:tcPr>
            <w:tcW w:w="221" w:type="pct"/>
            <w:tcBorders>
              <w:top w:val="nil"/>
              <w:left w:val="nil"/>
              <w:bottom w:val="nil"/>
              <w:right w:val="nil"/>
            </w:tcBorders>
            <w:shd w:val="clear" w:color="auto" w:fill="auto"/>
            <w:vAlign w:val="center"/>
            <w:hideMark/>
          </w:tcPr>
          <w:p w14:paraId="468BA10C" w14:textId="77777777" w:rsidR="00A94195" w:rsidRPr="006E7436" w:rsidRDefault="00A94195" w:rsidP="00A94195">
            <w:pPr>
              <w:spacing w:after="0" w:line="240" w:lineRule="auto"/>
              <w:jc w:val="both"/>
              <w:rPr>
                <w:rFonts w:ascii="Ebrima" w:eastAsia="Times New Roman" w:hAnsi="Ebrima" w:cs="Calibri"/>
                <w:color w:val="000000"/>
                <w:sz w:val="20"/>
                <w:szCs w:val="20"/>
                <w:lang w:eastAsia="pt-BR"/>
              </w:rPr>
            </w:pPr>
          </w:p>
        </w:tc>
        <w:tc>
          <w:tcPr>
            <w:tcW w:w="89" w:type="pct"/>
            <w:tcBorders>
              <w:top w:val="nil"/>
              <w:left w:val="nil"/>
              <w:bottom w:val="nil"/>
              <w:right w:val="nil"/>
            </w:tcBorders>
            <w:shd w:val="clear" w:color="auto" w:fill="auto"/>
            <w:vAlign w:val="center"/>
            <w:hideMark/>
          </w:tcPr>
          <w:p w14:paraId="75AE2DAF" w14:textId="77777777" w:rsidR="00A94195" w:rsidRPr="006E7436" w:rsidRDefault="00A94195" w:rsidP="00A94195">
            <w:pPr>
              <w:spacing w:after="0" w:line="240" w:lineRule="auto"/>
              <w:jc w:val="both"/>
              <w:rPr>
                <w:rFonts w:ascii="Ebrima" w:eastAsia="Times New Roman" w:hAnsi="Ebrima"/>
                <w:sz w:val="20"/>
                <w:szCs w:val="20"/>
                <w:lang w:eastAsia="pt-BR"/>
              </w:rPr>
            </w:pPr>
          </w:p>
        </w:tc>
        <w:tc>
          <w:tcPr>
            <w:tcW w:w="93" w:type="pct"/>
            <w:tcBorders>
              <w:top w:val="nil"/>
              <w:left w:val="nil"/>
              <w:bottom w:val="nil"/>
              <w:right w:val="nil"/>
            </w:tcBorders>
            <w:shd w:val="clear" w:color="auto" w:fill="auto"/>
            <w:vAlign w:val="center"/>
            <w:hideMark/>
          </w:tcPr>
          <w:p w14:paraId="361B9B18" w14:textId="77777777" w:rsidR="00A94195" w:rsidRPr="006E7436" w:rsidRDefault="00A94195" w:rsidP="00A94195">
            <w:pPr>
              <w:spacing w:after="0" w:line="240" w:lineRule="auto"/>
              <w:jc w:val="both"/>
              <w:rPr>
                <w:rFonts w:ascii="Ebrima" w:eastAsia="Times New Roman" w:hAnsi="Ebrima"/>
                <w:sz w:val="20"/>
                <w:szCs w:val="20"/>
                <w:lang w:eastAsia="pt-BR"/>
              </w:rPr>
            </w:pPr>
          </w:p>
        </w:tc>
        <w:tc>
          <w:tcPr>
            <w:tcW w:w="1002" w:type="pct"/>
            <w:tcBorders>
              <w:top w:val="nil"/>
              <w:left w:val="nil"/>
              <w:bottom w:val="nil"/>
              <w:right w:val="nil"/>
            </w:tcBorders>
            <w:shd w:val="clear" w:color="auto" w:fill="auto"/>
            <w:vAlign w:val="center"/>
            <w:hideMark/>
          </w:tcPr>
          <w:p w14:paraId="5C19BFC2" w14:textId="77777777" w:rsidR="00A94195" w:rsidRPr="006E7436" w:rsidRDefault="00A94195" w:rsidP="00A9419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463.274 </w:t>
            </w:r>
          </w:p>
        </w:tc>
        <w:tc>
          <w:tcPr>
            <w:tcW w:w="93" w:type="pct"/>
            <w:tcBorders>
              <w:top w:val="nil"/>
              <w:left w:val="nil"/>
              <w:bottom w:val="nil"/>
              <w:right w:val="nil"/>
            </w:tcBorders>
            <w:shd w:val="clear" w:color="auto" w:fill="auto"/>
            <w:vAlign w:val="center"/>
            <w:hideMark/>
          </w:tcPr>
          <w:p w14:paraId="62DE5FB9" w14:textId="77777777" w:rsidR="00A94195" w:rsidRPr="006E7436" w:rsidRDefault="00A94195" w:rsidP="00A94195">
            <w:pPr>
              <w:spacing w:after="0" w:line="240" w:lineRule="auto"/>
              <w:jc w:val="right"/>
              <w:rPr>
                <w:rFonts w:ascii="Ebrima" w:eastAsia="Times New Roman" w:hAnsi="Ebrima" w:cs="Calibri"/>
                <w:color w:val="000000"/>
                <w:sz w:val="20"/>
                <w:szCs w:val="20"/>
                <w:lang w:eastAsia="pt-BR"/>
              </w:rPr>
            </w:pPr>
          </w:p>
        </w:tc>
        <w:tc>
          <w:tcPr>
            <w:tcW w:w="1002" w:type="pct"/>
            <w:tcBorders>
              <w:top w:val="nil"/>
              <w:left w:val="nil"/>
              <w:bottom w:val="nil"/>
              <w:right w:val="nil"/>
            </w:tcBorders>
            <w:shd w:val="clear" w:color="auto" w:fill="auto"/>
            <w:vAlign w:val="center"/>
            <w:hideMark/>
          </w:tcPr>
          <w:p w14:paraId="080B2BC7" w14:textId="77777777" w:rsidR="00A94195" w:rsidRPr="006E7436" w:rsidRDefault="00A94195" w:rsidP="00A9419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573.672 </w:t>
            </w:r>
          </w:p>
        </w:tc>
      </w:tr>
      <w:tr w:rsidR="00A94195" w:rsidRPr="006E7436" w14:paraId="7633CA1B" w14:textId="77777777" w:rsidTr="00C665D9">
        <w:trPr>
          <w:trHeight w:val="300"/>
        </w:trPr>
        <w:tc>
          <w:tcPr>
            <w:tcW w:w="2501" w:type="pct"/>
            <w:tcBorders>
              <w:top w:val="nil"/>
              <w:left w:val="nil"/>
              <w:bottom w:val="nil"/>
              <w:right w:val="nil"/>
            </w:tcBorders>
            <w:shd w:val="clear" w:color="auto" w:fill="auto"/>
            <w:vAlign w:val="center"/>
            <w:hideMark/>
          </w:tcPr>
          <w:p w14:paraId="7087AC96" w14:textId="77777777" w:rsidR="00A94195" w:rsidRPr="006E7436" w:rsidRDefault="00A94195" w:rsidP="00A94195">
            <w:pPr>
              <w:spacing w:after="0" w:line="240" w:lineRule="auto"/>
              <w:jc w:val="both"/>
              <w:rPr>
                <w:rFonts w:ascii="Ebrima" w:eastAsia="Times New Roman" w:hAnsi="Ebrima" w:cs="Calibri"/>
                <w:color w:val="000000" w:themeColor="text1"/>
                <w:sz w:val="20"/>
                <w:szCs w:val="20"/>
                <w:lang w:eastAsia="pt-BR"/>
              </w:rPr>
            </w:pPr>
            <w:r w:rsidRPr="006E7436">
              <w:rPr>
                <w:rFonts w:ascii="Ebrima" w:eastAsia="Times New Roman" w:hAnsi="Ebrima" w:cs="Calibri"/>
                <w:color w:val="000000" w:themeColor="text1"/>
                <w:sz w:val="20"/>
                <w:szCs w:val="20"/>
                <w:lang w:eastAsia="pt-BR"/>
              </w:rPr>
              <w:t xml:space="preserve">        Devolução de Diárias - Pessoal</w:t>
            </w:r>
          </w:p>
        </w:tc>
        <w:tc>
          <w:tcPr>
            <w:tcW w:w="221" w:type="pct"/>
            <w:tcBorders>
              <w:top w:val="nil"/>
              <w:left w:val="nil"/>
              <w:bottom w:val="nil"/>
              <w:right w:val="nil"/>
            </w:tcBorders>
            <w:shd w:val="clear" w:color="auto" w:fill="auto"/>
            <w:vAlign w:val="center"/>
            <w:hideMark/>
          </w:tcPr>
          <w:p w14:paraId="1FF4E4A4" w14:textId="77777777" w:rsidR="00A94195" w:rsidRPr="006E7436" w:rsidRDefault="00A94195" w:rsidP="00A94195">
            <w:pPr>
              <w:spacing w:after="0" w:line="240" w:lineRule="auto"/>
              <w:jc w:val="both"/>
              <w:rPr>
                <w:rFonts w:ascii="Ebrima" w:eastAsia="Times New Roman" w:hAnsi="Ebrima" w:cs="Calibri"/>
                <w:color w:val="000000"/>
                <w:sz w:val="20"/>
                <w:szCs w:val="20"/>
                <w:lang w:eastAsia="pt-BR"/>
              </w:rPr>
            </w:pPr>
          </w:p>
        </w:tc>
        <w:tc>
          <w:tcPr>
            <w:tcW w:w="89" w:type="pct"/>
            <w:tcBorders>
              <w:top w:val="nil"/>
              <w:left w:val="nil"/>
              <w:bottom w:val="nil"/>
              <w:right w:val="nil"/>
            </w:tcBorders>
            <w:shd w:val="clear" w:color="auto" w:fill="auto"/>
            <w:vAlign w:val="center"/>
            <w:hideMark/>
          </w:tcPr>
          <w:p w14:paraId="10F41BA8" w14:textId="77777777" w:rsidR="00A94195" w:rsidRPr="006E7436" w:rsidRDefault="00A94195" w:rsidP="00A94195">
            <w:pPr>
              <w:spacing w:after="0" w:line="240" w:lineRule="auto"/>
              <w:jc w:val="both"/>
              <w:rPr>
                <w:rFonts w:ascii="Ebrima" w:eastAsia="Times New Roman" w:hAnsi="Ebrima"/>
                <w:sz w:val="20"/>
                <w:szCs w:val="20"/>
                <w:lang w:eastAsia="pt-BR"/>
              </w:rPr>
            </w:pPr>
          </w:p>
        </w:tc>
        <w:tc>
          <w:tcPr>
            <w:tcW w:w="93" w:type="pct"/>
            <w:tcBorders>
              <w:top w:val="nil"/>
              <w:left w:val="nil"/>
              <w:bottom w:val="nil"/>
              <w:right w:val="nil"/>
            </w:tcBorders>
            <w:shd w:val="clear" w:color="auto" w:fill="auto"/>
            <w:vAlign w:val="center"/>
            <w:hideMark/>
          </w:tcPr>
          <w:p w14:paraId="7FD5B8B8" w14:textId="77777777" w:rsidR="00A94195" w:rsidRPr="006E7436" w:rsidRDefault="00A94195" w:rsidP="00A94195">
            <w:pPr>
              <w:spacing w:after="0" w:line="240" w:lineRule="auto"/>
              <w:jc w:val="both"/>
              <w:rPr>
                <w:rFonts w:ascii="Ebrima" w:eastAsia="Times New Roman" w:hAnsi="Ebrima"/>
                <w:sz w:val="20"/>
                <w:szCs w:val="20"/>
                <w:lang w:eastAsia="pt-BR"/>
              </w:rPr>
            </w:pPr>
          </w:p>
        </w:tc>
        <w:tc>
          <w:tcPr>
            <w:tcW w:w="1002" w:type="pct"/>
            <w:tcBorders>
              <w:top w:val="nil"/>
              <w:left w:val="nil"/>
              <w:bottom w:val="nil"/>
              <w:right w:val="nil"/>
            </w:tcBorders>
            <w:shd w:val="clear" w:color="auto" w:fill="auto"/>
            <w:vAlign w:val="center"/>
            <w:hideMark/>
          </w:tcPr>
          <w:p w14:paraId="451C6FFE" w14:textId="77777777" w:rsidR="00A94195" w:rsidRPr="006E7436" w:rsidRDefault="00A94195" w:rsidP="00A9419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210 </w:t>
            </w:r>
          </w:p>
        </w:tc>
        <w:tc>
          <w:tcPr>
            <w:tcW w:w="93" w:type="pct"/>
            <w:tcBorders>
              <w:top w:val="nil"/>
              <w:left w:val="nil"/>
              <w:bottom w:val="nil"/>
              <w:right w:val="nil"/>
            </w:tcBorders>
            <w:shd w:val="clear" w:color="auto" w:fill="auto"/>
            <w:vAlign w:val="center"/>
            <w:hideMark/>
          </w:tcPr>
          <w:p w14:paraId="6F013491" w14:textId="77777777" w:rsidR="00A94195" w:rsidRPr="006E7436" w:rsidRDefault="00A94195" w:rsidP="00A94195">
            <w:pPr>
              <w:spacing w:after="0" w:line="240" w:lineRule="auto"/>
              <w:jc w:val="right"/>
              <w:rPr>
                <w:rFonts w:ascii="Ebrima" w:eastAsia="Times New Roman" w:hAnsi="Ebrima" w:cs="Calibri"/>
                <w:color w:val="000000"/>
                <w:sz w:val="20"/>
                <w:szCs w:val="20"/>
                <w:lang w:eastAsia="pt-BR"/>
              </w:rPr>
            </w:pPr>
          </w:p>
        </w:tc>
        <w:tc>
          <w:tcPr>
            <w:tcW w:w="1002" w:type="pct"/>
            <w:tcBorders>
              <w:top w:val="nil"/>
              <w:left w:val="nil"/>
              <w:bottom w:val="nil"/>
              <w:right w:val="nil"/>
            </w:tcBorders>
            <w:shd w:val="clear" w:color="auto" w:fill="auto"/>
            <w:vAlign w:val="center"/>
            <w:hideMark/>
          </w:tcPr>
          <w:p w14:paraId="1C4AA1F4" w14:textId="77777777" w:rsidR="00A94195" w:rsidRPr="006E7436" w:rsidRDefault="00A94195" w:rsidP="00A9419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735 </w:t>
            </w:r>
          </w:p>
        </w:tc>
      </w:tr>
      <w:tr w:rsidR="00A94195" w:rsidRPr="006E7436" w14:paraId="16ABC058" w14:textId="77777777" w:rsidTr="00C665D9">
        <w:trPr>
          <w:trHeight w:val="300"/>
        </w:trPr>
        <w:tc>
          <w:tcPr>
            <w:tcW w:w="2501" w:type="pct"/>
            <w:tcBorders>
              <w:top w:val="nil"/>
              <w:left w:val="nil"/>
              <w:bottom w:val="nil"/>
              <w:right w:val="nil"/>
            </w:tcBorders>
            <w:shd w:val="clear" w:color="auto" w:fill="auto"/>
            <w:vAlign w:val="center"/>
            <w:hideMark/>
          </w:tcPr>
          <w:p w14:paraId="3BDD5E0D" w14:textId="0C71A555" w:rsidR="00A94195" w:rsidRPr="006E7436" w:rsidRDefault="00A94195" w:rsidP="00A94195">
            <w:pPr>
              <w:spacing w:after="0" w:line="240" w:lineRule="auto"/>
              <w:jc w:val="both"/>
              <w:rPr>
                <w:rFonts w:ascii="Ebrima" w:eastAsia="Times New Roman" w:hAnsi="Ebrima" w:cs="Calibri"/>
                <w:color w:val="000000" w:themeColor="text1"/>
                <w:sz w:val="20"/>
                <w:szCs w:val="20"/>
                <w:lang w:eastAsia="pt-BR"/>
              </w:rPr>
            </w:pPr>
            <w:r w:rsidRPr="006E7436">
              <w:rPr>
                <w:rFonts w:ascii="Ebrima" w:eastAsia="Times New Roman" w:hAnsi="Ebrima" w:cs="Calibri"/>
                <w:color w:val="000000" w:themeColor="text1"/>
                <w:sz w:val="20"/>
                <w:szCs w:val="20"/>
                <w:lang w:eastAsia="pt-BR"/>
              </w:rPr>
              <w:t xml:space="preserve">        Recuperação de Pagamento a Maior</w:t>
            </w:r>
            <w:r w:rsidR="00596C3C" w:rsidRPr="006E7436">
              <w:rPr>
                <w:rFonts w:ascii="Ebrima" w:eastAsia="Times New Roman" w:hAnsi="Ebrima" w:cs="Calibri"/>
                <w:color w:val="000000" w:themeColor="text1"/>
                <w:sz w:val="20"/>
                <w:szCs w:val="20"/>
                <w:lang w:eastAsia="pt-BR"/>
              </w:rPr>
              <w:t xml:space="preserve"> (24.</w:t>
            </w:r>
            <w:r w:rsidR="00A56D20" w:rsidRPr="006E7436">
              <w:rPr>
                <w:rFonts w:ascii="Ebrima" w:eastAsia="Times New Roman" w:hAnsi="Ebrima" w:cs="Calibri"/>
                <w:color w:val="000000" w:themeColor="text1"/>
                <w:sz w:val="20"/>
                <w:szCs w:val="20"/>
                <w:lang w:eastAsia="pt-BR"/>
              </w:rPr>
              <w:t>b</w:t>
            </w:r>
            <w:r w:rsidR="00596C3C" w:rsidRPr="006E7436">
              <w:rPr>
                <w:rFonts w:ascii="Ebrima" w:eastAsia="Times New Roman" w:hAnsi="Ebrima" w:cs="Calibri"/>
                <w:color w:val="000000" w:themeColor="text1"/>
                <w:sz w:val="20"/>
                <w:szCs w:val="20"/>
                <w:lang w:eastAsia="pt-BR"/>
              </w:rPr>
              <w:t>)</w:t>
            </w:r>
          </w:p>
        </w:tc>
        <w:tc>
          <w:tcPr>
            <w:tcW w:w="221" w:type="pct"/>
            <w:tcBorders>
              <w:top w:val="nil"/>
              <w:left w:val="nil"/>
              <w:bottom w:val="nil"/>
              <w:right w:val="nil"/>
            </w:tcBorders>
            <w:shd w:val="clear" w:color="auto" w:fill="auto"/>
            <w:vAlign w:val="center"/>
            <w:hideMark/>
          </w:tcPr>
          <w:p w14:paraId="366DF675" w14:textId="77777777" w:rsidR="00A94195" w:rsidRPr="006E7436" w:rsidRDefault="00A94195" w:rsidP="00A94195">
            <w:pPr>
              <w:spacing w:after="0" w:line="240" w:lineRule="auto"/>
              <w:jc w:val="both"/>
              <w:rPr>
                <w:rFonts w:ascii="Ebrima" w:eastAsia="Times New Roman" w:hAnsi="Ebrima" w:cs="Calibri"/>
                <w:color w:val="000000"/>
                <w:sz w:val="20"/>
                <w:szCs w:val="20"/>
                <w:lang w:eastAsia="pt-BR"/>
              </w:rPr>
            </w:pPr>
          </w:p>
        </w:tc>
        <w:tc>
          <w:tcPr>
            <w:tcW w:w="89" w:type="pct"/>
            <w:tcBorders>
              <w:top w:val="nil"/>
              <w:left w:val="nil"/>
              <w:bottom w:val="nil"/>
              <w:right w:val="nil"/>
            </w:tcBorders>
            <w:shd w:val="clear" w:color="auto" w:fill="auto"/>
            <w:vAlign w:val="center"/>
            <w:hideMark/>
          </w:tcPr>
          <w:p w14:paraId="3394C943" w14:textId="77777777" w:rsidR="00A94195" w:rsidRPr="006E7436" w:rsidRDefault="00A94195" w:rsidP="00A94195">
            <w:pPr>
              <w:spacing w:after="0" w:line="240" w:lineRule="auto"/>
              <w:jc w:val="both"/>
              <w:rPr>
                <w:rFonts w:ascii="Ebrima" w:eastAsia="Times New Roman" w:hAnsi="Ebrima"/>
                <w:sz w:val="20"/>
                <w:szCs w:val="20"/>
                <w:lang w:eastAsia="pt-BR"/>
              </w:rPr>
            </w:pPr>
          </w:p>
        </w:tc>
        <w:tc>
          <w:tcPr>
            <w:tcW w:w="93" w:type="pct"/>
            <w:tcBorders>
              <w:top w:val="nil"/>
              <w:left w:val="nil"/>
              <w:bottom w:val="nil"/>
              <w:right w:val="nil"/>
            </w:tcBorders>
            <w:shd w:val="clear" w:color="auto" w:fill="auto"/>
            <w:vAlign w:val="center"/>
            <w:hideMark/>
          </w:tcPr>
          <w:p w14:paraId="6DF9D240" w14:textId="77777777" w:rsidR="00A94195" w:rsidRPr="006E7436" w:rsidRDefault="00A94195" w:rsidP="00A94195">
            <w:pPr>
              <w:spacing w:after="0" w:line="240" w:lineRule="auto"/>
              <w:jc w:val="both"/>
              <w:rPr>
                <w:rFonts w:ascii="Ebrima" w:eastAsia="Times New Roman" w:hAnsi="Ebrima"/>
                <w:sz w:val="20"/>
                <w:szCs w:val="20"/>
                <w:lang w:eastAsia="pt-BR"/>
              </w:rPr>
            </w:pPr>
          </w:p>
        </w:tc>
        <w:tc>
          <w:tcPr>
            <w:tcW w:w="1002" w:type="pct"/>
            <w:tcBorders>
              <w:top w:val="nil"/>
              <w:left w:val="nil"/>
              <w:bottom w:val="nil"/>
              <w:right w:val="nil"/>
            </w:tcBorders>
            <w:shd w:val="clear" w:color="auto" w:fill="auto"/>
            <w:vAlign w:val="center"/>
            <w:hideMark/>
          </w:tcPr>
          <w:p w14:paraId="2403C2F5" w14:textId="77777777" w:rsidR="00A94195" w:rsidRPr="006E7436" w:rsidRDefault="00A94195" w:rsidP="00A9419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30.284.533 </w:t>
            </w:r>
          </w:p>
        </w:tc>
        <w:tc>
          <w:tcPr>
            <w:tcW w:w="93" w:type="pct"/>
            <w:tcBorders>
              <w:top w:val="nil"/>
              <w:left w:val="nil"/>
              <w:bottom w:val="nil"/>
              <w:right w:val="nil"/>
            </w:tcBorders>
            <w:shd w:val="clear" w:color="auto" w:fill="auto"/>
            <w:vAlign w:val="center"/>
            <w:hideMark/>
          </w:tcPr>
          <w:p w14:paraId="3F5B0573" w14:textId="77777777" w:rsidR="00A94195" w:rsidRPr="006E7436" w:rsidRDefault="00A94195" w:rsidP="00A94195">
            <w:pPr>
              <w:spacing w:after="0" w:line="240" w:lineRule="auto"/>
              <w:jc w:val="right"/>
              <w:rPr>
                <w:rFonts w:ascii="Ebrima" w:eastAsia="Times New Roman" w:hAnsi="Ebrima" w:cs="Calibri"/>
                <w:color w:val="000000"/>
                <w:sz w:val="20"/>
                <w:szCs w:val="20"/>
                <w:lang w:eastAsia="pt-BR"/>
              </w:rPr>
            </w:pPr>
          </w:p>
        </w:tc>
        <w:tc>
          <w:tcPr>
            <w:tcW w:w="1002" w:type="pct"/>
            <w:tcBorders>
              <w:top w:val="nil"/>
              <w:left w:val="nil"/>
              <w:bottom w:val="nil"/>
              <w:right w:val="nil"/>
            </w:tcBorders>
            <w:shd w:val="clear" w:color="auto" w:fill="auto"/>
            <w:vAlign w:val="center"/>
            <w:hideMark/>
          </w:tcPr>
          <w:p w14:paraId="21ECDB74" w14:textId="77777777" w:rsidR="00A94195" w:rsidRPr="006E7436" w:rsidRDefault="00A94195" w:rsidP="00A9419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13.729.245 </w:t>
            </w:r>
          </w:p>
        </w:tc>
      </w:tr>
      <w:tr w:rsidR="00A94195" w:rsidRPr="006E7436" w14:paraId="1614BCFE" w14:textId="77777777" w:rsidTr="00C665D9">
        <w:trPr>
          <w:trHeight w:val="300"/>
        </w:trPr>
        <w:tc>
          <w:tcPr>
            <w:tcW w:w="2501" w:type="pct"/>
            <w:tcBorders>
              <w:top w:val="nil"/>
              <w:left w:val="nil"/>
              <w:bottom w:val="nil"/>
              <w:right w:val="nil"/>
            </w:tcBorders>
            <w:shd w:val="clear" w:color="auto" w:fill="auto"/>
            <w:vAlign w:val="center"/>
            <w:hideMark/>
          </w:tcPr>
          <w:p w14:paraId="55FEA338" w14:textId="44738E0A" w:rsidR="00A94195" w:rsidRPr="006E7436" w:rsidRDefault="00A94195" w:rsidP="00A94195">
            <w:pPr>
              <w:spacing w:after="0" w:line="240" w:lineRule="auto"/>
              <w:jc w:val="both"/>
              <w:rPr>
                <w:rFonts w:ascii="Ebrima" w:eastAsia="Times New Roman" w:hAnsi="Ebrima" w:cs="Calibri"/>
                <w:color w:val="000000" w:themeColor="text1"/>
                <w:sz w:val="20"/>
                <w:szCs w:val="20"/>
                <w:lang w:eastAsia="pt-BR"/>
              </w:rPr>
            </w:pPr>
            <w:r w:rsidRPr="006E7436">
              <w:rPr>
                <w:rFonts w:ascii="Ebrima" w:eastAsia="Times New Roman" w:hAnsi="Ebrima" w:cs="Calibri"/>
                <w:color w:val="000000" w:themeColor="text1"/>
                <w:sz w:val="20"/>
                <w:szCs w:val="20"/>
                <w:lang w:eastAsia="pt-BR"/>
              </w:rPr>
              <w:t xml:space="preserve">        COFINS Não Recuperado</w:t>
            </w:r>
            <w:r w:rsidR="00596C3C" w:rsidRPr="006E7436">
              <w:rPr>
                <w:rFonts w:ascii="Ebrima" w:eastAsia="Times New Roman" w:hAnsi="Ebrima" w:cs="Calibri"/>
                <w:color w:val="000000" w:themeColor="text1"/>
                <w:sz w:val="20"/>
                <w:szCs w:val="20"/>
                <w:lang w:eastAsia="pt-BR"/>
              </w:rPr>
              <w:t xml:space="preserve"> (24.</w:t>
            </w:r>
            <w:r w:rsidR="00BE4AAA" w:rsidRPr="006E7436">
              <w:rPr>
                <w:rFonts w:ascii="Ebrima" w:eastAsia="Times New Roman" w:hAnsi="Ebrima" w:cs="Calibri"/>
                <w:color w:val="000000" w:themeColor="text1"/>
                <w:sz w:val="20"/>
                <w:szCs w:val="20"/>
                <w:lang w:eastAsia="pt-BR"/>
              </w:rPr>
              <w:t>f</w:t>
            </w:r>
            <w:r w:rsidR="00596C3C" w:rsidRPr="006E7436">
              <w:rPr>
                <w:rFonts w:ascii="Ebrima" w:eastAsia="Times New Roman" w:hAnsi="Ebrima" w:cs="Calibri"/>
                <w:color w:val="000000" w:themeColor="text1"/>
                <w:sz w:val="20"/>
                <w:szCs w:val="20"/>
                <w:lang w:eastAsia="pt-BR"/>
              </w:rPr>
              <w:t>)</w:t>
            </w:r>
          </w:p>
        </w:tc>
        <w:tc>
          <w:tcPr>
            <w:tcW w:w="221" w:type="pct"/>
            <w:tcBorders>
              <w:top w:val="nil"/>
              <w:left w:val="nil"/>
              <w:bottom w:val="nil"/>
              <w:right w:val="nil"/>
            </w:tcBorders>
            <w:shd w:val="clear" w:color="auto" w:fill="auto"/>
            <w:vAlign w:val="center"/>
            <w:hideMark/>
          </w:tcPr>
          <w:p w14:paraId="24C87E7A" w14:textId="77777777" w:rsidR="00A94195" w:rsidRPr="006E7436" w:rsidRDefault="00A94195" w:rsidP="00A94195">
            <w:pPr>
              <w:spacing w:after="0" w:line="240" w:lineRule="auto"/>
              <w:jc w:val="both"/>
              <w:rPr>
                <w:rFonts w:ascii="Ebrima" w:eastAsia="Times New Roman" w:hAnsi="Ebrima" w:cs="Calibri"/>
                <w:color w:val="000000"/>
                <w:sz w:val="20"/>
                <w:szCs w:val="20"/>
                <w:lang w:eastAsia="pt-BR"/>
              </w:rPr>
            </w:pPr>
          </w:p>
        </w:tc>
        <w:tc>
          <w:tcPr>
            <w:tcW w:w="89" w:type="pct"/>
            <w:tcBorders>
              <w:top w:val="nil"/>
              <w:left w:val="nil"/>
              <w:bottom w:val="nil"/>
              <w:right w:val="nil"/>
            </w:tcBorders>
            <w:shd w:val="clear" w:color="auto" w:fill="auto"/>
            <w:vAlign w:val="center"/>
            <w:hideMark/>
          </w:tcPr>
          <w:p w14:paraId="3AA8CDB6" w14:textId="77777777" w:rsidR="00A94195" w:rsidRPr="006E7436" w:rsidRDefault="00A94195" w:rsidP="00A94195">
            <w:pPr>
              <w:spacing w:after="0" w:line="240" w:lineRule="auto"/>
              <w:jc w:val="both"/>
              <w:rPr>
                <w:rFonts w:ascii="Ebrima" w:eastAsia="Times New Roman" w:hAnsi="Ebrima"/>
                <w:sz w:val="20"/>
                <w:szCs w:val="20"/>
                <w:lang w:eastAsia="pt-BR"/>
              </w:rPr>
            </w:pPr>
          </w:p>
        </w:tc>
        <w:tc>
          <w:tcPr>
            <w:tcW w:w="93" w:type="pct"/>
            <w:tcBorders>
              <w:top w:val="nil"/>
              <w:left w:val="nil"/>
              <w:bottom w:val="nil"/>
              <w:right w:val="nil"/>
            </w:tcBorders>
            <w:shd w:val="clear" w:color="auto" w:fill="auto"/>
            <w:vAlign w:val="center"/>
            <w:hideMark/>
          </w:tcPr>
          <w:p w14:paraId="78E88C37" w14:textId="77777777" w:rsidR="00A94195" w:rsidRPr="006E7436" w:rsidRDefault="00A94195" w:rsidP="00A94195">
            <w:pPr>
              <w:spacing w:after="0" w:line="240" w:lineRule="auto"/>
              <w:jc w:val="both"/>
              <w:rPr>
                <w:rFonts w:ascii="Ebrima" w:eastAsia="Times New Roman" w:hAnsi="Ebrima"/>
                <w:sz w:val="20"/>
                <w:szCs w:val="20"/>
                <w:lang w:eastAsia="pt-BR"/>
              </w:rPr>
            </w:pPr>
          </w:p>
        </w:tc>
        <w:tc>
          <w:tcPr>
            <w:tcW w:w="1002" w:type="pct"/>
            <w:tcBorders>
              <w:top w:val="nil"/>
              <w:left w:val="nil"/>
              <w:bottom w:val="nil"/>
              <w:right w:val="nil"/>
            </w:tcBorders>
            <w:shd w:val="clear" w:color="auto" w:fill="auto"/>
            <w:vAlign w:val="center"/>
            <w:hideMark/>
          </w:tcPr>
          <w:p w14:paraId="0C5816AA" w14:textId="77777777" w:rsidR="00A94195" w:rsidRPr="006E7436" w:rsidRDefault="00A94195" w:rsidP="00A9419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(7.117.985)</w:t>
            </w:r>
          </w:p>
        </w:tc>
        <w:tc>
          <w:tcPr>
            <w:tcW w:w="93" w:type="pct"/>
            <w:tcBorders>
              <w:top w:val="nil"/>
              <w:left w:val="nil"/>
              <w:bottom w:val="nil"/>
              <w:right w:val="nil"/>
            </w:tcBorders>
            <w:shd w:val="clear" w:color="auto" w:fill="auto"/>
            <w:vAlign w:val="center"/>
            <w:hideMark/>
          </w:tcPr>
          <w:p w14:paraId="2A6A34D3" w14:textId="77777777" w:rsidR="00A94195" w:rsidRPr="006E7436" w:rsidRDefault="00A94195" w:rsidP="00A94195">
            <w:pPr>
              <w:spacing w:after="0" w:line="240" w:lineRule="auto"/>
              <w:jc w:val="right"/>
              <w:rPr>
                <w:rFonts w:ascii="Ebrima" w:eastAsia="Times New Roman" w:hAnsi="Ebrima" w:cs="Calibri"/>
                <w:color w:val="000000"/>
                <w:sz w:val="20"/>
                <w:szCs w:val="20"/>
                <w:lang w:eastAsia="pt-BR"/>
              </w:rPr>
            </w:pPr>
          </w:p>
        </w:tc>
        <w:tc>
          <w:tcPr>
            <w:tcW w:w="1002" w:type="pct"/>
            <w:tcBorders>
              <w:top w:val="nil"/>
              <w:left w:val="nil"/>
              <w:bottom w:val="nil"/>
              <w:right w:val="nil"/>
            </w:tcBorders>
            <w:shd w:val="clear" w:color="auto" w:fill="auto"/>
            <w:vAlign w:val="center"/>
            <w:hideMark/>
          </w:tcPr>
          <w:p w14:paraId="47795DEA" w14:textId="77777777" w:rsidR="00A94195" w:rsidRPr="006E7436" w:rsidRDefault="00A94195" w:rsidP="00A9419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   </w:t>
            </w:r>
          </w:p>
        </w:tc>
      </w:tr>
      <w:tr w:rsidR="00A94195" w:rsidRPr="006E7436" w14:paraId="43137A2C" w14:textId="77777777" w:rsidTr="00C665D9">
        <w:trPr>
          <w:trHeight w:val="300"/>
        </w:trPr>
        <w:tc>
          <w:tcPr>
            <w:tcW w:w="2501" w:type="pct"/>
            <w:tcBorders>
              <w:top w:val="nil"/>
              <w:left w:val="nil"/>
              <w:bottom w:val="nil"/>
              <w:right w:val="nil"/>
            </w:tcBorders>
            <w:shd w:val="clear" w:color="auto" w:fill="auto"/>
            <w:vAlign w:val="center"/>
            <w:hideMark/>
          </w:tcPr>
          <w:p w14:paraId="34A30DBA" w14:textId="77777777" w:rsidR="00A94195" w:rsidRPr="006E7436" w:rsidRDefault="00A94195" w:rsidP="00A94195">
            <w:pPr>
              <w:spacing w:after="0" w:line="240" w:lineRule="auto"/>
              <w:jc w:val="both"/>
              <w:rPr>
                <w:rFonts w:ascii="Ebrima" w:eastAsia="Times New Roman" w:hAnsi="Ebrima" w:cs="Calibri"/>
                <w:color w:val="000000" w:themeColor="text1"/>
                <w:sz w:val="20"/>
                <w:szCs w:val="20"/>
                <w:lang w:eastAsia="pt-BR"/>
              </w:rPr>
            </w:pPr>
            <w:r w:rsidRPr="006E7436">
              <w:rPr>
                <w:rFonts w:ascii="Ebrima" w:eastAsia="Times New Roman" w:hAnsi="Ebrima" w:cs="Calibri"/>
                <w:color w:val="000000" w:themeColor="text1"/>
                <w:sz w:val="20"/>
                <w:szCs w:val="20"/>
                <w:lang w:eastAsia="pt-BR"/>
              </w:rPr>
              <w:t xml:space="preserve">        PIS Não Recuperado</w:t>
            </w:r>
          </w:p>
        </w:tc>
        <w:tc>
          <w:tcPr>
            <w:tcW w:w="221" w:type="pct"/>
            <w:tcBorders>
              <w:top w:val="nil"/>
              <w:left w:val="nil"/>
              <w:bottom w:val="nil"/>
              <w:right w:val="nil"/>
            </w:tcBorders>
            <w:shd w:val="clear" w:color="auto" w:fill="auto"/>
            <w:vAlign w:val="center"/>
            <w:hideMark/>
          </w:tcPr>
          <w:p w14:paraId="6E526DE9" w14:textId="77777777" w:rsidR="00A94195" w:rsidRPr="006E7436" w:rsidRDefault="00A94195" w:rsidP="00A94195">
            <w:pPr>
              <w:spacing w:after="0" w:line="240" w:lineRule="auto"/>
              <w:jc w:val="both"/>
              <w:rPr>
                <w:rFonts w:ascii="Ebrima" w:eastAsia="Times New Roman" w:hAnsi="Ebrima" w:cs="Calibri"/>
                <w:color w:val="000000"/>
                <w:sz w:val="20"/>
                <w:szCs w:val="20"/>
                <w:lang w:eastAsia="pt-BR"/>
              </w:rPr>
            </w:pPr>
          </w:p>
        </w:tc>
        <w:tc>
          <w:tcPr>
            <w:tcW w:w="89" w:type="pct"/>
            <w:tcBorders>
              <w:top w:val="nil"/>
              <w:left w:val="nil"/>
              <w:bottom w:val="nil"/>
              <w:right w:val="nil"/>
            </w:tcBorders>
            <w:shd w:val="clear" w:color="auto" w:fill="auto"/>
            <w:vAlign w:val="center"/>
            <w:hideMark/>
          </w:tcPr>
          <w:p w14:paraId="6B4F7F93" w14:textId="77777777" w:rsidR="00A94195" w:rsidRPr="006E7436" w:rsidRDefault="00A94195" w:rsidP="00A94195">
            <w:pPr>
              <w:spacing w:after="0" w:line="240" w:lineRule="auto"/>
              <w:jc w:val="both"/>
              <w:rPr>
                <w:rFonts w:ascii="Ebrima" w:eastAsia="Times New Roman" w:hAnsi="Ebrima"/>
                <w:sz w:val="20"/>
                <w:szCs w:val="20"/>
                <w:lang w:eastAsia="pt-BR"/>
              </w:rPr>
            </w:pPr>
          </w:p>
        </w:tc>
        <w:tc>
          <w:tcPr>
            <w:tcW w:w="93" w:type="pct"/>
            <w:tcBorders>
              <w:top w:val="nil"/>
              <w:left w:val="nil"/>
              <w:bottom w:val="nil"/>
              <w:right w:val="nil"/>
            </w:tcBorders>
            <w:shd w:val="clear" w:color="auto" w:fill="auto"/>
            <w:vAlign w:val="center"/>
            <w:hideMark/>
          </w:tcPr>
          <w:p w14:paraId="63DE1506" w14:textId="77777777" w:rsidR="00A94195" w:rsidRPr="006E7436" w:rsidRDefault="00A94195" w:rsidP="00A94195">
            <w:pPr>
              <w:spacing w:after="0" w:line="240" w:lineRule="auto"/>
              <w:jc w:val="both"/>
              <w:rPr>
                <w:rFonts w:ascii="Ebrima" w:eastAsia="Times New Roman" w:hAnsi="Ebrima"/>
                <w:sz w:val="20"/>
                <w:szCs w:val="20"/>
                <w:lang w:eastAsia="pt-BR"/>
              </w:rPr>
            </w:pPr>
          </w:p>
        </w:tc>
        <w:tc>
          <w:tcPr>
            <w:tcW w:w="1002" w:type="pct"/>
            <w:tcBorders>
              <w:top w:val="nil"/>
              <w:left w:val="nil"/>
              <w:bottom w:val="nil"/>
              <w:right w:val="nil"/>
            </w:tcBorders>
            <w:shd w:val="clear" w:color="auto" w:fill="auto"/>
            <w:vAlign w:val="center"/>
            <w:hideMark/>
          </w:tcPr>
          <w:p w14:paraId="59D9734D" w14:textId="77777777" w:rsidR="00A94195" w:rsidRPr="006E7436" w:rsidRDefault="00A94195" w:rsidP="00A9419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(26.912)</w:t>
            </w:r>
          </w:p>
        </w:tc>
        <w:tc>
          <w:tcPr>
            <w:tcW w:w="93" w:type="pct"/>
            <w:tcBorders>
              <w:top w:val="nil"/>
              <w:left w:val="nil"/>
              <w:bottom w:val="nil"/>
              <w:right w:val="nil"/>
            </w:tcBorders>
            <w:shd w:val="clear" w:color="auto" w:fill="auto"/>
            <w:vAlign w:val="center"/>
            <w:hideMark/>
          </w:tcPr>
          <w:p w14:paraId="06292EF0" w14:textId="77777777" w:rsidR="00A94195" w:rsidRPr="006E7436" w:rsidRDefault="00A94195" w:rsidP="00A94195">
            <w:pPr>
              <w:spacing w:after="0" w:line="240" w:lineRule="auto"/>
              <w:jc w:val="right"/>
              <w:rPr>
                <w:rFonts w:ascii="Ebrima" w:eastAsia="Times New Roman" w:hAnsi="Ebrima" w:cs="Calibri"/>
                <w:color w:val="000000"/>
                <w:sz w:val="20"/>
                <w:szCs w:val="20"/>
                <w:lang w:eastAsia="pt-BR"/>
              </w:rPr>
            </w:pPr>
          </w:p>
        </w:tc>
        <w:tc>
          <w:tcPr>
            <w:tcW w:w="1002" w:type="pct"/>
            <w:tcBorders>
              <w:top w:val="nil"/>
              <w:left w:val="nil"/>
              <w:bottom w:val="nil"/>
              <w:right w:val="nil"/>
            </w:tcBorders>
            <w:shd w:val="clear" w:color="auto" w:fill="auto"/>
            <w:vAlign w:val="center"/>
            <w:hideMark/>
          </w:tcPr>
          <w:p w14:paraId="74FA581E" w14:textId="77777777" w:rsidR="00A94195" w:rsidRPr="006E7436" w:rsidRDefault="00A94195" w:rsidP="00A9419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   </w:t>
            </w:r>
          </w:p>
        </w:tc>
      </w:tr>
      <w:tr w:rsidR="00A94195" w:rsidRPr="006E7436" w14:paraId="7EB1697C" w14:textId="77777777" w:rsidTr="00C665D9">
        <w:trPr>
          <w:trHeight w:val="300"/>
        </w:trPr>
        <w:tc>
          <w:tcPr>
            <w:tcW w:w="2501" w:type="pct"/>
            <w:tcBorders>
              <w:top w:val="nil"/>
              <w:left w:val="nil"/>
              <w:bottom w:val="nil"/>
              <w:right w:val="nil"/>
            </w:tcBorders>
            <w:shd w:val="clear" w:color="auto" w:fill="auto"/>
            <w:vAlign w:val="center"/>
            <w:hideMark/>
          </w:tcPr>
          <w:p w14:paraId="5D42CCD0" w14:textId="029C014D" w:rsidR="00A94195" w:rsidRPr="006E7436" w:rsidRDefault="00A94195" w:rsidP="00A94195">
            <w:pPr>
              <w:spacing w:after="0" w:line="240" w:lineRule="auto"/>
              <w:jc w:val="both"/>
              <w:rPr>
                <w:rFonts w:ascii="Ebrima" w:eastAsia="Times New Roman" w:hAnsi="Ebrima" w:cs="Calibri"/>
                <w:color w:val="000000" w:themeColor="text1"/>
                <w:sz w:val="20"/>
                <w:szCs w:val="20"/>
                <w:lang w:eastAsia="pt-BR"/>
              </w:rPr>
            </w:pPr>
            <w:r w:rsidRPr="006E7436">
              <w:rPr>
                <w:rFonts w:ascii="Ebrima" w:eastAsia="Times New Roman" w:hAnsi="Ebrima" w:cs="Calibri"/>
                <w:color w:val="000000" w:themeColor="text1"/>
                <w:sz w:val="20"/>
                <w:szCs w:val="20"/>
                <w:lang w:eastAsia="pt-BR"/>
              </w:rPr>
              <w:t xml:space="preserve">        Custo de Exercícios Anteriores</w:t>
            </w:r>
            <w:r w:rsidR="00596C3C" w:rsidRPr="006E7436">
              <w:rPr>
                <w:rFonts w:ascii="Ebrima" w:eastAsia="Times New Roman" w:hAnsi="Ebrima" w:cs="Calibri"/>
                <w:color w:val="000000" w:themeColor="text1"/>
                <w:sz w:val="20"/>
                <w:szCs w:val="20"/>
                <w:lang w:eastAsia="pt-BR"/>
              </w:rPr>
              <w:t xml:space="preserve"> (24.</w:t>
            </w:r>
            <w:r w:rsidR="00BE4AAA" w:rsidRPr="006E7436">
              <w:rPr>
                <w:rFonts w:ascii="Ebrima" w:eastAsia="Times New Roman" w:hAnsi="Ebrima" w:cs="Calibri"/>
                <w:color w:val="000000" w:themeColor="text1"/>
                <w:sz w:val="20"/>
                <w:szCs w:val="20"/>
                <w:lang w:eastAsia="pt-BR"/>
              </w:rPr>
              <w:t>e</w:t>
            </w:r>
            <w:r w:rsidR="00596C3C" w:rsidRPr="006E7436">
              <w:rPr>
                <w:rFonts w:ascii="Ebrima" w:eastAsia="Times New Roman" w:hAnsi="Ebrima" w:cs="Calibri"/>
                <w:color w:val="000000" w:themeColor="text1"/>
                <w:sz w:val="20"/>
                <w:szCs w:val="20"/>
                <w:lang w:eastAsia="pt-BR"/>
              </w:rPr>
              <w:t>)</w:t>
            </w:r>
          </w:p>
        </w:tc>
        <w:tc>
          <w:tcPr>
            <w:tcW w:w="221" w:type="pct"/>
            <w:tcBorders>
              <w:top w:val="nil"/>
              <w:left w:val="nil"/>
              <w:bottom w:val="nil"/>
              <w:right w:val="nil"/>
            </w:tcBorders>
            <w:shd w:val="clear" w:color="auto" w:fill="auto"/>
            <w:vAlign w:val="center"/>
            <w:hideMark/>
          </w:tcPr>
          <w:p w14:paraId="66B837CE" w14:textId="77777777" w:rsidR="00A94195" w:rsidRPr="006E7436" w:rsidRDefault="00A94195" w:rsidP="00A94195">
            <w:pPr>
              <w:spacing w:after="0" w:line="240" w:lineRule="auto"/>
              <w:jc w:val="both"/>
              <w:rPr>
                <w:rFonts w:ascii="Ebrima" w:eastAsia="Times New Roman" w:hAnsi="Ebrima" w:cs="Calibri"/>
                <w:color w:val="000000"/>
                <w:sz w:val="20"/>
                <w:szCs w:val="20"/>
                <w:lang w:eastAsia="pt-BR"/>
              </w:rPr>
            </w:pPr>
          </w:p>
        </w:tc>
        <w:tc>
          <w:tcPr>
            <w:tcW w:w="89" w:type="pct"/>
            <w:tcBorders>
              <w:top w:val="nil"/>
              <w:left w:val="nil"/>
              <w:bottom w:val="nil"/>
              <w:right w:val="nil"/>
            </w:tcBorders>
            <w:shd w:val="clear" w:color="auto" w:fill="auto"/>
            <w:vAlign w:val="center"/>
            <w:hideMark/>
          </w:tcPr>
          <w:p w14:paraId="4441B76C" w14:textId="77777777" w:rsidR="00A94195" w:rsidRPr="006E7436" w:rsidRDefault="00A94195" w:rsidP="00A94195">
            <w:pPr>
              <w:spacing w:after="0" w:line="240" w:lineRule="auto"/>
              <w:jc w:val="both"/>
              <w:rPr>
                <w:rFonts w:ascii="Ebrima" w:eastAsia="Times New Roman" w:hAnsi="Ebrima"/>
                <w:sz w:val="20"/>
                <w:szCs w:val="20"/>
                <w:lang w:eastAsia="pt-BR"/>
              </w:rPr>
            </w:pPr>
          </w:p>
        </w:tc>
        <w:tc>
          <w:tcPr>
            <w:tcW w:w="93" w:type="pct"/>
            <w:tcBorders>
              <w:top w:val="nil"/>
              <w:left w:val="nil"/>
              <w:bottom w:val="nil"/>
              <w:right w:val="nil"/>
            </w:tcBorders>
            <w:shd w:val="clear" w:color="auto" w:fill="auto"/>
            <w:vAlign w:val="center"/>
            <w:hideMark/>
          </w:tcPr>
          <w:p w14:paraId="28267F0E" w14:textId="77777777" w:rsidR="00A94195" w:rsidRPr="006E7436" w:rsidRDefault="00A94195" w:rsidP="00A94195">
            <w:pPr>
              <w:spacing w:after="0" w:line="240" w:lineRule="auto"/>
              <w:jc w:val="both"/>
              <w:rPr>
                <w:rFonts w:ascii="Ebrima" w:eastAsia="Times New Roman" w:hAnsi="Ebrima"/>
                <w:sz w:val="20"/>
                <w:szCs w:val="20"/>
                <w:lang w:eastAsia="pt-BR"/>
              </w:rPr>
            </w:pPr>
          </w:p>
        </w:tc>
        <w:tc>
          <w:tcPr>
            <w:tcW w:w="1002" w:type="pct"/>
            <w:tcBorders>
              <w:top w:val="nil"/>
              <w:left w:val="nil"/>
              <w:bottom w:val="nil"/>
              <w:right w:val="nil"/>
            </w:tcBorders>
            <w:shd w:val="clear" w:color="auto" w:fill="auto"/>
            <w:vAlign w:val="center"/>
            <w:hideMark/>
          </w:tcPr>
          <w:p w14:paraId="67E5073D" w14:textId="77777777" w:rsidR="00A94195" w:rsidRPr="006E7436" w:rsidRDefault="00A94195" w:rsidP="00A9419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(8.336.283)</w:t>
            </w:r>
          </w:p>
        </w:tc>
        <w:tc>
          <w:tcPr>
            <w:tcW w:w="93" w:type="pct"/>
            <w:tcBorders>
              <w:top w:val="nil"/>
              <w:left w:val="nil"/>
              <w:bottom w:val="nil"/>
              <w:right w:val="nil"/>
            </w:tcBorders>
            <w:shd w:val="clear" w:color="auto" w:fill="auto"/>
            <w:vAlign w:val="center"/>
            <w:hideMark/>
          </w:tcPr>
          <w:p w14:paraId="5853901E" w14:textId="77777777" w:rsidR="00A94195" w:rsidRPr="006E7436" w:rsidRDefault="00A94195" w:rsidP="00A94195">
            <w:pPr>
              <w:spacing w:after="0" w:line="240" w:lineRule="auto"/>
              <w:jc w:val="right"/>
              <w:rPr>
                <w:rFonts w:ascii="Ebrima" w:eastAsia="Times New Roman" w:hAnsi="Ebrima" w:cs="Calibri"/>
                <w:color w:val="000000"/>
                <w:sz w:val="20"/>
                <w:szCs w:val="20"/>
                <w:lang w:eastAsia="pt-BR"/>
              </w:rPr>
            </w:pPr>
          </w:p>
        </w:tc>
        <w:tc>
          <w:tcPr>
            <w:tcW w:w="1002" w:type="pct"/>
            <w:tcBorders>
              <w:top w:val="nil"/>
              <w:left w:val="nil"/>
              <w:bottom w:val="nil"/>
              <w:right w:val="nil"/>
            </w:tcBorders>
            <w:shd w:val="clear" w:color="auto" w:fill="auto"/>
            <w:vAlign w:val="center"/>
            <w:hideMark/>
          </w:tcPr>
          <w:p w14:paraId="18CCAA63" w14:textId="77777777" w:rsidR="00A94195" w:rsidRPr="006E7436" w:rsidRDefault="00A94195" w:rsidP="00A9419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   </w:t>
            </w:r>
          </w:p>
        </w:tc>
      </w:tr>
      <w:tr w:rsidR="00A94195" w:rsidRPr="006E7436" w14:paraId="01AE17F3" w14:textId="77777777" w:rsidTr="00C665D9">
        <w:trPr>
          <w:trHeight w:val="300"/>
        </w:trPr>
        <w:tc>
          <w:tcPr>
            <w:tcW w:w="2501" w:type="pct"/>
            <w:tcBorders>
              <w:top w:val="nil"/>
              <w:left w:val="nil"/>
              <w:bottom w:val="nil"/>
              <w:right w:val="nil"/>
            </w:tcBorders>
            <w:shd w:val="clear" w:color="auto" w:fill="auto"/>
            <w:vAlign w:val="center"/>
            <w:hideMark/>
          </w:tcPr>
          <w:p w14:paraId="7728ABDC" w14:textId="201CF492" w:rsidR="00A94195" w:rsidRPr="006E7436" w:rsidRDefault="00A94195" w:rsidP="00A94195">
            <w:pPr>
              <w:spacing w:after="0" w:line="240" w:lineRule="auto"/>
              <w:jc w:val="both"/>
              <w:rPr>
                <w:rFonts w:ascii="Ebrima" w:eastAsia="Times New Roman" w:hAnsi="Ebrima" w:cs="Calibri"/>
                <w:color w:val="000000" w:themeColor="text1"/>
                <w:sz w:val="20"/>
                <w:szCs w:val="20"/>
                <w:lang w:eastAsia="pt-BR"/>
              </w:rPr>
            </w:pPr>
            <w:r w:rsidRPr="006E7436">
              <w:rPr>
                <w:rFonts w:ascii="Ebrima" w:eastAsia="Times New Roman" w:hAnsi="Ebrima" w:cs="Calibri"/>
                <w:color w:val="000000" w:themeColor="text1"/>
                <w:sz w:val="20"/>
                <w:szCs w:val="20"/>
                <w:lang w:eastAsia="pt-BR"/>
              </w:rPr>
              <w:t xml:space="preserve">        Baixas de Imobilizado</w:t>
            </w:r>
            <w:r w:rsidR="00596C3C" w:rsidRPr="006E7436">
              <w:rPr>
                <w:rFonts w:ascii="Ebrima" w:eastAsia="Times New Roman" w:hAnsi="Ebrima" w:cs="Calibri"/>
                <w:color w:val="000000" w:themeColor="text1"/>
                <w:sz w:val="20"/>
                <w:szCs w:val="20"/>
                <w:lang w:eastAsia="pt-BR"/>
              </w:rPr>
              <w:t xml:space="preserve"> (24.</w:t>
            </w:r>
            <w:r w:rsidR="00BE4AAA" w:rsidRPr="006E7436">
              <w:rPr>
                <w:rFonts w:ascii="Ebrima" w:eastAsia="Times New Roman" w:hAnsi="Ebrima" w:cs="Calibri"/>
                <w:color w:val="000000" w:themeColor="text1"/>
                <w:sz w:val="20"/>
                <w:szCs w:val="20"/>
                <w:lang w:eastAsia="pt-BR"/>
              </w:rPr>
              <w:t>g</w:t>
            </w:r>
            <w:r w:rsidR="00596C3C" w:rsidRPr="006E7436">
              <w:rPr>
                <w:rFonts w:ascii="Ebrima" w:eastAsia="Times New Roman" w:hAnsi="Ebrima" w:cs="Calibri"/>
                <w:color w:val="000000" w:themeColor="text1"/>
                <w:sz w:val="20"/>
                <w:szCs w:val="20"/>
                <w:lang w:eastAsia="pt-BR"/>
              </w:rPr>
              <w:t>)</w:t>
            </w:r>
          </w:p>
        </w:tc>
        <w:tc>
          <w:tcPr>
            <w:tcW w:w="221" w:type="pct"/>
            <w:tcBorders>
              <w:top w:val="nil"/>
              <w:left w:val="nil"/>
              <w:bottom w:val="nil"/>
              <w:right w:val="nil"/>
            </w:tcBorders>
            <w:shd w:val="clear" w:color="auto" w:fill="auto"/>
            <w:vAlign w:val="center"/>
            <w:hideMark/>
          </w:tcPr>
          <w:p w14:paraId="6E5613D3" w14:textId="77777777" w:rsidR="00A94195" w:rsidRPr="006E7436" w:rsidRDefault="00A94195" w:rsidP="00A94195">
            <w:pPr>
              <w:spacing w:after="0" w:line="240" w:lineRule="auto"/>
              <w:jc w:val="both"/>
              <w:rPr>
                <w:rFonts w:ascii="Ebrima" w:eastAsia="Times New Roman" w:hAnsi="Ebrima" w:cs="Calibri"/>
                <w:color w:val="000000"/>
                <w:sz w:val="20"/>
                <w:szCs w:val="20"/>
                <w:lang w:eastAsia="pt-BR"/>
              </w:rPr>
            </w:pPr>
          </w:p>
        </w:tc>
        <w:tc>
          <w:tcPr>
            <w:tcW w:w="89" w:type="pct"/>
            <w:tcBorders>
              <w:top w:val="nil"/>
              <w:left w:val="nil"/>
              <w:bottom w:val="nil"/>
              <w:right w:val="nil"/>
            </w:tcBorders>
            <w:shd w:val="clear" w:color="auto" w:fill="auto"/>
            <w:vAlign w:val="center"/>
            <w:hideMark/>
          </w:tcPr>
          <w:p w14:paraId="77437E0F" w14:textId="77777777" w:rsidR="00A94195" w:rsidRPr="006E7436" w:rsidRDefault="00A94195" w:rsidP="00A94195">
            <w:pPr>
              <w:spacing w:after="0" w:line="240" w:lineRule="auto"/>
              <w:jc w:val="both"/>
              <w:rPr>
                <w:rFonts w:ascii="Ebrima" w:eastAsia="Times New Roman" w:hAnsi="Ebrima"/>
                <w:sz w:val="20"/>
                <w:szCs w:val="20"/>
                <w:lang w:eastAsia="pt-BR"/>
              </w:rPr>
            </w:pPr>
          </w:p>
        </w:tc>
        <w:tc>
          <w:tcPr>
            <w:tcW w:w="93" w:type="pct"/>
            <w:tcBorders>
              <w:top w:val="nil"/>
              <w:left w:val="nil"/>
              <w:bottom w:val="nil"/>
              <w:right w:val="nil"/>
            </w:tcBorders>
            <w:shd w:val="clear" w:color="auto" w:fill="auto"/>
            <w:vAlign w:val="center"/>
            <w:hideMark/>
          </w:tcPr>
          <w:p w14:paraId="734801C1" w14:textId="77777777" w:rsidR="00A94195" w:rsidRPr="006E7436" w:rsidRDefault="00A94195" w:rsidP="00A94195">
            <w:pPr>
              <w:spacing w:after="0" w:line="240" w:lineRule="auto"/>
              <w:jc w:val="both"/>
              <w:rPr>
                <w:rFonts w:ascii="Ebrima" w:eastAsia="Times New Roman" w:hAnsi="Ebrima"/>
                <w:sz w:val="20"/>
                <w:szCs w:val="20"/>
                <w:lang w:eastAsia="pt-BR"/>
              </w:rPr>
            </w:pPr>
          </w:p>
        </w:tc>
        <w:tc>
          <w:tcPr>
            <w:tcW w:w="1002" w:type="pct"/>
            <w:tcBorders>
              <w:top w:val="nil"/>
              <w:left w:val="nil"/>
              <w:bottom w:val="nil"/>
              <w:right w:val="nil"/>
            </w:tcBorders>
            <w:shd w:val="clear" w:color="auto" w:fill="auto"/>
            <w:vAlign w:val="center"/>
            <w:hideMark/>
          </w:tcPr>
          <w:p w14:paraId="2C783024" w14:textId="77777777" w:rsidR="00A94195" w:rsidRPr="006E7436" w:rsidRDefault="00A94195" w:rsidP="00A9419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(612.548)</w:t>
            </w:r>
          </w:p>
        </w:tc>
        <w:tc>
          <w:tcPr>
            <w:tcW w:w="93" w:type="pct"/>
            <w:tcBorders>
              <w:top w:val="nil"/>
              <w:left w:val="nil"/>
              <w:bottom w:val="nil"/>
              <w:right w:val="nil"/>
            </w:tcBorders>
            <w:shd w:val="clear" w:color="auto" w:fill="auto"/>
            <w:vAlign w:val="center"/>
            <w:hideMark/>
          </w:tcPr>
          <w:p w14:paraId="19DBA5A1" w14:textId="77777777" w:rsidR="00A94195" w:rsidRPr="006E7436" w:rsidRDefault="00A94195" w:rsidP="00A94195">
            <w:pPr>
              <w:spacing w:after="0" w:line="240" w:lineRule="auto"/>
              <w:jc w:val="right"/>
              <w:rPr>
                <w:rFonts w:ascii="Ebrima" w:eastAsia="Times New Roman" w:hAnsi="Ebrima" w:cs="Calibri"/>
                <w:color w:val="000000"/>
                <w:sz w:val="20"/>
                <w:szCs w:val="20"/>
                <w:lang w:eastAsia="pt-BR"/>
              </w:rPr>
            </w:pPr>
          </w:p>
        </w:tc>
        <w:tc>
          <w:tcPr>
            <w:tcW w:w="1002" w:type="pct"/>
            <w:tcBorders>
              <w:top w:val="nil"/>
              <w:left w:val="nil"/>
              <w:bottom w:val="nil"/>
              <w:right w:val="nil"/>
            </w:tcBorders>
            <w:shd w:val="clear" w:color="auto" w:fill="auto"/>
            <w:vAlign w:val="center"/>
            <w:hideMark/>
          </w:tcPr>
          <w:p w14:paraId="1A6DCF15" w14:textId="77777777" w:rsidR="00A94195" w:rsidRPr="006E7436" w:rsidRDefault="00A94195" w:rsidP="00A9419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   </w:t>
            </w:r>
          </w:p>
        </w:tc>
      </w:tr>
      <w:tr w:rsidR="00A94195" w:rsidRPr="006E7436" w14:paraId="2D1239D1" w14:textId="77777777" w:rsidTr="0007183A">
        <w:trPr>
          <w:trHeight w:val="320"/>
        </w:trPr>
        <w:tc>
          <w:tcPr>
            <w:tcW w:w="2501" w:type="pct"/>
            <w:tcBorders>
              <w:top w:val="nil"/>
              <w:left w:val="nil"/>
              <w:bottom w:val="nil"/>
              <w:right w:val="nil"/>
            </w:tcBorders>
            <w:shd w:val="clear" w:color="auto" w:fill="auto"/>
            <w:vAlign w:val="center"/>
            <w:hideMark/>
          </w:tcPr>
          <w:p w14:paraId="0ED9650D" w14:textId="300891A8" w:rsidR="00A94195" w:rsidRPr="006E7436" w:rsidRDefault="00A94195" w:rsidP="00A94195">
            <w:pPr>
              <w:spacing w:after="0" w:line="240" w:lineRule="auto"/>
              <w:jc w:val="both"/>
              <w:rPr>
                <w:rFonts w:ascii="Ebrima" w:eastAsia="Times New Roman" w:hAnsi="Ebrima" w:cs="Calibri"/>
                <w:color w:val="000000" w:themeColor="text1"/>
                <w:sz w:val="20"/>
                <w:szCs w:val="20"/>
                <w:lang w:eastAsia="pt-BR"/>
              </w:rPr>
            </w:pPr>
            <w:r w:rsidRPr="006E7436">
              <w:rPr>
                <w:rFonts w:ascii="Ebrima" w:eastAsia="Times New Roman" w:hAnsi="Ebrima" w:cs="Calibri"/>
                <w:color w:val="000000" w:themeColor="text1"/>
                <w:sz w:val="20"/>
                <w:szCs w:val="20"/>
                <w:lang w:eastAsia="pt-BR"/>
              </w:rPr>
              <w:t xml:space="preserve">       </w:t>
            </w:r>
            <w:r w:rsidR="00C665D9" w:rsidRPr="006E7436">
              <w:rPr>
                <w:rFonts w:ascii="Ebrima" w:eastAsia="Times New Roman" w:hAnsi="Ebrima" w:cs="Calibri"/>
                <w:color w:val="000000" w:themeColor="text1"/>
                <w:sz w:val="20"/>
                <w:szCs w:val="20"/>
                <w:lang w:eastAsia="pt-BR"/>
              </w:rPr>
              <w:t xml:space="preserve"> </w:t>
            </w:r>
            <w:r w:rsidRPr="006E7436">
              <w:rPr>
                <w:rFonts w:ascii="Ebrima" w:eastAsia="Times New Roman" w:hAnsi="Ebrima" w:cs="Calibri"/>
                <w:color w:val="000000" w:themeColor="text1"/>
                <w:sz w:val="20"/>
                <w:szCs w:val="20"/>
                <w:lang w:eastAsia="pt-BR"/>
              </w:rPr>
              <w:t>Serviço de Gravação das Reuniões do Conselho</w:t>
            </w:r>
          </w:p>
        </w:tc>
        <w:tc>
          <w:tcPr>
            <w:tcW w:w="221" w:type="pct"/>
            <w:tcBorders>
              <w:top w:val="nil"/>
              <w:left w:val="nil"/>
              <w:bottom w:val="nil"/>
              <w:right w:val="nil"/>
            </w:tcBorders>
            <w:shd w:val="clear" w:color="auto" w:fill="auto"/>
            <w:vAlign w:val="center"/>
            <w:hideMark/>
          </w:tcPr>
          <w:p w14:paraId="450657CD" w14:textId="77777777" w:rsidR="00A94195" w:rsidRPr="006E7436" w:rsidRDefault="00A94195" w:rsidP="00A94195">
            <w:pPr>
              <w:spacing w:after="0" w:line="240" w:lineRule="auto"/>
              <w:jc w:val="both"/>
              <w:rPr>
                <w:rFonts w:ascii="Ebrima" w:eastAsia="Times New Roman" w:hAnsi="Ebrima" w:cs="Calibri"/>
                <w:color w:val="000000"/>
                <w:sz w:val="20"/>
                <w:szCs w:val="20"/>
                <w:lang w:eastAsia="pt-BR"/>
              </w:rPr>
            </w:pPr>
          </w:p>
        </w:tc>
        <w:tc>
          <w:tcPr>
            <w:tcW w:w="89" w:type="pct"/>
            <w:tcBorders>
              <w:top w:val="nil"/>
              <w:left w:val="nil"/>
              <w:bottom w:val="nil"/>
              <w:right w:val="nil"/>
            </w:tcBorders>
            <w:shd w:val="clear" w:color="auto" w:fill="auto"/>
            <w:vAlign w:val="center"/>
            <w:hideMark/>
          </w:tcPr>
          <w:p w14:paraId="1F63272B" w14:textId="77777777" w:rsidR="00A94195" w:rsidRPr="006E7436" w:rsidRDefault="00A94195" w:rsidP="00A94195">
            <w:pPr>
              <w:spacing w:after="0" w:line="240" w:lineRule="auto"/>
              <w:jc w:val="both"/>
              <w:rPr>
                <w:rFonts w:ascii="Ebrima" w:eastAsia="Times New Roman" w:hAnsi="Ebrima"/>
                <w:sz w:val="20"/>
                <w:szCs w:val="20"/>
                <w:lang w:eastAsia="pt-BR"/>
              </w:rPr>
            </w:pPr>
          </w:p>
        </w:tc>
        <w:tc>
          <w:tcPr>
            <w:tcW w:w="93" w:type="pct"/>
            <w:tcBorders>
              <w:top w:val="nil"/>
              <w:left w:val="nil"/>
              <w:bottom w:val="nil"/>
              <w:right w:val="nil"/>
            </w:tcBorders>
            <w:shd w:val="clear" w:color="auto" w:fill="auto"/>
            <w:vAlign w:val="center"/>
            <w:hideMark/>
          </w:tcPr>
          <w:p w14:paraId="39E27257" w14:textId="77777777" w:rsidR="00A94195" w:rsidRPr="006E7436" w:rsidRDefault="00A94195" w:rsidP="00A94195">
            <w:pPr>
              <w:spacing w:after="0" w:line="240" w:lineRule="auto"/>
              <w:jc w:val="both"/>
              <w:rPr>
                <w:rFonts w:ascii="Ebrima" w:eastAsia="Times New Roman" w:hAnsi="Ebrima"/>
                <w:sz w:val="20"/>
                <w:szCs w:val="20"/>
                <w:lang w:eastAsia="pt-BR"/>
              </w:rPr>
            </w:pPr>
          </w:p>
        </w:tc>
        <w:tc>
          <w:tcPr>
            <w:tcW w:w="1002" w:type="pct"/>
            <w:tcBorders>
              <w:top w:val="nil"/>
              <w:left w:val="nil"/>
              <w:bottom w:val="nil"/>
              <w:right w:val="nil"/>
            </w:tcBorders>
            <w:shd w:val="clear" w:color="auto" w:fill="auto"/>
            <w:vAlign w:val="center"/>
            <w:hideMark/>
          </w:tcPr>
          <w:p w14:paraId="3F4945A7" w14:textId="05FC098F" w:rsidR="00A94195" w:rsidRPr="006E7436" w:rsidRDefault="00A94195" w:rsidP="00A94195">
            <w:pPr>
              <w:spacing w:after="0" w:line="240" w:lineRule="auto"/>
              <w:jc w:val="right"/>
              <w:rPr>
                <w:rFonts w:ascii="Ebrima" w:eastAsia="Times New Roman" w:hAnsi="Ebrima"/>
                <w:sz w:val="20"/>
                <w:szCs w:val="20"/>
                <w:lang w:eastAsia="pt-BR"/>
              </w:rPr>
            </w:pPr>
            <w:r w:rsidRPr="006E7436">
              <w:rPr>
                <w:rFonts w:ascii="Ebrima" w:eastAsia="Times New Roman" w:hAnsi="Ebrima"/>
                <w:sz w:val="20"/>
                <w:szCs w:val="20"/>
                <w:lang w:eastAsia="pt-BR"/>
              </w:rPr>
              <w:t>-</w:t>
            </w:r>
          </w:p>
        </w:tc>
        <w:tc>
          <w:tcPr>
            <w:tcW w:w="93" w:type="pct"/>
            <w:tcBorders>
              <w:top w:val="nil"/>
              <w:left w:val="nil"/>
              <w:bottom w:val="nil"/>
              <w:right w:val="nil"/>
            </w:tcBorders>
            <w:shd w:val="clear" w:color="auto" w:fill="auto"/>
            <w:vAlign w:val="center"/>
            <w:hideMark/>
          </w:tcPr>
          <w:p w14:paraId="7901ED88" w14:textId="77777777" w:rsidR="00A94195" w:rsidRPr="006E7436" w:rsidRDefault="00A94195" w:rsidP="00A94195">
            <w:pPr>
              <w:spacing w:after="0" w:line="240" w:lineRule="auto"/>
              <w:jc w:val="right"/>
              <w:rPr>
                <w:rFonts w:ascii="Ebrima" w:eastAsia="Times New Roman" w:hAnsi="Ebrima"/>
                <w:sz w:val="20"/>
                <w:szCs w:val="20"/>
                <w:lang w:eastAsia="pt-BR"/>
              </w:rPr>
            </w:pPr>
          </w:p>
        </w:tc>
        <w:tc>
          <w:tcPr>
            <w:tcW w:w="1002" w:type="pct"/>
            <w:tcBorders>
              <w:top w:val="nil"/>
              <w:left w:val="nil"/>
              <w:bottom w:val="nil"/>
              <w:right w:val="nil"/>
            </w:tcBorders>
            <w:shd w:val="clear" w:color="auto" w:fill="auto"/>
            <w:vAlign w:val="center"/>
            <w:hideMark/>
          </w:tcPr>
          <w:p w14:paraId="5A0280C0" w14:textId="77777777" w:rsidR="00A94195" w:rsidRPr="006E7436" w:rsidRDefault="00A94195" w:rsidP="00A9419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(3.499)</w:t>
            </w:r>
          </w:p>
        </w:tc>
      </w:tr>
      <w:tr w:rsidR="00A94195" w:rsidRPr="006E7436" w14:paraId="67355382" w14:textId="77777777" w:rsidTr="00C665D9">
        <w:trPr>
          <w:trHeight w:val="300"/>
        </w:trPr>
        <w:tc>
          <w:tcPr>
            <w:tcW w:w="2501" w:type="pct"/>
            <w:tcBorders>
              <w:top w:val="nil"/>
              <w:left w:val="nil"/>
              <w:bottom w:val="nil"/>
              <w:right w:val="nil"/>
            </w:tcBorders>
            <w:shd w:val="clear" w:color="auto" w:fill="auto"/>
            <w:vAlign w:val="center"/>
            <w:hideMark/>
          </w:tcPr>
          <w:p w14:paraId="2F40C844" w14:textId="77777777" w:rsidR="00A94195" w:rsidRPr="006E7436" w:rsidRDefault="00A94195" w:rsidP="00A94195">
            <w:pPr>
              <w:spacing w:after="0" w:line="240" w:lineRule="auto"/>
              <w:jc w:val="both"/>
              <w:rPr>
                <w:rFonts w:ascii="Ebrima" w:eastAsia="Times New Roman" w:hAnsi="Ebrima" w:cs="Calibri"/>
                <w:color w:val="000000" w:themeColor="text1"/>
                <w:sz w:val="20"/>
                <w:szCs w:val="20"/>
                <w:lang w:eastAsia="pt-BR"/>
              </w:rPr>
            </w:pPr>
            <w:r w:rsidRPr="006E7436">
              <w:rPr>
                <w:rFonts w:ascii="Ebrima" w:eastAsia="Times New Roman" w:hAnsi="Ebrima" w:cs="Calibri"/>
                <w:color w:val="000000" w:themeColor="text1"/>
                <w:sz w:val="20"/>
                <w:szCs w:val="20"/>
                <w:lang w:eastAsia="pt-BR"/>
              </w:rPr>
              <w:t xml:space="preserve">        Doações </w:t>
            </w:r>
            <w:proofErr w:type="spellStart"/>
            <w:r w:rsidRPr="006E7436">
              <w:rPr>
                <w:rFonts w:ascii="Ebrima" w:eastAsia="Times New Roman" w:hAnsi="Ebrima" w:cs="Calibri"/>
                <w:color w:val="000000" w:themeColor="text1"/>
                <w:sz w:val="20"/>
                <w:szCs w:val="20"/>
                <w:lang w:eastAsia="pt-BR"/>
              </w:rPr>
              <w:t>indedutíveis</w:t>
            </w:r>
            <w:proofErr w:type="spellEnd"/>
          </w:p>
        </w:tc>
        <w:tc>
          <w:tcPr>
            <w:tcW w:w="221" w:type="pct"/>
            <w:tcBorders>
              <w:top w:val="nil"/>
              <w:left w:val="nil"/>
              <w:bottom w:val="nil"/>
              <w:right w:val="nil"/>
            </w:tcBorders>
            <w:shd w:val="clear" w:color="auto" w:fill="auto"/>
            <w:vAlign w:val="center"/>
            <w:hideMark/>
          </w:tcPr>
          <w:p w14:paraId="634F9B2A" w14:textId="77777777" w:rsidR="00A94195" w:rsidRPr="006E7436" w:rsidRDefault="00A94195" w:rsidP="00A94195">
            <w:pPr>
              <w:spacing w:after="0" w:line="240" w:lineRule="auto"/>
              <w:jc w:val="both"/>
              <w:rPr>
                <w:rFonts w:ascii="Ebrima" w:eastAsia="Times New Roman" w:hAnsi="Ebrima" w:cs="Calibri"/>
                <w:color w:val="000000"/>
                <w:sz w:val="20"/>
                <w:szCs w:val="20"/>
                <w:lang w:eastAsia="pt-BR"/>
              </w:rPr>
            </w:pPr>
          </w:p>
        </w:tc>
        <w:tc>
          <w:tcPr>
            <w:tcW w:w="89" w:type="pct"/>
            <w:tcBorders>
              <w:top w:val="nil"/>
              <w:left w:val="nil"/>
              <w:bottom w:val="nil"/>
              <w:right w:val="nil"/>
            </w:tcBorders>
            <w:shd w:val="clear" w:color="auto" w:fill="auto"/>
            <w:vAlign w:val="center"/>
            <w:hideMark/>
          </w:tcPr>
          <w:p w14:paraId="00007886" w14:textId="77777777" w:rsidR="00A94195" w:rsidRPr="006E7436" w:rsidRDefault="00A94195" w:rsidP="00A94195">
            <w:pPr>
              <w:spacing w:after="0" w:line="240" w:lineRule="auto"/>
              <w:jc w:val="both"/>
              <w:rPr>
                <w:rFonts w:ascii="Ebrima" w:eastAsia="Times New Roman" w:hAnsi="Ebrima"/>
                <w:sz w:val="20"/>
                <w:szCs w:val="20"/>
                <w:lang w:eastAsia="pt-BR"/>
              </w:rPr>
            </w:pPr>
          </w:p>
        </w:tc>
        <w:tc>
          <w:tcPr>
            <w:tcW w:w="93" w:type="pct"/>
            <w:tcBorders>
              <w:top w:val="nil"/>
              <w:left w:val="nil"/>
              <w:bottom w:val="nil"/>
              <w:right w:val="nil"/>
            </w:tcBorders>
            <w:shd w:val="clear" w:color="auto" w:fill="auto"/>
            <w:vAlign w:val="center"/>
            <w:hideMark/>
          </w:tcPr>
          <w:p w14:paraId="2D1C4D20" w14:textId="77777777" w:rsidR="00A94195" w:rsidRPr="006E7436" w:rsidRDefault="00A94195" w:rsidP="00A94195">
            <w:pPr>
              <w:spacing w:after="0" w:line="240" w:lineRule="auto"/>
              <w:jc w:val="both"/>
              <w:rPr>
                <w:rFonts w:ascii="Ebrima" w:eastAsia="Times New Roman" w:hAnsi="Ebrima"/>
                <w:sz w:val="20"/>
                <w:szCs w:val="20"/>
                <w:lang w:eastAsia="pt-BR"/>
              </w:rPr>
            </w:pPr>
          </w:p>
        </w:tc>
        <w:tc>
          <w:tcPr>
            <w:tcW w:w="1002" w:type="pct"/>
            <w:tcBorders>
              <w:top w:val="nil"/>
              <w:left w:val="nil"/>
              <w:bottom w:val="nil"/>
              <w:right w:val="nil"/>
            </w:tcBorders>
            <w:shd w:val="clear" w:color="auto" w:fill="auto"/>
            <w:vAlign w:val="center"/>
            <w:hideMark/>
          </w:tcPr>
          <w:p w14:paraId="31C7910E" w14:textId="77777777" w:rsidR="00A94195" w:rsidRPr="006E7436" w:rsidRDefault="00A94195" w:rsidP="00A9419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(1.080)</w:t>
            </w:r>
          </w:p>
        </w:tc>
        <w:tc>
          <w:tcPr>
            <w:tcW w:w="93" w:type="pct"/>
            <w:tcBorders>
              <w:top w:val="nil"/>
              <w:left w:val="nil"/>
              <w:bottom w:val="nil"/>
              <w:right w:val="nil"/>
            </w:tcBorders>
            <w:shd w:val="clear" w:color="auto" w:fill="auto"/>
            <w:vAlign w:val="center"/>
            <w:hideMark/>
          </w:tcPr>
          <w:p w14:paraId="501491D6" w14:textId="77777777" w:rsidR="00A94195" w:rsidRPr="006E7436" w:rsidRDefault="00A94195" w:rsidP="00A94195">
            <w:pPr>
              <w:spacing w:after="0" w:line="240" w:lineRule="auto"/>
              <w:jc w:val="right"/>
              <w:rPr>
                <w:rFonts w:ascii="Ebrima" w:eastAsia="Times New Roman" w:hAnsi="Ebrima" w:cs="Calibri"/>
                <w:color w:val="000000"/>
                <w:sz w:val="20"/>
                <w:szCs w:val="20"/>
                <w:lang w:eastAsia="pt-BR"/>
              </w:rPr>
            </w:pPr>
          </w:p>
        </w:tc>
        <w:tc>
          <w:tcPr>
            <w:tcW w:w="1002" w:type="pct"/>
            <w:tcBorders>
              <w:top w:val="nil"/>
              <w:left w:val="nil"/>
              <w:bottom w:val="nil"/>
              <w:right w:val="nil"/>
            </w:tcBorders>
            <w:shd w:val="clear" w:color="auto" w:fill="auto"/>
            <w:vAlign w:val="center"/>
            <w:hideMark/>
          </w:tcPr>
          <w:p w14:paraId="402BB115" w14:textId="77777777" w:rsidR="00A94195" w:rsidRPr="006E7436" w:rsidRDefault="00A94195" w:rsidP="00A9419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(250)</w:t>
            </w:r>
          </w:p>
        </w:tc>
      </w:tr>
      <w:tr w:rsidR="00A94195" w:rsidRPr="006E7436" w14:paraId="5EE97CE3" w14:textId="77777777" w:rsidTr="00C665D9">
        <w:trPr>
          <w:trHeight w:val="300"/>
        </w:trPr>
        <w:tc>
          <w:tcPr>
            <w:tcW w:w="2501" w:type="pct"/>
            <w:tcBorders>
              <w:top w:val="nil"/>
              <w:left w:val="nil"/>
              <w:bottom w:val="nil"/>
              <w:right w:val="nil"/>
            </w:tcBorders>
            <w:shd w:val="clear" w:color="auto" w:fill="auto"/>
            <w:vAlign w:val="center"/>
            <w:hideMark/>
          </w:tcPr>
          <w:p w14:paraId="03D19D1D" w14:textId="754F69D5" w:rsidR="00A94195" w:rsidRPr="006E7436" w:rsidRDefault="00A94195" w:rsidP="00A94195">
            <w:pPr>
              <w:spacing w:after="0" w:line="240" w:lineRule="auto"/>
              <w:jc w:val="both"/>
              <w:rPr>
                <w:rFonts w:ascii="Ebrima" w:eastAsia="Times New Roman" w:hAnsi="Ebrima" w:cs="Calibri"/>
                <w:color w:val="000000" w:themeColor="text1"/>
                <w:sz w:val="20"/>
                <w:szCs w:val="20"/>
                <w:lang w:eastAsia="pt-BR"/>
              </w:rPr>
            </w:pPr>
            <w:r w:rsidRPr="006E7436">
              <w:rPr>
                <w:rFonts w:ascii="Ebrima" w:eastAsia="Times New Roman" w:hAnsi="Ebrima" w:cs="Calibri"/>
                <w:color w:val="000000" w:themeColor="text1"/>
                <w:sz w:val="20"/>
                <w:szCs w:val="20"/>
                <w:lang w:eastAsia="pt-BR"/>
              </w:rPr>
              <w:t xml:space="preserve">        Contraprestação Fábrica Recombinantes</w:t>
            </w:r>
            <w:r w:rsidR="00596C3C" w:rsidRPr="006E7436">
              <w:rPr>
                <w:rFonts w:ascii="Ebrima" w:eastAsia="Times New Roman" w:hAnsi="Ebrima" w:cs="Calibri"/>
                <w:color w:val="000000" w:themeColor="text1"/>
                <w:sz w:val="20"/>
                <w:szCs w:val="20"/>
                <w:lang w:eastAsia="pt-BR"/>
              </w:rPr>
              <w:t xml:space="preserve"> (24.</w:t>
            </w:r>
            <w:r w:rsidR="00BE4AAA" w:rsidRPr="006E7436">
              <w:rPr>
                <w:rFonts w:ascii="Ebrima" w:eastAsia="Times New Roman" w:hAnsi="Ebrima" w:cs="Calibri"/>
                <w:color w:val="000000" w:themeColor="text1"/>
                <w:sz w:val="20"/>
                <w:szCs w:val="20"/>
                <w:lang w:eastAsia="pt-BR"/>
              </w:rPr>
              <w:t>d</w:t>
            </w:r>
            <w:r w:rsidR="00596C3C" w:rsidRPr="006E7436">
              <w:rPr>
                <w:rFonts w:ascii="Ebrima" w:eastAsia="Times New Roman" w:hAnsi="Ebrima" w:cs="Calibri"/>
                <w:color w:val="000000" w:themeColor="text1"/>
                <w:sz w:val="20"/>
                <w:szCs w:val="20"/>
                <w:lang w:eastAsia="pt-BR"/>
              </w:rPr>
              <w:t>)</w:t>
            </w:r>
          </w:p>
        </w:tc>
        <w:tc>
          <w:tcPr>
            <w:tcW w:w="221" w:type="pct"/>
            <w:tcBorders>
              <w:top w:val="nil"/>
              <w:left w:val="nil"/>
              <w:bottom w:val="nil"/>
              <w:right w:val="nil"/>
            </w:tcBorders>
            <w:shd w:val="clear" w:color="auto" w:fill="auto"/>
            <w:vAlign w:val="center"/>
            <w:hideMark/>
          </w:tcPr>
          <w:p w14:paraId="1B8510D1" w14:textId="77777777" w:rsidR="00A94195" w:rsidRPr="006E7436" w:rsidRDefault="00A94195" w:rsidP="00A94195">
            <w:pPr>
              <w:spacing w:after="0" w:line="240" w:lineRule="auto"/>
              <w:jc w:val="both"/>
              <w:rPr>
                <w:rFonts w:ascii="Ebrima" w:eastAsia="Times New Roman" w:hAnsi="Ebrima" w:cs="Calibri"/>
                <w:color w:val="000000"/>
                <w:sz w:val="20"/>
                <w:szCs w:val="20"/>
                <w:lang w:eastAsia="pt-BR"/>
              </w:rPr>
            </w:pPr>
          </w:p>
        </w:tc>
        <w:tc>
          <w:tcPr>
            <w:tcW w:w="89" w:type="pct"/>
            <w:tcBorders>
              <w:top w:val="nil"/>
              <w:left w:val="nil"/>
              <w:bottom w:val="nil"/>
              <w:right w:val="nil"/>
            </w:tcBorders>
            <w:shd w:val="clear" w:color="auto" w:fill="auto"/>
            <w:vAlign w:val="center"/>
            <w:hideMark/>
          </w:tcPr>
          <w:p w14:paraId="5AE2ED01" w14:textId="77777777" w:rsidR="00A94195" w:rsidRPr="006E7436" w:rsidRDefault="00A94195" w:rsidP="00A94195">
            <w:pPr>
              <w:spacing w:after="0" w:line="240" w:lineRule="auto"/>
              <w:jc w:val="both"/>
              <w:rPr>
                <w:rFonts w:ascii="Ebrima" w:eastAsia="Times New Roman" w:hAnsi="Ebrima"/>
                <w:sz w:val="20"/>
                <w:szCs w:val="20"/>
                <w:lang w:eastAsia="pt-BR"/>
              </w:rPr>
            </w:pPr>
          </w:p>
        </w:tc>
        <w:tc>
          <w:tcPr>
            <w:tcW w:w="93" w:type="pct"/>
            <w:tcBorders>
              <w:top w:val="nil"/>
              <w:left w:val="nil"/>
              <w:bottom w:val="nil"/>
              <w:right w:val="nil"/>
            </w:tcBorders>
            <w:shd w:val="clear" w:color="auto" w:fill="auto"/>
            <w:vAlign w:val="center"/>
            <w:hideMark/>
          </w:tcPr>
          <w:p w14:paraId="4EAB195A" w14:textId="77777777" w:rsidR="00A94195" w:rsidRPr="006E7436" w:rsidRDefault="00A94195" w:rsidP="00A94195">
            <w:pPr>
              <w:spacing w:after="0" w:line="240" w:lineRule="auto"/>
              <w:jc w:val="both"/>
              <w:rPr>
                <w:rFonts w:ascii="Ebrima" w:eastAsia="Times New Roman" w:hAnsi="Ebrima"/>
                <w:sz w:val="20"/>
                <w:szCs w:val="20"/>
                <w:lang w:eastAsia="pt-BR"/>
              </w:rPr>
            </w:pPr>
          </w:p>
        </w:tc>
        <w:tc>
          <w:tcPr>
            <w:tcW w:w="1002" w:type="pct"/>
            <w:tcBorders>
              <w:top w:val="nil"/>
              <w:left w:val="nil"/>
              <w:bottom w:val="nil"/>
              <w:right w:val="nil"/>
            </w:tcBorders>
            <w:shd w:val="clear" w:color="auto" w:fill="auto"/>
            <w:vAlign w:val="center"/>
            <w:hideMark/>
          </w:tcPr>
          <w:p w14:paraId="14F8714F" w14:textId="77777777" w:rsidR="00A94195" w:rsidRPr="006E7436" w:rsidRDefault="00A94195" w:rsidP="00A9419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25.972.890 </w:t>
            </w:r>
          </w:p>
        </w:tc>
        <w:tc>
          <w:tcPr>
            <w:tcW w:w="93" w:type="pct"/>
            <w:tcBorders>
              <w:top w:val="nil"/>
              <w:left w:val="nil"/>
              <w:bottom w:val="nil"/>
              <w:right w:val="nil"/>
            </w:tcBorders>
            <w:shd w:val="clear" w:color="auto" w:fill="auto"/>
            <w:vAlign w:val="center"/>
            <w:hideMark/>
          </w:tcPr>
          <w:p w14:paraId="1A1F8E7C" w14:textId="77777777" w:rsidR="00A94195" w:rsidRPr="006E7436" w:rsidRDefault="00A94195" w:rsidP="00A94195">
            <w:pPr>
              <w:spacing w:after="0" w:line="240" w:lineRule="auto"/>
              <w:jc w:val="right"/>
              <w:rPr>
                <w:rFonts w:ascii="Ebrima" w:eastAsia="Times New Roman" w:hAnsi="Ebrima" w:cs="Calibri"/>
                <w:color w:val="000000"/>
                <w:sz w:val="20"/>
                <w:szCs w:val="20"/>
                <w:lang w:eastAsia="pt-BR"/>
              </w:rPr>
            </w:pPr>
          </w:p>
        </w:tc>
        <w:tc>
          <w:tcPr>
            <w:tcW w:w="1002" w:type="pct"/>
            <w:tcBorders>
              <w:top w:val="nil"/>
              <w:left w:val="nil"/>
              <w:bottom w:val="nil"/>
              <w:right w:val="nil"/>
            </w:tcBorders>
            <w:shd w:val="clear" w:color="auto" w:fill="auto"/>
            <w:vAlign w:val="center"/>
            <w:hideMark/>
          </w:tcPr>
          <w:p w14:paraId="47A9FA05" w14:textId="77777777" w:rsidR="00A94195" w:rsidRPr="006E7436" w:rsidRDefault="00A94195" w:rsidP="00A9419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   </w:t>
            </w:r>
          </w:p>
        </w:tc>
      </w:tr>
      <w:tr w:rsidR="00A94195" w:rsidRPr="006E7436" w14:paraId="3A8BAEBB" w14:textId="77777777" w:rsidTr="00C665D9">
        <w:trPr>
          <w:trHeight w:val="300"/>
        </w:trPr>
        <w:tc>
          <w:tcPr>
            <w:tcW w:w="2501" w:type="pct"/>
            <w:tcBorders>
              <w:top w:val="nil"/>
              <w:left w:val="nil"/>
              <w:bottom w:val="nil"/>
              <w:right w:val="nil"/>
            </w:tcBorders>
            <w:shd w:val="clear" w:color="auto" w:fill="auto"/>
            <w:vAlign w:val="center"/>
            <w:hideMark/>
          </w:tcPr>
          <w:p w14:paraId="3E68FFF5" w14:textId="77777777" w:rsidR="00A94195" w:rsidRPr="006E7436" w:rsidRDefault="00A94195" w:rsidP="00A94195">
            <w:pPr>
              <w:spacing w:after="0" w:line="240" w:lineRule="auto"/>
              <w:jc w:val="both"/>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Receita com Bonificação Recebida</w:t>
            </w:r>
          </w:p>
        </w:tc>
        <w:tc>
          <w:tcPr>
            <w:tcW w:w="221" w:type="pct"/>
            <w:tcBorders>
              <w:top w:val="nil"/>
              <w:left w:val="nil"/>
              <w:bottom w:val="nil"/>
              <w:right w:val="nil"/>
            </w:tcBorders>
            <w:shd w:val="clear" w:color="auto" w:fill="auto"/>
            <w:vAlign w:val="center"/>
            <w:hideMark/>
          </w:tcPr>
          <w:p w14:paraId="5D303EA2" w14:textId="77777777" w:rsidR="00A94195" w:rsidRPr="006E7436" w:rsidRDefault="00A94195" w:rsidP="00A94195">
            <w:pPr>
              <w:spacing w:after="0" w:line="240" w:lineRule="auto"/>
              <w:jc w:val="both"/>
              <w:rPr>
                <w:rFonts w:ascii="Ebrima" w:eastAsia="Times New Roman" w:hAnsi="Ebrima" w:cs="Calibri"/>
                <w:color w:val="000000"/>
                <w:sz w:val="20"/>
                <w:szCs w:val="20"/>
                <w:lang w:eastAsia="pt-BR"/>
              </w:rPr>
            </w:pPr>
          </w:p>
        </w:tc>
        <w:tc>
          <w:tcPr>
            <w:tcW w:w="89" w:type="pct"/>
            <w:tcBorders>
              <w:top w:val="nil"/>
              <w:left w:val="nil"/>
              <w:bottom w:val="nil"/>
              <w:right w:val="nil"/>
            </w:tcBorders>
            <w:shd w:val="clear" w:color="auto" w:fill="auto"/>
            <w:vAlign w:val="center"/>
            <w:hideMark/>
          </w:tcPr>
          <w:p w14:paraId="1EDFA485" w14:textId="77777777" w:rsidR="00A94195" w:rsidRPr="006E7436" w:rsidRDefault="00A94195" w:rsidP="00A94195">
            <w:pPr>
              <w:spacing w:after="0" w:line="240" w:lineRule="auto"/>
              <w:jc w:val="both"/>
              <w:rPr>
                <w:rFonts w:ascii="Ebrima" w:eastAsia="Times New Roman" w:hAnsi="Ebrima"/>
                <w:sz w:val="20"/>
                <w:szCs w:val="20"/>
                <w:lang w:eastAsia="pt-BR"/>
              </w:rPr>
            </w:pPr>
          </w:p>
        </w:tc>
        <w:tc>
          <w:tcPr>
            <w:tcW w:w="93" w:type="pct"/>
            <w:tcBorders>
              <w:top w:val="nil"/>
              <w:left w:val="nil"/>
              <w:bottom w:val="nil"/>
              <w:right w:val="nil"/>
            </w:tcBorders>
            <w:shd w:val="clear" w:color="auto" w:fill="auto"/>
            <w:vAlign w:val="center"/>
            <w:hideMark/>
          </w:tcPr>
          <w:p w14:paraId="04B749BA" w14:textId="77777777" w:rsidR="00A94195" w:rsidRPr="006E7436" w:rsidRDefault="00A94195" w:rsidP="00A94195">
            <w:pPr>
              <w:spacing w:after="0" w:line="240" w:lineRule="auto"/>
              <w:jc w:val="both"/>
              <w:rPr>
                <w:rFonts w:ascii="Ebrima" w:eastAsia="Times New Roman" w:hAnsi="Ebrima"/>
                <w:sz w:val="20"/>
                <w:szCs w:val="20"/>
                <w:lang w:eastAsia="pt-BR"/>
              </w:rPr>
            </w:pPr>
          </w:p>
        </w:tc>
        <w:tc>
          <w:tcPr>
            <w:tcW w:w="1002" w:type="pct"/>
            <w:tcBorders>
              <w:top w:val="nil"/>
              <w:left w:val="nil"/>
              <w:bottom w:val="nil"/>
              <w:right w:val="nil"/>
            </w:tcBorders>
            <w:shd w:val="clear" w:color="auto" w:fill="auto"/>
            <w:vAlign w:val="center"/>
            <w:hideMark/>
          </w:tcPr>
          <w:p w14:paraId="06941C05" w14:textId="77777777" w:rsidR="00A94195" w:rsidRPr="006E7436" w:rsidRDefault="00A94195" w:rsidP="00A9419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11 </w:t>
            </w:r>
          </w:p>
        </w:tc>
        <w:tc>
          <w:tcPr>
            <w:tcW w:w="93" w:type="pct"/>
            <w:tcBorders>
              <w:top w:val="nil"/>
              <w:left w:val="nil"/>
              <w:bottom w:val="nil"/>
              <w:right w:val="nil"/>
            </w:tcBorders>
            <w:shd w:val="clear" w:color="auto" w:fill="auto"/>
            <w:vAlign w:val="center"/>
            <w:hideMark/>
          </w:tcPr>
          <w:p w14:paraId="7B03AF2C" w14:textId="77777777" w:rsidR="00A94195" w:rsidRPr="006E7436" w:rsidRDefault="00A94195" w:rsidP="00A94195">
            <w:pPr>
              <w:spacing w:after="0" w:line="240" w:lineRule="auto"/>
              <w:jc w:val="right"/>
              <w:rPr>
                <w:rFonts w:ascii="Ebrima" w:eastAsia="Times New Roman" w:hAnsi="Ebrima" w:cs="Calibri"/>
                <w:color w:val="000000"/>
                <w:sz w:val="20"/>
                <w:szCs w:val="20"/>
                <w:lang w:eastAsia="pt-BR"/>
              </w:rPr>
            </w:pPr>
          </w:p>
        </w:tc>
        <w:tc>
          <w:tcPr>
            <w:tcW w:w="1002" w:type="pct"/>
            <w:tcBorders>
              <w:top w:val="nil"/>
              <w:left w:val="nil"/>
              <w:bottom w:val="nil"/>
              <w:right w:val="nil"/>
            </w:tcBorders>
            <w:shd w:val="clear" w:color="auto" w:fill="auto"/>
            <w:vAlign w:val="center"/>
            <w:hideMark/>
          </w:tcPr>
          <w:p w14:paraId="57643680" w14:textId="77777777" w:rsidR="00A94195" w:rsidRPr="006E7436" w:rsidRDefault="00A94195" w:rsidP="00A9419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8 </w:t>
            </w:r>
          </w:p>
        </w:tc>
      </w:tr>
      <w:tr w:rsidR="00A94195" w:rsidRPr="006E7436" w14:paraId="1A1E3272" w14:textId="77777777" w:rsidTr="00C665D9">
        <w:trPr>
          <w:trHeight w:val="300"/>
        </w:trPr>
        <w:tc>
          <w:tcPr>
            <w:tcW w:w="2501" w:type="pct"/>
            <w:tcBorders>
              <w:top w:val="nil"/>
              <w:left w:val="nil"/>
              <w:bottom w:val="nil"/>
              <w:right w:val="nil"/>
            </w:tcBorders>
            <w:shd w:val="clear" w:color="auto" w:fill="auto"/>
            <w:vAlign w:val="center"/>
            <w:hideMark/>
          </w:tcPr>
          <w:p w14:paraId="1BBB1ACC" w14:textId="77777777" w:rsidR="00A94195" w:rsidRPr="006E7436" w:rsidRDefault="00A94195" w:rsidP="00A94195">
            <w:pPr>
              <w:spacing w:after="0" w:line="240" w:lineRule="auto"/>
              <w:jc w:val="both"/>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Multa e Auto de Infração sobre INSS</w:t>
            </w:r>
          </w:p>
        </w:tc>
        <w:tc>
          <w:tcPr>
            <w:tcW w:w="221" w:type="pct"/>
            <w:tcBorders>
              <w:top w:val="nil"/>
              <w:left w:val="nil"/>
              <w:bottom w:val="nil"/>
              <w:right w:val="nil"/>
            </w:tcBorders>
            <w:shd w:val="clear" w:color="auto" w:fill="auto"/>
            <w:vAlign w:val="center"/>
            <w:hideMark/>
          </w:tcPr>
          <w:p w14:paraId="73FFB5EF" w14:textId="77777777" w:rsidR="00A94195" w:rsidRPr="006E7436" w:rsidRDefault="00A94195" w:rsidP="00A94195">
            <w:pPr>
              <w:spacing w:after="0" w:line="240" w:lineRule="auto"/>
              <w:jc w:val="both"/>
              <w:rPr>
                <w:rFonts w:ascii="Ebrima" w:eastAsia="Times New Roman" w:hAnsi="Ebrima" w:cs="Calibri"/>
                <w:color w:val="000000"/>
                <w:sz w:val="20"/>
                <w:szCs w:val="20"/>
                <w:lang w:eastAsia="pt-BR"/>
              </w:rPr>
            </w:pPr>
          </w:p>
        </w:tc>
        <w:tc>
          <w:tcPr>
            <w:tcW w:w="89" w:type="pct"/>
            <w:tcBorders>
              <w:top w:val="nil"/>
              <w:left w:val="nil"/>
              <w:bottom w:val="nil"/>
              <w:right w:val="nil"/>
            </w:tcBorders>
            <w:shd w:val="clear" w:color="auto" w:fill="auto"/>
            <w:vAlign w:val="center"/>
            <w:hideMark/>
          </w:tcPr>
          <w:p w14:paraId="33F38A03" w14:textId="77777777" w:rsidR="00A94195" w:rsidRPr="006E7436" w:rsidRDefault="00A94195" w:rsidP="00A94195">
            <w:pPr>
              <w:spacing w:after="0" w:line="240" w:lineRule="auto"/>
              <w:jc w:val="both"/>
              <w:rPr>
                <w:rFonts w:ascii="Ebrima" w:eastAsia="Times New Roman" w:hAnsi="Ebrima"/>
                <w:sz w:val="20"/>
                <w:szCs w:val="20"/>
                <w:lang w:eastAsia="pt-BR"/>
              </w:rPr>
            </w:pPr>
          </w:p>
        </w:tc>
        <w:tc>
          <w:tcPr>
            <w:tcW w:w="93" w:type="pct"/>
            <w:tcBorders>
              <w:top w:val="nil"/>
              <w:left w:val="nil"/>
              <w:bottom w:val="nil"/>
              <w:right w:val="nil"/>
            </w:tcBorders>
            <w:shd w:val="clear" w:color="auto" w:fill="auto"/>
            <w:vAlign w:val="center"/>
            <w:hideMark/>
          </w:tcPr>
          <w:p w14:paraId="2102560E" w14:textId="77777777" w:rsidR="00A94195" w:rsidRPr="006E7436" w:rsidRDefault="00A94195" w:rsidP="00A94195">
            <w:pPr>
              <w:spacing w:after="0" w:line="240" w:lineRule="auto"/>
              <w:jc w:val="both"/>
              <w:rPr>
                <w:rFonts w:ascii="Ebrima" w:eastAsia="Times New Roman" w:hAnsi="Ebrima"/>
                <w:sz w:val="20"/>
                <w:szCs w:val="20"/>
                <w:lang w:eastAsia="pt-BR"/>
              </w:rPr>
            </w:pPr>
          </w:p>
        </w:tc>
        <w:tc>
          <w:tcPr>
            <w:tcW w:w="1002" w:type="pct"/>
            <w:tcBorders>
              <w:top w:val="nil"/>
              <w:left w:val="nil"/>
              <w:bottom w:val="nil"/>
              <w:right w:val="nil"/>
            </w:tcBorders>
            <w:shd w:val="clear" w:color="auto" w:fill="auto"/>
            <w:vAlign w:val="center"/>
            <w:hideMark/>
          </w:tcPr>
          <w:p w14:paraId="71AC1D11" w14:textId="77777777" w:rsidR="00A94195" w:rsidRPr="006E7436" w:rsidRDefault="00A94195" w:rsidP="00A9419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(20.176)</w:t>
            </w:r>
          </w:p>
        </w:tc>
        <w:tc>
          <w:tcPr>
            <w:tcW w:w="93" w:type="pct"/>
            <w:tcBorders>
              <w:top w:val="nil"/>
              <w:left w:val="nil"/>
              <w:bottom w:val="nil"/>
              <w:right w:val="nil"/>
            </w:tcBorders>
            <w:shd w:val="clear" w:color="auto" w:fill="auto"/>
            <w:vAlign w:val="center"/>
            <w:hideMark/>
          </w:tcPr>
          <w:p w14:paraId="72E4080A" w14:textId="77777777" w:rsidR="00A94195" w:rsidRPr="006E7436" w:rsidRDefault="00A94195" w:rsidP="00A94195">
            <w:pPr>
              <w:spacing w:after="0" w:line="240" w:lineRule="auto"/>
              <w:jc w:val="right"/>
              <w:rPr>
                <w:rFonts w:ascii="Ebrima" w:eastAsia="Times New Roman" w:hAnsi="Ebrima" w:cs="Calibri"/>
                <w:color w:val="000000"/>
                <w:sz w:val="20"/>
                <w:szCs w:val="20"/>
                <w:lang w:eastAsia="pt-BR"/>
              </w:rPr>
            </w:pPr>
          </w:p>
        </w:tc>
        <w:tc>
          <w:tcPr>
            <w:tcW w:w="1002" w:type="pct"/>
            <w:tcBorders>
              <w:top w:val="nil"/>
              <w:left w:val="nil"/>
              <w:bottom w:val="nil"/>
              <w:right w:val="nil"/>
            </w:tcBorders>
            <w:shd w:val="clear" w:color="auto" w:fill="auto"/>
            <w:vAlign w:val="center"/>
            <w:hideMark/>
          </w:tcPr>
          <w:p w14:paraId="31155302" w14:textId="31075B69" w:rsidR="00A94195" w:rsidRPr="006E7436" w:rsidRDefault="00A94195" w:rsidP="00A94195">
            <w:pPr>
              <w:spacing w:after="0" w:line="240" w:lineRule="auto"/>
              <w:jc w:val="right"/>
              <w:rPr>
                <w:rFonts w:ascii="Ebrima" w:eastAsia="Times New Roman" w:hAnsi="Ebrima"/>
                <w:sz w:val="20"/>
                <w:szCs w:val="20"/>
                <w:lang w:eastAsia="pt-BR"/>
              </w:rPr>
            </w:pPr>
            <w:r w:rsidRPr="006E7436">
              <w:rPr>
                <w:rFonts w:ascii="Ebrima" w:eastAsia="Times New Roman" w:hAnsi="Ebrima"/>
                <w:sz w:val="20"/>
                <w:szCs w:val="20"/>
                <w:lang w:eastAsia="pt-BR"/>
              </w:rPr>
              <w:t>-</w:t>
            </w:r>
          </w:p>
        </w:tc>
      </w:tr>
      <w:tr w:rsidR="00A94195" w:rsidRPr="006E7436" w14:paraId="0CDC806A" w14:textId="77777777" w:rsidTr="00C665D9">
        <w:trPr>
          <w:trHeight w:val="300"/>
        </w:trPr>
        <w:tc>
          <w:tcPr>
            <w:tcW w:w="2501" w:type="pct"/>
            <w:tcBorders>
              <w:top w:val="nil"/>
              <w:left w:val="nil"/>
              <w:bottom w:val="nil"/>
              <w:right w:val="nil"/>
            </w:tcBorders>
            <w:shd w:val="clear" w:color="auto" w:fill="auto"/>
            <w:vAlign w:val="center"/>
            <w:hideMark/>
          </w:tcPr>
          <w:p w14:paraId="1381F42B" w14:textId="77777777" w:rsidR="00A94195" w:rsidRPr="006E7436" w:rsidRDefault="00A94195" w:rsidP="00A94195">
            <w:pPr>
              <w:spacing w:after="0" w:line="240" w:lineRule="auto"/>
              <w:jc w:val="both"/>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Reversão de Receitas de Multas</w:t>
            </w:r>
          </w:p>
        </w:tc>
        <w:tc>
          <w:tcPr>
            <w:tcW w:w="221" w:type="pct"/>
            <w:tcBorders>
              <w:top w:val="nil"/>
              <w:left w:val="nil"/>
              <w:bottom w:val="nil"/>
              <w:right w:val="nil"/>
            </w:tcBorders>
            <w:shd w:val="clear" w:color="auto" w:fill="auto"/>
            <w:vAlign w:val="center"/>
            <w:hideMark/>
          </w:tcPr>
          <w:p w14:paraId="7B80C44C" w14:textId="77777777" w:rsidR="00A94195" w:rsidRPr="006E7436" w:rsidRDefault="00A94195" w:rsidP="00A94195">
            <w:pPr>
              <w:spacing w:after="0" w:line="240" w:lineRule="auto"/>
              <w:jc w:val="both"/>
              <w:rPr>
                <w:rFonts w:ascii="Ebrima" w:eastAsia="Times New Roman" w:hAnsi="Ebrima" w:cs="Calibri"/>
                <w:color w:val="000000"/>
                <w:sz w:val="20"/>
                <w:szCs w:val="20"/>
                <w:lang w:eastAsia="pt-BR"/>
              </w:rPr>
            </w:pPr>
          </w:p>
        </w:tc>
        <w:tc>
          <w:tcPr>
            <w:tcW w:w="89" w:type="pct"/>
            <w:tcBorders>
              <w:top w:val="nil"/>
              <w:left w:val="nil"/>
              <w:bottom w:val="nil"/>
              <w:right w:val="nil"/>
            </w:tcBorders>
            <w:shd w:val="clear" w:color="auto" w:fill="auto"/>
            <w:vAlign w:val="center"/>
            <w:hideMark/>
          </w:tcPr>
          <w:p w14:paraId="15F79E09" w14:textId="77777777" w:rsidR="00A94195" w:rsidRPr="006E7436" w:rsidRDefault="00A94195" w:rsidP="00A94195">
            <w:pPr>
              <w:spacing w:after="0" w:line="240" w:lineRule="auto"/>
              <w:jc w:val="both"/>
              <w:rPr>
                <w:rFonts w:ascii="Ebrima" w:eastAsia="Times New Roman" w:hAnsi="Ebrima"/>
                <w:sz w:val="20"/>
                <w:szCs w:val="20"/>
                <w:lang w:eastAsia="pt-BR"/>
              </w:rPr>
            </w:pPr>
          </w:p>
        </w:tc>
        <w:tc>
          <w:tcPr>
            <w:tcW w:w="93" w:type="pct"/>
            <w:tcBorders>
              <w:top w:val="nil"/>
              <w:left w:val="nil"/>
              <w:bottom w:val="nil"/>
              <w:right w:val="nil"/>
            </w:tcBorders>
            <w:shd w:val="clear" w:color="auto" w:fill="auto"/>
            <w:vAlign w:val="center"/>
            <w:hideMark/>
          </w:tcPr>
          <w:p w14:paraId="57766DA6" w14:textId="77777777" w:rsidR="00A94195" w:rsidRPr="006E7436" w:rsidRDefault="00A94195" w:rsidP="00A94195">
            <w:pPr>
              <w:spacing w:after="0" w:line="240" w:lineRule="auto"/>
              <w:jc w:val="both"/>
              <w:rPr>
                <w:rFonts w:ascii="Ebrima" w:eastAsia="Times New Roman" w:hAnsi="Ebrima"/>
                <w:sz w:val="20"/>
                <w:szCs w:val="20"/>
                <w:lang w:eastAsia="pt-BR"/>
              </w:rPr>
            </w:pPr>
          </w:p>
        </w:tc>
        <w:tc>
          <w:tcPr>
            <w:tcW w:w="1002" w:type="pct"/>
            <w:tcBorders>
              <w:top w:val="nil"/>
              <w:left w:val="nil"/>
              <w:bottom w:val="nil"/>
              <w:right w:val="nil"/>
            </w:tcBorders>
            <w:shd w:val="clear" w:color="auto" w:fill="auto"/>
            <w:vAlign w:val="center"/>
            <w:hideMark/>
          </w:tcPr>
          <w:p w14:paraId="755963DA" w14:textId="024AA849" w:rsidR="00A94195" w:rsidRPr="006E7436" w:rsidRDefault="00A94195" w:rsidP="00A94195">
            <w:pPr>
              <w:spacing w:after="0" w:line="240" w:lineRule="auto"/>
              <w:jc w:val="right"/>
              <w:rPr>
                <w:rFonts w:ascii="Ebrima" w:eastAsia="Times New Roman" w:hAnsi="Ebrima"/>
                <w:sz w:val="20"/>
                <w:szCs w:val="20"/>
                <w:lang w:eastAsia="pt-BR"/>
              </w:rPr>
            </w:pPr>
            <w:r w:rsidRPr="006E7436">
              <w:rPr>
                <w:rFonts w:ascii="Ebrima" w:eastAsia="Times New Roman" w:hAnsi="Ebrima"/>
                <w:sz w:val="20"/>
                <w:szCs w:val="20"/>
                <w:lang w:eastAsia="pt-BR"/>
              </w:rPr>
              <w:t>-</w:t>
            </w:r>
          </w:p>
        </w:tc>
        <w:tc>
          <w:tcPr>
            <w:tcW w:w="93" w:type="pct"/>
            <w:tcBorders>
              <w:top w:val="nil"/>
              <w:left w:val="nil"/>
              <w:bottom w:val="nil"/>
              <w:right w:val="nil"/>
            </w:tcBorders>
            <w:shd w:val="clear" w:color="auto" w:fill="auto"/>
            <w:vAlign w:val="center"/>
            <w:hideMark/>
          </w:tcPr>
          <w:p w14:paraId="01588747" w14:textId="77777777" w:rsidR="00A94195" w:rsidRPr="006E7436" w:rsidRDefault="00A94195" w:rsidP="00A94195">
            <w:pPr>
              <w:spacing w:after="0" w:line="240" w:lineRule="auto"/>
              <w:jc w:val="right"/>
              <w:rPr>
                <w:rFonts w:ascii="Ebrima" w:eastAsia="Times New Roman" w:hAnsi="Ebrima"/>
                <w:sz w:val="20"/>
                <w:szCs w:val="20"/>
                <w:lang w:eastAsia="pt-BR"/>
              </w:rPr>
            </w:pPr>
          </w:p>
        </w:tc>
        <w:tc>
          <w:tcPr>
            <w:tcW w:w="1002" w:type="pct"/>
            <w:tcBorders>
              <w:top w:val="nil"/>
              <w:left w:val="nil"/>
              <w:bottom w:val="nil"/>
              <w:right w:val="nil"/>
            </w:tcBorders>
            <w:shd w:val="clear" w:color="auto" w:fill="auto"/>
            <w:vAlign w:val="center"/>
            <w:hideMark/>
          </w:tcPr>
          <w:p w14:paraId="3C4A639E" w14:textId="77777777" w:rsidR="00A94195" w:rsidRPr="006E7436" w:rsidRDefault="00A94195" w:rsidP="00A9419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(679.526)</w:t>
            </w:r>
          </w:p>
        </w:tc>
      </w:tr>
      <w:tr w:rsidR="00A94195" w:rsidRPr="006E7436" w14:paraId="67354870" w14:textId="77777777" w:rsidTr="00C665D9">
        <w:trPr>
          <w:trHeight w:val="300"/>
        </w:trPr>
        <w:tc>
          <w:tcPr>
            <w:tcW w:w="2501" w:type="pct"/>
            <w:tcBorders>
              <w:top w:val="nil"/>
              <w:left w:val="nil"/>
              <w:bottom w:val="nil"/>
              <w:right w:val="nil"/>
            </w:tcBorders>
            <w:shd w:val="clear" w:color="auto" w:fill="auto"/>
            <w:vAlign w:val="center"/>
            <w:hideMark/>
          </w:tcPr>
          <w:p w14:paraId="0237238D" w14:textId="77777777" w:rsidR="00A94195" w:rsidRPr="006E7436" w:rsidRDefault="00A94195" w:rsidP="00A94195">
            <w:pPr>
              <w:spacing w:after="0" w:line="240" w:lineRule="auto"/>
              <w:jc w:val="both"/>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Total</w:t>
            </w:r>
          </w:p>
        </w:tc>
        <w:tc>
          <w:tcPr>
            <w:tcW w:w="221" w:type="pct"/>
            <w:tcBorders>
              <w:top w:val="nil"/>
              <w:left w:val="nil"/>
              <w:bottom w:val="nil"/>
              <w:right w:val="nil"/>
            </w:tcBorders>
            <w:shd w:val="clear" w:color="auto" w:fill="auto"/>
            <w:vAlign w:val="center"/>
            <w:hideMark/>
          </w:tcPr>
          <w:p w14:paraId="185B7ED0" w14:textId="77777777" w:rsidR="00A94195" w:rsidRPr="006E7436" w:rsidRDefault="00A94195" w:rsidP="00A94195">
            <w:pPr>
              <w:spacing w:after="0" w:line="240" w:lineRule="auto"/>
              <w:jc w:val="both"/>
              <w:rPr>
                <w:rFonts w:ascii="Ebrima" w:eastAsia="Times New Roman" w:hAnsi="Ebrima" w:cs="Calibri"/>
                <w:b/>
                <w:bCs/>
                <w:color w:val="000000"/>
                <w:sz w:val="20"/>
                <w:szCs w:val="20"/>
                <w:lang w:eastAsia="pt-BR"/>
              </w:rPr>
            </w:pPr>
          </w:p>
        </w:tc>
        <w:tc>
          <w:tcPr>
            <w:tcW w:w="89" w:type="pct"/>
            <w:tcBorders>
              <w:top w:val="nil"/>
              <w:left w:val="nil"/>
              <w:bottom w:val="nil"/>
              <w:right w:val="nil"/>
            </w:tcBorders>
            <w:shd w:val="clear" w:color="auto" w:fill="auto"/>
            <w:vAlign w:val="center"/>
            <w:hideMark/>
          </w:tcPr>
          <w:p w14:paraId="091CB9F3" w14:textId="77777777" w:rsidR="00A94195" w:rsidRPr="006E7436" w:rsidRDefault="00A94195" w:rsidP="00A94195">
            <w:pPr>
              <w:spacing w:after="0" w:line="240" w:lineRule="auto"/>
              <w:jc w:val="both"/>
              <w:rPr>
                <w:rFonts w:ascii="Ebrima" w:eastAsia="Times New Roman" w:hAnsi="Ebrima"/>
                <w:sz w:val="20"/>
                <w:szCs w:val="20"/>
                <w:lang w:eastAsia="pt-BR"/>
              </w:rPr>
            </w:pPr>
          </w:p>
        </w:tc>
        <w:tc>
          <w:tcPr>
            <w:tcW w:w="93" w:type="pct"/>
            <w:tcBorders>
              <w:top w:val="nil"/>
              <w:left w:val="nil"/>
              <w:bottom w:val="nil"/>
              <w:right w:val="nil"/>
            </w:tcBorders>
            <w:shd w:val="clear" w:color="auto" w:fill="auto"/>
            <w:vAlign w:val="center"/>
            <w:hideMark/>
          </w:tcPr>
          <w:p w14:paraId="2E16553A" w14:textId="77777777" w:rsidR="00A94195" w:rsidRPr="006E7436" w:rsidRDefault="00A94195" w:rsidP="00A94195">
            <w:pPr>
              <w:spacing w:after="0" w:line="240" w:lineRule="auto"/>
              <w:jc w:val="both"/>
              <w:rPr>
                <w:rFonts w:ascii="Ebrima" w:eastAsia="Times New Roman" w:hAnsi="Ebrima"/>
                <w:sz w:val="20"/>
                <w:szCs w:val="20"/>
                <w:lang w:eastAsia="pt-BR"/>
              </w:rPr>
            </w:pPr>
          </w:p>
        </w:tc>
        <w:tc>
          <w:tcPr>
            <w:tcW w:w="1002" w:type="pct"/>
            <w:tcBorders>
              <w:top w:val="single" w:sz="4" w:space="0" w:color="auto"/>
              <w:left w:val="nil"/>
              <w:bottom w:val="double" w:sz="6" w:space="0" w:color="auto"/>
              <w:right w:val="nil"/>
            </w:tcBorders>
            <w:shd w:val="clear" w:color="auto" w:fill="auto"/>
            <w:vAlign w:val="center"/>
            <w:hideMark/>
          </w:tcPr>
          <w:p w14:paraId="29D06385" w14:textId="4ACED3C8" w:rsidR="00A94195" w:rsidRPr="006E7436" w:rsidRDefault="00A94195" w:rsidP="00A94195">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 xml:space="preserve">             42.468.508 </w:t>
            </w:r>
          </w:p>
        </w:tc>
        <w:tc>
          <w:tcPr>
            <w:tcW w:w="93" w:type="pct"/>
            <w:tcBorders>
              <w:top w:val="nil"/>
              <w:left w:val="nil"/>
              <w:bottom w:val="nil"/>
              <w:right w:val="nil"/>
            </w:tcBorders>
            <w:shd w:val="clear" w:color="auto" w:fill="auto"/>
            <w:vAlign w:val="center"/>
            <w:hideMark/>
          </w:tcPr>
          <w:p w14:paraId="3A86A9CD" w14:textId="77777777" w:rsidR="00A94195" w:rsidRPr="006E7436" w:rsidRDefault="00A94195" w:rsidP="00A94195">
            <w:pPr>
              <w:spacing w:after="0" w:line="240" w:lineRule="auto"/>
              <w:jc w:val="right"/>
              <w:rPr>
                <w:rFonts w:ascii="Ebrima" w:eastAsia="Times New Roman" w:hAnsi="Ebrima" w:cs="Calibri"/>
                <w:b/>
                <w:bCs/>
                <w:color w:val="000000"/>
                <w:sz w:val="20"/>
                <w:szCs w:val="20"/>
                <w:lang w:eastAsia="pt-BR"/>
              </w:rPr>
            </w:pPr>
          </w:p>
        </w:tc>
        <w:tc>
          <w:tcPr>
            <w:tcW w:w="1002" w:type="pct"/>
            <w:tcBorders>
              <w:top w:val="single" w:sz="4" w:space="0" w:color="auto"/>
              <w:left w:val="nil"/>
              <w:bottom w:val="double" w:sz="6" w:space="0" w:color="auto"/>
              <w:right w:val="nil"/>
            </w:tcBorders>
            <w:shd w:val="clear" w:color="auto" w:fill="auto"/>
            <w:vAlign w:val="center"/>
            <w:hideMark/>
          </w:tcPr>
          <w:p w14:paraId="5B2CF80F" w14:textId="7B9F7E71" w:rsidR="00A94195" w:rsidRPr="006E7436" w:rsidRDefault="00A94195" w:rsidP="00A94195">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 xml:space="preserve">             13.847.634 </w:t>
            </w:r>
          </w:p>
        </w:tc>
      </w:tr>
    </w:tbl>
    <w:p w14:paraId="20D4B380" w14:textId="77777777" w:rsidR="0049050C" w:rsidRPr="006E7436" w:rsidRDefault="0049050C" w:rsidP="00F73F7F">
      <w:pPr>
        <w:keepNext/>
        <w:spacing w:after="0" w:line="288" w:lineRule="auto"/>
        <w:jc w:val="both"/>
        <w:outlineLvl w:val="0"/>
        <w:rPr>
          <w:rFonts w:ascii="Ebrima" w:eastAsia="Times New Roman" w:hAnsi="Ebrima"/>
          <w:b/>
          <w:bCs/>
          <w:sz w:val="20"/>
          <w:szCs w:val="20"/>
        </w:rPr>
      </w:pPr>
    </w:p>
    <w:p w14:paraId="11D8A59D" w14:textId="6FE58542" w:rsidR="00F93629" w:rsidRPr="006E7436" w:rsidRDefault="00F93629" w:rsidP="00F73F7F">
      <w:pPr>
        <w:spacing w:after="0" w:line="288" w:lineRule="auto"/>
        <w:jc w:val="both"/>
        <w:rPr>
          <w:rFonts w:ascii="Ebrima" w:hAnsi="Ebrima"/>
          <w:b/>
          <w:color w:val="000000"/>
          <w:sz w:val="20"/>
          <w:szCs w:val="20"/>
        </w:rPr>
      </w:pPr>
      <w:r w:rsidRPr="006E7436">
        <w:rPr>
          <w:rFonts w:ascii="Ebrima" w:hAnsi="Ebrima"/>
          <w:b/>
          <w:color w:val="000000"/>
          <w:sz w:val="20"/>
          <w:szCs w:val="20"/>
        </w:rPr>
        <w:t>24.</w:t>
      </w:r>
      <w:r w:rsidR="002B5A42" w:rsidRPr="006E7436">
        <w:rPr>
          <w:rFonts w:ascii="Ebrima" w:hAnsi="Ebrima"/>
          <w:b/>
          <w:color w:val="000000"/>
          <w:sz w:val="20"/>
          <w:szCs w:val="20"/>
        </w:rPr>
        <w:t>a</w:t>
      </w:r>
      <w:r w:rsidRPr="006E7436">
        <w:rPr>
          <w:rFonts w:ascii="Ebrima" w:hAnsi="Ebrima"/>
          <w:b/>
          <w:color w:val="000000"/>
          <w:sz w:val="20"/>
          <w:szCs w:val="20"/>
        </w:rPr>
        <w:t xml:space="preserve"> Recebimento de Cedidos</w:t>
      </w:r>
    </w:p>
    <w:p w14:paraId="3F56201F" w14:textId="77777777" w:rsidR="00E5730F" w:rsidRPr="006E7436" w:rsidRDefault="00E5730F" w:rsidP="00F73F7F">
      <w:pPr>
        <w:spacing w:after="0" w:line="288" w:lineRule="auto"/>
        <w:jc w:val="both"/>
        <w:rPr>
          <w:rFonts w:ascii="Ebrima" w:hAnsi="Ebrima"/>
          <w:color w:val="000000"/>
          <w:sz w:val="20"/>
          <w:szCs w:val="20"/>
        </w:rPr>
      </w:pPr>
    </w:p>
    <w:p w14:paraId="661B25EB" w14:textId="22FDE6DA" w:rsidR="00742029" w:rsidRPr="006E7436" w:rsidRDefault="00516E46" w:rsidP="00F73F7F">
      <w:pPr>
        <w:spacing w:after="0" w:line="288" w:lineRule="auto"/>
        <w:jc w:val="both"/>
        <w:rPr>
          <w:rFonts w:ascii="Ebrima" w:hAnsi="Ebrima"/>
          <w:color w:val="000000"/>
          <w:sz w:val="20"/>
          <w:szCs w:val="20"/>
        </w:rPr>
      </w:pPr>
      <w:r w:rsidRPr="006E7436">
        <w:rPr>
          <w:rFonts w:ascii="Ebrima" w:hAnsi="Ebrima"/>
          <w:color w:val="000000"/>
          <w:sz w:val="20"/>
          <w:szCs w:val="20"/>
        </w:rPr>
        <w:t>Na</w:t>
      </w:r>
      <w:r w:rsidR="00E62900" w:rsidRPr="006E7436">
        <w:rPr>
          <w:rFonts w:ascii="Ebrima" w:hAnsi="Ebrima"/>
          <w:color w:val="000000"/>
          <w:sz w:val="20"/>
          <w:szCs w:val="20"/>
        </w:rPr>
        <w:t xml:space="preserve"> conta</w:t>
      </w:r>
      <w:r w:rsidRPr="006E7436">
        <w:rPr>
          <w:rFonts w:ascii="Ebrima" w:hAnsi="Ebrima"/>
          <w:color w:val="000000"/>
          <w:sz w:val="20"/>
          <w:szCs w:val="20"/>
        </w:rPr>
        <w:t xml:space="preserve"> de Recebimento de Cedidos</w:t>
      </w:r>
      <w:r w:rsidR="00E62900" w:rsidRPr="006E7436">
        <w:rPr>
          <w:rFonts w:ascii="Ebrima" w:hAnsi="Ebrima"/>
          <w:color w:val="000000"/>
          <w:sz w:val="20"/>
          <w:szCs w:val="20"/>
        </w:rPr>
        <w:t xml:space="preserve"> estão registrados os valores recebidos dos órgãos públicos para os quais houve cessão de empregados, no total de R$</w:t>
      </w:r>
      <w:r w:rsidR="00BE4AAA" w:rsidRPr="006E7436">
        <w:rPr>
          <w:rFonts w:ascii="Ebrima" w:eastAsia="Times New Roman" w:hAnsi="Ebrima" w:cs="Calibri"/>
          <w:color w:val="000000"/>
          <w:sz w:val="20"/>
          <w:szCs w:val="20"/>
          <w:lang w:eastAsia="pt-BR"/>
        </w:rPr>
        <w:t>463,27</w:t>
      </w:r>
      <w:r w:rsidR="00457E89" w:rsidRPr="006E7436">
        <w:rPr>
          <w:rFonts w:ascii="Ebrima" w:eastAsia="Times New Roman" w:hAnsi="Ebrima" w:cs="Calibri"/>
          <w:color w:val="000000"/>
          <w:sz w:val="20"/>
          <w:szCs w:val="20"/>
          <w:lang w:eastAsia="pt-BR"/>
        </w:rPr>
        <w:t xml:space="preserve"> mil</w:t>
      </w:r>
      <w:r w:rsidR="00E62900" w:rsidRPr="006E7436">
        <w:rPr>
          <w:rFonts w:ascii="Ebrima" w:hAnsi="Ebrima"/>
          <w:color w:val="000000"/>
          <w:sz w:val="20"/>
          <w:szCs w:val="20"/>
        </w:rPr>
        <w:t>.</w:t>
      </w:r>
    </w:p>
    <w:p w14:paraId="28414374" w14:textId="2D66E964" w:rsidR="00FE3191" w:rsidRPr="006E7436" w:rsidRDefault="00FE3191" w:rsidP="00F73F7F">
      <w:pPr>
        <w:spacing w:after="0" w:line="288" w:lineRule="auto"/>
        <w:jc w:val="both"/>
        <w:rPr>
          <w:rFonts w:ascii="Ebrima" w:hAnsi="Ebrima"/>
          <w:color w:val="000000"/>
          <w:sz w:val="20"/>
          <w:szCs w:val="20"/>
        </w:rPr>
      </w:pPr>
    </w:p>
    <w:p w14:paraId="02ACDCF1" w14:textId="2570F517" w:rsidR="00FE3191" w:rsidRPr="006E7436" w:rsidRDefault="00FE3191" w:rsidP="00FE3191">
      <w:pPr>
        <w:spacing w:after="0" w:line="288" w:lineRule="auto"/>
        <w:jc w:val="both"/>
        <w:rPr>
          <w:rFonts w:ascii="Ebrima" w:hAnsi="Ebrima"/>
          <w:b/>
          <w:color w:val="000000"/>
          <w:sz w:val="20"/>
          <w:szCs w:val="20"/>
        </w:rPr>
      </w:pPr>
      <w:r w:rsidRPr="006E7436">
        <w:rPr>
          <w:rFonts w:ascii="Ebrima" w:hAnsi="Ebrima"/>
          <w:b/>
          <w:color w:val="000000"/>
          <w:sz w:val="20"/>
          <w:szCs w:val="20"/>
        </w:rPr>
        <w:t>24.</w:t>
      </w:r>
      <w:r w:rsidR="002B5A42" w:rsidRPr="006E7436">
        <w:rPr>
          <w:rFonts w:ascii="Ebrima" w:hAnsi="Ebrima"/>
          <w:b/>
          <w:color w:val="000000"/>
          <w:sz w:val="20"/>
          <w:szCs w:val="20"/>
        </w:rPr>
        <w:t>b</w:t>
      </w:r>
      <w:r w:rsidRPr="006E7436">
        <w:rPr>
          <w:rFonts w:ascii="Ebrima" w:hAnsi="Ebrima"/>
          <w:b/>
          <w:color w:val="000000"/>
          <w:sz w:val="20"/>
          <w:szCs w:val="20"/>
        </w:rPr>
        <w:t xml:space="preserve"> Recuperação de Pagamento a Maior</w:t>
      </w:r>
    </w:p>
    <w:p w14:paraId="6BA13B34" w14:textId="23693A05" w:rsidR="00FE3191" w:rsidRPr="006E7436" w:rsidRDefault="00FE3191" w:rsidP="00FE3191">
      <w:pPr>
        <w:spacing w:after="0" w:line="288" w:lineRule="auto"/>
        <w:jc w:val="both"/>
        <w:rPr>
          <w:rFonts w:ascii="Ebrima" w:hAnsi="Ebrima"/>
          <w:b/>
          <w:color w:val="000000"/>
          <w:sz w:val="20"/>
          <w:szCs w:val="20"/>
        </w:rPr>
      </w:pPr>
    </w:p>
    <w:p w14:paraId="16E39CAC" w14:textId="018E06AD" w:rsidR="00FE3191" w:rsidRPr="006E7436" w:rsidRDefault="00FE3191" w:rsidP="00FE3191">
      <w:pPr>
        <w:spacing w:after="0" w:line="288" w:lineRule="auto"/>
        <w:jc w:val="both"/>
        <w:rPr>
          <w:rFonts w:ascii="Ebrima" w:hAnsi="Ebrima"/>
          <w:color w:val="000000"/>
          <w:sz w:val="20"/>
          <w:szCs w:val="20"/>
        </w:rPr>
      </w:pPr>
      <w:r w:rsidRPr="006E7436">
        <w:rPr>
          <w:rFonts w:ascii="Ebrima" w:hAnsi="Ebrima"/>
          <w:color w:val="000000"/>
          <w:sz w:val="20"/>
          <w:szCs w:val="20"/>
        </w:rPr>
        <w:t xml:space="preserve">O valor referente a conta de recuperação de pagamento a maior no </w:t>
      </w:r>
      <w:r w:rsidR="002B5A42" w:rsidRPr="006E7436">
        <w:rPr>
          <w:rFonts w:ascii="Ebrima" w:hAnsi="Ebrima"/>
          <w:color w:val="000000"/>
          <w:sz w:val="20"/>
          <w:szCs w:val="20"/>
        </w:rPr>
        <w:t>montante de</w:t>
      </w:r>
      <w:r w:rsidRPr="006E7436">
        <w:rPr>
          <w:rFonts w:ascii="Ebrima" w:hAnsi="Ebrima"/>
          <w:color w:val="000000"/>
          <w:sz w:val="20"/>
          <w:szCs w:val="20"/>
        </w:rPr>
        <w:t xml:space="preserve"> R$</w:t>
      </w:r>
      <w:r w:rsidR="00BE4AAA" w:rsidRPr="006E7436">
        <w:rPr>
          <w:rFonts w:ascii="Ebrima" w:hAnsi="Ebrima"/>
          <w:color w:val="000000"/>
          <w:sz w:val="20"/>
          <w:szCs w:val="20"/>
        </w:rPr>
        <w:t>30,28</w:t>
      </w:r>
      <w:r w:rsidR="00457E89" w:rsidRPr="006E7436">
        <w:rPr>
          <w:rFonts w:ascii="Ebrima" w:hAnsi="Ebrima"/>
          <w:sz w:val="20"/>
          <w:szCs w:val="20"/>
        </w:rPr>
        <w:t xml:space="preserve"> milhões</w:t>
      </w:r>
      <w:r w:rsidRPr="006E7436">
        <w:rPr>
          <w:rFonts w:ascii="Ebrima" w:eastAsia="Times New Roman" w:hAnsi="Ebrima" w:cs="Calibri"/>
          <w:color w:val="000000"/>
          <w:sz w:val="20"/>
          <w:szCs w:val="20"/>
          <w:lang w:eastAsia="pt-BR"/>
        </w:rPr>
        <w:t xml:space="preserve">, </w:t>
      </w:r>
      <w:r w:rsidRPr="006E7436">
        <w:rPr>
          <w:rFonts w:ascii="Ebrima" w:hAnsi="Ebrima"/>
          <w:color w:val="000000"/>
          <w:sz w:val="20"/>
          <w:szCs w:val="20"/>
        </w:rPr>
        <w:t>refere-se ao recebimento de ressarcimento do transferidor de tecnologia</w:t>
      </w:r>
      <w:r w:rsidR="002B5A42" w:rsidRPr="006E7436">
        <w:rPr>
          <w:rFonts w:ascii="Ebrima" w:hAnsi="Ebrima"/>
          <w:color w:val="000000"/>
          <w:sz w:val="20"/>
          <w:szCs w:val="20"/>
        </w:rPr>
        <w:t>, conforme aditivo ao contrato assinado em 2020</w:t>
      </w:r>
      <w:r w:rsidRPr="006E7436">
        <w:rPr>
          <w:rFonts w:ascii="Ebrima" w:hAnsi="Ebrima"/>
          <w:color w:val="000000"/>
          <w:sz w:val="20"/>
          <w:szCs w:val="20"/>
        </w:rPr>
        <w:t xml:space="preserve">. </w:t>
      </w:r>
    </w:p>
    <w:p w14:paraId="36D88D8C" w14:textId="0DF5E942" w:rsidR="00FE3191" w:rsidRPr="006E7436" w:rsidRDefault="00FE3191" w:rsidP="00F73F7F">
      <w:pPr>
        <w:spacing w:after="0" w:line="288" w:lineRule="auto"/>
        <w:jc w:val="both"/>
        <w:rPr>
          <w:rFonts w:ascii="Ebrima" w:hAnsi="Ebrima"/>
          <w:color w:val="000000"/>
          <w:sz w:val="20"/>
          <w:szCs w:val="20"/>
        </w:rPr>
      </w:pPr>
    </w:p>
    <w:p w14:paraId="2640868A" w14:textId="1A2952FC" w:rsidR="002B5A42" w:rsidRPr="006E7436" w:rsidRDefault="002B5A42" w:rsidP="002B5A42">
      <w:pPr>
        <w:spacing w:after="0" w:line="288" w:lineRule="auto"/>
        <w:jc w:val="both"/>
        <w:rPr>
          <w:rFonts w:ascii="Ebrima" w:hAnsi="Ebrima"/>
          <w:b/>
          <w:color w:val="000000"/>
          <w:sz w:val="20"/>
          <w:szCs w:val="20"/>
        </w:rPr>
      </w:pPr>
      <w:r w:rsidRPr="006E7436">
        <w:rPr>
          <w:rFonts w:ascii="Ebrima" w:hAnsi="Ebrima"/>
          <w:b/>
          <w:color w:val="000000"/>
          <w:sz w:val="20"/>
          <w:szCs w:val="20"/>
        </w:rPr>
        <w:t xml:space="preserve">24.c </w:t>
      </w:r>
      <w:r w:rsidR="00A56D20" w:rsidRPr="006E7436">
        <w:rPr>
          <w:rFonts w:ascii="Ebrima" w:hAnsi="Ebrima"/>
          <w:b/>
          <w:color w:val="000000"/>
          <w:sz w:val="20"/>
          <w:szCs w:val="20"/>
        </w:rPr>
        <w:t>Reversão de Provisão de Demanda</w:t>
      </w:r>
    </w:p>
    <w:p w14:paraId="147625A4" w14:textId="77777777" w:rsidR="002B5A42" w:rsidRPr="006E7436" w:rsidRDefault="002B5A42" w:rsidP="002B5A42">
      <w:pPr>
        <w:spacing w:after="0" w:line="288" w:lineRule="auto"/>
        <w:jc w:val="both"/>
        <w:rPr>
          <w:rFonts w:ascii="Ebrima" w:eastAsia="Times New Roman" w:hAnsi="Ebrima" w:cs="Segoe UI"/>
          <w:color w:val="FF0000"/>
          <w:sz w:val="20"/>
          <w:szCs w:val="20"/>
          <w:lang w:eastAsia="pt-BR"/>
        </w:rPr>
      </w:pPr>
    </w:p>
    <w:p w14:paraId="138EBF53" w14:textId="40A2C748" w:rsidR="002B5A42" w:rsidRPr="006E7436" w:rsidRDefault="002B5A42" w:rsidP="002B5A42">
      <w:pPr>
        <w:spacing w:after="0" w:line="288" w:lineRule="auto"/>
        <w:jc w:val="both"/>
        <w:rPr>
          <w:rFonts w:ascii="Ebrima" w:hAnsi="Ebrima"/>
          <w:color w:val="000000"/>
          <w:sz w:val="20"/>
          <w:szCs w:val="20"/>
        </w:rPr>
      </w:pPr>
      <w:r w:rsidRPr="006E7436">
        <w:rPr>
          <w:rFonts w:ascii="Ebrima" w:hAnsi="Ebrima"/>
          <w:color w:val="000000"/>
          <w:sz w:val="20"/>
          <w:szCs w:val="20"/>
        </w:rPr>
        <w:lastRenderedPageBreak/>
        <w:t xml:space="preserve">A conta de </w:t>
      </w:r>
      <w:r w:rsidR="00BE4AAA" w:rsidRPr="006E7436">
        <w:rPr>
          <w:rFonts w:ascii="Ebrima" w:hAnsi="Ebrima"/>
          <w:color w:val="000000"/>
          <w:sz w:val="20"/>
          <w:szCs w:val="20"/>
        </w:rPr>
        <w:t>r</w:t>
      </w:r>
      <w:r w:rsidRPr="006E7436">
        <w:rPr>
          <w:rFonts w:ascii="Ebrima" w:hAnsi="Ebrima"/>
          <w:color w:val="000000"/>
          <w:sz w:val="20"/>
          <w:szCs w:val="20"/>
        </w:rPr>
        <w:t>ever</w:t>
      </w:r>
      <w:r w:rsidR="00BE4AAA" w:rsidRPr="006E7436">
        <w:rPr>
          <w:rFonts w:ascii="Ebrima" w:hAnsi="Ebrima"/>
          <w:color w:val="000000"/>
          <w:sz w:val="20"/>
          <w:szCs w:val="20"/>
        </w:rPr>
        <w:t>s</w:t>
      </w:r>
      <w:r w:rsidRPr="006E7436">
        <w:rPr>
          <w:rFonts w:ascii="Ebrima" w:hAnsi="Ebrima"/>
          <w:color w:val="000000"/>
          <w:sz w:val="20"/>
          <w:szCs w:val="20"/>
        </w:rPr>
        <w:t xml:space="preserve">ão de </w:t>
      </w:r>
      <w:r w:rsidR="00BE4AAA" w:rsidRPr="006E7436">
        <w:rPr>
          <w:rFonts w:ascii="Ebrima" w:hAnsi="Ebrima"/>
          <w:color w:val="000000"/>
          <w:sz w:val="20"/>
          <w:szCs w:val="20"/>
        </w:rPr>
        <w:t>provisão de demanda</w:t>
      </w:r>
      <w:r w:rsidRPr="006E7436">
        <w:rPr>
          <w:rFonts w:ascii="Ebrima" w:hAnsi="Ebrima"/>
          <w:color w:val="000000"/>
          <w:sz w:val="20"/>
          <w:szCs w:val="20"/>
        </w:rPr>
        <w:t xml:space="preserve"> corresponde a reversão de </w:t>
      </w:r>
      <w:r w:rsidR="00BE4AAA" w:rsidRPr="006E7436">
        <w:rPr>
          <w:rFonts w:ascii="Ebrima" w:hAnsi="Ebrima"/>
          <w:color w:val="000000"/>
          <w:sz w:val="20"/>
          <w:szCs w:val="20"/>
        </w:rPr>
        <w:t xml:space="preserve">provisão de contingências judiciais e </w:t>
      </w:r>
      <w:r w:rsidR="008C58BC" w:rsidRPr="006E7436">
        <w:rPr>
          <w:rFonts w:ascii="Ebrima" w:hAnsi="Ebrima"/>
          <w:color w:val="000000"/>
          <w:sz w:val="20"/>
          <w:szCs w:val="20"/>
        </w:rPr>
        <w:t>baixa de provisões trabalhistas</w:t>
      </w:r>
      <w:r w:rsidRPr="006E7436">
        <w:rPr>
          <w:rFonts w:ascii="Ebrima" w:hAnsi="Ebrima"/>
          <w:color w:val="000000"/>
          <w:sz w:val="20"/>
          <w:szCs w:val="20"/>
        </w:rPr>
        <w:t>, totalizando o montante de R$</w:t>
      </w:r>
      <w:r w:rsidR="00BE4AAA" w:rsidRPr="006E7436">
        <w:rPr>
          <w:rFonts w:ascii="Ebrima" w:hAnsi="Ebrima"/>
          <w:color w:val="000000"/>
          <w:sz w:val="20"/>
          <w:szCs w:val="20"/>
        </w:rPr>
        <w:t>1,75</w:t>
      </w:r>
      <w:r w:rsidR="00457E89" w:rsidRPr="006E7436">
        <w:rPr>
          <w:rFonts w:ascii="Ebrima" w:hAnsi="Ebrima"/>
          <w:color w:val="000000"/>
          <w:sz w:val="20"/>
          <w:szCs w:val="20"/>
        </w:rPr>
        <w:t xml:space="preserve"> mil</w:t>
      </w:r>
      <w:r w:rsidR="00BE4AAA" w:rsidRPr="006E7436">
        <w:rPr>
          <w:rFonts w:ascii="Ebrima" w:hAnsi="Ebrima"/>
          <w:color w:val="000000"/>
          <w:sz w:val="20"/>
          <w:szCs w:val="20"/>
        </w:rPr>
        <w:t>hão</w:t>
      </w:r>
      <w:r w:rsidRPr="006E7436">
        <w:rPr>
          <w:rFonts w:ascii="Ebrima" w:hAnsi="Ebrima"/>
          <w:color w:val="000000"/>
          <w:sz w:val="20"/>
          <w:szCs w:val="20"/>
        </w:rPr>
        <w:t>.</w:t>
      </w:r>
    </w:p>
    <w:p w14:paraId="30E08FA4" w14:textId="31F35913" w:rsidR="00FE4991" w:rsidRPr="006E7436" w:rsidRDefault="00FE4991" w:rsidP="002B5A42">
      <w:pPr>
        <w:spacing w:after="0" w:line="288" w:lineRule="auto"/>
        <w:jc w:val="both"/>
        <w:rPr>
          <w:rFonts w:ascii="Ebrima" w:hAnsi="Ebrima"/>
          <w:color w:val="000000"/>
          <w:sz w:val="20"/>
          <w:szCs w:val="20"/>
        </w:rPr>
      </w:pPr>
    </w:p>
    <w:p w14:paraId="18DB5520" w14:textId="7B2ECB16" w:rsidR="00FE4991" w:rsidRPr="006E7436" w:rsidRDefault="00FE4991" w:rsidP="00FE4991">
      <w:pPr>
        <w:spacing w:after="0" w:line="288" w:lineRule="auto"/>
        <w:jc w:val="both"/>
        <w:rPr>
          <w:rFonts w:ascii="Ebrima" w:hAnsi="Ebrima"/>
          <w:color w:val="000000"/>
          <w:sz w:val="20"/>
          <w:szCs w:val="20"/>
        </w:rPr>
      </w:pPr>
      <w:r w:rsidRPr="006E7436">
        <w:rPr>
          <w:rFonts w:ascii="Ebrima" w:hAnsi="Ebrima"/>
          <w:b/>
          <w:color w:val="000000"/>
          <w:sz w:val="20"/>
          <w:szCs w:val="20"/>
        </w:rPr>
        <w:t>2</w:t>
      </w:r>
      <w:r w:rsidR="008A0450" w:rsidRPr="006E7436">
        <w:rPr>
          <w:rFonts w:ascii="Ebrima" w:hAnsi="Ebrima"/>
          <w:b/>
          <w:color w:val="000000"/>
          <w:sz w:val="20"/>
          <w:szCs w:val="20"/>
        </w:rPr>
        <w:t>4</w:t>
      </w:r>
      <w:r w:rsidRPr="006E7436">
        <w:rPr>
          <w:rFonts w:ascii="Ebrima" w:hAnsi="Ebrima"/>
          <w:b/>
          <w:color w:val="000000"/>
          <w:sz w:val="20"/>
          <w:szCs w:val="20"/>
        </w:rPr>
        <w:t>.</w:t>
      </w:r>
      <w:r w:rsidR="00BE4AAA" w:rsidRPr="006E7436">
        <w:rPr>
          <w:rFonts w:ascii="Ebrima" w:hAnsi="Ebrima"/>
          <w:b/>
          <w:color w:val="000000"/>
          <w:sz w:val="20"/>
          <w:szCs w:val="20"/>
        </w:rPr>
        <w:t>d</w:t>
      </w:r>
      <w:r w:rsidRPr="006E7436">
        <w:rPr>
          <w:rFonts w:ascii="Ebrima" w:hAnsi="Ebrima"/>
          <w:b/>
          <w:color w:val="000000"/>
          <w:sz w:val="20"/>
          <w:szCs w:val="20"/>
        </w:rPr>
        <w:t xml:space="preserve"> Contraprestação Fábrica Recombinantes</w:t>
      </w:r>
      <w:r w:rsidRPr="006E7436">
        <w:rPr>
          <w:rFonts w:ascii="Ebrima" w:hAnsi="Ebrima"/>
          <w:color w:val="000000"/>
          <w:sz w:val="20"/>
          <w:szCs w:val="20"/>
        </w:rPr>
        <w:tab/>
      </w:r>
    </w:p>
    <w:p w14:paraId="315D62B9" w14:textId="77777777" w:rsidR="00FE4991" w:rsidRPr="006E7436" w:rsidRDefault="00FE4991" w:rsidP="00FE4991">
      <w:pPr>
        <w:spacing w:after="0" w:line="288" w:lineRule="auto"/>
        <w:jc w:val="both"/>
        <w:rPr>
          <w:rFonts w:ascii="Ebrima" w:hAnsi="Ebrima"/>
          <w:b/>
          <w:color w:val="000000"/>
          <w:sz w:val="20"/>
          <w:szCs w:val="20"/>
        </w:rPr>
      </w:pPr>
    </w:p>
    <w:p w14:paraId="66A13297" w14:textId="3FC3E3FB" w:rsidR="00FE4991" w:rsidRPr="006E7436" w:rsidRDefault="008C58BC" w:rsidP="00FE4991">
      <w:pPr>
        <w:spacing w:after="0" w:line="288" w:lineRule="auto"/>
        <w:jc w:val="both"/>
        <w:rPr>
          <w:rFonts w:ascii="Ebrima" w:hAnsi="Ebrima"/>
          <w:color w:val="000000"/>
          <w:sz w:val="20"/>
          <w:szCs w:val="20"/>
        </w:rPr>
      </w:pPr>
      <w:r w:rsidRPr="006E7436">
        <w:rPr>
          <w:rFonts w:ascii="Ebrima" w:hAnsi="Ebrima"/>
          <w:color w:val="000000"/>
          <w:sz w:val="20"/>
          <w:szCs w:val="20"/>
        </w:rPr>
        <w:t xml:space="preserve">Durante o exercício </w:t>
      </w:r>
      <w:r w:rsidR="00FE4991" w:rsidRPr="006E7436">
        <w:rPr>
          <w:rFonts w:ascii="Ebrima" w:hAnsi="Ebrima"/>
          <w:color w:val="000000"/>
          <w:sz w:val="20"/>
          <w:szCs w:val="20"/>
        </w:rPr>
        <w:t>de 2021</w:t>
      </w:r>
      <w:r w:rsidR="00193F3D" w:rsidRPr="006E7436">
        <w:rPr>
          <w:rFonts w:ascii="Ebrima" w:hAnsi="Ebrima"/>
          <w:color w:val="000000"/>
          <w:sz w:val="20"/>
          <w:szCs w:val="20"/>
        </w:rPr>
        <w:t>,</w:t>
      </w:r>
      <w:r w:rsidR="00FE4991" w:rsidRPr="006E7436">
        <w:rPr>
          <w:rFonts w:ascii="Ebrima" w:hAnsi="Ebrima"/>
          <w:color w:val="000000"/>
          <w:sz w:val="20"/>
          <w:szCs w:val="20"/>
        </w:rPr>
        <w:t xml:space="preserve"> foi realizad</w:t>
      </w:r>
      <w:r w:rsidR="00193F3D" w:rsidRPr="006E7436">
        <w:rPr>
          <w:rFonts w:ascii="Ebrima" w:hAnsi="Ebrima"/>
          <w:color w:val="000000"/>
          <w:sz w:val="20"/>
          <w:szCs w:val="20"/>
        </w:rPr>
        <w:t>a</w:t>
      </w:r>
      <w:r w:rsidR="00FE4991" w:rsidRPr="006E7436">
        <w:rPr>
          <w:rFonts w:ascii="Ebrima" w:hAnsi="Ebrima"/>
          <w:color w:val="000000"/>
          <w:sz w:val="20"/>
          <w:szCs w:val="20"/>
        </w:rPr>
        <w:t xml:space="preserve"> a contabilização de equipamentos e materiais testes, referente </w:t>
      </w:r>
      <w:r w:rsidR="00193F3D" w:rsidRPr="006E7436">
        <w:rPr>
          <w:rFonts w:ascii="Ebrima" w:hAnsi="Ebrima"/>
          <w:color w:val="000000"/>
          <w:sz w:val="20"/>
          <w:szCs w:val="20"/>
        </w:rPr>
        <w:t>à</w:t>
      </w:r>
      <w:r w:rsidR="00FE4991" w:rsidRPr="006E7436">
        <w:rPr>
          <w:rFonts w:ascii="Ebrima" w:hAnsi="Ebrima"/>
          <w:color w:val="000000"/>
          <w:sz w:val="20"/>
          <w:szCs w:val="20"/>
        </w:rPr>
        <w:t xml:space="preserve"> contraprestação da fábrica de recombinantes</w:t>
      </w:r>
      <w:r w:rsidR="00310573" w:rsidRPr="006E7436">
        <w:rPr>
          <w:rFonts w:ascii="Ebrima" w:hAnsi="Ebrima"/>
          <w:color w:val="000000"/>
          <w:sz w:val="20"/>
          <w:szCs w:val="20"/>
        </w:rPr>
        <w:t xml:space="preserve"> – Projeto Takeda</w:t>
      </w:r>
      <w:r w:rsidR="00FE4991" w:rsidRPr="006E7436">
        <w:rPr>
          <w:rFonts w:ascii="Ebrima" w:hAnsi="Ebrima"/>
          <w:color w:val="000000"/>
          <w:sz w:val="20"/>
          <w:szCs w:val="20"/>
        </w:rPr>
        <w:t>, no montante de R$</w:t>
      </w:r>
      <w:r w:rsidRPr="006E7436">
        <w:rPr>
          <w:rFonts w:ascii="Ebrima" w:hAnsi="Ebrima"/>
          <w:color w:val="000000"/>
          <w:sz w:val="20"/>
          <w:szCs w:val="20"/>
        </w:rPr>
        <w:t>25,97</w:t>
      </w:r>
      <w:r w:rsidR="00FE4991" w:rsidRPr="006E7436">
        <w:rPr>
          <w:rFonts w:ascii="Ebrima" w:hAnsi="Ebrima"/>
          <w:color w:val="000000"/>
          <w:sz w:val="20"/>
          <w:szCs w:val="20"/>
        </w:rPr>
        <w:t xml:space="preserve"> milhões.</w:t>
      </w:r>
    </w:p>
    <w:p w14:paraId="02AD110B" w14:textId="77777777" w:rsidR="00BE4AAA" w:rsidRPr="006E7436" w:rsidRDefault="00BE4AAA" w:rsidP="00FE4991">
      <w:pPr>
        <w:spacing w:after="0" w:line="288" w:lineRule="auto"/>
        <w:jc w:val="both"/>
        <w:rPr>
          <w:rFonts w:ascii="Ebrima" w:hAnsi="Ebrima"/>
          <w:color w:val="000000"/>
          <w:sz w:val="20"/>
          <w:szCs w:val="20"/>
        </w:rPr>
      </w:pPr>
    </w:p>
    <w:p w14:paraId="511EAD76" w14:textId="12A25D66" w:rsidR="00FE4991" w:rsidRPr="006E7436" w:rsidRDefault="00FE4991" w:rsidP="00FE4991">
      <w:pPr>
        <w:spacing w:after="0" w:line="288" w:lineRule="auto"/>
        <w:jc w:val="both"/>
        <w:rPr>
          <w:rFonts w:ascii="Ebrima" w:hAnsi="Ebrima"/>
          <w:color w:val="000000"/>
          <w:sz w:val="20"/>
          <w:szCs w:val="20"/>
        </w:rPr>
      </w:pPr>
      <w:r w:rsidRPr="006E7436">
        <w:rPr>
          <w:rFonts w:ascii="Ebrima" w:hAnsi="Ebrima"/>
          <w:b/>
          <w:color w:val="000000"/>
          <w:sz w:val="20"/>
          <w:szCs w:val="20"/>
        </w:rPr>
        <w:t>2</w:t>
      </w:r>
      <w:r w:rsidR="008A0450" w:rsidRPr="006E7436">
        <w:rPr>
          <w:rFonts w:ascii="Ebrima" w:hAnsi="Ebrima"/>
          <w:b/>
          <w:color w:val="000000"/>
          <w:sz w:val="20"/>
          <w:szCs w:val="20"/>
        </w:rPr>
        <w:t>4</w:t>
      </w:r>
      <w:r w:rsidRPr="006E7436">
        <w:rPr>
          <w:rFonts w:ascii="Ebrima" w:hAnsi="Ebrima"/>
          <w:b/>
          <w:color w:val="000000"/>
          <w:sz w:val="20"/>
          <w:szCs w:val="20"/>
        </w:rPr>
        <w:t>.</w:t>
      </w:r>
      <w:r w:rsidR="00BE4AAA" w:rsidRPr="006E7436">
        <w:rPr>
          <w:rFonts w:ascii="Ebrima" w:hAnsi="Ebrima"/>
          <w:b/>
          <w:color w:val="000000"/>
          <w:sz w:val="20"/>
          <w:szCs w:val="20"/>
        </w:rPr>
        <w:t>e</w:t>
      </w:r>
      <w:r w:rsidRPr="006E7436">
        <w:rPr>
          <w:rFonts w:ascii="Ebrima" w:hAnsi="Ebrima"/>
          <w:b/>
          <w:color w:val="000000"/>
          <w:sz w:val="20"/>
          <w:szCs w:val="20"/>
        </w:rPr>
        <w:t xml:space="preserve"> Custo de Exercícios Anteriores</w:t>
      </w:r>
      <w:r w:rsidRPr="006E7436">
        <w:rPr>
          <w:rFonts w:ascii="Ebrima" w:hAnsi="Ebrima"/>
          <w:color w:val="000000"/>
          <w:sz w:val="20"/>
          <w:szCs w:val="20"/>
        </w:rPr>
        <w:tab/>
      </w:r>
    </w:p>
    <w:p w14:paraId="20F16335" w14:textId="77777777" w:rsidR="00FE4991" w:rsidRPr="006E7436" w:rsidRDefault="00FE4991" w:rsidP="00FE4991">
      <w:pPr>
        <w:spacing w:after="0" w:line="288" w:lineRule="auto"/>
        <w:jc w:val="both"/>
        <w:rPr>
          <w:rFonts w:ascii="Ebrima" w:hAnsi="Ebrima"/>
          <w:color w:val="000000"/>
          <w:sz w:val="20"/>
          <w:szCs w:val="20"/>
        </w:rPr>
      </w:pPr>
    </w:p>
    <w:p w14:paraId="6777ABD6" w14:textId="590DFCC8" w:rsidR="00FE4991" w:rsidRPr="006E7436" w:rsidRDefault="00FE4991" w:rsidP="00FE4991">
      <w:pPr>
        <w:spacing w:after="0" w:line="288" w:lineRule="auto"/>
        <w:jc w:val="both"/>
        <w:rPr>
          <w:rFonts w:ascii="Ebrima" w:hAnsi="Ebrima"/>
          <w:color w:val="000000"/>
          <w:sz w:val="20"/>
          <w:szCs w:val="20"/>
        </w:rPr>
      </w:pPr>
      <w:r w:rsidRPr="006E7436">
        <w:rPr>
          <w:rFonts w:ascii="Ebrima" w:hAnsi="Ebrima"/>
          <w:color w:val="000000"/>
          <w:sz w:val="20"/>
          <w:szCs w:val="20"/>
        </w:rPr>
        <w:t xml:space="preserve">O valor de </w:t>
      </w:r>
      <w:r w:rsidR="007231B8" w:rsidRPr="006E7436">
        <w:rPr>
          <w:rFonts w:ascii="Ebrima" w:hAnsi="Ebrima"/>
          <w:color w:val="000000"/>
          <w:sz w:val="20"/>
          <w:szCs w:val="20"/>
        </w:rPr>
        <w:t>(</w:t>
      </w:r>
      <w:r w:rsidRPr="006E7436">
        <w:rPr>
          <w:rFonts w:ascii="Ebrima" w:hAnsi="Ebrima"/>
          <w:color w:val="000000"/>
          <w:sz w:val="20"/>
          <w:szCs w:val="20"/>
        </w:rPr>
        <w:t>R$</w:t>
      </w:r>
      <w:r w:rsidR="008C58BC" w:rsidRPr="006E7436">
        <w:rPr>
          <w:rFonts w:ascii="Ebrima" w:hAnsi="Ebrima"/>
          <w:color w:val="000000"/>
          <w:sz w:val="20"/>
          <w:szCs w:val="20"/>
        </w:rPr>
        <w:t>8,3</w:t>
      </w:r>
      <w:r w:rsidRPr="006E7436">
        <w:rPr>
          <w:rFonts w:ascii="Ebrima" w:hAnsi="Ebrima"/>
          <w:color w:val="000000"/>
          <w:sz w:val="20"/>
          <w:szCs w:val="20"/>
        </w:rPr>
        <w:t xml:space="preserve"> milhões</w:t>
      </w:r>
      <w:r w:rsidR="007231B8" w:rsidRPr="006E7436">
        <w:rPr>
          <w:rFonts w:ascii="Ebrima" w:hAnsi="Ebrima"/>
          <w:color w:val="000000"/>
          <w:sz w:val="20"/>
          <w:szCs w:val="20"/>
        </w:rPr>
        <w:t>)</w:t>
      </w:r>
      <w:r w:rsidRPr="006E7436">
        <w:rPr>
          <w:rFonts w:ascii="Ebrima" w:hAnsi="Ebrima"/>
          <w:color w:val="000000"/>
          <w:sz w:val="20"/>
          <w:szCs w:val="20"/>
        </w:rPr>
        <w:t xml:space="preserve">, </w:t>
      </w:r>
      <w:r w:rsidR="00697C2F" w:rsidRPr="006E7436">
        <w:rPr>
          <w:rFonts w:ascii="Ebrima" w:hAnsi="Ebrima"/>
          <w:color w:val="000000"/>
          <w:sz w:val="20"/>
          <w:szCs w:val="20"/>
        </w:rPr>
        <w:t>em</w:t>
      </w:r>
      <w:r w:rsidRPr="006E7436">
        <w:rPr>
          <w:rFonts w:ascii="Ebrima" w:hAnsi="Ebrima"/>
          <w:color w:val="000000"/>
          <w:sz w:val="20"/>
          <w:szCs w:val="20"/>
        </w:rPr>
        <w:t xml:space="preserve"> 2021, provem da</w:t>
      </w:r>
      <w:r w:rsidR="0016041B" w:rsidRPr="006E7436">
        <w:rPr>
          <w:rFonts w:ascii="Ebrima" w:hAnsi="Ebrima"/>
          <w:color w:val="000000"/>
          <w:sz w:val="20"/>
          <w:szCs w:val="20"/>
        </w:rPr>
        <w:t>s</w:t>
      </w:r>
      <w:r w:rsidRPr="006E7436">
        <w:rPr>
          <w:rFonts w:ascii="Ebrima" w:hAnsi="Ebrima"/>
          <w:color w:val="000000"/>
          <w:sz w:val="20"/>
          <w:szCs w:val="20"/>
        </w:rPr>
        <w:t xml:space="preserve"> importações em andamento relativo ao contrato de fracionamento do plasma com o fracionador </w:t>
      </w:r>
      <w:r w:rsidR="00697C2F" w:rsidRPr="006E7436">
        <w:rPr>
          <w:rFonts w:ascii="Ebrima" w:hAnsi="Ebrima"/>
          <w:color w:val="000000"/>
          <w:sz w:val="20"/>
          <w:szCs w:val="20"/>
        </w:rPr>
        <w:t>anterior</w:t>
      </w:r>
      <w:r w:rsidRPr="006E7436">
        <w:rPr>
          <w:rFonts w:ascii="Ebrima" w:hAnsi="Ebrima"/>
          <w:color w:val="000000"/>
          <w:sz w:val="20"/>
          <w:szCs w:val="20"/>
        </w:rPr>
        <w:t>, que após a assinatura contratual de ressarcimento</w:t>
      </w:r>
      <w:r w:rsidR="00697C2F" w:rsidRPr="006E7436">
        <w:rPr>
          <w:rFonts w:ascii="Ebrima" w:hAnsi="Ebrima"/>
          <w:color w:val="000000"/>
          <w:sz w:val="20"/>
          <w:szCs w:val="20"/>
        </w:rPr>
        <w:t>,</w:t>
      </w:r>
      <w:r w:rsidRPr="006E7436">
        <w:rPr>
          <w:rFonts w:ascii="Ebrima" w:hAnsi="Ebrima"/>
          <w:color w:val="000000"/>
          <w:sz w:val="20"/>
          <w:szCs w:val="20"/>
        </w:rPr>
        <w:t xml:space="preserve"> o valor que estava registrado</w:t>
      </w:r>
      <w:r w:rsidR="00697C2F" w:rsidRPr="006E7436">
        <w:rPr>
          <w:rFonts w:ascii="Ebrima" w:hAnsi="Ebrima"/>
          <w:color w:val="000000"/>
          <w:sz w:val="20"/>
          <w:szCs w:val="20"/>
        </w:rPr>
        <w:t>,</w:t>
      </w:r>
      <w:r w:rsidRPr="006E7436">
        <w:rPr>
          <w:rFonts w:ascii="Ebrima" w:hAnsi="Ebrima"/>
          <w:color w:val="000000"/>
          <w:sz w:val="20"/>
          <w:szCs w:val="20"/>
        </w:rPr>
        <w:t xml:space="preserve"> relativo ao</w:t>
      </w:r>
      <w:r w:rsidR="00697C2F" w:rsidRPr="006E7436">
        <w:rPr>
          <w:rFonts w:ascii="Ebrima" w:hAnsi="Ebrima"/>
          <w:color w:val="000000"/>
          <w:sz w:val="20"/>
          <w:szCs w:val="20"/>
        </w:rPr>
        <w:t>s medicamentos importados,</w:t>
      </w:r>
      <w:r w:rsidRPr="006E7436">
        <w:rPr>
          <w:rFonts w:ascii="Ebrima" w:hAnsi="Ebrima"/>
          <w:color w:val="000000"/>
          <w:sz w:val="20"/>
          <w:szCs w:val="20"/>
        </w:rPr>
        <w:t xml:space="preserve"> foi baixado.</w:t>
      </w:r>
    </w:p>
    <w:p w14:paraId="3FC680BD" w14:textId="3D45BB30" w:rsidR="00BE4AAA" w:rsidRPr="006E7436" w:rsidRDefault="00BE4AAA" w:rsidP="00FE4991">
      <w:pPr>
        <w:spacing w:after="0" w:line="288" w:lineRule="auto"/>
        <w:jc w:val="both"/>
        <w:rPr>
          <w:rFonts w:ascii="Ebrima" w:hAnsi="Ebrima"/>
          <w:color w:val="000000"/>
          <w:sz w:val="20"/>
          <w:szCs w:val="20"/>
        </w:rPr>
      </w:pPr>
    </w:p>
    <w:p w14:paraId="11C28787" w14:textId="7FFFD6C1" w:rsidR="00BE4AAA" w:rsidRPr="006E7436" w:rsidRDefault="00BE4AAA" w:rsidP="00BE4AAA">
      <w:pPr>
        <w:spacing w:after="0" w:line="288" w:lineRule="auto"/>
        <w:jc w:val="both"/>
        <w:rPr>
          <w:rFonts w:ascii="Ebrima" w:hAnsi="Ebrima"/>
          <w:color w:val="000000"/>
          <w:sz w:val="20"/>
          <w:szCs w:val="20"/>
        </w:rPr>
      </w:pPr>
      <w:r w:rsidRPr="006E7436">
        <w:rPr>
          <w:rFonts w:ascii="Ebrima" w:hAnsi="Ebrima"/>
          <w:b/>
          <w:color w:val="000000"/>
          <w:sz w:val="20"/>
          <w:szCs w:val="20"/>
        </w:rPr>
        <w:t>2</w:t>
      </w:r>
      <w:r w:rsidR="008A0450" w:rsidRPr="006E7436">
        <w:rPr>
          <w:rFonts w:ascii="Ebrima" w:hAnsi="Ebrima"/>
          <w:b/>
          <w:color w:val="000000"/>
          <w:sz w:val="20"/>
          <w:szCs w:val="20"/>
        </w:rPr>
        <w:t>4</w:t>
      </w:r>
      <w:r w:rsidRPr="006E7436">
        <w:rPr>
          <w:rFonts w:ascii="Ebrima" w:hAnsi="Ebrima"/>
          <w:b/>
          <w:color w:val="000000"/>
          <w:sz w:val="20"/>
          <w:szCs w:val="20"/>
        </w:rPr>
        <w:t>.f COFINS Não Recuperado</w:t>
      </w:r>
      <w:r w:rsidRPr="006E7436">
        <w:rPr>
          <w:rFonts w:ascii="Ebrima" w:hAnsi="Ebrima"/>
          <w:color w:val="000000"/>
          <w:sz w:val="20"/>
          <w:szCs w:val="20"/>
        </w:rPr>
        <w:tab/>
      </w:r>
    </w:p>
    <w:p w14:paraId="5017F374" w14:textId="51EFF82A" w:rsidR="00BE4AAA" w:rsidRPr="006E7436" w:rsidRDefault="00BE4AAA" w:rsidP="00BE4AAA">
      <w:pPr>
        <w:spacing w:after="0" w:line="288" w:lineRule="auto"/>
        <w:jc w:val="both"/>
        <w:rPr>
          <w:rFonts w:ascii="Ebrima" w:hAnsi="Ebrima"/>
          <w:color w:val="000000"/>
          <w:sz w:val="20"/>
          <w:szCs w:val="20"/>
        </w:rPr>
      </w:pPr>
    </w:p>
    <w:p w14:paraId="7E104749" w14:textId="08A77461" w:rsidR="008C58BC" w:rsidRPr="006E7436" w:rsidRDefault="008C58BC" w:rsidP="00BE4AAA">
      <w:pPr>
        <w:spacing w:after="0" w:line="288" w:lineRule="auto"/>
        <w:jc w:val="both"/>
        <w:rPr>
          <w:rFonts w:ascii="Ebrima" w:hAnsi="Ebrima"/>
          <w:color w:val="000000"/>
          <w:sz w:val="20"/>
          <w:szCs w:val="20"/>
        </w:rPr>
      </w:pPr>
      <w:r w:rsidRPr="006E7436">
        <w:rPr>
          <w:rFonts w:ascii="Ebrima" w:hAnsi="Ebrima"/>
          <w:color w:val="000000"/>
          <w:sz w:val="20"/>
          <w:szCs w:val="20"/>
        </w:rPr>
        <w:t xml:space="preserve">Em 2021, a Companhia reconheceu </w:t>
      </w:r>
      <w:r w:rsidR="007231B8" w:rsidRPr="006E7436">
        <w:rPr>
          <w:rFonts w:ascii="Ebrima" w:hAnsi="Ebrima"/>
          <w:color w:val="000000"/>
          <w:sz w:val="20"/>
          <w:szCs w:val="20"/>
        </w:rPr>
        <w:t>o valor de (R$7,1 milhões) na despesa, referente a COFINS de 1,00% que estava classificado no ativo circulante, em impostos a recuperar, não sendo possível a recuperação do valor</w:t>
      </w:r>
      <w:r w:rsidR="006E5410" w:rsidRPr="006E7436">
        <w:rPr>
          <w:rFonts w:ascii="Ebrima" w:hAnsi="Ebrima"/>
          <w:color w:val="000000"/>
          <w:sz w:val="20"/>
          <w:szCs w:val="20"/>
        </w:rPr>
        <w:t>, resultado do trabalho de análise dos impostos a recuperar, realizada no exercício</w:t>
      </w:r>
      <w:r w:rsidR="007231B8" w:rsidRPr="006E7436">
        <w:rPr>
          <w:rFonts w:ascii="Ebrima" w:hAnsi="Ebrima"/>
          <w:color w:val="000000"/>
          <w:sz w:val="20"/>
          <w:szCs w:val="20"/>
        </w:rPr>
        <w:t>.</w:t>
      </w:r>
    </w:p>
    <w:p w14:paraId="669B9F46" w14:textId="7B3A3ADC" w:rsidR="00BE4AAA" w:rsidRPr="006E7436" w:rsidRDefault="00BE4AAA" w:rsidP="00BE4AAA">
      <w:pPr>
        <w:spacing w:after="0" w:line="288" w:lineRule="auto"/>
        <w:jc w:val="both"/>
        <w:rPr>
          <w:rFonts w:ascii="Ebrima" w:hAnsi="Ebrima"/>
          <w:color w:val="000000"/>
          <w:sz w:val="20"/>
          <w:szCs w:val="20"/>
        </w:rPr>
      </w:pPr>
    </w:p>
    <w:p w14:paraId="03F1027C" w14:textId="3CCB7C16" w:rsidR="00BE4AAA" w:rsidRPr="006E7436" w:rsidRDefault="00BE4AAA" w:rsidP="00BE4AAA">
      <w:pPr>
        <w:spacing w:after="0" w:line="288" w:lineRule="auto"/>
        <w:jc w:val="both"/>
        <w:rPr>
          <w:rFonts w:ascii="Ebrima" w:hAnsi="Ebrima"/>
          <w:b/>
          <w:color w:val="000000"/>
          <w:sz w:val="20"/>
          <w:szCs w:val="20"/>
        </w:rPr>
      </w:pPr>
      <w:r w:rsidRPr="006E7436">
        <w:rPr>
          <w:rFonts w:ascii="Ebrima" w:hAnsi="Ebrima"/>
          <w:b/>
          <w:color w:val="000000"/>
          <w:sz w:val="20"/>
          <w:szCs w:val="20"/>
        </w:rPr>
        <w:t>2</w:t>
      </w:r>
      <w:r w:rsidR="008A0450" w:rsidRPr="006E7436">
        <w:rPr>
          <w:rFonts w:ascii="Ebrima" w:hAnsi="Ebrima"/>
          <w:b/>
          <w:color w:val="000000"/>
          <w:sz w:val="20"/>
          <w:szCs w:val="20"/>
        </w:rPr>
        <w:t>4</w:t>
      </w:r>
      <w:r w:rsidRPr="006E7436">
        <w:rPr>
          <w:rFonts w:ascii="Ebrima" w:hAnsi="Ebrima"/>
          <w:b/>
          <w:color w:val="000000"/>
          <w:sz w:val="20"/>
          <w:szCs w:val="20"/>
        </w:rPr>
        <w:t>.g Baixas de Imobilizado</w:t>
      </w:r>
    </w:p>
    <w:p w14:paraId="372AE2D3" w14:textId="16C7DE9A" w:rsidR="00BE4AAA" w:rsidRPr="006E7436" w:rsidRDefault="00BE4AAA" w:rsidP="00FE4991">
      <w:pPr>
        <w:spacing w:after="0" w:line="288" w:lineRule="auto"/>
        <w:jc w:val="both"/>
        <w:rPr>
          <w:rFonts w:ascii="Ebrima" w:hAnsi="Ebrima"/>
          <w:color w:val="000000"/>
          <w:sz w:val="20"/>
          <w:szCs w:val="20"/>
        </w:rPr>
      </w:pPr>
    </w:p>
    <w:p w14:paraId="0CB38853" w14:textId="1B285A0C" w:rsidR="007231B8" w:rsidRPr="006E7436" w:rsidRDefault="007231B8" w:rsidP="00FE4991">
      <w:pPr>
        <w:spacing w:after="0" w:line="288" w:lineRule="auto"/>
        <w:jc w:val="both"/>
        <w:rPr>
          <w:rFonts w:ascii="Ebrima" w:hAnsi="Ebrima"/>
          <w:color w:val="000000"/>
          <w:sz w:val="20"/>
          <w:szCs w:val="20"/>
        </w:rPr>
      </w:pPr>
      <w:r w:rsidRPr="006E7436">
        <w:rPr>
          <w:rFonts w:ascii="Ebrima" w:hAnsi="Ebrima"/>
          <w:color w:val="000000"/>
          <w:sz w:val="20"/>
          <w:szCs w:val="20"/>
        </w:rPr>
        <w:t>O valor de (R$612,5 mil), refere-se a baixa de ativos imobilizados que foram realizados durante o exercício de 2021.</w:t>
      </w:r>
      <w:r w:rsidR="00327668" w:rsidRPr="006E7436">
        <w:rPr>
          <w:rFonts w:ascii="Ebrima" w:hAnsi="Ebrima"/>
          <w:color w:val="000000"/>
          <w:sz w:val="20"/>
          <w:szCs w:val="20"/>
        </w:rPr>
        <w:t xml:space="preserve"> </w:t>
      </w:r>
      <w:r w:rsidR="00326E6C" w:rsidRPr="006E7436">
        <w:rPr>
          <w:rFonts w:ascii="Ebrima" w:hAnsi="Ebrima"/>
          <w:color w:val="000000"/>
          <w:sz w:val="20"/>
          <w:szCs w:val="20"/>
        </w:rPr>
        <w:t>O Imobilizado baixado se refere ao Bloco B21, demolido para liberar espaço para a construção do Bloco B07, referente ao Projeto Takeda.</w:t>
      </w:r>
    </w:p>
    <w:p w14:paraId="2E02388F" w14:textId="77777777" w:rsidR="002B5A42" w:rsidRPr="006E7436" w:rsidRDefault="002B5A42" w:rsidP="00F73F7F">
      <w:pPr>
        <w:spacing w:after="0" w:line="288" w:lineRule="auto"/>
        <w:jc w:val="both"/>
        <w:rPr>
          <w:rFonts w:ascii="Ebrima" w:hAnsi="Ebrima"/>
          <w:color w:val="000000"/>
          <w:sz w:val="20"/>
          <w:szCs w:val="20"/>
        </w:rPr>
      </w:pPr>
    </w:p>
    <w:p w14:paraId="7083CE56" w14:textId="77777777" w:rsidR="00BC706D" w:rsidRPr="006E7436" w:rsidRDefault="00BC706D" w:rsidP="00F73F7F">
      <w:pPr>
        <w:pStyle w:val="PargrafodaLista"/>
        <w:keepNext/>
        <w:numPr>
          <w:ilvl w:val="0"/>
          <w:numId w:val="2"/>
        </w:numPr>
        <w:spacing w:line="288" w:lineRule="auto"/>
        <w:jc w:val="both"/>
        <w:outlineLvl w:val="0"/>
        <w:rPr>
          <w:rFonts w:ascii="Ebrima" w:eastAsia="Times New Roman" w:hAnsi="Ebrima"/>
          <w:b/>
          <w:bCs/>
          <w:sz w:val="20"/>
          <w:szCs w:val="20"/>
        </w:rPr>
      </w:pPr>
      <w:r w:rsidRPr="006E7436">
        <w:rPr>
          <w:rFonts w:ascii="Ebrima" w:eastAsia="Times New Roman" w:hAnsi="Ebrima"/>
          <w:b/>
          <w:bCs/>
          <w:sz w:val="20"/>
          <w:szCs w:val="20"/>
        </w:rPr>
        <w:t>RESULTADO FINANCEIRO – LÍQUIDO</w:t>
      </w:r>
    </w:p>
    <w:p w14:paraId="0B8FA990" w14:textId="77777777" w:rsidR="00BC706D" w:rsidRPr="006E7436" w:rsidRDefault="00BC706D" w:rsidP="00F73F7F">
      <w:pPr>
        <w:keepNext/>
        <w:spacing w:after="0" w:line="288" w:lineRule="auto"/>
        <w:jc w:val="both"/>
        <w:outlineLvl w:val="0"/>
        <w:rPr>
          <w:rFonts w:ascii="Ebrima" w:eastAsia="Times New Roman" w:hAnsi="Ebrima"/>
          <w:b/>
          <w:bCs/>
          <w:sz w:val="20"/>
          <w:szCs w:val="20"/>
        </w:rPr>
      </w:pPr>
    </w:p>
    <w:p w14:paraId="2168B795" w14:textId="4DEE9F89" w:rsidR="007009E4" w:rsidRPr="006E7436" w:rsidRDefault="005854AD" w:rsidP="00F73F7F">
      <w:pPr>
        <w:keepNext/>
        <w:spacing w:after="0" w:line="288" w:lineRule="auto"/>
        <w:jc w:val="both"/>
        <w:outlineLvl w:val="0"/>
        <w:rPr>
          <w:rFonts w:ascii="Ebrima" w:hAnsi="Ebrima"/>
          <w:sz w:val="20"/>
          <w:szCs w:val="20"/>
        </w:rPr>
      </w:pPr>
      <w:r w:rsidRPr="006E7436">
        <w:rPr>
          <w:rFonts w:ascii="Ebrima" w:hAnsi="Ebrima"/>
          <w:sz w:val="20"/>
          <w:szCs w:val="20"/>
        </w:rPr>
        <w:t>Em</w:t>
      </w:r>
      <w:r w:rsidR="007009E4" w:rsidRPr="006E7436">
        <w:rPr>
          <w:rFonts w:ascii="Ebrima" w:hAnsi="Ebrima"/>
          <w:sz w:val="20"/>
          <w:szCs w:val="20"/>
        </w:rPr>
        <w:t xml:space="preserve"> 20</w:t>
      </w:r>
      <w:r w:rsidR="00FE3191" w:rsidRPr="006E7436">
        <w:rPr>
          <w:rFonts w:ascii="Ebrima" w:hAnsi="Ebrima"/>
          <w:sz w:val="20"/>
          <w:szCs w:val="20"/>
        </w:rPr>
        <w:t>2</w:t>
      </w:r>
      <w:r w:rsidR="00596C3C" w:rsidRPr="006E7436">
        <w:rPr>
          <w:rFonts w:ascii="Ebrima" w:hAnsi="Ebrima"/>
          <w:sz w:val="20"/>
          <w:szCs w:val="20"/>
        </w:rPr>
        <w:t>1</w:t>
      </w:r>
      <w:r w:rsidR="001D52DE" w:rsidRPr="006E7436">
        <w:rPr>
          <w:rFonts w:ascii="Ebrima" w:hAnsi="Ebrima"/>
          <w:sz w:val="20"/>
          <w:szCs w:val="20"/>
        </w:rPr>
        <w:t>,</w:t>
      </w:r>
      <w:r w:rsidRPr="006E7436">
        <w:rPr>
          <w:rFonts w:ascii="Ebrima" w:hAnsi="Ebrima"/>
          <w:sz w:val="20"/>
          <w:szCs w:val="20"/>
        </w:rPr>
        <w:t xml:space="preserve"> o saldo de </w:t>
      </w:r>
      <w:r w:rsidR="001B796F" w:rsidRPr="006E7436">
        <w:rPr>
          <w:rFonts w:ascii="Ebrima" w:hAnsi="Ebrima"/>
          <w:sz w:val="20"/>
          <w:szCs w:val="20"/>
        </w:rPr>
        <w:t>R</w:t>
      </w:r>
      <w:r w:rsidR="00553C72" w:rsidRPr="006E7436">
        <w:rPr>
          <w:rFonts w:ascii="Ebrima" w:hAnsi="Ebrima"/>
          <w:sz w:val="20"/>
          <w:szCs w:val="20"/>
        </w:rPr>
        <w:t xml:space="preserve">esultado </w:t>
      </w:r>
      <w:r w:rsidR="001B796F" w:rsidRPr="006E7436">
        <w:rPr>
          <w:rFonts w:ascii="Ebrima" w:hAnsi="Ebrima"/>
          <w:sz w:val="20"/>
          <w:szCs w:val="20"/>
        </w:rPr>
        <w:t>F</w:t>
      </w:r>
      <w:r w:rsidR="00553C72" w:rsidRPr="006E7436">
        <w:rPr>
          <w:rFonts w:ascii="Ebrima" w:hAnsi="Ebrima"/>
          <w:sz w:val="20"/>
          <w:szCs w:val="20"/>
        </w:rPr>
        <w:t xml:space="preserve">inanceiro </w:t>
      </w:r>
      <w:r w:rsidR="001B796F" w:rsidRPr="006E7436">
        <w:rPr>
          <w:rFonts w:ascii="Ebrima" w:hAnsi="Ebrima"/>
          <w:sz w:val="20"/>
          <w:szCs w:val="20"/>
        </w:rPr>
        <w:t>L</w:t>
      </w:r>
      <w:r w:rsidR="00553C72" w:rsidRPr="006E7436">
        <w:rPr>
          <w:rFonts w:ascii="Ebrima" w:hAnsi="Ebrima"/>
          <w:sz w:val="20"/>
          <w:szCs w:val="20"/>
        </w:rPr>
        <w:t xml:space="preserve">íquido </w:t>
      </w:r>
      <w:r w:rsidRPr="006E7436">
        <w:rPr>
          <w:rFonts w:ascii="Ebrima" w:hAnsi="Ebrima"/>
          <w:sz w:val="20"/>
          <w:szCs w:val="20"/>
        </w:rPr>
        <w:t>perfez o valor de R$</w:t>
      </w:r>
      <w:r w:rsidR="00596C3C" w:rsidRPr="006E7436">
        <w:rPr>
          <w:rFonts w:ascii="Ebrima" w:hAnsi="Ebrima"/>
          <w:sz w:val="20"/>
          <w:szCs w:val="20"/>
        </w:rPr>
        <w:t>9,31</w:t>
      </w:r>
      <w:r w:rsidR="00457E89" w:rsidRPr="006E7436">
        <w:rPr>
          <w:rFonts w:ascii="Ebrima" w:hAnsi="Ebrima"/>
          <w:sz w:val="20"/>
          <w:szCs w:val="20"/>
        </w:rPr>
        <w:t xml:space="preserve"> milhões</w:t>
      </w:r>
      <w:r w:rsidRPr="006E7436">
        <w:rPr>
          <w:rFonts w:ascii="Ebrima" w:hAnsi="Ebrima"/>
          <w:sz w:val="20"/>
          <w:szCs w:val="20"/>
        </w:rPr>
        <w:t xml:space="preserve">. </w:t>
      </w:r>
      <w:r w:rsidR="000C284B">
        <w:rPr>
          <w:rFonts w:ascii="Ebrima" w:hAnsi="Ebrima"/>
          <w:sz w:val="20"/>
          <w:szCs w:val="20"/>
        </w:rPr>
        <w:t>A melhora do resultado financeiro</w:t>
      </w:r>
      <w:r w:rsidR="007D4E52">
        <w:rPr>
          <w:rFonts w:ascii="Ebrima" w:hAnsi="Ebrima"/>
          <w:sz w:val="20"/>
          <w:szCs w:val="20"/>
        </w:rPr>
        <w:t xml:space="preserve"> </w:t>
      </w:r>
      <w:r w:rsidR="006C6C34">
        <w:rPr>
          <w:rFonts w:ascii="Ebrima" w:hAnsi="Ebrima"/>
          <w:sz w:val="20"/>
          <w:szCs w:val="20"/>
        </w:rPr>
        <w:t>em 2021</w:t>
      </w:r>
      <w:r w:rsidR="000C284B">
        <w:rPr>
          <w:rFonts w:ascii="Ebrima" w:hAnsi="Ebrima"/>
          <w:sz w:val="20"/>
          <w:szCs w:val="20"/>
        </w:rPr>
        <w:t xml:space="preserve"> foi</w:t>
      </w:r>
      <w:r w:rsidR="007D4E52">
        <w:rPr>
          <w:rFonts w:ascii="Ebrima" w:hAnsi="Ebrima"/>
          <w:sz w:val="20"/>
          <w:szCs w:val="20"/>
        </w:rPr>
        <w:t xml:space="preserve"> motivad</w:t>
      </w:r>
      <w:r w:rsidR="000C284B">
        <w:rPr>
          <w:rFonts w:ascii="Ebrima" w:hAnsi="Ebrima"/>
          <w:sz w:val="20"/>
          <w:szCs w:val="20"/>
        </w:rPr>
        <w:t>o, principalmente,</w:t>
      </w:r>
      <w:r w:rsidR="007D4E52">
        <w:rPr>
          <w:rFonts w:ascii="Ebrima" w:hAnsi="Ebrima"/>
          <w:sz w:val="20"/>
          <w:szCs w:val="20"/>
        </w:rPr>
        <w:t xml:space="preserve"> pela variação </w:t>
      </w:r>
      <w:r w:rsidR="000C284B">
        <w:rPr>
          <w:rFonts w:ascii="Ebrima" w:hAnsi="Ebrima"/>
          <w:sz w:val="20"/>
          <w:szCs w:val="20"/>
        </w:rPr>
        <w:t xml:space="preserve">cambial </w:t>
      </w:r>
      <w:r w:rsidR="007D4E52">
        <w:rPr>
          <w:rFonts w:ascii="Ebrima" w:hAnsi="Ebrima"/>
          <w:sz w:val="20"/>
          <w:szCs w:val="20"/>
        </w:rPr>
        <w:t>passiva</w:t>
      </w:r>
      <w:r w:rsidR="000C284B">
        <w:rPr>
          <w:rFonts w:ascii="Ebrima" w:hAnsi="Ebrima"/>
          <w:sz w:val="20"/>
          <w:szCs w:val="20"/>
        </w:rPr>
        <w:t>, que foi menor em R$128,1 milhões, quando comparada com 2020, e uma redução da variação cambial ativa de apenas R$325,5</w:t>
      </w:r>
      <w:r w:rsidR="006C6C34">
        <w:rPr>
          <w:rFonts w:ascii="Ebrima" w:hAnsi="Ebrima"/>
          <w:sz w:val="20"/>
          <w:szCs w:val="20"/>
        </w:rPr>
        <w:t>4</w:t>
      </w:r>
      <w:r w:rsidR="000C284B">
        <w:rPr>
          <w:rFonts w:ascii="Ebrima" w:hAnsi="Ebrima"/>
          <w:sz w:val="20"/>
          <w:szCs w:val="20"/>
        </w:rPr>
        <w:t xml:space="preserve"> mil, o que deixou um saldo de (R$17</w:t>
      </w:r>
      <w:r w:rsidR="006C6C34">
        <w:rPr>
          <w:rFonts w:ascii="Ebrima" w:hAnsi="Ebrima"/>
          <w:sz w:val="20"/>
          <w:szCs w:val="20"/>
        </w:rPr>
        <w:t>,</w:t>
      </w:r>
      <w:r w:rsidR="000C284B">
        <w:rPr>
          <w:rFonts w:ascii="Ebrima" w:hAnsi="Ebrima"/>
          <w:sz w:val="20"/>
          <w:szCs w:val="20"/>
        </w:rPr>
        <w:t>3</w:t>
      </w:r>
      <w:r w:rsidR="006C6C34">
        <w:rPr>
          <w:rFonts w:ascii="Ebrima" w:hAnsi="Ebrima"/>
          <w:sz w:val="20"/>
          <w:szCs w:val="20"/>
        </w:rPr>
        <w:t>6</w:t>
      </w:r>
      <w:r w:rsidR="000C284B">
        <w:rPr>
          <w:rFonts w:ascii="Ebrima" w:hAnsi="Ebrima"/>
          <w:sz w:val="20"/>
          <w:szCs w:val="20"/>
        </w:rPr>
        <w:t xml:space="preserve"> milhões)</w:t>
      </w:r>
      <w:r w:rsidR="006C6C34">
        <w:rPr>
          <w:rFonts w:ascii="Ebrima" w:hAnsi="Ebrima"/>
          <w:sz w:val="20"/>
          <w:szCs w:val="20"/>
        </w:rPr>
        <w:t>, ante um saldo de (R$145,16 milhões) em 2020</w:t>
      </w:r>
      <w:r w:rsidR="000C284B">
        <w:rPr>
          <w:rFonts w:ascii="Ebrima" w:hAnsi="Ebrima"/>
          <w:sz w:val="20"/>
          <w:szCs w:val="20"/>
        </w:rPr>
        <w:t xml:space="preserve">. </w:t>
      </w:r>
      <w:r w:rsidR="00741F2B" w:rsidRPr="006E7436">
        <w:rPr>
          <w:rFonts w:ascii="Ebrima" w:hAnsi="Ebrima"/>
          <w:sz w:val="20"/>
          <w:szCs w:val="20"/>
        </w:rPr>
        <w:t>O rendimento de aplicações financeiras</w:t>
      </w:r>
      <w:r w:rsidRPr="006E7436">
        <w:rPr>
          <w:rFonts w:ascii="Ebrima" w:hAnsi="Ebrima"/>
          <w:sz w:val="20"/>
          <w:szCs w:val="20"/>
        </w:rPr>
        <w:t xml:space="preserve"> totalizou o montante R$</w:t>
      </w:r>
      <w:r w:rsidR="00FE3191" w:rsidRPr="006E7436">
        <w:rPr>
          <w:rFonts w:ascii="Ebrima" w:hAnsi="Ebrima"/>
          <w:sz w:val="20"/>
          <w:szCs w:val="20"/>
        </w:rPr>
        <w:t>32</w:t>
      </w:r>
      <w:r w:rsidR="00457E89" w:rsidRPr="006E7436">
        <w:rPr>
          <w:rFonts w:ascii="Ebrima" w:hAnsi="Ebrima"/>
          <w:sz w:val="20"/>
          <w:szCs w:val="20"/>
        </w:rPr>
        <w:t>,</w:t>
      </w:r>
      <w:r w:rsidR="00FE3191" w:rsidRPr="006E7436">
        <w:rPr>
          <w:rFonts w:ascii="Ebrima" w:hAnsi="Ebrima"/>
          <w:sz w:val="20"/>
          <w:szCs w:val="20"/>
        </w:rPr>
        <w:t>8</w:t>
      </w:r>
      <w:r w:rsidR="00457E89" w:rsidRPr="006E7436">
        <w:rPr>
          <w:rFonts w:ascii="Ebrima" w:hAnsi="Ebrima"/>
          <w:sz w:val="20"/>
          <w:szCs w:val="20"/>
        </w:rPr>
        <w:t xml:space="preserve"> milhões</w:t>
      </w:r>
      <w:r w:rsidR="00AA3211" w:rsidRPr="006E7436">
        <w:rPr>
          <w:rFonts w:ascii="Ebrima" w:hAnsi="Ebrima"/>
          <w:sz w:val="20"/>
          <w:szCs w:val="20"/>
        </w:rPr>
        <w:t>,</w:t>
      </w:r>
      <w:r w:rsidRPr="006E7436">
        <w:rPr>
          <w:rFonts w:ascii="Ebrima" w:hAnsi="Ebrima"/>
          <w:sz w:val="20"/>
          <w:szCs w:val="20"/>
        </w:rPr>
        <w:t xml:space="preserve"> o que </w:t>
      </w:r>
      <w:r w:rsidR="006C6C34">
        <w:rPr>
          <w:rFonts w:ascii="Ebrima" w:hAnsi="Ebrima"/>
          <w:sz w:val="20"/>
          <w:szCs w:val="20"/>
        </w:rPr>
        <w:t xml:space="preserve">também </w:t>
      </w:r>
      <w:r w:rsidRPr="006E7436">
        <w:rPr>
          <w:rFonts w:ascii="Ebrima" w:hAnsi="Ebrima"/>
          <w:sz w:val="20"/>
          <w:szCs w:val="20"/>
        </w:rPr>
        <w:t>colaborou</w:t>
      </w:r>
      <w:r w:rsidR="00FE3191" w:rsidRPr="006E7436">
        <w:rPr>
          <w:rFonts w:ascii="Ebrima" w:hAnsi="Ebrima"/>
          <w:sz w:val="20"/>
          <w:szCs w:val="20"/>
        </w:rPr>
        <w:t xml:space="preserve"> para um</w:t>
      </w:r>
      <w:r w:rsidR="00D419C7" w:rsidRPr="006E7436">
        <w:rPr>
          <w:rFonts w:ascii="Ebrima" w:hAnsi="Ebrima"/>
          <w:sz w:val="20"/>
          <w:szCs w:val="20"/>
        </w:rPr>
        <w:t>a</w:t>
      </w:r>
      <w:r w:rsidR="00FE3191" w:rsidRPr="006E7436">
        <w:rPr>
          <w:rFonts w:ascii="Ebrima" w:hAnsi="Ebrima"/>
          <w:sz w:val="20"/>
          <w:szCs w:val="20"/>
        </w:rPr>
        <w:t xml:space="preserve"> </w:t>
      </w:r>
      <w:r w:rsidR="00596C3C" w:rsidRPr="006E7436">
        <w:rPr>
          <w:rFonts w:ascii="Ebrima" w:hAnsi="Ebrima"/>
          <w:sz w:val="20"/>
          <w:szCs w:val="20"/>
        </w:rPr>
        <w:t>melhoria</w:t>
      </w:r>
      <w:r w:rsidR="00D419C7" w:rsidRPr="006E7436">
        <w:rPr>
          <w:rFonts w:ascii="Ebrima" w:hAnsi="Ebrima"/>
          <w:sz w:val="20"/>
          <w:szCs w:val="20"/>
        </w:rPr>
        <w:t xml:space="preserve"> </w:t>
      </w:r>
      <w:r w:rsidR="00E54B0C" w:rsidRPr="006E7436">
        <w:rPr>
          <w:rFonts w:ascii="Ebrima" w:hAnsi="Ebrima"/>
          <w:sz w:val="20"/>
          <w:szCs w:val="20"/>
        </w:rPr>
        <w:t xml:space="preserve">desse </w:t>
      </w:r>
      <w:r w:rsidRPr="006E7436">
        <w:rPr>
          <w:rFonts w:ascii="Ebrima" w:hAnsi="Ebrima"/>
          <w:sz w:val="20"/>
          <w:szCs w:val="20"/>
        </w:rPr>
        <w:t>resultado financeiro</w:t>
      </w:r>
      <w:r w:rsidR="00332C0D" w:rsidRPr="006E7436">
        <w:rPr>
          <w:rFonts w:ascii="Ebrima" w:hAnsi="Ebrima"/>
          <w:sz w:val="20"/>
          <w:szCs w:val="20"/>
        </w:rPr>
        <w:t xml:space="preserve">. </w:t>
      </w:r>
    </w:p>
    <w:p w14:paraId="4957806E" w14:textId="77777777" w:rsidR="007009E4" w:rsidRPr="006E7436" w:rsidRDefault="007009E4" w:rsidP="00F73F7F">
      <w:pPr>
        <w:spacing w:after="0" w:line="288" w:lineRule="auto"/>
        <w:ind w:right="-2"/>
        <w:contextualSpacing/>
        <w:jc w:val="both"/>
        <w:rPr>
          <w:rFonts w:ascii="Ebrima" w:hAnsi="Ebrima"/>
          <w:noProof/>
          <w:sz w:val="20"/>
          <w:szCs w:val="20"/>
          <w:lang w:eastAsia="pt-BR"/>
        </w:rPr>
      </w:pPr>
    </w:p>
    <w:tbl>
      <w:tblPr>
        <w:tblW w:w="5000" w:type="pct"/>
        <w:tblCellMar>
          <w:left w:w="70" w:type="dxa"/>
          <w:right w:w="70" w:type="dxa"/>
        </w:tblCellMar>
        <w:tblLook w:val="04A0" w:firstRow="1" w:lastRow="0" w:firstColumn="1" w:lastColumn="0" w:noHBand="0" w:noVBand="1"/>
      </w:tblPr>
      <w:tblGrid>
        <w:gridCol w:w="4062"/>
        <w:gridCol w:w="797"/>
        <w:gridCol w:w="558"/>
        <w:gridCol w:w="180"/>
        <w:gridCol w:w="1931"/>
        <w:gridCol w:w="179"/>
        <w:gridCol w:w="1931"/>
      </w:tblGrid>
      <w:tr w:rsidR="00A94195" w:rsidRPr="006E7436" w14:paraId="3DB06319" w14:textId="77777777" w:rsidTr="00A94195">
        <w:trPr>
          <w:trHeight w:val="300"/>
        </w:trPr>
        <w:tc>
          <w:tcPr>
            <w:tcW w:w="2107" w:type="pct"/>
            <w:tcBorders>
              <w:top w:val="nil"/>
              <w:left w:val="nil"/>
              <w:bottom w:val="nil"/>
              <w:right w:val="nil"/>
            </w:tcBorders>
            <w:shd w:val="clear" w:color="auto" w:fill="auto"/>
            <w:vAlign w:val="center"/>
            <w:hideMark/>
          </w:tcPr>
          <w:p w14:paraId="5DB76787" w14:textId="77777777" w:rsidR="00A94195" w:rsidRPr="006E7436" w:rsidRDefault="00A94195" w:rsidP="00A94195">
            <w:pPr>
              <w:spacing w:after="0" w:line="240" w:lineRule="auto"/>
              <w:rPr>
                <w:rFonts w:ascii="Ebrima" w:eastAsia="Times New Roman" w:hAnsi="Ebrima"/>
                <w:sz w:val="20"/>
                <w:szCs w:val="20"/>
                <w:lang w:eastAsia="pt-BR"/>
              </w:rPr>
            </w:pPr>
          </w:p>
        </w:tc>
        <w:tc>
          <w:tcPr>
            <w:tcW w:w="413" w:type="pct"/>
            <w:tcBorders>
              <w:top w:val="nil"/>
              <w:left w:val="nil"/>
              <w:bottom w:val="nil"/>
              <w:right w:val="nil"/>
            </w:tcBorders>
            <w:shd w:val="clear" w:color="auto" w:fill="auto"/>
            <w:vAlign w:val="center"/>
            <w:hideMark/>
          </w:tcPr>
          <w:p w14:paraId="600B9DDA" w14:textId="77777777" w:rsidR="00A94195" w:rsidRPr="006E7436" w:rsidRDefault="00A94195" w:rsidP="00A94195">
            <w:pPr>
              <w:spacing w:after="0" w:line="240" w:lineRule="auto"/>
              <w:jc w:val="both"/>
              <w:rPr>
                <w:rFonts w:ascii="Ebrima" w:eastAsia="Times New Roman" w:hAnsi="Ebrima"/>
                <w:sz w:val="20"/>
                <w:szCs w:val="20"/>
                <w:lang w:eastAsia="pt-BR"/>
              </w:rPr>
            </w:pPr>
          </w:p>
        </w:tc>
        <w:tc>
          <w:tcPr>
            <w:tcW w:w="289" w:type="pct"/>
            <w:tcBorders>
              <w:top w:val="nil"/>
              <w:left w:val="nil"/>
              <w:bottom w:val="nil"/>
              <w:right w:val="nil"/>
            </w:tcBorders>
            <w:shd w:val="clear" w:color="auto" w:fill="auto"/>
            <w:vAlign w:val="center"/>
            <w:hideMark/>
          </w:tcPr>
          <w:p w14:paraId="38B39F0B" w14:textId="77777777" w:rsidR="00A94195" w:rsidRPr="006E7436" w:rsidRDefault="00A94195" w:rsidP="00A94195">
            <w:pPr>
              <w:spacing w:after="0" w:line="240" w:lineRule="auto"/>
              <w:jc w:val="both"/>
              <w:rPr>
                <w:rFonts w:ascii="Ebrima" w:eastAsia="Times New Roman" w:hAnsi="Ebrima"/>
                <w:sz w:val="20"/>
                <w:szCs w:val="20"/>
                <w:lang w:eastAsia="pt-BR"/>
              </w:rPr>
            </w:pPr>
          </w:p>
        </w:tc>
        <w:tc>
          <w:tcPr>
            <w:tcW w:w="93" w:type="pct"/>
            <w:tcBorders>
              <w:top w:val="nil"/>
              <w:left w:val="nil"/>
              <w:bottom w:val="nil"/>
              <w:right w:val="nil"/>
            </w:tcBorders>
            <w:shd w:val="clear" w:color="auto" w:fill="auto"/>
            <w:vAlign w:val="center"/>
            <w:hideMark/>
          </w:tcPr>
          <w:p w14:paraId="5DE94395" w14:textId="77777777" w:rsidR="00A94195" w:rsidRPr="006E7436" w:rsidRDefault="00A94195" w:rsidP="00A94195">
            <w:pPr>
              <w:spacing w:after="0" w:line="240" w:lineRule="auto"/>
              <w:jc w:val="both"/>
              <w:rPr>
                <w:rFonts w:ascii="Ebrima" w:eastAsia="Times New Roman" w:hAnsi="Ebrima"/>
                <w:sz w:val="20"/>
                <w:szCs w:val="20"/>
                <w:lang w:eastAsia="pt-BR"/>
              </w:rPr>
            </w:pPr>
          </w:p>
        </w:tc>
        <w:tc>
          <w:tcPr>
            <w:tcW w:w="1002" w:type="pct"/>
            <w:tcBorders>
              <w:top w:val="nil"/>
              <w:left w:val="nil"/>
              <w:bottom w:val="nil"/>
              <w:right w:val="nil"/>
            </w:tcBorders>
            <w:shd w:val="clear" w:color="auto" w:fill="auto"/>
            <w:vAlign w:val="center"/>
            <w:hideMark/>
          </w:tcPr>
          <w:p w14:paraId="58D29C1F" w14:textId="77777777" w:rsidR="00A94195" w:rsidRPr="006E7436" w:rsidRDefault="00A94195" w:rsidP="00A94195">
            <w:pPr>
              <w:spacing w:after="0" w:line="240" w:lineRule="auto"/>
              <w:jc w:val="both"/>
              <w:rPr>
                <w:rFonts w:ascii="Ebrima" w:eastAsia="Times New Roman" w:hAnsi="Ebrima"/>
                <w:sz w:val="20"/>
                <w:szCs w:val="20"/>
                <w:lang w:eastAsia="pt-BR"/>
              </w:rPr>
            </w:pPr>
          </w:p>
        </w:tc>
        <w:tc>
          <w:tcPr>
            <w:tcW w:w="93" w:type="pct"/>
            <w:tcBorders>
              <w:top w:val="nil"/>
              <w:left w:val="nil"/>
              <w:bottom w:val="nil"/>
              <w:right w:val="nil"/>
            </w:tcBorders>
            <w:shd w:val="clear" w:color="auto" w:fill="auto"/>
            <w:vAlign w:val="center"/>
            <w:hideMark/>
          </w:tcPr>
          <w:p w14:paraId="22BC27CE" w14:textId="77777777" w:rsidR="00A94195" w:rsidRPr="006E7436" w:rsidRDefault="00A94195" w:rsidP="00A94195">
            <w:pPr>
              <w:spacing w:after="0" w:line="240" w:lineRule="auto"/>
              <w:rPr>
                <w:rFonts w:ascii="Ebrima" w:eastAsia="Times New Roman" w:hAnsi="Ebrima"/>
                <w:sz w:val="20"/>
                <w:szCs w:val="20"/>
                <w:lang w:eastAsia="pt-BR"/>
              </w:rPr>
            </w:pPr>
          </w:p>
        </w:tc>
        <w:tc>
          <w:tcPr>
            <w:tcW w:w="1002" w:type="pct"/>
            <w:tcBorders>
              <w:top w:val="nil"/>
              <w:left w:val="nil"/>
              <w:bottom w:val="nil"/>
              <w:right w:val="nil"/>
            </w:tcBorders>
            <w:shd w:val="clear" w:color="auto" w:fill="auto"/>
            <w:vAlign w:val="center"/>
            <w:hideMark/>
          </w:tcPr>
          <w:p w14:paraId="274FDBCF" w14:textId="0ED33522" w:rsidR="00A94195" w:rsidRPr="006E7436" w:rsidRDefault="00A94195" w:rsidP="00A94195">
            <w:pPr>
              <w:spacing w:after="0" w:line="240" w:lineRule="auto"/>
              <w:jc w:val="right"/>
              <w:rPr>
                <w:rFonts w:ascii="Ebrima" w:eastAsia="Times New Roman" w:hAnsi="Ebrima" w:cs="Calibri"/>
                <w:bCs/>
                <w:color w:val="000000"/>
                <w:sz w:val="20"/>
                <w:szCs w:val="20"/>
                <w:lang w:eastAsia="pt-BR"/>
              </w:rPr>
            </w:pPr>
            <w:r w:rsidRPr="006E7436">
              <w:rPr>
                <w:rFonts w:ascii="Ebrima" w:eastAsia="Times New Roman" w:hAnsi="Ebrima" w:cs="Calibri"/>
                <w:bCs/>
                <w:color w:val="000000"/>
                <w:sz w:val="20"/>
                <w:szCs w:val="20"/>
                <w:lang w:eastAsia="pt-BR"/>
              </w:rPr>
              <w:t xml:space="preserve">R$1 </w:t>
            </w:r>
          </w:p>
        </w:tc>
      </w:tr>
      <w:tr w:rsidR="00A94195" w:rsidRPr="006E7436" w14:paraId="369908F8" w14:textId="77777777" w:rsidTr="00A94195">
        <w:trPr>
          <w:trHeight w:val="300"/>
        </w:trPr>
        <w:tc>
          <w:tcPr>
            <w:tcW w:w="2107" w:type="pct"/>
            <w:tcBorders>
              <w:top w:val="nil"/>
              <w:left w:val="nil"/>
              <w:bottom w:val="nil"/>
              <w:right w:val="nil"/>
            </w:tcBorders>
            <w:shd w:val="clear" w:color="auto" w:fill="auto"/>
            <w:vAlign w:val="center"/>
            <w:hideMark/>
          </w:tcPr>
          <w:p w14:paraId="32D69A30" w14:textId="77777777" w:rsidR="00A94195" w:rsidRPr="006E7436" w:rsidRDefault="00A94195" w:rsidP="00A94195">
            <w:pPr>
              <w:spacing w:after="0" w:line="240" w:lineRule="auto"/>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Descrição</w:t>
            </w:r>
          </w:p>
        </w:tc>
        <w:tc>
          <w:tcPr>
            <w:tcW w:w="413" w:type="pct"/>
            <w:tcBorders>
              <w:top w:val="nil"/>
              <w:left w:val="nil"/>
              <w:bottom w:val="nil"/>
              <w:right w:val="nil"/>
            </w:tcBorders>
            <w:shd w:val="clear" w:color="auto" w:fill="auto"/>
            <w:vAlign w:val="center"/>
            <w:hideMark/>
          </w:tcPr>
          <w:p w14:paraId="6DE5F0B0" w14:textId="77777777" w:rsidR="00A94195" w:rsidRPr="006E7436" w:rsidRDefault="00A94195" w:rsidP="00A94195">
            <w:pPr>
              <w:spacing w:after="0" w:line="240" w:lineRule="auto"/>
              <w:rPr>
                <w:rFonts w:ascii="Ebrima" w:eastAsia="Times New Roman" w:hAnsi="Ebrima" w:cs="Calibri"/>
                <w:b/>
                <w:bCs/>
                <w:color w:val="000000"/>
                <w:sz w:val="20"/>
                <w:szCs w:val="20"/>
                <w:lang w:eastAsia="pt-BR"/>
              </w:rPr>
            </w:pPr>
          </w:p>
        </w:tc>
        <w:tc>
          <w:tcPr>
            <w:tcW w:w="289" w:type="pct"/>
            <w:tcBorders>
              <w:top w:val="nil"/>
              <w:left w:val="nil"/>
              <w:bottom w:val="nil"/>
              <w:right w:val="nil"/>
            </w:tcBorders>
            <w:shd w:val="clear" w:color="auto" w:fill="auto"/>
            <w:vAlign w:val="center"/>
            <w:hideMark/>
          </w:tcPr>
          <w:p w14:paraId="294F7431" w14:textId="77777777" w:rsidR="00A94195" w:rsidRPr="006E7436" w:rsidRDefault="00A94195" w:rsidP="00A94195">
            <w:pPr>
              <w:spacing w:after="0" w:line="240" w:lineRule="auto"/>
              <w:rPr>
                <w:rFonts w:ascii="Ebrima" w:eastAsia="Times New Roman" w:hAnsi="Ebrima"/>
                <w:sz w:val="20"/>
                <w:szCs w:val="20"/>
                <w:lang w:eastAsia="pt-BR"/>
              </w:rPr>
            </w:pPr>
          </w:p>
        </w:tc>
        <w:tc>
          <w:tcPr>
            <w:tcW w:w="93" w:type="pct"/>
            <w:tcBorders>
              <w:top w:val="nil"/>
              <w:left w:val="nil"/>
              <w:bottom w:val="nil"/>
              <w:right w:val="nil"/>
            </w:tcBorders>
            <w:shd w:val="clear" w:color="auto" w:fill="auto"/>
            <w:vAlign w:val="center"/>
            <w:hideMark/>
          </w:tcPr>
          <w:p w14:paraId="68295723" w14:textId="77777777" w:rsidR="00A94195" w:rsidRPr="006E7436" w:rsidRDefault="00A94195" w:rsidP="00A94195">
            <w:pPr>
              <w:spacing w:after="0" w:line="240" w:lineRule="auto"/>
              <w:jc w:val="center"/>
              <w:rPr>
                <w:rFonts w:ascii="Ebrima" w:eastAsia="Times New Roman" w:hAnsi="Ebrima"/>
                <w:sz w:val="20"/>
                <w:szCs w:val="20"/>
                <w:lang w:eastAsia="pt-BR"/>
              </w:rPr>
            </w:pPr>
          </w:p>
        </w:tc>
        <w:tc>
          <w:tcPr>
            <w:tcW w:w="1002" w:type="pct"/>
            <w:tcBorders>
              <w:top w:val="single" w:sz="4" w:space="0" w:color="auto"/>
              <w:left w:val="nil"/>
              <w:bottom w:val="single" w:sz="4" w:space="0" w:color="auto"/>
              <w:right w:val="nil"/>
            </w:tcBorders>
            <w:shd w:val="clear" w:color="auto" w:fill="auto"/>
            <w:vAlign w:val="center"/>
            <w:hideMark/>
          </w:tcPr>
          <w:p w14:paraId="1500C3AB" w14:textId="77777777" w:rsidR="00A94195" w:rsidRPr="006E7436" w:rsidRDefault="00A94195" w:rsidP="00A94195">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31/12/2021</w:t>
            </w:r>
          </w:p>
        </w:tc>
        <w:tc>
          <w:tcPr>
            <w:tcW w:w="93" w:type="pct"/>
            <w:tcBorders>
              <w:top w:val="nil"/>
              <w:left w:val="nil"/>
              <w:bottom w:val="nil"/>
              <w:right w:val="nil"/>
            </w:tcBorders>
            <w:shd w:val="clear" w:color="auto" w:fill="auto"/>
            <w:vAlign w:val="center"/>
            <w:hideMark/>
          </w:tcPr>
          <w:p w14:paraId="595F2474" w14:textId="77777777" w:rsidR="00A94195" w:rsidRPr="006E7436" w:rsidRDefault="00A94195" w:rsidP="00A94195">
            <w:pPr>
              <w:spacing w:after="0" w:line="240" w:lineRule="auto"/>
              <w:jc w:val="right"/>
              <w:rPr>
                <w:rFonts w:ascii="Ebrima" w:eastAsia="Times New Roman" w:hAnsi="Ebrima" w:cs="Calibri"/>
                <w:b/>
                <w:bCs/>
                <w:color w:val="000000"/>
                <w:sz w:val="20"/>
                <w:szCs w:val="20"/>
                <w:lang w:eastAsia="pt-BR"/>
              </w:rPr>
            </w:pPr>
          </w:p>
        </w:tc>
        <w:tc>
          <w:tcPr>
            <w:tcW w:w="1002" w:type="pct"/>
            <w:tcBorders>
              <w:top w:val="single" w:sz="4" w:space="0" w:color="auto"/>
              <w:left w:val="nil"/>
              <w:bottom w:val="single" w:sz="4" w:space="0" w:color="auto"/>
              <w:right w:val="nil"/>
            </w:tcBorders>
            <w:shd w:val="clear" w:color="auto" w:fill="auto"/>
            <w:vAlign w:val="center"/>
            <w:hideMark/>
          </w:tcPr>
          <w:p w14:paraId="32064BDC" w14:textId="77777777" w:rsidR="00A94195" w:rsidRPr="006E7436" w:rsidRDefault="00A94195" w:rsidP="00A94195">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31/12/2020</w:t>
            </w:r>
          </w:p>
        </w:tc>
      </w:tr>
      <w:tr w:rsidR="00A94195" w:rsidRPr="006E7436" w14:paraId="75807C15" w14:textId="77777777" w:rsidTr="00A94195">
        <w:trPr>
          <w:trHeight w:val="300"/>
        </w:trPr>
        <w:tc>
          <w:tcPr>
            <w:tcW w:w="2107" w:type="pct"/>
            <w:tcBorders>
              <w:top w:val="nil"/>
              <w:left w:val="nil"/>
              <w:bottom w:val="nil"/>
              <w:right w:val="nil"/>
            </w:tcBorders>
            <w:shd w:val="clear" w:color="auto" w:fill="auto"/>
            <w:vAlign w:val="center"/>
            <w:hideMark/>
          </w:tcPr>
          <w:p w14:paraId="27F9E7F7" w14:textId="77777777" w:rsidR="00A94195" w:rsidRPr="006E7436" w:rsidRDefault="00A94195" w:rsidP="00A94195">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Rendimento de aplicações financeiras</w:t>
            </w:r>
          </w:p>
        </w:tc>
        <w:tc>
          <w:tcPr>
            <w:tcW w:w="413" w:type="pct"/>
            <w:tcBorders>
              <w:top w:val="nil"/>
              <w:left w:val="nil"/>
              <w:bottom w:val="nil"/>
              <w:right w:val="nil"/>
            </w:tcBorders>
            <w:shd w:val="clear" w:color="auto" w:fill="auto"/>
            <w:vAlign w:val="center"/>
            <w:hideMark/>
          </w:tcPr>
          <w:p w14:paraId="3944A85A" w14:textId="77777777" w:rsidR="00A94195" w:rsidRPr="006E7436" w:rsidRDefault="00A94195" w:rsidP="00A94195">
            <w:pPr>
              <w:spacing w:after="0" w:line="240" w:lineRule="auto"/>
              <w:rPr>
                <w:rFonts w:ascii="Ebrima" w:eastAsia="Times New Roman" w:hAnsi="Ebrima" w:cs="Calibri"/>
                <w:color w:val="000000"/>
                <w:sz w:val="20"/>
                <w:szCs w:val="20"/>
                <w:lang w:eastAsia="pt-BR"/>
              </w:rPr>
            </w:pPr>
          </w:p>
        </w:tc>
        <w:tc>
          <w:tcPr>
            <w:tcW w:w="289" w:type="pct"/>
            <w:tcBorders>
              <w:top w:val="nil"/>
              <w:left w:val="nil"/>
              <w:bottom w:val="nil"/>
              <w:right w:val="nil"/>
            </w:tcBorders>
            <w:shd w:val="clear" w:color="auto" w:fill="auto"/>
            <w:vAlign w:val="center"/>
            <w:hideMark/>
          </w:tcPr>
          <w:p w14:paraId="19FB5253" w14:textId="77777777" w:rsidR="00A94195" w:rsidRPr="006E7436" w:rsidRDefault="00A94195" w:rsidP="00A94195">
            <w:pPr>
              <w:spacing w:after="0" w:line="240" w:lineRule="auto"/>
              <w:rPr>
                <w:rFonts w:ascii="Ebrima" w:eastAsia="Times New Roman" w:hAnsi="Ebrima"/>
                <w:sz w:val="20"/>
                <w:szCs w:val="20"/>
                <w:lang w:eastAsia="pt-BR"/>
              </w:rPr>
            </w:pPr>
          </w:p>
        </w:tc>
        <w:tc>
          <w:tcPr>
            <w:tcW w:w="93" w:type="pct"/>
            <w:tcBorders>
              <w:top w:val="nil"/>
              <w:left w:val="nil"/>
              <w:bottom w:val="nil"/>
              <w:right w:val="nil"/>
            </w:tcBorders>
            <w:shd w:val="clear" w:color="auto" w:fill="auto"/>
            <w:vAlign w:val="center"/>
            <w:hideMark/>
          </w:tcPr>
          <w:p w14:paraId="5991F485" w14:textId="77777777" w:rsidR="00A94195" w:rsidRPr="006E7436" w:rsidRDefault="00A94195" w:rsidP="00A94195">
            <w:pPr>
              <w:spacing w:after="0" w:line="240" w:lineRule="auto"/>
              <w:jc w:val="both"/>
              <w:rPr>
                <w:rFonts w:ascii="Ebrima" w:eastAsia="Times New Roman" w:hAnsi="Ebrima"/>
                <w:sz w:val="20"/>
                <w:szCs w:val="20"/>
                <w:lang w:eastAsia="pt-BR"/>
              </w:rPr>
            </w:pPr>
          </w:p>
        </w:tc>
        <w:tc>
          <w:tcPr>
            <w:tcW w:w="1002" w:type="pct"/>
            <w:tcBorders>
              <w:top w:val="nil"/>
              <w:left w:val="nil"/>
              <w:bottom w:val="nil"/>
              <w:right w:val="nil"/>
            </w:tcBorders>
            <w:shd w:val="clear" w:color="auto" w:fill="auto"/>
            <w:vAlign w:val="center"/>
            <w:hideMark/>
          </w:tcPr>
          <w:p w14:paraId="4F5E7F43" w14:textId="77777777" w:rsidR="00A94195" w:rsidRPr="006E7436" w:rsidRDefault="00A94195" w:rsidP="00A9419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32.805.353 </w:t>
            </w:r>
          </w:p>
        </w:tc>
        <w:tc>
          <w:tcPr>
            <w:tcW w:w="93" w:type="pct"/>
            <w:tcBorders>
              <w:top w:val="nil"/>
              <w:left w:val="nil"/>
              <w:bottom w:val="nil"/>
              <w:right w:val="nil"/>
            </w:tcBorders>
            <w:shd w:val="clear" w:color="auto" w:fill="auto"/>
            <w:vAlign w:val="center"/>
            <w:hideMark/>
          </w:tcPr>
          <w:p w14:paraId="77450B39" w14:textId="77777777" w:rsidR="00A94195" w:rsidRPr="006E7436" w:rsidRDefault="00A94195" w:rsidP="00A94195">
            <w:pPr>
              <w:spacing w:after="0" w:line="240" w:lineRule="auto"/>
              <w:jc w:val="right"/>
              <w:rPr>
                <w:rFonts w:ascii="Ebrima" w:eastAsia="Times New Roman" w:hAnsi="Ebrima" w:cs="Calibri"/>
                <w:color w:val="000000"/>
                <w:sz w:val="20"/>
                <w:szCs w:val="20"/>
                <w:lang w:eastAsia="pt-BR"/>
              </w:rPr>
            </w:pPr>
          </w:p>
        </w:tc>
        <w:tc>
          <w:tcPr>
            <w:tcW w:w="1002" w:type="pct"/>
            <w:tcBorders>
              <w:top w:val="nil"/>
              <w:left w:val="nil"/>
              <w:bottom w:val="nil"/>
              <w:right w:val="nil"/>
            </w:tcBorders>
            <w:shd w:val="clear" w:color="auto" w:fill="auto"/>
            <w:vAlign w:val="center"/>
            <w:hideMark/>
          </w:tcPr>
          <w:p w14:paraId="2ECC7A67" w14:textId="77777777" w:rsidR="00A94195" w:rsidRPr="006E7436" w:rsidRDefault="00A94195" w:rsidP="00A9419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32.827.123 </w:t>
            </w:r>
          </w:p>
        </w:tc>
      </w:tr>
      <w:tr w:rsidR="00A94195" w:rsidRPr="006E7436" w14:paraId="3B53DC15" w14:textId="77777777" w:rsidTr="00A94195">
        <w:trPr>
          <w:trHeight w:val="300"/>
        </w:trPr>
        <w:tc>
          <w:tcPr>
            <w:tcW w:w="2107" w:type="pct"/>
            <w:tcBorders>
              <w:top w:val="nil"/>
              <w:left w:val="nil"/>
              <w:bottom w:val="nil"/>
              <w:right w:val="nil"/>
            </w:tcBorders>
            <w:shd w:val="clear" w:color="auto" w:fill="auto"/>
            <w:vAlign w:val="center"/>
            <w:hideMark/>
          </w:tcPr>
          <w:p w14:paraId="5D253A72" w14:textId="77777777" w:rsidR="00A94195" w:rsidRPr="006E7436" w:rsidRDefault="00A94195" w:rsidP="00A94195">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Variação cambial ativa</w:t>
            </w:r>
          </w:p>
        </w:tc>
        <w:tc>
          <w:tcPr>
            <w:tcW w:w="413" w:type="pct"/>
            <w:tcBorders>
              <w:top w:val="nil"/>
              <w:left w:val="nil"/>
              <w:bottom w:val="nil"/>
              <w:right w:val="nil"/>
            </w:tcBorders>
            <w:shd w:val="clear" w:color="auto" w:fill="auto"/>
            <w:vAlign w:val="center"/>
            <w:hideMark/>
          </w:tcPr>
          <w:p w14:paraId="78401B53" w14:textId="77777777" w:rsidR="00A94195" w:rsidRPr="006E7436" w:rsidRDefault="00A94195" w:rsidP="00A94195">
            <w:pPr>
              <w:spacing w:after="0" w:line="240" w:lineRule="auto"/>
              <w:rPr>
                <w:rFonts w:ascii="Ebrima" w:eastAsia="Times New Roman" w:hAnsi="Ebrima" w:cs="Calibri"/>
                <w:color w:val="000000"/>
                <w:sz w:val="20"/>
                <w:szCs w:val="20"/>
                <w:lang w:eastAsia="pt-BR"/>
              </w:rPr>
            </w:pPr>
          </w:p>
        </w:tc>
        <w:tc>
          <w:tcPr>
            <w:tcW w:w="289" w:type="pct"/>
            <w:tcBorders>
              <w:top w:val="nil"/>
              <w:left w:val="nil"/>
              <w:bottom w:val="nil"/>
              <w:right w:val="nil"/>
            </w:tcBorders>
            <w:shd w:val="clear" w:color="auto" w:fill="auto"/>
            <w:vAlign w:val="center"/>
            <w:hideMark/>
          </w:tcPr>
          <w:p w14:paraId="4E653F47" w14:textId="77777777" w:rsidR="00A94195" w:rsidRPr="006E7436" w:rsidRDefault="00A94195" w:rsidP="00A94195">
            <w:pPr>
              <w:spacing w:after="0" w:line="240" w:lineRule="auto"/>
              <w:rPr>
                <w:rFonts w:ascii="Ebrima" w:eastAsia="Times New Roman" w:hAnsi="Ebrima"/>
                <w:sz w:val="20"/>
                <w:szCs w:val="20"/>
                <w:lang w:eastAsia="pt-BR"/>
              </w:rPr>
            </w:pPr>
          </w:p>
        </w:tc>
        <w:tc>
          <w:tcPr>
            <w:tcW w:w="93" w:type="pct"/>
            <w:tcBorders>
              <w:top w:val="nil"/>
              <w:left w:val="nil"/>
              <w:bottom w:val="nil"/>
              <w:right w:val="nil"/>
            </w:tcBorders>
            <w:shd w:val="clear" w:color="auto" w:fill="auto"/>
            <w:vAlign w:val="center"/>
            <w:hideMark/>
          </w:tcPr>
          <w:p w14:paraId="1D397803" w14:textId="77777777" w:rsidR="00A94195" w:rsidRPr="006E7436" w:rsidRDefault="00A94195" w:rsidP="00A94195">
            <w:pPr>
              <w:spacing w:after="0" w:line="240" w:lineRule="auto"/>
              <w:jc w:val="both"/>
              <w:rPr>
                <w:rFonts w:ascii="Ebrima" w:eastAsia="Times New Roman" w:hAnsi="Ebrima"/>
                <w:sz w:val="20"/>
                <w:szCs w:val="20"/>
                <w:lang w:eastAsia="pt-BR"/>
              </w:rPr>
            </w:pPr>
          </w:p>
        </w:tc>
        <w:tc>
          <w:tcPr>
            <w:tcW w:w="1002" w:type="pct"/>
            <w:tcBorders>
              <w:top w:val="nil"/>
              <w:left w:val="nil"/>
              <w:bottom w:val="nil"/>
              <w:right w:val="nil"/>
            </w:tcBorders>
            <w:shd w:val="clear" w:color="auto" w:fill="auto"/>
            <w:vAlign w:val="center"/>
            <w:hideMark/>
          </w:tcPr>
          <w:p w14:paraId="40BDD02D" w14:textId="77777777" w:rsidR="00A94195" w:rsidRPr="006E7436" w:rsidRDefault="00A94195" w:rsidP="00A9419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103.823.169 </w:t>
            </w:r>
          </w:p>
        </w:tc>
        <w:tc>
          <w:tcPr>
            <w:tcW w:w="93" w:type="pct"/>
            <w:tcBorders>
              <w:top w:val="nil"/>
              <w:left w:val="nil"/>
              <w:bottom w:val="nil"/>
              <w:right w:val="nil"/>
            </w:tcBorders>
            <w:shd w:val="clear" w:color="auto" w:fill="auto"/>
            <w:vAlign w:val="center"/>
            <w:hideMark/>
          </w:tcPr>
          <w:p w14:paraId="4CE813F5" w14:textId="77777777" w:rsidR="00A94195" w:rsidRPr="006E7436" w:rsidRDefault="00A94195" w:rsidP="00A94195">
            <w:pPr>
              <w:spacing w:after="0" w:line="240" w:lineRule="auto"/>
              <w:jc w:val="right"/>
              <w:rPr>
                <w:rFonts w:ascii="Ebrima" w:eastAsia="Times New Roman" w:hAnsi="Ebrima" w:cs="Calibri"/>
                <w:color w:val="000000"/>
                <w:sz w:val="20"/>
                <w:szCs w:val="20"/>
                <w:lang w:eastAsia="pt-BR"/>
              </w:rPr>
            </w:pPr>
          </w:p>
        </w:tc>
        <w:tc>
          <w:tcPr>
            <w:tcW w:w="1002" w:type="pct"/>
            <w:tcBorders>
              <w:top w:val="nil"/>
              <w:left w:val="nil"/>
              <w:bottom w:val="nil"/>
              <w:right w:val="nil"/>
            </w:tcBorders>
            <w:shd w:val="clear" w:color="auto" w:fill="auto"/>
            <w:vAlign w:val="center"/>
            <w:hideMark/>
          </w:tcPr>
          <w:p w14:paraId="7E526E06" w14:textId="77777777" w:rsidR="00A94195" w:rsidRPr="006E7436" w:rsidRDefault="00A94195" w:rsidP="00A9419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104.148.711 </w:t>
            </w:r>
          </w:p>
        </w:tc>
      </w:tr>
      <w:tr w:rsidR="00A94195" w:rsidRPr="006E7436" w14:paraId="6C0CDB1A" w14:textId="77777777" w:rsidTr="00A94195">
        <w:trPr>
          <w:trHeight w:val="300"/>
        </w:trPr>
        <w:tc>
          <w:tcPr>
            <w:tcW w:w="2107" w:type="pct"/>
            <w:tcBorders>
              <w:top w:val="nil"/>
              <w:left w:val="nil"/>
              <w:bottom w:val="nil"/>
              <w:right w:val="nil"/>
            </w:tcBorders>
            <w:shd w:val="clear" w:color="auto" w:fill="auto"/>
            <w:vAlign w:val="center"/>
            <w:hideMark/>
          </w:tcPr>
          <w:p w14:paraId="1B2EEDDE" w14:textId="77777777" w:rsidR="00A94195" w:rsidRPr="006E7436" w:rsidRDefault="00A94195" w:rsidP="00A94195">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Variação cambial passiva</w:t>
            </w:r>
          </w:p>
        </w:tc>
        <w:tc>
          <w:tcPr>
            <w:tcW w:w="413" w:type="pct"/>
            <w:tcBorders>
              <w:top w:val="nil"/>
              <w:left w:val="nil"/>
              <w:bottom w:val="nil"/>
              <w:right w:val="nil"/>
            </w:tcBorders>
            <w:shd w:val="clear" w:color="auto" w:fill="auto"/>
            <w:vAlign w:val="center"/>
            <w:hideMark/>
          </w:tcPr>
          <w:p w14:paraId="72682820" w14:textId="77777777" w:rsidR="00A94195" w:rsidRPr="006E7436" w:rsidRDefault="00A94195" w:rsidP="00A94195">
            <w:pPr>
              <w:spacing w:after="0" w:line="240" w:lineRule="auto"/>
              <w:rPr>
                <w:rFonts w:ascii="Ebrima" w:eastAsia="Times New Roman" w:hAnsi="Ebrima" w:cs="Calibri"/>
                <w:color w:val="000000"/>
                <w:sz w:val="20"/>
                <w:szCs w:val="20"/>
                <w:lang w:eastAsia="pt-BR"/>
              </w:rPr>
            </w:pPr>
          </w:p>
        </w:tc>
        <w:tc>
          <w:tcPr>
            <w:tcW w:w="289" w:type="pct"/>
            <w:tcBorders>
              <w:top w:val="nil"/>
              <w:left w:val="nil"/>
              <w:bottom w:val="nil"/>
              <w:right w:val="nil"/>
            </w:tcBorders>
            <w:shd w:val="clear" w:color="auto" w:fill="auto"/>
            <w:vAlign w:val="center"/>
            <w:hideMark/>
          </w:tcPr>
          <w:p w14:paraId="20D84299" w14:textId="77777777" w:rsidR="00A94195" w:rsidRPr="006E7436" w:rsidRDefault="00A94195" w:rsidP="00A94195">
            <w:pPr>
              <w:spacing w:after="0" w:line="240" w:lineRule="auto"/>
              <w:rPr>
                <w:rFonts w:ascii="Ebrima" w:eastAsia="Times New Roman" w:hAnsi="Ebrima"/>
                <w:sz w:val="20"/>
                <w:szCs w:val="20"/>
                <w:lang w:eastAsia="pt-BR"/>
              </w:rPr>
            </w:pPr>
          </w:p>
        </w:tc>
        <w:tc>
          <w:tcPr>
            <w:tcW w:w="93" w:type="pct"/>
            <w:tcBorders>
              <w:top w:val="nil"/>
              <w:left w:val="nil"/>
              <w:bottom w:val="nil"/>
              <w:right w:val="nil"/>
            </w:tcBorders>
            <w:shd w:val="clear" w:color="auto" w:fill="auto"/>
            <w:vAlign w:val="center"/>
            <w:hideMark/>
          </w:tcPr>
          <w:p w14:paraId="237F9B82" w14:textId="77777777" w:rsidR="00A94195" w:rsidRPr="006E7436" w:rsidRDefault="00A94195" w:rsidP="00A94195">
            <w:pPr>
              <w:spacing w:after="0" w:line="240" w:lineRule="auto"/>
              <w:jc w:val="both"/>
              <w:rPr>
                <w:rFonts w:ascii="Ebrima" w:eastAsia="Times New Roman" w:hAnsi="Ebrima"/>
                <w:sz w:val="20"/>
                <w:szCs w:val="20"/>
                <w:lang w:eastAsia="pt-BR"/>
              </w:rPr>
            </w:pPr>
          </w:p>
        </w:tc>
        <w:tc>
          <w:tcPr>
            <w:tcW w:w="1002" w:type="pct"/>
            <w:tcBorders>
              <w:top w:val="nil"/>
              <w:left w:val="nil"/>
              <w:bottom w:val="nil"/>
              <w:right w:val="nil"/>
            </w:tcBorders>
            <w:shd w:val="clear" w:color="auto" w:fill="auto"/>
            <w:vAlign w:val="center"/>
            <w:hideMark/>
          </w:tcPr>
          <w:p w14:paraId="717D9F58" w14:textId="77777777" w:rsidR="00A94195" w:rsidRPr="006E7436" w:rsidRDefault="00A94195" w:rsidP="00A9419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(121.190.158)</w:t>
            </w:r>
          </w:p>
        </w:tc>
        <w:tc>
          <w:tcPr>
            <w:tcW w:w="93" w:type="pct"/>
            <w:tcBorders>
              <w:top w:val="nil"/>
              <w:left w:val="nil"/>
              <w:bottom w:val="nil"/>
              <w:right w:val="nil"/>
            </w:tcBorders>
            <w:shd w:val="clear" w:color="auto" w:fill="auto"/>
            <w:vAlign w:val="center"/>
            <w:hideMark/>
          </w:tcPr>
          <w:p w14:paraId="7B56D9FE" w14:textId="77777777" w:rsidR="00A94195" w:rsidRPr="006E7436" w:rsidRDefault="00A94195" w:rsidP="00A94195">
            <w:pPr>
              <w:spacing w:after="0" w:line="240" w:lineRule="auto"/>
              <w:jc w:val="right"/>
              <w:rPr>
                <w:rFonts w:ascii="Ebrima" w:eastAsia="Times New Roman" w:hAnsi="Ebrima" w:cs="Calibri"/>
                <w:color w:val="000000"/>
                <w:sz w:val="20"/>
                <w:szCs w:val="20"/>
                <w:lang w:eastAsia="pt-BR"/>
              </w:rPr>
            </w:pPr>
          </w:p>
        </w:tc>
        <w:tc>
          <w:tcPr>
            <w:tcW w:w="1002" w:type="pct"/>
            <w:tcBorders>
              <w:top w:val="nil"/>
              <w:left w:val="nil"/>
              <w:bottom w:val="nil"/>
              <w:right w:val="nil"/>
            </w:tcBorders>
            <w:shd w:val="clear" w:color="auto" w:fill="auto"/>
            <w:vAlign w:val="center"/>
            <w:hideMark/>
          </w:tcPr>
          <w:p w14:paraId="4DF5DC2F" w14:textId="77777777" w:rsidR="00A94195" w:rsidRPr="006E7436" w:rsidRDefault="00A94195" w:rsidP="00A9419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(249.315.737)</w:t>
            </w:r>
          </w:p>
        </w:tc>
      </w:tr>
      <w:tr w:rsidR="00A94195" w:rsidRPr="006E7436" w14:paraId="113D2C68" w14:textId="77777777" w:rsidTr="00A94195">
        <w:trPr>
          <w:trHeight w:val="300"/>
        </w:trPr>
        <w:tc>
          <w:tcPr>
            <w:tcW w:w="2107" w:type="pct"/>
            <w:tcBorders>
              <w:top w:val="nil"/>
              <w:left w:val="nil"/>
              <w:bottom w:val="nil"/>
              <w:right w:val="nil"/>
            </w:tcBorders>
            <w:shd w:val="clear" w:color="auto" w:fill="auto"/>
            <w:vAlign w:val="center"/>
            <w:hideMark/>
          </w:tcPr>
          <w:p w14:paraId="443E6117" w14:textId="77777777" w:rsidR="00A94195" w:rsidRPr="006E7436" w:rsidRDefault="00A94195" w:rsidP="00A94195">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Juros Passivos</w:t>
            </w:r>
          </w:p>
        </w:tc>
        <w:tc>
          <w:tcPr>
            <w:tcW w:w="413" w:type="pct"/>
            <w:tcBorders>
              <w:top w:val="nil"/>
              <w:left w:val="nil"/>
              <w:bottom w:val="nil"/>
              <w:right w:val="nil"/>
            </w:tcBorders>
            <w:shd w:val="clear" w:color="auto" w:fill="auto"/>
            <w:vAlign w:val="center"/>
            <w:hideMark/>
          </w:tcPr>
          <w:p w14:paraId="281F97E2" w14:textId="77777777" w:rsidR="00A94195" w:rsidRPr="006E7436" w:rsidRDefault="00A94195" w:rsidP="00A94195">
            <w:pPr>
              <w:spacing w:after="0" w:line="240" w:lineRule="auto"/>
              <w:rPr>
                <w:rFonts w:ascii="Ebrima" w:eastAsia="Times New Roman" w:hAnsi="Ebrima" w:cs="Calibri"/>
                <w:color w:val="000000"/>
                <w:sz w:val="20"/>
                <w:szCs w:val="20"/>
                <w:lang w:eastAsia="pt-BR"/>
              </w:rPr>
            </w:pPr>
          </w:p>
        </w:tc>
        <w:tc>
          <w:tcPr>
            <w:tcW w:w="289" w:type="pct"/>
            <w:tcBorders>
              <w:top w:val="nil"/>
              <w:left w:val="nil"/>
              <w:bottom w:val="nil"/>
              <w:right w:val="nil"/>
            </w:tcBorders>
            <w:shd w:val="clear" w:color="auto" w:fill="auto"/>
            <w:vAlign w:val="center"/>
            <w:hideMark/>
          </w:tcPr>
          <w:p w14:paraId="5F127B7D" w14:textId="77777777" w:rsidR="00A94195" w:rsidRPr="006E7436" w:rsidRDefault="00A94195" w:rsidP="00A94195">
            <w:pPr>
              <w:spacing w:after="0" w:line="240" w:lineRule="auto"/>
              <w:rPr>
                <w:rFonts w:ascii="Ebrima" w:eastAsia="Times New Roman" w:hAnsi="Ebrima"/>
                <w:sz w:val="20"/>
                <w:szCs w:val="20"/>
                <w:lang w:eastAsia="pt-BR"/>
              </w:rPr>
            </w:pPr>
          </w:p>
        </w:tc>
        <w:tc>
          <w:tcPr>
            <w:tcW w:w="93" w:type="pct"/>
            <w:tcBorders>
              <w:top w:val="nil"/>
              <w:left w:val="nil"/>
              <w:bottom w:val="nil"/>
              <w:right w:val="nil"/>
            </w:tcBorders>
            <w:shd w:val="clear" w:color="auto" w:fill="auto"/>
            <w:vAlign w:val="center"/>
            <w:hideMark/>
          </w:tcPr>
          <w:p w14:paraId="631841B3" w14:textId="77777777" w:rsidR="00A94195" w:rsidRPr="006E7436" w:rsidRDefault="00A94195" w:rsidP="00A94195">
            <w:pPr>
              <w:spacing w:after="0" w:line="240" w:lineRule="auto"/>
              <w:jc w:val="both"/>
              <w:rPr>
                <w:rFonts w:ascii="Ebrima" w:eastAsia="Times New Roman" w:hAnsi="Ebrima"/>
                <w:sz w:val="20"/>
                <w:szCs w:val="20"/>
                <w:lang w:eastAsia="pt-BR"/>
              </w:rPr>
            </w:pPr>
          </w:p>
        </w:tc>
        <w:tc>
          <w:tcPr>
            <w:tcW w:w="1002" w:type="pct"/>
            <w:tcBorders>
              <w:top w:val="nil"/>
              <w:left w:val="nil"/>
              <w:bottom w:val="nil"/>
              <w:right w:val="nil"/>
            </w:tcBorders>
            <w:shd w:val="clear" w:color="auto" w:fill="auto"/>
            <w:vAlign w:val="center"/>
            <w:hideMark/>
          </w:tcPr>
          <w:p w14:paraId="349D6152" w14:textId="77777777" w:rsidR="00A94195" w:rsidRPr="006E7436" w:rsidRDefault="00A94195" w:rsidP="00A9419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(6.642.845)</w:t>
            </w:r>
          </w:p>
        </w:tc>
        <w:tc>
          <w:tcPr>
            <w:tcW w:w="93" w:type="pct"/>
            <w:tcBorders>
              <w:top w:val="nil"/>
              <w:left w:val="nil"/>
              <w:bottom w:val="nil"/>
              <w:right w:val="nil"/>
            </w:tcBorders>
            <w:shd w:val="clear" w:color="auto" w:fill="auto"/>
            <w:vAlign w:val="center"/>
            <w:hideMark/>
          </w:tcPr>
          <w:p w14:paraId="14AB52D8" w14:textId="77777777" w:rsidR="00A94195" w:rsidRPr="006E7436" w:rsidRDefault="00A94195" w:rsidP="00A94195">
            <w:pPr>
              <w:spacing w:after="0" w:line="240" w:lineRule="auto"/>
              <w:jc w:val="right"/>
              <w:rPr>
                <w:rFonts w:ascii="Ebrima" w:eastAsia="Times New Roman" w:hAnsi="Ebrima" w:cs="Calibri"/>
                <w:color w:val="000000"/>
                <w:sz w:val="20"/>
                <w:szCs w:val="20"/>
                <w:lang w:eastAsia="pt-BR"/>
              </w:rPr>
            </w:pPr>
          </w:p>
        </w:tc>
        <w:tc>
          <w:tcPr>
            <w:tcW w:w="1002" w:type="pct"/>
            <w:tcBorders>
              <w:top w:val="nil"/>
              <w:left w:val="nil"/>
              <w:bottom w:val="nil"/>
              <w:right w:val="nil"/>
            </w:tcBorders>
            <w:shd w:val="clear" w:color="auto" w:fill="auto"/>
            <w:vAlign w:val="center"/>
            <w:hideMark/>
          </w:tcPr>
          <w:p w14:paraId="0B95E9F6" w14:textId="77777777" w:rsidR="00A94195" w:rsidRPr="006E7436" w:rsidRDefault="00A94195" w:rsidP="00A9419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(7.449.038)</w:t>
            </w:r>
          </w:p>
        </w:tc>
      </w:tr>
      <w:tr w:rsidR="00A94195" w:rsidRPr="006E7436" w14:paraId="04038A8C" w14:textId="77777777" w:rsidTr="00A94195">
        <w:trPr>
          <w:trHeight w:val="300"/>
        </w:trPr>
        <w:tc>
          <w:tcPr>
            <w:tcW w:w="2107" w:type="pct"/>
            <w:tcBorders>
              <w:top w:val="nil"/>
              <w:left w:val="nil"/>
              <w:bottom w:val="nil"/>
              <w:right w:val="nil"/>
            </w:tcBorders>
            <w:shd w:val="clear" w:color="auto" w:fill="auto"/>
            <w:vAlign w:val="center"/>
            <w:hideMark/>
          </w:tcPr>
          <w:p w14:paraId="72DD416F" w14:textId="77777777" w:rsidR="00A94195" w:rsidRPr="006E7436" w:rsidRDefault="00A94195" w:rsidP="00A94195">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Multas Passivas</w:t>
            </w:r>
          </w:p>
        </w:tc>
        <w:tc>
          <w:tcPr>
            <w:tcW w:w="413" w:type="pct"/>
            <w:tcBorders>
              <w:top w:val="nil"/>
              <w:left w:val="nil"/>
              <w:bottom w:val="nil"/>
              <w:right w:val="nil"/>
            </w:tcBorders>
            <w:shd w:val="clear" w:color="auto" w:fill="auto"/>
            <w:vAlign w:val="center"/>
            <w:hideMark/>
          </w:tcPr>
          <w:p w14:paraId="2D242D3F" w14:textId="77777777" w:rsidR="00A94195" w:rsidRPr="006E7436" w:rsidRDefault="00A94195" w:rsidP="00A94195">
            <w:pPr>
              <w:spacing w:after="0" w:line="240" w:lineRule="auto"/>
              <w:rPr>
                <w:rFonts w:ascii="Ebrima" w:eastAsia="Times New Roman" w:hAnsi="Ebrima" w:cs="Calibri"/>
                <w:color w:val="000000"/>
                <w:sz w:val="20"/>
                <w:szCs w:val="20"/>
                <w:lang w:eastAsia="pt-BR"/>
              </w:rPr>
            </w:pPr>
          </w:p>
        </w:tc>
        <w:tc>
          <w:tcPr>
            <w:tcW w:w="289" w:type="pct"/>
            <w:tcBorders>
              <w:top w:val="nil"/>
              <w:left w:val="nil"/>
              <w:bottom w:val="nil"/>
              <w:right w:val="nil"/>
            </w:tcBorders>
            <w:shd w:val="clear" w:color="auto" w:fill="auto"/>
            <w:vAlign w:val="center"/>
            <w:hideMark/>
          </w:tcPr>
          <w:p w14:paraId="5FE88F58" w14:textId="77777777" w:rsidR="00A94195" w:rsidRPr="006E7436" w:rsidRDefault="00A94195" w:rsidP="00A94195">
            <w:pPr>
              <w:spacing w:after="0" w:line="240" w:lineRule="auto"/>
              <w:rPr>
                <w:rFonts w:ascii="Ebrima" w:eastAsia="Times New Roman" w:hAnsi="Ebrima"/>
                <w:sz w:val="20"/>
                <w:szCs w:val="20"/>
                <w:lang w:eastAsia="pt-BR"/>
              </w:rPr>
            </w:pPr>
          </w:p>
        </w:tc>
        <w:tc>
          <w:tcPr>
            <w:tcW w:w="93" w:type="pct"/>
            <w:tcBorders>
              <w:top w:val="nil"/>
              <w:left w:val="nil"/>
              <w:bottom w:val="nil"/>
              <w:right w:val="nil"/>
            </w:tcBorders>
            <w:shd w:val="clear" w:color="auto" w:fill="auto"/>
            <w:vAlign w:val="center"/>
            <w:hideMark/>
          </w:tcPr>
          <w:p w14:paraId="77D00B6A" w14:textId="77777777" w:rsidR="00A94195" w:rsidRPr="006E7436" w:rsidRDefault="00A94195" w:rsidP="00A94195">
            <w:pPr>
              <w:spacing w:after="0" w:line="240" w:lineRule="auto"/>
              <w:jc w:val="both"/>
              <w:rPr>
                <w:rFonts w:ascii="Ebrima" w:eastAsia="Times New Roman" w:hAnsi="Ebrima"/>
                <w:sz w:val="20"/>
                <w:szCs w:val="20"/>
                <w:lang w:eastAsia="pt-BR"/>
              </w:rPr>
            </w:pPr>
          </w:p>
        </w:tc>
        <w:tc>
          <w:tcPr>
            <w:tcW w:w="1002" w:type="pct"/>
            <w:tcBorders>
              <w:top w:val="nil"/>
              <w:left w:val="nil"/>
              <w:bottom w:val="nil"/>
              <w:right w:val="nil"/>
            </w:tcBorders>
            <w:shd w:val="clear" w:color="auto" w:fill="auto"/>
            <w:vAlign w:val="center"/>
            <w:hideMark/>
          </w:tcPr>
          <w:p w14:paraId="0352E9A8" w14:textId="77777777" w:rsidR="00A94195" w:rsidRPr="006E7436" w:rsidRDefault="00A94195" w:rsidP="00A9419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(4.498)</w:t>
            </w:r>
          </w:p>
        </w:tc>
        <w:tc>
          <w:tcPr>
            <w:tcW w:w="93" w:type="pct"/>
            <w:tcBorders>
              <w:top w:val="nil"/>
              <w:left w:val="nil"/>
              <w:bottom w:val="nil"/>
              <w:right w:val="nil"/>
            </w:tcBorders>
            <w:shd w:val="clear" w:color="auto" w:fill="auto"/>
            <w:vAlign w:val="center"/>
            <w:hideMark/>
          </w:tcPr>
          <w:p w14:paraId="1EDA8728" w14:textId="77777777" w:rsidR="00A94195" w:rsidRPr="006E7436" w:rsidRDefault="00A94195" w:rsidP="00A94195">
            <w:pPr>
              <w:spacing w:after="0" w:line="240" w:lineRule="auto"/>
              <w:jc w:val="right"/>
              <w:rPr>
                <w:rFonts w:ascii="Ebrima" w:eastAsia="Times New Roman" w:hAnsi="Ebrima" w:cs="Calibri"/>
                <w:color w:val="000000"/>
                <w:sz w:val="20"/>
                <w:szCs w:val="20"/>
                <w:lang w:eastAsia="pt-BR"/>
              </w:rPr>
            </w:pPr>
          </w:p>
        </w:tc>
        <w:tc>
          <w:tcPr>
            <w:tcW w:w="1002" w:type="pct"/>
            <w:tcBorders>
              <w:top w:val="nil"/>
              <w:left w:val="nil"/>
              <w:bottom w:val="nil"/>
              <w:right w:val="nil"/>
            </w:tcBorders>
            <w:shd w:val="clear" w:color="auto" w:fill="auto"/>
            <w:vAlign w:val="center"/>
            <w:hideMark/>
          </w:tcPr>
          <w:p w14:paraId="407FDB0E" w14:textId="77777777" w:rsidR="00A94195" w:rsidRPr="006E7436" w:rsidRDefault="00A94195" w:rsidP="00A9419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(228.935)</w:t>
            </w:r>
          </w:p>
        </w:tc>
      </w:tr>
      <w:tr w:rsidR="00A94195" w:rsidRPr="006E7436" w14:paraId="39FFAD3A" w14:textId="77777777" w:rsidTr="00A94195">
        <w:trPr>
          <w:trHeight w:val="300"/>
        </w:trPr>
        <w:tc>
          <w:tcPr>
            <w:tcW w:w="2107" w:type="pct"/>
            <w:tcBorders>
              <w:top w:val="nil"/>
              <w:left w:val="nil"/>
              <w:bottom w:val="nil"/>
              <w:right w:val="nil"/>
            </w:tcBorders>
            <w:shd w:val="clear" w:color="auto" w:fill="auto"/>
            <w:vAlign w:val="center"/>
            <w:hideMark/>
          </w:tcPr>
          <w:p w14:paraId="16E6C3E6" w14:textId="77777777" w:rsidR="00A94195" w:rsidRPr="006E7436" w:rsidRDefault="00A94195" w:rsidP="00A94195">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Multas Ativas</w:t>
            </w:r>
          </w:p>
        </w:tc>
        <w:tc>
          <w:tcPr>
            <w:tcW w:w="413" w:type="pct"/>
            <w:tcBorders>
              <w:top w:val="nil"/>
              <w:left w:val="nil"/>
              <w:bottom w:val="nil"/>
              <w:right w:val="nil"/>
            </w:tcBorders>
            <w:shd w:val="clear" w:color="auto" w:fill="auto"/>
            <w:vAlign w:val="center"/>
            <w:hideMark/>
          </w:tcPr>
          <w:p w14:paraId="2DF61A62" w14:textId="77777777" w:rsidR="00A94195" w:rsidRPr="006E7436" w:rsidRDefault="00A94195" w:rsidP="00A94195">
            <w:pPr>
              <w:spacing w:after="0" w:line="240" w:lineRule="auto"/>
              <w:rPr>
                <w:rFonts w:ascii="Ebrima" w:eastAsia="Times New Roman" w:hAnsi="Ebrima" w:cs="Calibri"/>
                <w:color w:val="000000"/>
                <w:sz w:val="20"/>
                <w:szCs w:val="20"/>
                <w:lang w:eastAsia="pt-BR"/>
              </w:rPr>
            </w:pPr>
          </w:p>
        </w:tc>
        <w:tc>
          <w:tcPr>
            <w:tcW w:w="289" w:type="pct"/>
            <w:tcBorders>
              <w:top w:val="nil"/>
              <w:left w:val="nil"/>
              <w:bottom w:val="nil"/>
              <w:right w:val="nil"/>
            </w:tcBorders>
            <w:shd w:val="clear" w:color="auto" w:fill="auto"/>
            <w:vAlign w:val="center"/>
            <w:hideMark/>
          </w:tcPr>
          <w:p w14:paraId="555EF48C" w14:textId="77777777" w:rsidR="00A94195" w:rsidRPr="006E7436" w:rsidRDefault="00A94195" w:rsidP="00A94195">
            <w:pPr>
              <w:spacing w:after="0" w:line="240" w:lineRule="auto"/>
              <w:rPr>
                <w:rFonts w:ascii="Ebrima" w:eastAsia="Times New Roman" w:hAnsi="Ebrima"/>
                <w:sz w:val="20"/>
                <w:szCs w:val="20"/>
                <w:lang w:eastAsia="pt-BR"/>
              </w:rPr>
            </w:pPr>
          </w:p>
        </w:tc>
        <w:tc>
          <w:tcPr>
            <w:tcW w:w="93" w:type="pct"/>
            <w:tcBorders>
              <w:top w:val="nil"/>
              <w:left w:val="nil"/>
              <w:bottom w:val="nil"/>
              <w:right w:val="nil"/>
            </w:tcBorders>
            <w:shd w:val="clear" w:color="auto" w:fill="auto"/>
            <w:vAlign w:val="center"/>
            <w:hideMark/>
          </w:tcPr>
          <w:p w14:paraId="36D87B9F" w14:textId="77777777" w:rsidR="00A94195" w:rsidRPr="006E7436" w:rsidRDefault="00A94195" w:rsidP="00A94195">
            <w:pPr>
              <w:spacing w:after="0" w:line="240" w:lineRule="auto"/>
              <w:jc w:val="both"/>
              <w:rPr>
                <w:rFonts w:ascii="Ebrima" w:eastAsia="Times New Roman" w:hAnsi="Ebrima"/>
                <w:sz w:val="20"/>
                <w:szCs w:val="20"/>
                <w:lang w:eastAsia="pt-BR"/>
              </w:rPr>
            </w:pPr>
          </w:p>
        </w:tc>
        <w:tc>
          <w:tcPr>
            <w:tcW w:w="1002" w:type="pct"/>
            <w:tcBorders>
              <w:top w:val="nil"/>
              <w:left w:val="nil"/>
              <w:bottom w:val="nil"/>
              <w:right w:val="nil"/>
            </w:tcBorders>
            <w:shd w:val="clear" w:color="auto" w:fill="auto"/>
            <w:vAlign w:val="center"/>
            <w:hideMark/>
          </w:tcPr>
          <w:p w14:paraId="2A0B57A8" w14:textId="77777777" w:rsidR="00A94195" w:rsidRPr="006E7436" w:rsidRDefault="00A94195" w:rsidP="00A9419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369 </w:t>
            </w:r>
          </w:p>
        </w:tc>
        <w:tc>
          <w:tcPr>
            <w:tcW w:w="93" w:type="pct"/>
            <w:tcBorders>
              <w:top w:val="nil"/>
              <w:left w:val="nil"/>
              <w:bottom w:val="nil"/>
              <w:right w:val="nil"/>
            </w:tcBorders>
            <w:shd w:val="clear" w:color="auto" w:fill="auto"/>
            <w:vAlign w:val="center"/>
            <w:hideMark/>
          </w:tcPr>
          <w:p w14:paraId="102E9A28" w14:textId="77777777" w:rsidR="00A94195" w:rsidRPr="006E7436" w:rsidRDefault="00A94195" w:rsidP="00A94195">
            <w:pPr>
              <w:spacing w:after="0" w:line="240" w:lineRule="auto"/>
              <w:jc w:val="right"/>
              <w:rPr>
                <w:rFonts w:ascii="Ebrima" w:eastAsia="Times New Roman" w:hAnsi="Ebrima" w:cs="Calibri"/>
                <w:color w:val="000000"/>
                <w:sz w:val="20"/>
                <w:szCs w:val="20"/>
                <w:lang w:eastAsia="pt-BR"/>
              </w:rPr>
            </w:pPr>
          </w:p>
        </w:tc>
        <w:tc>
          <w:tcPr>
            <w:tcW w:w="1002" w:type="pct"/>
            <w:tcBorders>
              <w:top w:val="nil"/>
              <w:left w:val="nil"/>
              <w:bottom w:val="nil"/>
              <w:right w:val="nil"/>
            </w:tcBorders>
            <w:shd w:val="clear" w:color="auto" w:fill="auto"/>
            <w:vAlign w:val="center"/>
            <w:hideMark/>
          </w:tcPr>
          <w:p w14:paraId="66DCA701" w14:textId="77777777" w:rsidR="00A94195" w:rsidRPr="006E7436" w:rsidRDefault="00A94195" w:rsidP="00A9419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23.630 </w:t>
            </w:r>
          </w:p>
        </w:tc>
      </w:tr>
      <w:tr w:rsidR="00A94195" w:rsidRPr="006E7436" w14:paraId="77ADBB11" w14:textId="77777777" w:rsidTr="00A94195">
        <w:trPr>
          <w:trHeight w:val="300"/>
        </w:trPr>
        <w:tc>
          <w:tcPr>
            <w:tcW w:w="2107" w:type="pct"/>
            <w:tcBorders>
              <w:top w:val="nil"/>
              <w:left w:val="nil"/>
              <w:bottom w:val="nil"/>
              <w:right w:val="nil"/>
            </w:tcBorders>
            <w:shd w:val="clear" w:color="auto" w:fill="auto"/>
            <w:vAlign w:val="center"/>
            <w:hideMark/>
          </w:tcPr>
          <w:p w14:paraId="20A55813" w14:textId="472F1BFE" w:rsidR="00A94195" w:rsidRPr="006E7436" w:rsidRDefault="00A94195" w:rsidP="00A94195">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lastRenderedPageBreak/>
              <w:t>Multa por Descumprimento de Contrato</w:t>
            </w:r>
            <w:r w:rsidR="007231B8" w:rsidRPr="006E7436">
              <w:rPr>
                <w:rFonts w:ascii="Ebrima" w:eastAsia="Times New Roman" w:hAnsi="Ebrima" w:cs="Calibri"/>
                <w:color w:val="000000"/>
                <w:sz w:val="20"/>
                <w:szCs w:val="20"/>
                <w:lang w:eastAsia="pt-BR"/>
              </w:rPr>
              <w:t xml:space="preserve"> (25.a)</w:t>
            </w:r>
          </w:p>
        </w:tc>
        <w:tc>
          <w:tcPr>
            <w:tcW w:w="413" w:type="pct"/>
            <w:tcBorders>
              <w:top w:val="nil"/>
              <w:left w:val="nil"/>
              <w:bottom w:val="nil"/>
              <w:right w:val="nil"/>
            </w:tcBorders>
            <w:shd w:val="clear" w:color="auto" w:fill="auto"/>
            <w:vAlign w:val="center"/>
            <w:hideMark/>
          </w:tcPr>
          <w:p w14:paraId="023087C1" w14:textId="77777777" w:rsidR="00A94195" w:rsidRPr="006E7436" w:rsidRDefault="00A94195" w:rsidP="00A94195">
            <w:pPr>
              <w:spacing w:after="0" w:line="240" w:lineRule="auto"/>
              <w:rPr>
                <w:rFonts w:ascii="Ebrima" w:eastAsia="Times New Roman" w:hAnsi="Ebrima" w:cs="Calibri"/>
                <w:color w:val="000000"/>
                <w:sz w:val="20"/>
                <w:szCs w:val="20"/>
                <w:lang w:eastAsia="pt-BR"/>
              </w:rPr>
            </w:pPr>
          </w:p>
        </w:tc>
        <w:tc>
          <w:tcPr>
            <w:tcW w:w="289" w:type="pct"/>
            <w:tcBorders>
              <w:top w:val="nil"/>
              <w:left w:val="nil"/>
              <w:bottom w:val="nil"/>
              <w:right w:val="nil"/>
            </w:tcBorders>
            <w:shd w:val="clear" w:color="auto" w:fill="auto"/>
            <w:vAlign w:val="center"/>
            <w:hideMark/>
          </w:tcPr>
          <w:p w14:paraId="1AD4A918" w14:textId="77777777" w:rsidR="00A94195" w:rsidRPr="006E7436" w:rsidRDefault="00A94195" w:rsidP="00A94195">
            <w:pPr>
              <w:spacing w:after="0" w:line="240" w:lineRule="auto"/>
              <w:rPr>
                <w:rFonts w:ascii="Ebrima" w:eastAsia="Times New Roman" w:hAnsi="Ebrima"/>
                <w:sz w:val="20"/>
                <w:szCs w:val="20"/>
                <w:lang w:eastAsia="pt-BR"/>
              </w:rPr>
            </w:pPr>
          </w:p>
        </w:tc>
        <w:tc>
          <w:tcPr>
            <w:tcW w:w="93" w:type="pct"/>
            <w:tcBorders>
              <w:top w:val="nil"/>
              <w:left w:val="nil"/>
              <w:bottom w:val="nil"/>
              <w:right w:val="nil"/>
            </w:tcBorders>
            <w:shd w:val="clear" w:color="auto" w:fill="auto"/>
            <w:vAlign w:val="center"/>
            <w:hideMark/>
          </w:tcPr>
          <w:p w14:paraId="6B67B71D" w14:textId="77777777" w:rsidR="00A94195" w:rsidRPr="006E7436" w:rsidRDefault="00A94195" w:rsidP="00A94195">
            <w:pPr>
              <w:spacing w:after="0" w:line="240" w:lineRule="auto"/>
              <w:jc w:val="both"/>
              <w:rPr>
                <w:rFonts w:ascii="Ebrima" w:eastAsia="Times New Roman" w:hAnsi="Ebrima"/>
                <w:sz w:val="20"/>
                <w:szCs w:val="20"/>
                <w:lang w:eastAsia="pt-BR"/>
              </w:rPr>
            </w:pPr>
          </w:p>
        </w:tc>
        <w:tc>
          <w:tcPr>
            <w:tcW w:w="1002" w:type="pct"/>
            <w:tcBorders>
              <w:top w:val="nil"/>
              <w:left w:val="nil"/>
              <w:bottom w:val="nil"/>
              <w:right w:val="nil"/>
            </w:tcBorders>
            <w:shd w:val="clear" w:color="auto" w:fill="auto"/>
            <w:vAlign w:val="center"/>
            <w:hideMark/>
          </w:tcPr>
          <w:p w14:paraId="04E8C9A0" w14:textId="77777777" w:rsidR="00A94195" w:rsidRPr="006E7436" w:rsidRDefault="00A94195" w:rsidP="00A9419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(5.674.457)</w:t>
            </w:r>
          </w:p>
        </w:tc>
        <w:tc>
          <w:tcPr>
            <w:tcW w:w="93" w:type="pct"/>
            <w:tcBorders>
              <w:top w:val="nil"/>
              <w:left w:val="nil"/>
              <w:bottom w:val="nil"/>
              <w:right w:val="nil"/>
            </w:tcBorders>
            <w:shd w:val="clear" w:color="auto" w:fill="auto"/>
            <w:vAlign w:val="center"/>
            <w:hideMark/>
          </w:tcPr>
          <w:p w14:paraId="718BBCCA" w14:textId="77777777" w:rsidR="00A94195" w:rsidRPr="006E7436" w:rsidRDefault="00A94195" w:rsidP="00A94195">
            <w:pPr>
              <w:spacing w:after="0" w:line="240" w:lineRule="auto"/>
              <w:jc w:val="right"/>
              <w:rPr>
                <w:rFonts w:ascii="Ebrima" w:eastAsia="Times New Roman" w:hAnsi="Ebrima" w:cs="Calibri"/>
                <w:color w:val="000000"/>
                <w:sz w:val="20"/>
                <w:szCs w:val="20"/>
                <w:lang w:eastAsia="pt-BR"/>
              </w:rPr>
            </w:pPr>
          </w:p>
        </w:tc>
        <w:tc>
          <w:tcPr>
            <w:tcW w:w="1002" w:type="pct"/>
            <w:tcBorders>
              <w:top w:val="nil"/>
              <w:left w:val="nil"/>
              <w:bottom w:val="nil"/>
              <w:right w:val="nil"/>
            </w:tcBorders>
            <w:shd w:val="clear" w:color="auto" w:fill="auto"/>
            <w:vAlign w:val="center"/>
            <w:hideMark/>
          </w:tcPr>
          <w:p w14:paraId="18D67E08" w14:textId="77777777" w:rsidR="00A94195" w:rsidRPr="006E7436" w:rsidRDefault="00A94195" w:rsidP="00A9419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   </w:t>
            </w:r>
          </w:p>
        </w:tc>
      </w:tr>
      <w:tr w:rsidR="00A94195" w:rsidRPr="006E7436" w14:paraId="3253FD7B" w14:textId="77777777" w:rsidTr="00A94195">
        <w:trPr>
          <w:trHeight w:val="300"/>
        </w:trPr>
        <w:tc>
          <w:tcPr>
            <w:tcW w:w="2107" w:type="pct"/>
            <w:tcBorders>
              <w:top w:val="nil"/>
              <w:left w:val="nil"/>
              <w:bottom w:val="nil"/>
              <w:right w:val="nil"/>
            </w:tcBorders>
            <w:shd w:val="clear" w:color="auto" w:fill="auto"/>
            <w:vAlign w:val="center"/>
            <w:hideMark/>
          </w:tcPr>
          <w:p w14:paraId="5EEE63ED" w14:textId="6C08AAD5" w:rsidR="00A94195" w:rsidRPr="006E7436" w:rsidRDefault="00A94195" w:rsidP="00A94195">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Resultado com Derivativos</w:t>
            </w:r>
            <w:r w:rsidR="007231B8" w:rsidRPr="006E7436">
              <w:rPr>
                <w:rFonts w:ascii="Ebrima" w:eastAsia="Times New Roman" w:hAnsi="Ebrima" w:cs="Calibri"/>
                <w:color w:val="000000"/>
                <w:sz w:val="20"/>
                <w:szCs w:val="20"/>
                <w:lang w:eastAsia="pt-BR"/>
              </w:rPr>
              <w:t xml:space="preserve"> (25.b)</w:t>
            </w:r>
          </w:p>
        </w:tc>
        <w:tc>
          <w:tcPr>
            <w:tcW w:w="413" w:type="pct"/>
            <w:tcBorders>
              <w:top w:val="nil"/>
              <w:left w:val="nil"/>
              <w:bottom w:val="nil"/>
              <w:right w:val="nil"/>
            </w:tcBorders>
            <w:shd w:val="clear" w:color="auto" w:fill="auto"/>
            <w:vAlign w:val="center"/>
            <w:hideMark/>
          </w:tcPr>
          <w:p w14:paraId="7A7C5289" w14:textId="77777777" w:rsidR="00A94195" w:rsidRPr="006E7436" w:rsidRDefault="00A94195" w:rsidP="00A94195">
            <w:pPr>
              <w:spacing w:after="0" w:line="240" w:lineRule="auto"/>
              <w:rPr>
                <w:rFonts w:ascii="Ebrima" w:eastAsia="Times New Roman" w:hAnsi="Ebrima" w:cs="Calibri"/>
                <w:color w:val="000000"/>
                <w:sz w:val="20"/>
                <w:szCs w:val="20"/>
                <w:lang w:eastAsia="pt-BR"/>
              </w:rPr>
            </w:pPr>
          </w:p>
        </w:tc>
        <w:tc>
          <w:tcPr>
            <w:tcW w:w="289" w:type="pct"/>
            <w:tcBorders>
              <w:top w:val="nil"/>
              <w:left w:val="nil"/>
              <w:bottom w:val="nil"/>
              <w:right w:val="nil"/>
            </w:tcBorders>
            <w:shd w:val="clear" w:color="auto" w:fill="auto"/>
            <w:vAlign w:val="center"/>
            <w:hideMark/>
          </w:tcPr>
          <w:p w14:paraId="0E775100" w14:textId="77777777" w:rsidR="00A94195" w:rsidRPr="006E7436" w:rsidRDefault="00A94195" w:rsidP="00A94195">
            <w:pPr>
              <w:spacing w:after="0" w:line="240" w:lineRule="auto"/>
              <w:rPr>
                <w:rFonts w:ascii="Ebrima" w:eastAsia="Times New Roman" w:hAnsi="Ebrima"/>
                <w:sz w:val="20"/>
                <w:szCs w:val="20"/>
                <w:lang w:eastAsia="pt-BR"/>
              </w:rPr>
            </w:pPr>
          </w:p>
        </w:tc>
        <w:tc>
          <w:tcPr>
            <w:tcW w:w="93" w:type="pct"/>
            <w:tcBorders>
              <w:top w:val="nil"/>
              <w:left w:val="nil"/>
              <w:bottom w:val="nil"/>
              <w:right w:val="nil"/>
            </w:tcBorders>
            <w:shd w:val="clear" w:color="auto" w:fill="auto"/>
            <w:vAlign w:val="center"/>
            <w:hideMark/>
          </w:tcPr>
          <w:p w14:paraId="126B30F7" w14:textId="77777777" w:rsidR="00A94195" w:rsidRPr="006E7436" w:rsidRDefault="00A94195" w:rsidP="00A94195">
            <w:pPr>
              <w:spacing w:after="0" w:line="240" w:lineRule="auto"/>
              <w:jc w:val="both"/>
              <w:rPr>
                <w:rFonts w:ascii="Ebrima" w:eastAsia="Times New Roman" w:hAnsi="Ebrima"/>
                <w:sz w:val="20"/>
                <w:szCs w:val="20"/>
                <w:lang w:eastAsia="pt-BR"/>
              </w:rPr>
            </w:pPr>
          </w:p>
        </w:tc>
        <w:tc>
          <w:tcPr>
            <w:tcW w:w="1002" w:type="pct"/>
            <w:tcBorders>
              <w:top w:val="nil"/>
              <w:left w:val="nil"/>
              <w:bottom w:val="nil"/>
              <w:right w:val="nil"/>
            </w:tcBorders>
            <w:shd w:val="clear" w:color="auto" w:fill="auto"/>
            <w:vAlign w:val="center"/>
            <w:hideMark/>
          </w:tcPr>
          <w:p w14:paraId="35421D8B" w14:textId="77777777" w:rsidR="00A94195" w:rsidRPr="006E7436" w:rsidRDefault="00A94195" w:rsidP="00A9419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4.666.799 </w:t>
            </w:r>
          </w:p>
        </w:tc>
        <w:tc>
          <w:tcPr>
            <w:tcW w:w="93" w:type="pct"/>
            <w:tcBorders>
              <w:top w:val="nil"/>
              <w:left w:val="nil"/>
              <w:bottom w:val="nil"/>
              <w:right w:val="nil"/>
            </w:tcBorders>
            <w:shd w:val="clear" w:color="auto" w:fill="auto"/>
            <w:vAlign w:val="center"/>
            <w:hideMark/>
          </w:tcPr>
          <w:p w14:paraId="44741E9C" w14:textId="77777777" w:rsidR="00A94195" w:rsidRPr="006E7436" w:rsidRDefault="00A94195" w:rsidP="00A94195">
            <w:pPr>
              <w:spacing w:after="0" w:line="240" w:lineRule="auto"/>
              <w:jc w:val="right"/>
              <w:rPr>
                <w:rFonts w:ascii="Ebrima" w:eastAsia="Times New Roman" w:hAnsi="Ebrima" w:cs="Calibri"/>
                <w:color w:val="000000"/>
                <w:sz w:val="20"/>
                <w:szCs w:val="20"/>
                <w:lang w:eastAsia="pt-BR"/>
              </w:rPr>
            </w:pPr>
          </w:p>
        </w:tc>
        <w:tc>
          <w:tcPr>
            <w:tcW w:w="1002" w:type="pct"/>
            <w:tcBorders>
              <w:top w:val="nil"/>
              <w:left w:val="nil"/>
              <w:bottom w:val="nil"/>
              <w:right w:val="nil"/>
            </w:tcBorders>
            <w:shd w:val="clear" w:color="auto" w:fill="auto"/>
            <w:vAlign w:val="center"/>
            <w:hideMark/>
          </w:tcPr>
          <w:p w14:paraId="35C71A98" w14:textId="77777777" w:rsidR="00A94195" w:rsidRPr="006E7436" w:rsidRDefault="00A94195" w:rsidP="00A9419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   </w:t>
            </w:r>
          </w:p>
        </w:tc>
      </w:tr>
      <w:tr w:rsidR="00A94195" w:rsidRPr="006E7436" w14:paraId="0DB3E316" w14:textId="77777777" w:rsidTr="00A94195">
        <w:trPr>
          <w:trHeight w:val="570"/>
        </w:trPr>
        <w:tc>
          <w:tcPr>
            <w:tcW w:w="2107" w:type="pct"/>
            <w:tcBorders>
              <w:top w:val="nil"/>
              <w:left w:val="nil"/>
              <w:bottom w:val="nil"/>
              <w:right w:val="nil"/>
            </w:tcBorders>
            <w:shd w:val="clear" w:color="auto" w:fill="auto"/>
            <w:vAlign w:val="center"/>
            <w:hideMark/>
          </w:tcPr>
          <w:p w14:paraId="5B301D5E" w14:textId="77777777" w:rsidR="00A94195" w:rsidRPr="006E7436" w:rsidRDefault="00A94195" w:rsidP="00A94195">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Rendimento de aplicações financeiras (Convênio)</w:t>
            </w:r>
          </w:p>
        </w:tc>
        <w:tc>
          <w:tcPr>
            <w:tcW w:w="413" w:type="pct"/>
            <w:tcBorders>
              <w:top w:val="nil"/>
              <w:left w:val="nil"/>
              <w:bottom w:val="nil"/>
              <w:right w:val="nil"/>
            </w:tcBorders>
            <w:shd w:val="clear" w:color="auto" w:fill="auto"/>
            <w:vAlign w:val="center"/>
            <w:hideMark/>
          </w:tcPr>
          <w:p w14:paraId="5FE37623" w14:textId="77777777" w:rsidR="00A94195" w:rsidRPr="006E7436" w:rsidRDefault="00A94195" w:rsidP="00A94195">
            <w:pPr>
              <w:spacing w:after="0" w:line="240" w:lineRule="auto"/>
              <w:rPr>
                <w:rFonts w:ascii="Ebrima" w:eastAsia="Times New Roman" w:hAnsi="Ebrima" w:cs="Calibri"/>
                <w:color w:val="000000"/>
                <w:sz w:val="20"/>
                <w:szCs w:val="20"/>
                <w:lang w:eastAsia="pt-BR"/>
              </w:rPr>
            </w:pPr>
          </w:p>
        </w:tc>
        <w:tc>
          <w:tcPr>
            <w:tcW w:w="289" w:type="pct"/>
            <w:tcBorders>
              <w:top w:val="nil"/>
              <w:left w:val="nil"/>
              <w:bottom w:val="nil"/>
              <w:right w:val="nil"/>
            </w:tcBorders>
            <w:shd w:val="clear" w:color="auto" w:fill="auto"/>
            <w:vAlign w:val="center"/>
            <w:hideMark/>
          </w:tcPr>
          <w:p w14:paraId="3438187F" w14:textId="77777777" w:rsidR="00A94195" w:rsidRPr="006E7436" w:rsidRDefault="00A94195" w:rsidP="00A94195">
            <w:pPr>
              <w:spacing w:after="0" w:line="240" w:lineRule="auto"/>
              <w:rPr>
                <w:rFonts w:ascii="Ebrima" w:eastAsia="Times New Roman" w:hAnsi="Ebrima"/>
                <w:sz w:val="20"/>
                <w:szCs w:val="20"/>
                <w:lang w:eastAsia="pt-BR"/>
              </w:rPr>
            </w:pPr>
          </w:p>
        </w:tc>
        <w:tc>
          <w:tcPr>
            <w:tcW w:w="93" w:type="pct"/>
            <w:tcBorders>
              <w:top w:val="nil"/>
              <w:left w:val="nil"/>
              <w:bottom w:val="nil"/>
              <w:right w:val="nil"/>
            </w:tcBorders>
            <w:shd w:val="clear" w:color="auto" w:fill="auto"/>
            <w:vAlign w:val="center"/>
            <w:hideMark/>
          </w:tcPr>
          <w:p w14:paraId="67109CAC" w14:textId="77777777" w:rsidR="00A94195" w:rsidRPr="006E7436" w:rsidRDefault="00A94195" w:rsidP="00A94195">
            <w:pPr>
              <w:spacing w:after="0" w:line="240" w:lineRule="auto"/>
              <w:jc w:val="both"/>
              <w:rPr>
                <w:rFonts w:ascii="Ebrima" w:eastAsia="Times New Roman" w:hAnsi="Ebrima"/>
                <w:sz w:val="20"/>
                <w:szCs w:val="20"/>
                <w:lang w:eastAsia="pt-BR"/>
              </w:rPr>
            </w:pPr>
          </w:p>
        </w:tc>
        <w:tc>
          <w:tcPr>
            <w:tcW w:w="1002" w:type="pct"/>
            <w:tcBorders>
              <w:top w:val="nil"/>
              <w:left w:val="nil"/>
              <w:bottom w:val="nil"/>
              <w:right w:val="nil"/>
            </w:tcBorders>
            <w:shd w:val="clear" w:color="auto" w:fill="auto"/>
            <w:vAlign w:val="center"/>
            <w:hideMark/>
          </w:tcPr>
          <w:p w14:paraId="035758D7" w14:textId="77777777" w:rsidR="00A94195" w:rsidRPr="006E7436" w:rsidRDefault="00A94195" w:rsidP="00A9419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1.475.038 </w:t>
            </w:r>
          </w:p>
        </w:tc>
        <w:tc>
          <w:tcPr>
            <w:tcW w:w="93" w:type="pct"/>
            <w:tcBorders>
              <w:top w:val="nil"/>
              <w:left w:val="nil"/>
              <w:bottom w:val="nil"/>
              <w:right w:val="nil"/>
            </w:tcBorders>
            <w:shd w:val="clear" w:color="auto" w:fill="auto"/>
            <w:vAlign w:val="center"/>
            <w:hideMark/>
          </w:tcPr>
          <w:p w14:paraId="48F7E83A" w14:textId="77777777" w:rsidR="00A94195" w:rsidRPr="006E7436" w:rsidRDefault="00A94195" w:rsidP="00A94195">
            <w:pPr>
              <w:spacing w:after="0" w:line="240" w:lineRule="auto"/>
              <w:jc w:val="right"/>
              <w:rPr>
                <w:rFonts w:ascii="Ebrima" w:eastAsia="Times New Roman" w:hAnsi="Ebrima" w:cs="Calibri"/>
                <w:color w:val="000000"/>
                <w:sz w:val="20"/>
                <w:szCs w:val="20"/>
                <w:lang w:eastAsia="pt-BR"/>
              </w:rPr>
            </w:pPr>
          </w:p>
        </w:tc>
        <w:tc>
          <w:tcPr>
            <w:tcW w:w="1002" w:type="pct"/>
            <w:tcBorders>
              <w:top w:val="nil"/>
              <w:left w:val="nil"/>
              <w:bottom w:val="nil"/>
              <w:right w:val="nil"/>
            </w:tcBorders>
            <w:shd w:val="clear" w:color="auto" w:fill="auto"/>
            <w:vAlign w:val="center"/>
            <w:hideMark/>
          </w:tcPr>
          <w:p w14:paraId="6994D4C8" w14:textId="77777777" w:rsidR="00A94195" w:rsidRPr="006E7436" w:rsidRDefault="00A94195" w:rsidP="00A9419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924.276 </w:t>
            </w:r>
          </w:p>
        </w:tc>
      </w:tr>
      <w:tr w:rsidR="00A94195" w:rsidRPr="006E7436" w14:paraId="65F506A7" w14:textId="77777777" w:rsidTr="00A94195">
        <w:trPr>
          <w:trHeight w:val="300"/>
        </w:trPr>
        <w:tc>
          <w:tcPr>
            <w:tcW w:w="2107" w:type="pct"/>
            <w:tcBorders>
              <w:top w:val="nil"/>
              <w:left w:val="nil"/>
              <w:bottom w:val="nil"/>
              <w:right w:val="nil"/>
            </w:tcBorders>
            <w:shd w:val="clear" w:color="auto" w:fill="auto"/>
            <w:vAlign w:val="center"/>
            <w:hideMark/>
          </w:tcPr>
          <w:p w14:paraId="491B8215" w14:textId="77777777" w:rsidR="00A94195" w:rsidRPr="006E7436" w:rsidRDefault="00A94195" w:rsidP="00A94195">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Outras despesas/receitas financeiras</w:t>
            </w:r>
          </w:p>
        </w:tc>
        <w:tc>
          <w:tcPr>
            <w:tcW w:w="413" w:type="pct"/>
            <w:tcBorders>
              <w:top w:val="nil"/>
              <w:left w:val="nil"/>
              <w:bottom w:val="nil"/>
              <w:right w:val="nil"/>
            </w:tcBorders>
            <w:shd w:val="clear" w:color="auto" w:fill="auto"/>
            <w:vAlign w:val="center"/>
            <w:hideMark/>
          </w:tcPr>
          <w:p w14:paraId="3F5A3738" w14:textId="77777777" w:rsidR="00A94195" w:rsidRPr="006E7436" w:rsidRDefault="00A94195" w:rsidP="00A94195">
            <w:pPr>
              <w:spacing w:after="0" w:line="240" w:lineRule="auto"/>
              <w:rPr>
                <w:rFonts w:ascii="Ebrima" w:eastAsia="Times New Roman" w:hAnsi="Ebrima" w:cs="Calibri"/>
                <w:color w:val="000000"/>
                <w:sz w:val="20"/>
                <w:szCs w:val="20"/>
                <w:lang w:eastAsia="pt-BR"/>
              </w:rPr>
            </w:pPr>
          </w:p>
        </w:tc>
        <w:tc>
          <w:tcPr>
            <w:tcW w:w="289" w:type="pct"/>
            <w:tcBorders>
              <w:top w:val="nil"/>
              <w:left w:val="nil"/>
              <w:bottom w:val="nil"/>
              <w:right w:val="nil"/>
            </w:tcBorders>
            <w:shd w:val="clear" w:color="auto" w:fill="auto"/>
            <w:vAlign w:val="center"/>
            <w:hideMark/>
          </w:tcPr>
          <w:p w14:paraId="03054626" w14:textId="77777777" w:rsidR="00A94195" w:rsidRPr="006E7436" w:rsidRDefault="00A94195" w:rsidP="00A94195">
            <w:pPr>
              <w:spacing w:after="0" w:line="240" w:lineRule="auto"/>
              <w:rPr>
                <w:rFonts w:ascii="Ebrima" w:eastAsia="Times New Roman" w:hAnsi="Ebrima"/>
                <w:sz w:val="20"/>
                <w:szCs w:val="20"/>
                <w:lang w:eastAsia="pt-BR"/>
              </w:rPr>
            </w:pPr>
          </w:p>
        </w:tc>
        <w:tc>
          <w:tcPr>
            <w:tcW w:w="93" w:type="pct"/>
            <w:tcBorders>
              <w:top w:val="nil"/>
              <w:left w:val="nil"/>
              <w:bottom w:val="nil"/>
              <w:right w:val="nil"/>
            </w:tcBorders>
            <w:shd w:val="clear" w:color="auto" w:fill="auto"/>
            <w:vAlign w:val="center"/>
            <w:hideMark/>
          </w:tcPr>
          <w:p w14:paraId="7C60DB5F" w14:textId="77777777" w:rsidR="00A94195" w:rsidRPr="006E7436" w:rsidRDefault="00A94195" w:rsidP="00A94195">
            <w:pPr>
              <w:spacing w:after="0" w:line="240" w:lineRule="auto"/>
              <w:jc w:val="both"/>
              <w:rPr>
                <w:rFonts w:ascii="Ebrima" w:eastAsia="Times New Roman" w:hAnsi="Ebrima"/>
                <w:sz w:val="20"/>
                <w:szCs w:val="20"/>
                <w:lang w:eastAsia="pt-BR"/>
              </w:rPr>
            </w:pPr>
          </w:p>
        </w:tc>
        <w:tc>
          <w:tcPr>
            <w:tcW w:w="1002" w:type="pct"/>
            <w:tcBorders>
              <w:top w:val="nil"/>
              <w:left w:val="nil"/>
              <w:bottom w:val="nil"/>
              <w:right w:val="nil"/>
            </w:tcBorders>
            <w:shd w:val="clear" w:color="auto" w:fill="auto"/>
            <w:vAlign w:val="center"/>
            <w:hideMark/>
          </w:tcPr>
          <w:p w14:paraId="2ACCB4DD" w14:textId="77777777" w:rsidR="00A94195" w:rsidRPr="006E7436" w:rsidRDefault="00A94195" w:rsidP="00A9419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58.578 </w:t>
            </w:r>
          </w:p>
        </w:tc>
        <w:tc>
          <w:tcPr>
            <w:tcW w:w="93" w:type="pct"/>
            <w:tcBorders>
              <w:top w:val="nil"/>
              <w:left w:val="nil"/>
              <w:bottom w:val="nil"/>
              <w:right w:val="nil"/>
            </w:tcBorders>
            <w:shd w:val="clear" w:color="auto" w:fill="auto"/>
            <w:vAlign w:val="center"/>
            <w:hideMark/>
          </w:tcPr>
          <w:p w14:paraId="0A435BAE" w14:textId="77777777" w:rsidR="00A94195" w:rsidRPr="006E7436" w:rsidRDefault="00A94195" w:rsidP="00A94195">
            <w:pPr>
              <w:spacing w:after="0" w:line="240" w:lineRule="auto"/>
              <w:jc w:val="right"/>
              <w:rPr>
                <w:rFonts w:ascii="Ebrima" w:eastAsia="Times New Roman" w:hAnsi="Ebrima" w:cs="Calibri"/>
                <w:color w:val="000000"/>
                <w:sz w:val="20"/>
                <w:szCs w:val="20"/>
                <w:lang w:eastAsia="pt-BR"/>
              </w:rPr>
            </w:pPr>
          </w:p>
        </w:tc>
        <w:tc>
          <w:tcPr>
            <w:tcW w:w="1002" w:type="pct"/>
            <w:tcBorders>
              <w:top w:val="nil"/>
              <w:left w:val="nil"/>
              <w:bottom w:val="nil"/>
              <w:right w:val="nil"/>
            </w:tcBorders>
            <w:shd w:val="clear" w:color="auto" w:fill="auto"/>
            <w:vAlign w:val="center"/>
            <w:hideMark/>
          </w:tcPr>
          <w:p w14:paraId="5520CA12" w14:textId="77777777" w:rsidR="00A94195" w:rsidRPr="006E7436" w:rsidRDefault="00A94195" w:rsidP="00A9419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31.641 </w:t>
            </w:r>
          </w:p>
        </w:tc>
      </w:tr>
      <w:tr w:rsidR="00A94195" w:rsidRPr="006E7436" w14:paraId="2A825DED" w14:textId="77777777" w:rsidTr="00A94195">
        <w:trPr>
          <w:trHeight w:val="300"/>
        </w:trPr>
        <w:tc>
          <w:tcPr>
            <w:tcW w:w="2107" w:type="pct"/>
            <w:tcBorders>
              <w:top w:val="nil"/>
              <w:left w:val="nil"/>
              <w:bottom w:val="nil"/>
              <w:right w:val="nil"/>
            </w:tcBorders>
            <w:shd w:val="clear" w:color="auto" w:fill="auto"/>
            <w:vAlign w:val="center"/>
            <w:hideMark/>
          </w:tcPr>
          <w:p w14:paraId="040D2703" w14:textId="77777777" w:rsidR="00A94195" w:rsidRPr="006E7436" w:rsidRDefault="00A94195" w:rsidP="00A94195">
            <w:pPr>
              <w:spacing w:after="0" w:line="240" w:lineRule="auto"/>
              <w:jc w:val="both"/>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Total</w:t>
            </w:r>
          </w:p>
        </w:tc>
        <w:tc>
          <w:tcPr>
            <w:tcW w:w="413" w:type="pct"/>
            <w:tcBorders>
              <w:top w:val="nil"/>
              <w:left w:val="nil"/>
              <w:bottom w:val="nil"/>
              <w:right w:val="nil"/>
            </w:tcBorders>
            <w:shd w:val="clear" w:color="auto" w:fill="auto"/>
            <w:vAlign w:val="center"/>
            <w:hideMark/>
          </w:tcPr>
          <w:p w14:paraId="079E589D" w14:textId="77777777" w:rsidR="00A94195" w:rsidRPr="006E7436" w:rsidRDefault="00A94195" w:rsidP="00A94195">
            <w:pPr>
              <w:spacing w:after="0" w:line="240" w:lineRule="auto"/>
              <w:jc w:val="both"/>
              <w:rPr>
                <w:rFonts w:ascii="Ebrima" w:eastAsia="Times New Roman" w:hAnsi="Ebrima" w:cs="Calibri"/>
                <w:b/>
                <w:bCs/>
                <w:color w:val="000000"/>
                <w:sz w:val="20"/>
                <w:szCs w:val="20"/>
                <w:lang w:eastAsia="pt-BR"/>
              </w:rPr>
            </w:pPr>
          </w:p>
        </w:tc>
        <w:tc>
          <w:tcPr>
            <w:tcW w:w="289" w:type="pct"/>
            <w:tcBorders>
              <w:top w:val="nil"/>
              <w:left w:val="nil"/>
              <w:bottom w:val="nil"/>
              <w:right w:val="nil"/>
            </w:tcBorders>
            <w:shd w:val="clear" w:color="auto" w:fill="auto"/>
            <w:vAlign w:val="center"/>
            <w:hideMark/>
          </w:tcPr>
          <w:p w14:paraId="60BA2D30" w14:textId="77777777" w:rsidR="00A94195" w:rsidRPr="006E7436" w:rsidRDefault="00A94195" w:rsidP="00A94195">
            <w:pPr>
              <w:spacing w:after="0" w:line="240" w:lineRule="auto"/>
              <w:jc w:val="both"/>
              <w:rPr>
                <w:rFonts w:ascii="Ebrima" w:eastAsia="Times New Roman" w:hAnsi="Ebrima"/>
                <w:sz w:val="20"/>
                <w:szCs w:val="20"/>
                <w:lang w:eastAsia="pt-BR"/>
              </w:rPr>
            </w:pPr>
          </w:p>
        </w:tc>
        <w:tc>
          <w:tcPr>
            <w:tcW w:w="93" w:type="pct"/>
            <w:tcBorders>
              <w:top w:val="nil"/>
              <w:left w:val="nil"/>
              <w:bottom w:val="nil"/>
              <w:right w:val="nil"/>
            </w:tcBorders>
            <w:shd w:val="clear" w:color="auto" w:fill="auto"/>
            <w:vAlign w:val="center"/>
            <w:hideMark/>
          </w:tcPr>
          <w:p w14:paraId="61648671" w14:textId="77777777" w:rsidR="00A94195" w:rsidRPr="006E7436" w:rsidRDefault="00A94195" w:rsidP="00A94195">
            <w:pPr>
              <w:spacing w:after="0" w:line="240" w:lineRule="auto"/>
              <w:jc w:val="both"/>
              <w:rPr>
                <w:rFonts w:ascii="Ebrima" w:eastAsia="Times New Roman" w:hAnsi="Ebrima"/>
                <w:sz w:val="20"/>
                <w:szCs w:val="20"/>
                <w:lang w:eastAsia="pt-BR"/>
              </w:rPr>
            </w:pPr>
          </w:p>
        </w:tc>
        <w:tc>
          <w:tcPr>
            <w:tcW w:w="1002" w:type="pct"/>
            <w:tcBorders>
              <w:top w:val="single" w:sz="4" w:space="0" w:color="auto"/>
              <w:left w:val="nil"/>
              <w:bottom w:val="double" w:sz="6" w:space="0" w:color="auto"/>
              <w:right w:val="nil"/>
            </w:tcBorders>
            <w:shd w:val="clear" w:color="auto" w:fill="auto"/>
            <w:vAlign w:val="center"/>
            <w:hideMark/>
          </w:tcPr>
          <w:p w14:paraId="68868E7D" w14:textId="77777777" w:rsidR="00A94195" w:rsidRPr="006E7436" w:rsidRDefault="00A94195" w:rsidP="00A94195">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 xml:space="preserve">               9.317.348 </w:t>
            </w:r>
          </w:p>
        </w:tc>
        <w:tc>
          <w:tcPr>
            <w:tcW w:w="93" w:type="pct"/>
            <w:tcBorders>
              <w:top w:val="nil"/>
              <w:left w:val="nil"/>
              <w:bottom w:val="nil"/>
              <w:right w:val="nil"/>
            </w:tcBorders>
            <w:shd w:val="clear" w:color="auto" w:fill="auto"/>
            <w:vAlign w:val="center"/>
            <w:hideMark/>
          </w:tcPr>
          <w:p w14:paraId="0D1551C4" w14:textId="77777777" w:rsidR="00A94195" w:rsidRPr="006E7436" w:rsidRDefault="00A94195" w:rsidP="00A94195">
            <w:pPr>
              <w:spacing w:after="0" w:line="240" w:lineRule="auto"/>
              <w:jc w:val="right"/>
              <w:rPr>
                <w:rFonts w:ascii="Ebrima" w:eastAsia="Times New Roman" w:hAnsi="Ebrima" w:cs="Calibri"/>
                <w:b/>
                <w:bCs/>
                <w:color w:val="000000"/>
                <w:sz w:val="20"/>
                <w:szCs w:val="20"/>
                <w:lang w:eastAsia="pt-BR"/>
              </w:rPr>
            </w:pPr>
          </w:p>
        </w:tc>
        <w:tc>
          <w:tcPr>
            <w:tcW w:w="1002" w:type="pct"/>
            <w:tcBorders>
              <w:top w:val="single" w:sz="4" w:space="0" w:color="auto"/>
              <w:left w:val="nil"/>
              <w:bottom w:val="double" w:sz="6" w:space="0" w:color="auto"/>
              <w:right w:val="nil"/>
            </w:tcBorders>
            <w:shd w:val="clear" w:color="auto" w:fill="auto"/>
            <w:vAlign w:val="center"/>
            <w:hideMark/>
          </w:tcPr>
          <w:p w14:paraId="05EE8574" w14:textId="38DFCB36" w:rsidR="00A94195" w:rsidRPr="006E7436" w:rsidRDefault="00A94195" w:rsidP="00A94195">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 xml:space="preserve">         (119.038.329)</w:t>
            </w:r>
          </w:p>
        </w:tc>
      </w:tr>
    </w:tbl>
    <w:p w14:paraId="0CEDBCBF" w14:textId="1E28FA1C" w:rsidR="00215FAF" w:rsidRDefault="00215FAF" w:rsidP="00F73F7F">
      <w:pPr>
        <w:spacing w:after="0" w:line="288" w:lineRule="auto"/>
        <w:ind w:right="-2"/>
        <w:contextualSpacing/>
        <w:jc w:val="both"/>
        <w:rPr>
          <w:rFonts w:ascii="Ebrima" w:hAnsi="Ebrima"/>
          <w:b/>
          <w:sz w:val="20"/>
          <w:szCs w:val="20"/>
          <w:highlight w:val="yellow"/>
        </w:rPr>
      </w:pPr>
    </w:p>
    <w:p w14:paraId="46ACBFE1" w14:textId="17AACB2D" w:rsidR="00596C3C" w:rsidRPr="006E7436" w:rsidRDefault="00596C3C" w:rsidP="00596C3C">
      <w:pPr>
        <w:spacing w:after="0" w:line="288" w:lineRule="auto"/>
        <w:ind w:right="-2"/>
        <w:contextualSpacing/>
        <w:jc w:val="both"/>
        <w:rPr>
          <w:rFonts w:ascii="Ebrima" w:hAnsi="Ebrima"/>
          <w:b/>
          <w:color w:val="000000"/>
          <w:sz w:val="20"/>
          <w:szCs w:val="20"/>
        </w:rPr>
      </w:pPr>
      <w:r w:rsidRPr="006E7436">
        <w:rPr>
          <w:rFonts w:ascii="Ebrima" w:hAnsi="Ebrima"/>
          <w:b/>
          <w:sz w:val="20"/>
          <w:szCs w:val="20"/>
        </w:rPr>
        <w:t>2</w:t>
      </w:r>
      <w:r w:rsidR="008A0450" w:rsidRPr="006E7436">
        <w:rPr>
          <w:rFonts w:ascii="Ebrima" w:hAnsi="Ebrima"/>
          <w:b/>
          <w:sz w:val="20"/>
          <w:szCs w:val="20"/>
        </w:rPr>
        <w:t>5</w:t>
      </w:r>
      <w:r w:rsidRPr="006E7436">
        <w:rPr>
          <w:rFonts w:ascii="Ebrima" w:hAnsi="Ebrima"/>
          <w:b/>
          <w:sz w:val="20"/>
          <w:szCs w:val="20"/>
        </w:rPr>
        <w:t>.</w:t>
      </w:r>
      <w:r w:rsidRPr="006E7436">
        <w:rPr>
          <w:rFonts w:ascii="Ebrima" w:hAnsi="Ebrima"/>
          <w:b/>
          <w:color w:val="000000"/>
          <w:sz w:val="20"/>
          <w:szCs w:val="20"/>
        </w:rPr>
        <w:t>a Multa por Descumprimento de Contrato</w:t>
      </w:r>
    </w:p>
    <w:p w14:paraId="6C49E6F0" w14:textId="77777777" w:rsidR="00596C3C" w:rsidRPr="006E7436" w:rsidRDefault="00596C3C" w:rsidP="00596C3C">
      <w:pPr>
        <w:spacing w:after="0" w:line="288" w:lineRule="auto"/>
        <w:ind w:right="-2"/>
        <w:contextualSpacing/>
        <w:jc w:val="both"/>
        <w:rPr>
          <w:rFonts w:ascii="Ebrima" w:hAnsi="Ebrima"/>
          <w:sz w:val="20"/>
          <w:szCs w:val="20"/>
        </w:rPr>
      </w:pPr>
    </w:p>
    <w:p w14:paraId="6A2D7AF9" w14:textId="7EC97F0B" w:rsidR="00596C3C" w:rsidRPr="006E7436" w:rsidRDefault="007231B8" w:rsidP="00596C3C">
      <w:pPr>
        <w:autoSpaceDE w:val="0"/>
        <w:autoSpaceDN w:val="0"/>
        <w:adjustRightInd w:val="0"/>
        <w:spacing w:after="0" w:line="288" w:lineRule="auto"/>
        <w:jc w:val="both"/>
        <w:rPr>
          <w:rFonts w:ascii="Ebrima" w:hAnsi="Ebrima"/>
          <w:sz w:val="20"/>
          <w:szCs w:val="20"/>
          <w:lang w:eastAsia="pt-BR"/>
        </w:rPr>
      </w:pPr>
      <w:r w:rsidRPr="006E7436">
        <w:rPr>
          <w:rFonts w:ascii="Ebrima" w:hAnsi="Ebrima"/>
          <w:sz w:val="20"/>
          <w:szCs w:val="20"/>
          <w:lang w:eastAsia="pt-BR"/>
        </w:rPr>
        <w:t>O</w:t>
      </w:r>
      <w:r w:rsidR="00596C3C" w:rsidRPr="006E7436">
        <w:rPr>
          <w:rFonts w:ascii="Ebrima" w:hAnsi="Ebrima"/>
          <w:sz w:val="20"/>
          <w:szCs w:val="20"/>
          <w:lang w:eastAsia="pt-BR"/>
        </w:rPr>
        <w:t xml:space="preserve"> saldo referente a conta de clientes no ativo, referente à prestação de serviços de gerenciamento do plasma de anos anteriores, foi baixado em junho de 2021, após a finalização da negociação com o Ministério da Saúde que culminou com a glosa financeira, devido a existência de medicamentos contratados e não entregues ou de plasma não fracionado, decorrentes da perda do certificado de Boas Práticas de fabricação</w:t>
      </w:r>
      <w:r w:rsidR="0083217A" w:rsidRPr="006E7436">
        <w:rPr>
          <w:rFonts w:ascii="Ebrima" w:hAnsi="Ebrima"/>
          <w:sz w:val="20"/>
          <w:szCs w:val="20"/>
          <w:lang w:eastAsia="pt-BR"/>
        </w:rPr>
        <w:t xml:space="preserve"> do fracionador anterior</w:t>
      </w:r>
      <w:r w:rsidR="00596C3C" w:rsidRPr="006E7436">
        <w:rPr>
          <w:rFonts w:ascii="Ebrima" w:hAnsi="Ebrima"/>
          <w:sz w:val="20"/>
          <w:szCs w:val="20"/>
          <w:lang w:eastAsia="pt-BR"/>
        </w:rPr>
        <w:t xml:space="preserve">, que impediram a distribuição dos medicamentos ou fracionamento do plasma enviado para </w:t>
      </w:r>
      <w:r w:rsidR="0083217A" w:rsidRPr="006E7436">
        <w:rPr>
          <w:rFonts w:ascii="Ebrima" w:hAnsi="Ebrima"/>
          <w:sz w:val="20"/>
          <w:szCs w:val="20"/>
          <w:lang w:eastAsia="pt-BR"/>
        </w:rPr>
        <w:t>beneficiamento</w:t>
      </w:r>
      <w:r w:rsidR="00596C3C" w:rsidRPr="006E7436">
        <w:rPr>
          <w:rFonts w:ascii="Ebrima" w:hAnsi="Ebrima"/>
          <w:sz w:val="20"/>
          <w:szCs w:val="20"/>
          <w:lang w:eastAsia="pt-BR"/>
        </w:rPr>
        <w:t xml:space="preserve"> e que </w:t>
      </w:r>
      <w:r w:rsidR="0083217A" w:rsidRPr="006E7436">
        <w:rPr>
          <w:rFonts w:ascii="Ebrima" w:hAnsi="Ebrima"/>
          <w:sz w:val="20"/>
          <w:szCs w:val="20"/>
          <w:lang w:eastAsia="pt-BR"/>
        </w:rPr>
        <w:t>estão sendo</w:t>
      </w:r>
      <w:r w:rsidR="00596C3C" w:rsidRPr="006E7436">
        <w:rPr>
          <w:rFonts w:ascii="Ebrima" w:hAnsi="Ebrima"/>
          <w:sz w:val="20"/>
          <w:szCs w:val="20"/>
          <w:lang w:eastAsia="pt-BR"/>
        </w:rPr>
        <w:t xml:space="preserve"> ressarcidos pelo transferidor de tecnologia à Hemobrás.</w:t>
      </w:r>
    </w:p>
    <w:p w14:paraId="6DD390F9" w14:textId="77777777" w:rsidR="00596C3C" w:rsidRPr="006E7436" w:rsidRDefault="00596C3C" w:rsidP="00596C3C">
      <w:pPr>
        <w:spacing w:after="0" w:line="288" w:lineRule="auto"/>
        <w:ind w:right="-2"/>
        <w:contextualSpacing/>
        <w:jc w:val="both"/>
        <w:rPr>
          <w:rFonts w:ascii="Ebrima" w:hAnsi="Ebrima"/>
          <w:sz w:val="20"/>
          <w:szCs w:val="20"/>
        </w:rPr>
      </w:pPr>
    </w:p>
    <w:p w14:paraId="686D9D96" w14:textId="7933DB34" w:rsidR="00596C3C" w:rsidRPr="006E7436" w:rsidRDefault="00596C3C" w:rsidP="00596C3C">
      <w:pPr>
        <w:spacing w:after="0" w:line="288" w:lineRule="auto"/>
        <w:ind w:right="-2"/>
        <w:contextualSpacing/>
        <w:jc w:val="both"/>
        <w:rPr>
          <w:rFonts w:ascii="Ebrima" w:hAnsi="Ebrima"/>
          <w:b/>
          <w:color w:val="000000"/>
          <w:sz w:val="20"/>
          <w:szCs w:val="20"/>
        </w:rPr>
      </w:pPr>
      <w:r w:rsidRPr="006E7436">
        <w:rPr>
          <w:rFonts w:ascii="Ebrima" w:hAnsi="Ebrima"/>
          <w:b/>
          <w:color w:val="000000"/>
          <w:sz w:val="20"/>
          <w:szCs w:val="20"/>
        </w:rPr>
        <w:t>2</w:t>
      </w:r>
      <w:r w:rsidR="008A0450" w:rsidRPr="006E7436">
        <w:rPr>
          <w:rFonts w:ascii="Ebrima" w:hAnsi="Ebrima"/>
          <w:b/>
          <w:color w:val="000000"/>
          <w:sz w:val="20"/>
          <w:szCs w:val="20"/>
        </w:rPr>
        <w:t>5</w:t>
      </w:r>
      <w:r w:rsidRPr="006E7436">
        <w:rPr>
          <w:rFonts w:ascii="Ebrima" w:hAnsi="Ebrima"/>
          <w:b/>
          <w:color w:val="000000"/>
          <w:sz w:val="20"/>
          <w:szCs w:val="20"/>
        </w:rPr>
        <w:t>.b Perda com Derivativos (Contrato de Termo de Moeda Estrangeira)</w:t>
      </w:r>
    </w:p>
    <w:p w14:paraId="50436A85" w14:textId="77777777" w:rsidR="00596C3C" w:rsidRPr="006E7436" w:rsidRDefault="00596C3C" w:rsidP="00596C3C">
      <w:pPr>
        <w:spacing w:after="0" w:line="288" w:lineRule="auto"/>
        <w:ind w:right="-2"/>
        <w:contextualSpacing/>
        <w:jc w:val="both"/>
        <w:rPr>
          <w:rFonts w:ascii="Ebrima" w:hAnsi="Ebrima"/>
          <w:sz w:val="20"/>
          <w:szCs w:val="20"/>
        </w:rPr>
      </w:pPr>
    </w:p>
    <w:p w14:paraId="455A40CA" w14:textId="228374BA" w:rsidR="00596C3C" w:rsidRDefault="00596C3C" w:rsidP="00596C3C">
      <w:pPr>
        <w:autoSpaceDE w:val="0"/>
        <w:autoSpaceDN w:val="0"/>
        <w:adjustRightInd w:val="0"/>
        <w:spacing w:after="0" w:line="288" w:lineRule="auto"/>
        <w:jc w:val="both"/>
        <w:rPr>
          <w:rFonts w:ascii="Ebrima" w:hAnsi="Ebrima"/>
          <w:sz w:val="20"/>
          <w:szCs w:val="20"/>
          <w:lang w:eastAsia="pt-BR"/>
        </w:rPr>
      </w:pPr>
      <w:r w:rsidRPr="006E7436">
        <w:rPr>
          <w:rFonts w:ascii="Ebrima" w:hAnsi="Ebrima"/>
          <w:sz w:val="20"/>
          <w:szCs w:val="20"/>
          <w:lang w:eastAsia="pt-BR"/>
        </w:rPr>
        <w:t xml:space="preserve">A Companhia está exposta ao risco de flutuação </w:t>
      </w:r>
      <w:r w:rsidR="00C325D4">
        <w:rPr>
          <w:rFonts w:ascii="Ebrima" w:hAnsi="Ebrima"/>
          <w:sz w:val="20"/>
          <w:szCs w:val="20"/>
          <w:lang w:eastAsia="pt-BR"/>
        </w:rPr>
        <w:t>d</w:t>
      </w:r>
      <w:r w:rsidRPr="006E7436">
        <w:rPr>
          <w:rFonts w:ascii="Ebrima" w:hAnsi="Ebrima"/>
          <w:sz w:val="20"/>
          <w:szCs w:val="20"/>
          <w:lang w:eastAsia="pt-BR"/>
        </w:rPr>
        <w:t xml:space="preserve">o dólar norte-americano e, celebrou, no segundo trimestre de 2021, contrato de </w:t>
      </w:r>
      <w:r w:rsidR="00A318CA" w:rsidRPr="00A318CA">
        <w:rPr>
          <w:rFonts w:ascii="Ebrima" w:hAnsi="Ebrima"/>
          <w:i/>
          <w:sz w:val="20"/>
          <w:szCs w:val="20"/>
          <w:lang w:eastAsia="pt-BR"/>
        </w:rPr>
        <w:t>hedge</w:t>
      </w:r>
      <w:r w:rsidR="00A318CA">
        <w:rPr>
          <w:rFonts w:ascii="Ebrima" w:hAnsi="Ebrima"/>
          <w:sz w:val="20"/>
          <w:szCs w:val="20"/>
          <w:lang w:eastAsia="pt-BR"/>
        </w:rPr>
        <w:t xml:space="preserve"> em</w:t>
      </w:r>
      <w:r w:rsidRPr="006E7436">
        <w:rPr>
          <w:rFonts w:ascii="Ebrima" w:hAnsi="Ebrima"/>
          <w:sz w:val="20"/>
          <w:szCs w:val="20"/>
          <w:lang w:eastAsia="pt-BR"/>
        </w:rPr>
        <w:t xml:space="preserve"> NDF no montante de US$24 milhões. O ajuste </w:t>
      </w:r>
      <w:r w:rsidR="004023E2" w:rsidRPr="006E7436">
        <w:rPr>
          <w:rFonts w:ascii="Ebrima" w:hAnsi="Ebrima"/>
          <w:sz w:val="20"/>
          <w:szCs w:val="20"/>
          <w:lang w:eastAsia="pt-BR"/>
        </w:rPr>
        <w:t>ao</w:t>
      </w:r>
      <w:r w:rsidRPr="006E7436">
        <w:rPr>
          <w:rFonts w:ascii="Ebrima" w:hAnsi="Ebrima"/>
          <w:sz w:val="20"/>
          <w:szCs w:val="20"/>
          <w:lang w:eastAsia="pt-BR"/>
        </w:rPr>
        <w:t xml:space="preserve"> valor justo</w:t>
      </w:r>
      <w:r w:rsidR="004023E2" w:rsidRPr="006E7436">
        <w:rPr>
          <w:rFonts w:ascii="Ebrima" w:hAnsi="Ebrima"/>
          <w:sz w:val="20"/>
          <w:szCs w:val="20"/>
          <w:lang w:eastAsia="pt-BR"/>
        </w:rPr>
        <w:t>,</w:t>
      </w:r>
      <w:r w:rsidRPr="006E7436">
        <w:rPr>
          <w:rFonts w:ascii="Ebrima" w:hAnsi="Ebrima"/>
          <w:sz w:val="20"/>
          <w:szCs w:val="20"/>
          <w:lang w:eastAsia="pt-BR"/>
        </w:rPr>
        <w:t xml:space="preserve"> desse contrato</w:t>
      </w:r>
      <w:r w:rsidR="004023E2" w:rsidRPr="006E7436">
        <w:rPr>
          <w:rFonts w:ascii="Ebrima" w:hAnsi="Ebrima"/>
          <w:sz w:val="20"/>
          <w:szCs w:val="20"/>
          <w:lang w:eastAsia="pt-BR"/>
        </w:rPr>
        <w:t>,</w:t>
      </w:r>
      <w:r w:rsidRPr="006E7436">
        <w:rPr>
          <w:rFonts w:ascii="Ebrima" w:hAnsi="Ebrima"/>
          <w:sz w:val="20"/>
          <w:szCs w:val="20"/>
          <w:lang w:eastAsia="pt-BR"/>
        </w:rPr>
        <w:t xml:space="preserve"> gerou um ganho de R$</w:t>
      </w:r>
      <w:r w:rsidR="007231B8" w:rsidRPr="006E7436">
        <w:rPr>
          <w:rFonts w:ascii="Ebrima" w:hAnsi="Ebrima"/>
          <w:sz w:val="20"/>
          <w:szCs w:val="20"/>
          <w:lang w:eastAsia="pt-BR"/>
        </w:rPr>
        <w:t>4,66</w:t>
      </w:r>
      <w:r w:rsidRPr="006E7436">
        <w:rPr>
          <w:rFonts w:ascii="Ebrima" w:hAnsi="Ebrima"/>
          <w:sz w:val="20"/>
          <w:szCs w:val="20"/>
          <w:lang w:eastAsia="pt-BR"/>
        </w:rPr>
        <w:t xml:space="preserve"> milhões no </w:t>
      </w:r>
      <w:r w:rsidR="007231B8" w:rsidRPr="006E7436">
        <w:rPr>
          <w:rFonts w:ascii="Ebrima" w:hAnsi="Ebrima"/>
          <w:sz w:val="20"/>
          <w:szCs w:val="20"/>
          <w:lang w:eastAsia="pt-BR"/>
        </w:rPr>
        <w:t>exercício de 2021</w:t>
      </w:r>
      <w:r w:rsidR="007B5842">
        <w:rPr>
          <w:rFonts w:ascii="Ebrima" w:hAnsi="Ebrima"/>
          <w:sz w:val="20"/>
          <w:szCs w:val="20"/>
          <w:lang w:eastAsia="pt-BR"/>
        </w:rPr>
        <w:t>, mesmo com a pandemia</w:t>
      </w:r>
      <w:r w:rsidRPr="006E7436">
        <w:rPr>
          <w:rFonts w:ascii="Ebrima" w:hAnsi="Ebrima"/>
          <w:sz w:val="20"/>
          <w:szCs w:val="20"/>
          <w:lang w:eastAsia="pt-BR"/>
        </w:rPr>
        <w:t>.</w:t>
      </w:r>
    </w:p>
    <w:p w14:paraId="3CF4BA57" w14:textId="139D7AFE" w:rsidR="007B5842" w:rsidRDefault="007B5842" w:rsidP="00596C3C">
      <w:pPr>
        <w:autoSpaceDE w:val="0"/>
        <w:autoSpaceDN w:val="0"/>
        <w:adjustRightInd w:val="0"/>
        <w:spacing w:after="0" w:line="288" w:lineRule="auto"/>
        <w:jc w:val="both"/>
        <w:rPr>
          <w:rFonts w:ascii="Ebrima" w:hAnsi="Ebrima"/>
          <w:sz w:val="20"/>
          <w:szCs w:val="20"/>
          <w:lang w:eastAsia="pt-BR"/>
        </w:rPr>
      </w:pPr>
    </w:p>
    <w:p w14:paraId="49C83AD4" w14:textId="713604DF" w:rsidR="007B5842" w:rsidRDefault="007B5842" w:rsidP="007B5842">
      <w:pPr>
        <w:spacing w:after="0" w:line="288" w:lineRule="auto"/>
        <w:ind w:right="-2"/>
        <w:contextualSpacing/>
        <w:jc w:val="both"/>
        <w:rPr>
          <w:rFonts w:ascii="Ebrima" w:hAnsi="Ebrima"/>
          <w:b/>
          <w:sz w:val="20"/>
          <w:szCs w:val="20"/>
          <w:lang w:eastAsia="pt-BR"/>
        </w:rPr>
      </w:pPr>
      <w:r w:rsidRPr="007B5842">
        <w:rPr>
          <w:rFonts w:ascii="Ebrima" w:hAnsi="Ebrima"/>
          <w:b/>
          <w:sz w:val="20"/>
          <w:szCs w:val="20"/>
          <w:lang w:eastAsia="pt-BR"/>
        </w:rPr>
        <w:t xml:space="preserve">25.c </w:t>
      </w:r>
      <w:r>
        <w:rPr>
          <w:rFonts w:ascii="Ebrima" w:hAnsi="Ebrima"/>
          <w:b/>
          <w:sz w:val="20"/>
          <w:szCs w:val="20"/>
          <w:lang w:eastAsia="pt-BR"/>
        </w:rPr>
        <w:t>Receitas Financeiras/outras</w:t>
      </w:r>
    </w:p>
    <w:p w14:paraId="3BADF0AD" w14:textId="77777777" w:rsidR="007B5842" w:rsidRDefault="007B5842" w:rsidP="007B5842">
      <w:pPr>
        <w:spacing w:after="0" w:line="288" w:lineRule="auto"/>
        <w:ind w:right="-2"/>
        <w:contextualSpacing/>
        <w:jc w:val="both"/>
        <w:rPr>
          <w:rFonts w:ascii="Ebrima" w:hAnsi="Ebrima"/>
          <w:sz w:val="20"/>
          <w:szCs w:val="20"/>
          <w:lang w:eastAsia="pt-BR"/>
        </w:rPr>
      </w:pPr>
    </w:p>
    <w:p w14:paraId="7BC0DA3C" w14:textId="14E356F2" w:rsidR="007B5842" w:rsidRPr="001843DD" w:rsidRDefault="00713467" w:rsidP="007B5842">
      <w:pPr>
        <w:spacing w:after="0" w:line="288" w:lineRule="auto"/>
        <w:ind w:right="-2"/>
        <w:contextualSpacing/>
        <w:jc w:val="both"/>
        <w:rPr>
          <w:rFonts w:ascii="Ebrima" w:hAnsi="Ebrima"/>
          <w:color w:val="000000"/>
          <w:sz w:val="20"/>
          <w:szCs w:val="20"/>
        </w:rPr>
      </w:pPr>
      <w:r>
        <w:rPr>
          <w:rFonts w:ascii="Ebrima" w:hAnsi="Ebrima"/>
          <w:color w:val="000000"/>
          <w:sz w:val="20"/>
          <w:szCs w:val="20"/>
        </w:rPr>
        <w:t>M</w:t>
      </w:r>
      <w:r w:rsidR="001843DD">
        <w:rPr>
          <w:rFonts w:ascii="Ebrima" w:hAnsi="Ebrima"/>
          <w:color w:val="000000"/>
          <w:sz w:val="20"/>
          <w:szCs w:val="20"/>
        </w:rPr>
        <w:t xml:space="preserve">esmo com o </w:t>
      </w:r>
      <w:bookmarkStart w:id="21" w:name="_GoBack"/>
      <w:bookmarkEnd w:id="21"/>
      <w:r>
        <w:rPr>
          <w:rFonts w:ascii="Ebrima" w:hAnsi="Ebrima"/>
          <w:color w:val="000000"/>
          <w:sz w:val="20"/>
          <w:szCs w:val="20"/>
        </w:rPr>
        <w:t>país</w:t>
      </w:r>
      <w:r w:rsidR="001843DD">
        <w:rPr>
          <w:rFonts w:ascii="Ebrima" w:hAnsi="Ebrima"/>
          <w:color w:val="000000"/>
          <w:sz w:val="20"/>
          <w:szCs w:val="20"/>
        </w:rPr>
        <w:t xml:space="preserve"> enfrentando a pandemia, as receitas financeiras e outras no item 6 da Demonstração do Valor Adicionado, contribuíram no valor adicionado total a distribuir no exercício de 2021 no montante de R$486,79 milhões</w:t>
      </w:r>
      <w:r>
        <w:rPr>
          <w:rFonts w:ascii="Ebrima" w:hAnsi="Ebrima"/>
          <w:color w:val="000000"/>
          <w:sz w:val="20"/>
          <w:szCs w:val="20"/>
        </w:rPr>
        <w:t>, contra R$309,53 milhões em 2020, conseguindo, a Companhia agregar um percentual na ordem de 55% na DVA.</w:t>
      </w:r>
    </w:p>
    <w:p w14:paraId="176E9A98" w14:textId="77777777" w:rsidR="000279C7" w:rsidRPr="006E7436" w:rsidRDefault="000279C7" w:rsidP="00F73F7F">
      <w:pPr>
        <w:spacing w:after="0" w:line="288" w:lineRule="auto"/>
        <w:ind w:right="-2"/>
        <w:contextualSpacing/>
        <w:jc w:val="both"/>
        <w:rPr>
          <w:rFonts w:ascii="Ebrima" w:hAnsi="Ebrima"/>
          <w:b/>
          <w:sz w:val="20"/>
          <w:szCs w:val="20"/>
          <w:highlight w:val="yellow"/>
        </w:rPr>
      </w:pPr>
    </w:p>
    <w:p w14:paraId="092D7D55" w14:textId="77777777" w:rsidR="00E249E4" w:rsidRPr="006E7436" w:rsidRDefault="00E249E4" w:rsidP="00F73F7F">
      <w:pPr>
        <w:pStyle w:val="PargrafodaLista"/>
        <w:keepNext/>
        <w:numPr>
          <w:ilvl w:val="0"/>
          <w:numId w:val="2"/>
        </w:numPr>
        <w:spacing w:line="288" w:lineRule="auto"/>
        <w:ind w:left="426" w:hanging="426"/>
        <w:jc w:val="both"/>
        <w:outlineLvl w:val="0"/>
        <w:rPr>
          <w:rFonts w:ascii="Ebrima" w:eastAsia="Times New Roman" w:hAnsi="Ebrima"/>
          <w:b/>
          <w:bCs/>
          <w:sz w:val="20"/>
          <w:szCs w:val="20"/>
        </w:rPr>
      </w:pPr>
      <w:r w:rsidRPr="006E7436">
        <w:rPr>
          <w:rFonts w:ascii="Ebrima" w:eastAsia="Times New Roman" w:hAnsi="Ebrima"/>
          <w:b/>
          <w:bCs/>
          <w:sz w:val="20"/>
          <w:szCs w:val="20"/>
        </w:rPr>
        <w:t>TRIBUTOS SOBRE O LUCRO</w:t>
      </w:r>
    </w:p>
    <w:p w14:paraId="312DDDA0" w14:textId="77777777" w:rsidR="00DE3CAD" w:rsidRPr="006E7436" w:rsidRDefault="00DE3CAD" w:rsidP="00F73F7F">
      <w:pPr>
        <w:pStyle w:val="PargrafodaLista"/>
        <w:keepNext/>
        <w:spacing w:line="288" w:lineRule="auto"/>
        <w:ind w:left="426"/>
        <w:jc w:val="both"/>
        <w:outlineLvl w:val="0"/>
        <w:rPr>
          <w:rFonts w:ascii="Ebrima" w:eastAsia="Times New Roman" w:hAnsi="Ebrima"/>
          <w:b/>
          <w:bCs/>
          <w:sz w:val="20"/>
          <w:szCs w:val="20"/>
        </w:rPr>
      </w:pPr>
    </w:p>
    <w:p w14:paraId="479C225C" w14:textId="0FDD0C40" w:rsidR="00E249E4" w:rsidRPr="006E7436" w:rsidRDefault="00F64F03" w:rsidP="00F73F7F">
      <w:pPr>
        <w:spacing w:after="0" w:line="288" w:lineRule="auto"/>
        <w:jc w:val="both"/>
        <w:rPr>
          <w:rFonts w:ascii="Ebrima" w:hAnsi="Ebrima"/>
          <w:sz w:val="20"/>
          <w:szCs w:val="20"/>
        </w:rPr>
      </w:pPr>
      <w:r w:rsidRPr="006E7436">
        <w:rPr>
          <w:rFonts w:ascii="Ebrima" w:hAnsi="Ebrima"/>
          <w:sz w:val="20"/>
          <w:szCs w:val="20"/>
        </w:rPr>
        <w:t xml:space="preserve">O </w:t>
      </w:r>
      <w:r w:rsidR="00765C53" w:rsidRPr="006E7436">
        <w:rPr>
          <w:rFonts w:ascii="Ebrima" w:hAnsi="Ebrima"/>
          <w:sz w:val="20"/>
          <w:szCs w:val="20"/>
        </w:rPr>
        <w:t>R</w:t>
      </w:r>
      <w:r w:rsidR="007E2FEA" w:rsidRPr="006E7436">
        <w:rPr>
          <w:rFonts w:ascii="Ebrima" w:hAnsi="Ebrima"/>
          <w:sz w:val="20"/>
          <w:szCs w:val="20"/>
        </w:rPr>
        <w:t xml:space="preserve">esultado </w:t>
      </w:r>
      <w:r w:rsidR="0060718B" w:rsidRPr="006E7436">
        <w:rPr>
          <w:rFonts w:ascii="Ebrima" w:hAnsi="Ebrima"/>
          <w:sz w:val="20"/>
          <w:szCs w:val="20"/>
        </w:rPr>
        <w:t>a</w:t>
      </w:r>
      <w:r w:rsidR="007E2FEA" w:rsidRPr="006E7436">
        <w:rPr>
          <w:rFonts w:ascii="Ebrima" w:hAnsi="Ebrima"/>
          <w:sz w:val="20"/>
          <w:szCs w:val="20"/>
        </w:rPr>
        <w:t xml:space="preserve">ntes do </w:t>
      </w:r>
      <w:r w:rsidR="00765C53" w:rsidRPr="006E7436">
        <w:rPr>
          <w:rFonts w:ascii="Ebrima" w:hAnsi="Ebrima"/>
          <w:sz w:val="20"/>
          <w:szCs w:val="20"/>
        </w:rPr>
        <w:t>I</w:t>
      </w:r>
      <w:r w:rsidR="007E2FEA" w:rsidRPr="006E7436">
        <w:rPr>
          <w:rFonts w:ascii="Ebrima" w:hAnsi="Ebrima"/>
          <w:sz w:val="20"/>
          <w:szCs w:val="20"/>
        </w:rPr>
        <w:t>mposto</w:t>
      </w:r>
      <w:r w:rsidR="0060718B" w:rsidRPr="006E7436">
        <w:rPr>
          <w:rFonts w:ascii="Ebrima" w:hAnsi="Ebrima"/>
          <w:sz w:val="20"/>
          <w:szCs w:val="20"/>
        </w:rPr>
        <w:t xml:space="preserve"> de Renda e Contribuição Social sobre o Lucro</w:t>
      </w:r>
      <w:r w:rsidR="007E2FEA" w:rsidRPr="006E7436">
        <w:rPr>
          <w:rFonts w:ascii="Ebrima" w:hAnsi="Ebrima"/>
          <w:sz w:val="20"/>
          <w:szCs w:val="20"/>
        </w:rPr>
        <w:t xml:space="preserve"> </w:t>
      </w:r>
      <w:r w:rsidRPr="006E7436">
        <w:rPr>
          <w:rFonts w:ascii="Ebrima" w:hAnsi="Ebrima"/>
          <w:sz w:val="20"/>
          <w:szCs w:val="20"/>
        </w:rPr>
        <w:t>foi de R$</w:t>
      </w:r>
      <w:r w:rsidR="00FE4991" w:rsidRPr="006E7436">
        <w:rPr>
          <w:rFonts w:ascii="Ebrima" w:hAnsi="Ebrima"/>
          <w:sz w:val="20"/>
          <w:szCs w:val="20"/>
        </w:rPr>
        <w:t xml:space="preserve">279,76 </w:t>
      </w:r>
      <w:r w:rsidR="00457E89" w:rsidRPr="006E7436">
        <w:rPr>
          <w:rFonts w:ascii="Ebrima" w:hAnsi="Ebrima"/>
          <w:sz w:val="20"/>
          <w:szCs w:val="20"/>
        </w:rPr>
        <w:t>milhões</w:t>
      </w:r>
      <w:r w:rsidRPr="006E7436">
        <w:rPr>
          <w:rFonts w:ascii="Ebrima" w:hAnsi="Ebrima"/>
          <w:sz w:val="20"/>
          <w:szCs w:val="20"/>
        </w:rPr>
        <w:t xml:space="preserve">. </w:t>
      </w:r>
      <w:r w:rsidR="00D23A37" w:rsidRPr="006E7436">
        <w:rPr>
          <w:rFonts w:ascii="Ebrima" w:hAnsi="Ebrima"/>
          <w:sz w:val="20"/>
          <w:szCs w:val="20"/>
        </w:rPr>
        <w:t>No exercício o</w:t>
      </w:r>
      <w:r w:rsidRPr="006E7436">
        <w:rPr>
          <w:rFonts w:ascii="Ebrima" w:hAnsi="Ebrima"/>
          <w:sz w:val="20"/>
          <w:szCs w:val="20"/>
        </w:rPr>
        <w:t xml:space="preserve"> </w:t>
      </w:r>
      <w:r w:rsidR="007E2FEA" w:rsidRPr="006E7436">
        <w:rPr>
          <w:rFonts w:ascii="Ebrima" w:hAnsi="Ebrima"/>
          <w:sz w:val="20"/>
          <w:szCs w:val="20"/>
        </w:rPr>
        <w:t xml:space="preserve">total </w:t>
      </w:r>
      <w:r w:rsidR="00E9553F" w:rsidRPr="006E7436">
        <w:rPr>
          <w:rFonts w:ascii="Ebrima" w:hAnsi="Ebrima"/>
          <w:sz w:val="20"/>
          <w:szCs w:val="20"/>
        </w:rPr>
        <w:t xml:space="preserve">de </w:t>
      </w:r>
      <w:r w:rsidRPr="006E7436">
        <w:rPr>
          <w:rFonts w:ascii="Ebrima" w:hAnsi="Ebrima"/>
          <w:sz w:val="20"/>
          <w:szCs w:val="20"/>
        </w:rPr>
        <w:t>despesa</w:t>
      </w:r>
      <w:r w:rsidR="00E9553F" w:rsidRPr="006E7436">
        <w:rPr>
          <w:rFonts w:ascii="Ebrima" w:hAnsi="Ebrima"/>
          <w:sz w:val="20"/>
          <w:szCs w:val="20"/>
        </w:rPr>
        <w:t>s</w:t>
      </w:r>
      <w:r w:rsidRPr="006E7436">
        <w:rPr>
          <w:rFonts w:ascii="Ebrima" w:hAnsi="Ebrima"/>
          <w:sz w:val="20"/>
          <w:szCs w:val="20"/>
        </w:rPr>
        <w:t xml:space="preserve"> com impostos</w:t>
      </w:r>
      <w:r w:rsidR="00D23A37" w:rsidRPr="006E7436">
        <w:rPr>
          <w:rFonts w:ascii="Ebrima" w:hAnsi="Ebrima"/>
          <w:sz w:val="20"/>
          <w:szCs w:val="20"/>
        </w:rPr>
        <w:t>,</w:t>
      </w:r>
      <w:r w:rsidRPr="006E7436">
        <w:rPr>
          <w:rFonts w:ascii="Ebrima" w:hAnsi="Ebrima"/>
          <w:sz w:val="20"/>
          <w:szCs w:val="20"/>
        </w:rPr>
        <w:t xml:space="preserve"> sobre o resultado</w:t>
      </w:r>
      <w:r w:rsidR="00D23A37" w:rsidRPr="006E7436">
        <w:rPr>
          <w:rFonts w:ascii="Ebrima" w:hAnsi="Ebrima"/>
          <w:sz w:val="20"/>
          <w:szCs w:val="20"/>
        </w:rPr>
        <w:t>,</w:t>
      </w:r>
      <w:r w:rsidRPr="006E7436">
        <w:rPr>
          <w:rFonts w:ascii="Ebrima" w:hAnsi="Ebrima"/>
          <w:sz w:val="20"/>
          <w:szCs w:val="20"/>
        </w:rPr>
        <w:t xml:space="preserve"> foi de R$</w:t>
      </w:r>
      <w:r w:rsidR="00FE4991" w:rsidRPr="006E7436">
        <w:rPr>
          <w:rFonts w:ascii="Ebrima" w:hAnsi="Ebrima"/>
          <w:sz w:val="20"/>
          <w:szCs w:val="20"/>
        </w:rPr>
        <w:t>45,7</w:t>
      </w:r>
      <w:r w:rsidR="00457E89" w:rsidRPr="006E7436">
        <w:rPr>
          <w:rFonts w:ascii="Ebrima" w:hAnsi="Ebrima"/>
          <w:sz w:val="20"/>
          <w:szCs w:val="20"/>
        </w:rPr>
        <w:t xml:space="preserve"> milhões</w:t>
      </w:r>
      <w:r w:rsidRPr="006E7436">
        <w:rPr>
          <w:rFonts w:ascii="Ebrima" w:hAnsi="Ebrima"/>
          <w:sz w:val="20"/>
          <w:szCs w:val="20"/>
        </w:rPr>
        <w:t>, sendo R$</w:t>
      </w:r>
      <w:r w:rsidR="00FE4991" w:rsidRPr="006E7436">
        <w:rPr>
          <w:rFonts w:ascii="Ebrima" w:hAnsi="Ebrima"/>
          <w:sz w:val="20"/>
          <w:szCs w:val="20"/>
        </w:rPr>
        <w:t>34,8</w:t>
      </w:r>
      <w:r w:rsidR="00457E89" w:rsidRPr="006E7436">
        <w:rPr>
          <w:rFonts w:ascii="Ebrima" w:hAnsi="Ebrima"/>
          <w:sz w:val="20"/>
          <w:szCs w:val="20"/>
        </w:rPr>
        <w:t xml:space="preserve"> milhões</w:t>
      </w:r>
      <w:r w:rsidRPr="006E7436">
        <w:rPr>
          <w:rFonts w:ascii="Ebrima" w:hAnsi="Ebrima"/>
          <w:sz w:val="20"/>
          <w:szCs w:val="20"/>
        </w:rPr>
        <w:t xml:space="preserve"> de IRPJ e R$</w:t>
      </w:r>
      <w:r w:rsidR="00FE4991" w:rsidRPr="006E7436">
        <w:rPr>
          <w:rFonts w:ascii="Ebrima" w:hAnsi="Ebrima"/>
          <w:sz w:val="20"/>
          <w:szCs w:val="20"/>
        </w:rPr>
        <w:t>10,8</w:t>
      </w:r>
      <w:r w:rsidR="00457E89" w:rsidRPr="006E7436">
        <w:rPr>
          <w:rFonts w:ascii="Ebrima" w:hAnsi="Ebrima"/>
          <w:sz w:val="20"/>
          <w:szCs w:val="20"/>
        </w:rPr>
        <w:t xml:space="preserve"> milhões</w:t>
      </w:r>
      <w:r w:rsidRPr="006E7436">
        <w:rPr>
          <w:rFonts w:ascii="Ebrima" w:hAnsi="Ebrima"/>
          <w:sz w:val="20"/>
          <w:szCs w:val="20"/>
        </w:rPr>
        <w:t xml:space="preserve"> de CSLL</w:t>
      </w:r>
      <w:r w:rsidR="00290CDD" w:rsidRPr="006E7436">
        <w:rPr>
          <w:rFonts w:ascii="Ebrima" w:hAnsi="Ebrima"/>
          <w:sz w:val="20"/>
          <w:szCs w:val="20"/>
        </w:rPr>
        <w:t>.</w:t>
      </w:r>
      <w:r w:rsidRPr="006E7436">
        <w:rPr>
          <w:rFonts w:ascii="Ebrima" w:hAnsi="Ebrima"/>
          <w:sz w:val="20"/>
          <w:szCs w:val="20"/>
        </w:rPr>
        <w:t xml:space="preserve"> </w:t>
      </w:r>
      <w:r w:rsidR="00D23A37" w:rsidRPr="006E7436">
        <w:rPr>
          <w:rFonts w:ascii="Ebrima" w:hAnsi="Ebrima"/>
          <w:sz w:val="20"/>
          <w:szCs w:val="20"/>
        </w:rPr>
        <w:t>A</w:t>
      </w:r>
      <w:r w:rsidR="00E9553F" w:rsidRPr="006E7436">
        <w:rPr>
          <w:rFonts w:ascii="Ebrima" w:hAnsi="Ebrima"/>
          <w:sz w:val="20"/>
          <w:szCs w:val="20"/>
        </w:rPr>
        <w:t xml:space="preserve"> Hemobrás utilizou o limite legal de 30% referente ao prejuízo fiscal acumulado de exercícios anteriores.</w:t>
      </w:r>
    </w:p>
    <w:p w14:paraId="4BDEF817" w14:textId="77777777" w:rsidR="007009E4" w:rsidRPr="006E7436" w:rsidRDefault="007009E4" w:rsidP="00F73F7F">
      <w:pPr>
        <w:spacing w:after="0" w:line="288" w:lineRule="auto"/>
        <w:jc w:val="both"/>
        <w:rPr>
          <w:rFonts w:ascii="Ebrima" w:hAnsi="Ebrima"/>
          <w:color w:val="000000"/>
          <w:sz w:val="20"/>
          <w:szCs w:val="20"/>
        </w:rPr>
      </w:pPr>
    </w:p>
    <w:p w14:paraId="43E06DEF" w14:textId="67EB2006" w:rsidR="00AF2966" w:rsidRDefault="00EB4D30" w:rsidP="00F73F7F">
      <w:pPr>
        <w:pStyle w:val="PargrafodaLista"/>
        <w:keepNext/>
        <w:numPr>
          <w:ilvl w:val="0"/>
          <w:numId w:val="2"/>
        </w:numPr>
        <w:spacing w:line="288" w:lineRule="auto"/>
        <w:ind w:left="426" w:hanging="426"/>
        <w:jc w:val="both"/>
        <w:outlineLvl w:val="0"/>
        <w:rPr>
          <w:rFonts w:ascii="Ebrima" w:eastAsia="Times New Roman" w:hAnsi="Ebrima"/>
          <w:b/>
          <w:bCs/>
          <w:sz w:val="20"/>
          <w:szCs w:val="20"/>
        </w:rPr>
      </w:pPr>
      <w:r w:rsidRPr="006E7436">
        <w:rPr>
          <w:rFonts w:ascii="Ebrima" w:eastAsia="Times New Roman" w:hAnsi="Ebrima"/>
          <w:b/>
          <w:bCs/>
          <w:sz w:val="20"/>
          <w:szCs w:val="20"/>
        </w:rPr>
        <w:t>RESULTADO</w:t>
      </w:r>
      <w:r w:rsidR="00902137" w:rsidRPr="006E7436">
        <w:rPr>
          <w:rFonts w:ascii="Ebrima" w:eastAsia="Times New Roman" w:hAnsi="Ebrima"/>
          <w:b/>
          <w:bCs/>
          <w:sz w:val="20"/>
          <w:szCs w:val="20"/>
        </w:rPr>
        <w:t xml:space="preserve"> LÍQUIDO</w:t>
      </w:r>
      <w:r w:rsidRPr="006E7436">
        <w:rPr>
          <w:rFonts w:ascii="Ebrima" w:eastAsia="Times New Roman" w:hAnsi="Ebrima"/>
          <w:b/>
          <w:bCs/>
          <w:sz w:val="20"/>
          <w:szCs w:val="20"/>
        </w:rPr>
        <w:t xml:space="preserve"> DO EXERCÍCIO</w:t>
      </w:r>
    </w:p>
    <w:p w14:paraId="13E65307" w14:textId="6705D147" w:rsidR="00AF2966" w:rsidRDefault="00AF2966" w:rsidP="00F364AC">
      <w:pPr>
        <w:keepNext/>
        <w:spacing w:after="0" w:line="288" w:lineRule="auto"/>
        <w:jc w:val="both"/>
        <w:outlineLvl w:val="0"/>
        <w:rPr>
          <w:rFonts w:ascii="Ebrima" w:eastAsia="Times New Roman" w:hAnsi="Ebrima"/>
          <w:b/>
          <w:bCs/>
          <w:sz w:val="20"/>
          <w:szCs w:val="20"/>
        </w:rPr>
      </w:pPr>
    </w:p>
    <w:p w14:paraId="653A8A1A" w14:textId="1870FDA2" w:rsidR="00F364AC" w:rsidRDefault="00F364AC" w:rsidP="00F364AC">
      <w:pPr>
        <w:keepNext/>
        <w:spacing w:after="0" w:line="288" w:lineRule="auto"/>
        <w:jc w:val="both"/>
        <w:outlineLvl w:val="0"/>
        <w:rPr>
          <w:rFonts w:ascii="Ebrima" w:eastAsia="Times New Roman" w:hAnsi="Ebrima"/>
          <w:bCs/>
          <w:sz w:val="20"/>
          <w:szCs w:val="20"/>
        </w:rPr>
      </w:pPr>
      <w:r>
        <w:rPr>
          <w:rFonts w:ascii="Ebrima" w:eastAsia="Times New Roman" w:hAnsi="Ebrima"/>
          <w:bCs/>
          <w:sz w:val="20"/>
          <w:szCs w:val="20"/>
        </w:rPr>
        <w:t xml:space="preserve">Em 2021, a Receita Operacional Bruta, acresceu em R$208,16 milhões, encerrando o exercício com a Receita de Vendas no montante de R$990,08 milhões, </w:t>
      </w:r>
      <w:r w:rsidRPr="00F364AC">
        <w:rPr>
          <w:rFonts w:ascii="Ebrima" w:eastAsia="Times New Roman" w:hAnsi="Ebrima"/>
          <w:bCs/>
          <w:sz w:val="20"/>
          <w:szCs w:val="20"/>
        </w:rPr>
        <w:t>totalmente proveniente da venda do fator VIII recombinante</w:t>
      </w:r>
      <w:r>
        <w:rPr>
          <w:rFonts w:ascii="Ebrima" w:eastAsia="Times New Roman" w:hAnsi="Ebrima"/>
          <w:bCs/>
          <w:sz w:val="20"/>
          <w:szCs w:val="20"/>
        </w:rPr>
        <w:t>.</w:t>
      </w:r>
    </w:p>
    <w:p w14:paraId="5673181D" w14:textId="41BEF54F" w:rsidR="00F364AC" w:rsidRDefault="00F364AC" w:rsidP="00F364AC">
      <w:pPr>
        <w:keepNext/>
        <w:spacing w:after="0" w:line="288" w:lineRule="auto"/>
        <w:jc w:val="both"/>
        <w:outlineLvl w:val="0"/>
        <w:rPr>
          <w:rFonts w:ascii="Ebrima" w:eastAsia="Times New Roman" w:hAnsi="Ebrima"/>
          <w:bCs/>
          <w:sz w:val="20"/>
          <w:szCs w:val="20"/>
        </w:rPr>
      </w:pPr>
    </w:p>
    <w:p w14:paraId="55D5C026" w14:textId="30B8B575" w:rsidR="00F364AC" w:rsidRDefault="00F364AC" w:rsidP="00F364AC">
      <w:pPr>
        <w:keepNext/>
        <w:spacing w:after="0" w:line="288" w:lineRule="auto"/>
        <w:jc w:val="both"/>
        <w:outlineLvl w:val="0"/>
        <w:rPr>
          <w:rFonts w:ascii="Ebrima" w:eastAsia="Times New Roman" w:hAnsi="Ebrima"/>
          <w:bCs/>
          <w:sz w:val="20"/>
          <w:szCs w:val="20"/>
        </w:rPr>
      </w:pPr>
      <w:r w:rsidRPr="00F364AC">
        <w:rPr>
          <w:rFonts w:ascii="Ebrima" w:eastAsia="Times New Roman" w:hAnsi="Ebrima"/>
          <w:bCs/>
          <w:sz w:val="20"/>
          <w:szCs w:val="20"/>
        </w:rPr>
        <w:t xml:space="preserve">Por sua vez, o </w:t>
      </w:r>
      <w:r>
        <w:rPr>
          <w:rFonts w:ascii="Ebrima" w:eastAsia="Times New Roman" w:hAnsi="Ebrima"/>
          <w:bCs/>
          <w:sz w:val="20"/>
          <w:szCs w:val="20"/>
        </w:rPr>
        <w:t>C</w:t>
      </w:r>
      <w:r w:rsidRPr="00F364AC">
        <w:rPr>
          <w:rFonts w:ascii="Ebrima" w:eastAsia="Times New Roman" w:hAnsi="Ebrima"/>
          <w:bCs/>
          <w:sz w:val="20"/>
          <w:szCs w:val="20"/>
        </w:rPr>
        <w:t>usto d</w:t>
      </w:r>
      <w:r>
        <w:rPr>
          <w:rFonts w:ascii="Ebrima" w:eastAsia="Times New Roman" w:hAnsi="Ebrima"/>
          <w:bCs/>
          <w:sz w:val="20"/>
          <w:szCs w:val="20"/>
        </w:rPr>
        <w:t>o</w:t>
      </w:r>
      <w:r w:rsidRPr="00F364AC">
        <w:rPr>
          <w:rFonts w:ascii="Ebrima" w:eastAsia="Times New Roman" w:hAnsi="Ebrima"/>
          <w:bCs/>
          <w:sz w:val="20"/>
          <w:szCs w:val="20"/>
        </w:rPr>
        <w:t xml:space="preserve">s </w:t>
      </w:r>
      <w:r>
        <w:rPr>
          <w:rFonts w:ascii="Ebrima" w:eastAsia="Times New Roman" w:hAnsi="Ebrima"/>
          <w:bCs/>
          <w:sz w:val="20"/>
          <w:szCs w:val="20"/>
        </w:rPr>
        <w:t>Produtos</w:t>
      </w:r>
      <w:r w:rsidRPr="00F364AC">
        <w:rPr>
          <w:rFonts w:ascii="Ebrima" w:eastAsia="Times New Roman" w:hAnsi="Ebrima"/>
          <w:bCs/>
          <w:sz w:val="20"/>
          <w:szCs w:val="20"/>
        </w:rPr>
        <w:t xml:space="preserve"> </w:t>
      </w:r>
      <w:r>
        <w:rPr>
          <w:rFonts w:ascii="Ebrima" w:eastAsia="Times New Roman" w:hAnsi="Ebrima"/>
          <w:bCs/>
          <w:sz w:val="20"/>
          <w:szCs w:val="20"/>
        </w:rPr>
        <w:t>V</w:t>
      </w:r>
      <w:r w:rsidRPr="00F364AC">
        <w:rPr>
          <w:rFonts w:ascii="Ebrima" w:eastAsia="Times New Roman" w:hAnsi="Ebrima"/>
          <w:bCs/>
          <w:sz w:val="20"/>
          <w:szCs w:val="20"/>
        </w:rPr>
        <w:t>endid</w:t>
      </w:r>
      <w:r>
        <w:rPr>
          <w:rFonts w:ascii="Ebrima" w:eastAsia="Times New Roman" w:hAnsi="Ebrima"/>
          <w:bCs/>
          <w:sz w:val="20"/>
          <w:szCs w:val="20"/>
        </w:rPr>
        <w:t>o</w:t>
      </w:r>
      <w:r w:rsidRPr="00F364AC">
        <w:rPr>
          <w:rFonts w:ascii="Ebrima" w:eastAsia="Times New Roman" w:hAnsi="Ebrima"/>
          <w:bCs/>
          <w:sz w:val="20"/>
          <w:szCs w:val="20"/>
        </w:rPr>
        <w:t xml:space="preserve">s totalizou </w:t>
      </w:r>
      <w:r>
        <w:rPr>
          <w:rFonts w:ascii="Ebrima" w:eastAsia="Times New Roman" w:hAnsi="Ebrima"/>
          <w:bCs/>
          <w:sz w:val="20"/>
          <w:szCs w:val="20"/>
        </w:rPr>
        <w:t>(</w:t>
      </w:r>
      <w:r w:rsidRPr="00F364AC">
        <w:rPr>
          <w:rFonts w:ascii="Ebrima" w:eastAsia="Times New Roman" w:hAnsi="Ebrima"/>
          <w:bCs/>
          <w:sz w:val="20"/>
          <w:szCs w:val="20"/>
        </w:rPr>
        <w:t>R$</w:t>
      </w:r>
      <w:r>
        <w:rPr>
          <w:rFonts w:ascii="Ebrima" w:eastAsia="Times New Roman" w:hAnsi="Ebrima"/>
          <w:bCs/>
          <w:sz w:val="20"/>
          <w:szCs w:val="20"/>
        </w:rPr>
        <w:t>665,72</w:t>
      </w:r>
      <w:r w:rsidRPr="00F364AC">
        <w:rPr>
          <w:rFonts w:ascii="Ebrima" w:eastAsia="Times New Roman" w:hAnsi="Ebrima"/>
          <w:bCs/>
          <w:sz w:val="20"/>
          <w:szCs w:val="20"/>
        </w:rPr>
        <w:t xml:space="preserve"> milhões</w:t>
      </w:r>
      <w:r>
        <w:rPr>
          <w:rFonts w:ascii="Ebrima" w:eastAsia="Times New Roman" w:hAnsi="Ebrima"/>
          <w:bCs/>
          <w:sz w:val="20"/>
          <w:szCs w:val="20"/>
        </w:rPr>
        <w:t>)</w:t>
      </w:r>
      <w:r w:rsidRPr="00F364AC">
        <w:rPr>
          <w:rFonts w:ascii="Ebrima" w:eastAsia="Times New Roman" w:hAnsi="Ebrima"/>
          <w:bCs/>
          <w:sz w:val="20"/>
          <w:szCs w:val="20"/>
        </w:rPr>
        <w:t xml:space="preserve"> em 202</w:t>
      </w:r>
      <w:r>
        <w:rPr>
          <w:rFonts w:ascii="Ebrima" w:eastAsia="Times New Roman" w:hAnsi="Ebrima"/>
          <w:bCs/>
          <w:sz w:val="20"/>
          <w:szCs w:val="20"/>
        </w:rPr>
        <w:t>1</w:t>
      </w:r>
      <w:r w:rsidRPr="00F364AC">
        <w:rPr>
          <w:rFonts w:ascii="Ebrima" w:eastAsia="Times New Roman" w:hAnsi="Ebrima"/>
          <w:bCs/>
          <w:sz w:val="20"/>
          <w:szCs w:val="20"/>
        </w:rPr>
        <w:t>,</w:t>
      </w:r>
      <w:r>
        <w:rPr>
          <w:rFonts w:ascii="Ebrima" w:eastAsia="Times New Roman" w:hAnsi="Ebrima"/>
          <w:bCs/>
          <w:sz w:val="20"/>
          <w:szCs w:val="20"/>
        </w:rPr>
        <w:t xml:space="preserve"> </w:t>
      </w:r>
      <w:r w:rsidRPr="00F364AC">
        <w:rPr>
          <w:rFonts w:ascii="Ebrima" w:eastAsia="Times New Roman" w:hAnsi="Ebrima"/>
          <w:bCs/>
          <w:sz w:val="20"/>
          <w:szCs w:val="20"/>
        </w:rPr>
        <w:t xml:space="preserve">representando um incremento de </w:t>
      </w:r>
      <w:r>
        <w:rPr>
          <w:rFonts w:ascii="Ebrima" w:eastAsia="Times New Roman" w:hAnsi="Ebrima"/>
          <w:bCs/>
          <w:sz w:val="20"/>
          <w:szCs w:val="20"/>
        </w:rPr>
        <w:t>(</w:t>
      </w:r>
      <w:r w:rsidRPr="00F364AC">
        <w:rPr>
          <w:rFonts w:ascii="Ebrima" w:eastAsia="Times New Roman" w:hAnsi="Ebrima"/>
          <w:bCs/>
          <w:sz w:val="20"/>
          <w:szCs w:val="20"/>
        </w:rPr>
        <w:t>R$</w:t>
      </w:r>
      <w:r>
        <w:rPr>
          <w:rFonts w:ascii="Ebrima" w:eastAsia="Times New Roman" w:hAnsi="Ebrima"/>
          <w:bCs/>
          <w:sz w:val="20"/>
          <w:szCs w:val="20"/>
        </w:rPr>
        <w:t>79,83</w:t>
      </w:r>
      <w:r w:rsidRPr="00F364AC">
        <w:rPr>
          <w:rFonts w:ascii="Ebrima" w:eastAsia="Times New Roman" w:hAnsi="Ebrima"/>
          <w:bCs/>
          <w:sz w:val="20"/>
          <w:szCs w:val="20"/>
        </w:rPr>
        <w:t xml:space="preserve"> milhões</w:t>
      </w:r>
      <w:r>
        <w:rPr>
          <w:rFonts w:ascii="Ebrima" w:eastAsia="Times New Roman" w:hAnsi="Ebrima"/>
          <w:bCs/>
          <w:sz w:val="20"/>
          <w:szCs w:val="20"/>
        </w:rPr>
        <w:t>)</w:t>
      </w:r>
      <w:r w:rsidRPr="00F364AC">
        <w:rPr>
          <w:rFonts w:ascii="Ebrima" w:eastAsia="Times New Roman" w:hAnsi="Ebrima"/>
          <w:bCs/>
          <w:sz w:val="20"/>
          <w:szCs w:val="20"/>
        </w:rPr>
        <w:t>, quando comparado ao valor apresentado em 20</w:t>
      </w:r>
      <w:r w:rsidR="00135013">
        <w:rPr>
          <w:rFonts w:ascii="Ebrima" w:eastAsia="Times New Roman" w:hAnsi="Ebrima"/>
          <w:bCs/>
          <w:sz w:val="20"/>
          <w:szCs w:val="20"/>
        </w:rPr>
        <w:t>20</w:t>
      </w:r>
      <w:r w:rsidRPr="00F364AC">
        <w:rPr>
          <w:rFonts w:ascii="Ebrima" w:eastAsia="Times New Roman" w:hAnsi="Ebrima"/>
          <w:bCs/>
          <w:sz w:val="20"/>
          <w:szCs w:val="20"/>
        </w:rPr>
        <w:t xml:space="preserve">, de </w:t>
      </w:r>
      <w:r w:rsidR="00135013">
        <w:rPr>
          <w:rFonts w:ascii="Ebrima" w:eastAsia="Times New Roman" w:hAnsi="Ebrima"/>
          <w:bCs/>
          <w:sz w:val="20"/>
          <w:szCs w:val="20"/>
        </w:rPr>
        <w:t>(</w:t>
      </w:r>
      <w:r w:rsidRPr="00F364AC">
        <w:rPr>
          <w:rFonts w:ascii="Ebrima" w:eastAsia="Times New Roman" w:hAnsi="Ebrima"/>
          <w:bCs/>
          <w:sz w:val="20"/>
          <w:szCs w:val="20"/>
        </w:rPr>
        <w:t>R$</w:t>
      </w:r>
      <w:r w:rsidR="00135013">
        <w:rPr>
          <w:rFonts w:ascii="Ebrima" w:eastAsia="Times New Roman" w:hAnsi="Ebrima"/>
          <w:bCs/>
          <w:sz w:val="20"/>
          <w:szCs w:val="20"/>
        </w:rPr>
        <w:t>585,89</w:t>
      </w:r>
      <w:r w:rsidRPr="00F364AC">
        <w:rPr>
          <w:rFonts w:ascii="Ebrima" w:eastAsia="Times New Roman" w:hAnsi="Ebrima"/>
          <w:bCs/>
          <w:sz w:val="20"/>
          <w:szCs w:val="20"/>
        </w:rPr>
        <w:t xml:space="preserve"> milhões</w:t>
      </w:r>
      <w:r w:rsidR="00135013">
        <w:rPr>
          <w:rFonts w:ascii="Ebrima" w:eastAsia="Times New Roman" w:hAnsi="Ebrima"/>
          <w:bCs/>
          <w:sz w:val="20"/>
          <w:szCs w:val="20"/>
        </w:rPr>
        <w:t>)</w:t>
      </w:r>
      <w:r w:rsidRPr="00F364AC">
        <w:rPr>
          <w:rFonts w:ascii="Ebrima" w:eastAsia="Times New Roman" w:hAnsi="Ebrima"/>
          <w:bCs/>
          <w:sz w:val="20"/>
          <w:szCs w:val="20"/>
        </w:rPr>
        <w:t xml:space="preserve">. </w:t>
      </w:r>
      <w:r w:rsidRPr="00F364AC">
        <w:rPr>
          <w:rFonts w:ascii="Ebrima" w:eastAsia="Times New Roman" w:hAnsi="Ebrima"/>
          <w:bCs/>
          <w:sz w:val="20"/>
          <w:szCs w:val="20"/>
        </w:rPr>
        <w:lastRenderedPageBreak/>
        <w:t xml:space="preserve">Tal variação decorre de aumento no Custo de Aquisição, que passou de </w:t>
      </w:r>
      <w:r w:rsidR="00687E24">
        <w:rPr>
          <w:rFonts w:ascii="Ebrima" w:eastAsia="Times New Roman" w:hAnsi="Ebrima"/>
          <w:bCs/>
          <w:sz w:val="20"/>
          <w:szCs w:val="20"/>
        </w:rPr>
        <w:t>(</w:t>
      </w:r>
      <w:r w:rsidRPr="00F364AC">
        <w:rPr>
          <w:rFonts w:ascii="Ebrima" w:eastAsia="Times New Roman" w:hAnsi="Ebrima"/>
          <w:bCs/>
          <w:sz w:val="20"/>
          <w:szCs w:val="20"/>
        </w:rPr>
        <w:t>R$</w:t>
      </w:r>
      <w:r w:rsidR="00687E24">
        <w:rPr>
          <w:rFonts w:ascii="Ebrima" w:eastAsia="Times New Roman" w:hAnsi="Ebrima"/>
          <w:bCs/>
          <w:sz w:val="20"/>
          <w:szCs w:val="20"/>
        </w:rPr>
        <w:t>573,73</w:t>
      </w:r>
      <w:r w:rsidRPr="00F364AC">
        <w:rPr>
          <w:rFonts w:ascii="Ebrima" w:eastAsia="Times New Roman" w:hAnsi="Ebrima"/>
          <w:bCs/>
          <w:sz w:val="20"/>
          <w:szCs w:val="20"/>
        </w:rPr>
        <w:t xml:space="preserve"> milhões</w:t>
      </w:r>
      <w:r w:rsidR="00687E24">
        <w:rPr>
          <w:rFonts w:ascii="Ebrima" w:eastAsia="Times New Roman" w:hAnsi="Ebrima"/>
          <w:bCs/>
          <w:sz w:val="20"/>
          <w:szCs w:val="20"/>
        </w:rPr>
        <w:t>)</w:t>
      </w:r>
      <w:r w:rsidR="00135013">
        <w:rPr>
          <w:rFonts w:ascii="Ebrima" w:eastAsia="Times New Roman" w:hAnsi="Ebrima"/>
          <w:bCs/>
          <w:sz w:val="20"/>
          <w:szCs w:val="20"/>
        </w:rPr>
        <w:t xml:space="preserve"> </w:t>
      </w:r>
      <w:r w:rsidRPr="00F364AC">
        <w:rPr>
          <w:rFonts w:ascii="Ebrima" w:eastAsia="Times New Roman" w:hAnsi="Ebrima"/>
          <w:bCs/>
          <w:sz w:val="20"/>
          <w:szCs w:val="20"/>
        </w:rPr>
        <w:t xml:space="preserve">para </w:t>
      </w:r>
      <w:r w:rsidR="00687E24">
        <w:rPr>
          <w:rFonts w:ascii="Ebrima" w:eastAsia="Times New Roman" w:hAnsi="Ebrima"/>
          <w:bCs/>
          <w:sz w:val="20"/>
          <w:szCs w:val="20"/>
        </w:rPr>
        <w:t>(</w:t>
      </w:r>
      <w:r w:rsidRPr="00F364AC">
        <w:rPr>
          <w:rFonts w:ascii="Ebrima" w:eastAsia="Times New Roman" w:hAnsi="Ebrima"/>
          <w:bCs/>
          <w:sz w:val="20"/>
          <w:szCs w:val="20"/>
        </w:rPr>
        <w:t>R$</w:t>
      </w:r>
      <w:r w:rsidR="00687E24">
        <w:rPr>
          <w:rFonts w:ascii="Ebrima" w:eastAsia="Times New Roman" w:hAnsi="Ebrima"/>
          <w:bCs/>
          <w:sz w:val="20"/>
          <w:szCs w:val="20"/>
        </w:rPr>
        <w:t>652,45</w:t>
      </w:r>
      <w:r w:rsidRPr="00F364AC">
        <w:rPr>
          <w:rFonts w:ascii="Ebrima" w:eastAsia="Times New Roman" w:hAnsi="Ebrima"/>
          <w:bCs/>
          <w:sz w:val="20"/>
          <w:szCs w:val="20"/>
        </w:rPr>
        <w:t xml:space="preserve"> milhões</w:t>
      </w:r>
      <w:r w:rsidR="00687E24">
        <w:rPr>
          <w:rFonts w:ascii="Ebrima" w:eastAsia="Times New Roman" w:hAnsi="Ebrima"/>
          <w:bCs/>
          <w:sz w:val="20"/>
          <w:szCs w:val="20"/>
        </w:rPr>
        <w:t>)</w:t>
      </w:r>
      <w:r w:rsidRPr="00F364AC">
        <w:rPr>
          <w:rFonts w:ascii="Ebrima" w:eastAsia="Times New Roman" w:hAnsi="Ebrima"/>
          <w:bCs/>
          <w:sz w:val="20"/>
          <w:szCs w:val="20"/>
        </w:rPr>
        <w:t xml:space="preserve"> em contrapartida nas diminuições dos valores do Frete, de </w:t>
      </w:r>
      <w:r w:rsidR="00687E24">
        <w:rPr>
          <w:rFonts w:ascii="Ebrima" w:eastAsia="Times New Roman" w:hAnsi="Ebrima"/>
          <w:bCs/>
          <w:sz w:val="20"/>
          <w:szCs w:val="20"/>
        </w:rPr>
        <w:t>(</w:t>
      </w:r>
      <w:r w:rsidRPr="00F364AC">
        <w:rPr>
          <w:rFonts w:ascii="Ebrima" w:eastAsia="Times New Roman" w:hAnsi="Ebrima"/>
          <w:bCs/>
          <w:sz w:val="20"/>
          <w:szCs w:val="20"/>
        </w:rPr>
        <w:t>R$</w:t>
      </w:r>
      <w:r w:rsidR="00687E24">
        <w:rPr>
          <w:rFonts w:ascii="Ebrima" w:eastAsia="Times New Roman" w:hAnsi="Ebrima"/>
          <w:bCs/>
          <w:sz w:val="20"/>
          <w:szCs w:val="20"/>
        </w:rPr>
        <w:t>4,42</w:t>
      </w:r>
      <w:r w:rsidRPr="00F364AC">
        <w:rPr>
          <w:rFonts w:ascii="Ebrima" w:eastAsia="Times New Roman" w:hAnsi="Ebrima"/>
          <w:bCs/>
          <w:sz w:val="20"/>
          <w:szCs w:val="20"/>
        </w:rPr>
        <w:t xml:space="preserve"> milhões</w:t>
      </w:r>
      <w:r w:rsidR="00687E24">
        <w:rPr>
          <w:rFonts w:ascii="Ebrima" w:eastAsia="Times New Roman" w:hAnsi="Ebrima"/>
          <w:bCs/>
          <w:sz w:val="20"/>
          <w:szCs w:val="20"/>
        </w:rPr>
        <w:t>)</w:t>
      </w:r>
      <w:r w:rsidRPr="00F364AC">
        <w:rPr>
          <w:rFonts w:ascii="Ebrima" w:eastAsia="Times New Roman" w:hAnsi="Ebrima"/>
          <w:bCs/>
          <w:sz w:val="20"/>
          <w:szCs w:val="20"/>
        </w:rPr>
        <w:t xml:space="preserve"> para </w:t>
      </w:r>
      <w:r w:rsidR="00687E24">
        <w:rPr>
          <w:rFonts w:ascii="Ebrima" w:eastAsia="Times New Roman" w:hAnsi="Ebrima"/>
          <w:bCs/>
          <w:sz w:val="20"/>
          <w:szCs w:val="20"/>
        </w:rPr>
        <w:t>(</w:t>
      </w:r>
      <w:r w:rsidRPr="00F364AC">
        <w:rPr>
          <w:rFonts w:ascii="Ebrima" w:eastAsia="Times New Roman" w:hAnsi="Ebrima"/>
          <w:bCs/>
          <w:sz w:val="20"/>
          <w:szCs w:val="20"/>
        </w:rPr>
        <w:t>R$4,</w:t>
      </w:r>
      <w:r w:rsidR="00687E24">
        <w:rPr>
          <w:rFonts w:ascii="Ebrima" w:eastAsia="Times New Roman" w:hAnsi="Ebrima"/>
          <w:bCs/>
          <w:sz w:val="20"/>
          <w:szCs w:val="20"/>
        </w:rPr>
        <w:t>11</w:t>
      </w:r>
      <w:r w:rsidRPr="00F364AC">
        <w:rPr>
          <w:rFonts w:ascii="Ebrima" w:eastAsia="Times New Roman" w:hAnsi="Ebrima"/>
          <w:bCs/>
          <w:sz w:val="20"/>
          <w:szCs w:val="20"/>
        </w:rPr>
        <w:t xml:space="preserve"> milhões</w:t>
      </w:r>
      <w:r w:rsidR="00687E24">
        <w:rPr>
          <w:rFonts w:ascii="Ebrima" w:eastAsia="Times New Roman" w:hAnsi="Ebrima"/>
          <w:bCs/>
          <w:sz w:val="20"/>
          <w:szCs w:val="20"/>
        </w:rPr>
        <w:t>).</w:t>
      </w:r>
    </w:p>
    <w:p w14:paraId="04388F73" w14:textId="08E3E8B3" w:rsidR="00F364AC" w:rsidRDefault="00F364AC" w:rsidP="00F364AC">
      <w:pPr>
        <w:keepNext/>
        <w:spacing w:after="0" w:line="288" w:lineRule="auto"/>
        <w:jc w:val="both"/>
        <w:outlineLvl w:val="0"/>
        <w:rPr>
          <w:rFonts w:ascii="Ebrima" w:eastAsia="Times New Roman" w:hAnsi="Ebrima"/>
          <w:bCs/>
          <w:sz w:val="20"/>
          <w:szCs w:val="20"/>
        </w:rPr>
      </w:pPr>
    </w:p>
    <w:p w14:paraId="458F5DE1" w14:textId="69B3FB51" w:rsidR="00F364AC" w:rsidRDefault="00F364AC" w:rsidP="00F364AC">
      <w:pPr>
        <w:keepNext/>
        <w:spacing w:after="0" w:line="288" w:lineRule="auto"/>
        <w:jc w:val="both"/>
        <w:outlineLvl w:val="0"/>
        <w:rPr>
          <w:rFonts w:ascii="Ebrima" w:eastAsia="Times New Roman" w:hAnsi="Ebrima"/>
          <w:bCs/>
          <w:sz w:val="20"/>
          <w:szCs w:val="20"/>
        </w:rPr>
      </w:pPr>
      <w:r w:rsidRPr="00F364AC">
        <w:rPr>
          <w:rFonts w:ascii="Ebrima" w:eastAsia="Times New Roman" w:hAnsi="Ebrima"/>
          <w:bCs/>
          <w:sz w:val="20"/>
          <w:szCs w:val="20"/>
        </w:rPr>
        <w:t xml:space="preserve">Quanto às Despesas Operacionais e Administrativas, estas reduziram de </w:t>
      </w:r>
      <w:r w:rsidR="00687E24">
        <w:rPr>
          <w:rFonts w:ascii="Ebrima" w:eastAsia="Times New Roman" w:hAnsi="Ebrima"/>
          <w:bCs/>
          <w:sz w:val="20"/>
          <w:szCs w:val="20"/>
        </w:rPr>
        <w:t>(</w:t>
      </w:r>
      <w:r w:rsidRPr="00F364AC">
        <w:rPr>
          <w:rFonts w:ascii="Ebrima" w:eastAsia="Times New Roman" w:hAnsi="Ebrima"/>
          <w:bCs/>
          <w:sz w:val="20"/>
          <w:szCs w:val="20"/>
        </w:rPr>
        <w:t>R$</w:t>
      </w:r>
      <w:r w:rsidR="00687E24">
        <w:rPr>
          <w:rFonts w:ascii="Ebrima" w:eastAsia="Times New Roman" w:hAnsi="Ebrima"/>
          <w:bCs/>
          <w:sz w:val="20"/>
          <w:szCs w:val="20"/>
        </w:rPr>
        <w:t>55,89</w:t>
      </w:r>
      <w:r w:rsidRPr="00F364AC">
        <w:rPr>
          <w:rFonts w:ascii="Ebrima" w:eastAsia="Times New Roman" w:hAnsi="Ebrima"/>
          <w:bCs/>
          <w:sz w:val="20"/>
          <w:szCs w:val="20"/>
        </w:rPr>
        <w:t xml:space="preserve"> milhões</w:t>
      </w:r>
      <w:r w:rsidR="00687E24">
        <w:rPr>
          <w:rFonts w:ascii="Ebrima" w:eastAsia="Times New Roman" w:hAnsi="Ebrima"/>
          <w:bCs/>
          <w:sz w:val="20"/>
          <w:szCs w:val="20"/>
        </w:rPr>
        <w:t xml:space="preserve">) </w:t>
      </w:r>
      <w:r w:rsidRPr="00F364AC">
        <w:rPr>
          <w:rFonts w:ascii="Ebrima" w:eastAsia="Times New Roman" w:hAnsi="Ebrima"/>
          <w:bCs/>
          <w:sz w:val="20"/>
          <w:szCs w:val="20"/>
        </w:rPr>
        <w:t>em 20</w:t>
      </w:r>
      <w:r w:rsidR="00687E24">
        <w:rPr>
          <w:rFonts w:ascii="Ebrima" w:eastAsia="Times New Roman" w:hAnsi="Ebrima"/>
          <w:bCs/>
          <w:sz w:val="20"/>
          <w:szCs w:val="20"/>
        </w:rPr>
        <w:t>20</w:t>
      </w:r>
      <w:r w:rsidRPr="00F364AC">
        <w:rPr>
          <w:rFonts w:ascii="Ebrima" w:eastAsia="Times New Roman" w:hAnsi="Ebrima"/>
          <w:bCs/>
          <w:sz w:val="20"/>
          <w:szCs w:val="20"/>
        </w:rPr>
        <w:t xml:space="preserve"> para </w:t>
      </w:r>
      <w:r w:rsidR="00687E24">
        <w:rPr>
          <w:rFonts w:ascii="Ebrima" w:eastAsia="Times New Roman" w:hAnsi="Ebrima"/>
          <w:bCs/>
          <w:sz w:val="20"/>
          <w:szCs w:val="20"/>
        </w:rPr>
        <w:t>(</w:t>
      </w:r>
      <w:r w:rsidRPr="00F364AC">
        <w:rPr>
          <w:rFonts w:ascii="Ebrima" w:eastAsia="Times New Roman" w:hAnsi="Ebrima"/>
          <w:bCs/>
          <w:sz w:val="20"/>
          <w:szCs w:val="20"/>
        </w:rPr>
        <w:t>R$</w:t>
      </w:r>
      <w:r w:rsidR="00687E24">
        <w:rPr>
          <w:rFonts w:ascii="Ebrima" w:eastAsia="Times New Roman" w:hAnsi="Ebrima"/>
          <w:bCs/>
          <w:sz w:val="20"/>
          <w:szCs w:val="20"/>
        </w:rPr>
        <w:t>53,9</w:t>
      </w:r>
      <w:r w:rsidRPr="00F364AC">
        <w:rPr>
          <w:rFonts w:ascii="Ebrima" w:eastAsia="Times New Roman" w:hAnsi="Ebrima"/>
          <w:bCs/>
          <w:sz w:val="20"/>
          <w:szCs w:val="20"/>
        </w:rPr>
        <w:t xml:space="preserve"> milhões</w:t>
      </w:r>
      <w:r w:rsidR="00687E24">
        <w:rPr>
          <w:rFonts w:ascii="Ebrima" w:eastAsia="Times New Roman" w:hAnsi="Ebrima"/>
          <w:bCs/>
          <w:sz w:val="20"/>
          <w:szCs w:val="20"/>
        </w:rPr>
        <w:t>)</w:t>
      </w:r>
      <w:r w:rsidRPr="00F364AC">
        <w:rPr>
          <w:rFonts w:ascii="Ebrima" w:eastAsia="Times New Roman" w:hAnsi="Ebrima"/>
          <w:bCs/>
          <w:sz w:val="20"/>
          <w:szCs w:val="20"/>
        </w:rPr>
        <w:t xml:space="preserve"> em 202</w:t>
      </w:r>
      <w:r w:rsidR="00687E24">
        <w:rPr>
          <w:rFonts w:ascii="Ebrima" w:eastAsia="Times New Roman" w:hAnsi="Ebrima"/>
          <w:bCs/>
          <w:sz w:val="20"/>
          <w:szCs w:val="20"/>
        </w:rPr>
        <w:t xml:space="preserve">1, </w:t>
      </w:r>
      <w:r w:rsidRPr="00F364AC">
        <w:rPr>
          <w:rFonts w:ascii="Ebrima" w:eastAsia="Times New Roman" w:hAnsi="Ebrima"/>
          <w:bCs/>
          <w:sz w:val="20"/>
          <w:szCs w:val="20"/>
        </w:rPr>
        <w:t xml:space="preserve">principalmente pelo aumento nas </w:t>
      </w:r>
      <w:r w:rsidR="00687E24">
        <w:rPr>
          <w:rFonts w:ascii="Ebrima" w:eastAsia="Times New Roman" w:hAnsi="Ebrima"/>
          <w:bCs/>
          <w:sz w:val="20"/>
          <w:szCs w:val="20"/>
        </w:rPr>
        <w:t>contas</w:t>
      </w:r>
      <w:r w:rsidRPr="00F364AC">
        <w:rPr>
          <w:rFonts w:ascii="Ebrima" w:eastAsia="Times New Roman" w:hAnsi="Ebrima"/>
          <w:bCs/>
          <w:sz w:val="20"/>
          <w:szCs w:val="20"/>
        </w:rPr>
        <w:t>: Salários e</w:t>
      </w:r>
      <w:r w:rsidR="0028780A">
        <w:rPr>
          <w:rFonts w:ascii="Ebrima" w:eastAsia="Times New Roman" w:hAnsi="Ebrima"/>
          <w:bCs/>
          <w:sz w:val="20"/>
          <w:szCs w:val="20"/>
        </w:rPr>
        <w:t xml:space="preserve"> </w:t>
      </w:r>
      <w:r w:rsidRPr="00F364AC">
        <w:rPr>
          <w:rFonts w:ascii="Ebrima" w:eastAsia="Times New Roman" w:hAnsi="Ebrima"/>
          <w:bCs/>
          <w:sz w:val="20"/>
          <w:szCs w:val="20"/>
        </w:rPr>
        <w:t xml:space="preserve">encargos, passando de </w:t>
      </w:r>
      <w:r w:rsidR="00687E24">
        <w:rPr>
          <w:rFonts w:ascii="Ebrima" w:eastAsia="Times New Roman" w:hAnsi="Ebrima"/>
          <w:bCs/>
          <w:sz w:val="20"/>
          <w:szCs w:val="20"/>
        </w:rPr>
        <w:t>(</w:t>
      </w:r>
      <w:r w:rsidRPr="00F364AC">
        <w:rPr>
          <w:rFonts w:ascii="Ebrima" w:eastAsia="Times New Roman" w:hAnsi="Ebrima"/>
          <w:bCs/>
          <w:sz w:val="20"/>
          <w:szCs w:val="20"/>
        </w:rPr>
        <w:t>R$</w:t>
      </w:r>
      <w:r w:rsidR="00687E24">
        <w:rPr>
          <w:rFonts w:ascii="Ebrima" w:eastAsia="Times New Roman" w:hAnsi="Ebrima"/>
          <w:bCs/>
          <w:sz w:val="20"/>
          <w:szCs w:val="20"/>
        </w:rPr>
        <w:t>28,78</w:t>
      </w:r>
      <w:r w:rsidRPr="00F364AC">
        <w:rPr>
          <w:rFonts w:ascii="Ebrima" w:eastAsia="Times New Roman" w:hAnsi="Ebrima"/>
          <w:bCs/>
          <w:sz w:val="20"/>
          <w:szCs w:val="20"/>
        </w:rPr>
        <w:t xml:space="preserve"> milhões</w:t>
      </w:r>
      <w:r w:rsidR="00687E24">
        <w:rPr>
          <w:rFonts w:ascii="Ebrima" w:eastAsia="Times New Roman" w:hAnsi="Ebrima"/>
          <w:bCs/>
          <w:sz w:val="20"/>
          <w:szCs w:val="20"/>
        </w:rPr>
        <w:t>) em 2020</w:t>
      </w:r>
      <w:r w:rsidRPr="00F364AC">
        <w:rPr>
          <w:rFonts w:ascii="Ebrima" w:eastAsia="Times New Roman" w:hAnsi="Ebrima"/>
          <w:bCs/>
          <w:sz w:val="20"/>
          <w:szCs w:val="20"/>
        </w:rPr>
        <w:t xml:space="preserve"> para </w:t>
      </w:r>
      <w:r w:rsidR="00687E24">
        <w:rPr>
          <w:rFonts w:ascii="Ebrima" w:eastAsia="Times New Roman" w:hAnsi="Ebrima"/>
          <w:bCs/>
          <w:sz w:val="20"/>
          <w:szCs w:val="20"/>
        </w:rPr>
        <w:t>(</w:t>
      </w:r>
      <w:r w:rsidRPr="00F364AC">
        <w:rPr>
          <w:rFonts w:ascii="Ebrima" w:eastAsia="Times New Roman" w:hAnsi="Ebrima"/>
          <w:bCs/>
          <w:sz w:val="20"/>
          <w:szCs w:val="20"/>
        </w:rPr>
        <w:t>R$</w:t>
      </w:r>
      <w:r w:rsidR="00687E24">
        <w:rPr>
          <w:rFonts w:ascii="Ebrima" w:eastAsia="Times New Roman" w:hAnsi="Ebrima"/>
          <w:bCs/>
          <w:sz w:val="20"/>
          <w:szCs w:val="20"/>
        </w:rPr>
        <w:t>30,23 milhões) em 2021</w:t>
      </w:r>
      <w:r w:rsidRPr="00F364AC">
        <w:rPr>
          <w:rFonts w:ascii="Ebrima" w:eastAsia="Times New Roman" w:hAnsi="Ebrima"/>
          <w:bCs/>
          <w:sz w:val="20"/>
          <w:szCs w:val="20"/>
        </w:rPr>
        <w:t xml:space="preserve">; Gerais, de </w:t>
      </w:r>
      <w:r w:rsidR="00687E24">
        <w:rPr>
          <w:rFonts w:ascii="Ebrima" w:eastAsia="Times New Roman" w:hAnsi="Ebrima"/>
          <w:bCs/>
          <w:sz w:val="20"/>
          <w:szCs w:val="20"/>
        </w:rPr>
        <w:t>(</w:t>
      </w:r>
      <w:r w:rsidRPr="00F364AC">
        <w:rPr>
          <w:rFonts w:ascii="Ebrima" w:eastAsia="Times New Roman" w:hAnsi="Ebrima"/>
          <w:bCs/>
          <w:sz w:val="20"/>
          <w:szCs w:val="20"/>
        </w:rPr>
        <w:t>R$</w:t>
      </w:r>
      <w:r w:rsidR="00687E24">
        <w:rPr>
          <w:rFonts w:ascii="Ebrima" w:eastAsia="Times New Roman" w:hAnsi="Ebrima"/>
          <w:bCs/>
          <w:sz w:val="20"/>
          <w:szCs w:val="20"/>
        </w:rPr>
        <w:t>39,3 milhões) em 2020</w:t>
      </w:r>
      <w:r w:rsidRPr="00F364AC">
        <w:rPr>
          <w:rFonts w:ascii="Ebrima" w:eastAsia="Times New Roman" w:hAnsi="Ebrima"/>
          <w:bCs/>
          <w:sz w:val="20"/>
          <w:szCs w:val="20"/>
        </w:rPr>
        <w:t xml:space="preserve"> para </w:t>
      </w:r>
      <w:r w:rsidR="00687E24">
        <w:rPr>
          <w:rFonts w:ascii="Ebrima" w:eastAsia="Times New Roman" w:hAnsi="Ebrima"/>
          <w:bCs/>
          <w:sz w:val="20"/>
          <w:szCs w:val="20"/>
        </w:rPr>
        <w:t>(</w:t>
      </w:r>
      <w:r w:rsidRPr="00F364AC">
        <w:rPr>
          <w:rFonts w:ascii="Ebrima" w:eastAsia="Times New Roman" w:hAnsi="Ebrima"/>
          <w:bCs/>
          <w:sz w:val="20"/>
          <w:szCs w:val="20"/>
        </w:rPr>
        <w:t>R$</w:t>
      </w:r>
      <w:r w:rsidR="00687E24">
        <w:rPr>
          <w:rFonts w:ascii="Ebrima" w:eastAsia="Times New Roman" w:hAnsi="Ebrima"/>
          <w:bCs/>
          <w:sz w:val="20"/>
          <w:szCs w:val="20"/>
        </w:rPr>
        <w:t>46,75 milhões) em 2021</w:t>
      </w:r>
      <w:r w:rsidRPr="00F364AC">
        <w:rPr>
          <w:rFonts w:ascii="Ebrima" w:eastAsia="Times New Roman" w:hAnsi="Ebrima"/>
          <w:bCs/>
          <w:sz w:val="20"/>
          <w:szCs w:val="20"/>
        </w:rPr>
        <w:t>;</w:t>
      </w:r>
      <w:r w:rsidR="00687E24">
        <w:rPr>
          <w:rFonts w:ascii="Ebrima" w:eastAsia="Times New Roman" w:hAnsi="Ebrima"/>
          <w:bCs/>
          <w:sz w:val="20"/>
          <w:szCs w:val="20"/>
        </w:rPr>
        <w:t xml:space="preserve"> </w:t>
      </w:r>
      <w:r w:rsidR="0028780A">
        <w:rPr>
          <w:rFonts w:ascii="Ebrima" w:eastAsia="Times New Roman" w:hAnsi="Ebrima"/>
          <w:bCs/>
          <w:sz w:val="20"/>
          <w:szCs w:val="20"/>
        </w:rPr>
        <w:t>Tributárias</w:t>
      </w:r>
      <w:r w:rsidRPr="00F364AC">
        <w:rPr>
          <w:rFonts w:ascii="Ebrima" w:eastAsia="Times New Roman" w:hAnsi="Ebrima"/>
          <w:bCs/>
          <w:sz w:val="20"/>
          <w:szCs w:val="20"/>
        </w:rPr>
        <w:t>,</w:t>
      </w:r>
      <w:r w:rsidR="0028780A">
        <w:rPr>
          <w:rFonts w:ascii="Ebrima" w:eastAsia="Times New Roman" w:hAnsi="Ebrima"/>
          <w:bCs/>
          <w:sz w:val="20"/>
          <w:szCs w:val="20"/>
        </w:rPr>
        <w:t xml:space="preserve"> de (R$1,48 milhão) em 2020 para (R$15,27 milhões) em 2021</w:t>
      </w:r>
      <w:r w:rsidRPr="00F364AC">
        <w:rPr>
          <w:rFonts w:ascii="Ebrima" w:eastAsia="Times New Roman" w:hAnsi="Ebrima"/>
          <w:bCs/>
          <w:sz w:val="20"/>
          <w:szCs w:val="20"/>
        </w:rPr>
        <w:t>; e  Outras</w:t>
      </w:r>
      <w:r w:rsidR="0028780A">
        <w:rPr>
          <w:rFonts w:ascii="Ebrima" w:eastAsia="Times New Roman" w:hAnsi="Ebrima"/>
          <w:bCs/>
          <w:sz w:val="20"/>
          <w:szCs w:val="20"/>
        </w:rPr>
        <w:t xml:space="preserve"> </w:t>
      </w:r>
      <w:r w:rsidRPr="00F364AC">
        <w:rPr>
          <w:rFonts w:ascii="Ebrima" w:eastAsia="Times New Roman" w:hAnsi="Ebrima"/>
          <w:bCs/>
          <w:sz w:val="20"/>
          <w:szCs w:val="20"/>
        </w:rPr>
        <w:t>Receitas/Despesas que, de R$</w:t>
      </w:r>
      <w:r w:rsidR="0028780A">
        <w:rPr>
          <w:rFonts w:ascii="Ebrima" w:eastAsia="Times New Roman" w:hAnsi="Ebrima"/>
          <w:bCs/>
          <w:sz w:val="20"/>
          <w:szCs w:val="20"/>
        </w:rPr>
        <w:t>13.85</w:t>
      </w:r>
      <w:r w:rsidRPr="00F364AC">
        <w:rPr>
          <w:rFonts w:ascii="Ebrima" w:eastAsia="Times New Roman" w:hAnsi="Ebrima"/>
          <w:bCs/>
          <w:sz w:val="20"/>
          <w:szCs w:val="20"/>
        </w:rPr>
        <w:t xml:space="preserve"> mil</w:t>
      </w:r>
      <w:r w:rsidR="0028780A">
        <w:rPr>
          <w:rFonts w:ascii="Ebrima" w:eastAsia="Times New Roman" w:hAnsi="Ebrima"/>
          <w:bCs/>
          <w:sz w:val="20"/>
          <w:szCs w:val="20"/>
        </w:rPr>
        <w:t>hões</w:t>
      </w:r>
      <w:r w:rsidRPr="00F364AC">
        <w:rPr>
          <w:rFonts w:ascii="Ebrima" w:eastAsia="Times New Roman" w:hAnsi="Ebrima"/>
          <w:bCs/>
          <w:sz w:val="20"/>
          <w:szCs w:val="20"/>
        </w:rPr>
        <w:t xml:space="preserve"> </w:t>
      </w:r>
      <w:r w:rsidR="0028780A">
        <w:rPr>
          <w:rFonts w:ascii="Ebrima" w:eastAsia="Times New Roman" w:hAnsi="Ebrima"/>
          <w:bCs/>
          <w:sz w:val="20"/>
          <w:szCs w:val="20"/>
        </w:rPr>
        <w:t>em 2020</w:t>
      </w:r>
      <w:r w:rsidRPr="00F364AC">
        <w:rPr>
          <w:rFonts w:ascii="Ebrima" w:eastAsia="Times New Roman" w:hAnsi="Ebrima"/>
          <w:bCs/>
          <w:sz w:val="20"/>
          <w:szCs w:val="20"/>
        </w:rPr>
        <w:t>, variou para R$</w:t>
      </w:r>
      <w:r w:rsidR="0028780A">
        <w:rPr>
          <w:rFonts w:ascii="Ebrima" w:eastAsia="Times New Roman" w:hAnsi="Ebrima"/>
          <w:bCs/>
          <w:sz w:val="20"/>
          <w:szCs w:val="20"/>
        </w:rPr>
        <w:t>42,47</w:t>
      </w:r>
      <w:r w:rsidRPr="00F364AC">
        <w:rPr>
          <w:rFonts w:ascii="Ebrima" w:eastAsia="Times New Roman" w:hAnsi="Ebrima"/>
          <w:bCs/>
          <w:sz w:val="20"/>
          <w:szCs w:val="20"/>
        </w:rPr>
        <w:t xml:space="preserve"> milhões </w:t>
      </w:r>
      <w:r w:rsidR="0028780A">
        <w:rPr>
          <w:rFonts w:ascii="Ebrima" w:eastAsia="Times New Roman" w:hAnsi="Ebrima"/>
          <w:bCs/>
          <w:sz w:val="20"/>
          <w:szCs w:val="20"/>
        </w:rPr>
        <w:t>em 2021.</w:t>
      </w:r>
    </w:p>
    <w:p w14:paraId="38BD4D3C" w14:textId="77777777" w:rsidR="0028780A" w:rsidRDefault="0028780A" w:rsidP="00F364AC">
      <w:pPr>
        <w:keepNext/>
        <w:spacing w:after="0" w:line="288" w:lineRule="auto"/>
        <w:jc w:val="both"/>
        <w:outlineLvl w:val="0"/>
        <w:rPr>
          <w:rFonts w:ascii="Ebrima" w:eastAsia="Times New Roman" w:hAnsi="Ebrima"/>
          <w:bCs/>
          <w:sz w:val="20"/>
          <w:szCs w:val="20"/>
        </w:rPr>
      </w:pPr>
    </w:p>
    <w:p w14:paraId="3F3F553F" w14:textId="71A36CCD" w:rsidR="00F364AC" w:rsidRDefault="00F364AC" w:rsidP="00F364AC">
      <w:pPr>
        <w:keepNext/>
        <w:spacing w:after="0" w:line="288" w:lineRule="auto"/>
        <w:jc w:val="both"/>
        <w:outlineLvl w:val="0"/>
        <w:rPr>
          <w:rFonts w:ascii="Ebrima" w:eastAsia="Times New Roman" w:hAnsi="Ebrima"/>
          <w:bCs/>
          <w:sz w:val="20"/>
          <w:szCs w:val="20"/>
        </w:rPr>
      </w:pPr>
      <w:r w:rsidRPr="00F364AC">
        <w:rPr>
          <w:rFonts w:ascii="Ebrima" w:eastAsia="Times New Roman" w:hAnsi="Ebrima"/>
          <w:bCs/>
          <w:sz w:val="20"/>
          <w:szCs w:val="20"/>
        </w:rPr>
        <w:t>Desse modo, o Resultado Operacional passou de R$</w:t>
      </w:r>
      <w:r w:rsidR="0028780A">
        <w:rPr>
          <w:rFonts w:ascii="Ebrima" w:eastAsia="Times New Roman" w:hAnsi="Ebrima"/>
          <w:bCs/>
          <w:sz w:val="20"/>
          <w:szCs w:val="20"/>
        </w:rPr>
        <w:t>140,13</w:t>
      </w:r>
      <w:r w:rsidRPr="00F364AC">
        <w:rPr>
          <w:rFonts w:ascii="Ebrima" w:eastAsia="Times New Roman" w:hAnsi="Ebrima"/>
          <w:bCs/>
          <w:sz w:val="20"/>
          <w:szCs w:val="20"/>
        </w:rPr>
        <w:t xml:space="preserve"> milhões</w:t>
      </w:r>
      <w:r w:rsidR="0028780A">
        <w:rPr>
          <w:rFonts w:ascii="Ebrima" w:eastAsia="Times New Roman" w:hAnsi="Ebrima"/>
          <w:bCs/>
          <w:sz w:val="20"/>
          <w:szCs w:val="20"/>
        </w:rPr>
        <w:t xml:space="preserve"> no exercício de </w:t>
      </w:r>
      <w:r w:rsidRPr="00F364AC">
        <w:rPr>
          <w:rFonts w:ascii="Ebrima" w:eastAsia="Times New Roman" w:hAnsi="Ebrima"/>
          <w:bCs/>
          <w:sz w:val="20"/>
          <w:szCs w:val="20"/>
        </w:rPr>
        <w:t>20</w:t>
      </w:r>
      <w:r w:rsidR="0028780A">
        <w:rPr>
          <w:rFonts w:ascii="Ebrima" w:eastAsia="Times New Roman" w:hAnsi="Ebrima"/>
          <w:bCs/>
          <w:sz w:val="20"/>
          <w:szCs w:val="20"/>
        </w:rPr>
        <w:t>20</w:t>
      </w:r>
      <w:r w:rsidRPr="00F364AC">
        <w:rPr>
          <w:rFonts w:ascii="Ebrima" w:eastAsia="Times New Roman" w:hAnsi="Ebrima"/>
          <w:bCs/>
          <w:sz w:val="20"/>
          <w:szCs w:val="20"/>
        </w:rPr>
        <w:t xml:space="preserve"> para R$</w:t>
      </w:r>
      <w:r w:rsidR="0028780A">
        <w:rPr>
          <w:rFonts w:ascii="Ebrima" w:eastAsia="Times New Roman" w:hAnsi="Ebrima"/>
          <w:bCs/>
          <w:sz w:val="20"/>
          <w:szCs w:val="20"/>
        </w:rPr>
        <w:t>270,45 m</w:t>
      </w:r>
      <w:r w:rsidRPr="00F364AC">
        <w:rPr>
          <w:rFonts w:ascii="Ebrima" w:eastAsia="Times New Roman" w:hAnsi="Ebrima"/>
          <w:bCs/>
          <w:sz w:val="20"/>
          <w:szCs w:val="20"/>
        </w:rPr>
        <w:t>ilhões</w:t>
      </w:r>
      <w:r w:rsidR="0028780A">
        <w:rPr>
          <w:rFonts w:ascii="Ebrima" w:eastAsia="Times New Roman" w:hAnsi="Ebrima"/>
          <w:bCs/>
          <w:sz w:val="20"/>
          <w:szCs w:val="20"/>
        </w:rPr>
        <w:t xml:space="preserve"> no exercício de 2021.</w:t>
      </w:r>
    </w:p>
    <w:p w14:paraId="1E6AD320" w14:textId="033241E7" w:rsidR="00F364AC" w:rsidRDefault="00F364AC" w:rsidP="00F364AC">
      <w:pPr>
        <w:keepNext/>
        <w:spacing w:after="0" w:line="288" w:lineRule="auto"/>
        <w:jc w:val="both"/>
        <w:outlineLvl w:val="0"/>
        <w:rPr>
          <w:rFonts w:ascii="Ebrima" w:eastAsia="Times New Roman" w:hAnsi="Ebrima"/>
          <w:bCs/>
          <w:sz w:val="20"/>
          <w:szCs w:val="20"/>
        </w:rPr>
      </w:pPr>
    </w:p>
    <w:p w14:paraId="3A16F523" w14:textId="13A06162" w:rsidR="00F364AC" w:rsidRDefault="00F364AC" w:rsidP="00F364AC">
      <w:pPr>
        <w:keepNext/>
        <w:spacing w:after="0" w:line="288" w:lineRule="auto"/>
        <w:jc w:val="both"/>
        <w:outlineLvl w:val="0"/>
        <w:rPr>
          <w:rFonts w:ascii="Ebrima" w:eastAsia="Times New Roman" w:hAnsi="Ebrima"/>
          <w:bCs/>
          <w:sz w:val="20"/>
          <w:szCs w:val="20"/>
        </w:rPr>
      </w:pPr>
      <w:r w:rsidRPr="00F364AC">
        <w:rPr>
          <w:rFonts w:ascii="Ebrima" w:eastAsia="Times New Roman" w:hAnsi="Ebrima"/>
          <w:bCs/>
          <w:sz w:val="20"/>
          <w:szCs w:val="20"/>
        </w:rPr>
        <w:t>O Resultado Financeiro Líquido de 202</w:t>
      </w:r>
      <w:r w:rsidR="0028780A">
        <w:rPr>
          <w:rFonts w:ascii="Ebrima" w:eastAsia="Times New Roman" w:hAnsi="Ebrima"/>
          <w:bCs/>
          <w:sz w:val="20"/>
          <w:szCs w:val="20"/>
        </w:rPr>
        <w:t>1</w:t>
      </w:r>
      <w:r w:rsidRPr="00F364AC">
        <w:rPr>
          <w:rFonts w:ascii="Ebrima" w:eastAsia="Times New Roman" w:hAnsi="Ebrima"/>
          <w:bCs/>
          <w:sz w:val="20"/>
          <w:szCs w:val="20"/>
        </w:rPr>
        <w:t xml:space="preserve"> foi de R$</w:t>
      </w:r>
      <w:r w:rsidR="0028780A">
        <w:rPr>
          <w:rFonts w:ascii="Ebrima" w:eastAsia="Times New Roman" w:hAnsi="Ebrima"/>
          <w:bCs/>
          <w:sz w:val="20"/>
          <w:szCs w:val="20"/>
        </w:rPr>
        <w:t>9,32</w:t>
      </w:r>
      <w:r w:rsidRPr="00F364AC">
        <w:rPr>
          <w:rFonts w:ascii="Ebrima" w:eastAsia="Times New Roman" w:hAnsi="Ebrima"/>
          <w:bCs/>
          <w:sz w:val="20"/>
          <w:szCs w:val="20"/>
        </w:rPr>
        <w:t xml:space="preserve"> milhões </w:t>
      </w:r>
      <w:r w:rsidR="0028780A">
        <w:rPr>
          <w:rFonts w:ascii="Ebrima" w:eastAsia="Times New Roman" w:hAnsi="Ebrima"/>
          <w:bCs/>
          <w:sz w:val="20"/>
          <w:szCs w:val="20"/>
        </w:rPr>
        <w:t>positivos</w:t>
      </w:r>
      <w:r w:rsidRPr="00F364AC">
        <w:rPr>
          <w:rFonts w:ascii="Ebrima" w:eastAsia="Times New Roman" w:hAnsi="Ebrima"/>
          <w:bCs/>
          <w:sz w:val="20"/>
          <w:szCs w:val="20"/>
        </w:rPr>
        <w:t>, contra R$</w:t>
      </w:r>
      <w:r w:rsidR="0028780A">
        <w:rPr>
          <w:rFonts w:ascii="Ebrima" w:eastAsia="Times New Roman" w:hAnsi="Ebrima"/>
          <w:bCs/>
          <w:sz w:val="20"/>
          <w:szCs w:val="20"/>
        </w:rPr>
        <w:t xml:space="preserve">119,04 </w:t>
      </w:r>
      <w:r w:rsidRPr="00F364AC">
        <w:rPr>
          <w:rFonts w:ascii="Ebrima" w:eastAsia="Times New Roman" w:hAnsi="Ebrima"/>
          <w:bCs/>
          <w:sz w:val="20"/>
          <w:szCs w:val="20"/>
        </w:rPr>
        <w:t xml:space="preserve">milhões </w:t>
      </w:r>
      <w:r w:rsidR="0028780A">
        <w:rPr>
          <w:rFonts w:ascii="Ebrima" w:eastAsia="Times New Roman" w:hAnsi="Ebrima"/>
          <w:bCs/>
          <w:sz w:val="20"/>
          <w:szCs w:val="20"/>
        </w:rPr>
        <w:t>nega</w:t>
      </w:r>
      <w:r w:rsidRPr="00F364AC">
        <w:rPr>
          <w:rFonts w:ascii="Ebrima" w:eastAsia="Times New Roman" w:hAnsi="Ebrima"/>
          <w:bCs/>
          <w:sz w:val="20"/>
          <w:szCs w:val="20"/>
        </w:rPr>
        <w:t>tivos em 20</w:t>
      </w:r>
      <w:r w:rsidR="0028780A">
        <w:rPr>
          <w:rFonts w:ascii="Ebrima" w:eastAsia="Times New Roman" w:hAnsi="Ebrima"/>
          <w:bCs/>
          <w:sz w:val="20"/>
          <w:szCs w:val="20"/>
        </w:rPr>
        <w:t>20</w:t>
      </w:r>
      <w:r w:rsidRPr="00F364AC">
        <w:rPr>
          <w:rFonts w:ascii="Ebrima" w:eastAsia="Times New Roman" w:hAnsi="Ebrima"/>
          <w:bCs/>
          <w:sz w:val="20"/>
          <w:szCs w:val="20"/>
        </w:rPr>
        <w:t>.</w:t>
      </w:r>
    </w:p>
    <w:p w14:paraId="0D602891" w14:textId="3D010DE7" w:rsidR="00F364AC" w:rsidRDefault="00F364AC" w:rsidP="00F364AC">
      <w:pPr>
        <w:keepNext/>
        <w:spacing w:after="0" w:line="288" w:lineRule="auto"/>
        <w:jc w:val="both"/>
        <w:outlineLvl w:val="0"/>
        <w:rPr>
          <w:rFonts w:ascii="Ebrima" w:eastAsia="Times New Roman" w:hAnsi="Ebrima"/>
          <w:bCs/>
          <w:sz w:val="20"/>
          <w:szCs w:val="20"/>
        </w:rPr>
      </w:pPr>
    </w:p>
    <w:p w14:paraId="060BE7EC" w14:textId="48F73A23" w:rsidR="007A7D0B" w:rsidRPr="006E7436" w:rsidRDefault="00F364AC" w:rsidP="001843DD">
      <w:pPr>
        <w:keepNext/>
        <w:spacing w:after="0" w:line="288" w:lineRule="auto"/>
        <w:jc w:val="both"/>
        <w:outlineLvl w:val="0"/>
        <w:rPr>
          <w:rFonts w:ascii="Ebrima" w:hAnsi="Ebrima"/>
          <w:sz w:val="20"/>
          <w:szCs w:val="20"/>
        </w:rPr>
      </w:pPr>
      <w:r w:rsidRPr="00F364AC">
        <w:rPr>
          <w:rFonts w:ascii="Ebrima" w:eastAsia="Times New Roman" w:hAnsi="Ebrima"/>
          <w:bCs/>
          <w:sz w:val="20"/>
          <w:szCs w:val="20"/>
        </w:rPr>
        <w:t>Por fim, no exercício de 202</w:t>
      </w:r>
      <w:r w:rsidR="001843DD">
        <w:rPr>
          <w:rFonts w:ascii="Ebrima" w:eastAsia="Times New Roman" w:hAnsi="Ebrima"/>
          <w:bCs/>
          <w:sz w:val="20"/>
          <w:szCs w:val="20"/>
        </w:rPr>
        <w:t>1</w:t>
      </w:r>
      <w:r w:rsidRPr="00F364AC">
        <w:rPr>
          <w:rFonts w:ascii="Ebrima" w:eastAsia="Times New Roman" w:hAnsi="Ebrima"/>
          <w:bCs/>
          <w:sz w:val="20"/>
          <w:szCs w:val="20"/>
        </w:rPr>
        <w:t xml:space="preserve">, foi apurado um </w:t>
      </w:r>
      <w:r w:rsidR="001843DD">
        <w:rPr>
          <w:rFonts w:ascii="Ebrima" w:eastAsia="Times New Roman" w:hAnsi="Ebrima"/>
          <w:bCs/>
          <w:sz w:val="20"/>
          <w:szCs w:val="20"/>
        </w:rPr>
        <w:t>lucro</w:t>
      </w:r>
      <w:r w:rsidRPr="00F364AC">
        <w:rPr>
          <w:rFonts w:ascii="Ebrima" w:eastAsia="Times New Roman" w:hAnsi="Ebrima"/>
          <w:bCs/>
          <w:sz w:val="20"/>
          <w:szCs w:val="20"/>
        </w:rPr>
        <w:t xml:space="preserve"> de R$</w:t>
      </w:r>
      <w:r w:rsidR="001843DD">
        <w:rPr>
          <w:rFonts w:ascii="Ebrima" w:eastAsia="Times New Roman" w:hAnsi="Ebrima"/>
          <w:bCs/>
          <w:sz w:val="20"/>
          <w:szCs w:val="20"/>
        </w:rPr>
        <w:t>234,03</w:t>
      </w:r>
      <w:r w:rsidRPr="00F364AC">
        <w:rPr>
          <w:rFonts w:ascii="Ebrima" w:eastAsia="Times New Roman" w:hAnsi="Ebrima"/>
          <w:bCs/>
          <w:sz w:val="20"/>
          <w:szCs w:val="20"/>
        </w:rPr>
        <w:t xml:space="preserve"> milhões, contra o </w:t>
      </w:r>
      <w:r w:rsidR="001843DD">
        <w:rPr>
          <w:rFonts w:ascii="Ebrima" w:eastAsia="Times New Roman" w:hAnsi="Ebrima"/>
          <w:bCs/>
          <w:sz w:val="20"/>
          <w:szCs w:val="20"/>
        </w:rPr>
        <w:t>prejuízo</w:t>
      </w:r>
      <w:r w:rsidRPr="00F364AC">
        <w:rPr>
          <w:rFonts w:ascii="Ebrima" w:eastAsia="Times New Roman" w:hAnsi="Ebrima"/>
          <w:bCs/>
          <w:sz w:val="20"/>
          <w:szCs w:val="20"/>
        </w:rPr>
        <w:t xml:space="preserve"> de</w:t>
      </w:r>
      <w:r w:rsidR="001843DD">
        <w:rPr>
          <w:rFonts w:ascii="Ebrima" w:eastAsia="Times New Roman" w:hAnsi="Ebrima"/>
          <w:bCs/>
          <w:sz w:val="20"/>
          <w:szCs w:val="20"/>
        </w:rPr>
        <w:t xml:space="preserve"> </w:t>
      </w:r>
      <w:r w:rsidRPr="00F364AC">
        <w:rPr>
          <w:rFonts w:ascii="Ebrima" w:eastAsia="Times New Roman" w:hAnsi="Ebrima"/>
          <w:bCs/>
          <w:sz w:val="20"/>
          <w:szCs w:val="20"/>
        </w:rPr>
        <w:t>R$</w:t>
      </w:r>
      <w:r w:rsidR="001843DD">
        <w:rPr>
          <w:rFonts w:ascii="Ebrima" w:eastAsia="Times New Roman" w:hAnsi="Ebrima"/>
          <w:bCs/>
          <w:sz w:val="20"/>
          <w:szCs w:val="20"/>
        </w:rPr>
        <w:t>6,33</w:t>
      </w:r>
      <w:r w:rsidRPr="00F364AC">
        <w:rPr>
          <w:rFonts w:ascii="Ebrima" w:eastAsia="Times New Roman" w:hAnsi="Ebrima"/>
          <w:bCs/>
          <w:sz w:val="20"/>
          <w:szCs w:val="20"/>
        </w:rPr>
        <w:t xml:space="preserve"> milhões do exercício anterior</w:t>
      </w:r>
      <w:r w:rsidR="001843DD">
        <w:rPr>
          <w:rFonts w:ascii="Ebrima" w:eastAsia="Times New Roman" w:hAnsi="Ebrima"/>
          <w:bCs/>
          <w:sz w:val="20"/>
          <w:szCs w:val="20"/>
        </w:rPr>
        <w:t xml:space="preserve">, </w:t>
      </w:r>
      <w:bookmarkEnd w:id="18"/>
      <w:r w:rsidR="003E756A" w:rsidRPr="001843DD">
        <w:rPr>
          <w:rFonts w:ascii="Ebrima" w:hAnsi="Ebrima"/>
          <w:sz w:val="20"/>
          <w:szCs w:val="20"/>
        </w:rPr>
        <w:t>sendo nítid</w:t>
      </w:r>
      <w:r w:rsidR="003960F3" w:rsidRPr="001843DD">
        <w:rPr>
          <w:rFonts w:ascii="Ebrima" w:hAnsi="Ebrima"/>
          <w:sz w:val="20"/>
          <w:szCs w:val="20"/>
        </w:rPr>
        <w:t>a a</w:t>
      </w:r>
      <w:r w:rsidR="003E756A" w:rsidRPr="001843DD">
        <w:rPr>
          <w:rFonts w:ascii="Ebrima" w:hAnsi="Ebrima"/>
          <w:sz w:val="20"/>
          <w:szCs w:val="20"/>
        </w:rPr>
        <w:t xml:space="preserve"> melhoria nas operações da Companhia</w:t>
      </w:r>
      <w:r w:rsidR="00CC3871" w:rsidRPr="001843DD">
        <w:rPr>
          <w:rFonts w:ascii="Ebrima" w:hAnsi="Ebrima"/>
          <w:sz w:val="20"/>
          <w:szCs w:val="20"/>
        </w:rPr>
        <w:t>.</w:t>
      </w:r>
    </w:p>
    <w:p w14:paraId="09FCD53C" w14:textId="77777777" w:rsidR="008E0C4F" w:rsidRPr="006E7436" w:rsidRDefault="008E0C4F" w:rsidP="00F73F7F">
      <w:pPr>
        <w:keepNext/>
        <w:spacing w:after="0" w:line="288" w:lineRule="auto"/>
        <w:jc w:val="both"/>
        <w:outlineLvl w:val="0"/>
        <w:rPr>
          <w:rFonts w:ascii="Ebrima" w:hAnsi="Ebrima"/>
          <w:sz w:val="20"/>
          <w:szCs w:val="20"/>
          <w:highlight w:val="yellow"/>
        </w:rPr>
      </w:pPr>
    </w:p>
    <w:p w14:paraId="438D247B" w14:textId="77777777" w:rsidR="007009E4" w:rsidRPr="006E7436" w:rsidRDefault="00256E34" w:rsidP="00F73F7F">
      <w:pPr>
        <w:pStyle w:val="PargrafodaLista"/>
        <w:numPr>
          <w:ilvl w:val="0"/>
          <w:numId w:val="2"/>
        </w:numPr>
        <w:spacing w:line="288" w:lineRule="auto"/>
        <w:jc w:val="both"/>
        <w:outlineLvl w:val="0"/>
        <w:rPr>
          <w:rFonts w:ascii="Ebrima" w:eastAsia="Times New Roman" w:hAnsi="Ebrima"/>
          <w:b/>
          <w:bCs/>
          <w:sz w:val="20"/>
          <w:szCs w:val="20"/>
        </w:rPr>
      </w:pPr>
      <w:bookmarkStart w:id="22" w:name="_Toc443646952"/>
      <w:bookmarkStart w:id="23" w:name="_Toc443646954"/>
      <w:r w:rsidRPr="006E7436">
        <w:rPr>
          <w:rFonts w:ascii="Ebrima" w:eastAsia="Times New Roman" w:hAnsi="Ebrima"/>
          <w:b/>
          <w:bCs/>
          <w:sz w:val="20"/>
          <w:szCs w:val="20"/>
        </w:rPr>
        <w:t>PARTES RELACIONADAS</w:t>
      </w:r>
    </w:p>
    <w:p w14:paraId="18BD59AE" w14:textId="773D20FE" w:rsidR="007009E4" w:rsidRPr="006E7436" w:rsidRDefault="007009E4" w:rsidP="00F73F7F">
      <w:pPr>
        <w:pStyle w:val="PargrafodaLista"/>
        <w:spacing w:line="288" w:lineRule="auto"/>
        <w:ind w:left="360"/>
        <w:jc w:val="both"/>
        <w:outlineLvl w:val="0"/>
        <w:rPr>
          <w:rFonts w:ascii="Ebrima" w:eastAsia="Times New Roman" w:hAnsi="Ebrima"/>
          <w:b/>
          <w:bCs/>
          <w:sz w:val="20"/>
          <w:szCs w:val="20"/>
        </w:rPr>
      </w:pPr>
    </w:p>
    <w:p w14:paraId="59C1C70C" w14:textId="3A9531C4" w:rsidR="00C777DE" w:rsidRPr="006E7436" w:rsidRDefault="00C777DE" w:rsidP="00C777DE">
      <w:pPr>
        <w:spacing w:after="0" w:line="288" w:lineRule="auto"/>
        <w:jc w:val="both"/>
        <w:rPr>
          <w:rFonts w:ascii="Ebrima" w:hAnsi="Ebrima"/>
          <w:sz w:val="20"/>
          <w:szCs w:val="20"/>
        </w:rPr>
      </w:pPr>
      <w:r w:rsidRPr="006E7436">
        <w:rPr>
          <w:rFonts w:ascii="Ebrima" w:hAnsi="Ebrima"/>
          <w:sz w:val="20"/>
          <w:szCs w:val="20"/>
        </w:rPr>
        <w:t>A Companhia possui uma política de Transações com Partes Relacionadas revisada e aprovada anualmente pelo Conselho de Administração, conforme disposto no Estatuto Social.</w:t>
      </w:r>
    </w:p>
    <w:p w14:paraId="79FDF1CB" w14:textId="77777777" w:rsidR="00C777DE" w:rsidRPr="006E7436" w:rsidRDefault="00C777DE" w:rsidP="00C777DE">
      <w:pPr>
        <w:spacing w:after="0" w:line="288" w:lineRule="auto"/>
        <w:jc w:val="both"/>
        <w:rPr>
          <w:rFonts w:ascii="Ebrima" w:hAnsi="Ebrima"/>
          <w:sz w:val="20"/>
          <w:szCs w:val="20"/>
        </w:rPr>
      </w:pPr>
    </w:p>
    <w:p w14:paraId="1E32022B" w14:textId="0D1C5A26" w:rsidR="00C777DE" w:rsidRPr="006E7436" w:rsidRDefault="00C777DE" w:rsidP="00C777DE">
      <w:pPr>
        <w:spacing w:after="0" w:line="288" w:lineRule="auto"/>
        <w:jc w:val="both"/>
        <w:rPr>
          <w:rFonts w:ascii="Ebrima" w:hAnsi="Ebrima"/>
          <w:sz w:val="20"/>
          <w:szCs w:val="20"/>
        </w:rPr>
      </w:pPr>
      <w:r w:rsidRPr="006E7436">
        <w:rPr>
          <w:rFonts w:ascii="Ebrima" w:hAnsi="Ebrima"/>
          <w:sz w:val="20"/>
          <w:szCs w:val="20"/>
        </w:rPr>
        <w:t xml:space="preserve">A Companhia possui partes relacionadas: com a União, por meio do Ministério da Saúde, e com </w:t>
      </w:r>
      <w:proofErr w:type="gramStart"/>
      <w:r w:rsidRPr="006E7436">
        <w:rPr>
          <w:rFonts w:ascii="Ebrima" w:hAnsi="Ebrima"/>
          <w:sz w:val="20"/>
          <w:szCs w:val="20"/>
        </w:rPr>
        <w:t>o pessoal chave</w:t>
      </w:r>
      <w:proofErr w:type="gramEnd"/>
      <w:r w:rsidRPr="006E7436">
        <w:rPr>
          <w:rFonts w:ascii="Ebrima" w:hAnsi="Ebrima"/>
          <w:sz w:val="20"/>
          <w:szCs w:val="20"/>
        </w:rPr>
        <w:t xml:space="preserve"> da Administração</w:t>
      </w:r>
      <w:r w:rsidR="001B6C72" w:rsidRPr="006E7436">
        <w:rPr>
          <w:rFonts w:ascii="Ebrima" w:hAnsi="Ebrima"/>
          <w:sz w:val="20"/>
          <w:szCs w:val="20"/>
        </w:rPr>
        <w:t xml:space="preserve"> da Hemobrás</w:t>
      </w:r>
      <w:r w:rsidRPr="006E7436">
        <w:rPr>
          <w:rFonts w:ascii="Ebrima" w:hAnsi="Ebrima"/>
          <w:sz w:val="20"/>
          <w:szCs w:val="20"/>
        </w:rPr>
        <w:t xml:space="preserve">. </w:t>
      </w:r>
      <w:r w:rsidR="006B6934" w:rsidRPr="006E7436">
        <w:rPr>
          <w:rFonts w:ascii="Ebrima" w:hAnsi="Ebrima"/>
          <w:sz w:val="20"/>
          <w:szCs w:val="20"/>
        </w:rPr>
        <w:t>S</w:t>
      </w:r>
      <w:r w:rsidRPr="006E7436">
        <w:rPr>
          <w:rFonts w:ascii="Ebrima" w:hAnsi="Ebrima"/>
          <w:sz w:val="20"/>
          <w:szCs w:val="20"/>
        </w:rPr>
        <w:t>e enquadram nesse conceito</w:t>
      </w:r>
      <w:r w:rsidR="006B6934" w:rsidRPr="006E7436">
        <w:rPr>
          <w:rFonts w:ascii="Ebrima" w:hAnsi="Ebrima"/>
          <w:sz w:val="20"/>
          <w:szCs w:val="20"/>
        </w:rPr>
        <w:t xml:space="preserve"> de Partes Relacionadas</w:t>
      </w:r>
      <w:r w:rsidRPr="006E7436">
        <w:rPr>
          <w:rFonts w:ascii="Ebrima" w:hAnsi="Ebrima"/>
          <w:sz w:val="20"/>
          <w:szCs w:val="20"/>
        </w:rPr>
        <w:t xml:space="preserve"> a transferência de recursos, serviços ou obrigações entre partes relacionadas, independentemente de haver ou não um valor alocado à transação. As transações com partes relacionadas são realizadas pela Hemobrás, observando-se os preços e condições usuais de mercado e, portanto, não geram qualquer benefício indevido às suas contrapartes ou prejuízos à Companhia.</w:t>
      </w:r>
    </w:p>
    <w:p w14:paraId="70ADE1F1" w14:textId="77777777" w:rsidR="00C777DE" w:rsidRPr="006E7436" w:rsidRDefault="00C777DE" w:rsidP="00F73F7F">
      <w:pPr>
        <w:pStyle w:val="PargrafodaLista"/>
        <w:spacing w:line="288" w:lineRule="auto"/>
        <w:ind w:left="360"/>
        <w:jc w:val="both"/>
        <w:outlineLvl w:val="0"/>
        <w:rPr>
          <w:rFonts w:ascii="Ebrima" w:eastAsia="Times New Roman" w:hAnsi="Ebrima"/>
          <w:b/>
          <w:bCs/>
          <w:sz w:val="20"/>
          <w:szCs w:val="20"/>
        </w:rPr>
      </w:pPr>
    </w:p>
    <w:p w14:paraId="6ADE145B" w14:textId="77777777" w:rsidR="009E70BD" w:rsidRPr="007B5842" w:rsidRDefault="00765C53" w:rsidP="00F73F7F">
      <w:pPr>
        <w:pStyle w:val="PargrafodaLista"/>
        <w:numPr>
          <w:ilvl w:val="1"/>
          <w:numId w:val="2"/>
        </w:numPr>
        <w:spacing w:line="288" w:lineRule="auto"/>
        <w:jc w:val="both"/>
        <w:outlineLvl w:val="0"/>
        <w:rPr>
          <w:rFonts w:ascii="Ebrima" w:hAnsi="Ebrima"/>
          <w:b/>
          <w:sz w:val="20"/>
          <w:szCs w:val="20"/>
        </w:rPr>
      </w:pPr>
      <w:r w:rsidRPr="006E7436">
        <w:rPr>
          <w:rFonts w:ascii="Ebrima" w:hAnsi="Ebrima"/>
          <w:b/>
          <w:sz w:val="20"/>
          <w:szCs w:val="20"/>
        </w:rPr>
        <w:t>Membros Chave da Administração da Companhia</w:t>
      </w:r>
      <w:r w:rsidR="009E70BD" w:rsidRPr="006E7436">
        <w:rPr>
          <w:rFonts w:ascii="Ebrima" w:hAnsi="Ebrima"/>
          <w:b/>
          <w:sz w:val="20"/>
          <w:szCs w:val="20"/>
        </w:rPr>
        <w:t xml:space="preserve"> </w:t>
      </w:r>
    </w:p>
    <w:p w14:paraId="5757683D" w14:textId="77777777" w:rsidR="00AB615D" w:rsidRPr="006E7436" w:rsidRDefault="00AB615D" w:rsidP="00F73F7F">
      <w:pPr>
        <w:spacing w:after="0" w:line="288" w:lineRule="auto"/>
        <w:jc w:val="both"/>
        <w:outlineLvl w:val="0"/>
        <w:rPr>
          <w:rFonts w:ascii="Ebrima" w:hAnsi="Ebrima"/>
          <w:b/>
          <w:sz w:val="20"/>
          <w:szCs w:val="20"/>
        </w:rPr>
      </w:pPr>
    </w:p>
    <w:p w14:paraId="4F46D283" w14:textId="27D79F4C" w:rsidR="00113130" w:rsidRPr="006E7436" w:rsidRDefault="00B1174E" w:rsidP="00215FAF">
      <w:pPr>
        <w:spacing w:after="0" w:line="288" w:lineRule="auto"/>
        <w:jc w:val="both"/>
        <w:outlineLvl w:val="0"/>
        <w:rPr>
          <w:rFonts w:ascii="Ebrima" w:hAnsi="Ebrima"/>
          <w:sz w:val="20"/>
          <w:szCs w:val="20"/>
        </w:rPr>
      </w:pPr>
      <w:r w:rsidRPr="006E7436">
        <w:rPr>
          <w:rFonts w:ascii="Ebrima" w:hAnsi="Ebrima"/>
          <w:sz w:val="20"/>
          <w:szCs w:val="20"/>
        </w:rPr>
        <w:t>Conforme determinado na alínea “e” do art. 1º da Resolução CGPAR/MP nº 3, de 31</w:t>
      </w:r>
      <w:r w:rsidR="00205650" w:rsidRPr="006E7436">
        <w:rPr>
          <w:rFonts w:ascii="Ebrima" w:hAnsi="Ebrima"/>
          <w:sz w:val="20"/>
          <w:szCs w:val="20"/>
        </w:rPr>
        <w:t xml:space="preserve"> de dezembro de </w:t>
      </w:r>
      <w:r w:rsidRPr="006E7436">
        <w:rPr>
          <w:rFonts w:ascii="Ebrima" w:hAnsi="Ebrima"/>
          <w:sz w:val="20"/>
          <w:szCs w:val="20"/>
        </w:rPr>
        <w:t xml:space="preserve">2010, informamos que, na data da elaboração destas </w:t>
      </w:r>
      <w:r w:rsidR="00FB7323" w:rsidRPr="006E7436">
        <w:rPr>
          <w:rFonts w:ascii="Ebrima" w:hAnsi="Ebrima"/>
          <w:sz w:val="20"/>
          <w:szCs w:val="20"/>
        </w:rPr>
        <w:t>D</w:t>
      </w:r>
      <w:r w:rsidRPr="006E7436">
        <w:rPr>
          <w:rFonts w:ascii="Ebrima" w:hAnsi="Ebrima"/>
          <w:sz w:val="20"/>
          <w:szCs w:val="20"/>
        </w:rPr>
        <w:t xml:space="preserve">emonstrações, </w:t>
      </w:r>
      <w:r w:rsidR="00377479">
        <w:rPr>
          <w:rFonts w:ascii="Ebrima" w:hAnsi="Ebrima"/>
          <w:sz w:val="20"/>
          <w:szCs w:val="20"/>
        </w:rPr>
        <w:t>o</w:t>
      </w:r>
      <w:r w:rsidRPr="006E7436">
        <w:rPr>
          <w:rFonts w:ascii="Ebrima" w:hAnsi="Ebrima"/>
          <w:sz w:val="20"/>
          <w:szCs w:val="20"/>
        </w:rPr>
        <w:t xml:space="preserve"> maior </w:t>
      </w:r>
      <w:r w:rsidR="00377479">
        <w:rPr>
          <w:rFonts w:ascii="Ebrima" w:hAnsi="Ebrima"/>
          <w:sz w:val="20"/>
          <w:szCs w:val="20"/>
        </w:rPr>
        <w:t>salário</w:t>
      </w:r>
      <w:r w:rsidRPr="006E7436">
        <w:rPr>
          <w:rFonts w:ascii="Ebrima" w:hAnsi="Ebrima"/>
          <w:sz w:val="20"/>
          <w:szCs w:val="20"/>
        </w:rPr>
        <w:t xml:space="preserve"> para um </w:t>
      </w:r>
      <w:r w:rsidR="00DB2A97" w:rsidRPr="006E7436">
        <w:rPr>
          <w:rFonts w:ascii="Ebrima" w:hAnsi="Ebrima"/>
          <w:sz w:val="20"/>
          <w:szCs w:val="20"/>
        </w:rPr>
        <w:t xml:space="preserve">dirigente </w:t>
      </w:r>
      <w:r w:rsidRPr="006E7436">
        <w:rPr>
          <w:rFonts w:ascii="Ebrima" w:hAnsi="Ebrima"/>
          <w:sz w:val="20"/>
          <w:szCs w:val="20"/>
        </w:rPr>
        <w:t>foi de R$</w:t>
      </w:r>
      <w:r w:rsidR="003E756A" w:rsidRPr="006E7436">
        <w:rPr>
          <w:rFonts w:ascii="Ebrima" w:hAnsi="Ebrima"/>
          <w:sz w:val="20"/>
          <w:szCs w:val="20"/>
        </w:rPr>
        <w:t>34,12</w:t>
      </w:r>
      <w:r w:rsidR="00457E89" w:rsidRPr="006E7436">
        <w:rPr>
          <w:rFonts w:ascii="Ebrima" w:hAnsi="Ebrima"/>
          <w:sz w:val="20"/>
          <w:szCs w:val="20"/>
        </w:rPr>
        <w:t xml:space="preserve"> mil</w:t>
      </w:r>
      <w:r w:rsidR="00F22FF9" w:rsidRPr="006E7436">
        <w:rPr>
          <w:rFonts w:ascii="Ebrima" w:hAnsi="Ebrima"/>
          <w:sz w:val="20"/>
          <w:szCs w:val="20"/>
        </w:rPr>
        <w:t>,</w:t>
      </w:r>
      <w:r w:rsidRPr="006E7436">
        <w:rPr>
          <w:rFonts w:ascii="Ebrima" w:hAnsi="Ebrima"/>
          <w:sz w:val="20"/>
          <w:szCs w:val="20"/>
        </w:rPr>
        <w:t xml:space="preserve"> e </w:t>
      </w:r>
      <w:r w:rsidR="00377479">
        <w:rPr>
          <w:rFonts w:ascii="Ebrima" w:hAnsi="Ebrima"/>
          <w:sz w:val="20"/>
          <w:szCs w:val="20"/>
        </w:rPr>
        <w:t>o</w:t>
      </w:r>
      <w:r w:rsidRPr="006E7436">
        <w:rPr>
          <w:rFonts w:ascii="Ebrima" w:hAnsi="Ebrima"/>
          <w:sz w:val="20"/>
          <w:szCs w:val="20"/>
        </w:rPr>
        <w:t xml:space="preserve"> menor </w:t>
      </w:r>
      <w:r w:rsidR="00514B20" w:rsidRPr="006E7436">
        <w:rPr>
          <w:rFonts w:ascii="Ebrima" w:hAnsi="Ebrima"/>
          <w:sz w:val="20"/>
          <w:szCs w:val="20"/>
        </w:rPr>
        <w:t xml:space="preserve">de </w:t>
      </w:r>
      <w:r w:rsidRPr="006E7436">
        <w:rPr>
          <w:rFonts w:ascii="Ebrima" w:hAnsi="Ebrima"/>
          <w:sz w:val="20"/>
          <w:szCs w:val="20"/>
        </w:rPr>
        <w:t>R$</w:t>
      </w:r>
      <w:r w:rsidR="003E756A" w:rsidRPr="006E7436">
        <w:rPr>
          <w:rFonts w:ascii="Ebrima" w:hAnsi="Ebrima"/>
          <w:sz w:val="20"/>
          <w:szCs w:val="20"/>
        </w:rPr>
        <w:t>24,91</w:t>
      </w:r>
      <w:r w:rsidR="00457E89" w:rsidRPr="006E7436">
        <w:rPr>
          <w:rFonts w:ascii="Ebrima" w:hAnsi="Ebrima"/>
          <w:sz w:val="20"/>
          <w:szCs w:val="20"/>
        </w:rPr>
        <w:t xml:space="preserve"> mil</w:t>
      </w:r>
      <w:r w:rsidRPr="006E7436">
        <w:rPr>
          <w:rFonts w:ascii="Ebrima" w:hAnsi="Ebrima"/>
          <w:sz w:val="20"/>
          <w:szCs w:val="20"/>
        </w:rPr>
        <w:t>, nel</w:t>
      </w:r>
      <w:r w:rsidR="00377479">
        <w:rPr>
          <w:rFonts w:ascii="Ebrima" w:hAnsi="Ebrima"/>
          <w:sz w:val="20"/>
          <w:szCs w:val="20"/>
        </w:rPr>
        <w:t>e</w:t>
      </w:r>
      <w:r w:rsidRPr="006E7436">
        <w:rPr>
          <w:rFonts w:ascii="Ebrima" w:hAnsi="Ebrima"/>
          <w:sz w:val="20"/>
          <w:szCs w:val="20"/>
        </w:rPr>
        <w:t>s computadas vantagens e benefícios.</w:t>
      </w:r>
      <w:r w:rsidR="00514B20" w:rsidRPr="006E7436">
        <w:rPr>
          <w:rFonts w:ascii="Ebrima" w:hAnsi="Ebrima"/>
          <w:sz w:val="20"/>
          <w:szCs w:val="20"/>
        </w:rPr>
        <w:t xml:space="preserve"> Para os</w:t>
      </w:r>
      <w:r w:rsidRPr="006E7436">
        <w:rPr>
          <w:rFonts w:ascii="Ebrima" w:hAnsi="Ebrima"/>
          <w:sz w:val="20"/>
          <w:szCs w:val="20"/>
        </w:rPr>
        <w:t xml:space="preserve"> empregados </w:t>
      </w:r>
      <w:r w:rsidR="00377479">
        <w:rPr>
          <w:rFonts w:ascii="Ebrima" w:hAnsi="Ebrima"/>
          <w:sz w:val="20"/>
          <w:szCs w:val="20"/>
        </w:rPr>
        <w:t>o</w:t>
      </w:r>
      <w:r w:rsidRPr="006E7436">
        <w:rPr>
          <w:rFonts w:ascii="Ebrima" w:hAnsi="Ebrima"/>
          <w:sz w:val="20"/>
          <w:szCs w:val="20"/>
        </w:rPr>
        <w:t xml:space="preserve"> maior</w:t>
      </w:r>
      <w:r w:rsidR="005F101E" w:rsidRPr="006E7436">
        <w:rPr>
          <w:rFonts w:ascii="Ebrima" w:hAnsi="Ebrima"/>
          <w:sz w:val="20"/>
          <w:szCs w:val="20"/>
        </w:rPr>
        <w:t xml:space="preserve"> </w:t>
      </w:r>
      <w:r w:rsidR="00377479">
        <w:rPr>
          <w:rFonts w:ascii="Ebrima" w:hAnsi="Ebrima"/>
          <w:sz w:val="20"/>
          <w:szCs w:val="20"/>
        </w:rPr>
        <w:t>salário</w:t>
      </w:r>
      <w:r w:rsidR="005F101E" w:rsidRPr="006E7436">
        <w:rPr>
          <w:rFonts w:ascii="Ebrima" w:hAnsi="Ebrima"/>
          <w:sz w:val="20"/>
          <w:szCs w:val="20"/>
        </w:rPr>
        <w:t xml:space="preserve"> foi de R$</w:t>
      </w:r>
      <w:r w:rsidR="00BE0CC3" w:rsidRPr="006E7436">
        <w:rPr>
          <w:rFonts w:ascii="Ebrima" w:hAnsi="Ebrima"/>
          <w:sz w:val="20"/>
          <w:szCs w:val="20"/>
        </w:rPr>
        <w:t>2</w:t>
      </w:r>
      <w:r w:rsidR="003E756A" w:rsidRPr="006E7436">
        <w:rPr>
          <w:rFonts w:ascii="Ebrima" w:hAnsi="Ebrima"/>
          <w:sz w:val="20"/>
          <w:szCs w:val="20"/>
        </w:rPr>
        <w:t>8</w:t>
      </w:r>
      <w:r w:rsidR="00457E89" w:rsidRPr="006E7436">
        <w:rPr>
          <w:rFonts w:ascii="Ebrima" w:hAnsi="Ebrima"/>
          <w:sz w:val="20"/>
          <w:szCs w:val="20"/>
        </w:rPr>
        <w:t>,</w:t>
      </w:r>
      <w:r w:rsidR="003E756A" w:rsidRPr="006E7436">
        <w:rPr>
          <w:rFonts w:ascii="Ebrima" w:hAnsi="Ebrima"/>
          <w:sz w:val="20"/>
          <w:szCs w:val="20"/>
        </w:rPr>
        <w:t>07</w:t>
      </w:r>
      <w:r w:rsidR="00457E89" w:rsidRPr="006E7436">
        <w:rPr>
          <w:rFonts w:ascii="Ebrima" w:hAnsi="Ebrima"/>
          <w:sz w:val="20"/>
          <w:szCs w:val="20"/>
        </w:rPr>
        <w:t xml:space="preserve"> mil</w:t>
      </w:r>
      <w:r w:rsidR="00F22FF9" w:rsidRPr="006E7436">
        <w:rPr>
          <w:rFonts w:ascii="Ebrima" w:hAnsi="Ebrima"/>
          <w:sz w:val="20"/>
          <w:szCs w:val="20"/>
        </w:rPr>
        <w:t>,</w:t>
      </w:r>
      <w:r w:rsidR="005F101E" w:rsidRPr="006E7436">
        <w:rPr>
          <w:rFonts w:ascii="Ebrima" w:hAnsi="Ebrima"/>
          <w:sz w:val="20"/>
          <w:szCs w:val="20"/>
        </w:rPr>
        <w:t xml:space="preserve"> e </w:t>
      </w:r>
      <w:r w:rsidR="00377479">
        <w:rPr>
          <w:rFonts w:ascii="Ebrima" w:hAnsi="Ebrima"/>
          <w:sz w:val="20"/>
          <w:szCs w:val="20"/>
        </w:rPr>
        <w:t>o</w:t>
      </w:r>
      <w:r w:rsidR="005F101E" w:rsidRPr="006E7436">
        <w:rPr>
          <w:rFonts w:ascii="Ebrima" w:hAnsi="Ebrima"/>
          <w:sz w:val="20"/>
          <w:szCs w:val="20"/>
        </w:rPr>
        <w:t xml:space="preserve"> menor</w:t>
      </w:r>
      <w:r w:rsidR="00514B20" w:rsidRPr="006E7436">
        <w:rPr>
          <w:rFonts w:ascii="Ebrima" w:hAnsi="Ebrima"/>
          <w:sz w:val="20"/>
          <w:szCs w:val="20"/>
        </w:rPr>
        <w:t xml:space="preserve"> de</w:t>
      </w:r>
      <w:r w:rsidR="005F101E" w:rsidRPr="006E7436">
        <w:rPr>
          <w:rFonts w:ascii="Ebrima" w:hAnsi="Ebrima"/>
          <w:sz w:val="20"/>
          <w:szCs w:val="20"/>
        </w:rPr>
        <w:t xml:space="preserve"> R$</w:t>
      </w:r>
      <w:r w:rsidR="003E756A" w:rsidRPr="006E7436">
        <w:rPr>
          <w:rFonts w:ascii="Ebrima" w:hAnsi="Ebrima"/>
          <w:sz w:val="20"/>
          <w:szCs w:val="20"/>
        </w:rPr>
        <w:t>3,4</w:t>
      </w:r>
      <w:r w:rsidR="00457E89" w:rsidRPr="006E7436">
        <w:rPr>
          <w:rFonts w:ascii="Ebrima" w:hAnsi="Ebrima"/>
          <w:sz w:val="20"/>
          <w:szCs w:val="20"/>
        </w:rPr>
        <w:t xml:space="preserve"> mil</w:t>
      </w:r>
      <w:r w:rsidRPr="006E7436">
        <w:rPr>
          <w:rFonts w:ascii="Ebrima" w:hAnsi="Ebrima"/>
          <w:sz w:val="20"/>
          <w:szCs w:val="20"/>
        </w:rPr>
        <w:t>, também computad</w:t>
      </w:r>
      <w:r w:rsidR="00377479">
        <w:rPr>
          <w:rFonts w:ascii="Ebrima" w:hAnsi="Ebrima"/>
          <w:sz w:val="20"/>
          <w:szCs w:val="20"/>
        </w:rPr>
        <w:t>o</w:t>
      </w:r>
      <w:r w:rsidRPr="006E7436">
        <w:rPr>
          <w:rFonts w:ascii="Ebrima" w:hAnsi="Ebrima"/>
          <w:sz w:val="20"/>
          <w:szCs w:val="20"/>
        </w:rPr>
        <w:t xml:space="preserve">s as vantagens e </w:t>
      </w:r>
      <w:r w:rsidR="00F22FF9" w:rsidRPr="006E7436">
        <w:rPr>
          <w:rFonts w:ascii="Ebrima" w:hAnsi="Ebrima"/>
          <w:sz w:val="20"/>
          <w:szCs w:val="20"/>
        </w:rPr>
        <w:t xml:space="preserve">os </w:t>
      </w:r>
      <w:r w:rsidRPr="006E7436">
        <w:rPr>
          <w:rFonts w:ascii="Ebrima" w:hAnsi="Ebrima"/>
          <w:sz w:val="20"/>
          <w:szCs w:val="20"/>
        </w:rPr>
        <w:t>benefícios.</w:t>
      </w:r>
    </w:p>
    <w:p w14:paraId="162979F1" w14:textId="77777777" w:rsidR="00A32B65" w:rsidRDefault="00A32B65" w:rsidP="00215FAF">
      <w:pPr>
        <w:spacing w:after="0" w:line="288" w:lineRule="auto"/>
        <w:jc w:val="both"/>
        <w:outlineLvl w:val="0"/>
        <w:rPr>
          <w:rFonts w:ascii="Ebrima" w:hAnsi="Ebrima"/>
          <w:sz w:val="20"/>
          <w:szCs w:val="20"/>
        </w:rPr>
      </w:pPr>
    </w:p>
    <w:tbl>
      <w:tblPr>
        <w:tblStyle w:val="TabelaSimples4"/>
        <w:tblW w:w="6656" w:type="dxa"/>
        <w:jc w:val="center"/>
        <w:tblLook w:val="06A0" w:firstRow="1" w:lastRow="0" w:firstColumn="1" w:lastColumn="0" w:noHBand="1" w:noVBand="1"/>
      </w:tblPr>
      <w:tblGrid>
        <w:gridCol w:w="1701"/>
        <w:gridCol w:w="1314"/>
        <w:gridCol w:w="1314"/>
        <w:gridCol w:w="1314"/>
        <w:gridCol w:w="1314"/>
      </w:tblGrid>
      <w:tr w:rsidR="00A32B65" w:rsidRPr="00A32B65" w14:paraId="5D561F39" w14:textId="77777777" w:rsidTr="00377479">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01" w:type="dxa"/>
            <w:noWrap/>
            <w:hideMark/>
          </w:tcPr>
          <w:p w14:paraId="06FDA8BC" w14:textId="77777777" w:rsidR="00A32B65" w:rsidRPr="007B5842" w:rsidRDefault="00A32B65" w:rsidP="00A32B65">
            <w:pPr>
              <w:spacing w:after="0" w:line="240" w:lineRule="auto"/>
              <w:rPr>
                <w:rFonts w:ascii="Ebrima" w:eastAsia="Times New Roman" w:hAnsi="Ebrima"/>
                <w:sz w:val="20"/>
                <w:szCs w:val="20"/>
                <w:lang w:eastAsia="pt-BR"/>
              </w:rPr>
            </w:pPr>
          </w:p>
        </w:tc>
        <w:tc>
          <w:tcPr>
            <w:tcW w:w="2327" w:type="dxa"/>
            <w:gridSpan w:val="2"/>
            <w:noWrap/>
            <w:hideMark/>
          </w:tcPr>
          <w:p w14:paraId="4C3EE7D9" w14:textId="77777777" w:rsidR="00A32B65" w:rsidRPr="007B5842" w:rsidRDefault="00A32B65" w:rsidP="00A32B6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eastAsia="pt-BR"/>
              </w:rPr>
            </w:pPr>
            <w:r w:rsidRPr="007B5842">
              <w:rPr>
                <w:rFonts w:eastAsia="Times New Roman" w:cs="Calibri"/>
                <w:color w:val="000000"/>
                <w:lang w:eastAsia="pt-BR"/>
              </w:rPr>
              <w:t xml:space="preserve">Dirigentes </w:t>
            </w:r>
          </w:p>
        </w:tc>
        <w:tc>
          <w:tcPr>
            <w:tcW w:w="2628" w:type="dxa"/>
            <w:gridSpan w:val="2"/>
            <w:noWrap/>
            <w:hideMark/>
          </w:tcPr>
          <w:p w14:paraId="24514879" w14:textId="77777777" w:rsidR="00A32B65" w:rsidRPr="007B5842" w:rsidRDefault="00A32B65" w:rsidP="00A32B6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eastAsia="pt-BR"/>
              </w:rPr>
            </w:pPr>
            <w:r w:rsidRPr="007B5842">
              <w:rPr>
                <w:rFonts w:eastAsia="Times New Roman" w:cs="Calibri"/>
                <w:color w:val="000000"/>
                <w:lang w:eastAsia="pt-BR"/>
              </w:rPr>
              <w:t>Empregados</w:t>
            </w:r>
          </w:p>
        </w:tc>
      </w:tr>
      <w:tr w:rsidR="00A32B65" w:rsidRPr="00A32B65" w14:paraId="1B5C7DC0" w14:textId="77777777" w:rsidTr="00377479">
        <w:trPr>
          <w:trHeight w:val="300"/>
          <w:jc w:val="center"/>
        </w:trPr>
        <w:tc>
          <w:tcPr>
            <w:cnfStyle w:val="001000000000" w:firstRow="0" w:lastRow="0" w:firstColumn="1" w:lastColumn="0" w:oddVBand="0" w:evenVBand="0" w:oddHBand="0" w:evenHBand="0" w:firstRowFirstColumn="0" w:firstRowLastColumn="0" w:lastRowFirstColumn="0" w:lastRowLastColumn="0"/>
            <w:tcW w:w="1701" w:type="dxa"/>
            <w:noWrap/>
            <w:hideMark/>
          </w:tcPr>
          <w:p w14:paraId="4BF8C2AB" w14:textId="77777777" w:rsidR="00A32B65" w:rsidRPr="007B5842" w:rsidRDefault="00A32B65" w:rsidP="00A32B65">
            <w:pPr>
              <w:spacing w:after="0" w:line="240" w:lineRule="auto"/>
              <w:jc w:val="center"/>
              <w:rPr>
                <w:rFonts w:ascii="Ebrima" w:eastAsia="Times New Roman" w:hAnsi="Ebrima" w:cs="Calibri"/>
                <w:color w:val="000000"/>
                <w:sz w:val="20"/>
                <w:szCs w:val="20"/>
                <w:lang w:eastAsia="pt-BR"/>
              </w:rPr>
            </w:pPr>
          </w:p>
        </w:tc>
        <w:tc>
          <w:tcPr>
            <w:tcW w:w="1013" w:type="dxa"/>
            <w:tcBorders>
              <w:bottom w:val="single" w:sz="4" w:space="0" w:color="auto"/>
            </w:tcBorders>
            <w:noWrap/>
            <w:hideMark/>
          </w:tcPr>
          <w:p w14:paraId="215108B8" w14:textId="77777777" w:rsidR="00A32B65" w:rsidRPr="007B5842" w:rsidRDefault="00A32B65" w:rsidP="00A32B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b/>
                <w:bCs/>
                <w:color w:val="000000"/>
                <w:sz w:val="20"/>
                <w:szCs w:val="20"/>
                <w:lang w:eastAsia="pt-BR"/>
              </w:rPr>
            </w:pPr>
            <w:r w:rsidRPr="007B5842">
              <w:rPr>
                <w:rFonts w:ascii="Ebrima" w:eastAsia="Times New Roman" w:hAnsi="Ebrima" w:cs="Calibri"/>
                <w:b/>
                <w:bCs/>
                <w:color w:val="000000"/>
                <w:sz w:val="20"/>
                <w:szCs w:val="20"/>
                <w:lang w:eastAsia="pt-BR"/>
              </w:rPr>
              <w:t>31/12/2021</w:t>
            </w:r>
          </w:p>
        </w:tc>
        <w:tc>
          <w:tcPr>
            <w:tcW w:w="1314" w:type="dxa"/>
            <w:tcBorders>
              <w:bottom w:val="single" w:sz="4" w:space="0" w:color="auto"/>
            </w:tcBorders>
            <w:noWrap/>
            <w:hideMark/>
          </w:tcPr>
          <w:p w14:paraId="3CC83237" w14:textId="77777777" w:rsidR="00A32B65" w:rsidRPr="007B5842" w:rsidRDefault="00A32B65" w:rsidP="00A32B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b/>
                <w:bCs/>
                <w:color w:val="000000"/>
                <w:sz w:val="20"/>
                <w:szCs w:val="20"/>
                <w:lang w:eastAsia="pt-BR"/>
              </w:rPr>
            </w:pPr>
            <w:r w:rsidRPr="007B5842">
              <w:rPr>
                <w:rFonts w:ascii="Ebrima" w:eastAsia="Times New Roman" w:hAnsi="Ebrima" w:cs="Calibri"/>
                <w:b/>
                <w:bCs/>
                <w:color w:val="000000"/>
                <w:sz w:val="20"/>
                <w:szCs w:val="20"/>
                <w:lang w:eastAsia="pt-BR"/>
              </w:rPr>
              <w:t>31/12/2020</w:t>
            </w:r>
          </w:p>
        </w:tc>
        <w:tc>
          <w:tcPr>
            <w:tcW w:w="1314" w:type="dxa"/>
            <w:tcBorders>
              <w:bottom w:val="single" w:sz="4" w:space="0" w:color="auto"/>
            </w:tcBorders>
            <w:noWrap/>
            <w:hideMark/>
          </w:tcPr>
          <w:p w14:paraId="673B4ABC" w14:textId="77777777" w:rsidR="00A32B65" w:rsidRPr="007B5842" w:rsidRDefault="00A32B65" w:rsidP="00A32B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b/>
                <w:bCs/>
                <w:color w:val="000000"/>
                <w:sz w:val="20"/>
                <w:szCs w:val="20"/>
                <w:lang w:eastAsia="pt-BR"/>
              </w:rPr>
            </w:pPr>
            <w:r w:rsidRPr="007B5842">
              <w:rPr>
                <w:rFonts w:ascii="Ebrima" w:eastAsia="Times New Roman" w:hAnsi="Ebrima" w:cs="Calibri"/>
                <w:b/>
                <w:bCs/>
                <w:color w:val="000000"/>
                <w:sz w:val="20"/>
                <w:szCs w:val="20"/>
                <w:lang w:eastAsia="pt-BR"/>
              </w:rPr>
              <w:t>31/12/2021</w:t>
            </w:r>
          </w:p>
        </w:tc>
        <w:tc>
          <w:tcPr>
            <w:tcW w:w="1314" w:type="dxa"/>
            <w:tcBorders>
              <w:bottom w:val="single" w:sz="4" w:space="0" w:color="auto"/>
            </w:tcBorders>
            <w:noWrap/>
            <w:hideMark/>
          </w:tcPr>
          <w:p w14:paraId="68AEF792" w14:textId="77777777" w:rsidR="00A32B65" w:rsidRPr="007B5842" w:rsidRDefault="00A32B65" w:rsidP="00A32B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b/>
                <w:bCs/>
                <w:color w:val="000000"/>
                <w:sz w:val="20"/>
                <w:szCs w:val="20"/>
                <w:lang w:eastAsia="pt-BR"/>
              </w:rPr>
            </w:pPr>
            <w:r w:rsidRPr="007B5842">
              <w:rPr>
                <w:rFonts w:ascii="Ebrima" w:eastAsia="Times New Roman" w:hAnsi="Ebrima" w:cs="Calibri"/>
                <w:b/>
                <w:bCs/>
                <w:color w:val="000000"/>
                <w:sz w:val="20"/>
                <w:szCs w:val="20"/>
                <w:lang w:eastAsia="pt-BR"/>
              </w:rPr>
              <w:t>31/12/2020</w:t>
            </w:r>
          </w:p>
        </w:tc>
      </w:tr>
      <w:tr w:rsidR="00A32B65" w:rsidRPr="00A32B65" w14:paraId="7D092B6F" w14:textId="77777777" w:rsidTr="00377479">
        <w:trPr>
          <w:trHeight w:val="315"/>
          <w:jc w:val="center"/>
        </w:trPr>
        <w:tc>
          <w:tcPr>
            <w:cnfStyle w:val="001000000000" w:firstRow="0" w:lastRow="0" w:firstColumn="1" w:lastColumn="0" w:oddVBand="0" w:evenVBand="0" w:oddHBand="0" w:evenHBand="0" w:firstRowFirstColumn="0" w:firstRowLastColumn="0" w:lastRowFirstColumn="0" w:lastRowLastColumn="0"/>
            <w:tcW w:w="1701" w:type="dxa"/>
            <w:noWrap/>
            <w:hideMark/>
          </w:tcPr>
          <w:p w14:paraId="4650DCD5" w14:textId="77777777" w:rsidR="00A32B65" w:rsidRPr="007B5842" w:rsidRDefault="00A32B65" w:rsidP="00A32B65">
            <w:pPr>
              <w:spacing w:after="0" w:line="240" w:lineRule="auto"/>
              <w:rPr>
                <w:rFonts w:ascii="Ebrima" w:eastAsia="Times New Roman" w:hAnsi="Ebrima" w:cs="Calibri"/>
                <w:color w:val="000000"/>
                <w:sz w:val="20"/>
                <w:szCs w:val="20"/>
                <w:lang w:eastAsia="pt-BR"/>
              </w:rPr>
            </w:pPr>
            <w:r w:rsidRPr="007B5842">
              <w:rPr>
                <w:rFonts w:ascii="Ebrima" w:eastAsia="Times New Roman" w:hAnsi="Ebrima" w:cs="Calibri"/>
                <w:color w:val="000000"/>
                <w:sz w:val="20"/>
                <w:szCs w:val="20"/>
                <w:lang w:eastAsia="pt-BR"/>
              </w:rPr>
              <w:t>Maior - R$</w:t>
            </w:r>
          </w:p>
        </w:tc>
        <w:tc>
          <w:tcPr>
            <w:tcW w:w="1013" w:type="dxa"/>
            <w:tcBorders>
              <w:top w:val="single" w:sz="4" w:space="0" w:color="auto"/>
            </w:tcBorders>
            <w:noWrap/>
            <w:hideMark/>
          </w:tcPr>
          <w:p w14:paraId="2734A60E" w14:textId="77777777" w:rsidR="00A32B65" w:rsidRPr="007B5842" w:rsidRDefault="00A32B65" w:rsidP="00A32B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color w:val="000000"/>
                <w:sz w:val="20"/>
                <w:szCs w:val="20"/>
                <w:lang w:eastAsia="pt-BR"/>
              </w:rPr>
            </w:pPr>
            <w:r w:rsidRPr="007B5842">
              <w:rPr>
                <w:rFonts w:ascii="Ebrima" w:eastAsia="Times New Roman" w:hAnsi="Ebrima" w:cs="Calibri"/>
                <w:color w:val="000000"/>
                <w:sz w:val="20"/>
                <w:szCs w:val="20"/>
                <w:lang w:eastAsia="pt-BR"/>
              </w:rPr>
              <w:t>34.117,94</w:t>
            </w:r>
          </w:p>
        </w:tc>
        <w:tc>
          <w:tcPr>
            <w:tcW w:w="1314" w:type="dxa"/>
            <w:tcBorders>
              <w:top w:val="single" w:sz="4" w:space="0" w:color="auto"/>
            </w:tcBorders>
            <w:noWrap/>
            <w:hideMark/>
          </w:tcPr>
          <w:p w14:paraId="29D33649" w14:textId="77777777" w:rsidR="00A32B65" w:rsidRPr="007B5842" w:rsidRDefault="00A32B65" w:rsidP="00A32B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color w:val="000000"/>
                <w:sz w:val="20"/>
                <w:szCs w:val="20"/>
                <w:lang w:eastAsia="pt-BR"/>
              </w:rPr>
            </w:pPr>
            <w:r w:rsidRPr="007B5842">
              <w:rPr>
                <w:rFonts w:ascii="Ebrima" w:eastAsia="Times New Roman" w:hAnsi="Ebrima" w:cs="Calibri"/>
                <w:color w:val="000000"/>
                <w:sz w:val="20"/>
                <w:szCs w:val="20"/>
                <w:lang w:eastAsia="pt-BR"/>
              </w:rPr>
              <w:t>36.994,71</w:t>
            </w:r>
          </w:p>
        </w:tc>
        <w:tc>
          <w:tcPr>
            <w:tcW w:w="1314" w:type="dxa"/>
            <w:tcBorders>
              <w:top w:val="single" w:sz="4" w:space="0" w:color="auto"/>
            </w:tcBorders>
            <w:noWrap/>
            <w:hideMark/>
          </w:tcPr>
          <w:p w14:paraId="26D66823" w14:textId="77777777" w:rsidR="00A32B65" w:rsidRPr="007B5842" w:rsidRDefault="00A32B65" w:rsidP="00A32B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color w:val="000000"/>
                <w:sz w:val="20"/>
                <w:szCs w:val="20"/>
                <w:lang w:eastAsia="pt-BR"/>
              </w:rPr>
            </w:pPr>
            <w:r w:rsidRPr="007B5842">
              <w:rPr>
                <w:rFonts w:ascii="Ebrima" w:eastAsia="Times New Roman" w:hAnsi="Ebrima" w:cs="Calibri"/>
                <w:color w:val="000000"/>
                <w:sz w:val="20"/>
                <w:szCs w:val="20"/>
                <w:lang w:eastAsia="pt-BR"/>
              </w:rPr>
              <w:t>28.074,79</w:t>
            </w:r>
          </w:p>
        </w:tc>
        <w:tc>
          <w:tcPr>
            <w:tcW w:w="1314" w:type="dxa"/>
            <w:tcBorders>
              <w:top w:val="single" w:sz="4" w:space="0" w:color="auto"/>
            </w:tcBorders>
            <w:noWrap/>
            <w:hideMark/>
          </w:tcPr>
          <w:p w14:paraId="0A65C37C" w14:textId="77777777" w:rsidR="00A32B65" w:rsidRPr="007B5842" w:rsidRDefault="00A32B65" w:rsidP="00A32B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color w:val="000000"/>
                <w:sz w:val="20"/>
                <w:szCs w:val="20"/>
                <w:lang w:eastAsia="pt-BR"/>
              </w:rPr>
            </w:pPr>
            <w:r w:rsidRPr="007B5842">
              <w:rPr>
                <w:rFonts w:ascii="Ebrima" w:eastAsia="Times New Roman" w:hAnsi="Ebrima" w:cs="Calibri"/>
                <w:color w:val="000000"/>
                <w:sz w:val="20"/>
                <w:szCs w:val="20"/>
                <w:lang w:eastAsia="pt-BR"/>
              </w:rPr>
              <w:t>27.503,11</w:t>
            </w:r>
          </w:p>
        </w:tc>
      </w:tr>
      <w:tr w:rsidR="00A32B65" w:rsidRPr="00A32B65" w14:paraId="6C762C42" w14:textId="77777777" w:rsidTr="00377479">
        <w:trPr>
          <w:trHeight w:val="315"/>
          <w:jc w:val="center"/>
        </w:trPr>
        <w:tc>
          <w:tcPr>
            <w:cnfStyle w:val="001000000000" w:firstRow="0" w:lastRow="0" w:firstColumn="1" w:lastColumn="0" w:oddVBand="0" w:evenVBand="0" w:oddHBand="0" w:evenHBand="0" w:firstRowFirstColumn="0" w:firstRowLastColumn="0" w:lastRowFirstColumn="0" w:lastRowLastColumn="0"/>
            <w:tcW w:w="1701" w:type="dxa"/>
            <w:noWrap/>
            <w:hideMark/>
          </w:tcPr>
          <w:p w14:paraId="63D434C9" w14:textId="77777777" w:rsidR="00A32B65" w:rsidRPr="007B5842" w:rsidRDefault="00A32B65" w:rsidP="00A32B65">
            <w:pPr>
              <w:spacing w:after="0" w:line="240" w:lineRule="auto"/>
              <w:rPr>
                <w:rFonts w:ascii="Ebrima" w:eastAsia="Times New Roman" w:hAnsi="Ebrima" w:cs="Calibri"/>
                <w:color w:val="000000"/>
                <w:sz w:val="20"/>
                <w:szCs w:val="20"/>
                <w:lang w:eastAsia="pt-BR"/>
              </w:rPr>
            </w:pPr>
            <w:r w:rsidRPr="007B5842">
              <w:rPr>
                <w:rFonts w:ascii="Ebrima" w:eastAsia="Times New Roman" w:hAnsi="Ebrima" w:cs="Calibri"/>
                <w:color w:val="000000"/>
                <w:sz w:val="20"/>
                <w:szCs w:val="20"/>
                <w:lang w:eastAsia="pt-BR"/>
              </w:rPr>
              <w:t>Menor - R$</w:t>
            </w:r>
          </w:p>
        </w:tc>
        <w:tc>
          <w:tcPr>
            <w:tcW w:w="1013" w:type="dxa"/>
            <w:noWrap/>
            <w:hideMark/>
          </w:tcPr>
          <w:p w14:paraId="5EF9FFC6" w14:textId="77777777" w:rsidR="00A32B65" w:rsidRPr="007B5842" w:rsidRDefault="00A32B65" w:rsidP="00A32B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color w:val="000000"/>
                <w:sz w:val="20"/>
                <w:szCs w:val="20"/>
                <w:lang w:eastAsia="pt-BR"/>
              </w:rPr>
            </w:pPr>
            <w:r w:rsidRPr="007B5842">
              <w:rPr>
                <w:rFonts w:ascii="Ebrima" w:eastAsia="Times New Roman" w:hAnsi="Ebrima" w:cs="Calibri"/>
                <w:color w:val="000000"/>
                <w:sz w:val="20"/>
                <w:szCs w:val="20"/>
                <w:lang w:eastAsia="pt-BR"/>
              </w:rPr>
              <w:t>24.911,00</w:t>
            </w:r>
          </w:p>
        </w:tc>
        <w:tc>
          <w:tcPr>
            <w:tcW w:w="1314" w:type="dxa"/>
            <w:noWrap/>
            <w:hideMark/>
          </w:tcPr>
          <w:p w14:paraId="37D63954" w14:textId="77777777" w:rsidR="00A32B65" w:rsidRPr="007B5842" w:rsidRDefault="00A32B65" w:rsidP="00A32B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color w:val="000000"/>
                <w:sz w:val="20"/>
                <w:szCs w:val="20"/>
                <w:lang w:eastAsia="pt-BR"/>
              </w:rPr>
            </w:pPr>
            <w:r w:rsidRPr="007B5842">
              <w:rPr>
                <w:rFonts w:ascii="Ebrima" w:eastAsia="Times New Roman" w:hAnsi="Ebrima" w:cs="Calibri"/>
                <w:color w:val="000000"/>
                <w:sz w:val="20"/>
                <w:szCs w:val="20"/>
                <w:lang w:eastAsia="pt-BR"/>
              </w:rPr>
              <w:t>32.305,48</w:t>
            </w:r>
          </w:p>
        </w:tc>
        <w:tc>
          <w:tcPr>
            <w:tcW w:w="1314" w:type="dxa"/>
            <w:noWrap/>
            <w:hideMark/>
          </w:tcPr>
          <w:p w14:paraId="306222A9" w14:textId="77777777" w:rsidR="00A32B65" w:rsidRPr="007B5842" w:rsidRDefault="00A32B65" w:rsidP="00A32B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color w:val="000000"/>
                <w:sz w:val="20"/>
                <w:szCs w:val="20"/>
                <w:lang w:eastAsia="pt-BR"/>
              </w:rPr>
            </w:pPr>
            <w:r w:rsidRPr="007B5842">
              <w:rPr>
                <w:rFonts w:ascii="Ebrima" w:eastAsia="Times New Roman" w:hAnsi="Ebrima" w:cs="Calibri"/>
                <w:color w:val="000000"/>
                <w:sz w:val="20"/>
                <w:szCs w:val="20"/>
                <w:lang w:eastAsia="pt-BR"/>
              </w:rPr>
              <w:t>3.429,05</w:t>
            </w:r>
          </w:p>
        </w:tc>
        <w:tc>
          <w:tcPr>
            <w:tcW w:w="1314" w:type="dxa"/>
            <w:noWrap/>
            <w:hideMark/>
          </w:tcPr>
          <w:p w14:paraId="3FD86A63" w14:textId="77777777" w:rsidR="00A32B65" w:rsidRPr="007B5842" w:rsidRDefault="00A32B65" w:rsidP="00A32B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color w:val="000000"/>
                <w:sz w:val="20"/>
                <w:szCs w:val="20"/>
                <w:lang w:eastAsia="pt-BR"/>
              </w:rPr>
            </w:pPr>
            <w:r w:rsidRPr="007B5842">
              <w:rPr>
                <w:rFonts w:ascii="Ebrima" w:eastAsia="Times New Roman" w:hAnsi="Ebrima" w:cs="Calibri"/>
                <w:color w:val="000000"/>
                <w:sz w:val="20"/>
                <w:szCs w:val="20"/>
                <w:lang w:eastAsia="pt-BR"/>
              </w:rPr>
              <w:t>4.391,07</w:t>
            </w:r>
          </w:p>
        </w:tc>
      </w:tr>
      <w:tr w:rsidR="00A32B65" w:rsidRPr="00A32B65" w14:paraId="3FDBB9EF" w14:textId="77777777" w:rsidTr="00377479">
        <w:trPr>
          <w:trHeight w:val="315"/>
          <w:jc w:val="center"/>
        </w:trPr>
        <w:tc>
          <w:tcPr>
            <w:cnfStyle w:val="001000000000" w:firstRow="0" w:lastRow="0" w:firstColumn="1" w:lastColumn="0" w:oddVBand="0" w:evenVBand="0" w:oddHBand="0" w:evenHBand="0" w:firstRowFirstColumn="0" w:firstRowLastColumn="0" w:lastRowFirstColumn="0" w:lastRowLastColumn="0"/>
            <w:tcW w:w="1701" w:type="dxa"/>
            <w:noWrap/>
            <w:hideMark/>
          </w:tcPr>
          <w:p w14:paraId="0C8CC715" w14:textId="77777777" w:rsidR="00A32B65" w:rsidRPr="007B5842" w:rsidRDefault="00A32B65" w:rsidP="00A32B65">
            <w:pPr>
              <w:spacing w:after="0" w:line="240" w:lineRule="auto"/>
              <w:rPr>
                <w:rFonts w:ascii="Ebrima" w:eastAsia="Times New Roman" w:hAnsi="Ebrima" w:cs="Calibri"/>
                <w:color w:val="000000"/>
                <w:sz w:val="20"/>
                <w:szCs w:val="20"/>
                <w:lang w:eastAsia="pt-BR"/>
              </w:rPr>
            </w:pPr>
            <w:r w:rsidRPr="007B5842">
              <w:rPr>
                <w:rFonts w:ascii="Ebrima" w:eastAsia="Times New Roman" w:hAnsi="Ebrima" w:cs="Calibri"/>
                <w:color w:val="000000"/>
                <w:sz w:val="20"/>
                <w:szCs w:val="20"/>
                <w:lang w:eastAsia="pt-BR"/>
              </w:rPr>
              <w:t>Salário Médio</w:t>
            </w:r>
          </w:p>
        </w:tc>
        <w:tc>
          <w:tcPr>
            <w:tcW w:w="1013" w:type="dxa"/>
            <w:noWrap/>
            <w:hideMark/>
          </w:tcPr>
          <w:p w14:paraId="0FBE21B6" w14:textId="77777777" w:rsidR="00A32B65" w:rsidRPr="007B5842" w:rsidRDefault="00A32B65" w:rsidP="00A32B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color w:val="000000"/>
                <w:sz w:val="20"/>
                <w:szCs w:val="20"/>
                <w:lang w:eastAsia="pt-BR"/>
              </w:rPr>
            </w:pPr>
            <w:r w:rsidRPr="007B5842">
              <w:rPr>
                <w:rFonts w:ascii="Ebrima" w:eastAsia="Times New Roman" w:hAnsi="Ebrima" w:cs="Calibri"/>
                <w:color w:val="000000"/>
                <w:sz w:val="20"/>
                <w:szCs w:val="20"/>
                <w:lang w:eastAsia="pt-BR"/>
              </w:rPr>
              <w:t>26.668,83</w:t>
            </w:r>
          </w:p>
        </w:tc>
        <w:tc>
          <w:tcPr>
            <w:tcW w:w="1314" w:type="dxa"/>
            <w:noWrap/>
            <w:hideMark/>
          </w:tcPr>
          <w:p w14:paraId="0C1FF59F" w14:textId="77777777" w:rsidR="00A32B65" w:rsidRPr="007B5842" w:rsidRDefault="00A32B65" w:rsidP="00A32B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color w:val="000000"/>
                <w:sz w:val="20"/>
                <w:szCs w:val="20"/>
                <w:lang w:eastAsia="pt-BR"/>
              </w:rPr>
            </w:pPr>
            <w:r w:rsidRPr="007B5842">
              <w:rPr>
                <w:rFonts w:ascii="Ebrima" w:eastAsia="Times New Roman" w:hAnsi="Ebrima" w:cs="Calibri"/>
                <w:color w:val="000000"/>
                <w:sz w:val="20"/>
                <w:szCs w:val="20"/>
                <w:lang w:eastAsia="pt-BR"/>
              </w:rPr>
              <w:t>28.465,42</w:t>
            </w:r>
          </w:p>
        </w:tc>
        <w:tc>
          <w:tcPr>
            <w:tcW w:w="1314" w:type="dxa"/>
            <w:noWrap/>
            <w:hideMark/>
          </w:tcPr>
          <w:p w14:paraId="411E9892" w14:textId="77777777" w:rsidR="00A32B65" w:rsidRPr="007B5842" w:rsidRDefault="00A32B65" w:rsidP="00A32B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color w:val="000000"/>
                <w:sz w:val="20"/>
                <w:szCs w:val="20"/>
                <w:lang w:eastAsia="pt-BR"/>
              </w:rPr>
            </w:pPr>
            <w:r w:rsidRPr="007B5842">
              <w:rPr>
                <w:rFonts w:ascii="Ebrima" w:eastAsia="Times New Roman" w:hAnsi="Ebrima" w:cs="Calibri"/>
                <w:color w:val="000000"/>
                <w:sz w:val="20"/>
                <w:szCs w:val="20"/>
                <w:lang w:eastAsia="pt-BR"/>
              </w:rPr>
              <w:t>7.224,43</w:t>
            </w:r>
          </w:p>
        </w:tc>
        <w:tc>
          <w:tcPr>
            <w:tcW w:w="1314" w:type="dxa"/>
            <w:noWrap/>
            <w:hideMark/>
          </w:tcPr>
          <w:p w14:paraId="4DD001A3" w14:textId="77777777" w:rsidR="00A32B65" w:rsidRPr="007B5842" w:rsidRDefault="00A32B65" w:rsidP="00A32B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color w:val="000000"/>
                <w:sz w:val="20"/>
                <w:szCs w:val="20"/>
                <w:lang w:eastAsia="pt-BR"/>
              </w:rPr>
            </w:pPr>
            <w:r w:rsidRPr="007B5842">
              <w:rPr>
                <w:rFonts w:ascii="Ebrima" w:eastAsia="Times New Roman" w:hAnsi="Ebrima" w:cs="Calibri"/>
                <w:color w:val="000000"/>
                <w:sz w:val="20"/>
                <w:szCs w:val="20"/>
                <w:lang w:eastAsia="pt-BR"/>
              </w:rPr>
              <w:t>6.927,10</w:t>
            </w:r>
          </w:p>
        </w:tc>
      </w:tr>
    </w:tbl>
    <w:p w14:paraId="2A4071E7" w14:textId="055E7A59" w:rsidR="007A5AB4" w:rsidRDefault="007A5AB4" w:rsidP="00215FAF">
      <w:pPr>
        <w:spacing w:after="0" w:line="288" w:lineRule="auto"/>
        <w:jc w:val="both"/>
        <w:outlineLvl w:val="0"/>
        <w:rPr>
          <w:rFonts w:ascii="Ebrima" w:hAnsi="Ebrima"/>
          <w:sz w:val="20"/>
          <w:szCs w:val="20"/>
        </w:rPr>
      </w:pPr>
    </w:p>
    <w:p w14:paraId="14884A21" w14:textId="77777777" w:rsidR="007A5AB4" w:rsidRPr="006E7436" w:rsidRDefault="007A5AB4" w:rsidP="00215FAF">
      <w:pPr>
        <w:spacing w:after="0" w:line="288" w:lineRule="auto"/>
        <w:jc w:val="both"/>
        <w:outlineLvl w:val="0"/>
        <w:rPr>
          <w:rFonts w:ascii="Ebrima" w:hAnsi="Ebrima"/>
          <w:sz w:val="20"/>
          <w:szCs w:val="20"/>
        </w:rPr>
      </w:pPr>
    </w:p>
    <w:p w14:paraId="07E9E6BE" w14:textId="3EEF1BCB" w:rsidR="00FB7323" w:rsidRPr="006E7436" w:rsidRDefault="00FB7323" w:rsidP="00215FAF">
      <w:pPr>
        <w:spacing w:after="0" w:line="288" w:lineRule="auto"/>
        <w:jc w:val="both"/>
        <w:outlineLvl w:val="0"/>
        <w:rPr>
          <w:rFonts w:ascii="Ebrima" w:hAnsi="Ebrima"/>
          <w:sz w:val="20"/>
          <w:szCs w:val="20"/>
        </w:rPr>
      </w:pPr>
    </w:p>
    <w:p w14:paraId="7E83169C" w14:textId="5659BF79" w:rsidR="00113130" w:rsidRPr="006E7436" w:rsidRDefault="00704193" w:rsidP="00215FAF">
      <w:pPr>
        <w:spacing w:after="0" w:line="288" w:lineRule="auto"/>
        <w:jc w:val="both"/>
        <w:outlineLvl w:val="0"/>
        <w:rPr>
          <w:rFonts w:ascii="Ebrima" w:hAnsi="Ebrima"/>
          <w:sz w:val="20"/>
          <w:szCs w:val="20"/>
        </w:rPr>
      </w:pPr>
      <w:r w:rsidRPr="006E7436">
        <w:rPr>
          <w:rFonts w:ascii="Ebrima" w:hAnsi="Ebrima"/>
          <w:sz w:val="20"/>
          <w:szCs w:val="20"/>
        </w:rPr>
        <w:t xml:space="preserve">Atualmente, a maioria dos membros dos Conselhos de Administração e Fiscal e da Diretoria Executiva são partes relacionadas da Hemobrás. O Comitê de Auditoria </w:t>
      </w:r>
      <w:r w:rsidR="002B649A">
        <w:rPr>
          <w:rFonts w:ascii="Ebrima" w:hAnsi="Ebrima"/>
          <w:sz w:val="20"/>
          <w:szCs w:val="20"/>
        </w:rPr>
        <w:t>Es</w:t>
      </w:r>
      <w:r w:rsidRPr="006E7436">
        <w:rPr>
          <w:rFonts w:ascii="Ebrima" w:hAnsi="Ebrima"/>
          <w:sz w:val="20"/>
          <w:szCs w:val="20"/>
        </w:rPr>
        <w:t>tatutário é constituído em sua totalidade por membros independentes</w:t>
      </w:r>
      <w:r w:rsidR="00694E21" w:rsidRPr="006E7436">
        <w:rPr>
          <w:rFonts w:ascii="Ebrima" w:hAnsi="Ebrima"/>
          <w:sz w:val="20"/>
          <w:szCs w:val="20"/>
        </w:rPr>
        <w:t xml:space="preserve">, sendo um </w:t>
      </w:r>
      <w:r w:rsidR="000B2FA2" w:rsidRPr="006E7436">
        <w:rPr>
          <w:rFonts w:ascii="Ebrima" w:hAnsi="Ebrima"/>
          <w:sz w:val="20"/>
          <w:szCs w:val="20"/>
        </w:rPr>
        <w:t xml:space="preserve">membro </w:t>
      </w:r>
      <w:r w:rsidR="00694E21" w:rsidRPr="006E7436">
        <w:rPr>
          <w:rFonts w:ascii="Ebrima" w:hAnsi="Ebrima"/>
          <w:sz w:val="20"/>
          <w:szCs w:val="20"/>
        </w:rPr>
        <w:t>conselheiro de administração</w:t>
      </w:r>
      <w:r w:rsidRPr="006E7436">
        <w:rPr>
          <w:rFonts w:ascii="Ebrima" w:hAnsi="Ebrima"/>
          <w:sz w:val="20"/>
          <w:szCs w:val="20"/>
        </w:rPr>
        <w:t>. A</w:t>
      </w:r>
      <w:r w:rsidR="00B1174E" w:rsidRPr="006E7436">
        <w:rPr>
          <w:rFonts w:ascii="Ebrima" w:hAnsi="Ebrima"/>
          <w:sz w:val="20"/>
          <w:szCs w:val="20"/>
        </w:rPr>
        <w:t xml:space="preserve"> remuneração do</w:t>
      </w:r>
      <w:r w:rsidR="00517757" w:rsidRPr="006E7436">
        <w:rPr>
          <w:rFonts w:ascii="Ebrima" w:hAnsi="Ebrima"/>
          <w:sz w:val="20"/>
          <w:szCs w:val="20"/>
        </w:rPr>
        <w:t>s</w:t>
      </w:r>
      <w:r w:rsidR="00B1174E" w:rsidRPr="006E7436">
        <w:rPr>
          <w:rFonts w:ascii="Ebrima" w:hAnsi="Ebrima"/>
          <w:sz w:val="20"/>
          <w:szCs w:val="20"/>
        </w:rPr>
        <w:t xml:space="preserve"> </w:t>
      </w:r>
      <w:r w:rsidRPr="006E7436">
        <w:rPr>
          <w:rFonts w:ascii="Ebrima" w:hAnsi="Ebrima"/>
          <w:sz w:val="20"/>
          <w:szCs w:val="20"/>
        </w:rPr>
        <w:t xml:space="preserve">membros dos </w:t>
      </w:r>
      <w:r w:rsidR="00B1174E" w:rsidRPr="006E7436">
        <w:rPr>
          <w:rFonts w:ascii="Ebrima" w:hAnsi="Ebrima"/>
          <w:sz w:val="20"/>
          <w:szCs w:val="20"/>
        </w:rPr>
        <w:t>Conselho</w:t>
      </w:r>
      <w:r w:rsidR="00517757" w:rsidRPr="006E7436">
        <w:rPr>
          <w:rFonts w:ascii="Ebrima" w:hAnsi="Ebrima"/>
          <w:sz w:val="20"/>
          <w:szCs w:val="20"/>
        </w:rPr>
        <w:t xml:space="preserve">s e </w:t>
      </w:r>
      <w:r w:rsidRPr="006E7436">
        <w:rPr>
          <w:rFonts w:ascii="Ebrima" w:hAnsi="Ebrima"/>
          <w:sz w:val="20"/>
          <w:szCs w:val="20"/>
        </w:rPr>
        <w:t xml:space="preserve">do </w:t>
      </w:r>
      <w:r w:rsidR="00517757" w:rsidRPr="006E7436">
        <w:rPr>
          <w:rFonts w:ascii="Ebrima" w:hAnsi="Ebrima"/>
          <w:sz w:val="20"/>
          <w:szCs w:val="20"/>
        </w:rPr>
        <w:t>Comitê de Auditoria</w:t>
      </w:r>
      <w:r w:rsidR="00DB2A97" w:rsidRPr="006E7436">
        <w:rPr>
          <w:rFonts w:ascii="Ebrima" w:hAnsi="Ebrima"/>
          <w:sz w:val="20"/>
          <w:szCs w:val="20"/>
        </w:rPr>
        <w:t xml:space="preserve"> </w:t>
      </w:r>
      <w:r w:rsidR="00B1174E" w:rsidRPr="006E7436">
        <w:rPr>
          <w:rFonts w:ascii="Ebrima" w:hAnsi="Ebrima"/>
          <w:sz w:val="20"/>
          <w:szCs w:val="20"/>
        </w:rPr>
        <w:t>é de um décimo do que, em média</w:t>
      </w:r>
      <w:r w:rsidR="00EB4EB0" w:rsidRPr="006E7436">
        <w:rPr>
          <w:rFonts w:ascii="Ebrima" w:hAnsi="Ebrima"/>
          <w:sz w:val="20"/>
          <w:szCs w:val="20"/>
        </w:rPr>
        <w:t>, percebem</w:t>
      </w:r>
      <w:r w:rsidR="00B1174E" w:rsidRPr="006E7436">
        <w:rPr>
          <w:rFonts w:ascii="Ebrima" w:hAnsi="Ebrima"/>
          <w:sz w:val="20"/>
          <w:szCs w:val="20"/>
        </w:rPr>
        <w:t xml:space="preserve"> mensalmente os </w:t>
      </w:r>
      <w:r w:rsidR="00A84CE7" w:rsidRPr="006E7436">
        <w:rPr>
          <w:rFonts w:ascii="Ebrima" w:hAnsi="Ebrima"/>
          <w:sz w:val="20"/>
          <w:szCs w:val="20"/>
        </w:rPr>
        <w:t>dirigentes</w:t>
      </w:r>
      <w:r w:rsidRPr="006E7436">
        <w:rPr>
          <w:rFonts w:ascii="Ebrima" w:hAnsi="Ebrima"/>
          <w:sz w:val="20"/>
          <w:szCs w:val="20"/>
        </w:rPr>
        <w:t xml:space="preserve">. </w:t>
      </w:r>
    </w:p>
    <w:p w14:paraId="31BF0244" w14:textId="77777777" w:rsidR="002B649A" w:rsidRDefault="002B649A" w:rsidP="002B649A">
      <w:pPr>
        <w:spacing w:after="0" w:line="288" w:lineRule="auto"/>
        <w:jc w:val="both"/>
        <w:outlineLvl w:val="0"/>
        <w:rPr>
          <w:rFonts w:ascii="Ebrima" w:hAnsi="Ebrima"/>
          <w:sz w:val="20"/>
          <w:szCs w:val="20"/>
        </w:rPr>
      </w:pPr>
    </w:p>
    <w:p w14:paraId="665969E8" w14:textId="60BF4EC1" w:rsidR="000B2FA2" w:rsidRDefault="000B2FA2" w:rsidP="002B649A">
      <w:pPr>
        <w:spacing w:after="0" w:line="288" w:lineRule="auto"/>
        <w:jc w:val="both"/>
        <w:outlineLvl w:val="0"/>
        <w:rPr>
          <w:rFonts w:ascii="Ebrima" w:hAnsi="Ebrima"/>
          <w:sz w:val="20"/>
          <w:szCs w:val="20"/>
        </w:rPr>
      </w:pPr>
      <w:r w:rsidRPr="002B649A">
        <w:rPr>
          <w:rFonts w:ascii="Ebrima" w:hAnsi="Ebrima"/>
          <w:sz w:val="20"/>
          <w:szCs w:val="20"/>
        </w:rPr>
        <w:t>O membro do Conselho de Administração que participa do Comitê de Auditoria Estatutário renuncia à remuneração de Conselheiro de Administração, conforme estabelece o art. 38, § 8º do Decreto nº 8.945, de 27 de</w:t>
      </w:r>
      <w:r w:rsidR="002B649A">
        <w:rPr>
          <w:rFonts w:ascii="Ebrima" w:hAnsi="Ebrima"/>
          <w:sz w:val="20"/>
          <w:szCs w:val="20"/>
        </w:rPr>
        <w:t xml:space="preserve"> </w:t>
      </w:r>
      <w:r w:rsidRPr="002B649A">
        <w:rPr>
          <w:rFonts w:ascii="Ebrima" w:hAnsi="Ebrima"/>
          <w:sz w:val="20"/>
          <w:szCs w:val="20"/>
        </w:rPr>
        <w:t>dezembro de 2016.</w:t>
      </w:r>
    </w:p>
    <w:p w14:paraId="65B27365" w14:textId="77777777" w:rsidR="007009E4" w:rsidRPr="006E7436" w:rsidRDefault="00B1174E" w:rsidP="00F73F7F">
      <w:pPr>
        <w:keepNext/>
        <w:spacing w:after="0" w:line="288" w:lineRule="auto"/>
        <w:jc w:val="both"/>
        <w:outlineLvl w:val="0"/>
        <w:rPr>
          <w:rFonts w:ascii="Ebrima" w:hAnsi="Ebrima"/>
          <w:sz w:val="20"/>
          <w:szCs w:val="20"/>
        </w:rPr>
      </w:pPr>
      <w:r w:rsidRPr="006E7436">
        <w:rPr>
          <w:rFonts w:ascii="Ebrima" w:hAnsi="Ebrima"/>
          <w:sz w:val="20"/>
          <w:szCs w:val="20"/>
        </w:rPr>
        <w:t xml:space="preserve">A </w:t>
      </w:r>
      <w:r w:rsidR="00C14926" w:rsidRPr="006E7436">
        <w:rPr>
          <w:rFonts w:ascii="Ebrima" w:hAnsi="Ebrima"/>
          <w:sz w:val="20"/>
          <w:szCs w:val="20"/>
        </w:rPr>
        <w:t>Companhia</w:t>
      </w:r>
      <w:r w:rsidRPr="006E7436">
        <w:rPr>
          <w:rFonts w:ascii="Ebrima" w:hAnsi="Ebrima"/>
          <w:sz w:val="20"/>
          <w:szCs w:val="20"/>
        </w:rPr>
        <w:t xml:space="preserve"> não concede benefícios pós-emprego, de rescisão de contrato de trabalho ou </w:t>
      </w:r>
      <w:r w:rsidR="00374795" w:rsidRPr="006E7436">
        <w:rPr>
          <w:rFonts w:ascii="Ebrima" w:hAnsi="Ebrima"/>
          <w:sz w:val="20"/>
          <w:szCs w:val="20"/>
        </w:rPr>
        <w:t>quaisquer outros</w:t>
      </w:r>
      <w:r w:rsidRPr="006E7436">
        <w:rPr>
          <w:rFonts w:ascii="Ebrima" w:hAnsi="Ebrima"/>
          <w:sz w:val="20"/>
          <w:szCs w:val="20"/>
        </w:rPr>
        <w:t xml:space="preserve"> de longo prazo para a </w:t>
      </w:r>
      <w:r w:rsidR="004D004B" w:rsidRPr="006E7436">
        <w:rPr>
          <w:rFonts w:ascii="Ebrima" w:hAnsi="Ebrima"/>
          <w:sz w:val="20"/>
          <w:szCs w:val="20"/>
        </w:rPr>
        <w:t>A</w:t>
      </w:r>
      <w:r w:rsidR="006613BA" w:rsidRPr="006E7436">
        <w:rPr>
          <w:rFonts w:ascii="Ebrima" w:hAnsi="Ebrima"/>
          <w:sz w:val="20"/>
          <w:szCs w:val="20"/>
        </w:rPr>
        <w:t xml:space="preserve">dministração </w:t>
      </w:r>
      <w:r w:rsidR="007009E4" w:rsidRPr="006E7436">
        <w:rPr>
          <w:rFonts w:ascii="Ebrima" w:hAnsi="Ebrima"/>
          <w:sz w:val="20"/>
          <w:szCs w:val="20"/>
        </w:rPr>
        <w:t>e seus empregados.</w:t>
      </w:r>
    </w:p>
    <w:p w14:paraId="0A01C841" w14:textId="77777777" w:rsidR="007009E4" w:rsidRPr="006E7436" w:rsidRDefault="007009E4" w:rsidP="00F73F7F">
      <w:pPr>
        <w:keepNext/>
        <w:spacing w:after="0" w:line="288" w:lineRule="auto"/>
        <w:jc w:val="both"/>
        <w:outlineLvl w:val="0"/>
        <w:rPr>
          <w:rFonts w:ascii="Ebrima" w:hAnsi="Ebrima"/>
          <w:sz w:val="20"/>
          <w:szCs w:val="20"/>
        </w:rPr>
      </w:pPr>
    </w:p>
    <w:p w14:paraId="2C5E89C5" w14:textId="5E44A3A8" w:rsidR="008F1F99" w:rsidRPr="006E7436" w:rsidRDefault="00765C53" w:rsidP="00F73F7F">
      <w:pPr>
        <w:pStyle w:val="PargrafodaLista"/>
        <w:keepNext/>
        <w:numPr>
          <w:ilvl w:val="1"/>
          <w:numId w:val="2"/>
        </w:numPr>
        <w:spacing w:line="288" w:lineRule="auto"/>
        <w:jc w:val="both"/>
        <w:outlineLvl w:val="0"/>
        <w:rPr>
          <w:rFonts w:ascii="Ebrima" w:eastAsia="Times New Roman" w:hAnsi="Ebrima"/>
          <w:b/>
          <w:bCs/>
          <w:sz w:val="20"/>
          <w:szCs w:val="20"/>
        </w:rPr>
      </w:pPr>
      <w:r w:rsidRPr="006E7436">
        <w:rPr>
          <w:rFonts w:ascii="Ebrima" w:hAnsi="Ebrima"/>
          <w:b/>
          <w:sz w:val="20"/>
          <w:szCs w:val="20"/>
        </w:rPr>
        <w:t xml:space="preserve">Transação entre Partes Relacionadas – União </w:t>
      </w:r>
    </w:p>
    <w:p w14:paraId="0A475733" w14:textId="77777777" w:rsidR="0049050C" w:rsidRPr="006E7436" w:rsidRDefault="0049050C" w:rsidP="0049050C">
      <w:pPr>
        <w:pStyle w:val="PargrafodaLista"/>
        <w:keepNext/>
        <w:spacing w:line="288" w:lineRule="auto"/>
        <w:ind w:left="360"/>
        <w:jc w:val="both"/>
        <w:outlineLvl w:val="0"/>
        <w:rPr>
          <w:rFonts w:ascii="Ebrima" w:eastAsia="Times New Roman" w:hAnsi="Ebrima"/>
          <w:b/>
          <w:bCs/>
          <w:sz w:val="20"/>
          <w:szCs w:val="20"/>
        </w:rPr>
      </w:pPr>
    </w:p>
    <w:p w14:paraId="41D80A08" w14:textId="77777777" w:rsidR="00F9477D" w:rsidRPr="006E7436" w:rsidRDefault="008F1F99" w:rsidP="00F73F7F">
      <w:pPr>
        <w:keepNext/>
        <w:spacing w:after="0" w:line="288" w:lineRule="auto"/>
        <w:jc w:val="both"/>
        <w:outlineLvl w:val="0"/>
        <w:rPr>
          <w:rFonts w:ascii="Ebrima" w:eastAsia="Times New Roman" w:hAnsi="Ebrima"/>
          <w:b/>
          <w:bCs/>
          <w:sz w:val="20"/>
          <w:szCs w:val="20"/>
        </w:rPr>
      </w:pPr>
      <w:r w:rsidRPr="006E7436">
        <w:rPr>
          <w:rFonts w:ascii="Ebrima" w:eastAsia="Times New Roman" w:hAnsi="Ebrima"/>
          <w:b/>
          <w:bCs/>
          <w:sz w:val="20"/>
          <w:szCs w:val="20"/>
        </w:rPr>
        <w:t>Fornecimento de medicamentos ao Ministério da Saúde</w:t>
      </w:r>
    </w:p>
    <w:p w14:paraId="1805B47B" w14:textId="77777777" w:rsidR="00765C53" w:rsidRPr="006E7436" w:rsidRDefault="00765C53" w:rsidP="00F73F7F">
      <w:pPr>
        <w:keepNext/>
        <w:spacing w:after="0" w:line="288" w:lineRule="auto"/>
        <w:jc w:val="both"/>
        <w:outlineLvl w:val="0"/>
        <w:rPr>
          <w:rFonts w:ascii="Ebrima" w:eastAsia="Times New Roman" w:hAnsi="Ebrima"/>
          <w:b/>
          <w:bCs/>
          <w:sz w:val="20"/>
          <w:szCs w:val="20"/>
        </w:rPr>
      </w:pPr>
    </w:p>
    <w:p w14:paraId="1D27AE18" w14:textId="36B7648D" w:rsidR="00694E21" w:rsidRDefault="004A65B3" w:rsidP="00765C53">
      <w:pPr>
        <w:spacing w:after="0" w:line="288" w:lineRule="auto"/>
        <w:jc w:val="both"/>
        <w:outlineLvl w:val="0"/>
        <w:rPr>
          <w:rFonts w:ascii="Ebrima" w:hAnsi="Ebrima"/>
          <w:sz w:val="20"/>
          <w:szCs w:val="20"/>
        </w:rPr>
      </w:pPr>
      <w:r w:rsidRPr="006E7436">
        <w:rPr>
          <w:rFonts w:ascii="Ebrima" w:hAnsi="Ebrima"/>
          <w:sz w:val="20"/>
          <w:szCs w:val="20"/>
        </w:rPr>
        <w:t xml:space="preserve">A União detém 100% do capital social da </w:t>
      </w:r>
      <w:r w:rsidR="00C14926" w:rsidRPr="006E7436">
        <w:rPr>
          <w:rFonts w:ascii="Ebrima" w:hAnsi="Ebrima"/>
          <w:sz w:val="20"/>
          <w:szCs w:val="20"/>
        </w:rPr>
        <w:t>Companhia</w:t>
      </w:r>
      <w:r w:rsidR="00EB4EB0" w:rsidRPr="006E7436">
        <w:rPr>
          <w:rFonts w:ascii="Ebrima" w:hAnsi="Ebrima"/>
          <w:sz w:val="20"/>
          <w:szCs w:val="20"/>
        </w:rPr>
        <w:t xml:space="preserve">, sendo </w:t>
      </w:r>
      <w:r w:rsidR="007A5AB4">
        <w:rPr>
          <w:rFonts w:ascii="Ebrima" w:hAnsi="Ebrima"/>
          <w:sz w:val="20"/>
          <w:szCs w:val="20"/>
        </w:rPr>
        <w:t xml:space="preserve">o Ministério da Saúde, o </w:t>
      </w:r>
      <w:r w:rsidRPr="006E7436">
        <w:rPr>
          <w:rFonts w:ascii="Ebrima" w:hAnsi="Ebrima"/>
          <w:sz w:val="20"/>
          <w:szCs w:val="20"/>
        </w:rPr>
        <w:t>único cliente</w:t>
      </w:r>
      <w:r w:rsidR="00EB4EB0" w:rsidRPr="006E7436">
        <w:rPr>
          <w:rFonts w:ascii="Ebrima" w:hAnsi="Ebrima"/>
          <w:sz w:val="20"/>
          <w:szCs w:val="20"/>
        </w:rPr>
        <w:t xml:space="preserve"> </w:t>
      </w:r>
      <w:r w:rsidR="007A5AB4">
        <w:rPr>
          <w:rFonts w:ascii="Ebrima" w:hAnsi="Ebrima"/>
          <w:sz w:val="20"/>
          <w:szCs w:val="20"/>
        </w:rPr>
        <w:t>da Hemobrás</w:t>
      </w:r>
      <w:r w:rsidR="002B649A">
        <w:rPr>
          <w:rFonts w:ascii="Ebrima" w:hAnsi="Ebrima"/>
          <w:sz w:val="20"/>
          <w:szCs w:val="20"/>
        </w:rPr>
        <w:t>.</w:t>
      </w:r>
    </w:p>
    <w:p w14:paraId="25A84541" w14:textId="77777777" w:rsidR="007A5AB4" w:rsidRPr="006E7436" w:rsidRDefault="007A5AB4" w:rsidP="00765C53">
      <w:pPr>
        <w:spacing w:after="0" w:line="288" w:lineRule="auto"/>
        <w:jc w:val="both"/>
        <w:outlineLvl w:val="0"/>
        <w:rPr>
          <w:rFonts w:ascii="Ebrima" w:hAnsi="Ebrima"/>
          <w:sz w:val="20"/>
          <w:szCs w:val="20"/>
        </w:rPr>
      </w:pPr>
    </w:p>
    <w:p w14:paraId="0312688E" w14:textId="53C0B959" w:rsidR="00694E21" w:rsidRPr="006E7436" w:rsidRDefault="000B2FA2" w:rsidP="00765C53">
      <w:pPr>
        <w:spacing w:after="0" w:line="288" w:lineRule="auto"/>
        <w:jc w:val="both"/>
        <w:outlineLvl w:val="0"/>
        <w:rPr>
          <w:rFonts w:ascii="Ebrima" w:hAnsi="Ebrima"/>
          <w:color w:val="76923C" w:themeColor="accent3" w:themeShade="BF"/>
          <w:w w:val="105"/>
          <w:sz w:val="20"/>
          <w:szCs w:val="20"/>
        </w:rPr>
      </w:pPr>
      <w:r w:rsidRPr="006E7436">
        <w:rPr>
          <w:rFonts w:ascii="Ebrima" w:hAnsi="Ebrima"/>
          <w:color w:val="010101"/>
          <w:w w:val="105"/>
          <w:sz w:val="20"/>
          <w:szCs w:val="20"/>
        </w:rPr>
        <w:t xml:space="preserve">As transações com partes relacionadas, </w:t>
      </w:r>
      <w:r w:rsidRPr="002B649A">
        <w:rPr>
          <w:rFonts w:ascii="Ebrima" w:hAnsi="Ebrima"/>
          <w:color w:val="010101"/>
          <w:w w:val="105"/>
          <w:sz w:val="20"/>
          <w:szCs w:val="20"/>
        </w:rPr>
        <w:t>conforme CPC 05 (R1) -</w:t>
      </w:r>
      <w:r w:rsidRPr="002B649A">
        <w:rPr>
          <w:rFonts w:ascii="Ebrima" w:hAnsi="Ebrima"/>
          <w:color w:val="010101"/>
          <w:spacing w:val="1"/>
          <w:w w:val="105"/>
          <w:sz w:val="20"/>
          <w:szCs w:val="20"/>
        </w:rPr>
        <w:t xml:space="preserve"> </w:t>
      </w:r>
      <w:r w:rsidRPr="002B649A">
        <w:rPr>
          <w:rFonts w:ascii="Ebrima" w:hAnsi="Ebrima"/>
          <w:color w:val="010101"/>
          <w:w w:val="105"/>
          <w:sz w:val="20"/>
          <w:szCs w:val="20"/>
        </w:rPr>
        <w:t>Divulgação sobre Partes Relacionadas (IAS</w:t>
      </w:r>
      <w:r w:rsidRPr="002B649A">
        <w:rPr>
          <w:rFonts w:ascii="Ebrima" w:hAnsi="Ebrima"/>
          <w:color w:val="010101"/>
          <w:spacing w:val="1"/>
          <w:w w:val="105"/>
          <w:sz w:val="20"/>
          <w:szCs w:val="20"/>
        </w:rPr>
        <w:t xml:space="preserve"> </w:t>
      </w:r>
      <w:r w:rsidRPr="002B649A">
        <w:rPr>
          <w:rFonts w:ascii="Ebrima" w:hAnsi="Ebrima"/>
          <w:color w:val="010101"/>
          <w:w w:val="105"/>
          <w:sz w:val="20"/>
          <w:szCs w:val="20"/>
        </w:rPr>
        <w:t>24)</w:t>
      </w:r>
      <w:r w:rsidR="002B649A" w:rsidRPr="002B649A">
        <w:rPr>
          <w:rFonts w:ascii="Ebrima" w:hAnsi="Ebrima"/>
          <w:color w:val="010101"/>
          <w:w w:val="105"/>
          <w:sz w:val="20"/>
          <w:szCs w:val="20"/>
        </w:rPr>
        <w:t xml:space="preserve"> </w:t>
      </w:r>
      <w:r w:rsidRPr="002B649A">
        <w:rPr>
          <w:rFonts w:ascii="Ebrima" w:hAnsi="Ebrima"/>
          <w:color w:val="010101"/>
          <w:w w:val="105"/>
          <w:sz w:val="20"/>
          <w:szCs w:val="20"/>
        </w:rPr>
        <w:t>são realizadas a preços e condições definidos entre as partes, que levam em consideração as condições</w:t>
      </w:r>
      <w:r w:rsidRPr="002B649A">
        <w:rPr>
          <w:rFonts w:ascii="Ebrima" w:hAnsi="Ebrima"/>
          <w:color w:val="010101"/>
          <w:spacing w:val="1"/>
          <w:w w:val="105"/>
          <w:sz w:val="20"/>
          <w:szCs w:val="20"/>
        </w:rPr>
        <w:t xml:space="preserve"> </w:t>
      </w:r>
      <w:r w:rsidRPr="002B649A">
        <w:rPr>
          <w:rFonts w:ascii="Ebrima" w:hAnsi="Ebrima"/>
          <w:color w:val="010101"/>
          <w:w w:val="105"/>
          <w:sz w:val="20"/>
          <w:szCs w:val="20"/>
        </w:rPr>
        <w:t>que seriam praticadas no mercado, se realizadas entre partes não relacionadas,</w:t>
      </w:r>
      <w:r w:rsidRPr="006E7436">
        <w:rPr>
          <w:rFonts w:ascii="Ebrima" w:hAnsi="Ebrima"/>
          <w:color w:val="010101"/>
          <w:w w:val="105"/>
          <w:sz w:val="20"/>
          <w:szCs w:val="20"/>
        </w:rPr>
        <w:t xml:space="preserve"> conforme previsto na políti</w:t>
      </w:r>
      <w:r w:rsidR="007A5AB4">
        <w:rPr>
          <w:rFonts w:ascii="Ebrima" w:hAnsi="Ebrima"/>
          <w:color w:val="010101"/>
          <w:w w:val="105"/>
          <w:sz w:val="20"/>
          <w:szCs w:val="20"/>
        </w:rPr>
        <w:t>c</w:t>
      </w:r>
      <w:r w:rsidRPr="006E7436">
        <w:rPr>
          <w:rFonts w:ascii="Ebrima" w:hAnsi="Ebrima"/>
          <w:color w:val="010101"/>
          <w:w w:val="105"/>
          <w:sz w:val="20"/>
          <w:szCs w:val="20"/>
        </w:rPr>
        <w:t>a</w:t>
      </w:r>
      <w:r w:rsidR="00B473DF">
        <w:rPr>
          <w:rFonts w:ascii="Ebrima" w:hAnsi="Ebrima"/>
          <w:color w:val="010101"/>
          <w:w w:val="105"/>
          <w:sz w:val="20"/>
          <w:szCs w:val="20"/>
        </w:rPr>
        <w:t xml:space="preserve"> de transações</w:t>
      </w:r>
      <w:r w:rsidRPr="006E7436">
        <w:rPr>
          <w:rFonts w:ascii="Ebrima" w:hAnsi="Ebrima"/>
          <w:color w:val="010101"/>
          <w:w w:val="105"/>
          <w:sz w:val="20"/>
          <w:szCs w:val="20"/>
        </w:rPr>
        <w:t xml:space="preserve"> com </w:t>
      </w:r>
      <w:r w:rsidR="007A5AB4">
        <w:rPr>
          <w:rFonts w:ascii="Ebrima" w:hAnsi="Ebrima"/>
          <w:color w:val="010101"/>
          <w:w w:val="105"/>
          <w:sz w:val="20"/>
          <w:szCs w:val="20"/>
        </w:rPr>
        <w:t>p</w:t>
      </w:r>
      <w:r w:rsidRPr="006E7436">
        <w:rPr>
          <w:rFonts w:ascii="Ebrima" w:hAnsi="Ebrima"/>
          <w:color w:val="010101"/>
          <w:w w:val="105"/>
          <w:sz w:val="20"/>
          <w:szCs w:val="20"/>
        </w:rPr>
        <w:t>a</w:t>
      </w:r>
      <w:r w:rsidR="007A5AB4">
        <w:rPr>
          <w:rFonts w:ascii="Ebrima" w:hAnsi="Ebrima"/>
          <w:color w:val="010101"/>
          <w:w w:val="105"/>
          <w:sz w:val="20"/>
          <w:szCs w:val="20"/>
        </w:rPr>
        <w:t>r</w:t>
      </w:r>
      <w:r w:rsidRPr="006E7436">
        <w:rPr>
          <w:rFonts w:ascii="Ebrima" w:hAnsi="Ebrima"/>
          <w:color w:val="010101"/>
          <w:w w:val="105"/>
          <w:sz w:val="20"/>
          <w:szCs w:val="20"/>
        </w:rPr>
        <w:t>tes relacion</w:t>
      </w:r>
      <w:r w:rsidR="007A5AB4">
        <w:rPr>
          <w:rFonts w:ascii="Ebrima" w:hAnsi="Ebrima"/>
          <w:color w:val="010101"/>
          <w:w w:val="105"/>
          <w:sz w:val="20"/>
          <w:szCs w:val="20"/>
        </w:rPr>
        <w:t>a</w:t>
      </w:r>
      <w:r w:rsidRPr="006E7436">
        <w:rPr>
          <w:rFonts w:ascii="Ebrima" w:hAnsi="Ebrima"/>
          <w:color w:val="010101"/>
          <w:w w:val="105"/>
          <w:sz w:val="20"/>
          <w:szCs w:val="20"/>
        </w:rPr>
        <w:t>das</w:t>
      </w:r>
      <w:r w:rsidR="002B649A">
        <w:rPr>
          <w:rFonts w:ascii="Ebrima" w:hAnsi="Ebrima"/>
          <w:color w:val="010101"/>
          <w:w w:val="105"/>
          <w:sz w:val="20"/>
          <w:szCs w:val="20"/>
        </w:rPr>
        <w:t>.</w:t>
      </w:r>
      <w:r w:rsidRPr="006E7436">
        <w:rPr>
          <w:rFonts w:ascii="Ebrima" w:hAnsi="Ebrima"/>
          <w:color w:val="010101"/>
          <w:w w:val="105"/>
          <w:sz w:val="20"/>
          <w:szCs w:val="20"/>
        </w:rPr>
        <w:t xml:space="preserve"> </w:t>
      </w:r>
    </w:p>
    <w:p w14:paraId="73D7F889" w14:textId="77777777" w:rsidR="00215FAF" w:rsidRPr="006E7436" w:rsidRDefault="00215FAF" w:rsidP="00F73F7F">
      <w:pPr>
        <w:keepNext/>
        <w:spacing w:after="0" w:line="288" w:lineRule="auto"/>
        <w:jc w:val="both"/>
        <w:outlineLvl w:val="0"/>
        <w:rPr>
          <w:rFonts w:ascii="Ebrima" w:hAnsi="Ebrima"/>
          <w:sz w:val="20"/>
          <w:szCs w:val="20"/>
        </w:rPr>
      </w:pPr>
    </w:p>
    <w:tbl>
      <w:tblPr>
        <w:tblW w:w="5000" w:type="pct"/>
        <w:tblCellMar>
          <w:left w:w="70" w:type="dxa"/>
          <w:right w:w="70" w:type="dxa"/>
        </w:tblCellMar>
        <w:tblLook w:val="04A0" w:firstRow="1" w:lastRow="0" w:firstColumn="1" w:lastColumn="0" w:noHBand="0" w:noVBand="1"/>
      </w:tblPr>
      <w:tblGrid>
        <w:gridCol w:w="4170"/>
        <w:gridCol w:w="1300"/>
        <w:gridCol w:w="934"/>
        <w:gridCol w:w="1284"/>
        <w:gridCol w:w="666"/>
        <w:gridCol w:w="1284"/>
      </w:tblGrid>
      <w:tr w:rsidR="00A94195" w:rsidRPr="006E7436" w14:paraId="6D8C025F" w14:textId="77777777" w:rsidTr="00A94195">
        <w:trPr>
          <w:trHeight w:val="300"/>
        </w:trPr>
        <w:tc>
          <w:tcPr>
            <w:tcW w:w="2219" w:type="pct"/>
            <w:tcBorders>
              <w:top w:val="nil"/>
              <w:left w:val="nil"/>
              <w:bottom w:val="nil"/>
              <w:right w:val="nil"/>
            </w:tcBorders>
            <w:shd w:val="clear" w:color="auto" w:fill="auto"/>
            <w:vAlign w:val="center"/>
            <w:hideMark/>
          </w:tcPr>
          <w:p w14:paraId="46DF159B" w14:textId="77777777" w:rsidR="00A94195" w:rsidRPr="006E7436" w:rsidRDefault="00A94195" w:rsidP="00A94195">
            <w:pPr>
              <w:spacing w:after="0" w:line="240" w:lineRule="auto"/>
              <w:rPr>
                <w:rFonts w:ascii="Ebrima" w:eastAsia="Times New Roman" w:hAnsi="Ebrima"/>
                <w:sz w:val="20"/>
                <w:szCs w:val="20"/>
                <w:lang w:eastAsia="pt-BR"/>
              </w:rPr>
            </w:pPr>
          </w:p>
        </w:tc>
        <w:tc>
          <w:tcPr>
            <w:tcW w:w="730" w:type="pct"/>
            <w:tcBorders>
              <w:top w:val="nil"/>
              <w:left w:val="nil"/>
              <w:bottom w:val="nil"/>
              <w:right w:val="nil"/>
            </w:tcBorders>
            <w:shd w:val="clear" w:color="auto" w:fill="auto"/>
            <w:vAlign w:val="center"/>
            <w:hideMark/>
          </w:tcPr>
          <w:p w14:paraId="774CC089" w14:textId="77777777" w:rsidR="00A94195" w:rsidRPr="006E7436" w:rsidRDefault="00A94195" w:rsidP="00A94195">
            <w:pPr>
              <w:spacing w:after="0" w:line="240" w:lineRule="auto"/>
              <w:jc w:val="both"/>
              <w:rPr>
                <w:rFonts w:ascii="Ebrima" w:eastAsia="Times New Roman" w:hAnsi="Ebrima"/>
                <w:sz w:val="20"/>
                <w:szCs w:val="20"/>
                <w:lang w:eastAsia="pt-BR"/>
              </w:rPr>
            </w:pPr>
          </w:p>
        </w:tc>
        <w:tc>
          <w:tcPr>
            <w:tcW w:w="540" w:type="pct"/>
            <w:tcBorders>
              <w:top w:val="nil"/>
              <w:left w:val="nil"/>
              <w:bottom w:val="nil"/>
              <w:right w:val="nil"/>
            </w:tcBorders>
            <w:shd w:val="clear" w:color="auto" w:fill="auto"/>
            <w:vAlign w:val="center"/>
            <w:hideMark/>
          </w:tcPr>
          <w:p w14:paraId="568330D1" w14:textId="77777777" w:rsidR="00A94195" w:rsidRPr="006E7436" w:rsidRDefault="00A94195" w:rsidP="00A94195">
            <w:pPr>
              <w:spacing w:after="0" w:line="240" w:lineRule="auto"/>
              <w:jc w:val="both"/>
              <w:rPr>
                <w:rFonts w:ascii="Ebrima" w:eastAsia="Times New Roman" w:hAnsi="Ebrima"/>
                <w:sz w:val="20"/>
                <w:szCs w:val="20"/>
                <w:lang w:eastAsia="pt-BR"/>
              </w:rPr>
            </w:pPr>
          </w:p>
        </w:tc>
        <w:tc>
          <w:tcPr>
            <w:tcW w:w="555" w:type="pct"/>
            <w:tcBorders>
              <w:top w:val="nil"/>
              <w:left w:val="nil"/>
              <w:bottom w:val="nil"/>
              <w:right w:val="nil"/>
            </w:tcBorders>
            <w:shd w:val="clear" w:color="auto" w:fill="auto"/>
            <w:noWrap/>
            <w:vAlign w:val="center"/>
            <w:hideMark/>
          </w:tcPr>
          <w:p w14:paraId="01F4B53F" w14:textId="77777777" w:rsidR="00A94195" w:rsidRPr="006E7436" w:rsidRDefault="00A94195" w:rsidP="00A94195">
            <w:pPr>
              <w:spacing w:after="0" w:line="240" w:lineRule="auto"/>
              <w:jc w:val="both"/>
              <w:rPr>
                <w:rFonts w:ascii="Ebrima" w:eastAsia="Times New Roman" w:hAnsi="Ebrima"/>
                <w:sz w:val="20"/>
                <w:szCs w:val="20"/>
                <w:lang w:eastAsia="pt-BR"/>
              </w:rPr>
            </w:pPr>
          </w:p>
        </w:tc>
        <w:tc>
          <w:tcPr>
            <w:tcW w:w="401" w:type="pct"/>
            <w:tcBorders>
              <w:top w:val="nil"/>
              <w:left w:val="nil"/>
              <w:bottom w:val="nil"/>
              <w:right w:val="nil"/>
            </w:tcBorders>
            <w:shd w:val="clear" w:color="auto" w:fill="auto"/>
            <w:vAlign w:val="center"/>
            <w:hideMark/>
          </w:tcPr>
          <w:p w14:paraId="23D9D3E8" w14:textId="77777777" w:rsidR="00A94195" w:rsidRPr="006E7436" w:rsidRDefault="00A94195" w:rsidP="00A94195">
            <w:pPr>
              <w:spacing w:after="0" w:line="240" w:lineRule="auto"/>
              <w:rPr>
                <w:rFonts w:ascii="Ebrima" w:eastAsia="Times New Roman" w:hAnsi="Ebrima"/>
                <w:sz w:val="20"/>
                <w:szCs w:val="20"/>
                <w:lang w:eastAsia="pt-BR"/>
              </w:rPr>
            </w:pPr>
          </w:p>
        </w:tc>
        <w:tc>
          <w:tcPr>
            <w:tcW w:w="555" w:type="pct"/>
            <w:tcBorders>
              <w:top w:val="nil"/>
              <w:left w:val="nil"/>
              <w:bottom w:val="nil"/>
              <w:right w:val="nil"/>
            </w:tcBorders>
            <w:shd w:val="clear" w:color="auto" w:fill="auto"/>
            <w:noWrap/>
            <w:vAlign w:val="center"/>
            <w:hideMark/>
          </w:tcPr>
          <w:p w14:paraId="76A33097" w14:textId="0A8FAAB8" w:rsidR="00A94195" w:rsidRPr="006E7436" w:rsidRDefault="00A94195" w:rsidP="00A9419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R$1</w:t>
            </w:r>
          </w:p>
        </w:tc>
      </w:tr>
      <w:tr w:rsidR="00A94195" w:rsidRPr="006E7436" w14:paraId="49ABD2C5" w14:textId="77777777" w:rsidTr="00A94195">
        <w:trPr>
          <w:trHeight w:val="300"/>
        </w:trPr>
        <w:tc>
          <w:tcPr>
            <w:tcW w:w="2219" w:type="pct"/>
            <w:tcBorders>
              <w:top w:val="nil"/>
              <w:left w:val="nil"/>
              <w:bottom w:val="nil"/>
              <w:right w:val="nil"/>
            </w:tcBorders>
            <w:shd w:val="clear" w:color="auto" w:fill="auto"/>
            <w:vAlign w:val="center"/>
            <w:hideMark/>
          </w:tcPr>
          <w:p w14:paraId="2F43D78C" w14:textId="77777777" w:rsidR="00A94195" w:rsidRPr="006E7436" w:rsidRDefault="00A94195" w:rsidP="00A94195">
            <w:pPr>
              <w:spacing w:after="0" w:line="240" w:lineRule="auto"/>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Descrição</w:t>
            </w:r>
          </w:p>
        </w:tc>
        <w:tc>
          <w:tcPr>
            <w:tcW w:w="730" w:type="pct"/>
            <w:tcBorders>
              <w:top w:val="nil"/>
              <w:left w:val="nil"/>
              <w:bottom w:val="nil"/>
              <w:right w:val="nil"/>
            </w:tcBorders>
            <w:shd w:val="clear" w:color="auto" w:fill="auto"/>
            <w:vAlign w:val="center"/>
            <w:hideMark/>
          </w:tcPr>
          <w:p w14:paraId="58B0D207" w14:textId="77777777" w:rsidR="00A94195" w:rsidRPr="006E7436" w:rsidRDefault="00A94195" w:rsidP="00A94195">
            <w:pPr>
              <w:spacing w:after="0" w:line="240" w:lineRule="auto"/>
              <w:rPr>
                <w:rFonts w:ascii="Ebrima" w:eastAsia="Times New Roman" w:hAnsi="Ebrima" w:cs="Calibri"/>
                <w:b/>
                <w:bCs/>
                <w:color w:val="000000"/>
                <w:sz w:val="20"/>
                <w:szCs w:val="20"/>
                <w:lang w:eastAsia="pt-BR"/>
              </w:rPr>
            </w:pPr>
          </w:p>
        </w:tc>
        <w:tc>
          <w:tcPr>
            <w:tcW w:w="540" w:type="pct"/>
            <w:tcBorders>
              <w:top w:val="nil"/>
              <w:left w:val="nil"/>
              <w:bottom w:val="nil"/>
              <w:right w:val="nil"/>
            </w:tcBorders>
            <w:shd w:val="clear" w:color="auto" w:fill="auto"/>
            <w:vAlign w:val="center"/>
            <w:hideMark/>
          </w:tcPr>
          <w:p w14:paraId="12762AEA" w14:textId="77777777" w:rsidR="00A94195" w:rsidRPr="006E7436" w:rsidRDefault="00A94195" w:rsidP="00A94195">
            <w:pPr>
              <w:spacing w:after="0" w:line="240" w:lineRule="auto"/>
              <w:rPr>
                <w:rFonts w:ascii="Ebrima" w:eastAsia="Times New Roman" w:hAnsi="Ebrima"/>
                <w:sz w:val="20"/>
                <w:szCs w:val="20"/>
                <w:lang w:eastAsia="pt-BR"/>
              </w:rPr>
            </w:pPr>
          </w:p>
        </w:tc>
        <w:tc>
          <w:tcPr>
            <w:tcW w:w="555" w:type="pct"/>
            <w:tcBorders>
              <w:top w:val="single" w:sz="4" w:space="0" w:color="auto"/>
              <w:left w:val="nil"/>
              <w:bottom w:val="single" w:sz="4" w:space="0" w:color="auto"/>
              <w:right w:val="nil"/>
            </w:tcBorders>
            <w:shd w:val="clear" w:color="auto" w:fill="auto"/>
            <w:vAlign w:val="center"/>
            <w:hideMark/>
          </w:tcPr>
          <w:p w14:paraId="5A591AB7" w14:textId="77777777" w:rsidR="00A94195" w:rsidRPr="006E7436" w:rsidRDefault="00A94195" w:rsidP="00A94195">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31/12/2021</w:t>
            </w:r>
          </w:p>
        </w:tc>
        <w:tc>
          <w:tcPr>
            <w:tcW w:w="401" w:type="pct"/>
            <w:tcBorders>
              <w:top w:val="nil"/>
              <w:left w:val="nil"/>
              <w:bottom w:val="nil"/>
              <w:right w:val="nil"/>
            </w:tcBorders>
            <w:shd w:val="clear" w:color="auto" w:fill="auto"/>
            <w:vAlign w:val="center"/>
            <w:hideMark/>
          </w:tcPr>
          <w:p w14:paraId="2762B1CD" w14:textId="77777777" w:rsidR="00A94195" w:rsidRPr="006E7436" w:rsidRDefault="00A94195" w:rsidP="00A94195">
            <w:pPr>
              <w:spacing w:after="0" w:line="240" w:lineRule="auto"/>
              <w:jc w:val="right"/>
              <w:rPr>
                <w:rFonts w:ascii="Ebrima" w:eastAsia="Times New Roman" w:hAnsi="Ebrima" w:cs="Calibri"/>
                <w:b/>
                <w:bCs/>
                <w:color w:val="000000"/>
                <w:sz w:val="20"/>
                <w:szCs w:val="20"/>
                <w:lang w:eastAsia="pt-BR"/>
              </w:rPr>
            </w:pPr>
          </w:p>
        </w:tc>
        <w:tc>
          <w:tcPr>
            <w:tcW w:w="555" w:type="pct"/>
            <w:tcBorders>
              <w:top w:val="single" w:sz="4" w:space="0" w:color="auto"/>
              <w:left w:val="nil"/>
              <w:bottom w:val="single" w:sz="4" w:space="0" w:color="auto"/>
              <w:right w:val="nil"/>
            </w:tcBorders>
            <w:shd w:val="clear" w:color="auto" w:fill="auto"/>
            <w:vAlign w:val="center"/>
            <w:hideMark/>
          </w:tcPr>
          <w:p w14:paraId="104BDEB7" w14:textId="77777777" w:rsidR="00A94195" w:rsidRPr="006E7436" w:rsidRDefault="00A94195" w:rsidP="00A94195">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31/12/2020</w:t>
            </w:r>
          </w:p>
        </w:tc>
      </w:tr>
      <w:tr w:rsidR="00A94195" w:rsidRPr="006E7436" w14:paraId="3995C796" w14:textId="77777777" w:rsidTr="00A94195">
        <w:trPr>
          <w:trHeight w:val="300"/>
        </w:trPr>
        <w:tc>
          <w:tcPr>
            <w:tcW w:w="2949" w:type="pct"/>
            <w:gridSpan w:val="2"/>
            <w:tcBorders>
              <w:top w:val="nil"/>
              <w:left w:val="nil"/>
              <w:bottom w:val="nil"/>
              <w:right w:val="nil"/>
            </w:tcBorders>
            <w:shd w:val="clear" w:color="auto" w:fill="auto"/>
            <w:vAlign w:val="center"/>
            <w:hideMark/>
          </w:tcPr>
          <w:p w14:paraId="5FC1A38F" w14:textId="77777777" w:rsidR="00A94195" w:rsidRPr="006E7436" w:rsidRDefault="00A94195" w:rsidP="00A94195">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Clientes a receber (Ministério da Saúde – União) </w:t>
            </w:r>
          </w:p>
        </w:tc>
        <w:tc>
          <w:tcPr>
            <w:tcW w:w="540" w:type="pct"/>
            <w:tcBorders>
              <w:top w:val="nil"/>
              <w:left w:val="nil"/>
              <w:bottom w:val="nil"/>
              <w:right w:val="nil"/>
            </w:tcBorders>
            <w:shd w:val="clear" w:color="auto" w:fill="auto"/>
            <w:vAlign w:val="center"/>
            <w:hideMark/>
          </w:tcPr>
          <w:p w14:paraId="22AC968B" w14:textId="77777777" w:rsidR="00A94195" w:rsidRPr="006E7436" w:rsidRDefault="00A94195" w:rsidP="00A94195">
            <w:pPr>
              <w:spacing w:after="0" w:line="240" w:lineRule="auto"/>
              <w:rPr>
                <w:rFonts w:ascii="Ebrima" w:eastAsia="Times New Roman" w:hAnsi="Ebrima" w:cs="Calibri"/>
                <w:color w:val="000000"/>
                <w:sz w:val="20"/>
                <w:szCs w:val="20"/>
                <w:lang w:eastAsia="pt-BR"/>
              </w:rPr>
            </w:pPr>
          </w:p>
        </w:tc>
        <w:tc>
          <w:tcPr>
            <w:tcW w:w="555" w:type="pct"/>
            <w:tcBorders>
              <w:top w:val="nil"/>
              <w:left w:val="nil"/>
              <w:bottom w:val="nil"/>
              <w:right w:val="nil"/>
            </w:tcBorders>
            <w:shd w:val="clear" w:color="auto" w:fill="auto"/>
            <w:vAlign w:val="center"/>
            <w:hideMark/>
          </w:tcPr>
          <w:p w14:paraId="5218140F" w14:textId="77777777" w:rsidR="00A94195" w:rsidRPr="006E7436" w:rsidRDefault="00A94195" w:rsidP="00A94195">
            <w:pPr>
              <w:spacing w:after="0" w:line="240" w:lineRule="auto"/>
              <w:jc w:val="both"/>
              <w:rPr>
                <w:rFonts w:ascii="Ebrima" w:eastAsia="Times New Roman" w:hAnsi="Ebrima"/>
                <w:sz w:val="20"/>
                <w:szCs w:val="20"/>
                <w:lang w:eastAsia="pt-BR"/>
              </w:rPr>
            </w:pPr>
          </w:p>
        </w:tc>
        <w:tc>
          <w:tcPr>
            <w:tcW w:w="401" w:type="pct"/>
            <w:tcBorders>
              <w:top w:val="nil"/>
              <w:left w:val="nil"/>
              <w:bottom w:val="nil"/>
              <w:right w:val="nil"/>
            </w:tcBorders>
            <w:shd w:val="clear" w:color="auto" w:fill="auto"/>
            <w:vAlign w:val="center"/>
            <w:hideMark/>
          </w:tcPr>
          <w:p w14:paraId="00C65AD2" w14:textId="77777777" w:rsidR="00A94195" w:rsidRPr="006E7436" w:rsidRDefault="00A94195" w:rsidP="00A94195">
            <w:pPr>
              <w:spacing w:after="0" w:line="240" w:lineRule="auto"/>
              <w:jc w:val="right"/>
              <w:rPr>
                <w:rFonts w:ascii="Ebrima" w:eastAsia="Times New Roman" w:hAnsi="Ebrima"/>
                <w:sz w:val="20"/>
                <w:szCs w:val="20"/>
                <w:lang w:eastAsia="pt-BR"/>
              </w:rPr>
            </w:pPr>
          </w:p>
        </w:tc>
        <w:tc>
          <w:tcPr>
            <w:tcW w:w="555" w:type="pct"/>
            <w:tcBorders>
              <w:top w:val="nil"/>
              <w:left w:val="nil"/>
              <w:bottom w:val="nil"/>
              <w:right w:val="nil"/>
            </w:tcBorders>
            <w:shd w:val="clear" w:color="auto" w:fill="auto"/>
            <w:vAlign w:val="center"/>
            <w:hideMark/>
          </w:tcPr>
          <w:p w14:paraId="5496D5D2" w14:textId="77777777" w:rsidR="00A94195" w:rsidRPr="006E7436" w:rsidRDefault="00A94195" w:rsidP="00A94195">
            <w:pPr>
              <w:spacing w:after="0" w:line="240" w:lineRule="auto"/>
              <w:jc w:val="both"/>
              <w:rPr>
                <w:rFonts w:ascii="Ebrima" w:eastAsia="Times New Roman" w:hAnsi="Ebrima"/>
                <w:sz w:val="20"/>
                <w:szCs w:val="20"/>
                <w:lang w:eastAsia="pt-BR"/>
              </w:rPr>
            </w:pPr>
          </w:p>
        </w:tc>
      </w:tr>
      <w:tr w:rsidR="00A94195" w:rsidRPr="006E7436" w14:paraId="2BED1141" w14:textId="77777777" w:rsidTr="00A94195">
        <w:trPr>
          <w:trHeight w:val="300"/>
        </w:trPr>
        <w:tc>
          <w:tcPr>
            <w:tcW w:w="2949" w:type="pct"/>
            <w:gridSpan w:val="2"/>
            <w:tcBorders>
              <w:top w:val="nil"/>
              <w:left w:val="nil"/>
              <w:bottom w:val="nil"/>
              <w:right w:val="nil"/>
            </w:tcBorders>
            <w:shd w:val="clear" w:color="auto" w:fill="auto"/>
            <w:vAlign w:val="center"/>
            <w:hideMark/>
          </w:tcPr>
          <w:p w14:paraId="421692D2" w14:textId="77777777" w:rsidR="00A94195" w:rsidRPr="006E7436" w:rsidRDefault="00A94195" w:rsidP="00A94195">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Ministério da Saúde – medicamentos hemoderivados</w:t>
            </w:r>
          </w:p>
        </w:tc>
        <w:tc>
          <w:tcPr>
            <w:tcW w:w="540" w:type="pct"/>
            <w:tcBorders>
              <w:top w:val="nil"/>
              <w:left w:val="nil"/>
              <w:bottom w:val="nil"/>
              <w:right w:val="nil"/>
            </w:tcBorders>
            <w:shd w:val="clear" w:color="auto" w:fill="auto"/>
            <w:vAlign w:val="center"/>
            <w:hideMark/>
          </w:tcPr>
          <w:p w14:paraId="770B4725" w14:textId="77777777" w:rsidR="00A94195" w:rsidRPr="006E7436" w:rsidRDefault="00A94195" w:rsidP="00A94195">
            <w:pPr>
              <w:spacing w:after="0" w:line="240" w:lineRule="auto"/>
              <w:rPr>
                <w:rFonts w:ascii="Ebrima" w:eastAsia="Times New Roman" w:hAnsi="Ebrima" w:cs="Calibri"/>
                <w:color w:val="000000"/>
                <w:sz w:val="20"/>
                <w:szCs w:val="20"/>
                <w:lang w:eastAsia="pt-BR"/>
              </w:rPr>
            </w:pPr>
          </w:p>
        </w:tc>
        <w:tc>
          <w:tcPr>
            <w:tcW w:w="555" w:type="pct"/>
            <w:tcBorders>
              <w:top w:val="nil"/>
              <w:left w:val="nil"/>
              <w:bottom w:val="nil"/>
              <w:right w:val="nil"/>
            </w:tcBorders>
            <w:shd w:val="clear" w:color="auto" w:fill="auto"/>
            <w:vAlign w:val="center"/>
            <w:hideMark/>
          </w:tcPr>
          <w:p w14:paraId="06B553E0" w14:textId="5FB6E1A9" w:rsidR="00A94195" w:rsidRPr="006E7436" w:rsidRDefault="00A94195" w:rsidP="00A9419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w:t>
            </w:r>
          </w:p>
        </w:tc>
        <w:tc>
          <w:tcPr>
            <w:tcW w:w="401" w:type="pct"/>
            <w:tcBorders>
              <w:top w:val="nil"/>
              <w:left w:val="nil"/>
              <w:bottom w:val="nil"/>
              <w:right w:val="nil"/>
            </w:tcBorders>
            <w:shd w:val="clear" w:color="auto" w:fill="auto"/>
            <w:vAlign w:val="center"/>
            <w:hideMark/>
          </w:tcPr>
          <w:p w14:paraId="755F6E8C" w14:textId="77777777" w:rsidR="00A94195" w:rsidRPr="006E7436" w:rsidRDefault="00A94195" w:rsidP="00A94195">
            <w:pPr>
              <w:spacing w:after="0" w:line="240" w:lineRule="auto"/>
              <w:jc w:val="right"/>
              <w:rPr>
                <w:rFonts w:ascii="Ebrima" w:eastAsia="Times New Roman" w:hAnsi="Ebrima" w:cs="Calibri"/>
                <w:color w:val="000000"/>
                <w:sz w:val="20"/>
                <w:szCs w:val="20"/>
                <w:lang w:eastAsia="pt-BR"/>
              </w:rPr>
            </w:pPr>
          </w:p>
        </w:tc>
        <w:tc>
          <w:tcPr>
            <w:tcW w:w="555" w:type="pct"/>
            <w:tcBorders>
              <w:top w:val="nil"/>
              <w:left w:val="nil"/>
              <w:bottom w:val="nil"/>
              <w:right w:val="nil"/>
            </w:tcBorders>
            <w:shd w:val="clear" w:color="auto" w:fill="auto"/>
            <w:vAlign w:val="center"/>
            <w:hideMark/>
          </w:tcPr>
          <w:p w14:paraId="6920D736" w14:textId="77777777" w:rsidR="00A94195" w:rsidRPr="006E7436" w:rsidRDefault="00A94195" w:rsidP="00A9419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6.266.248</w:t>
            </w:r>
          </w:p>
        </w:tc>
      </w:tr>
      <w:tr w:rsidR="00A94195" w:rsidRPr="006E7436" w14:paraId="0A14396E" w14:textId="77777777" w:rsidTr="00A94195">
        <w:trPr>
          <w:trHeight w:val="300"/>
        </w:trPr>
        <w:tc>
          <w:tcPr>
            <w:tcW w:w="2949" w:type="pct"/>
            <w:gridSpan w:val="2"/>
            <w:tcBorders>
              <w:top w:val="nil"/>
              <w:left w:val="nil"/>
              <w:bottom w:val="nil"/>
              <w:right w:val="nil"/>
            </w:tcBorders>
            <w:shd w:val="clear" w:color="auto" w:fill="auto"/>
            <w:vAlign w:val="center"/>
            <w:hideMark/>
          </w:tcPr>
          <w:p w14:paraId="40BBADE6" w14:textId="77777777" w:rsidR="00A94195" w:rsidRPr="006E7436" w:rsidRDefault="00A94195" w:rsidP="00A94195">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Ministério da Saúde – medicamentos recombinantes</w:t>
            </w:r>
          </w:p>
        </w:tc>
        <w:tc>
          <w:tcPr>
            <w:tcW w:w="540" w:type="pct"/>
            <w:tcBorders>
              <w:top w:val="nil"/>
              <w:left w:val="nil"/>
              <w:bottom w:val="nil"/>
              <w:right w:val="nil"/>
            </w:tcBorders>
            <w:shd w:val="clear" w:color="auto" w:fill="auto"/>
            <w:vAlign w:val="center"/>
            <w:hideMark/>
          </w:tcPr>
          <w:p w14:paraId="7B0B2EBC" w14:textId="77777777" w:rsidR="00A94195" w:rsidRPr="006E7436" w:rsidRDefault="00A94195" w:rsidP="00A94195">
            <w:pPr>
              <w:spacing w:after="0" w:line="240" w:lineRule="auto"/>
              <w:rPr>
                <w:rFonts w:ascii="Ebrima" w:eastAsia="Times New Roman" w:hAnsi="Ebrima" w:cs="Calibri"/>
                <w:color w:val="000000"/>
                <w:sz w:val="20"/>
                <w:szCs w:val="20"/>
                <w:lang w:eastAsia="pt-BR"/>
              </w:rPr>
            </w:pPr>
          </w:p>
        </w:tc>
        <w:tc>
          <w:tcPr>
            <w:tcW w:w="555" w:type="pct"/>
            <w:tcBorders>
              <w:top w:val="nil"/>
              <w:left w:val="nil"/>
              <w:bottom w:val="nil"/>
              <w:right w:val="nil"/>
            </w:tcBorders>
            <w:shd w:val="clear" w:color="auto" w:fill="auto"/>
            <w:vAlign w:val="center"/>
            <w:hideMark/>
          </w:tcPr>
          <w:p w14:paraId="770CEEDC" w14:textId="77777777" w:rsidR="00A94195" w:rsidRPr="006E7436" w:rsidRDefault="00A94195" w:rsidP="00A9419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169.304.709</w:t>
            </w:r>
          </w:p>
        </w:tc>
        <w:tc>
          <w:tcPr>
            <w:tcW w:w="401" w:type="pct"/>
            <w:tcBorders>
              <w:top w:val="nil"/>
              <w:left w:val="nil"/>
              <w:bottom w:val="nil"/>
              <w:right w:val="nil"/>
            </w:tcBorders>
            <w:shd w:val="clear" w:color="auto" w:fill="auto"/>
            <w:vAlign w:val="center"/>
            <w:hideMark/>
          </w:tcPr>
          <w:p w14:paraId="463464D5" w14:textId="77777777" w:rsidR="00A94195" w:rsidRPr="006E7436" w:rsidRDefault="00A94195" w:rsidP="00A94195">
            <w:pPr>
              <w:spacing w:after="0" w:line="240" w:lineRule="auto"/>
              <w:jc w:val="right"/>
              <w:rPr>
                <w:rFonts w:ascii="Ebrima" w:eastAsia="Times New Roman" w:hAnsi="Ebrima" w:cs="Calibri"/>
                <w:color w:val="000000"/>
                <w:sz w:val="20"/>
                <w:szCs w:val="20"/>
                <w:lang w:eastAsia="pt-BR"/>
              </w:rPr>
            </w:pPr>
          </w:p>
        </w:tc>
        <w:tc>
          <w:tcPr>
            <w:tcW w:w="555" w:type="pct"/>
            <w:tcBorders>
              <w:top w:val="nil"/>
              <w:left w:val="nil"/>
              <w:bottom w:val="nil"/>
              <w:right w:val="nil"/>
            </w:tcBorders>
            <w:shd w:val="clear" w:color="auto" w:fill="auto"/>
            <w:vAlign w:val="center"/>
            <w:hideMark/>
          </w:tcPr>
          <w:p w14:paraId="630D2368" w14:textId="77777777" w:rsidR="00A94195" w:rsidRPr="006E7436" w:rsidRDefault="00A94195" w:rsidP="00A9419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103.769.544</w:t>
            </w:r>
          </w:p>
        </w:tc>
      </w:tr>
      <w:tr w:rsidR="00A94195" w:rsidRPr="006E7436" w14:paraId="446100A6" w14:textId="77777777" w:rsidTr="00A94195">
        <w:trPr>
          <w:trHeight w:val="300"/>
        </w:trPr>
        <w:tc>
          <w:tcPr>
            <w:tcW w:w="2219" w:type="pct"/>
            <w:tcBorders>
              <w:top w:val="nil"/>
              <w:left w:val="nil"/>
              <w:bottom w:val="nil"/>
              <w:right w:val="nil"/>
            </w:tcBorders>
            <w:shd w:val="clear" w:color="auto" w:fill="auto"/>
            <w:vAlign w:val="center"/>
            <w:hideMark/>
          </w:tcPr>
          <w:p w14:paraId="44EBF2F9" w14:textId="77777777" w:rsidR="00A94195" w:rsidRPr="006E7436" w:rsidRDefault="00A94195" w:rsidP="00A94195">
            <w:pPr>
              <w:spacing w:after="0" w:line="240" w:lineRule="auto"/>
              <w:jc w:val="both"/>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Total</w:t>
            </w:r>
          </w:p>
        </w:tc>
        <w:tc>
          <w:tcPr>
            <w:tcW w:w="730" w:type="pct"/>
            <w:tcBorders>
              <w:top w:val="nil"/>
              <w:left w:val="nil"/>
              <w:bottom w:val="nil"/>
              <w:right w:val="nil"/>
            </w:tcBorders>
            <w:shd w:val="clear" w:color="auto" w:fill="auto"/>
            <w:vAlign w:val="center"/>
            <w:hideMark/>
          </w:tcPr>
          <w:p w14:paraId="2AD51546" w14:textId="77777777" w:rsidR="00A94195" w:rsidRPr="006E7436" w:rsidRDefault="00A94195" w:rsidP="00A94195">
            <w:pPr>
              <w:spacing w:after="0" w:line="240" w:lineRule="auto"/>
              <w:jc w:val="both"/>
              <w:rPr>
                <w:rFonts w:ascii="Ebrima" w:eastAsia="Times New Roman" w:hAnsi="Ebrima" w:cs="Calibri"/>
                <w:b/>
                <w:bCs/>
                <w:color w:val="000000"/>
                <w:sz w:val="20"/>
                <w:szCs w:val="20"/>
                <w:lang w:eastAsia="pt-BR"/>
              </w:rPr>
            </w:pPr>
          </w:p>
        </w:tc>
        <w:tc>
          <w:tcPr>
            <w:tcW w:w="540" w:type="pct"/>
            <w:tcBorders>
              <w:top w:val="nil"/>
              <w:left w:val="nil"/>
              <w:bottom w:val="nil"/>
              <w:right w:val="nil"/>
            </w:tcBorders>
            <w:shd w:val="clear" w:color="auto" w:fill="auto"/>
            <w:vAlign w:val="center"/>
            <w:hideMark/>
          </w:tcPr>
          <w:p w14:paraId="4B9DD799" w14:textId="77777777" w:rsidR="00A94195" w:rsidRPr="006E7436" w:rsidRDefault="00A94195" w:rsidP="00A94195">
            <w:pPr>
              <w:spacing w:after="0" w:line="240" w:lineRule="auto"/>
              <w:jc w:val="both"/>
              <w:rPr>
                <w:rFonts w:ascii="Ebrima" w:eastAsia="Times New Roman" w:hAnsi="Ebrima"/>
                <w:sz w:val="20"/>
                <w:szCs w:val="20"/>
                <w:lang w:eastAsia="pt-BR"/>
              </w:rPr>
            </w:pPr>
          </w:p>
        </w:tc>
        <w:tc>
          <w:tcPr>
            <w:tcW w:w="555" w:type="pct"/>
            <w:tcBorders>
              <w:top w:val="single" w:sz="4" w:space="0" w:color="auto"/>
              <w:left w:val="nil"/>
              <w:bottom w:val="double" w:sz="6" w:space="0" w:color="auto"/>
              <w:right w:val="nil"/>
            </w:tcBorders>
            <w:shd w:val="clear" w:color="auto" w:fill="auto"/>
            <w:vAlign w:val="center"/>
            <w:hideMark/>
          </w:tcPr>
          <w:p w14:paraId="0164F921" w14:textId="77777777" w:rsidR="00A94195" w:rsidRPr="006E7436" w:rsidRDefault="00A94195" w:rsidP="00A94195">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169.304.709</w:t>
            </w:r>
          </w:p>
        </w:tc>
        <w:tc>
          <w:tcPr>
            <w:tcW w:w="401" w:type="pct"/>
            <w:tcBorders>
              <w:top w:val="nil"/>
              <w:left w:val="nil"/>
              <w:bottom w:val="nil"/>
              <w:right w:val="nil"/>
            </w:tcBorders>
            <w:shd w:val="clear" w:color="auto" w:fill="auto"/>
            <w:vAlign w:val="center"/>
            <w:hideMark/>
          </w:tcPr>
          <w:p w14:paraId="19B613B9" w14:textId="77777777" w:rsidR="00A94195" w:rsidRPr="006E7436" w:rsidRDefault="00A94195" w:rsidP="00A94195">
            <w:pPr>
              <w:spacing w:after="0" w:line="240" w:lineRule="auto"/>
              <w:jc w:val="right"/>
              <w:rPr>
                <w:rFonts w:ascii="Ebrima" w:eastAsia="Times New Roman" w:hAnsi="Ebrima" w:cs="Calibri"/>
                <w:b/>
                <w:bCs/>
                <w:color w:val="000000"/>
                <w:sz w:val="20"/>
                <w:szCs w:val="20"/>
                <w:lang w:eastAsia="pt-BR"/>
              </w:rPr>
            </w:pPr>
          </w:p>
        </w:tc>
        <w:tc>
          <w:tcPr>
            <w:tcW w:w="555" w:type="pct"/>
            <w:tcBorders>
              <w:top w:val="single" w:sz="4" w:space="0" w:color="auto"/>
              <w:left w:val="nil"/>
              <w:bottom w:val="double" w:sz="6" w:space="0" w:color="auto"/>
              <w:right w:val="nil"/>
            </w:tcBorders>
            <w:shd w:val="clear" w:color="auto" w:fill="auto"/>
            <w:vAlign w:val="center"/>
            <w:hideMark/>
          </w:tcPr>
          <w:p w14:paraId="791F648A" w14:textId="77777777" w:rsidR="00A94195" w:rsidRPr="006E7436" w:rsidRDefault="00A94195" w:rsidP="00A94195">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110.035.792</w:t>
            </w:r>
          </w:p>
        </w:tc>
      </w:tr>
    </w:tbl>
    <w:p w14:paraId="18CCDF49" w14:textId="0E108787" w:rsidR="000279C7" w:rsidRPr="006E7436" w:rsidRDefault="000279C7" w:rsidP="00F73F7F">
      <w:pPr>
        <w:keepNext/>
        <w:spacing w:after="0" w:line="288" w:lineRule="auto"/>
        <w:jc w:val="both"/>
        <w:outlineLvl w:val="0"/>
        <w:rPr>
          <w:rFonts w:ascii="Ebrima" w:hAnsi="Ebrima"/>
          <w:sz w:val="20"/>
          <w:szCs w:val="20"/>
        </w:rPr>
      </w:pPr>
    </w:p>
    <w:p w14:paraId="4DE50017" w14:textId="474782AB" w:rsidR="00211488" w:rsidRPr="006E7436" w:rsidRDefault="00211488" w:rsidP="00B12268">
      <w:pPr>
        <w:keepNext/>
        <w:spacing w:after="0" w:line="288" w:lineRule="auto"/>
        <w:jc w:val="both"/>
        <w:outlineLvl w:val="0"/>
        <w:rPr>
          <w:rFonts w:ascii="Ebrima" w:hAnsi="Ebrima"/>
          <w:sz w:val="20"/>
          <w:szCs w:val="20"/>
        </w:rPr>
      </w:pPr>
      <w:r w:rsidRPr="006E7436">
        <w:rPr>
          <w:rFonts w:ascii="Ebrima" w:hAnsi="Ebrima"/>
          <w:sz w:val="20"/>
          <w:szCs w:val="20"/>
        </w:rPr>
        <w:t xml:space="preserve">Os valores a receber com Ministério da Saúde são oriundos </w:t>
      </w:r>
      <w:r w:rsidR="00B12268" w:rsidRPr="006E7436">
        <w:rPr>
          <w:rFonts w:ascii="Ebrima" w:hAnsi="Ebrima"/>
          <w:sz w:val="20"/>
          <w:szCs w:val="20"/>
        </w:rPr>
        <w:t>do contrato de fornecimento de m</w:t>
      </w:r>
      <w:r w:rsidRPr="006E7436">
        <w:rPr>
          <w:rFonts w:ascii="Ebrima" w:hAnsi="Ebrima"/>
          <w:sz w:val="20"/>
          <w:szCs w:val="20"/>
        </w:rPr>
        <w:t xml:space="preserve">edicamentos recombinantes – Contrato nº </w:t>
      </w:r>
      <w:r w:rsidR="00596C3C" w:rsidRPr="006E7436">
        <w:rPr>
          <w:rFonts w:ascii="Ebrima" w:hAnsi="Ebrima"/>
          <w:sz w:val="20"/>
          <w:szCs w:val="20"/>
        </w:rPr>
        <w:t>41</w:t>
      </w:r>
      <w:r w:rsidRPr="006E7436">
        <w:rPr>
          <w:rFonts w:ascii="Ebrima" w:hAnsi="Ebrima"/>
          <w:sz w:val="20"/>
          <w:szCs w:val="20"/>
        </w:rPr>
        <w:t>/20</w:t>
      </w:r>
      <w:r w:rsidR="00596C3C" w:rsidRPr="006E7436">
        <w:rPr>
          <w:rFonts w:ascii="Ebrima" w:hAnsi="Ebrima"/>
          <w:sz w:val="20"/>
          <w:szCs w:val="20"/>
        </w:rPr>
        <w:t>21</w:t>
      </w:r>
    </w:p>
    <w:p w14:paraId="068066A1" w14:textId="77777777" w:rsidR="00E23693" w:rsidRPr="006E7436" w:rsidRDefault="00E23693" w:rsidP="00F73F7F">
      <w:pPr>
        <w:keepNext/>
        <w:spacing w:after="0" w:line="288" w:lineRule="auto"/>
        <w:jc w:val="both"/>
        <w:outlineLvl w:val="0"/>
        <w:rPr>
          <w:rFonts w:ascii="Ebrima" w:hAnsi="Ebrima"/>
          <w:sz w:val="20"/>
          <w:szCs w:val="20"/>
        </w:rPr>
      </w:pPr>
    </w:p>
    <w:p w14:paraId="069EAAAC" w14:textId="77777777" w:rsidR="008F1F99" w:rsidRPr="006E7436" w:rsidRDefault="008F1F99" w:rsidP="00F73F7F">
      <w:pPr>
        <w:keepNext/>
        <w:spacing w:after="0" w:line="288" w:lineRule="auto"/>
        <w:jc w:val="both"/>
        <w:outlineLvl w:val="0"/>
        <w:rPr>
          <w:rFonts w:ascii="Ebrima" w:hAnsi="Ebrima"/>
          <w:sz w:val="20"/>
          <w:szCs w:val="20"/>
        </w:rPr>
      </w:pPr>
      <w:r w:rsidRPr="006E7436">
        <w:rPr>
          <w:rFonts w:ascii="Ebrima" w:eastAsia="Times New Roman" w:hAnsi="Ebrima"/>
          <w:b/>
          <w:bCs/>
          <w:sz w:val="20"/>
          <w:szCs w:val="20"/>
        </w:rPr>
        <w:t>Adiantamento para Futuro Aumento de Capital – AFAC</w:t>
      </w:r>
    </w:p>
    <w:p w14:paraId="10062FFA" w14:textId="77777777" w:rsidR="008F1F99" w:rsidRPr="006E7436" w:rsidRDefault="008F1F99" w:rsidP="00F73F7F">
      <w:pPr>
        <w:keepNext/>
        <w:spacing w:after="0" w:line="288" w:lineRule="auto"/>
        <w:jc w:val="both"/>
        <w:outlineLvl w:val="0"/>
        <w:rPr>
          <w:rFonts w:ascii="Ebrima" w:hAnsi="Ebrima"/>
          <w:sz w:val="20"/>
          <w:szCs w:val="20"/>
        </w:rPr>
      </w:pPr>
    </w:p>
    <w:p w14:paraId="586B32BB" w14:textId="77777777" w:rsidR="00113130" w:rsidRPr="006E7436" w:rsidRDefault="008F1F99" w:rsidP="00F73F7F">
      <w:pPr>
        <w:keepNext/>
        <w:spacing w:after="0" w:line="288" w:lineRule="auto"/>
        <w:jc w:val="both"/>
        <w:outlineLvl w:val="0"/>
        <w:rPr>
          <w:rFonts w:ascii="Ebrima" w:hAnsi="Ebrima"/>
          <w:sz w:val="20"/>
          <w:szCs w:val="20"/>
        </w:rPr>
      </w:pPr>
      <w:r w:rsidRPr="006E7436">
        <w:rPr>
          <w:rFonts w:ascii="Ebrima" w:hAnsi="Ebrima"/>
          <w:sz w:val="20"/>
          <w:szCs w:val="20"/>
        </w:rPr>
        <w:t>As movimentações ocorridas na conta de AFAC estão descritas na nota explicativa número 18.a.</w:t>
      </w:r>
    </w:p>
    <w:p w14:paraId="23861085" w14:textId="77777777" w:rsidR="004A65B3" w:rsidRPr="006E7436" w:rsidRDefault="004A65B3" w:rsidP="00F73F7F">
      <w:pPr>
        <w:keepNext/>
        <w:spacing w:after="0" w:line="288" w:lineRule="auto"/>
        <w:jc w:val="both"/>
        <w:outlineLvl w:val="0"/>
        <w:rPr>
          <w:rFonts w:ascii="Ebrima" w:hAnsi="Ebrima"/>
          <w:sz w:val="20"/>
          <w:szCs w:val="20"/>
        </w:rPr>
      </w:pPr>
    </w:p>
    <w:tbl>
      <w:tblPr>
        <w:tblW w:w="5000" w:type="pct"/>
        <w:tblCellMar>
          <w:left w:w="70" w:type="dxa"/>
          <w:right w:w="70" w:type="dxa"/>
        </w:tblCellMar>
        <w:tblLook w:val="04A0" w:firstRow="1" w:lastRow="0" w:firstColumn="1" w:lastColumn="0" w:noHBand="0" w:noVBand="1"/>
      </w:tblPr>
      <w:tblGrid>
        <w:gridCol w:w="3346"/>
        <w:gridCol w:w="1632"/>
        <w:gridCol w:w="1202"/>
        <w:gridCol w:w="1284"/>
        <w:gridCol w:w="890"/>
        <w:gridCol w:w="1284"/>
      </w:tblGrid>
      <w:tr w:rsidR="00596C3C" w:rsidRPr="006E7436" w14:paraId="5CE8F99C" w14:textId="77777777" w:rsidTr="00596C3C">
        <w:trPr>
          <w:trHeight w:val="300"/>
        </w:trPr>
        <w:tc>
          <w:tcPr>
            <w:tcW w:w="1744" w:type="pct"/>
            <w:tcBorders>
              <w:top w:val="nil"/>
              <w:left w:val="nil"/>
              <w:bottom w:val="nil"/>
              <w:right w:val="nil"/>
            </w:tcBorders>
            <w:shd w:val="clear" w:color="auto" w:fill="auto"/>
            <w:vAlign w:val="center"/>
            <w:hideMark/>
          </w:tcPr>
          <w:p w14:paraId="628A84D7" w14:textId="77777777" w:rsidR="00596C3C" w:rsidRPr="006E7436" w:rsidRDefault="00596C3C" w:rsidP="00596C3C">
            <w:pPr>
              <w:spacing w:after="0" w:line="240" w:lineRule="auto"/>
              <w:rPr>
                <w:rFonts w:ascii="Ebrima" w:eastAsia="Times New Roman" w:hAnsi="Ebrima"/>
                <w:sz w:val="20"/>
                <w:szCs w:val="20"/>
                <w:lang w:eastAsia="pt-BR"/>
              </w:rPr>
            </w:pPr>
          </w:p>
        </w:tc>
        <w:tc>
          <w:tcPr>
            <w:tcW w:w="855" w:type="pct"/>
            <w:tcBorders>
              <w:top w:val="nil"/>
              <w:left w:val="nil"/>
              <w:bottom w:val="nil"/>
              <w:right w:val="nil"/>
            </w:tcBorders>
            <w:shd w:val="clear" w:color="auto" w:fill="auto"/>
            <w:vAlign w:val="center"/>
            <w:hideMark/>
          </w:tcPr>
          <w:p w14:paraId="771707E4" w14:textId="77777777" w:rsidR="00596C3C" w:rsidRPr="006E7436" w:rsidRDefault="00596C3C" w:rsidP="00596C3C">
            <w:pPr>
              <w:spacing w:after="0" w:line="240" w:lineRule="auto"/>
              <w:jc w:val="both"/>
              <w:rPr>
                <w:rFonts w:ascii="Ebrima" w:eastAsia="Times New Roman" w:hAnsi="Ebrima"/>
                <w:sz w:val="20"/>
                <w:szCs w:val="20"/>
                <w:lang w:eastAsia="pt-BR"/>
              </w:rPr>
            </w:pPr>
          </w:p>
        </w:tc>
        <w:tc>
          <w:tcPr>
            <w:tcW w:w="632" w:type="pct"/>
            <w:tcBorders>
              <w:top w:val="nil"/>
              <w:left w:val="nil"/>
              <w:bottom w:val="nil"/>
              <w:right w:val="nil"/>
            </w:tcBorders>
            <w:shd w:val="clear" w:color="auto" w:fill="auto"/>
            <w:vAlign w:val="center"/>
            <w:hideMark/>
          </w:tcPr>
          <w:p w14:paraId="4996A339" w14:textId="77777777" w:rsidR="00596C3C" w:rsidRPr="006E7436" w:rsidRDefault="00596C3C" w:rsidP="00596C3C">
            <w:pPr>
              <w:spacing w:after="0" w:line="240" w:lineRule="auto"/>
              <w:jc w:val="both"/>
              <w:rPr>
                <w:rFonts w:ascii="Ebrima" w:eastAsia="Times New Roman" w:hAnsi="Ebrima"/>
                <w:sz w:val="20"/>
                <w:szCs w:val="20"/>
                <w:lang w:eastAsia="pt-BR"/>
              </w:rPr>
            </w:pPr>
          </w:p>
        </w:tc>
        <w:tc>
          <w:tcPr>
            <w:tcW w:w="650" w:type="pct"/>
            <w:tcBorders>
              <w:top w:val="nil"/>
              <w:left w:val="nil"/>
              <w:bottom w:val="nil"/>
              <w:right w:val="nil"/>
            </w:tcBorders>
            <w:shd w:val="clear" w:color="auto" w:fill="auto"/>
            <w:noWrap/>
            <w:vAlign w:val="center"/>
            <w:hideMark/>
          </w:tcPr>
          <w:p w14:paraId="3300A30A" w14:textId="77777777" w:rsidR="00596C3C" w:rsidRPr="006E7436" w:rsidRDefault="00596C3C" w:rsidP="00596C3C">
            <w:pPr>
              <w:spacing w:after="0" w:line="240" w:lineRule="auto"/>
              <w:jc w:val="both"/>
              <w:rPr>
                <w:rFonts w:ascii="Ebrima" w:eastAsia="Times New Roman" w:hAnsi="Ebrima"/>
                <w:sz w:val="20"/>
                <w:szCs w:val="20"/>
                <w:lang w:eastAsia="pt-BR"/>
              </w:rPr>
            </w:pPr>
          </w:p>
        </w:tc>
        <w:tc>
          <w:tcPr>
            <w:tcW w:w="470" w:type="pct"/>
            <w:tcBorders>
              <w:top w:val="nil"/>
              <w:left w:val="nil"/>
              <w:bottom w:val="nil"/>
              <w:right w:val="nil"/>
            </w:tcBorders>
            <w:shd w:val="clear" w:color="auto" w:fill="auto"/>
            <w:vAlign w:val="center"/>
            <w:hideMark/>
          </w:tcPr>
          <w:p w14:paraId="3A7B8E99" w14:textId="77777777" w:rsidR="00596C3C" w:rsidRPr="006E7436" w:rsidRDefault="00596C3C" w:rsidP="00596C3C">
            <w:pPr>
              <w:spacing w:after="0" w:line="240" w:lineRule="auto"/>
              <w:rPr>
                <w:rFonts w:ascii="Ebrima" w:eastAsia="Times New Roman" w:hAnsi="Ebrima"/>
                <w:sz w:val="20"/>
                <w:szCs w:val="20"/>
                <w:lang w:eastAsia="pt-BR"/>
              </w:rPr>
            </w:pPr>
          </w:p>
        </w:tc>
        <w:tc>
          <w:tcPr>
            <w:tcW w:w="650" w:type="pct"/>
            <w:tcBorders>
              <w:top w:val="nil"/>
              <w:left w:val="nil"/>
              <w:bottom w:val="nil"/>
              <w:right w:val="nil"/>
            </w:tcBorders>
            <w:shd w:val="clear" w:color="auto" w:fill="auto"/>
            <w:noWrap/>
            <w:vAlign w:val="center"/>
            <w:hideMark/>
          </w:tcPr>
          <w:p w14:paraId="311A66DD" w14:textId="449514C2" w:rsidR="00596C3C" w:rsidRPr="006E7436" w:rsidRDefault="00596C3C" w:rsidP="00596C3C">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R$1</w:t>
            </w:r>
          </w:p>
        </w:tc>
      </w:tr>
      <w:tr w:rsidR="00596C3C" w:rsidRPr="006E7436" w14:paraId="27F96E9D" w14:textId="77777777" w:rsidTr="00596C3C">
        <w:trPr>
          <w:trHeight w:val="300"/>
        </w:trPr>
        <w:tc>
          <w:tcPr>
            <w:tcW w:w="1744" w:type="pct"/>
            <w:tcBorders>
              <w:top w:val="nil"/>
              <w:left w:val="nil"/>
              <w:bottom w:val="nil"/>
              <w:right w:val="nil"/>
            </w:tcBorders>
            <w:shd w:val="clear" w:color="auto" w:fill="auto"/>
            <w:vAlign w:val="center"/>
            <w:hideMark/>
          </w:tcPr>
          <w:p w14:paraId="70BCC0E4" w14:textId="77777777" w:rsidR="00596C3C" w:rsidRPr="006E7436" w:rsidRDefault="00596C3C" w:rsidP="00596C3C">
            <w:pPr>
              <w:spacing w:after="0" w:line="240" w:lineRule="auto"/>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Descrição</w:t>
            </w:r>
          </w:p>
        </w:tc>
        <w:tc>
          <w:tcPr>
            <w:tcW w:w="855" w:type="pct"/>
            <w:tcBorders>
              <w:top w:val="nil"/>
              <w:left w:val="nil"/>
              <w:bottom w:val="nil"/>
              <w:right w:val="nil"/>
            </w:tcBorders>
            <w:shd w:val="clear" w:color="auto" w:fill="auto"/>
            <w:vAlign w:val="center"/>
            <w:hideMark/>
          </w:tcPr>
          <w:p w14:paraId="1440E843" w14:textId="77777777" w:rsidR="00596C3C" w:rsidRPr="006E7436" w:rsidRDefault="00596C3C" w:rsidP="00596C3C">
            <w:pPr>
              <w:spacing w:after="0" w:line="240" w:lineRule="auto"/>
              <w:rPr>
                <w:rFonts w:ascii="Ebrima" w:eastAsia="Times New Roman" w:hAnsi="Ebrima" w:cs="Calibri"/>
                <w:b/>
                <w:bCs/>
                <w:color w:val="000000"/>
                <w:sz w:val="20"/>
                <w:szCs w:val="20"/>
                <w:lang w:eastAsia="pt-BR"/>
              </w:rPr>
            </w:pPr>
          </w:p>
        </w:tc>
        <w:tc>
          <w:tcPr>
            <w:tcW w:w="632" w:type="pct"/>
            <w:tcBorders>
              <w:top w:val="nil"/>
              <w:left w:val="nil"/>
              <w:bottom w:val="nil"/>
              <w:right w:val="nil"/>
            </w:tcBorders>
            <w:shd w:val="clear" w:color="auto" w:fill="auto"/>
            <w:vAlign w:val="center"/>
            <w:hideMark/>
          </w:tcPr>
          <w:p w14:paraId="191B0884" w14:textId="77777777" w:rsidR="00596C3C" w:rsidRPr="006E7436" w:rsidRDefault="00596C3C" w:rsidP="00596C3C">
            <w:pPr>
              <w:spacing w:after="0" w:line="240" w:lineRule="auto"/>
              <w:rPr>
                <w:rFonts w:ascii="Ebrima" w:eastAsia="Times New Roman" w:hAnsi="Ebrima"/>
                <w:sz w:val="20"/>
                <w:szCs w:val="20"/>
                <w:lang w:eastAsia="pt-BR"/>
              </w:rPr>
            </w:pPr>
          </w:p>
        </w:tc>
        <w:tc>
          <w:tcPr>
            <w:tcW w:w="650" w:type="pct"/>
            <w:tcBorders>
              <w:top w:val="single" w:sz="4" w:space="0" w:color="auto"/>
              <w:left w:val="nil"/>
              <w:bottom w:val="single" w:sz="4" w:space="0" w:color="auto"/>
              <w:right w:val="nil"/>
            </w:tcBorders>
            <w:shd w:val="clear" w:color="auto" w:fill="auto"/>
            <w:vAlign w:val="center"/>
            <w:hideMark/>
          </w:tcPr>
          <w:p w14:paraId="3D226FF1" w14:textId="77777777" w:rsidR="00596C3C" w:rsidRPr="006E7436" w:rsidRDefault="00596C3C" w:rsidP="00596C3C">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31/12/2021</w:t>
            </w:r>
          </w:p>
        </w:tc>
        <w:tc>
          <w:tcPr>
            <w:tcW w:w="470" w:type="pct"/>
            <w:tcBorders>
              <w:top w:val="nil"/>
              <w:left w:val="nil"/>
              <w:bottom w:val="nil"/>
              <w:right w:val="nil"/>
            </w:tcBorders>
            <w:shd w:val="clear" w:color="auto" w:fill="auto"/>
            <w:vAlign w:val="center"/>
            <w:hideMark/>
          </w:tcPr>
          <w:p w14:paraId="6D2D4F08" w14:textId="77777777" w:rsidR="00596C3C" w:rsidRPr="006E7436" w:rsidRDefault="00596C3C" w:rsidP="00596C3C">
            <w:pPr>
              <w:spacing w:after="0" w:line="240" w:lineRule="auto"/>
              <w:jc w:val="right"/>
              <w:rPr>
                <w:rFonts w:ascii="Ebrima" w:eastAsia="Times New Roman" w:hAnsi="Ebrima" w:cs="Calibri"/>
                <w:b/>
                <w:bCs/>
                <w:color w:val="000000"/>
                <w:sz w:val="20"/>
                <w:szCs w:val="20"/>
                <w:lang w:eastAsia="pt-BR"/>
              </w:rPr>
            </w:pPr>
          </w:p>
        </w:tc>
        <w:tc>
          <w:tcPr>
            <w:tcW w:w="650" w:type="pct"/>
            <w:tcBorders>
              <w:top w:val="single" w:sz="4" w:space="0" w:color="auto"/>
              <w:left w:val="nil"/>
              <w:bottom w:val="single" w:sz="4" w:space="0" w:color="auto"/>
              <w:right w:val="nil"/>
            </w:tcBorders>
            <w:shd w:val="clear" w:color="auto" w:fill="auto"/>
            <w:vAlign w:val="center"/>
            <w:hideMark/>
          </w:tcPr>
          <w:p w14:paraId="7E3DE7FA" w14:textId="77777777" w:rsidR="00596C3C" w:rsidRPr="006E7436" w:rsidRDefault="00596C3C" w:rsidP="00596C3C">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31/12/2020</w:t>
            </w:r>
          </w:p>
        </w:tc>
      </w:tr>
      <w:tr w:rsidR="00596C3C" w:rsidRPr="006E7436" w14:paraId="504F9D56" w14:textId="77777777" w:rsidTr="00596C3C">
        <w:trPr>
          <w:trHeight w:val="300"/>
        </w:trPr>
        <w:tc>
          <w:tcPr>
            <w:tcW w:w="1744" w:type="pct"/>
            <w:tcBorders>
              <w:top w:val="nil"/>
              <w:left w:val="nil"/>
              <w:bottom w:val="nil"/>
              <w:right w:val="nil"/>
            </w:tcBorders>
            <w:shd w:val="clear" w:color="auto" w:fill="auto"/>
            <w:vAlign w:val="center"/>
            <w:hideMark/>
          </w:tcPr>
          <w:p w14:paraId="27153C34" w14:textId="77777777" w:rsidR="00596C3C" w:rsidRPr="006E7436" w:rsidRDefault="00596C3C" w:rsidP="00596C3C">
            <w:pPr>
              <w:spacing w:after="0" w:line="240" w:lineRule="auto"/>
              <w:jc w:val="both"/>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AFAC (União)</w:t>
            </w:r>
          </w:p>
        </w:tc>
        <w:tc>
          <w:tcPr>
            <w:tcW w:w="855" w:type="pct"/>
            <w:tcBorders>
              <w:top w:val="nil"/>
              <w:left w:val="nil"/>
              <w:bottom w:val="nil"/>
              <w:right w:val="nil"/>
            </w:tcBorders>
            <w:shd w:val="clear" w:color="auto" w:fill="auto"/>
            <w:vAlign w:val="center"/>
            <w:hideMark/>
          </w:tcPr>
          <w:p w14:paraId="74B34F15" w14:textId="77777777" w:rsidR="00596C3C" w:rsidRPr="006E7436" w:rsidRDefault="00596C3C" w:rsidP="00596C3C">
            <w:pPr>
              <w:spacing w:after="0" w:line="240" w:lineRule="auto"/>
              <w:jc w:val="both"/>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14:paraId="1DEDE1AD" w14:textId="77777777" w:rsidR="00596C3C" w:rsidRPr="006E7436" w:rsidRDefault="00596C3C" w:rsidP="00596C3C">
            <w:pPr>
              <w:spacing w:after="0" w:line="240" w:lineRule="auto"/>
              <w:rPr>
                <w:rFonts w:ascii="Ebrima" w:eastAsia="Times New Roman" w:hAnsi="Ebrima"/>
                <w:sz w:val="20"/>
                <w:szCs w:val="20"/>
                <w:lang w:eastAsia="pt-BR"/>
              </w:rPr>
            </w:pPr>
          </w:p>
        </w:tc>
        <w:tc>
          <w:tcPr>
            <w:tcW w:w="650" w:type="pct"/>
            <w:tcBorders>
              <w:top w:val="nil"/>
              <w:left w:val="nil"/>
              <w:bottom w:val="nil"/>
              <w:right w:val="nil"/>
            </w:tcBorders>
            <w:shd w:val="clear" w:color="auto" w:fill="auto"/>
            <w:vAlign w:val="center"/>
            <w:hideMark/>
          </w:tcPr>
          <w:p w14:paraId="49F765DD" w14:textId="77777777" w:rsidR="00596C3C" w:rsidRPr="006E7436" w:rsidRDefault="00596C3C" w:rsidP="00596C3C">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246.024.392</w:t>
            </w:r>
          </w:p>
        </w:tc>
        <w:tc>
          <w:tcPr>
            <w:tcW w:w="470" w:type="pct"/>
            <w:tcBorders>
              <w:top w:val="nil"/>
              <w:left w:val="nil"/>
              <w:bottom w:val="nil"/>
              <w:right w:val="nil"/>
            </w:tcBorders>
            <w:shd w:val="clear" w:color="auto" w:fill="auto"/>
            <w:vAlign w:val="center"/>
            <w:hideMark/>
          </w:tcPr>
          <w:p w14:paraId="330BBC15" w14:textId="77777777" w:rsidR="00596C3C" w:rsidRPr="006E7436" w:rsidRDefault="00596C3C" w:rsidP="00596C3C">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14:paraId="643B4193" w14:textId="77777777" w:rsidR="00596C3C" w:rsidRPr="006E7436" w:rsidRDefault="00596C3C" w:rsidP="00596C3C">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276.010.108</w:t>
            </w:r>
          </w:p>
        </w:tc>
      </w:tr>
      <w:tr w:rsidR="00596C3C" w:rsidRPr="006E7436" w14:paraId="33D3FD95" w14:textId="77777777" w:rsidTr="00596C3C">
        <w:trPr>
          <w:trHeight w:val="300"/>
        </w:trPr>
        <w:tc>
          <w:tcPr>
            <w:tcW w:w="1744" w:type="pct"/>
            <w:tcBorders>
              <w:top w:val="nil"/>
              <w:left w:val="nil"/>
              <w:bottom w:val="nil"/>
              <w:right w:val="nil"/>
            </w:tcBorders>
            <w:shd w:val="clear" w:color="auto" w:fill="auto"/>
            <w:vAlign w:val="center"/>
            <w:hideMark/>
          </w:tcPr>
          <w:p w14:paraId="1953CC87" w14:textId="77777777" w:rsidR="00596C3C" w:rsidRPr="006E7436" w:rsidRDefault="00596C3C" w:rsidP="00596C3C">
            <w:pPr>
              <w:spacing w:after="0" w:line="240" w:lineRule="auto"/>
              <w:jc w:val="both"/>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Total</w:t>
            </w:r>
          </w:p>
        </w:tc>
        <w:tc>
          <w:tcPr>
            <w:tcW w:w="855" w:type="pct"/>
            <w:tcBorders>
              <w:top w:val="nil"/>
              <w:left w:val="nil"/>
              <w:bottom w:val="nil"/>
              <w:right w:val="nil"/>
            </w:tcBorders>
            <w:shd w:val="clear" w:color="auto" w:fill="auto"/>
            <w:vAlign w:val="center"/>
            <w:hideMark/>
          </w:tcPr>
          <w:p w14:paraId="3EDA1A2E" w14:textId="77777777" w:rsidR="00596C3C" w:rsidRPr="006E7436" w:rsidRDefault="00596C3C" w:rsidP="00596C3C">
            <w:pPr>
              <w:spacing w:after="0" w:line="240" w:lineRule="auto"/>
              <w:jc w:val="both"/>
              <w:rPr>
                <w:rFonts w:ascii="Ebrima" w:eastAsia="Times New Roman" w:hAnsi="Ebrima" w:cs="Calibri"/>
                <w:b/>
                <w:bCs/>
                <w:color w:val="000000"/>
                <w:sz w:val="20"/>
                <w:szCs w:val="20"/>
                <w:lang w:eastAsia="pt-BR"/>
              </w:rPr>
            </w:pPr>
          </w:p>
        </w:tc>
        <w:tc>
          <w:tcPr>
            <w:tcW w:w="632" w:type="pct"/>
            <w:tcBorders>
              <w:top w:val="nil"/>
              <w:left w:val="nil"/>
              <w:bottom w:val="nil"/>
              <w:right w:val="nil"/>
            </w:tcBorders>
            <w:shd w:val="clear" w:color="auto" w:fill="auto"/>
            <w:vAlign w:val="center"/>
            <w:hideMark/>
          </w:tcPr>
          <w:p w14:paraId="502B26F5" w14:textId="77777777" w:rsidR="00596C3C" w:rsidRPr="006E7436" w:rsidRDefault="00596C3C" w:rsidP="00596C3C">
            <w:pPr>
              <w:spacing w:after="0" w:line="240" w:lineRule="auto"/>
              <w:jc w:val="both"/>
              <w:rPr>
                <w:rFonts w:ascii="Ebrima" w:eastAsia="Times New Roman" w:hAnsi="Ebrima"/>
                <w:sz w:val="20"/>
                <w:szCs w:val="20"/>
                <w:lang w:eastAsia="pt-BR"/>
              </w:rPr>
            </w:pPr>
          </w:p>
        </w:tc>
        <w:tc>
          <w:tcPr>
            <w:tcW w:w="650" w:type="pct"/>
            <w:tcBorders>
              <w:top w:val="single" w:sz="4" w:space="0" w:color="auto"/>
              <w:left w:val="nil"/>
              <w:bottom w:val="double" w:sz="6" w:space="0" w:color="auto"/>
              <w:right w:val="nil"/>
            </w:tcBorders>
            <w:shd w:val="clear" w:color="auto" w:fill="auto"/>
            <w:vAlign w:val="center"/>
            <w:hideMark/>
          </w:tcPr>
          <w:p w14:paraId="22827373" w14:textId="77777777" w:rsidR="00596C3C" w:rsidRPr="006E7436" w:rsidRDefault="00596C3C" w:rsidP="00596C3C">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246.024.392</w:t>
            </w:r>
          </w:p>
        </w:tc>
        <w:tc>
          <w:tcPr>
            <w:tcW w:w="470" w:type="pct"/>
            <w:tcBorders>
              <w:top w:val="nil"/>
              <w:left w:val="nil"/>
              <w:bottom w:val="nil"/>
              <w:right w:val="nil"/>
            </w:tcBorders>
            <w:shd w:val="clear" w:color="auto" w:fill="auto"/>
            <w:vAlign w:val="center"/>
            <w:hideMark/>
          </w:tcPr>
          <w:p w14:paraId="0193D295" w14:textId="77777777" w:rsidR="00596C3C" w:rsidRPr="006E7436" w:rsidRDefault="00596C3C" w:rsidP="00596C3C">
            <w:pPr>
              <w:spacing w:after="0" w:line="240" w:lineRule="auto"/>
              <w:jc w:val="right"/>
              <w:rPr>
                <w:rFonts w:ascii="Ebrima" w:eastAsia="Times New Roman" w:hAnsi="Ebrima" w:cs="Calibri"/>
                <w:b/>
                <w:bCs/>
                <w:color w:val="000000"/>
                <w:sz w:val="20"/>
                <w:szCs w:val="20"/>
                <w:lang w:eastAsia="pt-BR"/>
              </w:rPr>
            </w:pPr>
          </w:p>
        </w:tc>
        <w:tc>
          <w:tcPr>
            <w:tcW w:w="650" w:type="pct"/>
            <w:tcBorders>
              <w:top w:val="single" w:sz="4" w:space="0" w:color="auto"/>
              <w:left w:val="nil"/>
              <w:bottom w:val="double" w:sz="6" w:space="0" w:color="auto"/>
              <w:right w:val="nil"/>
            </w:tcBorders>
            <w:shd w:val="clear" w:color="auto" w:fill="auto"/>
            <w:vAlign w:val="center"/>
            <w:hideMark/>
          </w:tcPr>
          <w:p w14:paraId="1F023C67" w14:textId="77777777" w:rsidR="00596C3C" w:rsidRPr="006E7436" w:rsidRDefault="00596C3C" w:rsidP="00596C3C">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276.010.108</w:t>
            </w:r>
          </w:p>
        </w:tc>
      </w:tr>
    </w:tbl>
    <w:p w14:paraId="2B5764D6" w14:textId="77777777" w:rsidR="00765C53" w:rsidRPr="006E7436" w:rsidRDefault="00765C53" w:rsidP="00F73F7F">
      <w:pPr>
        <w:spacing w:after="0" w:line="288" w:lineRule="auto"/>
        <w:jc w:val="both"/>
        <w:outlineLvl w:val="0"/>
        <w:rPr>
          <w:rFonts w:ascii="Ebrima" w:eastAsia="Times New Roman" w:hAnsi="Ebrima"/>
          <w:b/>
          <w:bCs/>
          <w:sz w:val="20"/>
          <w:szCs w:val="20"/>
        </w:rPr>
      </w:pPr>
    </w:p>
    <w:p w14:paraId="503510BA" w14:textId="77777777" w:rsidR="00B1174E" w:rsidRPr="00806BCC" w:rsidRDefault="00B1174E" w:rsidP="00F73F7F">
      <w:pPr>
        <w:pStyle w:val="PargrafodaLista"/>
        <w:numPr>
          <w:ilvl w:val="0"/>
          <w:numId w:val="2"/>
        </w:numPr>
        <w:spacing w:line="288" w:lineRule="auto"/>
        <w:jc w:val="both"/>
        <w:outlineLvl w:val="0"/>
        <w:rPr>
          <w:rFonts w:ascii="Ebrima" w:eastAsia="Times New Roman" w:hAnsi="Ebrima"/>
          <w:b/>
          <w:bCs/>
          <w:sz w:val="20"/>
          <w:szCs w:val="20"/>
        </w:rPr>
      </w:pPr>
      <w:r w:rsidRPr="00806BCC">
        <w:rPr>
          <w:rFonts w:ascii="Ebrima" w:eastAsia="Times New Roman" w:hAnsi="Ebrima"/>
          <w:b/>
          <w:bCs/>
          <w:sz w:val="20"/>
          <w:szCs w:val="20"/>
        </w:rPr>
        <w:t>OPERAÇÃO PULSO</w:t>
      </w:r>
    </w:p>
    <w:p w14:paraId="1ECF82F8" w14:textId="77777777" w:rsidR="00925B5A" w:rsidRPr="006E7436" w:rsidRDefault="00925B5A" w:rsidP="00F73F7F">
      <w:pPr>
        <w:pStyle w:val="PargrafodaLista"/>
        <w:spacing w:line="288" w:lineRule="auto"/>
        <w:ind w:left="360"/>
        <w:jc w:val="both"/>
        <w:outlineLvl w:val="0"/>
        <w:rPr>
          <w:rFonts w:ascii="Ebrima" w:eastAsia="Times New Roman" w:hAnsi="Ebrima"/>
          <w:b/>
          <w:bCs/>
          <w:sz w:val="20"/>
          <w:szCs w:val="20"/>
        </w:rPr>
      </w:pPr>
    </w:p>
    <w:p w14:paraId="19E01DF1" w14:textId="77777777" w:rsidR="00513EC6" w:rsidRPr="006E7436" w:rsidRDefault="00B1174E" w:rsidP="00F73F7F">
      <w:pPr>
        <w:spacing w:after="0" w:line="288" w:lineRule="auto"/>
        <w:jc w:val="both"/>
        <w:outlineLvl w:val="0"/>
        <w:rPr>
          <w:rFonts w:ascii="Ebrima" w:hAnsi="Ebrima"/>
          <w:sz w:val="20"/>
          <w:szCs w:val="20"/>
        </w:rPr>
      </w:pPr>
      <w:r w:rsidRPr="006E7436">
        <w:rPr>
          <w:rFonts w:ascii="Ebrima" w:hAnsi="Ebrima"/>
          <w:sz w:val="20"/>
          <w:szCs w:val="20"/>
        </w:rPr>
        <w:t>Em dezembro de 2015, a Polícia Federal deflagrou a Operação Pulso, cuja intenção era investigar irregularidades em licitações e contratos de logística de plasma e hemoderivados vinculados à Hemobrás. As investigações também buscaram apurar a existência de fraude na construção da fábrica em Goiana-PE.</w:t>
      </w:r>
    </w:p>
    <w:p w14:paraId="45E962B8" w14:textId="77777777" w:rsidR="00513EC6" w:rsidRPr="006E7436" w:rsidRDefault="00513EC6" w:rsidP="00F73F7F">
      <w:pPr>
        <w:spacing w:after="0" w:line="288" w:lineRule="auto"/>
        <w:jc w:val="both"/>
        <w:outlineLvl w:val="0"/>
        <w:rPr>
          <w:rFonts w:ascii="Ebrima" w:hAnsi="Ebrima"/>
          <w:sz w:val="20"/>
          <w:szCs w:val="20"/>
        </w:rPr>
      </w:pPr>
    </w:p>
    <w:p w14:paraId="257D0137" w14:textId="77777777" w:rsidR="00513EC6" w:rsidRPr="006E7436" w:rsidRDefault="00B1174E" w:rsidP="00F73F7F">
      <w:pPr>
        <w:spacing w:after="0" w:line="288" w:lineRule="auto"/>
        <w:jc w:val="both"/>
        <w:outlineLvl w:val="0"/>
        <w:rPr>
          <w:rFonts w:ascii="Ebrima" w:hAnsi="Ebrima"/>
          <w:sz w:val="20"/>
          <w:szCs w:val="20"/>
        </w:rPr>
      </w:pPr>
      <w:r w:rsidRPr="006E7436">
        <w:rPr>
          <w:rFonts w:ascii="Ebrima" w:hAnsi="Ebrima"/>
          <w:sz w:val="20"/>
          <w:szCs w:val="20"/>
        </w:rPr>
        <w:t>As investigações continuam sob condução da Polícia Federal e do Ministério Público Federal</w:t>
      </w:r>
      <w:r w:rsidR="00456BA3" w:rsidRPr="006E7436">
        <w:rPr>
          <w:rFonts w:ascii="Ebrima" w:hAnsi="Ebrima"/>
          <w:sz w:val="20"/>
          <w:szCs w:val="20"/>
        </w:rPr>
        <w:t xml:space="preserve"> </w:t>
      </w:r>
      <w:r w:rsidR="00986DBB" w:rsidRPr="006E7436">
        <w:rPr>
          <w:rFonts w:ascii="Ebrima" w:hAnsi="Ebrima"/>
          <w:sz w:val="20"/>
          <w:szCs w:val="20"/>
        </w:rPr>
        <w:t>–</w:t>
      </w:r>
      <w:r w:rsidR="00F320E0" w:rsidRPr="006E7436">
        <w:rPr>
          <w:rFonts w:ascii="Ebrima" w:hAnsi="Ebrima"/>
          <w:sz w:val="20"/>
          <w:szCs w:val="20"/>
        </w:rPr>
        <w:t xml:space="preserve"> MPF</w:t>
      </w:r>
      <w:r w:rsidR="009E5BA3" w:rsidRPr="006E7436">
        <w:rPr>
          <w:rFonts w:ascii="Ebrima" w:hAnsi="Ebrima"/>
          <w:sz w:val="20"/>
          <w:szCs w:val="20"/>
        </w:rPr>
        <w:t>.</w:t>
      </w:r>
      <w:r w:rsidRPr="006E7436">
        <w:rPr>
          <w:rFonts w:ascii="Ebrima" w:hAnsi="Ebrima"/>
          <w:sz w:val="20"/>
          <w:szCs w:val="20"/>
        </w:rPr>
        <w:t xml:space="preserve"> </w:t>
      </w:r>
      <w:r w:rsidR="009E5BA3" w:rsidRPr="006E7436">
        <w:rPr>
          <w:rFonts w:ascii="Ebrima" w:hAnsi="Ebrima"/>
          <w:sz w:val="20"/>
          <w:szCs w:val="20"/>
        </w:rPr>
        <w:t xml:space="preserve">Durante </w:t>
      </w:r>
      <w:r w:rsidRPr="006E7436">
        <w:rPr>
          <w:rFonts w:ascii="Ebrima" w:hAnsi="Ebrima"/>
          <w:sz w:val="20"/>
          <w:szCs w:val="20"/>
        </w:rPr>
        <w:t>o exercício de 2017, esta estatal instituiu seis Processos Administrativos Disciplinares</w:t>
      </w:r>
      <w:r w:rsidR="00456BA3" w:rsidRPr="006E7436">
        <w:rPr>
          <w:rFonts w:ascii="Ebrima" w:hAnsi="Ebrima"/>
          <w:sz w:val="20"/>
          <w:szCs w:val="20"/>
        </w:rPr>
        <w:t xml:space="preserve"> </w:t>
      </w:r>
      <w:r w:rsidR="00986DBB" w:rsidRPr="006E7436">
        <w:rPr>
          <w:rFonts w:ascii="Ebrima" w:hAnsi="Ebrima"/>
          <w:sz w:val="20"/>
          <w:szCs w:val="20"/>
        </w:rPr>
        <w:t xml:space="preserve">– </w:t>
      </w:r>
      <w:r w:rsidRPr="006E7436">
        <w:rPr>
          <w:rFonts w:ascii="Ebrima" w:hAnsi="Ebrima"/>
          <w:sz w:val="20"/>
          <w:szCs w:val="20"/>
        </w:rPr>
        <w:t>PAD decorrentes de apontamentos ou recomendações de entidades externas (</w:t>
      </w:r>
      <w:r w:rsidR="00145D96" w:rsidRPr="006E7436">
        <w:rPr>
          <w:rFonts w:ascii="Ebrima" w:hAnsi="Ebrima"/>
          <w:sz w:val="20"/>
          <w:szCs w:val="20"/>
        </w:rPr>
        <w:t>Controladoria-Geral da União</w:t>
      </w:r>
      <w:r w:rsidRPr="006E7436">
        <w:rPr>
          <w:rFonts w:ascii="Ebrima" w:hAnsi="Ebrima"/>
          <w:sz w:val="20"/>
          <w:szCs w:val="20"/>
        </w:rPr>
        <w:t>, T</w:t>
      </w:r>
      <w:r w:rsidR="00145D96" w:rsidRPr="006E7436">
        <w:rPr>
          <w:rFonts w:ascii="Ebrima" w:hAnsi="Ebrima"/>
          <w:sz w:val="20"/>
          <w:szCs w:val="20"/>
        </w:rPr>
        <w:t xml:space="preserve">ribunal de </w:t>
      </w:r>
      <w:r w:rsidRPr="006E7436">
        <w:rPr>
          <w:rFonts w:ascii="Ebrima" w:hAnsi="Ebrima"/>
          <w:sz w:val="20"/>
          <w:szCs w:val="20"/>
        </w:rPr>
        <w:t>C</w:t>
      </w:r>
      <w:r w:rsidR="00145D96" w:rsidRPr="006E7436">
        <w:rPr>
          <w:rFonts w:ascii="Ebrima" w:hAnsi="Ebrima"/>
          <w:sz w:val="20"/>
          <w:szCs w:val="20"/>
        </w:rPr>
        <w:t xml:space="preserve">ontas da </w:t>
      </w:r>
      <w:r w:rsidRPr="006E7436">
        <w:rPr>
          <w:rFonts w:ascii="Ebrima" w:hAnsi="Ebrima"/>
          <w:sz w:val="20"/>
          <w:szCs w:val="20"/>
        </w:rPr>
        <w:t>U</w:t>
      </w:r>
      <w:r w:rsidR="00145D96" w:rsidRPr="006E7436">
        <w:rPr>
          <w:rFonts w:ascii="Ebrima" w:hAnsi="Ebrima"/>
          <w:sz w:val="20"/>
          <w:szCs w:val="20"/>
        </w:rPr>
        <w:t>nião</w:t>
      </w:r>
      <w:r w:rsidRPr="006E7436">
        <w:rPr>
          <w:rFonts w:ascii="Ebrima" w:hAnsi="Ebrima"/>
          <w:sz w:val="20"/>
          <w:szCs w:val="20"/>
        </w:rPr>
        <w:t>, MPF e/ou P</w:t>
      </w:r>
      <w:r w:rsidR="00145D96" w:rsidRPr="006E7436">
        <w:rPr>
          <w:rFonts w:ascii="Ebrima" w:hAnsi="Ebrima"/>
          <w:sz w:val="20"/>
          <w:szCs w:val="20"/>
        </w:rPr>
        <w:t xml:space="preserve">olícia </w:t>
      </w:r>
      <w:r w:rsidRPr="006E7436">
        <w:rPr>
          <w:rFonts w:ascii="Ebrima" w:hAnsi="Ebrima"/>
          <w:sz w:val="20"/>
          <w:szCs w:val="20"/>
        </w:rPr>
        <w:t>F</w:t>
      </w:r>
      <w:r w:rsidR="00145D96" w:rsidRPr="006E7436">
        <w:rPr>
          <w:rFonts w:ascii="Ebrima" w:hAnsi="Ebrima"/>
          <w:sz w:val="20"/>
          <w:szCs w:val="20"/>
        </w:rPr>
        <w:t>ederal</w:t>
      </w:r>
      <w:r w:rsidRPr="006E7436">
        <w:rPr>
          <w:rFonts w:ascii="Ebrima" w:hAnsi="Ebrima"/>
          <w:sz w:val="20"/>
          <w:szCs w:val="20"/>
        </w:rPr>
        <w:t>) e/ou da Auditoria Interna.</w:t>
      </w:r>
      <w:r w:rsidR="00E5730F" w:rsidRPr="006E7436">
        <w:rPr>
          <w:rFonts w:ascii="Ebrima" w:hAnsi="Ebrima"/>
          <w:sz w:val="20"/>
          <w:szCs w:val="20"/>
        </w:rPr>
        <w:t xml:space="preserve"> Em </w:t>
      </w:r>
      <w:r w:rsidR="00AD5849" w:rsidRPr="006E7436">
        <w:rPr>
          <w:rFonts w:ascii="Ebrima" w:hAnsi="Ebrima"/>
          <w:sz w:val="20"/>
          <w:szCs w:val="20"/>
        </w:rPr>
        <w:t>2017</w:t>
      </w:r>
      <w:r w:rsidR="00E5730F" w:rsidRPr="006E7436">
        <w:rPr>
          <w:rFonts w:ascii="Ebrima" w:hAnsi="Ebrima"/>
          <w:sz w:val="20"/>
          <w:szCs w:val="20"/>
        </w:rPr>
        <w:t>,</w:t>
      </w:r>
      <w:r w:rsidR="00AD5849" w:rsidRPr="006E7436">
        <w:rPr>
          <w:rFonts w:ascii="Ebrima" w:hAnsi="Ebrima"/>
          <w:sz w:val="20"/>
          <w:szCs w:val="20"/>
        </w:rPr>
        <w:t xml:space="preserve"> o ex-presidente, que estava afastado, renunciou ao cargo.</w:t>
      </w:r>
    </w:p>
    <w:p w14:paraId="47A462B0" w14:textId="77777777" w:rsidR="00513EC6" w:rsidRPr="006E7436" w:rsidRDefault="00513EC6" w:rsidP="00F73F7F">
      <w:pPr>
        <w:spacing w:after="0" w:line="288" w:lineRule="auto"/>
        <w:jc w:val="both"/>
        <w:outlineLvl w:val="0"/>
        <w:rPr>
          <w:rFonts w:ascii="Ebrima" w:hAnsi="Ebrima"/>
          <w:sz w:val="20"/>
          <w:szCs w:val="20"/>
        </w:rPr>
      </w:pPr>
    </w:p>
    <w:p w14:paraId="086ACD43" w14:textId="020D9C08" w:rsidR="00113130" w:rsidRPr="006E7436" w:rsidRDefault="00AD5849" w:rsidP="00F73F7F">
      <w:pPr>
        <w:spacing w:after="0" w:line="288" w:lineRule="auto"/>
        <w:jc w:val="both"/>
        <w:outlineLvl w:val="0"/>
        <w:rPr>
          <w:rFonts w:ascii="Ebrima" w:hAnsi="Ebrima"/>
          <w:sz w:val="20"/>
          <w:szCs w:val="20"/>
        </w:rPr>
      </w:pPr>
      <w:r w:rsidRPr="006E7436">
        <w:rPr>
          <w:rFonts w:ascii="Ebrima" w:hAnsi="Ebrima"/>
          <w:sz w:val="20"/>
          <w:szCs w:val="20"/>
        </w:rPr>
        <w:t>Em 2018</w:t>
      </w:r>
      <w:r w:rsidR="00513EC6" w:rsidRPr="006E7436">
        <w:rPr>
          <w:rFonts w:ascii="Ebrima" w:hAnsi="Ebrima"/>
          <w:sz w:val="20"/>
          <w:szCs w:val="20"/>
        </w:rPr>
        <w:t>,</w:t>
      </w:r>
      <w:r w:rsidRPr="006E7436">
        <w:rPr>
          <w:rFonts w:ascii="Ebrima" w:hAnsi="Ebrima"/>
          <w:sz w:val="20"/>
          <w:szCs w:val="20"/>
        </w:rPr>
        <w:t xml:space="preserve"> houve o julgamento em </w:t>
      </w:r>
      <w:r w:rsidR="00F320E0" w:rsidRPr="006E7436">
        <w:rPr>
          <w:rFonts w:ascii="Ebrima" w:hAnsi="Ebrima"/>
          <w:sz w:val="20"/>
          <w:szCs w:val="20"/>
        </w:rPr>
        <w:t xml:space="preserve">primeira </w:t>
      </w:r>
      <w:r w:rsidRPr="006E7436">
        <w:rPr>
          <w:rFonts w:ascii="Ebrima" w:hAnsi="Ebrima"/>
          <w:sz w:val="20"/>
          <w:szCs w:val="20"/>
        </w:rPr>
        <w:t xml:space="preserve">instância do primeiro processo. Como desdobramento da operação, o MPF-PE, ainda em 2018, apresentou nova denúncia referente a outro processo investigado na </w:t>
      </w:r>
      <w:r w:rsidR="00513EC6" w:rsidRPr="006E7436">
        <w:rPr>
          <w:rFonts w:ascii="Ebrima" w:hAnsi="Ebrima"/>
          <w:sz w:val="20"/>
          <w:szCs w:val="20"/>
        </w:rPr>
        <w:t>Operação P</w:t>
      </w:r>
      <w:r w:rsidRPr="006E7436">
        <w:rPr>
          <w:rFonts w:ascii="Ebrima" w:hAnsi="Ebrima"/>
          <w:sz w:val="20"/>
          <w:szCs w:val="20"/>
        </w:rPr>
        <w:t>ulso</w:t>
      </w:r>
      <w:r w:rsidR="00C83B58" w:rsidRPr="006E7436">
        <w:rPr>
          <w:rFonts w:ascii="Ebrima" w:hAnsi="Ebrima"/>
          <w:sz w:val="20"/>
          <w:szCs w:val="20"/>
        </w:rPr>
        <w:t xml:space="preserve">, que teve o </w:t>
      </w:r>
      <w:r w:rsidR="008F066C" w:rsidRPr="006E7436">
        <w:rPr>
          <w:rFonts w:ascii="Ebrima" w:hAnsi="Ebrima"/>
          <w:sz w:val="20"/>
          <w:szCs w:val="20"/>
        </w:rPr>
        <w:t>início</w:t>
      </w:r>
      <w:r w:rsidR="00C83B58" w:rsidRPr="006E7436">
        <w:rPr>
          <w:rFonts w:ascii="Ebrima" w:hAnsi="Ebrima"/>
          <w:sz w:val="20"/>
          <w:szCs w:val="20"/>
        </w:rPr>
        <w:t xml:space="preserve"> do julgamento, em primeira instância, no exercício de 2021.</w:t>
      </w:r>
    </w:p>
    <w:p w14:paraId="04513638" w14:textId="77777777" w:rsidR="0056519D" w:rsidRPr="006E7436" w:rsidRDefault="0056519D" w:rsidP="00F73F7F">
      <w:pPr>
        <w:spacing w:after="0" w:line="288" w:lineRule="auto"/>
        <w:jc w:val="both"/>
        <w:outlineLvl w:val="0"/>
        <w:rPr>
          <w:rFonts w:ascii="Ebrima" w:hAnsi="Ebrima"/>
          <w:sz w:val="20"/>
          <w:szCs w:val="20"/>
        </w:rPr>
      </w:pPr>
    </w:p>
    <w:p w14:paraId="3A99C2A2" w14:textId="3BA38094" w:rsidR="00113130" w:rsidRPr="006E7436" w:rsidRDefault="00AF74DF" w:rsidP="00F73F7F">
      <w:pPr>
        <w:spacing w:after="0" w:line="288" w:lineRule="auto"/>
        <w:jc w:val="both"/>
        <w:outlineLvl w:val="0"/>
        <w:rPr>
          <w:rFonts w:ascii="Ebrima" w:hAnsi="Ebrima"/>
          <w:sz w:val="20"/>
          <w:szCs w:val="20"/>
        </w:rPr>
      </w:pPr>
      <w:r w:rsidRPr="006E7436">
        <w:rPr>
          <w:rFonts w:ascii="Ebrima" w:hAnsi="Ebrima"/>
          <w:sz w:val="20"/>
          <w:szCs w:val="20"/>
        </w:rPr>
        <w:t>No decorrer do exercício de 20</w:t>
      </w:r>
      <w:r w:rsidR="006D62EA" w:rsidRPr="006E7436">
        <w:rPr>
          <w:rFonts w:ascii="Ebrima" w:hAnsi="Ebrima"/>
          <w:sz w:val="20"/>
          <w:szCs w:val="20"/>
        </w:rPr>
        <w:t>2</w:t>
      </w:r>
      <w:r w:rsidR="00EF68D0" w:rsidRPr="006E7436">
        <w:rPr>
          <w:rFonts w:ascii="Ebrima" w:hAnsi="Ebrima"/>
          <w:sz w:val="20"/>
          <w:szCs w:val="20"/>
        </w:rPr>
        <w:t>1</w:t>
      </w:r>
      <w:r w:rsidRPr="006E7436">
        <w:rPr>
          <w:rFonts w:ascii="Ebrima" w:hAnsi="Ebrima"/>
          <w:sz w:val="20"/>
          <w:szCs w:val="20"/>
        </w:rPr>
        <w:t xml:space="preserve"> não h</w:t>
      </w:r>
      <w:r w:rsidR="0056519D" w:rsidRPr="006E7436">
        <w:rPr>
          <w:rFonts w:ascii="Ebrima" w:hAnsi="Ebrima"/>
          <w:sz w:val="20"/>
          <w:szCs w:val="20"/>
        </w:rPr>
        <w:t>ouve</w:t>
      </w:r>
      <w:r w:rsidR="00C83B58" w:rsidRPr="006E7436">
        <w:rPr>
          <w:rFonts w:ascii="Ebrima" w:hAnsi="Ebrima"/>
          <w:sz w:val="20"/>
          <w:szCs w:val="20"/>
        </w:rPr>
        <w:t>ram</w:t>
      </w:r>
      <w:r w:rsidRPr="006E7436">
        <w:rPr>
          <w:rFonts w:ascii="Ebrima" w:hAnsi="Ebrima"/>
          <w:sz w:val="20"/>
          <w:szCs w:val="20"/>
        </w:rPr>
        <w:t xml:space="preserve"> </w:t>
      </w:r>
      <w:r w:rsidR="00C83B58" w:rsidRPr="006E7436">
        <w:rPr>
          <w:rFonts w:ascii="Ebrima" w:hAnsi="Ebrima"/>
          <w:sz w:val="20"/>
          <w:szCs w:val="20"/>
        </w:rPr>
        <w:t>outros</w:t>
      </w:r>
      <w:r w:rsidRPr="006E7436">
        <w:rPr>
          <w:rFonts w:ascii="Ebrima" w:hAnsi="Ebrima"/>
          <w:sz w:val="20"/>
          <w:szCs w:val="20"/>
        </w:rPr>
        <w:t xml:space="preserve"> fatos relacionados </w:t>
      </w:r>
      <w:r w:rsidR="0056519D" w:rsidRPr="006E7436">
        <w:rPr>
          <w:rFonts w:ascii="Ebrima" w:hAnsi="Ebrima"/>
          <w:sz w:val="20"/>
          <w:szCs w:val="20"/>
        </w:rPr>
        <w:t>à Operação Pulso</w:t>
      </w:r>
      <w:r w:rsidR="000273ED" w:rsidRPr="006E7436">
        <w:rPr>
          <w:rFonts w:ascii="Ebrima" w:hAnsi="Ebrima"/>
          <w:sz w:val="20"/>
          <w:szCs w:val="20"/>
        </w:rPr>
        <w:t xml:space="preserve"> e a</w:t>
      </w:r>
      <w:r w:rsidR="00511182" w:rsidRPr="006E7436">
        <w:rPr>
          <w:rFonts w:ascii="Ebrima" w:hAnsi="Ebrima"/>
          <w:sz w:val="20"/>
          <w:szCs w:val="20"/>
        </w:rPr>
        <w:t xml:space="preserve"> Hemobrás continua acompanhando as investigações e colaborando com as autoridades competentes.</w:t>
      </w:r>
    </w:p>
    <w:p w14:paraId="37CC94D9" w14:textId="77777777" w:rsidR="00511182" w:rsidRPr="006E7436" w:rsidRDefault="00511182" w:rsidP="00F73F7F">
      <w:pPr>
        <w:spacing w:after="0" w:line="288" w:lineRule="auto"/>
        <w:jc w:val="both"/>
        <w:outlineLvl w:val="0"/>
        <w:rPr>
          <w:rFonts w:ascii="Ebrima" w:hAnsi="Ebrima"/>
          <w:sz w:val="20"/>
          <w:szCs w:val="20"/>
        </w:rPr>
      </w:pPr>
    </w:p>
    <w:p w14:paraId="3E77140F" w14:textId="3869807D" w:rsidR="0056519D" w:rsidRPr="006E7436" w:rsidRDefault="00BF5787" w:rsidP="00F73F7F">
      <w:pPr>
        <w:spacing w:after="0" w:line="288" w:lineRule="auto"/>
        <w:jc w:val="both"/>
        <w:outlineLvl w:val="0"/>
        <w:rPr>
          <w:rFonts w:ascii="Ebrima" w:hAnsi="Ebrima"/>
          <w:sz w:val="20"/>
          <w:szCs w:val="20"/>
        </w:rPr>
      </w:pPr>
      <w:r w:rsidRPr="006E7436">
        <w:rPr>
          <w:rFonts w:ascii="Ebrima" w:hAnsi="Ebrima"/>
          <w:sz w:val="20"/>
          <w:szCs w:val="20"/>
        </w:rPr>
        <w:t>Vale salientar que a</w:t>
      </w:r>
      <w:r w:rsidR="00511182" w:rsidRPr="006E7436">
        <w:rPr>
          <w:rFonts w:ascii="Ebrima" w:hAnsi="Ebrima"/>
          <w:sz w:val="20"/>
          <w:szCs w:val="20"/>
        </w:rPr>
        <w:t xml:space="preserve"> </w:t>
      </w:r>
      <w:r w:rsidR="000273ED" w:rsidRPr="006E7436">
        <w:rPr>
          <w:rFonts w:ascii="Ebrima" w:hAnsi="Ebrima"/>
          <w:sz w:val="20"/>
          <w:szCs w:val="20"/>
        </w:rPr>
        <w:t xml:space="preserve">Companhia </w:t>
      </w:r>
      <w:r w:rsidRPr="006E7436">
        <w:rPr>
          <w:rFonts w:ascii="Ebrima" w:hAnsi="Ebrima"/>
          <w:sz w:val="20"/>
          <w:szCs w:val="20"/>
        </w:rPr>
        <w:t>vem atuando</w:t>
      </w:r>
      <w:r w:rsidR="00511182" w:rsidRPr="006E7436">
        <w:rPr>
          <w:rFonts w:ascii="Ebrima" w:hAnsi="Ebrima"/>
          <w:sz w:val="20"/>
          <w:szCs w:val="20"/>
        </w:rPr>
        <w:t xml:space="preserve"> para sedimentar continuamente sua cultura de conformidade, fortalecendo o valor institucional “</w:t>
      </w:r>
      <w:r w:rsidR="0056519D" w:rsidRPr="006E7436">
        <w:rPr>
          <w:rFonts w:ascii="Ebrima" w:hAnsi="Ebrima"/>
          <w:sz w:val="20"/>
          <w:szCs w:val="20"/>
        </w:rPr>
        <w:t>ética e integridade</w:t>
      </w:r>
      <w:r w:rsidR="00511182" w:rsidRPr="006E7436">
        <w:rPr>
          <w:rFonts w:ascii="Ebrima" w:hAnsi="Ebrima"/>
          <w:sz w:val="20"/>
          <w:szCs w:val="20"/>
        </w:rPr>
        <w:t>”</w:t>
      </w:r>
      <w:r w:rsidR="008F066C" w:rsidRPr="006E7436">
        <w:rPr>
          <w:rFonts w:ascii="Ebrima" w:hAnsi="Ebrima"/>
          <w:sz w:val="20"/>
          <w:szCs w:val="20"/>
        </w:rPr>
        <w:t xml:space="preserve">, considerando </w:t>
      </w:r>
      <w:r w:rsidR="000273ED" w:rsidRPr="006E7436">
        <w:rPr>
          <w:rFonts w:ascii="Ebrima" w:hAnsi="Ebrima"/>
          <w:sz w:val="20"/>
          <w:szCs w:val="20"/>
        </w:rPr>
        <w:t xml:space="preserve">os seguintes dispositivos: </w:t>
      </w:r>
    </w:p>
    <w:p w14:paraId="10A9193F" w14:textId="77777777" w:rsidR="00F9477D" w:rsidRPr="006E7436" w:rsidRDefault="00511182" w:rsidP="00F73F7F">
      <w:pPr>
        <w:pStyle w:val="PargrafodaLista"/>
        <w:keepNext/>
        <w:numPr>
          <w:ilvl w:val="0"/>
          <w:numId w:val="6"/>
        </w:numPr>
        <w:spacing w:line="288" w:lineRule="auto"/>
        <w:jc w:val="both"/>
        <w:outlineLvl w:val="0"/>
        <w:rPr>
          <w:rFonts w:ascii="Ebrima" w:hAnsi="Ebrima"/>
          <w:sz w:val="20"/>
          <w:szCs w:val="20"/>
        </w:rPr>
      </w:pPr>
      <w:r w:rsidRPr="006E7436">
        <w:rPr>
          <w:rFonts w:ascii="Ebrima" w:hAnsi="Ebrima"/>
          <w:sz w:val="20"/>
          <w:szCs w:val="20"/>
        </w:rPr>
        <w:t>Código de Conduta e de Integridade;</w:t>
      </w:r>
    </w:p>
    <w:p w14:paraId="423A3192" w14:textId="77777777" w:rsidR="00F9477D" w:rsidRPr="006E7436" w:rsidRDefault="00511182" w:rsidP="00F73F7F">
      <w:pPr>
        <w:pStyle w:val="PargrafodaLista"/>
        <w:keepNext/>
        <w:numPr>
          <w:ilvl w:val="0"/>
          <w:numId w:val="6"/>
        </w:numPr>
        <w:spacing w:line="288" w:lineRule="auto"/>
        <w:jc w:val="both"/>
        <w:outlineLvl w:val="0"/>
        <w:rPr>
          <w:rFonts w:ascii="Ebrima" w:hAnsi="Ebrima"/>
          <w:sz w:val="20"/>
          <w:szCs w:val="20"/>
        </w:rPr>
      </w:pPr>
      <w:r w:rsidRPr="006E7436">
        <w:rPr>
          <w:rFonts w:ascii="Ebrima" w:hAnsi="Ebrima"/>
          <w:sz w:val="20"/>
          <w:szCs w:val="20"/>
        </w:rPr>
        <w:t>Política de Proteção aos Denunciantes de Boa-fé;</w:t>
      </w:r>
    </w:p>
    <w:p w14:paraId="4D8C83E8" w14:textId="77777777" w:rsidR="00F9477D" w:rsidRPr="006E7436" w:rsidRDefault="00511182" w:rsidP="00F73F7F">
      <w:pPr>
        <w:pStyle w:val="PargrafodaLista"/>
        <w:keepNext/>
        <w:numPr>
          <w:ilvl w:val="0"/>
          <w:numId w:val="6"/>
        </w:numPr>
        <w:spacing w:line="288" w:lineRule="auto"/>
        <w:jc w:val="both"/>
        <w:outlineLvl w:val="0"/>
        <w:rPr>
          <w:rFonts w:ascii="Ebrima" w:hAnsi="Ebrima"/>
          <w:sz w:val="20"/>
          <w:szCs w:val="20"/>
        </w:rPr>
      </w:pPr>
      <w:r w:rsidRPr="006E7436">
        <w:rPr>
          <w:rFonts w:ascii="Ebrima" w:hAnsi="Ebrima"/>
          <w:sz w:val="20"/>
          <w:szCs w:val="20"/>
        </w:rPr>
        <w:t>Política de Tomada de Decisão e Alçadas Decisórias</w:t>
      </w:r>
      <w:r w:rsidR="00F9477D" w:rsidRPr="006E7436">
        <w:rPr>
          <w:rFonts w:ascii="Ebrima" w:hAnsi="Ebrima"/>
          <w:sz w:val="20"/>
          <w:szCs w:val="20"/>
        </w:rPr>
        <w:t>;</w:t>
      </w:r>
    </w:p>
    <w:p w14:paraId="6AC76D54" w14:textId="459CCFE1" w:rsidR="00F163E7" w:rsidRPr="006E7436" w:rsidRDefault="00511182" w:rsidP="003170FA">
      <w:pPr>
        <w:pStyle w:val="PargrafodaLista"/>
        <w:keepNext/>
        <w:numPr>
          <w:ilvl w:val="0"/>
          <w:numId w:val="6"/>
        </w:numPr>
        <w:spacing w:line="288" w:lineRule="auto"/>
        <w:jc w:val="both"/>
        <w:outlineLvl w:val="0"/>
        <w:rPr>
          <w:rFonts w:ascii="Ebrima" w:hAnsi="Ebrima"/>
          <w:sz w:val="20"/>
          <w:szCs w:val="20"/>
        </w:rPr>
      </w:pPr>
      <w:r w:rsidRPr="006E7436">
        <w:rPr>
          <w:rFonts w:ascii="Ebrima" w:hAnsi="Ebrima"/>
          <w:sz w:val="20"/>
          <w:szCs w:val="20"/>
        </w:rPr>
        <w:t>Normativa de Proteção aos Registros e Controles Contábeis.</w:t>
      </w:r>
      <w:bookmarkEnd w:id="22"/>
      <w:bookmarkEnd w:id="23"/>
    </w:p>
    <w:p w14:paraId="7539AF07" w14:textId="73673DBF" w:rsidR="00A07B29" w:rsidRPr="006E7436" w:rsidRDefault="0058349A" w:rsidP="00F73F7F">
      <w:pPr>
        <w:keepNext/>
        <w:spacing w:after="0" w:line="288" w:lineRule="auto"/>
        <w:jc w:val="both"/>
        <w:outlineLvl w:val="0"/>
        <w:rPr>
          <w:rFonts w:ascii="Ebrima" w:hAnsi="Ebrima"/>
          <w:sz w:val="20"/>
          <w:szCs w:val="20"/>
        </w:rPr>
      </w:pPr>
      <w:r w:rsidRPr="006E7436">
        <w:rPr>
          <w:rFonts w:ascii="Ebrima" w:hAnsi="Ebrima"/>
          <w:sz w:val="20"/>
          <w:szCs w:val="20"/>
        </w:rPr>
        <w:t xml:space="preserve"> </w:t>
      </w:r>
    </w:p>
    <w:p w14:paraId="5D7D97E8" w14:textId="2B180722" w:rsidR="0049050C" w:rsidRPr="00B8327C" w:rsidRDefault="00EF68D0" w:rsidP="0049050C">
      <w:pPr>
        <w:pStyle w:val="PargrafodaLista"/>
        <w:numPr>
          <w:ilvl w:val="0"/>
          <w:numId w:val="2"/>
        </w:numPr>
        <w:rPr>
          <w:rFonts w:ascii="Ebrima" w:eastAsia="Times New Roman" w:hAnsi="Ebrima"/>
          <w:b/>
          <w:bCs/>
          <w:sz w:val="20"/>
          <w:szCs w:val="20"/>
        </w:rPr>
      </w:pPr>
      <w:r w:rsidRPr="00B8327C">
        <w:rPr>
          <w:rFonts w:ascii="Ebrima" w:eastAsia="Times New Roman" w:hAnsi="Ebrima"/>
          <w:b/>
          <w:bCs/>
          <w:sz w:val="20"/>
          <w:szCs w:val="20"/>
        </w:rPr>
        <w:t>PERSPECTIVAS INSTITUCIONAIS</w:t>
      </w:r>
    </w:p>
    <w:p w14:paraId="5A91EC03" w14:textId="77777777" w:rsidR="0049050C" w:rsidRPr="006E7436" w:rsidRDefault="0049050C" w:rsidP="0049050C">
      <w:pPr>
        <w:pStyle w:val="PargrafodaLista"/>
        <w:ind w:left="360"/>
        <w:rPr>
          <w:rFonts w:ascii="Ebrima" w:eastAsia="Times New Roman" w:hAnsi="Ebrima"/>
          <w:b/>
          <w:bCs/>
          <w:sz w:val="20"/>
          <w:szCs w:val="20"/>
        </w:rPr>
      </w:pPr>
    </w:p>
    <w:p w14:paraId="5782BBA9" w14:textId="49ACF590" w:rsidR="002D028A" w:rsidRDefault="002D028A" w:rsidP="007E418F">
      <w:pPr>
        <w:spacing w:after="0" w:line="288" w:lineRule="auto"/>
        <w:jc w:val="both"/>
        <w:outlineLvl w:val="0"/>
        <w:rPr>
          <w:rFonts w:ascii="Ebrima" w:hAnsi="Ebrima"/>
          <w:sz w:val="20"/>
          <w:szCs w:val="20"/>
        </w:rPr>
      </w:pPr>
      <w:r w:rsidRPr="006E7436">
        <w:rPr>
          <w:rFonts w:ascii="Ebrima" w:hAnsi="Ebrima"/>
          <w:sz w:val="20"/>
          <w:szCs w:val="20"/>
        </w:rPr>
        <w:t>Em 2021, com a contratação do novo fracionador para o plasma armazenado em B01 e com início da qualificação dos hemocentros, para retoma</w:t>
      </w:r>
      <w:r w:rsidR="005D0059" w:rsidRPr="006E7436">
        <w:rPr>
          <w:rFonts w:ascii="Ebrima" w:hAnsi="Ebrima"/>
          <w:sz w:val="20"/>
          <w:szCs w:val="20"/>
        </w:rPr>
        <w:t>da</w:t>
      </w:r>
      <w:r w:rsidRPr="006E7436">
        <w:rPr>
          <w:rFonts w:ascii="Ebrima" w:hAnsi="Ebrima"/>
          <w:sz w:val="20"/>
          <w:szCs w:val="20"/>
        </w:rPr>
        <w:t xml:space="preserve"> </w:t>
      </w:r>
      <w:r w:rsidR="005D0059" w:rsidRPr="006E7436">
        <w:rPr>
          <w:rFonts w:ascii="Ebrima" w:hAnsi="Ebrima"/>
          <w:sz w:val="20"/>
          <w:szCs w:val="20"/>
        </w:rPr>
        <w:t>d</w:t>
      </w:r>
      <w:r w:rsidRPr="006E7436">
        <w:rPr>
          <w:rFonts w:ascii="Ebrima" w:hAnsi="Ebrima"/>
          <w:sz w:val="20"/>
          <w:szCs w:val="20"/>
        </w:rPr>
        <w:t>a coleta e exportação de plasma, a Hemobrás retomará a distribuição de medicamentos hemoderivados no exercício de 2022, com previsão de distribuir no primeiro ano aproximadamente 406 mil frascos.</w:t>
      </w:r>
      <w:r w:rsidR="005D0059" w:rsidRPr="006E7436">
        <w:rPr>
          <w:rFonts w:ascii="Ebrima" w:hAnsi="Ebrima"/>
          <w:sz w:val="20"/>
          <w:szCs w:val="20"/>
        </w:rPr>
        <w:t xml:space="preserve"> Sendo a maior distribuição de medicamentos hemoderivados desde o início da transferência de tecnologia, para um ano.</w:t>
      </w:r>
    </w:p>
    <w:p w14:paraId="0B555FDF" w14:textId="77777777" w:rsidR="007E418F" w:rsidRPr="006E7436" w:rsidRDefault="007E418F" w:rsidP="007E418F">
      <w:pPr>
        <w:spacing w:after="0" w:line="288" w:lineRule="auto"/>
        <w:jc w:val="both"/>
        <w:outlineLvl w:val="0"/>
        <w:rPr>
          <w:rFonts w:ascii="Ebrima" w:hAnsi="Ebrima"/>
          <w:sz w:val="20"/>
          <w:szCs w:val="20"/>
        </w:rPr>
      </w:pPr>
    </w:p>
    <w:p w14:paraId="632D0A3F" w14:textId="654B9738" w:rsidR="002D028A" w:rsidRDefault="005D0059" w:rsidP="007E418F">
      <w:pPr>
        <w:spacing w:after="0" w:line="288" w:lineRule="auto"/>
        <w:jc w:val="both"/>
        <w:outlineLvl w:val="0"/>
        <w:rPr>
          <w:rFonts w:ascii="Ebrima" w:hAnsi="Ebrima"/>
          <w:sz w:val="20"/>
          <w:szCs w:val="20"/>
        </w:rPr>
      </w:pPr>
      <w:r w:rsidRPr="006E7436">
        <w:rPr>
          <w:rFonts w:ascii="Ebrima" w:hAnsi="Ebrima"/>
          <w:sz w:val="20"/>
          <w:szCs w:val="20"/>
        </w:rPr>
        <w:t>Quanto ao Projeto d</w:t>
      </w:r>
      <w:r w:rsidR="008F066C" w:rsidRPr="006E7436">
        <w:rPr>
          <w:rFonts w:ascii="Ebrima" w:hAnsi="Ebrima"/>
          <w:sz w:val="20"/>
          <w:szCs w:val="20"/>
        </w:rPr>
        <w:t>a construção da linha de produção do Fator VIII recombinante</w:t>
      </w:r>
      <w:r w:rsidRPr="006E7436">
        <w:rPr>
          <w:rFonts w:ascii="Ebrima" w:hAnsi="Ebrima"/>
          <w:sz w:val="20"/>
          <w:szCs w:val="20"/>
        </w:rPr>
        <w:t xml:space="preserve">, que prevê o investimento de até USD250 milhões, em 2021 </w:t>
      </w:r>
      <w:r w:rsidR="008F066C" w:rsidRPr="006E7436">
        <w:rPr>
          <w:rFonts w:ascii="Ebrima" w:hAnsi="Ebrima"/>
          <w:sz w:val="20"/>
          <w:szCs w:val="20"/>
        </w:rPr>
        <w:t xml:space="preserve">a </w:t>
      </w:r>
      <w:r w:rsidRPr="006E7436">
        <w:rPr>
          <w:rFonts w:ascii="Ebrima" w:hAnsi="Ebrima"/>
          <w:sz w:val="20"/>
          <w:szCs w:val="20"/>
        </w:rPr>
        <w:t xml:space="preserve">Hemobrás </w:t>
      </w:r>
      <w:r w:rsidR="008F066C" w:rsidRPr="006E7436">
        <w:rPr>
          <w:rFonts w:ascii="Ebrima" w:hAnsi="Ebrima"/>
          <w:sz w:val="20"/>
          <w:szCs w:val="20"/>
        </w:rPr>
        <w:t xml:space="preserve">reconheceu </w:t>
      </w:r>
      <w:r w:rsidRPr="006E7436">
        <w:rPr>
          <w:rFonts w:ascii="Ebrima" w:hAnsi="Ebrima"/>
          <w:sz w:val="20"/>
          <w:szCs w:val="20"/>
        </w:rPr>
        <w:t>o valor de R$25,97 milhões.</w:t>
      </w:r>
    </w:p>
    <w:p w14:paraId="1FF53BCD" w14:textId="77777777" w:rsidR="007E418F" w:rsidRPr="006E7436" w:rsidRDefault="007E418F" w:rsidP="007E418F">
      <w:pPr>
        <w:spacing w:after="0" w:line="288" w:lineRule="auto"/>
        <w:jc w:val="both"/>
        <w:outlineLvl w:val="0"/>
        <w:rPr>
          <w:rFonts w:ascii="Ebrima" w:hAnsi="Ebrima"/>
          <w:sz w:val="20"/>
          <w:szCs w:val="20"/>
        </w:rPr>
      </w:pPr>
    </w:p>
    <w:p w14:paraId="38053D49" w14:textId="3EC1D654" w:rsidR="005B20AF" w:rsidRPr="006E7436" w:rsidRDefault="005B20AF" w:rsidP="002D028A">
      <w:pPr>
        <w:spacing w:after="0" w:line="288" w:lineRule="auto"/>
        <w:jc w:val="both"/>
        <w:outlineLvl w:val="0"/>
        <w:rPr>
          <w:rFonts w:ascii="Ebrima" w:hAnsi="Ebrima"/>
          <w:sz w:val="20"/>
          <w:szCs w:val="20"/>
        </w:rPr>
      </w:pPr>
      <w:r w:rsidRPr="006E7436">
        <w:rPr>
          <w:rFonts w:ascii="Ebrima" w:hAnsi="Ebrima"/>
          <w:sz w:val="20"/>
          <w:szCs w:val="20"/>
        </w:rPr>
        <w:t xml:space="preserve">A Companhia manterá o foco em buscar atingir as metas estratégicas corporativas para os próximos anos, entre elas </w:t>
      </w:r>
      <w:r w:rsidR="005D0059" w:rsidRPr="006E7436">
        <w:rPr>
          <w:rFonts w:ascii="Ebrima" w:hAnsi="Ebrima"/>
          <w:sz w:val="20"/>
          <w:szCs w:val="20"/>
        </w:rPr>
        <w:t xml:space="preserve">o início da fase de embalagem dos medicamentos, até o final do exercício de 2022, bem como </w:t>
      </w:r>
      <w:r w:rsidRPr="006E7436">
        <w:rPr>
          <w:rFonts w:ascii="Ebrima" w:hAnsi="Ebrima"/>
          <w:sz w:val="20"/>
          <w:szCs w:val="20"/>
        </w:rPr>
        <w:t>a produção de medicamentos na fábrica da Hemobrás, a sustentabilidade econômica, social e ambiental, e o modelo de gestão e governança adequado aos desafios da Companhia.</w:t>
      </w:r>
    </w:p>
    <w:p w14:paraId="3C0CFB3A" w14:textId="77777777" w:rsidR="005B20AF" w:rsidRPr="006E7436" w:rsidRDefault="005B20AF" w:rsidP="005B20AF">
      <w:pPr>
        <w:spacing w:after="0" w:line="288" w:lineRule="auto"/>
        <w:jc w:val="both"/>
        <w:outlineLvl w:val="0"/>
        <w:rPr>
          <w:rFonts w:ascii="Ebrima" w:hAnsi="Ebrima"/>
          <w:sz w:val="20"/>
          <w:szCs w:val="20"/>
        </w:rPr>
      </w:pPr>
    </w:p>
    <w:p w14:paraId="590EB483" w14:textId="74D13E66" w:rsidR="005B20AF" w:rsidRPr="006E7436" w:rsidRDefault="005B20AF" w:rsidP="005B20AF">
      <w:pPr>
        <w:spacing w:after="0" w:line="288" w:lineRule="auto"/>
        <w:jc w:val="both"/>
        <w:outlineLvl w:val="0"/>
        <w:rPr>
          <w:rFonts w:ascii="Ebrima" w:hAnsi="Ebrima"/>
          <w:sz w:val="20"/>
          <w:szCs w:val="20"/>
        </w:rPr>
      </w:pPr>
      <w:r w:rsidRPr="006E7436">
        <w:rPr>
          <w:rFonts w:ascii="Ebrima" w:hAnsi="Ebrima"/>
          <w:sz w:val="20"/>
          <w:szCs w:val="20"/>
        </w:rPr>
        <w:lastRenderedPageBreak/>
        <w:t xml:space="preserve">A Hemobrás </w:t>
      </w:r>
      <w:r w:rsidR="008F066C" w:rsidRPr="006E7436">
        <w:rPr>
          <w:rFonts w:ascii="Ebrima" w:hAnsi="Ebrima"/>
          <w:sz w:val="20"/>
          <w:szCs w:val="20"/>
        </w:rPr>
        <w:t xml:space="preserve">negociará </w:t>
      </w:r>
      <w:r w:rsidRPr="006E7436">
        <w:rPr>
          <w:rFonts w:ascii="Ebrima" w:hAnsi="Ebrima"/>
          <w:sz w:val="20"/>
          <w:szCs w:val="20"/>
        </w:rPr>
        <w:t>com o Ministério da Saúde contratos para fornecimento dos medicamentos hemoderivados e recombinantes</w:t>
      </w:r>
      <w:r w:rsidR="008F066C" w:rsidRPr="006E7436">
        <w:rPr>
          <w:rFonts w:ascii="Ebrima" w:hAnsi="Ebrima"/>
          <w:sz w:val="20"/>
          <w:szCs w:val="20"/>
        </w:rPr>
        <w:t>,</w:t>
      </w:r>
      <w:r w:rsidRPr="006E7436">
        <w:rPr>
          <w:rFonts w:ascii="Ebrima" w:hAnsi="Ebrima"/>
          <w:sz w:val="20"/>
          <w:szCs w:val="20"/>
        </w:rPr>
        <w:t xml:space="preserve"> para o exercício de 202</w:t>
      </w:r>
      <w:r w:rsidR="005D0059" w:rsidRPr="006E7436">
        <w:rPr>
          <w:rFonts w:ascii="Ebrima" w:hAnsi="Ebrima"/>
          <w:sz w:val="20"/>
          <w:szCs w:val="20"/>
        </w:rPr>
        <w:t>2</w:t>
      </w:r>
      <w:r w:rsidR="008F066C" w:rsidRPr="006E7436">
        <w:rPr>
          <w:rFonts w:ascii="Ebrima" w:hAnsi="Ebrima"/>
          <w:sz w:val="20"/>
          <w:szCs w:val="20"/>
        </w:rPr>
        <w:t>,</w:t>
      </w:r>
      <w:r w:rsidRPr="006E7436">
        <w:rPr>
          <w:rFonts w:ascii="Ebrima" w:hAnsi="Ebrima"/>
          <w:sz w:val="20"/>
          <w:szCs w:val="20"/>
        </w:rPr>
        <w:t xml:space="preserve"> com preços que mantenham a margem EBITDA definida no planejamento estratégico, aprovado pelo Conselho de Administração. </w:t>
      </w:r>
    </w:p>
    <w:p w14:paraId="242FFAA1" w14:textId="77777777" w:rsidR="005B20AF" w:rsidRPr="006E7436" w:rsidRDefault="005B20AF" w:rsidP="005B20AF">
      <w:pPr>
        <w:spacing w:after="0" w:line="288" w:lineRule="auto"/>
        <w:jc w:val="both"/>
        <w:outlineLvl w:val="0"/>
        <w:rPr>
          <w:rFonts w:ascii="Ebrima" w:hAnsi="Ebrima"/>
          <w:sz w:val="20"/>
          <w:szCs w:val="20"/>
        </w:rPr>
      </w:pPr>
    </w:p>
    <w:p w14:paraId="5FAEC1B0" w14:textId="0F0B5A30" w:rsidR="005B20AF" w:rsidRPr="006E7436" w:rsidRDefault="005B20AF" w:rsidP="005B20AF">
      <w:pPr>
        <w:spacing w:after="0" w:line="288" w:lineRule="auto"/>
        <w:jc w:val="both"/>
        <w:outlineLvl w:val="0"/>
        <w:rPr>
          <w:rFonts w:ascii="Ebrima" w:hAnsi="Ebrima"/>
          <w:sz w:val="20"/>
          <w:szCs w:val="20"/>
        </w:rPr>
      </w:pPr>
      <w:r w:rsidRPr="006E7436">
        <w:rPr>
          <w:rFonts w:ascii="Ebrima" w:hAnsi="Ebrima"/>
          <w:sz w:val="20"/>
          <w:szCs w:val="20"/>
        </w:rPr>
        <w:t xml:space="preserve">A Hemobrás mantém parte significativa dos seus negócios com os transferidores de tecnologia, </w:t>
      </w:r>
      <w:proofErr w:type="spellStart"/>
      <w:r w:rsidRPr="006E7436">
        <w:rPr>
          <w:rFonts w:ascii="Ebrima" w:hAnsi="Ebrima"/>
          <w:sz w:val="20"/>
          <w:szCs w:val="20"/>
        </w:rPr>
        <w:t>Baxalta</w:t>
      </w:r>
      <w:proofErr w:type="spellEnd"/>
      <w:r w:rsidRPr="006E7436">
        <w:rPr>
          <w:rFonts w:ascii="Ebrima" w:hAnsi="Ebrima"/>
          <w:sz w:val="20"/>
          <w:szCs w:val="20"/>
        </w:rPr>
        <w:t xml:space="preserve"> </w:t>
      </w:r>
      <w:proofErr w:type="spellStart"/>
      <w:r w:rsidRPr="006E7436">
        <w:rPr>
          <w:rFonts w:ascii="Ebrima" w:hAnsi="Ebrima"/>
          <w:sz w:val="20"/>
          <w:szCs w:val="20"/>
        </w:rPr>
        <w:t>GmbH</w:t>
      </w:r>
      <w:proofErr w:type="spellEnd"/>
      <w:r w:rsidRPr="006E7436">
        <w:rPr>
          <w:rFonts w:ascii="Ebrima" w:hAnsi="Ebrima"/>
          <w:sz w:val="20"/>
          <w:szCs w:val="20"/>
        </w:rPr>
        <w:t xml:space="preserve"> e </w:t>
      </w:r>
      <w:proofErr w:type="spellStart"/>
      <w:r w:rsidRPr="006E7436">
        <w:rPr>
          <w:rFonts w:ascii="Ebrima" w:hAnsi="Ebrima"/>
          <w:sz w:val="20"/>
          <w:szCs w:val="20"/>
        </w:rPr>
        <w:t>Baxalta</w:t>
      </w:r>
      <w:proofErr w:type="spellEnd"/>
      <w:r w:rsidRPr="006E7436">
        <w:rPr>
          <w:rFonts w:ascii="Ebrima" w:hAnsi="Ebrima"/>
          <w:sz w:val="20"/>
          <w:szCs w:val="20"/>
        </w:rPr>
        <w:t xml:space="preserve"> Recombinante </w:t>
      </w:r>
      <w:proofErr w:type="spellStart"/>
      <w:r w:rsidRPr="006E7436">
        <w:rPr>
          <w:rFonts w:ascii="Ebrima" w:hAnsi="Ebrima"/>
          <w:sz w:val="20"/>
          <w:szCs w:val="20"/>
        </w:rPr>
        <w:t>Sàrl</w:t>
      </w:r>
      <w:proofErr w:type="spellEnd"/>
      <w:r w:rsidRPr="006E7436">
        <w:rPr>
          <w:rFonts w:ascii="Ebrima" w:hAnsi="Ebrima"/>
          <w:sz w:val="20"/>
          <w:szCs w:val="20"/>
        </w:rPr>
        <w:t xml:space="preserve"> e LFB S/A, </w:t>
      </w:r>
      <w:r w:rsidR="005D0059" w:rsidRPr="006E7436">
        <w:rPr>
          <w:rFonts w:ascii="Ebrima" w:hAnsi="Ebrima"/>
          <w:sz w:val="20"/>
          <w:szCs w:val="20"/>
        </w:rPr>
        <w:t xml:space="preserve">e para fracionamento do plasma a </w:t>
      </w:r>
      <w:proofErr w:type="spellStart"/>
      <w:r w:rsidR="005D0059" w:rsidRPr="006E7436">
        <w:rPr>
          <w:rFonts w:ascii="Ebrima" w:hAnsi="Ebrima"/>
          <w:sz w:val="20"/>
          <w:szCs w:val="20"/>
        </w:rPr>
        <w:t>Octapharma</w:t>
      </w:r>
      <w:proofErr w:type="spellEnd"/>
      <w:r w:rsidR="005D0059" w:rsidRPr="006E7436">
        <w:rPr>
          <w:rFonts w:ascii="Ebrima" w:hAnsi="Ebrima"/>
          <w:sz w:val="20"/>
          <w:szCs w:val="20"/>
        </w:rPr>
        <w:t xml:space="preserve"> A.G., </w:t>
      </w:r>
      <w:r w:rsidRPr="006E7436">
        <w:rPr>
          <w:rFonts w:ascii="Ebrima" w:hAnsi="Ebrima"/>
          <w:sz w:val="20"/>
          <w:szCs w:val="20"/>
        </w:rPr>
        <w:t xml:space="preserve">sendo esses seus únicos fornecedores operacionais. A relação existente é meramente econômica e de transferência de conhecimento para produção nacional dos medicamentos feitos por cada transferidor e previstos contratualmente. </w:t>
      </w:r>
    </w:p>
    <w:p w14:paraId="4E49568D" w14:textId="77777777" w:rsidR="005B20AF" w:rsidRPr="006E7436" w:rsidRDefault="005B20AF" w:rsidP="005B20AF">
      <w:pPr>
        <w:spacing w:after="0" w:line="288" w:lineRule="auto"/>
        <w:jc w:val="both"/>
        <w:outlineLvl w:val="0"/>
        <w:rPr>
          <w:rFonts w:ascii="Ebrima" w:hAnsi="Ebrima"/>
          <w:sz w:val="20"/>
          <w:szCs w:val="20"/>
        </w:rPr>
      </w:pPr>
    </w:p>
    <w:p w14:paraId="2CE73316" w14:textId="77777777" w:rsidR="00D929CC" w:rsidRPr="006E7436" w:rsidRDefault="00D929CC" w:rsidP="005B20AF">
      <w:pPr>
        <w:spacing w:after="0" w:line="288" w:lineRule="auto"/>
        <w:jc w:val="both"/>
        <w:outlineLvl w:val="0"/>
        <w:rPr>
          <w:rFonts w:ascii="Ebrima" w:hAnsi="Ebrima"/>
          <w:sz w:val="20"/>
          <w:szCs w:val="20"/>
        </w:rPr>
      </w:pPr>
    </w:p>
    <w:p w14:paraId="38977A73" w14:textId="6545048F" w:rsidR="005B20AF" w:rsidRPr="006E7436" w:rsidRDefault="00D929CC" w:rsidP="005B20AF">
      <w:pPr>
        <w:spacing w:after="0" w:line="288" w:lineRule="auto"/>
        <w:jc w:val="both"/>
        <w:outlineLvl w:val="0"/>
        <w:rPr>
          <w:rFonts w:ascii="Ebrima" w:hAnsi="Ebrima"/>
          <w:sz w:val="20"/>
          <w:szCs w:val="20"/>
        </w:rPr>
      </w:pPr>
      <w:r w:rsidRPr="006E7436">
        <w:rPr>
          <w:rFonts w:ascii="Ebrima" w:hAnsi="Ebrima"/>
          <w:sz w:val="20"/>
          <w:szCs w:val="20"/>
        </w:rPr>
        <w:t>O Cenário de dependência do país quanto a aquisição de insumos médicos e medicamentos no exterior ainda se apresentam como um grande desafio.</w:t>
      </w:r>
      <w:r w:rsidR="005B20AF" w:rsidRPr="006E7436">
        <w:rPr>
          <w:rFonts w:ascii="Ebrima" w:hAnsi="Ebrima"/>
          <w:sz w:val="20"/>
          <w:szCs w:val="20"/>
        </w:rPr>
        <w:t xml:space="preserve"> O projeto da Hemobrás</w:t>
      </w:r>
      <w:r w:rsidRPr="006E7436">
        <w:rPr>
          <w:rFonts w:ascii="Ebrima" w:hAnsi="Ebrima"/>
          <w:sz w:val="20"/>
          <w:szCs w:val="20"/>
        </w:rPr>
        <w:t xml:space="preserve"> é estratégico e contribuirá para </w:t>
      </w:r>
      <w:r w:rsidR="005B20AF" w:rsidRPr="006E7436">
        <w:rPr>
          <w:rFonts w:ascii="Ebrima" w:hAnsi="Ebrima"/>
          <w:sz w:val="20"/>
          <w:szCs w:val="20"/>
        </w:rPr>
        <w:t xml:space="preserve"> evitará que o país venha a depender do fornecimento externo, pois produzirá os Hemoderivados necessários para atender a demanda do </w:t>
      </w:r>
      <w:r w:rsidRPr="006E7436">
        <w:rPr>
          <w:rFonts w:ascii="Ebrima" w:hAnsi="Ebrima"/>
          <w:sz w:val="20"/>
          <w:szCs w:val="20"/>
        </w:rPr>
        <w:t>SUS</w:t>
      </w:r>
      <w:r w:rsidR="005B20AF" w:rsidRPr="006E7436">
        <w:rPr>
          <w:rFonts w:ascii="Ebrima" w:hAnsi="Ebrima"/>
          <w:sz w:val="20"/>
          <w:szCs w:val="20"/>
        </w:rPr>
        <w:t xml:space="preserve"> que permitirá num futuro próximo reduzir, ou até eliminar a dependência da aquisição no exterior de medicamentos hemoderivados tais como: Albumina, Imunoglobulina, Fator VIII, Fator IX, Fator de </w:t>
      </w:r>
      <w:r w:rsidR="005B20AF" w:rsidRPr="006E7436">
        <w:rPr>
          <w:rFonts w:ascii="Ebrima" w:hAnsi="Ebrima"/>
          <w:i/>
          <w:sz w:val="20"/>
          <w:szCs w:val="20"/>
        </w:rPr>
        <w:t>Von Willebrand</w:t>
      </w:r>
      <w:r w:rsidR="005B20AF" w:rsidRPr="006E7436">
        <w:rPr>
          <w:rFonts w:ascii="Ebrima" w:hAnsi="Ebrima"/>
          <w:sz w:val="20"/>
          <w:szCs w:val="20"/>
        </w:rPr>
        <w:t xml:space="preserve"> e Complexo Protrombínico.</w:t>
      </w:r>
      <w:r w:rsidRPr="006E7436">
        <w:rPr>
          <w:rFonts w:ascii="Ebrima" w:hAnsi="Ebrima"/>
          <w:sz w:val="20"/>
          <w:szCs w:val="20"/>
        </w:rPr>
        <w:t xml:space="preserve"> No exercício de 2021, a Hemobrás Iniciou o cadastro para obter o selo de Empresa Estratégica de Defesa – EED, já que os medicamentos hemoderivados, diante de situações de conflitos, pandemias e grandes catástrofes, </w:t>
      </w:r>
      <w:r w:rsidR="009F56C3" w:rsidRPr="006E7436">
        <w:rPr>
          <w:rFonts w:ascii="Ebrima" w:hAnsi="Ebrima"/>
          <w:sz w:val="20"/>
          <w:szCs w:val="20"/>
        </w:rPr>
        <w:t>tornam-se escassos no mercado, já que a produção se encontra concentrada em poucas indústrias no mundo e em poucos países. Cenário esse já observado durante a pandemia.</w:t>
      </w:r>
    </w:p>
    <w:p w14:paraId="2641515D" w14:textId="77777777" w:rsidR="005B20AF" w:rsidRPr="006E7436" w:rsidRDefault="005B20AF" w:rsidP="005B20AF">
      <w:pPr>
        <w:spacing w:after="0" w:line="288" w:lineRule="auto"/>
        <w:jc w:val="both"/>
        <w:outlineLvl w:val="0"/>
        <w:rPr>
          <w:rFonts w:ascii="Ebrima" w:hAnsi="Ebrima"/>
          <w:sz w:val="20"/>
          <w:szCs w:val="20"/>
        </w:rPr>
      </w:pPr>
    </w:p>
    <w:p w14:paraId="32DB307B" w14:textId="563DA56E" w:rsidR="005B20AF" w:rsidRPr="006E7436" w:rsidRDefault="005B20AF" w:rsidP="005B20AF">
      <w:pPr>
        <w:spacing w:after="0" w:line="288" w:lineRule="auto"/>
        <w:jc w:val="both"/>
        <w:outlineLvl w:val="0"/>
        <w:rPr>
          <w:rFonts w:ascii="Ebrima" w:hAnsi="Ebrima"/>
          <w:sz w:val="20"/>
          <w:szCs w:val="20"/>
        </w:rPr>
      </w:pPr>
      <w:r w:rsidRPr="006E7436">
        <w:rPr>
          <w:rFonts w:ascii="Ebrima" w:hAnsi="Ebrima"/>
          <w:sz w:val="20"/>
          <w:szCs w:val="20"/>
        </w:rPr>
        <w:t xml:space="preserve">Além da crise, sem precedentes, ter graves consequências para as questões ligadas à saúde da população, o caos provocado pela pandemia, que tem afetado e possivelmente continuará afetando o mercado financeiro em escala mundial. As incertezas econômicas, políticas e a busca dos investidores por proteção, fez com que a moeda norte-americana </w:t>
      </w:r>
      <w:r w:rsidR="009F56C3" w:rsidRPr="006E7436">
        <w:rPr>
          <w:rFonts w:ascii="Ebrima" w:hAnsi="Ebrima"/>
          <w:sz w:val="20"/>
          <w:szCs w:val="20"/>
        </w:rPr>
        <w:t>continuasse se valorizando</w:t>
      </w:r>
      <w:r w:rsidRPr="006E7436">
        <w:rPr>
          <w:rFonts w:ascii="Ebrima" w:hAnsi="Ebrima"/>
          <w:sz w:val="20"/>
          <w:szCs w:val="20"/>
        </w:rPr>
        <w:t xml:space="preserve"> frente ao Real. </w:t>
      </w:r>
    </w:p>
    <w:p w14:paraId="1DDFB467" w14:textId="77777777" w:rsidR="005B20AF" w:rsidRPr="006E7436" w:rsidRDefault="005B20AF" w:rsidP="005B20AF">
      <w:pPr>
        <w:spacing w:after="0" w:line="288" w:lineRule="auto"/>
        <w:jc w:val="both"/>
        <w:outlineLvl w:val="0"/>
        <w:rPr>
          <w:rFonts w:ascii="Ebrima" w:hAnsi="Ebrima"/>
          <w:sz w:val="20"/>
          <w:szCs w:val="20"/>
        </w:rPr>
      </w:pPr>
    </w:p>
    <w:p w14:paraId="13F2A283" w14:textId="2B3D2F1C" w:rsidR="006321E7" w:rsidRPr="006E7436" w:rsidRDefault="005B20AF" w:rsidP="006321E7">
      <w:pPr>
        <w:spacing w:after="0" w:line="288" w:lineRule="auto"/>
        <w:jc w:val="both"/>
        <w:outlineLvl w:val="0"/>
        <w:rPr>
          <w:rFonts w:ascii="Ebrima" w:hAnsi="Ebrima"/>
          <w:sz w:val="20"/>
          <w:szCs w:val="20"/>
        </w:rPr>
      </w:pPr>
      <w:r w:rsidRPr="006E7436">
        <w:rPr>
          <w:rFonts w:ascii="Ebrima" w:hAnsi="Ebrima"/>
          <w:sz w:val="20"/>
          <w:szCs w:val="20"/>
        </w:rPr>
        <w:t>Em 31 de dezembro de 202</w:t>
      </w:r>
      <w:r w:rsidR="009F56C3" w:rsidRPr="006E7436">
        <w:rPr>
          <w:rFonts w:ascii="Ebrima" w:hAnsi="Ebrima"/>
          <w:sz w:val="20"/>
          <w:szCs w:val="20"/>
        </w:rPr>
        <w:t>1</w:t>
      </w:r>
      <w:r w:rsidRPr="006E7436">
        <w:rPr>
          <w:rFonts w:ascii="Ebrima" w:hAnsi="Ebrima"/>
          <w:sz w:val="20"/>
          <w:szCs w:val="20"/>
        </w:rPr>
        <w:t xml:space="preserve">, a Hemobrás possuía passivos com fornecedores em moeda estrangeira (dólar norte-americanos) que não estão protegidos por mecanismos de </w:t>
      </w:r>
      <w:r w:rsidRPr="006E7436">
        <w:rPr>
          <w:rFonts w:ascii="Ebrima" w:hAnsi="Ebrima"/>
          <w:i/>
          <w:sz w:val="20"/>
          <w:szCs w:val="20"/>
        </w:rPr>
        <w:t xml:space="preserve">hedge </w:t>
      </w:r>
      <w:proofErr w:type="spellStart"/>
      <w:r w:rsidRPr="006E7436">
        <w:rPr>
          <w:rFonts w:ascii="Ebrima" w:hAnsi="Ebrima"/>
          <w:i/>
          <w:sz w:val="20"/>
          <w:szCs w:val="20"/>
        </w:rPr>
        <w:t>accounting</w:t>
      </w:r>
      <w:proofErr w:type="spellEnd"/>
      <w:r w:rsidRPr="006E7436">
        <w:rPr>
          <w:rFonts w:ascii="Ebrima" w:hAnsi="Ebrima"/>
          <w:sz w:val="20"/>
          <w:szCs w:val="20"/>
        </w:rPr>
        <w:t xml:space="preserve">. </w:t>
      </w:r>
      <w:r w:rsidR="006321E7" w:rsidRPr="006E7436">
        <w:rPr>
          <w:rFonts w:ascii="Ebrima" w:hAnsi="Ebrima"/>
          <w:sz w:val="20"/>
          <w:szCs w:val="20"/>
        </w:rPr>
        <w:t>O Plano Diretor Estratégico, aprovado pelo Conselho de Administração, estabelece a meta de proteger em 202</w:t>
      </w:r>
      <w:r w:rsidR="009F56C3" w:rsidRPr="006E7436">
        <w:rPr>
          <w:rFonts w:ascii="Ebrima" w:hAnsi="Ebrima"/>
          <w:sz w:val="20"/>
          <w:szCs w:val="20"/>
        </w:rPr>
        <w:t>2</w:t>
      </w:r>
      <w:r w:rsidR="006321E7" w:rsidRPr="006E7436">
        <w:rPr>
          <w:rFonts w:ascii="Ebrima" w:hAnsi="Ebrima"/>
          <w:sz w:val="20"/>
          <w:szCs w:val="20"/>
        </w:rPr>
        <w:t xml:space="preserve"> no mínimo, </w:t>
      </w:r>
      <w:r w:rsidR="009F56C3" w:rsidRPr="006E7436">
        <w:rPr>
          <w:rFonts w:ascii="Ebrima" w:hAnsi="Ebrima"/>
          <w:sz w:val="20"/>
          <w:szCs w:val="20"/>
        </w:rPr>
        <w:t>33</w:t>
      </w:r>
      <w:r w:rsidR="006321E7" w:rsidRPr="006E7436">
        <w:rPr>
          <w:rFonts w:ascii="Ebrima" w:hAnsi="Ebrima"/>
          <w:sz w:val="20"/>
          <w:szCs w:val="20"/>
        </w:rPr>
        <w:t>% do passivo em moeda estrangeira, reduzindo a exposição a risco da parcela da dívida</w:t>
      </w:r>
      <w:r w:rsidR="009F56C3" w:rsidRPr="006E7436">
        <w:rPr>
          <w:rFonts w:ascii="Ebrima" w:hAnsi="Ebrima"/>
          <w:sz w:val="20"/>
          <w:szCs w:val="20"/>
        </w:rPr>
        <w:t xml:space="preserve"> </w:t>
      </w:r>
      <w:r w:rsidR="006321E7" w:rsidRPr="006E7436">
        <w:rPr>
          <w:rFonts w:ascii="Ebrima" w:hAnsi="Ebrima"/>
          <w:sz w:val="20"/>
          <w:szCs w:val="20"/>
        </w:rPr>
        <w:t>a ser liquidada em 202</w:t>
      </w:r>
      <w:r w:rsidR="009F56C3" w:rsidRPr="006E7436">
        <w:rPr>
          <w:rFonts w:ascii="Ebrima" w:hAnsi="Ebrima"/>
          <w:sz w:val="20"/>
          <w:szCs w:val="20"/>
        </w:rPr>
        <w:t>2</w:t>
      </w:r>
      <w:r w:rsidR="006321E7" w:rsidRPr="006E7436">
        <w:rPr>
          <w:rFonts w:ascii="Ebrima" w:hAnsi="Ebrima"/>
          <w:sz w:val="20"/>
          <w:szCs w:val="20"/>
        </w:rPr>
        <w:t>, como forma de mitigar os impactos da variação cambial nos resultados e no fluxo de caixa da</w:t>
      </w:r>
      <w:r w:rsidR="008F066C" w:rsidRPr="006E7436">
        <w:rPr>
          <w:rFonts w:ascii="Ebrima" w:hAnsi="Ebrima"/>
          <w:sz w:val="20"/>
          <w:szCs w:val="20"/>
        </w:rPr>
        <w:t xml:space="preserve"> Companhia</w:t>
      </w:r>
      <w:r w:rsidR="006321E7" w:rsidRPr="006E7436">
        <w:rPr>
          <w:rFonts w:ascii="Ebrima" w:hAnsi="Ebrima"/>
          <w:sz w:val="20"/>
          <w:szCs w:val="20"/>
        </w:rPr>
        <w:t>.</w:t>
      </w:r>
    </w:p>
    <w:p w14:paraId="184E6E85" w14:textId="77777777" w:rsidR="006321E7" w:rsidRPr="006E7436" w:rsidRDefault="006321E7" w:rsidP="005B20AF">
      <w:pPr>
        <w:spacing w:after="0" w:line="288" w:lineRule="auto"/>
        <w:jc w:val="both"/>
        <w:outlineLvl w:val="0"/>
        <w:rPr>
          <w:rFonts w:ascii="Ebrima" w:hAnsi="Ebrima"/>
          <w:sz w:val="20"/>
          <w:szCs w:val="20"/>
        </w:rPr>
      </w:pPr>
    </w:p>
    <w:p w14:paraId="0E909C1A" w14:textId="77777777" w:rsidR="005B20AF" w:rsidRPr="006E7436" w:rsidRDefault="005B20AF" w:rsidP="005B20AF">
      <w:pPr>
        <w:spacing w:after="0" w:line="288" w:lineRule="auto"/>
        <w:jc w:val="both"/>
        <w:outlineLvl w:val="0"/>
        <w:rPr>
          <w:rFonts w:ascii="Ebrima" w:hAnsi="Ebrima"/>
          <w:sz w:val="20"/>
          <w:szCs w:val="20"/>
        </w:rPr>
      </w:pPr>
    </w:p>
    <w:sectPr w:rsidR="005B20AF" w:rsidRPr="006E7436" w:rsidSect="0038769F">
      <w:pgSz w:w="11906" w:h="16838" w:code="9"/>
      <w:pgMar w:top="1418" w:right="1134" w:bottom="1418"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E62EE" w14:textId="77777777" w:rsidR="00E01EAA" w:rsidRDefault="00E01EAA">
      <w:pPr>
        <w:spacing w:after="0" w:line="240" w:lineRule="auto"/>
      </w:pPr>
      <w:r>
        <w:separator/>
      </w:r>
    </w:p>
  </w:endnote>
  <w:endnote w:type="continuationSeparator" w:id="0">
    <w:p w14:paraId="1560193E" w14:textId="77777777" w:rsidR="00E01EAA" w:rsidRDefault="00E01EAA">
      <w:pPr>
        <w:spacing w:after="0" w:line="240" w:lineRule="auto"/>
      </w:pPr>
      <w:r>
        <w:continuationSeparator/>
      </w:r>
    </w:p>
  </w:endnote>
  <w:endnote w:type="continuationNotice" w:id="1">
    <w:p w14:paraId="17AF5849" w14:textId="77777777" w:rsidR="00E01EAA" w:rsidRDefault="00E01E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W1)">
    <w:altName w:val="Times New Roman"/>
    <w:charset w:val="00"/>
    <w:family w:val="roman"/>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Ebrima">
    <w:panose1 w:val="02000000000000000000"/>
    <w:charset w:val="00"/>
    <w:family w:val="auto"/>
    <w:pitch w:val="variable"/>
    <w:sig w:usb0="A000005F" w:usb1="02000041" w:usb2="00000800" w:usb3="00000000" w:csb0="00000093" w:csb1="00000000"/>
  </w:font>
  <w:font w:name="ArialNarrow">
    <w:altName w:val="Arial"/>
    <w:charset w:val="00"/>
    <w:family w:val="swiss"/>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1B0DB" w14:textId="77777777" w:rsidR="00E70C02" w:rsidRDefault="00E70C02">
    <w:pPr>
      <w:pStyle w:val="Rodap"/>
      <w:jc w:val="right"/>
    </w:pPr>
    <w:r>
      <w:fldChar w:fldCharType="begin"/>
    </w:r>
    <w:r>
      <w:instrText>PAGE   \* MERGEFORMAT</w:instrText>
    </w:r>
    <w:r>
      <w:fldChar w:fldCharType="separate"/>
    </w:r>
    <w:r>
      <w:rPr>
        <w:noProof/>
      </w:rPr>
      <w:t>1</w:t>
    </w:r>
    <w:r>
      <w:fldChar w:fldCharType="end"/>
    </w:r>
  </w:p>
  <w:p w14:paraId="47CA86DE" w14:textId="77777777" w:rsidR="00E70C02" w:rsidRDefault="00E70C02">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F87EB" w14:textId="77777777" w:rsidR="00E70C02" w:rsidRDefault="00E70C02">
    <w:pPr>
      <w:pStyle w:val="Rodap"/>
      <w:jc w:val="right"/>
    </w:pPr>
    <w:r>
      <w:fldChar w:fldCharType="begin"/>
    </w:r>
    <w:r>
      <w:instrText>PAGE   \* MERGEFORMAT</w:instrText>
    </w:r>
    <w:r>
      <w:fldChar w:fldCharType="separate"/>
    </w:r>
    <w:r>
      <w:rPr>
        <w:noProof/>
      </w:rPr>
      <w:t>4</w:t>
    </w:r>
    <w:r>
      <w:fldChar w:fldCharType="end"/>
    </w:r>
  </w:p>
  <w:p w14:paraId="5BEE1D08" w14:textId="77777777" w:rsidR="00E70C02" w:rsidRDefault="00E70C0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BEF42" w14:textId="77777777" w:rsidR="00E01EAA" w:rsidRDefault="00E01EAA">
      <w:pPr>
        <w:spacing w:after="0" w:line="240" w:lineRule="auto"/>
      </w:pPr>
      <w:r>
        <w:separator/>
      </w:r>
    </w:p>
  </w:footnote>
  <w:footnote w:type="continuationSeparator" w:id="0">
    <w:p w14:paraId="216428F0" w14:textId="77777777" w:rsidR="00E01EAA" w:rsidRDefault="00E01EAA">
      <w:pPr>
        <w:spacing w:after="0" w:line="240" w:lineRule="auto"/>
      </w:pPr>
      <w:r>
        <w:continuationSeparator/>
      </w:r>
    </w:p>
  </w:footnote>
  <w:footnote w:type="continuationNotice" w:id="1">
    <w:p w14:paraId="3A54A63A" w14:textId="77777777" w:rsidR="00E01EAA" w:rsidRDefault="00E01E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6B941" w14:textId="77777777" w:rsidR="00E70C02" w:rsidRDefault="00E70C02" w:rsidP="000273ED">
    <w:pPr>
      <w:pStyle w:val="Ttulo1"/>
      <w:pBdr>
        <w:bottom w:val="single" w:sz="4" w:space="1" w:color="auto"/>
      </w:pBdr>
    </w:pPr>
    <w:r>
      <w:t>NOTAS EXPLICATIVAS ÀS DEMONSTRAÇÕES FINANCEIRAS</w:t>
    </w:r>
  </w:p>
  <w:p w14:paraId="56FDAE68" w14:textId="2EEA7E79" w:rsidR="00E70C02" w:rsidRDefault="00E70C02" w:rsidP="000273ED">
    <w:pPr>
      <w:pStyle w:val="Ttulo1"/>
      <w:pBdr>
        <w:bottom w:val="single" w:sz="4" w:space="1" w:color="auto"/>
      </w:pBdr>
    </w:pPr>
    <w:r>
      <w:t>Exercícios findos em 31 de dezembro de 2021 e 2020</w:t>
    </w:r>
  </w:p>
  <w:p w14:paraId="5D18A3AC" w14:textId="77777777" w:rsidR="00E70C02" w:rsidRDefault="00E70C02" w:rsidP="00CF0379">
    <w:pPr>
      <w:pStyle w:val="Ttulo1"/>
      <w:pBdr>
        <w:bottom w:val="single" w:sz="4" w:space="1" w:color="auto"/>
      </w:pBdr>
    </w:pPr>
    <w:r>
      <w:t>(</w:t>
    </w:r>
    <w:r w:rsidRPr="00AB0FCB">
      <w:t>Em reais, exceto quando indicado</w:t>
    </w:r>
    <w: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D1E12" w14:textId="77777777" w:rsidR="00E70C02" w:rsidRDefault="00E70C0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C7EDF"/>
    <w:multiLevelType w:val="hybridMultilevel"/>
    <w:tmpl w:val="AFA6115A"/>
    <w:lvl w:ilvl="0" w:tplc="428682AC">
      <w:start w:val="1"/>
      <w:numFmt w:val="decimal"/>
      <w:lvlText w:val="%1"/>
      <w:lvlJc w:val="left"/>
      <w:pPr>
        <w:ind w:left="360" w:hanging="360"/>
      </w:pPr>
      <w:rPr>
        <w:rFonts w:hint="default"/>
        <w:b/>
      </w:rPr>
    </w:lvl>
    <w:lvl w:ilvl="1" w:tplc="04160001">
      <w:start w:val="1"/>
      <w:numFmt w:val="bullet"/>
      <w:lvlText w:val=""/>
      <w:lvlJc w:val="left"/>
      <w:pPr>
        <w:tabs>
          <w:tab w:val="num" w:pos="1080"/>
        </w:tabs>
        <w:ind w:left="1080" w:hanging="360"/>
      </w:pPr>
      <w:rPr>
        <w:rFonts w:ascii="Symbol" w:hAnsi="Symbol" w:hint="default"/>
      </w:r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15:restartNumberingAfterBreak="0">
    <w:nsid w:val="067C780E"/>
    <w:multiLevelType w:val="multilevel"/>
    <w:tmpl w:val="F63AD5C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0D715B"/>
    <w:multiLevelType w:val="hybridMultilevel"/>
    <w:tmpl w:val="C1E6197A"/>
    <w:lvl w:ilvl="0" w:tplc="04160001">
      <w:start w:val="1"/>
      <w:numFmt w:val="bullet"/>
      <w:lvlText w:val=""/>
      <w:lvlJc w:val="left"/>
      <w:pPr>
        <w:ind w:left="1428" w:hanging="360"/>
      </w:pPr>
      <w:rPr>
        <w:rFonts w:ascii="Symbol" w:hAnsi="Symbol" w:hint="default"/>
      </w:rPr>
    </w:lvl>
    <w:lvl w:ilvl="1" w:tplc="04160003">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 w15:restartNumberingAfterBreak="0">
    <w:nsid w:val="0F2D6116"/>
    <w:multiLevelType w:val="multilevel"/>
    <w:tmpl w:val="F8E2B6CA"/>
    <w:lvl w:ilvl="0">
      <w:start w:val="3"/>
      <w:numFmt w:val="decimal"/>
      <w:lvlText w:val="%1"/>
      <w:lvlJc w:val="left"/>
      <w:pPr>
        <w:ind w:left="360" w:hanging="360"/>
      </w:pPr>
      <w:rPr>
        <w:rFonts w:cs="Cordia New" w:hint="default"/>
        <w:b/>
      </w:rPr>
    </w:lvl>
    <w:lvl w:ilvl="1">
      <w:start w:val="1"/>
      <w:numFmt w:val="decimal"/>
      <w:lvlText w:val="%1.%2"/>
      <w:lvlJc w:val="left"/>
      <w:pPr>
        <w:ind w:left="360" w:hanging="360"/>
      </w:pPr>
      <w:rPr>
        <w:rFonts w:cs="Cordia New" w:hint="default"/>
        <w:b/>
      </w:rPr>
    </w:lvl>
    <w:lvl w:ilvl="2">
      <w:start w:val="1"/>
      <w:numFmt w:val="decimal"/>
      <w:lvlText w:val="%1.%2.%3"/>
      <w:lvlJc w:val="left"/>
      <w:pPr>
        <w:ind w:left="720" w:hanging="720"/>
      </w:pPr>
      <w:rPr>
        <w:rFonts w:cs="Cordia New" w:hint="default"/>
      </w:rPr>
    </w:lvl>
    <w:lvl w:ilvl="3">
      <w:start w:val="1"/>
      <w:numFmt w:val="decimal"/>
      <w:lvlText w:val="%1.%2.%3.%4"/>
      <w:lvlJc w:val="left"/>
      <w:pPr>
        <w:ind w:left="720" w:hanging="720"/>
      </w:pPr>
      <w:rPr>
        <w:rFonts w:cs="Cordia New" w:hint="default"/>
      </w:rPr>
    </w:lvl>
    <w:lvl w:ilvl="4">
      <w:start w:val="1"/>
      <w:numFmt w:val="decimal"/>
      <w:lvlText w:val="%1.%2.%3.%4.%5"/>
      <w:lvlJc w:val="left"/>
      <w:pPr>
        <w:ind w:left="1080" w:hanging="1080"/>
      </w:pPr>
      <w:rPr>
        <w:rFonts w:cs="Cordia New" w:hint="default"/>
      </w:rPr>
    </w:lvl>
    <w:lvl w:ilvl="5">
      <w:start w:val="1"/>
      <w:numFmt w:val="decimal"/>
      <w:lvlText w:val="%1.%2.%3.%4.%5.%6"/>
      <w:lvlJc w:val="left"/>
      <w:pPr>
        <w:ind w:left="1080" w:hanging="1080"/>
      </w:pPr>
      <w:rPr>
        <w:rFonts w:cs="Cordia New" w:hint="default"/>
      </w:rPr>
    </w:lvl>
    <w:lvl w:ilvl="6">
      <w:start w:val="1"/>
      <w:numFmt w:val="decimal"/>
      <w:lvlText w:val="%1.%2.%3.%4.%5.%6.%7"/>
      <w:lvlJc w:val="left"/>
      <w:pPr>
        <w:ind w:left="1440" w:hanging="1440"/>
      </w:pPr>
      <w:rPr>
        <w:rFonts w:cs="Cordia New" w:hint="default"/>
      </w:rPr>
    </w:lvl>
    <w:lvl w:ilvl="7">
      <w:start w:val="1"/>
      <w:numFmt w:val="decimal"/>
      <w:lvlText w:val="%1.%2.%3.%4.%5.%6.%7.%8"/>
      <w:lvlJc w:val="left"/>
      <w:pPr>
        <w:ind w:left="1440" w:hanging="1440"/>
      </w:pPr>
      <w:rPr>
        <w:rFonts w:cs="Cordia New" w:hint="default"/>
      </w:rPr>
    </w:lvl>
    <w:lvl w:ilvl="8">
      <w:start w:val="1"/>
      <w:numFmt w:val="decimal"/>
      <w:lvlText w:val="%1.%2.%3.%4.%5.%6.%7.%8.%9"/>
      <w:lvlJc w:val="left"/>
      <w:pPr>
        <w:ind w:left="1800" w:hanging="1800"/>
      </w:pPr>
      <w:rPr>
        <w:rFonts w:cs="Cordia New" w:hint="default"/>
      </w:rPr>
    </w:lvl>
  </w:abstractNum>
  <w:abstractNum w:abstractNumId="4" w15:restartNumberingAfterBreak="0">
    <w:nsid w:val="11B50B2E"/>
    <w:multiLevelType w:val="hybridMultilevel"/>
    <w:tmpl w:val="FFCAA016"/>
    <w:lvl w:ilvl="0" w:tplc="D568AD2E">
      <w:start w:val="1"/>
      <w:numFmt w:val="decimal"/>
      <w:lvlText w:val="%1."/>
      <w:lvlJc w:val="left"/>
      <w:pPr>
        <w:ind w:left="6456" w:hanging="360"/>
      </w:pPr>
      <w:rPr>
        <w:rFonts w:hint="default"/>
      </w:rPr>
    </w:lvl>
    <w:lvl w:ilvl="1" w:tplc="0416000F">
      <w:start w:val="1"/>
      <w:numFmt w:val="decimal"/>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2782C86"/>
    <w:multiLevelType w:val="multilevel"/>
    <w:tmpl w:val="96B6688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864475"/>
    <w:multiLevelType w:val="hybridMultilevel"/>
    <w:tmpl w:val="BCC0B4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9F308B6"/>
    <w:multiLevelType w:val="hybridMultilevel"/>
    <w:tmpl w:val="BA7E09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B6B5FED"/>
    <w:multiLevelType w:val="multilevel"/>
    <w:tmpl w:val="AD7AB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694B45"/>
    <w:multiLevelType w:val="hybridMultilevel"/>
    <w:tmpl w:val="DB087F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83621E9"/>
    <w:multiLevelType w:val="hybridMultilevel"/>
    <w:tmpl w:val="5AFCC99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48430345"/>
    <w:multiLevelType w:val="multilevel"/>
    <w:tmpl w:val="D22C57A4"/>
    <w:lvl w:ilvl="0">
      <w:start w:val="7"/>
      <w:numFmt w:val="decimal"/>
      <w:lvlText w:val="%1."/>
      <w:lvlJc w:val="left"/>
      <w:pPr>
        <w:ind w:left="360" w:hanging="360"/>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2" w15:restartNumberingAfterBreak="0">
    <w:nsid w:val="4F0402D6"/>
    <w:multiLevelType w:val="multilevel"/>
    <w:tmpl w:val="DF40342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68877E8"/>
    <w:multiLevelType w:val="multilevel"/>
    <w:tmpl w:val="1FD6CFB6"/>
    <w:lvl w:ilvl="0">
      <w:start w:val="8"/>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720"/>
        </w:tabs>
        <w:ind w:left="720" w:hanging="720"/>
      </w:pPr>
      <w:rPr>
        <w:rFonts w:hint="default"/>
      </w:rPr>
    </w:lvl>
    <w:lvl w:ilvl="3">
      <w:start w:val="4"/>
      <w:numFmt w:val="decimal"/>
      <w:lvlText w:val="9.4.18.%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58602C9C"/>
    <w:multiLevelType w:val="multilevel"/>
    <w:tmpl w:val="35160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B7125D"/>
    <w:multiLevelType w:val="multilevel"/>
    <w:tmpl w:val="D6BEC8CC"/>
    <w:styleLink w:val="PubliConLista"/>
    <w:lvl w:ilvl="0">
      <w:start w:val="1"/>
      <w:numFmt w:val="none"/>
      <w:pStyle w:val="010-Grupo"/>
      <w:lvlText w:val="%1"/>
      <w:lvlJc w:val="left"/>
      <w:pPr>
        <w:ind w:left="0" w:firstLine="0"/>
      </w:pPr>
      <w:rPr>
        <w:rFonts w:hint="default"/>
      </w:rPr>
    </w:lvl>
    <w:lvl w:ilvl="1">
      <w:start w:val="1"/>
      <w:numFmt w:val="decimal"/>
      <w:pStyle w:val="020-TtulodeDocumento"/>
      <w:suff w:val="nothing"/>
      <w:lvlText w:val="%2"/>
      <w:lvlJc w:val="left"/>
      <w:pPr>
        <w:ind w:left="0" w:firstLine="0"/>
      </w:pPr>
      <w:rPr>
        <w:rFonts w:hint="default"/>
      </w:rPr>
    </w:lvl>
    <w:lvl w:ilvl="2">
      <w:start w:val="1"/>
      <w:numFmt w:val="lowerLetter"/>
      <w:pStyle w:val="030-SubttulodeDocumento"/>
      <w:suff w:val="nothing"/>
      <w:lvlText w:val="%3"/>
      <w:lvlJc w:val="left"/>
      <w:pPr>
        <w:ind w:left="0" w:firstLine="0"/>
      </w:pPr>
      <w:rPr>
        <w:rFonts w:hint="default"/>
      </w:rPr>
    </w:lvl>
    <w:lvl w:ilvl="3">
      <w:start w:val="1"/>
      <w:numFmt w:val="decimal"/>
      <w:pStyle w:val="031-SubttulodeDocumentoLista"/>
      <w:suff w:val="nothing"/>
      <w:lvlText w:val="%3.%4"/>
      <w:lvlJc w:val="left"/>
      <w:pPr>
        <w:ind w:left="0" w:firstLine="0"/>
      </w:pPr>
      <w:rPr>
        <w:rFonts w:hint="default"/>
      </w:rPr>
    </w:lvl>
    <w:lvl w:ilvl="4">
      <w:start w:val="1"/>
      <w:numFmt w:val="none"/>
      <w:pStyle w:val="040-SubttuloEspecial"/>
      <w:suff w:val="nothing"/>
      <w:lvlText w:val=""/>
      <w:lvlJc w:val="left"/>
      <w:pPr>
        <w:ind w:left="0" w:firstLine="0"/>
      </w:pPr>
      <w:rPr>
        <w:rFonts w:hint="default"/>
      </w:rPr>
    </w:lvl>
    <w:lvl w:ilvl="5">
      <w:start w:val="1"/>
      <w:numFmt w:val="lowerRoman"/>
      <w:lvlText w:val="(%6)"/>
      <w:lvlJc w:val="left"/>
      <w:pPr>
        <w:ind w:left="425"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B9D6A0C"/>
    <w:multiLevelType w:val="hybridMultilevel"/>
    <w:tmpl w:val="35D0ECD8"/>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17" w15:restartNumberingAfterBreak="0">
    <w:nsid w:val="5C9F0438"/>
    <w:multiLevelType w:val="multilevel"/>
    <w:tmpl w:val="F00ED3E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7F72E76"/>
    <w:multiLevelType w:val="hybridMultilevel"/>
    <w:tmpl w:val="46DE426C"/>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9" w15:restartNumberingAfterBreak="0">
    <w:nsid w:val="69325DE0"/>
    <w:multiLevelType w:val="multilevel"/>
    <w:tmpl w:val="D6BEC8CC"/>
    <w:numStyleLink w:val="PubliConLista"/>
  </w:abstractNum>
  <w:abstractNum w:abstractNumId="20" w15:restartNumberingAfterBreak="0">
    <w:nsid w:val="6DC86808"/>
    <w:multiLevelType w:val="multilevel"/>
    <w:tmpl w:val="1A0203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12B5620"/>
    <w:multiLevelType w:val="hybridMultilevel"/>
    <w:tmpl w:val="8996C5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755F0A52"/>
    <w:multiLevelType w:val="hybridMultilevel"/>
    <w:tmpl w:val="679C5C3C"/>
    <w:lvl w:ilvl="0" w:tplc="F3D24E68">
      <w:start w:val="14"/>
      <w:numFmt w:val="decimal"/>
      <w:lvlText w:val="%1."/>
      <w:lvlJc w:val="left"/>
      <w:pPr>
        <w:ind w:left="720" w:hanging="360"/>
      </w:pPr>
      <w:rPr>
        <w:rFonts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3"/>
  </w:num>
  <w:num w:numId="3">
    <w:abstractNumId w:val="20"/>
  </w:num>
  <w:num w:numId="4">
    <w:abstractNumId w:val="10"/>
  </w:num>
  <w:num w:numId="5">
    <w:abstractNumId w:val="3"/>
  </w:num>
  <w:num w:numId="6">
    <w:abstractNumId w:val="18"/>
  </w:num>
  <w:num w:numId="7">
    <w:abstractNumId w:val="6"/>
  </w:num>
  <w:num w:numId="8">
    <w:abstractNumId w:val="12"/>
  </w:num>
  <w:num w:numId="9">
    <w:abstractNumId w:val="5"/>
  </w:num>
  <w:num w:numId="10">
    <w:abstractNumId w:val="17"/>
  </w:num>
  <w:num w:numId="11">
    <w:abstractNumId w:val="9"/>
  </w:num>
  <w:num w:numId="12">
    <w:abstractNumId w:val="21"/>
  </w:num>
  <w:num w:numId="13">
    <w:abstractNumId w:val="2"/>
  </w:num>
  <w:num w:numId="14">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5"/>
  </w:num>
  <w:num w:numId="17">
    <w:abstractNumId w:val="19"/>
  </w:num>
  <w:num w:numId="18">
    <w:abstractNumId w:val="7"/>
  </w:num>
  <w:num w:numId="19">
    <w:abstractNumId w:val="16"/>
  </w:num>
  <w:num w:numId="20">
    <w:abstractNumId w:val="1"/>
  </w:num>
  <w:num w:numId="21">
    <w:abstractNumId w:val="14"/>
  </w:num>
  <w:num w:numId="22">
    <w:abstractNumId w:val="8"/>
  </w:num>
  <w:num w:numId="23">
    <w:abstractNumId w:val="4"/>
  </w:num>
  <w:num w:numId="24">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E84"/>
    <w:rsid w:val="00000660"/>
    <w:rsid w:val="000006DC"/>
    <w:rsid w:val="00000A82"/>
    <w:rsid w:val="00001FAD"/>
    <w:rsid w:val="0000242F"/>
    <w:rsid w:val="00002E02"/>
    <w:rsid w:val="0000307A"/>
    <w:rsid w:val="00003E07"/>
    <w:rsid w:val="00003F6D"/>
    <w:rsid w:val="00004C65"/>
    <w:rsid w:val="00005698"/>
    <w:rsid w:val="00005A7F"/>
    <w:rsid w:val="00005CC1"/>
    <w:rsid w:val="000076E9"/>
    <w:rsid w:val="00007B5B"/>
    <w:rsid w:val="00010BAD"/>
    <w:rsid w:val="000127E2"/>
    <w:rsid w:val="00012A84"/>
    <w:rsid w:val="00012F6E"/>
    <w:rsid w:val="000134FA"/>
    <w:rsid w:val="00013A34"/>
    <w:rsid w:val="00013AFF"/>
    <w:rsid w:val="00013D24"/>
    <w:rsid w:val="00014630"/>
    <w:rsid w:val="00014704"/>
    <w:rsid w:val="00014B4C"/>
    <w:rsid w:val="00015090"/>
    <w:rsid w:val="00015ED3"/>
    <w:rsid w:val="00015EDF"/>
    <w:rsid w:val="000165FC"/>
    <w:rsid w:val="00017DF8"/>
    <w:rsid w:val="00020276"/>
    <w:rsid w:val="00020DD9"/>
    <w:rsid w:val="0002324F"/>
    <w:rsid w:val="00023BEB"/>
    <w:rsid w:val="000248C1"/>
    <w:rsid w:val="00025A57"/>
    <w:rsid w:val="00025DC9"/>
    <w:rsid w:val="00025F1A"/>
    <w:rsid w:val="00026599"/>
    <w:rsid w:val="000273ED"/>
    <w:rsid w:val="0002794A"/>
    <w:rsid w:val="000279C7"/>
    <w:rsid w:val="00027E6D"/>
    <w:rsid w:val="00030D1B"/>
    <w:rsid w:val="00031169"/>
    <w:rsid w:val="0003141D"/>
    <w:rsid w:val="00033ADE"/>
    <w:rsid w:val="00034277"/>
    <w:rsid w:val="00034618"/>
    <w:rsid w:val="00034AFB"/>
    <w:rsid w:val="00036743"/>
    <w:rsid w:val="00037573"/>
    <w:rsid w:val="0003789C"/>
    <w:rsid w:val="00041052"/>
    <w:rsid w:val="00041CA3"/>
    <w:rsid w:val="00041CDE"/>
    <w:rsid w:val="00041F57"/>
    <w:rsid w:val="00042990"/>
    <w:rsid w:val="00042DC0"/>
    <w:rsid w:val="000439ED"/>
    <w:rsid w:val="000439F6"/>
    <w:rsid w:val="00043B77"/>
    <w:rsid w:val="000441DA"/>
    <w:rsid w:val="0004476B"/>
    <w:rsid w:val="000450C1"/>
    <w:rsid w:val="00045E68"/>
    <w:rsid w:val="000469CD"/>
    <w:rsid w:val="00047169"/>
    <w:rsid w:val="00047269"/>
    <w:rsid w:val="000474B7"/>
    <w:rsid w:val="00047E68"/>
    <w:rsid w:val="000509E1"/>
    <w:rsid w:val="00050D81"/>
    <w:rsid w:val="00051068"/>
    <w:rsid w:val="00051894"/>
    <w:rsid w:val="00051A89"/>
    <w:rsid w:val="00052240"/>
    <w:rsid w:val="00052335"/>
    <w:rsid w:val="00052568"/>
    <w:rsid w:val="000528BA"/>
    <w:rsid w:val="00053D8D"/>
    <w:rsid w:val="00054580"/>
    <w:rsid w:val="000548F3"/>
    <w:rsid w:val="000549F1"/>
    <w:rsid w:val="00055238"/>
    <w:rsid w:val="00055309"/>
    <w:rsid w:val="00055A56"/>
    <w:rsid w:val="000568B0"/>
    <w:rsid w:val="0005767D"/>
    <w:rsid w:val="000578B2"/>
    <w:rsid w:val="00057BF1"/>
    <w:rsid w:val="0006048D"/>
    <w:rsid w:val="0006081B"/>
    <w:rsid w:val="00060D89"/>
    <w:rsid w:val="000623BE"/>
    <w:rsid w:val="00062B8B"/>
    <w:rsid w:val="000633F1"/>
    <w:rsid w:val="0006369C"/>
    <w:rsid w:val="00063B17"/>
    <w:rsid w:val="00063F0E"/>
    <w:rsid w:val="00064472"/>
    <w:rsid w:val="000648F2"/>
    <w:rsid w:val="000649E8"/>
    <w:rsid w:val="00064C2A"/>
    <w:rsid w:val="000655D4"/>
    <w:rsid w:val="00066D40"/>
    <w:rsid w:val="00067844"/>
    <w:rsid w:val="000702DD"/>
    <w:rsid w:val="00070CCC"/>
    <w:rsid w:val="00070F19"/>
    <w:rsid w:val="00071211"/>
    <w:rsid w:val="000714ED"/>
    <w:rsid w:val="0007183A"/>
    <w:rsid w:val="00071862"/>
    <w:rsid w:val="0007233E"/>
    <w:rsid w:val="000725D7"/>
    <w:rsid w:val="00072BAA"/>
    <w:rsid w:val="00072C2D"/>
    <w:rsid w:val="000734E1"/>
    <w:rsid w:val="00073578"/>
    <w:rsid w:val="000739C6"/>
    <w:rsid w:val="0007407C"/>
    <w:rsid w:val="0007483A"/>
    <w:rsid w:val="00075C69"/>
    <w:rsid w:val="00076158"/>
    <w:rsid w:val="000763D2"/>
    <w:rsid w:val="00076706"/>
    <w:rsid w:val="00077A64"/>
    <w:rsid w:val="00081811"/>
    <w:rsid w:val="00081D41"/>
    <w:rsid w:val="00082006"/>
    <w:rsid w:val="0008364F"/>
    <w:rsid w:val="00083747"/>
    <w:rsid w:val="00083BCB"/>
    <w:rsid w:val="00084138"/>
    <w:rsid w:val="000847DC"/>
    <w:rsid w:val="00084A23"/>
    <w:rsid w:val="000851B2"/>
    <w:rsid w:val="0008539A"/>
    <w:rsid w:val="00085AE1"/>
    <w:rsid w:val="00085C4B"/>
    <w:rsid w:val="0008771C"/>
    <w:rsid w:val="00090182"/>
    <w:rsid w:val="00090942"/>
    <w:rsid w:val="000909D7"/>
    <w:rsid w:val="00090A23"/>
    <w:rsid w:val="00091570"/>
    <w:rsid w:val="000921D3"/>
    <w:rsid w:val="000926C8"/>
    <w:rsid w:val="0009274C"/>
    <w:rsid w:val="00093791"/>
    <w:rsid w:val="00093B4C"/>
    <w:rsid w:val="000946A7"/>
    <w:rsid w:val="00094F9B"/>
    <w:rsid w:val="00094FDC"/>
    <w:rsid w:val="0009512F"/>
    <w:rsid w:val="00095442"/>
    <w:rsid w:val="0009545A"/>
    <w:rsid w:val="00095620"/>
    <w:rsid w:val="00095C0B"/>
    <w:rsid w:val="00096468"/>
    <w:rsid w:val="0009729C"/>
    <w:rsid w:val="000978D5"/>
    <w:rsid w:val="000A079C"/>
    <w:rsid w:val="000A1071"/>
    <w:rsid w:val="000A181A"/>
    <w:rsid w:val="000A1C7E"/>
    <w:rsid w:val="000A2A60"/>
    <w:rsid w:val="000A34EC"/>
    <w:rsid w:val="000A355B"/>
    <w:rsid w:val="000A42CD"/>
    <w:rsid w:val="000A4A42"/>
    <w:rsid w:val="000A68A8"/>
    <w:rsid w:val="000A70F0"/>
    <w:rsid w:val="000A72BD"/>
    <w:rsid w:val="000A736C"/>
    <w:rsid w:val="000A7DDD"/>
    <w:rsid w:val="000A7FE7"/>
    <w:rsid w:val="000B03C3"/>
    <w:rsid w:val="000B0E59"/>
    <w:rsid w:val="000B15D2"/>
    <w:rsid w:val="000B22F7"/>
    <w:rsid w:val="000B2BC4"/>
    <w:rsid w:val="000B2E49"/>
    <w:rsid w:val="000B2FA2"/>
    <w:rsid w:val="000B337C"/>
    <w:rsid w:val="000B341B"/>
    <w:rsid w:val="000B3BB0"/>
    <w:rsid w:val="000B45F9"/>
    <w:rsid w:val="000B4A4E"/>
    <w:rsid w:val="000B4ACE"/>
    <w:rsid w:val="000B5033"/>
    <w:rsid w:val="000B5F31"/>
    <w:rsid w:val="000B654F"/>
    <w:rsid w:val="000B66CE"/>
    <w:rsid w:val="000B688F"/>
    <w:rsid w:val="000B70A4"/>
    <w:rsid w:val="000B76F9"/>
    <w:rsid w:val="000B7993"/>
    <w:rsid w:val="000C10EB"/>
    <w:rsid w:val="000C1A65"/>
    <w:rsid w:val="000C284B"/>
    <w:rsid w:val="000C2912"/>
    <w:rsid w:val="000C2F79"/>
    <w:rsid w:val="000C3DE5"/>
    <w:rsid w:val="000C4DE8"/>
    <w:rsid w:val="000C5666"/>
    <w:rsid w:val="000C5B82"/>
    <w:rsid w:val="000C7916"/>
    <w:rsid w:val="000C7CE9"/>
    <w:rsid w:val="000D015E"/>
    <w:rsid w:val="000D04BC"/>
    <w:rsid w:val="000D07A8"/>
    <w:rsid w:val="000D0CB3"/>
    <w:rsid w:val="000D1590"/>
    <w:rsid w:val="000D180B"/>
    <w:rsid w:val="000D1887"/>
    <w:rsid w:val="000D19AC"/>
    <w:rsid w:val="000D1F88"/>
    <w:rsid w:val="000D241F"/>
    <w:rsid w:val="000D279F"/>
    <w:rsid w:val="000D2D4E"/>
    <w:rsid w:val="000D3651"/>
    <w:rsid w:val="000D3A9B"/>
    <w:rsid w:val="000D3C5E"/>
    <w:rsid w:val="000D45BD"/>
    <w:rsid w:val="000D4B97"/>
    <w:rsid w:val="000D5CFC"/>
    <w:rsid w:val="000D5E65"/>
    <w:rsid w:val="000D61C2"/>
    <w:rsid w:val="000D7704"/>
    <w:rsid w:val="000E121C"/>
    <w:rsid w:val="000E1950"/>
    <w:rsid w:val="000E1AC8"/>
    <w:rsid w:val="000E1D26"/>
    <w:rsid w:val="000E2B6A"/>
    <w:rsid w:val="000E3E3B"/>
    <w:rsid w:val="000E4913"/>
    <w:rsid w:val="000E4F2D"/>
    <w:rsid w:val="000E5341"/>
    <w:rsid w:val="000E7490"/>
    <w:rsid w:val="000E7D6E"/>
    <w:rsid w:val="000F0048"/>
    <w:rsid w:val="000F0528"/>
    <w:rsid w:val="000F097C"/>
    <w:rsid w:val="000F1009"/>
    <w:rsid w:val="000F1B04"/>
    <w:rsid w:val="000F2126"/>
    <w:rsid w:val="000F2483"/>
    <w:rsid w:val="000F2802"/>
    <w:rsid w:val="000F2F10"/>
    <w:rsid w:val="000F309B"/>
    <w:rsid w:val="000F4C5B"/>
    <w:rsid w:val="000F7868"/>
    <w:rsid w:val="000F7CB4"/>
    <w:rsid w:val="00100664"/>
    <w:rsid w:val="0010105C"/>
    <w:rsid w:val="001012BD"/>
    <w:rsid w:val="0010157A"/>
    <w:rsid w:val="00101B34"/>
    <w:rsid w:val="0010212D"/>
    <w:rsid w:val="001039CD"/>
    <w:rsid w:val="0010429F"/>
    <w:rsid w:val="001044D7"/>
    <w:rsid w:val="001045CE"/>
    <w:rsid w:val="00104A0B"/>
    <w:rsid w:val="00104BC5"/>
    <w:rsid w:val="00104DAA"/>
    <w:rsid w:val="00105606"/>
    <w:rsid w:val="00105ECB"/>
    <w:rsid w:val="00106089"/>
    <w:rsid w:val="00106C1C"/>
    <w:rsid w:val="00106D8B"/>
    <w:rsid w:val="0010708F"/>
    <w:rsid w:val="001073FE"/>
    <w:rsid w:val="00107DBF"/>
    <w:rsid w:val="00110025"/>
    <w:rsid w:val="001109ED"/>
    <w:rsid w:val="00110A47"/>
    <w:rsid w:val="00112A08"/>
    <w:rsid w:val="00112D34"/>
    <w:rsid w:val="0011306D"/>
    <w:rsid w:val="00113130"/>
    <w:rsid w:val="00114126"/>
    <w:rsid w:val="001141EB"/>
    <w:rsid w:val="0011502C"/>
    <w:rsid w:val="00115712"/>
    <w:rsid w:val="00115CC4"/>
    <w:rsid w:val="0011707B"/>
    <w:rsid w:val="00117E66"/>
    <w:rsid w:val="0012025A"/>
    <w:rsid w:val="00120A2D"/>
    <w:rsid w:val="0012148F"/>
    <w:rsid w:val="00121C00"/>
    <w:rsid w:val="00122943"/>
    <w:rsid w:val="00122AE4"/>
    <w:rsid w:val="00124707"/>
    <w:rsid w:val="00125DCE"/>
    <w:rsid w:val="00125F87"/>
    <w:rsid w:val="001267DF"/>
    <w:rsid w:val="00126D34"/>
    <w:rsid w:val="00127464"/>
    <w:rsid w:val="00130581"/>
    <w:rsid w:val="00130C45"/>
    <w:rsid w:val="0013104B"/>
    <w:rsid w:val="001322E0"/>
    <w:rsid w:val="0013286E"/>
    <w:rsid w:val="0013295E"/>
    <w:rsid w:val="001333E3"/>
    <w:rsid w:val="0013371F"/>
    <w:rsid w:val="00133CE3"/>
    <w:rsid w:val="001340AA"/>
    <w:rsid w:val="00135002"/>
    <w:rsid w:val="00135013"/>
    <w:rsid w:val="001352C2"/>
    <w:rsid w:val="00136218"/>
    <w:rsid w:val="001373E5"/>
    <w:rsid w:val="00137727"/>
    <w:rsid w:val="001408F7"/>
    <w:rsid w:val="00140A66"/>
    <w:rsid w:val="00141396"/>
    <w:rsid w:val="00141B14"/>
    <w:rsid w:val="00142525"/>
    <w:rsid w:val="00142562"/>
    <w:rsid w:val="00142904"/>
    <w:rsid w:val="00142B12"/>
    <w:rsid w:val="001430DA"/>
    <w:rsid w:val="00143123"/>
    <w:rsid w:val="00143659"/>
    <w:rsid w:val="00143672"/>
    <w:rsid w:val="00143ECF"/>
    <w:rsid w:val="001441BE"/>
    <w:rsid w:val="001445C9"/>
    <w:rsid w:val="001449A4"/>
    <w:rsid w:val="001453CD"/>
    <w:rsid w:val="00145D96"/>
    <w:rsid w:val="00145EEC"/>
    <w:rsid w:val="0014657D"/>
    <w:rsid w:val="001465D7"/>
    <w:rsid w:val="00147255"/>
    <w:rsid w:val="00147561"/>
    <w:rsid w:val="0015010E"/>
    <w:rsid w:val="001520F4"/>
    <w:rsid w:val="00152137"/>
    <w:rsid w:val="0015334E"/>
    <w:rsid w:val="00153391"/>
    <w:rsid w:val="00153E02"/>
    <w:rsid w:val="00155152"/>
    <w:rsid w:val="001551F7"/>
    <w:rsid w:val="001556BC"/>
    <w:rsid w:val="00155B6F"/>
    <w:rsid w:val="00155C28"/>
    <w:rsid w:val="0015612A"/>
    <w:rsid w:val="00160362"/>
    <w:rsid w:val="001603CB"/>
    <w:rsid w:val="0016041B"/>
    <w:rsid w:val="00160540"/>
    <w:rsid w:val="00160658"/>
    <w:rsid w:val="00160920"/>
    <w:rsid w:val="0016167A"/>
    <w:rsid w:val="001617B5"/>
    <w:rsid w:val="0016193A"/>
    <w:rsid w:val="00162080"/>
    <w:rsid w:val="00162923"/>
    <w:rsid w:val="00162EA6"/>
    <w:rsid w:val="001634F3"/>
    <w:rsid w:val="00163900"/>
    <w:rsid w:val="00163EA2"/>
    <w:rsid w:val="00164917"/>
    <w:rsid w:val="001656C3"/>
    <w:rsid w:val="00165C1A"/>
    <w:rsid w:val="001667D5"/>
    <w:rsid w:val="001667F2"/>
    <w:rsid w:val="00166DFB"/>
    <w:rsid w:val="00167281"/>
    <w:rsid w:val="00167840"/>
    <w:rsid w:val="001708E0"/>
    <w:rsid w:val="00172049"/>
    <w:rsid w:val="001721EF"/>
    <w:rsid w:val="0017261C"/>
    <w:rsid w:val="00173B3A"/>
    <w:rsid w:val="00173C18"/>
    <w:rsid w:val="00173EC7"/>
    <w:rsid w:val="0017413E"/>
    <w:rsid w:val="001747A5"/>
    <w:rsid w:val="00174B47"/>
    <w:rsid w:val="00174D6D"/>
    <w:rsid w:val="00175B37"/>
    <w:rsid w:val="001773C8"/>
    <w:rsid w:val="00177743"/>
    <w:rsid w:val="001806CF"/>
    <w:rsid w:val="001813A7"/>
    <w:rsid w:val="00181796"/>
    <w:rsid w:val="001820E2"/>
    <w:rsid w:val="00182199"/>
    <w:rsid w:val="001825E2"/>
    <w:rsid w:val="00183D0E"/>
    <w:rsid w:val="00184394"/>
    <w:rsid w:val="001843DD"/>
    <w:rsid w:val="00185396"/>
    <w:rsid w:val="001857B3"/>
    <w:rsid w:val="001858C9"/>
    <w:rsid w:val="001859F6"/>
    <w:rsid w:val="00185A98"/>
    <w:rsid w:val="00186201"/>
    <w:rsid w:val="0018700A"/>
    <w:rsid w:val="00187B7C"/>
    <w:rsid w:val="00190658"/>
    <w:rsid w:val="001928B7"/>
    <w:rsid w:val="00192C59"/>
    <w:rsid w:val="001931B4"/>
    <w:rsid w:val="00193F3D"/>
    <w:rsid w:val="00196355"/>
    <w:rsid w:val="00196B87"/>
    <w:rsid w:val="001973F7"/>
    <w:rsid w:val="001974CC"/>
    <w:rsid w:val="00197871"/>
    <w:rsid w:val="00197B7E"/>
    <w:rsid w:val="001A0626"/>
    <w:rsid w:val="001A083E"/>
    <w:rsid w:val="001A0A82"/>
    <w:rsid w:val="001A10A1"/>
    <w:rsid w:val="001A11FC"/>
    <w:rsid w:val="001A1267"/>
    <w:rsid w:val="001A1C8E"/>
    <w:rsid w:val="001A221E"/>
    <w:rsid w:val="001A2F8F"/>
    <w:rsid w:val="001A4CCD"/>
    <w:rsid w:val="001A4E3C"/>
    <w:rsid w:val="001A5B12"/>
    <w:rsid w:val="001A5B96"/>
    <w:rsid w:val="001A5E6F"/>
    <w:rsid w:val="001A65A7"/>
    <w:rsid w:val="001B1B4D"/>
    <w:rsid w:val="001B1DAF"/>
    <w:rsid w:val="001B2788"/>
    <w:rsid w:val="001B325E"/>
    <w:rsid w:val="001B3F18"/>
    <w:rsid w:val="001B474A"/>
    <w:rsid w:val="001B4E44"/>
    <w:rsid w:val="001B6566"/>
    <w:rsid w:val="001B6C72"/>
    <w:rsid w:val="001B75B4"/>
    <w:rsid w:val="001B7757"/>
    <w:rsid w:val="001B796F"/>
    <w:rsid w:val="001B7B88"/>
    <w:rsid w:val="001C0756"/>
    <w:rsid w:val="001C22C3"/>
    <w:rsid w:val="001C2B71"/>
    <w:rsid w:val="001C2EA4"/>
    <w:rsid w:val="001C302B"/>
    <w:rsid w:val="001C3922"/>
    <w:rsid w:val="001C3ABA"/>
    <w:rsid w:val="001C42F4"/>
    <w:rsid w:val="001C4D44"/>
    <w:rsid w:val="001C5AA4"/>
    <w:rsid w:val="001C5D23"/>
    <w:rsid w:val="001C666B"/>
    <w:rsid w:val="001C7FB3"/>
    <w:rsid w:val="001D0536"/>
    <w:rsid w:val="001D0D6C"/>
    <w:rsid w:val="001D3864"/>
    <w:rsid w:val="001D3AEB"/>
    <w:rsid w:val="001D3D66"/>
    <w:rsid w:val="001D42FE"/>
    <w:rsid w:val="001D454B"/>
    <w:rsid w:val="001D52DE"/>
    <w:rsid w:val="001D5756"/>
    <w:rsid w:val="001D60C6"/>
    <w:rsid w:val="001D60DB"/>
    <w:rsid w:val="001D736C"/>
    <w:rsid w:val="001D79EC"/>
    <w:rsid w:val="001E0798"/>
    <w:rsid w:val="001E0CBF"/>
    <w:rsid w:val="001E0E08"/>
    <w:rsid w:val="001E0EC0"/>
    <w:rsid w:val="001E124C"/>
    <w:rsid w:val="001E1323"/>
    <w:rsid w:val="001E1563"/>
    <w:rsid w:val="001E1FD0"/>
    <w:rsid w:val="001E2110"/>
    <w:rsid w:val="001E241C"/>
    <w:rsid w:val="001E2C00"/>
    <w:rsid w:val="001E2C95"/>
    <w:rsid w:val="001E3CC3"/>
    <w:rsid w:val="001E3D28"/>
    <w:rsid w:val="001E3E8F"/>
    <w:rsid w:val="001E42AF"/>
    <w:rsid w:val="001E4E38"/>
    <w:rsid w:val="001E5D0F"/>
    <w:rsid w:val="001E625B"/>
    <w:rsid w:val="001E634B"/>
    <w:rsid w:val="001E64DB"/>
    <w:rsid w:val="001E6DA1"/>
    <w:rsid w:val="001E70B1"/>
    <w:rsid w:val="001E7638"/>
    <w:rsid w:val="001F0FFC"/>
    <w:rsid w:val="001F120E"/>
    <w:rsid w:val="001F1EA9"/>
    <w:rsid w:val="001F2191"/>
    <w:rsid w:val="001F3701"/>
    <w:rsid w:val="001F43B9"/>
    <w:rsid w:val="001F4427"/>
    <w:rsid w:val="001F4516"/>
    <w:rsid w:val="001F480B"/>
    <w:rsid w:val="001F5E94"/>
    <w:rsid w:val="001F6643"/>
    <w:rsid w:val="001F7F22"/>
    <w:rsid w:val="002002ED"/>
    <w:rsid w:val="002006AA"/>
    <w:rsid w:val="00200F5B"/>
    <w:rsid w:val="002010F7"/>
    <w:rsid w:val="002027C7"/>
    <w:rsid w:val="00202C47"/>
    <w:rsid w:val="00204594"/>
    <w:rsid w:val="00205650"/>
    <w:rsid w:val="00206146"/>
    <w:rsid w:val="0020780C"/>
    <w:rsid w:val="00207CA8"/>
    <w:rsid w:val="00207CCF"/>
    <w:rsid w:val="00210155"/>
    <w:rsid w:val="00211488"/>
    <w:rsid w:val="00212337"/>
    <w:rsid w:val="002126FC"/>
    <w:rsid w:val="00212754"/>
    <w:rsid w:val="00212A87"/>
    <w:rsid w:val="00212C2C"/>
    <w:rsid w:val="00213112"/>
    <w:rsid w:val="00213379"/>
    <w:rsid w:val="002134FC"/>
    <w:rsid w:val="00213668"/>
    <w:rsid w:val="00213BCE"/>
    <w:rsid w:val="00213C58"/>
    <w:rsid w:val="00213C74"/>
    <w:rsid w:val="00214E16"/>
    <w:rsid w:val="00214E8E"/>
    <w:rsid w:val="002152CD"/>
    <w:rsid w:val="002152FE"/>
    <w:rsid w:val="00215656"/>
    <w:rsid w:val="0021583B"/>
    <w:rsid w:val="00215FAF"/>
    <w:rsid w:val="002171A5"/>
    <w:rsid w:val="0021745B"/>
    <w:rsid w:val="00220635"/>
    <w:rsid w:val="0022091C"/>
    <w:rsid w:val="00220EB2"/>
    <w:rsid w:val="002221B7"/>
    <w:rsid w:val="0022233C"/>
    <w:rsid w:val="00222B12"/>
    <w:rsid w:val="00222E5B"/>
    <w:rsid w:val="00223464"/>
    <w:rsid w:val="00223573"/>
    <w:rsid w:val="00223B4C"/>
    <w:rsid w:val="00223BB4"/>
    <w:rsid w:val="00223C81"/>
    <w:rsid w:val="00224379"/>
    <w:rsid w:val="00224603"/>
    <w:rsid w:val="00224E4F"/>
    <w:rsid w:val="00225385"/>
    <w:rsid w:val="00225912"/>
    <w:rsid w:val="00225C89"/>
    <w:rsid w:val="00226E5D"/>
    <w:rsid w:val="00227BA2"/>
    <w:rsid w:val="00230575"/>
    <w:rsid w:val="00230D7D"/>
    <w:rsid w:val="00231AE2"/>
    <w:rsid w:val="002324A6"/>
    <w:rsid w:val="00232B61"/>
    <w:rsid w:val="002338C5"/>
    <w:rsid w:val="002346A0"/>
    <w:rsid w:val="00234823"/>
    <w:rsid w:val="002353D1"/>
    <w:rsid w:val="00236030"/>
    <w:rsid w:val="0023603C"/>
    <w:rsid w:val="0023619B"/>
    <w:rsid w:val="0023648C"/>
    <w:rsid w:val="00236519"/>
    <w:rsid w:val="00236690"/>
    <w:rsid w:val="00236869"/>
    <w:rsid w:val="00236B95"/>
    <w:rsid w:val="002377D5"/>
    <w:rsid w:val="00237E0B"/>
    <w:rsid w:val="00240724"/>
    <w:rsid w:val="0024196E"/>
    <w:rsid w:val="00242195"/>
    <w:rsid w:val="0024433E"/>
    <w:rsid w:val="00245064"/>
    <w:rsid w:val="00245134"/>
    <w:rsid w:val="002463D5"/>
    <w:rsid w:val="0024684E"/>
    <w:rsid w:val="002473CB"/>
    <w:rsid w:val="00247E97"/>
    <w:rsid w:val="0025016A"/>
    <w:rsid w:val="00250AA9"/>
    <w:rsid w:val="00250F85"/>
    <w:rsid w:val="0025106E"/>
    <w:rsid w:val="0025177E"/>
    <w:rsid w:val="002518D1"/>
    <w:rsid w:val="00251A1C"/>
    <w:rsid w:val="00252294"/>
    <w:rsid w:val="00253397"/>
    <w:rsid w:val="0025348B"/>
    <w:rsid w:val="00253569"/>
    <w:rsid w:val="00253EDD"/>
    <w:rsid w:val="0025486F"/>
    <w:rsid w:val="00255222"/>
    <w:rsid w:val="00256E34"/>
    <w:rsid w:val="002608AC"/>
    <w:rsid w:val="00260A08"/>
    <w:rsid w:val="002616BB"/>
    <w:rsid w:val="00261D77"/>
    <w:rsid w:val="00261E03"/>
    <w:rsid w:val="00261E8E"/>
    <w:rsid w:val="0026208B"/>
    <w:rsid w:val="0026213F"/>
    <w:rsid w:val="00262454"/>
    <w:rsid w:val="0026367A"/>
    <w:rsid w:val="00263865"/>
    <w:rsid w:val="00265144"/>
    <w:rsid w:val="00266598"/>
    <w:rsid w:val="00266741"/>
    <w:rsid w:val="00267998"/>
    <w:rsid w:val="00267AEC"/>
    <w:rsid w:val="00267CDD"/>
    <w:rsid w:val="00270F2A"/>
    <w:rsid w:val="002715EB"/>
    <w:rsid w:val="00271D46"/>
    <w:rsid w:val="002738CF"/>
    <w:rsid w:val="00274319"/>
    <w:rsid w:val="00274562"/>
    <w:rsid w:val="00274EFC"/>
    <w:rsid w:val="00275518"/>
    <w:rsid w:val="002756D7"/>
    <w:rsid w:val="00275EDF"/>
    <w:rsid w:val="00276A51"/>
    <w:rsid w:val="00277983"/>
    <w:rsid w:val="00277C31"/>
    <w:rsid w:val="00281891"/>
    <w:rsid w:val="002842A0"/>
    <w:rsid w:val="00284E2F"/>
    <w:rsid w:val="00285107"/>
    <w:rsid w:val="00286EE6"/>
    <w:rsid w:val="002873F4"/>
    <w:rsid w:val="0028780A"/>
    <w:rsid w:val="00287A3E"/>
    <w:rsid w:val="00287F3E"/>
    <w:rsid w:val="00290538"/>
    <w:rsid w:val="00290CAE"/>
    <w:rsid w:val="00290CDD"/>
    <w:rsid w:val="002913EE"/>
    <w:rsid w:val="0029228A"/>
    <w:rsid w:val="002934CF"/>
    <w:rsid w:val="00294EB9"/>
    <w:rsid w:val="00295688"/>
    <w:rsid w:val="00297DF5"/>
    <w:rsid w:val="002A0405"/>
    <w:rsid w:val="002A090A"/>
    <w:rsid w:val="002A0C17"/>
    <w:rsid w:val="002A0E43"/>
    <w:rsid w:val="002A1254"/>
    <w:rsid w:val="002A1C72"/>
    <w:rsid w:val="002A1F04"/>
    <w:rsid w:val="002A2647"/>
    <w:rsid w:val="002A30FF"/>
    <w:rsid w:val="002A3829"/>
    <w:rsid w:val="002A459A"/>
    <w:rsid w:val="002A47BC"/>
    <w:rsid w:val="002A4C49"/>
    <w:rsid w:val="002A4ED9"/>
    <w:rsid w:val="002A53BD"/>
    <w:rsid w:val="002A5E2B"/>
    <w:rsid w:val="002A739F"/>
    <w:rsid w:val="002A772D"/>
    <w:rsid w:val="002A7C1A"/>
    <w:rsid w:val="002B0E31"/>
    <w:rsid w:val="002B1C87"/>
    <w:rsid w:val="002B33F8"/>
    <w:rsid w:val="002B40E7"/>
    <w:rsid w:val="002B529B"/>
    <w:rsid w:val="002B5A42"/>
    <w:rsid w:val="002B649A"/>
    <w:rsid w:val="002B6C99"/>
    <w:rsid w:val="002B74D8"/>
    <w:rsid w:val="002B78A6"/>
    <w:rsid w:val="002B7A35"/>
    <w:rsid w:val="002C000D"/>
    <w:rsid w:val="002C0248"/>
    <w:rsid w:val="002C076C"/>
    <w:rsid w:val="002C0931"/>
    <w:rsid w:val="002C1840"/>
    <w:rsid w:val="002C2866"/>
    <w:rsid w:val="002C2ED0"/>
    <w:rsid w:val="002C2F55"/>
    <w:rsid w:val="002C2F86"/>
    <w:rsid w:val="002C3454"/>
    <w:rsid w:val="002C38A5"/>
    <w:rsid w:val="002C3BFB"/>
    <w:rsid w:val="002C4557"/>
    <w:rsid w:val="002C4613"/>
    <w:rsid w:val="002C4A0C"/>
    <w:rsid w:val="002C56BD"/>
    <w:rsid w:val="002C5E11"/>
    <w:rsid w:val="002C60F5"/>
    <w:rsid w:val="002C6113"/>
    <w:rsid w:val="002C6793"/>
    <w:rsid w:val="002C683A"/>
    <w:rsid w:val="002C7A66"/>
    <w:rsid w:val="002D028A"/>
    <w:rsid w:val="002D02D4"/>
    <w:rsid w:val="002D04A0"/>
    <w:rsid w:val="002D0586"/>
    <w:rsid w:val="002D089D"/>
    <w:rsid w:val="002D1176"/>
    <w:rsid w:val="002D13FF"/>
    <w:rsid w:val="002D1914"/>
    <w:rsid w:val="002D250E"/>
    <w:rsid w:val="002D2BBB"/>
    <w:rsid w:val="002D3E2D"/>
    <w:rsid w:val="002D3FE5"/>
    <w:rsid w:val="002D4521"/>
    <w:rsid w:val="002D46E3"/>
    <w:rsid w:val="002D47F2"/>
    <w:rsid w:val="002D48AD"/>
    <w:rsid w:val="002D51C3"/>
    <w:rsid w:val="002D56A6"/>
    <w:rsid w:val="002D5DFD"/>
    <w:rsid w:val="002D5E7C"/>
    <w:rsid w:val="002D6B22"/>
    <w:rsid w:val="002E0290"/>
    <w:rsid w:val="002E051D"/>
    <w:rsid w:val="002E0611"/>
    <w:rsid w:val="002E079A"/>
    <w:rsid w:val="002E0F13"/>
    <w:rsid w:val="002E0FA9"/>
    <w:rsid w:val="002E0FC8"/>
    <w:rsid w:val="002E18CE"/>
    <w:rsid w:val="002E307F"/>
    <w:rsid w:val="002E3287"/>
    <w:rsid w:val="002E481E"/>
    <w:rsid w:val="002E5399"/>
    <w:rsid w:val="002E560B"/>
    <w:rsid w:val="002E62FD"/>
    <w:rsid w:val="002E7056"/>
    <w:rsid w:val="002F0C6E"/>
    <w:rsid w:val="002F2F5B"/>
    <w:rsid w:val="002F33DE"/>
    <w:rsid w:val="002F385D"/>
    <w:rsid w:val="002F38B6"/>
    <w:rsid w:val="002F3CC8"/>
    <w:rsid w:val="002F3E50"/>
    <w:rsid w:val="002F484D"/>
    <w:rsid w:val="002F4ADF"/>
    <w:rsid w:val="002F689F"/>
    <w:rsid w:val="002F6C9E"/>
    <w:rsid w:val="002F6D13"/>
    <w:rsid w:val="002F7078"/>
    <w:rsid w:val="002F746F"/>
    <w:rsid w:val="002F7CAE"/>
    <w:rsid w:val="002F7E38"/>
    <w:rsid w:val="00300D2C"/>
    <w:rsid w:val="003016EC"/>
    <w:rsid w:val="00301EAE"/>
    <w:rsid w:val="00302787"/>
    <w:rsid w:val="00303321"/>
    <w:rsid w:val="003036D6"/>
    <w:rsid w:val="00305E97"/>
    <w:rsid w:val="00306824"/>
    <w:rsid w:val="00307D5A"/>
    <w:rsid w:val="0031049D"/>
    <w:rsid w:val="003104C9"/>
    <w:rsid w:val="00310573"/>
    <w:rsid w:val="00311145"/>
    <w:rsid w:val="00311F59"/>
    <w:rsid w:val="003138ED"/>
    <w:rsid w:val="00315505"/>
    <w:rsid w:val="003158E6"/>
    <w:rsid w:val="00315ED9"/>
    <w:rsid w:val="0031601A"/>
    <w:rsid w:val="0031649A"/>
    <w:rsid w:val="003170FA"/>
    <w:rsid w:val="00317294"/>
    <w:rsid w:val="00321559"/>
    <w:rsid w:val="00322B65"/>
    <w:rsid w:val="0032331F"/>
    <w:rsid w:val="00323773"/>
    <w:rsid w:val="003250EF"/>
    <w:rsid w:val="00325A06"/>
    <w:rsid w:val="00326E6C"/>
    <w:rsid w:val="0032735A"/>
    <w:rsid w:val="00327668"/>
    <w:rsid w:val="00330EC8"/>
    <w:rsid w:val="00332095"/>
    <w:rsid w:val="00332C0D"/>
    <w:rsid w:val="00334829"/>
    <w:rsid w:val="00335403"/>
    <w:rsid w:val="0033650D"/>
    <w:rsid w:val="00336A3D"/>
    <w:rsid w:val="00336B30"/>
    <w:rsid w:val="00336DBA"/>
    <w:rsid w:val="00337286"/>
    <w:rsid w:val="00337288"/>
    <w:rsid w:val="003378F0"/>
    <w:rsid w:val="003409E5"/>
    <w:rsid w:val="003410DA"/>
    <w:rsid w:val="0034153A"/>
    <w:rsid w:val="00341B93"/>
    <w:rsid w:val="003430A7"/>
    <w:rsid w:val="0034321D"/>
    <w:rsid w:val="00344C8F"/>
    <w:rsid w:val="00345E7F"/>
    <w:rsid w:val="00346AB1"/>
    <w:rsid w:val="00350339"/>
    <w:rsid w:val="00350477"/>
    <w:rsid w:val="00350BD8"/>
    <w:rsid w:val="00350D71"/>
    <w:rsid w:val="003511AD"/>
    <w:rsid w:val="003511D3"/>
    <w:rsid w:val="0035137A"/>
    <w:rsid w:val="0035158C"/>
    <w:rsid w:val="0035166E"/>
    <w:rsid w:val="0035188C"/>
    <w:rsid w:val="00352375"/>
    <w:rsid w:val="003545A8"/>
    <w:rsid w:val="00354E25"/>
    <w:rsid w:val="00356384"/>
    <w:rsid w:val="003569DF"/>
    <w:rsid w:val="003571C5"/>
    <w:rsid w:val="00360935"/>
    <w:rsid w:val="00362BDB"/>
    <w:rsid w:val="00362CF3"/>
    <w:rsid w:val="00363342"/>
    <w:rsid w:val="003636DE"/>
    <w:rsid w:val="00364589"/>
    <w:rsid w:val="00364CDD"/>
    <w:rsid w:val="003656A1"/>
    <w:rsid w:val="00365847"/>
    <w:rsid w:val="00365B43"/>
    <w:rsid w:val="00365C3A"/>
    <w:rsid w:val="00365E6E"/>
    <w:rsid w:val="003665C6"/>
    <w:rsid w:val="0036686C"/>
    <w:rsid w:val="0036695D"/>
    <w:rsid w:val="00367314"/>
    <w:rsid w:val="003677B0"/>
    <w:rsid w:val="00367A42"/>
    <w:rsid w:val="003717DD"/>
    <w:rsid w:val="00371A0B"/>
    <w:rsid w:val="00372B41"/>
    <w:rsid w:val="00372F03"/>
    <w:rsid w:val="00372F63"/>
    <w:rsid w:val="00373221"/>
    <w:rsid w:val="003737E6"/>
    <w:rsid w:val="00373AA0"/>
    <w:rsid w:val="00374795"/>
    <w:rsid w:val="003753E7"/>
    <w:rsid w:val="003759EE"/>
    <w:rsid w:val="003766CC"/>
    <w:rsid w:val="00376A0C"/>
    <w:rsid w:val="00376BF0"/>
    <w:rsid w:val="0037710A"/>
    <w:rsid w:val="00377142"/>
    <w:rsid w:val="0037732F"/>
    <w:rsid w:val="00377479"/>
    <w:rsid w:val="003806E9"/>
    <w:rsid w:val="00380F42"/>
    <w:rsid w:val="0038106E"/>
    <w:rsid w:val="0038138F"/>
    <w:rsid w:val="00381E37"/>
    <w:rsid w:val="00383371"/>
    <w:rsid w:val="00383A7A"/>
    <w:rsid w:val="0038479B"/>
    <w:rsid w:val="00384EC6"/>
    <w:rsid w:val="00384FB0"/>
    <w:rsid w:val="0038507F"/>
    <w:rsid w:val="00386E0E"/>
    <w:rsid w:val="00387327"/>
    <w:rsid w:val="0038769F"/>
    <w:rsid w:val="00387973"/>
    <w:rsid w:val="00391469"/>
    <w:rsid w:val="00391E57"/>
    <w:rsid w:val="0039207F"/>
    <w:rsid w:val="003922FD"/>
    <w:rsid w:val="00393172"/>
    <w:rsid w:val="00393E8F"/>
    <w:rsid w:val="003942C3"/>
    <w:rsid w:val="003944FF"/>
    <w:rsid w:val="003945B2"/>
    <w:rsid w:val="00394C63"/>
    <w:rsid w:val="003960F3"/>
    <w:rsid w:val="00396987"/>
    <w:rsid w:val="003979CB"/>
    <w:rsid w:val="00397F0E"/>
    <w:rsid w:val="003A0FD1"/>
    <w:rsid w:val="003A102B"/>
    <w:rsid w:val="003A1518"/>
    <w:rsid w:val="003A28CF"/>
    <w:rsid w:val="003A40BC"/>
    <w:rsid w:val="003A4F55"/>
    <w:rsid w:val="003A59AF"/>
    <w:rsid w:val="003A65FC"/>
    <w:rsid w:val="003A67C9"/>
    <w:rsid w:val="003A747C"/>
    <w:rsid w:val="003A7ED2"/>
    <w:rsid w:val="003B02A7"/>
    <w:rsid w:val="003B117C"/>
    <w:rsid w:val="003B14C0"/>
    <w:rsid w:val="003B1A97"/>
    <w:rsid w:val="003B2084"/>
    <w:rsid w:val="003B22B5"/>
    <w:rsid w:val="003B2C71"/>
    <w:rsid w:val="003B2F2F"/>
    <w:rsid w:val="003B3C5B"/>
    <w:rsid w:val="003B5137"/>
    <w:rsid w:val="003B6DA0"/>
    <w:rsid w:val="003B6EBB"/>
    <w:rsid w:val="003B78EC"/>
    <w:rsid w:val="003B7DB1"/>
    <w:rsid w:val="003C0597"/>
    <w:rsid w:val="003C282E"/>
    <w:rsid w:val="003C36D5"/>
    <w:rsid w:val="003C3A76"/>
    <w:rsid w:val="003C4805"/>
    <w:rsid w:val="003C49FE"/>
    <w:rsid w:val="003C52DF"/>
    <w:rsid w:val="003C5DCB"/>
    <w:rsid w:val="003C68EA"/>
    <w:rsid w:val="003C6929"/>
    <w:rsid w:val="003C6DEE"/>
    <w:rsid w:val="003C6FA6"/>
    <w:rsid w:val="003C702B"/>
    <w:rsid w:val="003C789B"/>
    <w:rsid w:val="003C7CAD"/>
    <w:rsid w:val="003D0823"/>
    <w:rsid w:val="003D11D9"/>
    <w:rsid w:val="003D1FDB"/>
    <w:rsid w:val="003D2883"/>
    <w:rsid w:val="003D2A0D"/>
    <w:rsid w:val="003D2FB0"/>
    <w:rsid w:val="003D34A2"/>
    <w:rsid w:val="003D35B8"/>
    <w:rsid w:val="003D3BA7"/>
    <w:rsid w:val="003D4BF4"/>
    <w:rsid w:val="003D52BB"/>
    <w:rsid w:val="003D5446"/>
    <w:rsid w:val="003D5E93"/>
    <w:rsid w:val="003D6D0C"/>
    <w:rsid w:val="003D6F77"/>
    <w:rsid w:val="003D7DE8"/>
    <w:rsid w:val="003E0332"/>
    <w:rsid w:val="003E13F0"/>
    <w:rsid w:val="003E1964"/>
    <w:rsid w:val="003E1DD3"/>
    <w:rsid w:val="003E1EC7"/>
    <w:rsid w:val="003E2342"/>
    <w:rsid w:val="003E2B44"/>
    <w:rsid w:val="003E3F8C"/>
    <w:rsid w:val="003E4940"/>
    <w:rsid w:val="003E4D65"/>
    <w:rsid w:val="003E55F7"/>
    <w:rsid w:val="003E63BC"/>
    <w:rsid w:val="003E675B"/>
    <w:rsid w:val="003E683E"/>
    <w:rsid w:val="003E756A"/>
    <w:rsid w:val="003E77CE"/>
    <w:rsid w:val="003E7D05"/>
    <w:rsid w:val="003F01BB"/>
    <w:rsid w:val="003F0459"/>
    <w:rsid w:val="003F1A04"/>
    <w:rsid w:val="003F210B"/>
    <w:rsid w:val="003F31D2"/>
    <w:rsid w:val="003F34A8"/>
    <w:rsid w:val="003F38F3"/>
    <w:rsid w:val="003F4667"/>
    <w:rsid w:val="003F487D"/>
    <w:rsid w:val="003F51D8"/>
    <w:rsid w:val="003F5718"/>
    <w:rsid w:val="003F5732"/>
    <w:rsid w:val="003F61BC"/>
    <w:rsid w:val="003F6FDE"/>
    <w:rsid w:val="003F75C5"/>
    <w:rsid w:val="00400B76"/>
    <w:rsid w:val="00400C6E"/>
    <w:rsid w:val="0040107D"/>
    <w:rsid w:val="004021EE"/>
    <w:rsid w:val="0040237F"/>
    <w:rsid w:val="004023E2"/>
    <w:rsid w:val="00402785"/>
    <w:rsid w:val="00403E9B"/>
    <w:rsid w:val="00404240"/>
    <w:rsid w:val="00405643"/>
    <w:rsid w:val="004100EB"/>
    <w:rsid w:val="00410295"/>
    <w:rsid w:val="00410529"/>
    <w:rsid w:val="00410751"/>
    <w:rsid w:val="0041121F"/>
    <w:rsid w:val="004119C1"/>
    <w:rsid w:val="004152BA"/>
    <w:rsid w:val="00416781"/>
    <w:rsid w:val="00416D96"/>
    <w:rsid w:val="00417086"/>
    <w:rsid w:val="0042021C"/>
    <w:rsid w:val="0042098E"/>
    <w:rsid w:val="00420AC9"/>
    <w:rsid w:val="00421617"/>
    <w:rsid w:val="004227A4"/>
    <w:rsid w:val="00422D70"/>
    <w:rsid w:val="00423318"/>
    <w:rsid w:val="004248CF"/>
    <w:rsid w:val="0042492B"/>
    <w:rsid w:val="00426501"/>
    <w:rsid w:val="00426C70"/>
    <w:rsid w:val="00430D4E"/>
    <w:rsid w:val="004316D3"/>
    <w:rsid w:val="00431829"/>
    <w:rsid w:val="004321F5"/>
    <w:rsid w:val="00432525"/>
    <w:rsid w:val="00433939"/>
    <w:rsid w:val="00434156"/>
    <w:rsid w:val="00434AE2"/>
    <w:rsid w:val="00434D80"/>
    <w:rsid w:val="00434DC4"/>
    <w:rsid w:val="00435F88"/>
    <w:rsid w:val="00436276"/>
    <w:rsid w:val="00436F3E"/>
    <w:rsid w:val="0043724F"/>
    <w:rsid w:val="00437306"/>
    <w:rsid w:val="0044027B"/>
    <w:rsid w:val="004404BD"/>
    <w:rsid w:val="004406AA"/>
    <w:rsid w:val="00441A09"/>
    <w:rsid w:val="00442579"/>
    <w:rsid w:val="004432D9"/>
    <w:rsid w:val="00443B52"/>
    <w:rsid w:val="00443F98"/>
    <w:rsid w:val="00444BE2"/>
    <w:rsid w:val="00444C5B"/>
    <w:rsid w:val="00444EA8"/>
    <w:rsid w:val="00447342"/>
    <w:rsid w:val="00447FDF"/>
    <w:rsid w:val="00452D01"/>
    <w:rsid w:val="004531BF"/>
    <w:rsid w:val="004540CF"/>
    <w:rsid w:val="00454615"/>
    <w:rsid w:val="0045498C"/>
    <w:rsid w:val="004552D7"/>
    <w:rsid w:val="0045648D"/>
    <w:rsid w:val="004565F1"/>
    <w:rsid w:val="004569FD"/>
    <w:rsid w:val="00456BA3"/>
    <w:rsid w:val="0045766E"/>
    <w:rsid w:val="00457E89"/>
    <w:rsid w:val="00460127"/>
    <w:rsid w:val="00460731"/>
    <w:rsid w:val="00461B4C"/>
    <w:rsid w:val="00461C93"/>
    <w:rsid w:val="00461D27"/>
    <w:rsid w:val="004624CD"/>
    <w:rsid w:val="00462605"/>
    <w:rsid w:val="00462C51"/>
    <w:rsid w:val="00462EA8"/>
    <w:rsid w:val="00463EE1"/>
    <w:rsid w:val="00464249"/>
    <w:rsid w:val="004648B2"/>
    <w:rsid w:val="00464E1B"/>
    <w:rsid w:val="00464FAD"/>
    <w:rsid w:val="00465279"/>
    <w:rsid w:val="00465A8D"/>
    <w:rsid w:val="00465DB0"/>
    <w:rsid w:val="00466B6B"/>
    <w:rsid w:val="004706BF"/>
    <w:rsid w:val="00471309"/>
    <w:rsid w:val="004713EE"/>
    <w:rsid w:val="0047365D"/>
    <w:rsid w:val="00473CD4"/>
    <w:rsid w:val="00473D7C"/>
    <w:rsid w:val="00475C4D"/>
    <w:rsid w:val="004765BE"/>
    <w:rsid w:val="00477835"/>
    <w:rsid w:val="00480087"/>
    <w:rsid w:val="00481667"/>
    <w:rsid w:val="00481EF0"/>
    <w:rsid w:val="004826ED"/>
    <w:rsid w:val="00482BB2"/>
    <w:rsid w:val="0048332C"/>
    <w:rsid w:val="004845B3"/>
    <w:rsid w:val="004845D8"/>
    <w:rsid w:val="00484F7A"/>
    <w:rsid w:val="00485BB8"/>
    <w:rsid w:val="00485EF6"/>
    <w:rsid w:val="004865E3"/>
    <w:rsid w:val="00487578"/>
    <w:rsid w:val="00487CB2"/>
    <w:rsid w:val="0049050C"/>
    <w:rsid w:val="00490AD9"/>
    <w:rsid w:val="00491DCD"/>
    <w:rsid w:val="004930E1"/>
    <w:rsid w:val="004930F5"/>
    <w:rsid w:val="00494399"/>
    <w:rsid w:val="0049477E"/>
    <w:rsid w:val="0049502C"/>
    <w:rsid w:val="00496A68"/>
    <w:rsid w:val="00496FD8"/>
    <w:rsid w:val="00497581"/>
    <w:rsid w:val="00497747"/>
    <w:rsid w:val="004A047F"/>
    <w:rsid w:val="004A0619"/>
    <w:rsid w:val="004A2A7B"/>
    <w:rsid w:val="004A30E3"/>
    <w:rsid w:val="004A39A2"/>
    <w:rsid w:val="004A3C8E"/>
    <w:rsid w:val="004A3E22"/>
    <w:rsid w:val="004A3F37"/>
    <w:rsid w:val="004A505C"/>
    <w:rsid w:val="004A5B62"/>
    <w:rsid w:val="004A5B73"/>
    <w:rsid w:val="004A5DDD"/>
    <w:rsid w:val="004A65B3"/>
    <w:rsid w:val="004A671D"/>
    <w:rsid w:val="004A6A56"/>
    <w:rsid w:val="004A6E86"/>
    <w:rsid w:val="004A79BF"/>
    <w:rsid w:val="004A7E49"/>
    <w:rsid w:val="004B02C8"/>
    <w:rsid w:val="004B084C"/>
    <w:rsid w:val="004B0CCD"/>
    <w:rsid w:val="004B31AB"/>
    <w:rsid w:val="004B35E7"/>
    <w:rsid w:val="004B4563"/>
    <w:rsid w:val="004B5179"/>
    <w:rsid w:val="004B7315"/>
    <w:rsid w:val="004B7467"/>
    <w:rsid w:val="004B7ABC"/>
    <w:rsid w:val="004C157D"/>
    <w:rsid w:val="004C1F08"/>
    <w:rsid w:val="004C2CB1"/>
    <w:rsid w:val="004C32E4"/>
    <w:rsid w:val="004C3978"/>
    <w:rsid w:val="004C43BE"/>
    <w:rsid w:val="004C4502"/>
    <w:rsid w:val="004C5009"/>
    <w:rsid w:val="004C506B"/>
    <w:rsid w:val="004C5A6A"/>
    <w:rsid w:val="004C5B1D"/>
    <w:rsid w:val="004C5C93"/>
    <w:rsid w:val="004C5F9C"/>
    <w:rsid w:val="004C6061"/>
    <w:rsid w:val="004C6F2D"/>
    <w:rsid w:val="004C6FB3"/>
    <w:rsid w:val="004C7BF7"/>
    <w:rsid w:val="004C7C5C"/>
    <w:rsid w:val="004C7FED"/>
    <w:rsid w:val="004D004B"/>
    <w:rsid w:val="004D03E8"/>
    <w:rsid w:val="004D04D2"/>
    <w:rsid w:val="004D18EF"/>
    <w:rsid w:val="004D1C4D"/>
    <w:rsid w:val="004D1DD1"/>
    <w:rsid w:val="004D3139"/>
    <w:rsid w:val="004D384D"/>
    <w:rsid w:val="004D3E72"/>
    <w:rsid w:val="004D4604"/>
    <w:rsid w:val="004D4B6F"/>
    <w:rsid w:val="004D5D7F"/>
    <w:rsid w:val="004D5E90"/>
    <w:rsid w:val="004D6A29"/>
    <w:rsid w:val="004D6D31"/>
    <w:rsid w:val="004D6FAB"/>
    <w:rsid w:val="004E073B"/>
    <w:rsid w:val="004E0D21"/>
    <w:rsid w:val="004E0F9B"/>
    <w:rsid w:val="004E14BE"/>
    <w:rsid w:val="004E1896"/>
    <w:rsid w:val="004E264B"/>
    <w:rsid w:val="004E3F7C"/>
    <w:rsid w:val="004E407F"/>
    <w:rsid w:val="004E4137"/>
    <w:rsid w:val="004E4264"/>
    <w:rsid w:val="004E4ED3"/>
    <w:rsid w:val="004E55D2"/>
    <w:rsid w:val="004E5856"/>
    <w:rsid w:val="004E5D3A"/>
    <w:rsid w:val="004F09E4"/>
    <w:rsid w:val="004F0B26"/>
    <w:rsid w:val="004F0B44"/>
    <w:rsid w:val="004F193F"/>
    <w:rsid w:val="004F2FDE"/>
    <w:rsid w:val="004F3662"/>
    <w:rsid w:val="004F4C60"/>
    <w:rsid w:val="004F4F9B"/>
    <w:rsid w:val="004F5804"/>
    <w:rsid w:val="004F5968"/>
    <w:rsid w:val="004F5B49"/>
    <w:rsid w:val="004F68D2"/>
    <w:rsid w:val="00500124"/>
    <w:rsid w:val="0050092D"/>
    <w:rsid w:val="005031C8"/>
    <w:rsid w:val="00503FD3"/>
    <w:rsid w:val="005041AB"/>
    <w:rsid w:val="0050430D"/>
    <w:rsid w:val="00504B0D"/>
    <w:rsid w:val="00504D33"/>
    <w:rsid w:val="00504EE4"/>
    <w:rsid w:val="00505059"/>
    <w:rsid w:val="0050571C"/>
    <w:rsid w:val="00505BF5"/>
    <w:rsid w:val="00506362"/>
    <w:rsid w:val="00506497"/>
    <w:rsid w:val="0051010B"/>
    <w:rsid w:val="00510375"/>
    <w:rsid w:val="00510516"/>
    <w:rsid w:val="00510602"/>
    <w:rsid w:val="005108DD"/>
    <w:rsid w:val="005109BF"/>
    <w:rsid w:val="00511182"/>
    <w:rsid w:val="005120F7"/>
    <w:rsid w:val="0051349B"/>
    <w:rsid w:val="00513EC6"/>
    <w:rsid w:val="00513ED4"/>
    <w:rsid w:val="0051401F"/>
    <w:rsid w:val="0051443A"/>
    <w:rsid w:val="0051488C"/>
    <w:rsid w:val="00514A3D"/>
    <w:rsid w:val="00514B20"/>
    <w:rsid w:val="00514EC2"/>
    <w:rsid w:val="00514F1C"/>
    <w:rsid w:val="0051599D"/>
    <w:rsid w:val="00516612"/>
    <w:rsid w:val="005167BC"/>
    <w:rsid w:val="00516E46"/>
    <w:rsid w:val="00516ECC"/>
    <w:rsid w:val="00517757"/>
    <w:rsid w:val="00517B6E"/>
    <w:rsid w:val="00517C84"/>
    <w:rsid w:val="00521AF9"/>
    <w:rsid w:val="00521C05"/>
    <w:rsid w:val="00523E3F"/>
    <w:rsid w:val="0052476E"/>
    <w:rsid w:val="0052487E"/>
    <w:rsid w:val="00525433"/>
    <w:rsid w:val="0052611C"/>
    <w:rsid w:val="00526850"/>
    <w:rsid w:val="00526C10"/>
    <w:rsid w:val="0052710F"/>
    <w:rsid w:val="0052715C"/>
    <w:rsid w:val="00527201"/>
    <w:rsid w:val="00527DDB"/>
    <w:rsid w:val="0053043C"/>
    <w:rsid w:val="00530B30"/>
    <w:rsid w:val="00530BC2"/>
    <w:rsid w:val="005318A1"/>
    <w:rsid w:val="00531E43"/>
    <w:rsid w:val="00531FA3"/>
    <w:rsid w:val="005330A9"/>
    <w:rsid w:val="00535085"/>
    <w:rsid w:val="00535D34"/>
    <w:rsid w:val="00535D39"/>
    <w:rsid w:val="00535F43"/>
    <w:rsid w:val="00536128"/>
    <w:rsid w:val="00536354"/>
    <w:rsid w:val="005364B4"/>
    <w:rsid w:val="005370A6"/>
    <w:rsid w:val="00537B70"/>
    <w:rsid w:val="0054021E"/>
    <w:rsid w:val="00540906"/>
    <w:rsid w:val="00540A19"/>
    <w:rsid w:val="00542386"/>
    <w:rsid w:val="005425FF"/>
    <w:rsid w:val="00542FB3"/>
    <w:rsid w:val="00543777"/>
    <w:rsid w:val="005440C9"/>
    <w:rsid w:val="005444D1"/>
    <w:rsid w:val="00545414"/>
    <w:rsid w:val="00545933"/>
    <w:rsid w:val="00546DC1"/>
    <w:rsid w:val="00547AE5"/>
    <w:rsid w:val="00550037"/>
    <w:rsid w:val="005512B4"/>
    <w:rsid w:val="0055148A"/>
    <w:rsid w:val="0055235C"/>
    <w:rsid w:val="005529B8"/>
    <w:rsid w:val="00552A7F"/>
    <w:rsid w:val="00553885"/>
    <w:rsid w:val="00553C72"/>
    <w:rsid w:val="0055445A"/>
    <w:rsid w:val="005560C5"/>
    <w:rsid w:val="00556A7B"/>
    <w:rsid w:val="005577AD"/>
    <w:rsid w:val="005579F4"/>
    <w:rsid w:val="005600A8"/>
    <w:rsid w:val="00560107"/>
    <w:rsid w:val="005609EF"/>
    <w:rsid w:val="005612BF"/>
    <w:rsid w:val="00561610"/>
    <w:rsid w:val="005625CA"/>
    <w:rsid w:val="0056346F"/>
    <w:rsid w:val="00563825"/>
    <w:rsid w:val="00563CFF"/>
    <w:rsid w:val="00564395"/>
    <w:rsid w:val="0056519D"/>
    <w:rsid w:val="00565E5A"/>
    <w:rsid w:val="00566309"/>
    <w:rsid w:val="00567D99"/>
    <w:rsid w:val="00570338"/>
    <w:rsid w:val="00570647"/>
    <w:rsid w:val="00570EB5"/>
    <w:rsid w:val="00571147"/>
    <w:rsid w:val="00571560"/>
    <w:rsid w:val="00572A1C"/>
    <w:rsid w:val="00573410"/>
    <w:rsid w:val="0057596A"/>
    <w:rsid w:val="00575A4C"/>
    <w:rsid w:val="005769C6"/>
    <w:rsid w:val="00576CC9"/>
    <w:rsid w:val="00576EE4"/>
    <w:rsid w:val="00577B55"/>
    <w:rsid w:val="005812B0"/>
    <w:rsid w:val="00581B6E"/>
    <w:rsid w:val="0058263F"/>
    <w:rsid w:val="00583344"/>
    <w:rsid w:val="005833BD"/>
    <w:rsid w:val="0058349A"/>
    <w:rsid w:val="005837A9"/>
    <w:rsid w:val="00583D22"/>
    <w:rsid w:val="005854AD"/>
    <w:rsid w:val="0058574E"/>
    <w:rsid w:val="00586FFC"/>
    <w:rsid w:val="0058707C"/>
    <w:rsid w:val="00587EB9"/>
    <w:rsid w:val="00587EF3"/>
    <w:rsid w:val="00590A4D"/>
    <w:rsid w:val="0059123D"/>
    <w:rsid w:val="00591276"/>
    <w:rsid w:val="005929E1"/>
    <w:rsid w:val="00592FB0"/>
    <w:rsid w:val="005931D9"/>
    <w:rsid w:val="00595294"/>
    <w:rsid w:val="005959BE"/>
    <w:rsid w:val="0059604B"/>
    <w:rsid w:val="00596B3A"/>
    <w:rsid w:val="00596BAC"/>
    <w:rsid w:val="00596BC2"/>
    <w:rsid w:val="00596C3C"/>
    <w:rsid w:val="0059795A"/>
    <w:rsid w:val="005A104A"/>
    <w:rsid w:val="005A2817"/>
    <w:rsid w:val="005A5956"/>
    <w:rsid w:val="005A5F38"/>
    <w:rsid w:val="005A64D5"/>
    <w:rsid w:val="005A656D"/>
    <w:rsid w:val="005A72B0"/>
    <w:rsid w:val="005A72D8"/>
    <w:rsid w:val="005A7B0A"/>
    <w:rsid w:val="005B02C0"/>
    <w:rsid w:val="005B04E7"/>
    <w:rsid w:val="005B0B25"/>
    <w:rsid w:val="005B0EA9"/>
    <w:rsid w:val="005B1297"/>
    <w:rsid w:val="005B12EB"/>
    <w:rsid w:val="005B133B"/>
    <w:rsid w:val="005B20AF"/>
    <w:rsid w:val="005B2D29"/>
    <w:rsid w:val="005B2E82"/>
    <w:rsid w:val="005B39D5"/>
    <w:rsid w:val="005B5A74"/>
    <w:rsid w:val="005B627A"/>
    <w:rsid w:val="005B665F"/>
    <w:rsid w:val="005B6F37"/>
    <w:rsid w:val="005B7BA2"/>
    <w:rsid w:val="005C1059"/>
    <w:rsid w:val="005C20BC"/>
    <w:rsid w:val="005C3674"/>
    <w:rsid w:val="005C3881"/>
    <w:rsid w:val="005C39A2"/>
    <w:rsid w:val="005C463A"/>
    <w:rsid w:val="005C472A"/>
    <w:rsid w:val="005C4881"/>
    <w:rsid w:val="005C6A2F"/>
    <w:rsid w:val="005D0059"/>
    <w:rsid w:val="005D13D5"/>
    <w:rsid w:val="005D1684"/>
    <w:rsid w:val="005D1CD0"/>
    <w:rsid w:val="005D23EC"/>
    <w:rsid w:val="005D2E2F"/>
    <w:rsid w:val="005D3AF9"/>
    <w:rsid w:val="005D3D11"/>
    <w:rsid w:val="005D5711"/>
    <w:rsid w:val="005D5937"/>
    <w:rsid w:val="005D5B7C"/>
    <w:rsid w:val="005D5CDD"/>
    <w:rsid w:val="005D6180"/>
    <w:rsid w:val="005D7283"/>
    <w:rsid w:val="005D7792"/>
    <w:rsid w:val="005D7F3C"/>
    <w:rsid w:val="005E0ADB"/>
    <w:rsid w:val="005E0AE2"/>
    <w:rsid w:val="005E0C29"/>
    <w:rsid w:val="005E1139"/>
    <w:rsid w:val="005E15AC"/>
    <w:rsid w:val="005E1B16"/>
    <w:rsid w:val="005E23A2"/>
    <w:rsid w:val="005E2EB3"/>
    <w:rsid w:val="005E3131"/>
    <w:rsid w:val="005E3246"/>
    <w:rsid w:val="005E3251"/>
    <w:rsid w:val="005E3BE0"/>
    <w:rsid w:val="005E4326"/>
    <w:rsid w:val="005E45CC"/>
    <w:rsid w:val="005E4C09"/>
    <w:rsid w:val="005E5192"/>
    <w:rsid w:val="005E598B"/>
    <w:rsid w:val="005E6AFC"/>
    <w:rsid w:val="005E6C04"/>
    <w:rsid w:val="005E774E"/>
    <w:rsid w:val="005E7D40"/>
    <w:rsid w:val="005F101E"/>
    <w:rsid w:val="005F154E"/>
    <w:rsid w:val="005F1C96"/>
    <w:rsid w:val="005F2A7A"/>
    <w:rsid w:val="005F2E92"/>
    <w:rsid w:val="005F3B99"/>
    <w:rsid w:val="005F5199"/>
    <w:rsid w:val="005F54EF"/>
    <w:rsid w:val="005F5712"/>
    <w:rsid w:val="005F58B3"/>
    <w:rsid w:val="005F59C2"/>
    <w:rsid w:val="005F5A8B"/>
    <w:rsid w:val="005F6279"/>
    <w:rsid w:val="005F6919"/>
    <w:rsid w:val="005F75EF"/>
    <w:rsid w:val="005F7A44"/>
    <w:rsid w:val="00600822"/>
    <w:rsid w:val="00600D04"/>
    <w:rsid w:val="006012C3"/>
    <w:rsid w:val="00601820"/>
    <w:rsid w:val="00602B96"/>
    <w:rsid w:val="00602D70"/>
    <w:rsid w:val="006034A8"/>
    <w:rsid w:val="0060376D"/>
    <w:rsid w:val="00603A03"/>
    <w:rsid w:val="00603C2F"/>
    <w:rsid w:val="0060458F"/>
    <w:rsid w:val="006056DA"/>
    <w:rsid w:val="0060573C"/>
    <w:rsid w:val="0060585D"/>
    <w:rsid w:val="00606E4B"/>
    <w:rsid w:val="00607177"/>
    <w:rsid w:val="0060718B"/>
    <w:rsid w:val="00607D02"/>
    <w:rsid w:val="00611266"/>
    <w:rsid w:val="00611A05"/>
    <w:rsid w:val="00611BB4"/>
    <w:rsid w:val="006121F8"/>
    <w:rsid w:val="00612789"/>
    <w:rsid w:val="00614826"/>
    <w:rsid w:val="0061495E"/>
    <w:rsid w:val="006159A1"/>
    <w:rsid w:val="006165FE"/>
    <w:rsid w:val="00617C2B"/>
    <w:rsid w:val="00620C2C"/>
    <w:rsid w:val="00620C4A"/>
    <w:rsid w:val="0062107E"/>
    <w:rsid w:val="00621187"/>
    <w:rsid w:val="006220BC"/>
    <w:rsid w:val="006233A7"/>
    <w:rsid w:val="0062356B"/>
    <w:rsid w:val="00623CCA"/>
    <w:rsid w:val="00625643"/>
    <w:rsid w:val="00625E87"/>
    <w:rsid w:val="00626295"/>
    <w:rsid w:val="00627309"/>
    <w:rsid w:val="00627437"/>
    <w:rsid w:val="0063005C"/>
    <w:rsid w:val="006321E7"/>
    <w:rsid w:val="00633318"/>
    <w:rsid w:val="00633F50"/>
    <w:rsid w:val="006342FC"/>
    <w:rsid w:val="006345D2"/>
    <w:rsid w:val="00634A09"/>
    <w:rsid w:val="00634BEE"/>
    <w:rsid w:val="00635204"/>
    <w:rsid w:val="00635C4F"/>
    <w:rsid w:val="00635D53"/>
    <w:rsid w:val="00636A66"/>
    <w:rsid w:val="00636DE5"/>
    <w:rsid w:val="00637821"/>
    <w:rsid w:val="00637AE5"/>
    <w:rsid w:val="00637F53"/>
    <w:rsid w:val="00640B5B"/>
    <w:rsid w:val="0064118C"/>
    <w:rsid w:val="00642EAD"/>
    <w:rsid w:val="00642FD7"/>
    <w:rsid w:val="006438B5"/>
    <w:rsid w:val="00644758"/>
    <w:rsid w:val="00645AA9"/>
    <w:rsid w:val="0064660D"/>
    <w:rsid w:val="006470CA"/>
    <w:rsid w:val="00647126"/>
    <w:rsid w:val="006472B3"/>
    <w:rsid w:val="006473E2"/>
    <w:rsid w:val="00647831"/>
    <w:rsid w:val="00650EE2"/>
    <w:rsid w:val="0065107F"/>
    <w:rsid w:val="00651AEF"/>
    <w:rsid w:val="00652212"/>
    <w:rsid w:val="00652255"/>
    <w:rsid w:val="0065378A"/>
    <w:rsid w:val="0065404B"/>
    <w:rsid w:val="006547B9"/>
    <w:rsid w:val="0065503A"/>
    <w:rsid w:val="006566E8"/>
    <w:rsid w:val="006573A2"/>
    <w:rsid w:val="0065743F"/>
    <w:rsid w:val="00657A8E"/>
    <w:rsid w:val="00657D16"/>
    <w:rsid w:val="006613BA"/>
    <w:rsid w:val="0066149D"/>
    <w:rsid w:val="006618E4"/>
    <w:rsid w:val="0066215A"/>
    <w:rsid w:val="00662859"/>
    <w:rsid w:val="00662B1A"/>
    <w:rsid w:val="00663944"/>
    <w:rsid w:val="00663A70"/>
    <w:rsid w:val="00663D92"/>
    <w:rsid w:val="0066417C"/>
    <w:rsid w:val="00664A14"/>
    <w:rsid w:val="00664A6E"/>
    <w:rsid w:val="00664A98"/>
    <w:rsid w:val="00665072"/>
    <w:rsid w:val="006651B1"/>
    <w:rsid w:val="00665352"/>
    <w:rsid w:val="00665670"/>
    <w:rsid w:val="0066599D"/>
    <w:rsid w:val="006659A1"/>
    <w:rsid w:val="006665B8"/>
    <w:rsid w:val="0066699A"/>
    <w:rsid w:val="0066792D"/>
    <w:rsid w:val="00670A89"/>
    <w:rsid w:val="00670D48"/>
    <w:rsid w:val="006712F7"/>
    <w:rsid w:val="00671F38"/>
    <w:rsid w:val="00672478"/>
    <w:rsid w:val="00675527"/>
    <w:rsid w:val="00675790"/>
    <w:rsid w:val="00675A7C"/>
    <w:rsid w:val="00675AAF"/>
    <w:rsid w:val="00676497"/>
    <w:rsid w:val="006765E2"/>
    <w:rsid w:val="00676AD0"/>
    <w:rsid w:val="00677D62"/>
    <w:rsid w:val="00680683"/>
    <w:rsid w:val="0068199E"/>
    <w:rsid w:val="00681A02"/>
    <w:rsid w:val="00681EC0"/>
    <w:rsid w:val="00682554"/>
    <w:rsid w:val="00682845"/>
    <w:rsid w:val="00682CC1"/>
    <w:rsid w:val="00682F2C"/>
    <w:rsid w:val="00683D47"/>
    <w:rsid w:val="00684127"/>
    <w:rsid w:val="006849FB"/>
    <w:rsid w:val="006855E3"/>
    <w:rsid w:val="006858D7"/>
    <w:rsid w:val="006862BA"/>
    <w:rsid w:val="00686915"/>
    <w:rsid w:val="00686A26"/>
    <w:rsid w:val="00686CDA"/>
    <w:rsid w:val="00687E24"/>
    <w:rsid w:val="0069093F"/>
    <w:rsid w:val="00690B0E"/>
    <w:rsid w:val="00691253"/>
    <w:rsid w:val="006912B1"/>
    <w:rsid w:val="00691644"/>
    <w:rsid w:val="0069181C"/>
    <w:rsid w:val="006929EF"/>
    <w:rsid w:val="00694AFA"/>
    <w:rsid w:val="00694E21"/>
    <w:rsid w:val="00695A01"/>
    <w:rsid w:val="00695C61"/>
    <w:rsid w:val="0069625B"/>
    <w:rsid w:val="0069743F"/>
    <w:rsid w:val="00697637"/>
    <w:rsid w:val="00697718"/>
    <w:rsid w:val="00697C2F"/>
    <w:rsid w:val="00697DCA"/>
    <w:rsid w:val="006A0E02"/>
    <w:rsid w:val="006A119C"/>
    <w:rsid w:val="006A135F"/>
    <w:rsid w:val="006A1917"/>
    <w:rsid w:val="006A20B4"/>
    <w:rsid w:val="006A22AD"/>
    <w:rsid w:val="006A42A6"/>
    <w:rsid w:val="006A4712"/>
    <w:rsid w:val="006A4CD4"/>
    <w:rsid w:val="006A4D5D"/>
    <w:rsid w:val="006A521F"/>
    <w:rsid w:val="006A5AC1"/>
    <w:rsid w:val="006A63F5"/>
    <w:rsid w:val="006A68A1"/>
    <w:rsid w:val="006A698B"/>
    <w:rsid w:val="006A6FBE"/>
    <w:rsid w:val="006A7365"/>
    <w:rsid w:val="006A7560"/>
    <w:rsid w:val="006A7B14"/>
    <w:rsid w:val="006B1163"/>
    <w:rsid w:val="006B1BAC"/>
    <w:rsid w:val="006B22F3"/>
    <w:rsid w:val="006B250A"/>
    <w:rsid w:val="006B2710"/>
    <w:rsid w:val="006B277E"/>
    <w:rsid w:val="006B29E4"/>
    <w:rsid w:val="006B30A4"/>
    <w:rsid w:val="006B3162"/>
    <w:rsid w:val="006B3B01"/>
    <w:rsid w:val="006B5551"/>
    <w:rsid w:val="006B6934"/>
    <w:rsid w:val="006B6BDC"/>
    <w:rsid w:val="006B6EF0"/>
    <w:rsid w:val="006C0B4F"/>
    <w:rsid w:val="006C0F1C"/>
    <w:rsid w:val="006C0F77"/>
    <w:rsid w:val="006C1D5C"/>
    <w:rsid w:val="006C232E"/>
    <w:rsid w:val="006C2456"/>
    <w:rsid w:val="006C2ADE"/>
    <w:rsid w:val="006C33EA"/>
    <w:rsid w:val="006C3856"/>
    <w:rsid w:val="006C3E90"/>
    <w:rsid w:val="006C4839"/>
    <w:rsid w:val="006C59D3"/>
    <w:rsid w:val="006C5CAE"/>
    <w:rsid w:val="006C639A"/>
    <w:rsid w:val="006C6997"/>
    <w:rsid w:val="006C6C34"/>
    <w:rsid w:val="006C70D9"/>
    <w:rsid w:val="006C791D"/>
    <w:rsid w:val="006C7C9D"/>
    <w:rsid w:val="006D23AA"/>
    <w:rsid w:val="006D26EB"/>
    <w:rsid w:val="006D2FF0"/>
    <w:rsid w:val="006D3004"/>
    <w:rsid w:val="006D3230"/>
    <w:rsid w:val="006D350F"/>
    <w:rsid w:val="006D3557"/>
    <w:rsid w:val="006D54CC"/>
    <w:rsid w:val="006D5DB4"/>
    <w:rsid w:val="006D61E8"/>
    <w:rsid w:val="006D62EA"/>
    <w:rsid w:val="006D6951"/>
    <w:rsid w:val="006D764E"/>
    <w:rsid w:val="006D77E0"/>
    <w:rsid w:val="006D7CAB"/>
    <w:rsid w:val="006E0526"/>
    <w:rsid w:val="006E0B83"/>
    <w:rsid w:val="006E118D"/>
    <w:rsid w:val="006E1208"/>
    <w:rsid w:val="006E1586"/>
    <w:rsid w:val="006E1640"/>
    <w:rsid w:val="006E16E0"/>
    <w:rsid w:val="006E1931"/>
    <w:rsid w:val="006E1A7C"/>
    <w:rsid w:val="006E1C52"/>
    <w:rsid w:val="006E316E"/>
    <w:rsid w:val="006E384E"/>
    <w:rsid w:val="006E3CD2"/>
    <w:rsid w:val="006E4326"/>
    <w:rsid w:val="006E48C4"/>
    <w:rsid w:val="006E5410"/>
    <w:rsid w:val="006E5A49"/>
    <w:rsid w:val="006E6560"/>
    <w:rsid w:val="006E6707"/>
    <w:rsid w:val="006E6FD0"/>
    <w:rsid w:val="006E6FDF"/>
    <w:rsid w:val="006E719C"/>
    <w:rsid w:val="006E7436"/>
    <w:rsid w:val="006E7443"/>
    <w:rsid w:val="006E7917"/>
    <w:rsid w:val="006F0243"/>
    <w:rsid w:val="006F07F7"/>
    <w:rsid w:val="006F1104"/>
    <w:rsid w:val="006F12D0"/>
    <w:rsid w:val="006F1449"/>
    <w:rsid w:val="006F179E"/>
    <w:rsid w:val="006F25C2"/>
    <w:rsid w:val="006F298F"/>
    <w:rsid w:val="006F2A46"/>
    <w:rsid w:val="006F2B83"/>
    <w:rsid w:val="006F46CE"/>
    <w:rsid w:val="006F48FA"/>
    <w:rsid w:val="006F4E36"/>
    <w:rsid w:val="006F54D4"/>
    <w:rsid w:val="006F5F57"/>
    <w:rsid w:val="006F6B08"/>
    <w:rsid w:val="006F6E89"/>
    <w:rsid w:val="006F6F34"/>
    <w:rsid w:val="007009E4"/>
    <w:rsid w:val="00701DEA"/>
    <w:rsid w:val="007022B0"/>
    <w:rsid w:val="0070241E"/>
    <w:rsid w:val="00702D86"/>
    <w:rsid w:val="00704193"/>
    <w:rsid w:val="00704423"/>
    <w:rsid w:val="00704F93"/>
    <w:rsid w:val="00705214"/>
    <w:rsid w:val="007054D1"/>
    <w:rsid w:val="00705DA2"/>
    <w:rsid w:val="007062EA"/>
    <w:rsid w:val="00707B7E"/>
    <w:rsid w:val="00707BAB"/>
    <w:rsid w:val="00707CCC"/>
    <w:rsid w:val="007111F7"/>
    <w:rsid w:val="0071180D"/>
    <w:rsid w:val="00713467"/>
    <w:rsid w:val="00713789"/>
    <w:rsid w:val="007140BC"/>
    <w:rsid w:val="0071490F"/>
    <w:rsid w:val="0071574A"/>
    <w:rsid w:val="00716955"/>
    <w:rsid w:val="00716B3D"/>
    <w:rsid w:val="00716CEC"/>
    <w:rsid w:val="0071769F"/>
    <w:rsid w:val="00720663"/>
    <w:rsid w:val="0072118E"/>
    <w:rsid w:val="007219F6"/>
    <w:rsid w:val="00721E54"/>
    <w:rsid w:val="007227CD"/>
    <w:rsid w:val="007230BF"/>
    <w:rsid w:val="007231B8"/>
    <w:rsid w:val="0072421F"/>
    <w:rsid w:val="00724573"/>
    <w:rsid w:val="0072524D"/>
    <w:rsid w:val="007254B2"/>
    <w:rsid w:val="00725B18"/>
    <w:rsid w:val="0072641F"/>
    <w:rsid w:val="007302C8"/>
    <w:rsid w:val="007302E9"/>
    <w:rsid w:val="00731A2D"/>
    <w:rsid w:val="00731B0C"/>
    <w:rsid w:val="00731B9C"/>
    <w:rsid w:val="00731E76"/>
    <w:rsid w:val="00732507"/>
    <w:rsid w:val="00732782"/>
    <w:rsid w:val="007329E9"/>
    <w:rsid w:val="00732F52"/>
    <w:rsid w:val="00735016"/>
    <w:rsid w:val="00735A05"/>
    <w:rsid w:val="00735A2F"/>
    <w:rsid w:val="007361A5"/>
    <w:rsid w:val="00737329"/>
    <w:rsid w:val="00737F48"/>
    <w:rsid w:val="00737F56"/>
    <w:rsid w:val="00740067"/>
    <w:rsid w:val="0074048D"/>
    <w:rsid w:val="007405D4"/>
    <w:rsid w:val="00740AAA"/>
    <w:rsid w:val="00740EE7"/>
    <w:rsid w:val="00741A7C"/>
    <w:rsid w:val="00741E3C"/>
    <w:rsid w:val="00741F2B"/>
    <w:rsid w:val="00742029"/>
    <w:rsid w:val="00742084"/>
    <w:rsid w:val="007432EF"/>
    <w:rsid w:val="00743D7A"/>
    <w:rsid w:val="0074480E"/>
    <w:rsid w:val="00744F53"/>
    <w:rsid w:val="00745579"/>
    <w:rsid w:val="00745CEC"/>
    <w:rsid w:val="00745F3D"/>
    <w:rsid w:val="00746332"/>
    <w:rsid w:val="0074649D"/>
    <w:rsid w:val="0074654C"/>
    <w:rsid w:val="0075073B"/>
    <w:rsid w:val="00751295"/>
    <w:rsid w:val="00751A9B"/>
    <w:rsid w:val="00751B0D"/>
    <w:rsid w:val="00751D03"/>
    <w:rsid w:val="00752180"/>
    <w:rsid w:val="00752A22"/>
    <w:rsid w:val="00752DF6"/>
    <w:rsid w:val="0075325D"/>
    <w:rsid w:val="007539D7"/>
    <w:rsid w:val="00753CC7"/>
    <w:rsid w:val="00755DA9"/>
    <w:rsid w:val="00756262"/>
    <w:rsid w:val="00756944"/>
    <w:rsid w:val="007576CB"/>
    <w:rsid w:val="00757F0B"/>
    <w:rsid w:val="007606AF"/>
    <w:rsid w:val="007608A0"/>
    <w:rsid w:val="00760EC8"/>
    <w:rsid w:val="0076194A"/>
    <w:rsid w:val="00761AB3"/>
    <w:rsid w:val="00761C7A"/>
    <w:rsid w:val="00761E20"/>
    <w:rsid w:val="0076277B"/>
    <w:rsid w:val="00763FC5"/>
    <w:rsid w:val="00764443"/>
    <w:rsid w:val="007644A2"/>
    <w:rsid w:val="0076462E"/>
    <w:rsid w:val="00764C42"/>
    <w:rsid w:val="00765298"/>
    <w:rsid w:val="007652F4"/>
    <w:rsid w:val="00765C53"/>
    <w:rsid w:val="00765E08"/>
    <w:rsid w:val="0076637D"/>
    <w:rsid w:val="00766A4E"/>
    <w:rsid w:val="007675F6"/>
    <w:rsid w:val="00767721"/>
    <w:rsid w:val="00767AC1"/>
    <w:rsid w:val="00767B4F"/>
    <w:rsid w:val="00770159"/>
    <w:rsid w:val="00770719"/>
    <w:rsid w:val="007720EF"/>
    <w:rsid w:val="00772A07"/>
    <w:rsid w:val="00772E90"/>
    <w:rsid w:val="00774C2F"/>
    <w:rsid w:val="00774FF1"/>
    <w:rsid w:val="007750DA"/>
    <w:rsid w:val="00775B44"/>
    <w:rsid w:val="0077640D"/>
    <w:rsid w:val="00777124"/>
    <w:rsid w:val="0077746E"/>
    <w:rsid w:val="007774EF"/>
    <w:rsid w:val="0077794D"/>
    <w:rsid w:val="00777E74"/>
    <w:rsid w:val="00782EF4"/>
    <w:rsid w:val="007836E6"/>
    <w:rsid w:val="00783863"/>
    <w:rsid w:val="00783A6C"/>
    <w:rsid w:val="0078447A"/>
    <w:rsid w:val="00785A5A"/>
    <w:rsid w:val="00786B9F"/>
    <w:rsid w:val="00786EF6"/>
    <w:rsid w:val="00787897"/>
    <w:rsid w:val="007901C7"/>
    <w:rsid w:val="007901E2"/>
    <w:rsid w:val="007908AE"/>
    <w:rsid w:val="00791627"/>
    <w:rsid w:val="00791EA4"/>
    <w:rsid w:val="00792163"/>
    <w:rsid w:val="007922E1"/>
    <w:rsid w:val="00792D69"/>
    <w:rsid w:val="00792FA3"/>
    <w:rsid w:val="0079317D"/>
    <w:rsid w:val="0079488F"/>
    <w:rsid w:val="0079595F"/>
    <w:rsid w:val="00796BDA"/>
    <w:rsid w:val="00797256"/>
    <w:rsid w:val="00797F38"/>
    <w:rsid w:val="007A179C"/>
    <w:rsid w:val="007A187C"/>
    <w:rsid w:val="007A2430"/>
    <w:rsid w:val="007A2A20"/>
    <w:rsid w:val="007A316C"/>
    <w:rsid w:val="007A343B"/>
    <w:rsid w:val="007A4C9F"/>
    <w:rsid w:val="007A59BA"/>
    <w:rsid w:val="007A5AB4"/>
    <w:rsid w:val="007A64B0"/>
    <w:rsid w:val="007A6805"/>
    <w:rsid w:val="007A6E78"/>
    <w:rsid w:val="007A750C"/>
    <w:rsid w:val="007A7D0B"/>
    <w:rsid w:val="007A7F5C"/>
    <w:rsid w:val="007B1A31"/>
    <w:rsid w:val="007B1B48"/>
    <w:rsid w:val="007B3578"/>
    <w:rsid w:val="007B37D9"/>
    <w:rsid w:val="007B463C"/>
    <w:rsid w:val="007B5842"/>
    <w:rsid w:val="007B6F46"/>
    <w:rsid w:val="007B7AAA"/>
    <w:rsid w:val="007C0DD1"/>
    <w:rsid w:val="007C0E87"/>
    <w:rsid w:val="007C3559"/>
    <w:rsid w:val="007C36CE"/>
    <w:rsid w:val="007C48F1"/>
    <w:rsid w:val="007C4ADF"/>
    <w:rsid w:val="007C4EAE"/>
    <w:rsid w:val="007C51B3"/>
    <w:rsid w:val="007C598B"/>
    <w:rsid w:val="007C59FD"/>
    <w:rsid w:val="007C59FE"/>
    <w:rsid w:val="007C60A4"/>
    <w:rsid w:val="007C610F"/>
    <w:rsid w:val="007C66B7"/>
    <w:rsid w:val="007C710D"/>
    <w:rsid w:val="007C7827"/>
    <w:rsid w:val="007C7C61"/>
    <w:rsid w:val="007D0404"/>
    <w:rsid w:val="007D0564"/>
    <w:rsid w:val="007D0590"/>
    <w:rsid w:val="007D0BD4"/>
    <w:rsid w:val="007D151F"/>
    <w:rsid w:val="007D1A95"/>
    <w:rsid w:val="007D1FAE"/>
    <w:rsid w:val="007D255D"/>
    <w:rsid w:val="007D3693"/>
    <w:rsid w:val="007D38C0"/>
    <w:rsid w:val="007D3D5A"/>
    <w:rsid w:val="007D4085"/>
    <w:rsid w:val="007D47F3"/>
    <w:rsid w:val="007D48D5"/>
    <w:rsid w:val="007D4E52"/>
    <w:rsid w:val="007D515F"/>
    <w:rsid w:val="007D78E8"/>
    <w:rsid w:val="007E04EC"/>
    <w:rsid w:val="007E0875"/>
    <w:rsid w:val="007E0B65"/>
    <w:rsid w:val="007E1D5D"/>
    <w:rsid w:val="007E22E9"/>
    <w:rsid w:val="007E22EE"/>
    <w:rsid w:val="007E2FEA"/>
    <w:rsid w:val="007E2FF1"/>
    <w:rsid w:val="007E3677"/>
    <w:rsid w:val="007E3BD1"/>
    <w:rsid w:val="007E3D7E"/>
    <w:rsid w:val="007E3DC1"/>
    <w:rsid w:val="007E3F36"/>
    <w:rsid w:val="007E4021"/>
    <w:rsid w:val="007E418F"/>
    <w:rsid w:val="007E43BD"/>
    <w:rsid w:val="007E528B"/>
    <w:rsid w:val="007E5499"/>
    <w:rsid w:val="007E5682"/>
    <w:rsid w:val="007E5957"/>
    <w:rsid w:val="007E6569"/>
    <w:rsid w:val="007E703B"/>
    <w:rsid w:val="007E75BE"/>
    <w:rsid w:val="007E7D40"/>
    <w:rsid w:val="007F0858"/>
    <w:rsid w:val="007F0BCC"/>
    <w:rsid w:val="007F152D"/>
    <w:rsid w:val="007F1EE0"/>
    <w:rsid w:val="007F1F4A"/>
    <w:rsid w:val="007F208B"/>
    <w:rsid w:val="007F299F"/>
    <w:rsid w:val="007F36BA"/>
    <w:rsid w:val="007F38D5"/>
    <w:rsid w:val="007F3AFC"/>
    <w:rsid w:val="007F470F"/>
    <w:rsid w:val="007F4C02"/>
    <w:rsid w:val="007F4FA1"/>
    <w:rsid w:val="007F50B0"/>
    <w:rsid w:val="007F61D4"/>
    <w:rsid w:val="007F648E"/>
    <w:rsid w:val="0080027A"/>
    <w:rsid w:val="008008C6"/>
    <w:rsid w:val="0080144D"/>
    <w:rsid w:val="00801EEF"/>
    <w:rsid w:val="00803186"/>
    <w:rsid w:val="008047CE"/>
    <w:rsid w:val="008049FE"/>
    <w:rsid w:val="008052B5"/>
    <w:rsid w:val="00805881"/>
    <w:rsid w:val="008065B8"/>
    <w:rsid w:val="00806766"/>
    <w:rsid w:val="00806BCC"/>
    <w:rsid w:val="0080719F"/>
    <w:rsid w:val="00807539"/>
    <w:rsid w:val="008079E7"/>
    <w:rsid w:val="00807B40"/>
    <w:rsid w:val="00810BA2"/>
    <w:rsid w:val="00810D48"/>
    <w:rsid w:val="00811C45"/>
    <w:rsid w:val="00814A72"/>
    <w:rsid w:val="00815A5E"/>
    <w:rsid w:val="00815F41"/>
    <w:rsid w:val="00816067"/>
    <w:rsid w:val="0081639A"/>
    <w:rsid w:val="00816C64"/>
    <w:rsid w:val="00816D8E"/>
    <w:rsid w:val="008177E3"/>
    <w:rsid w:val="008213ED"/>
    <w:rsid w:val="00821DA0"/>
    <w:rsid w:val="00822075"/>
    <w:rsid w:val="00823186"/>
    <w:rsid w:val="008231D9"/>
    <w:rsid w:val="00823659"/>
    <w:rsid w:val="00823E84"/>
    <w:rsid w:val="00823EC4"/>
    <w:rsid w:val="00824438"/>
    <w:rsid w:val="00824486"/>
    <w:rsid w:val="00825AF5"/>
    <w:rsid w:val="008263E4"/>
    <w:rsid w:val="008268DE"/>
    <w:rsid w:val="00826B0A"/>
    <w:rsid w:val="00827AE5"/>
    <w:rsid w:val="00827DAC"/>
    <w:rsid w:val="008309FD"/>
    <w:rsid w:val="00832027"/>
    <w:rsid w:val="0083217A"/>
    <w:rsid w:val="008321CA"/>
    <w:rsid w:val="0083222E"/>
    <w:rsid w:val="00832A85"/>
    <w:rsid w:val="008335CA"/>
    <w:rsid w:val="00833DDA"/>
    <w:rsid w:val="0083450C"/>
    <w:rsid w:val="00834E06"/>
    <w:rsid w:val="00835709"/>
    <w:rsid w:val="0083586E"/>
    <w:rsid w:val="008363E0"/>
    <w:rsid w:val="0083778C"/>
    <w:rsid w:val="00840700"/>
    <w:rsid w:val="00840A68"/>
    <w:rsid w:val="0084131A"/>
    <w:rsid w:val="00841513"/>
    <w:rsid w:val="00841BC4"/>
    <w:rsid w:val="00841FC5"/>
    <w:rsid w:val="00842619"/>
    <w:rsid w:val="00842C8C"/>
    <w:rsid w:val="00843299"/>
    <w:rsid w:val="008432A3"/>
    <w:rsid w:val="0084356D"/>
    <w:rsid w:val="008440F7"/>
    <w:rsid w:val="00844A72"/>
    <w:rsid w:val="00845AEB"/>
    <w:rsid w:val="00845BE0"/>
    <w:rsid w:val="00846550"/>
    <w:rsid w:val="00846727"/>
    <w:rsid w:val="00847A7F"/>
    <w:rsid w:val="00847FA7"/>
    <w:rsid w:val="008502DD"/>
    <w:rsid w:val="008503EE"/>
    <w:rsid w:val="0085091F"/>
    <w:rsid w:val="00850CC8"/>
    <w:rsid w:val="008510D3"/>
    <w:rsid w:val="008510D4"/>
    <w:rsid w:val="0085289D"/>
    <w:rsid w:val="00852956"/>
    <w:rsid w:val="0085330A"/>
    <w:rsid w:val="0085457F"/>
    <w:rsid w:val="0085488D"/>
    <w:rsid w:val="00857232"/>
    <w:rsid w:val="0085798D"/>
    <w:rsid w:val="008579E7"/>
    <w:rsid w:val="00857F8E"/>
    <w:rsid w:val="0086131E"/>
    <w:rsid w:val="008613BE"/>
    <w:rsid w:val="00861FEC"/>
    <w:rsid w:val="00862125"/>
    <w:rsid w:val="00862849"/>
    <w:rsid w:val="00862A95"/>
    <w:rsid w:val="008637BD"/>
    <w:rsid w:val="008638FB"/>
    <w:rsid w:val="00864AE5"/>
    <w:rsid w:val="00865674"/>
    <w:rsid w:val="008660B1"/>
    <w:rsid w:val="008664A3"/>
    <w:rsid w:val="008672DC"/>
    <w:rsid w:val="0087065C"/>
    <w:rsid w:val="008709DD"/>
    <w:rsid w:val="00870E20"/>
    <w:rsid w:val="008720B1"/>
    <w:rsid w:val="00872178"/>
    <w:rsid w:val="008731FC"/>
    <w:rsid w:val="008736CF"/>
    <w:rsid w:val="00873E2A"/>
    <w:rsid w:val="00873F2C"/>
    <w:rsid w:val="00874111"/>
    <w:rsid w:val="00874144"/>
    <w:rsid w:val="00874C0C"/>
    <w:rsid w:val="00875700"/>
    <w:rsid w:val="00875C1C"/>
    <w:rsid w:val="00876058"/>
    <w:rsid w:val="0087646E"/>
    <w:rsid w:val="00876BB0"/>
    <w:rsid w:val="008772E1"/>
    <w:rsid w:val="00877F9E"/>
    <w:rsid w:val="00880156"/>
    <w:rsid w:val="00880D32"/>
    <w:rsid w:val="008815B9"/>
    <w:rsid w:val="00883062"/>
    <w:rsid w:val="00883267"/>
    <w:rsid w:val="00883ABD"/>
    <w:rsid w:val="0088412D"/>
    <w:rsid w:val="008850BD"/>
    <w:rsid w:val="00885981"/>
    <w:rsid w:val="00885C81"/>
    <w:rsid w:val="008864F0"/>
    <w:rsid w:val="00890980"/>
    <w:rsid w:val="00890981"/>
    <w:rsid w:val="00890AB9"/>
    <w:rsid w:val="00892127"/>
    <w:rsid w:val="00892434"/>
    <w:rsid w:val="00893474"/>
    <w:rsid w:val="008939DF"/>
    <w:rsid w:val="00893D03"/>
    <w:rsid w:val="008944CD"/>
    <w:rsid w:val="00894EDE"/>
    <w:rsid w:val="00896BA9"/>
    <w:rsid w:val="0089765D"/>
    <w:rsid w:val="008977D6"/>
    <w:rsid w:val="00897912"/>
    <w:rsid w:val="00897F4E"/>
    <w:rsid w:val="008A0450"/>
    <w:rsid w:val="008A0A19"/>
    <w:rsid w:val="008A0C5D"/>
    <w:rsid w:val="008A1238"/>
    <w:rsid w:val="008A1F3D"/>
    <w:rsid w:val="008A43E4"/>
    <w:rsid w:val="008A4A23"/>
    <w:rsid w:val="008A4DD2"/>
    <w:rsid w:val="008A53C6"/>
    <w:rsid w:val="008A543C"/>
    <w:rsid w:val="008A583B"/>
    <w:rsid w:val="008A658F"/>
    <w:rsid w:val="008A7648"/>
    <w:rsid w:val="008A7C6C"/>
    <w:rsid w:val="008A7E35"/>
    <w:rsid w:val="008B010A"/>
    <w:rsid w:val="008B0446"/>
    <w:rsid w:val="008B0D3C"/>
    <w:rsid w:val="008B2158"/>
    <w:rsid w:val="008B42A7"/>
    <w:rsid w:val="008B4592"/>
    <w:rsid w:val="008B49CB"/>
    <w:rsid w:val="008B5628"/>
    <w:rsid w:val="008B587B"/>
    <w:rsid w:val="008B6543"/>
    <w:rsid w:val="008B6B77"/>
    <w:rsid w:val="008C0734"/>
    <w:rsid w:val="008C168F"/>
    <w:rsid w:val="008C1953"/>
    <w:rsid w:val="008C300A"/>
    <w:rsid w:val="008C3CB4"/>
    <w:rsid w:val="008C3D28"/>
    <w:rsid w:val="008C4754"/>
    <w:rsid w:val="008C53C7"/>
    <w:rsid w:val="008C58BC"/>
    <w:rsid w:val="008C58C4"/>
    <w:rsid w:val="008C6CCB"/>
    <w:rsid w:val="008C6D19"/>
    <w:rsid w:val="008C7259"/>
    <w:rsid w:val="008C736F"/>
    <w:rsid w:val="008C79EB"/>
    <w:rsid w:val="008C7B45"/>
    <w:rsid w:val="008D0F46"/>
    <w:rsid w:val="008D19D0"/>
    <w:rsid w:val="008D21B2"/>
    <w:rsid w:val="008D2BD3"/>
    <w:rsid w:val="008D2ECB"/>
    <w:rsid w:val="008D33F4"/>
    <w:rsid w:val="008D371C"/>
    <w:rsid w:val="008D41ED"/>
    <w:rsid w:val="008D4A06"/>
    <w:rsid w:val="008D54FA"/>
    <w:rsid w:val="008D5C4E"/>
    <w:rsid w:val="008D61B7"/>
    <w:rsid w:val="008D65B3"/>
    <w:rsid w:val="008D669F"/>
    <w:rsid w:val="008D687C"/>
    <w:rsid w:val="008D6C11"/>
    <w:rsid w:val="008D7625"/>
    <w:rsid w:val="008D7932"/>
    <w:rsid w:val="008D7FDC"/>
    <w:rsid w:val="008E0C4F"/>
    <w:rsid w:val="008E11B2"/>
    <w:rsid w:val="008E1D71"/>
    <w:rsid w:val="008E2EF2"/>
    <w:rsid w:val="008E3AAD"/>
    <w:rsid w:val="008E3AC5"/>
    <w:rsid w:val="008E4765"/>
    <w:rsid w:val="008E49BA"/>
    <w:rsid w:val="008E531E"/>
    <w:rsid w:val="008E54B8"/>
    <w:rsid w:val="008E56AD"/>
    <w:rsid w:val="008E6514"/>
    <w:rsid w:val="008E7384"/>
    <w:rsid w:val="008E7F37"/>
    <w:rsid w:val="008F037A"/>
    <w:rsid w:val="008F066C"/>
    <w:rsid w:val="008F06D2"/>
    <w:rsid w:val="008F0F23"/>
    <w:rsid w:val="008F1E72"/>
    <w:rsid w:val="008F1F99"/>
    <w:rsid w:val="008F27B0"/>
    <w:rsid w:val="008F3D62"/>
    <w:rsid w:val="008F44F7"/>
    <w:rsid w:val="008F51E9"/>
    <w:rsid w:val="008F560C"/>
    <w:rsid w:val="008F61A3"/>
    <w:rsid w:val="008F685B"/>
    <w:rsid w:val="008F6982"/>
    <w:rsid w:val="008F71E2"/>
    <w:rsid w:val="008F755F"/>
    <w:rsid w:val="008F7614"/>
    <w:rsid w:val="008F7DB4"/>
    <w:rsid w:val="0090033D"/>
    <w:rsid w:val="009003C3"/>
    <w:rsid w:val="00900956"/>
    <w:rsid w:val="00902079"/>
    <w:rsid w:val="009020EF"/>
    <w:rsid w:val="00902137"/>
    <w:rsid w:val="00902822"/>
    <w:rsid w:val="00903029"/>
    <w:rsid w:val="009037BA"/>
    <w:rsid w:val="00903FEB"/>
    <w:rsid w:val="0090419E"/>
    <w:rsid w:val="009066E6"/>
    <w:rsid w:val="00906B10"/>
    <w:rsid w:val="0090761D"/>
    <w:rsid w:val="00910E64"/>
    <w:rsid w:val="0091105F"/>
    <w:rsid w:val="00911734"/>
    <w:rsid w:val="00911965"/>
    <w:rsid w:val="009119D2"/>
    <w:rsid w:val="00912DAC"/>
    <w:rsid w:val="00913CC3"/>
    <w:rsid w:val="00913ECF"/>
    <w:rsid w:val="00913F30"/>
    <w:rsid w:val="0091546B"/>
    <w:rsid w:val="00916317"/>
    <w:rsid w:val="00916CEF"/>
    <w:rsid w:val="00917CC4"/>
    <w:rsid w:val="009206D1"/>
    <w:rsid w:val="00920ACD"/>
    <w:rsid w:val="00920F92"/>
    <w:rsid w:val="00920FCC"/>
    <w:rsid w:val="00921314"/>
    <w:rsid w:val="00921C27"/>
    <w:rsid w:val="00921F9D"/>
    <w:rsid w:val="009227E2"/>
    <w:rsid w:val="009233C7"/>
    <w:rsid w:val="009236EE"/>
    <w:rsid w:val="009237EC"/>
    <w:rsid w:val="00923BA2"/>
    <w:rsid w:val="00924101"/>
    <w:rsid w:val="00924482"/>
    <w:rsid w:val="00925B5A"/>
    <w:rsid w:val="00927439"/>
    <w:rsid w:val="00930239"/>
    <w:rsid w:val="00930888"/>
    <w:rsid w:val="009308DC"/>
    <w:rsid w:val="00930F0F"/>
    <w:rsid w:val="009316F7"/>
    <w:rsid w:val="00931839"/>
    <w:rsid w:val="00931AAE"/>
    <w:rsid w:val="0093402A"/>
    <w:rsid w:val="0093406D"/>
    <w:rsid w:val="009342BF"/>
    <w:rsid w:val="00934580"/>
    <w:rsid w:val="00934B63"/>
    <w:rsid w:val="00934BE3"/>
    <w:rsid w:val="00936017"/>
    <w:rsid w:val="00936C8A"/>
    <w:rsid w:val="00936D85"/>
    <w:rsid w:val="00937606"/>
    <w:rsid w:val="00940FCE"/>
    <w:rsid w:val="00941D0C"/>
    <w:rsid w:val="00943479"/>
    <w:rsid w:val="00943A4B"/>
    <w:rsid w:val="00944303"/>
    <w:rsid w:val="0094556D"/>
    <w:rsid w:val="009457BE"/>
    <w:rsid w:val="009475A4"/>
    <w:rsid w:val="00947617"/>
    <w:rsid w:val="00947F9A"/>
    <w:rsid w:val="009501A9"/>
    <w:rsid w:val="009502DD"/>
    <w:rsid w:val="009510B3"/>
    <w:rsid w:val="0095156B"/>
    <w:rsid w:val="00951F92"/>
    <w:rsid w:val="0095291D"/>
    <w:rsid w:val="00954EC9"/>
    <w:rsid w:val="009555C2"/>
    <w:rsid w:val="009576C4"/>
    <w:rsid w:val="0096036C"/>
    <w:rsid w:val="00960575"/>
    <w:rsid w:val="00960989"/>
    <w:rsid w:val="00960E33"/>
    <w:rsid w:val="009611CC"/>
    <w:rsid w:val="00961593"/>
    <w:rsid w:val="00961C34"/>
    <w:rsid w:val="00961CE9"/>
    <w:rsid w:val="00961FA1"/>
    <w:rsid w:val="00962CAE"/>
    <w:rsid w:val="00963663"/>
    <w:rsid w:val="00963ACC"/>
    <w:rsid w:val="0096438E"/>
    <w:rsid w:val="009648FF"/>
    <w:rsid w:val="00964CFA"/>
    <w:rsid w:val="0096517C"/>
    <w:rsid w:val="00965841"/>
    <w:rsid w:val="00966834"/>
    <w:rsid w:val="00966F0B"/>
    <w:rsid w:val="00967F46"/>
    <w:rsid w:val="00971AF8"/>
    <w:rsid w:val="009733CE"/>
    <w:rsid w:val="00973F08"/>
    <w:rsid w:val="00974051"/>
    <w:rsid w:val="0097471C"/>
    <w:rsid w:val="00974D5E"/>
    <w:rsid w:val="00975796"/>
    <w:rsid w:val="00975AD6"/>
    <w:rsid w:val="00976427"/>
    <w:rsid w:val="009772C3"/>
    <w:rsid w:val="0097750B"/>
    <w:rsid w:val="0098027D"/>
    <w:rsid w:val="00981CF6"/>
    <w:rsid w:val="00981D0E"/>
    <w:rsid w:val="00982E81"/>
    <w:rsid w:val="00983298"/>
    <w:rsid w:val="00983D64"/>
    <w:rsid w:val="00984B17"/>
    <w:rsid w:val="00984F11"/>
    <w:rsid w:val="0098540D"/>
    <w:rsid w:val="00985D2B"/>
    <w:rsid w:val="00986DBB"/>
    <w:rsid w:val="0099033F"/>
    <w:rsid w:val="009909B4"/>
    <w:rsid w:val="00993A22"/>
    <w:rsid w:val="0099480A"/>
    <w:rsid w:val="00994D0A"/>
    <w:rsid w:val="00994DF4"/>
    <w:rsid w:val="009950E7"/>
    <w:rsid w:val="00995579"/>
    <w:rsid w:val="00995EB6"/>
    <w:rsid w:val="0099678A"/>
    <w:rsid w:val="00996E36"/>
    <w:rsid w:val="00997595"/>
    <w:rsid w:val="009976A7"/>
    <w:rsid w:val="00997CC0"/>
    <w:rsid w:val="009A0032"/>
    <w:rsid w:val="009A0A06"/>
    <w:rsid w:val="009A1A76"/>
    <w:rsid w:val="009A1AEA"/>
    <w:rsid w:val="009A1BD5"/>
    <w:rsid w:val="009A2719"/>
    <w:rsid w:val="009A275B"/>
    <w:rsid w:val="009A28E1"/>
    <w:rsid w:val="009A37E8"/>
    <w:rsid w:val="009A41D0"/>
    <w:rsid w:val="009A46DA"/>
    <w:rsid w:val="009A4961"/>
    <w:rsid w:val="009A4D0E"/>
    <w:rsid w:val="009A5134"/>
    <w:rsid w:val="009A6469"/>
    <w:rsid w:val="009A67FF"/>
    <w:rsid w:val="009A6906"/>
    <w:rsid w:val="009A69BA"/>
    <w:rsid w:val="009A6B88"/>
    <w:rsid w:val="009B04B8"/>
    <w:rsid w:val="009B1EB8"/>
    <w:rsid w:val="009B2612"/>
    <w:rsid w:val="009B5018"/>
    <w:rsid w:val="009B5FC1"/>
    <w:rsid w:val="009B6D8B"/>
    <w:rsid w:val="009B6F5B"/>
    <w:rsid w:val="009B6FB0"/>
    <w:rsid w:val="009C0D37"/>
    <w:rsid w:val="009C211E"/>
    <w:rsid w:val="009C281D"/>
    <w:rsid w:val="009C34A3"/>
    <w:rsid w:val="009C39E3"/>
    <w:rsid w:val="009C4930"/>
    <w:rsid w:val="009C4CA2"/>
    <w:rsid w:val="009C505C"/>
    <w:rsid w:val="009C5B30"/>
    <w:rsid w:val="009C64A6"/>
    <w:rsid w:val="009C6910"/>
    <w:rsid w:val="009C6E70"/>
    <w:rsid w:val="009C7FF4"/>
    <w:rsid w:val="009D1B8D"/>
    <w:rsid w:val="009D1C2B"/>
    <w:rsid w:val="009D2731"/>
    <w:rsid w:val="009D34DC"/>
    <w:rsid w:val="009D40A9"/>
    <w:rsid w:val="009D472B"/>
    <w:rsid w:val="009D4985"/>
    <w:rsid w:val="009D506D"/>
    <w:rsid w:val="009D55AA"/>
    <w:rsid w:val="009D627D"/>
    <w:rsid w:val="009D7453"/>
    <w:rsid w:val="009E3862"/>
    <w:rsid w:val="009E386E"/>
    <w:rsid w:val="009E4E6A"/>
    <w:rsid w:val="009E57A5"/>
    <w:rsid w:val="009E5A75"/>
    <w:rsid w:val="009E5B33"/>
    <w:rsid w:val="009E5BA3"/>
    <w:rsid w:val="009E5F50"/>
    <w:rsid w:val="009E61F4"/>
    <w:rsid w:val="009E6382"/>
    <w:rsid w:val="009E69E0"/>
    <w:rsid w:val="009E70BD"/>
    <w:rsid w:val="009E7CC3"/>
    <w:rsid w:val="009F2B71"/>
    <w:rsid w:val="009F3503"/>
    <w:rsid w:val="009F36B6"/>
    <w:rsid w:val="009F4124"/>
    <w:rsid w:val="009F49F3"/>
    <w:rsid w:val="009F5115"/>
    <w:rsid w:val="009F56C3"/>
    <w:rsid w:val="009F5BAA"/>
    <w:rsid w:val="009F66C7"/>
    <w:rsid w:val="009F71E5"/>
    <w:rsid w:val="00A00D4B"/>
    <w:rsid w:val="00A010AE"/>
    <w:rsid w:val="00A01423"/>
    <w:rsid w:val="00A01E38"/>
    <w:rsid w:val="00A0213E"/>
    <w:rsid w:val="00A02CC7"/>
    <w:rsid w:val="00A02FDF"/>
    <w:rsid w:val="00A03EB5"/>
    <w:rsid w:val="00A03F0F"/>
    <w:rsid w:val="00A04080"/>
    <w:rsid w:val="00A047C9"/>
    <w:rsid w:val="00A04DD5"/>
    <w:rsid w:val="00A06B25"/>
    <w:rsid w:val="00A078F0"/>
    <w:rsid w:val="00A07AF9"/>
    <w:rsid w:val="00A07B29"/>
    <w:rsid w:val="00A07BB5"/>
    <w:rsid w:val="00A10033"/>
    <w:rsid w:val="00A10AEE"/>
    <w:rsid w:val="00A11796"/>
    <w:rsid w:val="00A11861"/>
    <w:rsid w:val="00A11A87"/>
    <w:rsid w:val="00A12818"/>
    <w:rsid w:val="00A1284E"/>
    <w:rsid w:val="00A12BA7"/>
    <w:rsid w:val="00A12DFA"/>
    <w:rsid w:val="00A14EB0"/>
    <w:rsid w:val="00A15257"/>
    <w:rsid w:val="00A15756"/>
    <w:rsid w:val="00A20D63"/>
    <w:rsid w:val="00A2163F"/>
    <w:rsid w:val="00A2169A"/>
    <w:rsid w:val="00A2226B"/>
    <w:rsid w:val="00A225CE"/>
    <w:rsid w:val="00A22BE3"/>
    <w:rsid w:val="00A238D5"/>
    <w:rsid w:val="00A23DE7"/>
    <w:rsid w:val="00A2412D"/>
    <w:rsid w:val="00A24346"/>
    <w:rsid w:val="00A244BD"/>
    <w:rsid w:val="00A26170"/>
    <w:rsid w:val="00A26C40"/>
    <w:rsid w:val="00A27B59"/>
    <w:rsid w:val="00A3140B"/>
    <w:rsid w:val="00A318CA"/>
    <w:rsid w:val="00A318FD"/>
    <w:rsid w:val="00A31B79"/>
    <w:rsid w:val="00A31EB1"/>
    <w:rsid w:val="00A322E1"/>
    <w:rsid w:val="00A32B0E"/>
    <w:rsid w:val="00A32B65"/>
    <w:rsid w:val="00A33957"/>
    <w:rsid w:val="00A33B73"/>
    <w:rsid w:val="00A341F4"/>
    <w:rsid w:val="00A34653"/>
    <w:rsid w:val="00A348E5"/>
    <w:rsid w:val="00A349EA"/>
    <w:rsid w:val="00A35635"/>
    <w:rsid w:val="00A3678C"/>
    <w:rsid w:val="00A373B0"/>
    <w:rsid w:val="00A37669"/>
    <w:rsid w:val="00A37818"/>
    <w:rsid w:val="00A406B3"/>
    <w:rsid w:val="00A40920"/>
    <w:rsid w:val="00A40CD8"/>
    <w:rsid w:val="00A411FA"/>
    <w:rsid w:val="00A42EF4"/>
    <w:rsid w:val="00A437CC"/>
    <w:rsid w:val="00A43957"/>
    <w:rsid w:val="00A4479E"/>
    <w:rsid w:val="00A44E41"/>
    <w:rsid w:val="00A45812"/>
    <w:rsid w:val="00A47333"/>
    <w:rsid w:val="00A47D05"/>
    <w:rsid w:val="00A505CE"/>
    <w:rsid w:val="00A50AD0"/>
    <w:rsid w:val="00A51E5D"/>
    <w:rsid w:val="00A52B11"/>
    <w:rsid w:val="00A53918"/>
    <w:rsid w:val="00A53A18"/>
    <w:rsid w:val="00A53C66"/>
    <w:rsid w:val="00A54642"/>
    <w:rsid w:val="00A54D5A"/>
    <w:rsid w:val="00A55152"/>
    <w:rsid w:val="00A55B08"/>
    <w:rsid w:val="00A55F14"/>
    <w:rsid w:val="00A56148"/>
    <w:rsid w:val="00A564DB"/>
    <w:rsid w:val="00A566F7"/>
    <w:rsid w:val="00A56D20"/>
    <w:rsid w:val="00A57F95"/>
    <w:rsid w:val="00A61F61"/>
    <w:rsid w:val="00A63C29"/>
    <w:rsid w:val="00A64778"/>
    <w:rsid w:val="00A64E29"/>
    <w:rsid w:val="00A653CA"/>
    <w:rsid w:val="00A6593C"/>
    <w:rsid w:val="00A65D3B"/>
    <w:rsid w:val="00A66944"/>
    <w:rsid w:val="00A6705F"/>
    <w:rsid w:val="00A67112"/>
    <w:rsid w:val="00A7069A"/>
    <w:rsid w:val="00A70720"/>
    <w:rsid w:val="00A70726"/>
    <w:rsid w:val="00A70760"/>
    <w:rsid w:val="00A71406"/>
    <w:rsid w:val="00A71BC5"/>
    <w:rsid w:val="00A72CFE"/>
    <w:rsid w:val="00A73C64"/>
    <w:rsid w:val="00A73F3E"/>
    <w:rsid w:val="00A75B57"/>
    <w:rsid w:val="00A768B6"/>
    <w:rsid w:val="00A76BC3"/>
    <w:rsid w:val="00A774A0"/>
    <w:rsid w:val="00A77556"/>
    <w:rsid w:val="00A77D57"/>
    <w:rsid w:val="00A80F37"/>
    <w:rsid w:val="00A81D9D"/>
    <w:rsid w:val="00A84CE7"/>
    <w:rsid w:val="00A8612D"/>
    <w:rsid w:val="00A91F73"/>
    <w:rsid w:val="00A91FDF"/>
    <w:rsid w:val="00A92BE3"/>
    <w:rsid w:val="00A9358A"/>
    <w:rsid w:val="00A94195"/>
    <w:rsid w:val="00A941B8"/>
    <w:rsid w:val="00A949A1"/>
    <w:rsid w:val="00A94B8D"/>
    <w:rsid w:val="00A94F44"/>
    <w:rsid w:val="00A94F63"/>
    <w:rsid w:val="00A951A1"/>
    <w:rsid w:val="00A96289"/>
    <w:rsid w:val="00A96303"/>
    <w:rsid w:val="00A965A3"/>
    <w:rsid w:val="00A96C42"/>
    <w:rsid w:val="00A96EFC"/>
    <w:rsid w:val="00A97213"/>
    <w:rsid w:val="00A978D9"/>
    <w:rsid w:val="00AA0167"/>
    <w:rsid w:val="00AA0DC2"/>
    <w:rsid w:val="00AA1763"/>
    <w:rsid w:val="00AA25C7"/>
    <w:rsid w:val="00AA2BB3"/>
    <w:rsid w:val="00AA3211"/>
    <w:rsid w:val="00AA3814"/>
    <w:rsid w:val="00AA49EC"/>
    <w:rsid w:val="00AA4C44"/>
    <w:rsid w:val="00AA4E48"/>
    <w:rsid w:val="00AA6251"/>
    <w:rsid w:val="00AA6917"/>
    <w:rsid w:val="00AA6D77"/>
    <w:rsid w:val="00AA6F30"/>
    <w:rsid w:val="00AB0260"/>
    <w:rsid w:val="00AB06F6"/>
    <w:rsid w:val="00AB0FCB"/>
    <w:rsid w:val="00AB1742"/>
    <w:rsid w:val="00AB189E"/>
    <w:rsid w:val="00AB1A7B"/>
    <w:rsid w:val="00AB1C1D"/>
    <w:rsid w:val="00AB4D29"/>
    <w:rsid w:val="00AB615D"/>
    <w:rsid w:val="00AB66FE"/>
    <w:rsid w:val="00AB68B3"/>
    <w:rsid w:val="00AB7093"/>
    <w:rsid w:val="00AB74CB"/>
    <w:rsid w:val="00AB7E7E"/>
    <w:rsid w:val="00AC0035"/>
    <w:rsid w:val="00AC0A40"/>
    <w:rsid w:val="00AC1A74"/>
    <w:rsid w:val="00AC2604"/>
    <w:rsid w:val="00AC34F6"/>
    <w:rsid w:val="00AC3B3D"/>
    <w:rsid w:val="00AC49C8"/>
    <w:rsid w:val="00AC4BC6"/>
    <w:rsid w:val="00AC4D38"/>
    <w:rsid w:val="00AC5717"/>
    <w:rsid w:val="00AC79A7"/>
    <w:rsid w:val="00AD06F3"/>
    <w:rsid w:val="00AD1027"/>
    <w:rsid w:val="00AD10C1"/>
    <w:rsid w:val="00AD1E03"/>
    <w:rsid w:val="00AD1F31"/>
    <w:rsid w:val="00AD26D3"/>
    <w:rsid w:val="00AD2D6C"/>
    <w:rsid w:val="00AD2DE2"/>
    <w:rsid w:val="00AD35EE"/>
    <w:rsid w:val="00AD390A"/>
    <w:rsid w:val="00AD4456"/>
    <w:rsid w:val="00AD44B5"/>
    <w:rsid w:val="00AD4840"/>
    <w:rsid w:val="00AD4BFE"/>
    <w:rsid w:val="00AD52BD"/>
    <w:rsid w:val="00AD5849"/>
    <w:rsid w:val="00AD5EA6"/>
    <w:rsid w:val="00AD7237"/>
    <w:rsid w:val="00AD7C09"/>
    <w:rsid w:val="00AD7E2C"/>
    <w:rsid w:val="00AE07E2"/>
    <w:rsid w:val="00AE0E70"/>
    <w:rsid w:val="00AE14F0"/>
    <w:rsid w:val="00AE18B8"/>
    <w:rsid w:val="00AE1E62"/>
    <w:rsid w:val="00AE251B"/>
    <w:rsid w:val="00AE25D0"/>
    <w:rsid w:val="00AE264C"/>
    <w:rsid w:val="00AE2925"/>
    <w:rsid w:val="00AE2ED9"/>
    <w:rsid w:val="00AE3839"/>
    <w:rsid w:val="00AE3FD5"/>
    <w:rsid w:val="00AE423E"/>
    <w:rsid w:val="00AE555B"/>
    <w:rsid w:val="00AE59DD"/>
    <w:rsid w:val="00AE5CDA"/>
    <w:rsid w:val="00AE6140"/>
    <w:rsid w:val="00AE6BBC"/>
    <w:rsid w:val="00AE7640"/>
    <w:rsid w:val="00AE7866"/>
    <w:rsid w:val="00AE7C18"/>
    <w:rsid w:val="00AF1105"/>
    <w:rsid w:val="00AF24F9"/>
    <w:rsid w:val="00AF288F"/>
    <w:rsid w:val="00AF2966"/>
    <w:rsid w:val="00AF29EF"/>
    <w:rsid w:val="00AF312A"/>
    <w:rsid w:val="00AF3483"/>
    <w:rsid w:val="00AF41E6"/>
    <w:rsid w:val="00AF44B3"/>
    <w:rsid w:val="00AF4BC5"/>
    <w:rsid w:val="00AF5587"/>
    <w:rsid w:val="00AF59DF"/>
    <w:rsid w:val="00AF5A1A"/>
    <w:rsid w:val="00AF5C05"/>
    <w:rsid w:val="00AF64B1"/>
    <w:rsid w:val="00AF6B17"/>
    <w:rsid w:val="00AF6FD3"/>
    <w:rsid w:val="00AF70DF"/>
    <w:rsid w:val="00AF70E1"/>
    <w:rsid w:val="00AF74DF"/>
    <w:rsid w:val="00B0049B"/>
    <w:rsid w:val="00B007CA"/>
    <w:rsid w:val="00B01271"/>
    <w:rsid w:val="00B01318"/>
    <w:rsid w:val="00B018DC"/>
    <w:rsid w:val="00B024F1"/>
    <w:rsid w:val="00B0251A"/>
    <w:rsid w:val="00B02C64"/>
    <w:rsid w:val="00B02FB7"/>
    <w:rsid w:val="00B03083"/>
    <w:rsid w:val="00B042E0"/>
    <w:rsid w:val="00B0457A"/>
    <w:rsid w:val="00B04E68"/>
    <w:rsid w:val="00B050BE"/>
    <w:rsid w:val="00B05C62"/>
    <w:rsid w:val="00B06644"/>
    <w:rsid w:val="00B069F9"/>
    <w:rsid w:val="00B07A1A"/>
    <w:rsid w:val="00B10170"/>
    <w:rsid w:val="00B10B05"/>
    <w:rsid w:val="00B10DCB"/>
    <w:rsid w:val="00B1174E"/>
    <w:rsid w:val="00B12268"/>
    <w:rsid w:val="00B1251B"/>
    <w:rsid w:val="00B12AF7"/>
    <w:rsid w:val="00B130C1"/>
    <w:rsid w:val="00B1673F"/>
    <w:rsid w:val="00B17719"/>
    <w:rsid w:val="00B17A8F"/>
    <w:rsid w:val="00B20235"/>
    <w:rsid w:val="00B22064"/>
    <w:rsid w:val="00B22DE2"/>
    <w:rsid w:val="00B243BE"/>
    <w:rsid w:val="00B24F0B"/>
    <w:rsid w:val="00B26C8E"/>
    <w:rsid w:val="00B27905"/>
    <w:rsid w:val="00B27E84"/>
    <w:rsid w:val="00B30902"/>
    <w:rsid w:val="00B30B75"/>
    <w:rsid w:val="00B30C20"/>
    <w:rsid w:val="00B31CAE"/>
    <w:rsid w:val="00B32A97"/>
    <w:rsid w:val="00B32EED"/>
    <w:rsid w:val="00B338C0"/>
    <w:rsid w:val="00B34E38"/>
    <w:rsid w:val="00B35C18"/>
    <w:rsid w:val="00B35DC0"/>
    <w:rsid w:val="00B3600F"/>
    <w:rsid w:val="00B36E98"/>
    <w:rsid w:val="00B36EE2"/>
    <w:rsid w:val="00B373C4"/>
    <w:rsid w:val="00B37547"/>
    <w:rsid w:val="00B376A6"/>
    <w:rsid w:val="00B3791F"/>
    <w:rsid w:val="00B37D6F"/>
    <w:rsid w:val="00B400F6"/>
    <w:rsid w:val="00B405C3"/>
    <w:rsid w:val="00B405EE"/>
    <w:rsid w:val="00B416EA"/>
    <w:rsid w:val="00B44387"/>
    <w:rsid w:val="00B44574"/>
    <w:rsid w:val="00B44EC0"/>
    <w:rsid w:val="00B44F8C"/>
    <w:rsid w:val="00B46482"/>
    <w:rsid w:val="00B4656D"/>
    <w:rsid w:val="00B473DF"/>
    <w:rsid w:val="00B504F4"/>
    <w:rsid w:val="00B50BA9"/>
    <w:rsid w:val="00B51046"/>
    <w:rsid w:val="00B51C73"/>
    <w:rsid w:val="00B51C85"/>
    <w:rsid w:val="00B52DB6"/>
    <w:rsid w:val="00B53357"/>
    <w:rsid w:val="00B56C5C"/>
    <w:rsid w:val="00B570C1"/>
    <w:rsid w:val="00B57F51"/>
    <w:rsid w:val="00B60995"/>
    <w:rsid w:val="00B61D85"/>
    <w:rsid w:val="00B62544"/>
    <w:rsid w:val="00B62EDC"/>
    <w:rsid w:val="00B642FA"/>
    <w:rsid w:val="00B651D7"/>
    <w:rsid w:val="00B65BBE"/>
    <w:rsid w:val="00B66009"/>
    <w:rsid w:val="00B66304"/>
    <w:rsid w:val="00B66678"/>
    <w:rsid w:val="00B66CA8"/>
    <w:rsid w:val="00B66D15"/>
    <w:rsid w:val="00B67566"/>
    <w:rsid w:val="00B67999"/>
    <w:rsid w:val="00B679C6"/>
    <w:rsid w:val="00B67E00"/>
    <w:rsid w:val="00B7031A"/>
    <w:rsid w:val="00B70A20"/>
    <w:rsid w:val="00B70F0F"/>
    <w:rsid w:val="00B71308"/>
    <w:rsid w:val="00B7238D"/>
    <w:rsid w:val="00B739E7"/>
    <w:rsid w:val="00B74072"/>
    <w:rsid w:val="00B744C0"/>
    <w:rsid w:val="00B753DA"/>
    <w:rsid w:val="00B7664D"/>
    <w:rsid w:val="00B774C9"/>
    <w:rsid w:val="00B81FA9"/>
    <w:rsid w:val="00B8327C"/>
    <w:rsid w:val="00B833C0"/>
    <w:rsid w:val="00B839E9"/>
    <w:rsid w:val="00B83AF9"/>
    <w:rsid w:val="00B83C32"/>
    <w:rsid w:val="00B83D67"/>
    <w:rsid w:val="00B83F22"/>
    <w:rsid w:val="00B84331"/>
    <w:rsid w:val="00B84AB4"/>
    <w:rsid w:val="00B85C30"/>
    <w:rsid w:val="00B86535"/>
    <w:rsid w:val="00B9049F"/>
    <w:rsid w:val="00B91A88"/>
    <w:rsid w:val="00B927D0"/>
    <w:rsid w:val="00B9284C"/>
    <w:rsid w:val="00B934F9"/>
    <w:rsid w:val="00B95004"/>
    <w:rsid w:val="00B95D52"/>
    <w:rsid w:val="00B9610E"/>
    <w:rsid w:val="00B96196"/>
    <w:rsid w:val="00B9679E"/>
    <w:rsid w:val="00B97660"/>
    <w:rsid w:val="00B97B24"/>
    <w:rsid w:val="00B97C53"/>
    <w:rsid w:val="00BA00DC"/>
    <w:rsid w:val="00BA0116"/>
    <w:rsid w:val="00BA01AB"/>
    <w:rsid w:val="00BA04D9"/>
    <w:rsid w:val="00BA138E"/>
    <w:rsid w:val="00BA1DF9"/>
    <w:rsid w:val="00BA1EE1"/>
    <w:rsid w:val="00BA235B"/>
    <w:rsid w:val="00BA2FA5"/>
    <w:rsid w:val="00BA3B62"/>
    <w:rsid w:val="00BA3C33"/>
    <w:rsid w:val="00BA436F"/>
    <w:rsid w:val="00BA4CAE"/>
    <w:rsid w:val="00BA5602"/>
    <w:rsid w:val="00BA683B"/>
    <w:rsid w:val="00BA79B5"/>
    <w:rsid w:val="00BA7BB1"/>
    <w:rsid w:val="00BB072C"/>
    <w:rsid w:val="00BB0CEE"/>
    <w:rsid w:val="00BB13C0"/>
    <w:rsid w:val="00BB20B8"/>
    <w:rsid w:val="00BB2211"/>
    <w:rsid w:val="00BB2573"/>
    <w:rsid w:val="00BB3339"/>
    <w:rsid w:val="00BB363F"/>
    <w:rsid w:val="00BB3ACD"/>
    <w:rsid w:val="00BB446C"/>
    <w:rsid w:val="00BB4592"/>
    <w:rsid w:val="00BB4BFD"/>
    <w:rsid w:val="00BB4C85"/>
    <w:rsid w:val="00BB521A"/>
    <w:rsid w:val="00BB5514"/>
    <w:rsid w:val="00BB65D8"/>
    <w:rsid w:val="00BB7E68"/>
    <w:rsid w:val="00BC0084"/>
    <w:rsid w:val="00BC0707"/>
    <w:rsid w:val="00BC1197"/>
    <w:rsid w:val="00BC1AB6"/>
    <w:rsid w:val="00BC3551"/>
    <w:rsid w:val="00BC3828"/>
    <w:rsid w:val="00BC5406"/>
    <w:rsid w:val="00BC5C99"/>
    <w:rsid w:val="00BC653B"/>
    <w:rsid w:val="00BC665E"/>
    <w:rsid w:val="00BC701D"/>
    <w:rsid w:val="00BC706D"/>
    <w:rsid w:val="00BC7C87"/>
    <w:rsid w:val="00BD0121"/>
    <w:rsid w:val="00BD0128"/>
    <w:rsid w:val="00BD03FC"/>
    <w:rsid w:val="00BD09FB"/>
    <w:rsid w:val="00BD0A88"/>
    <w:rsid w:val="00BD0D89"/>
    <w:rsid w:val="00BD2485"/>
    <w:rsid w:val="00BD2BF5"/>
    <w:rsid w:val="00BD2FFF"/>
    <w:rsid w:val="00BD43E7"/>
    <w:rsid w:val="00BD51D7"/>
    <w:rsid w:val="00BD57E8"/>
    <w:rsid w:val="00BD5C86"/>
    <w:rsid w:val="00BD5FCF"/>
    <w:rsid w:val="00BD6D09"/>
    <w:rsid w:val="00BD7CD3"/>
    <w:rsid w:val="00BE0B4A"/>
    <w:rsid w:val="00BE0CC3"/>
    <w:rsid w:val="00BE1674"/>
    <w:rsid w:val="00BE1B86"/>
    <w:rsid w:val="00BE2336"/>
    <w:rsid w:val="00BE2AD0"/>
    <w:rsid w:val="00BE2E70"/>
    <w:rsid w:val="00BE412F"/>
    <w:rsid w:val="00BE4AAA"/>
    <w:rsid w:val="00BE75FC"/>
    <w:rsid w:val="00BF03F3"/>
    <w:rsid w:val="00BF0B35"/>
    <w:rsid w:val="00BF0C11"/>
    <w:rsid w:val="00BF0D70"/>
    <w:rsid w:val="00BF1FF5"/>
    <w:rsid w:val="00BF30AD"/>
    <w:rsid w:val="00BF34F2"/>
    <w:rsid w:val="00BF447E"/>
    <w:rsid w:val="00BF45FE"/>
    <w:rsid w:val="00BF4926"/>
    <w:rsid w:val="00BF49E1"/>
    <w:rsid w:val="00BF4EFA"/>
    <w:rsid w:val="00BF5316"/>
    <w:rsid w:val="00BF5787"/>
    <w:rsid w:val="00BF68CB"/>
    <w:rsid w:val="00C00005"/>
    <w:rsid w:val="00C01F2B"/>
    <w:rsid w:val="00C03264"/>
    <w:rsid w:val="00C0412E"/>
    <w:rsid w:val="00C041E2"/>
    <w:rsid w:val="00C0501A"/>
    <w:rsid w:val="00C05226"/>
    <w:rsid w:val="00C05F64"/>
    <w:rsid w:val="00C0698F"/>
    <w:rsid w:val="00C06FD4"/>
    <w:rsid w:val="00C07C2E"/>
    <w:rsid w:val="00C1029E"/>
    <w:rsid w:val="00C10393"/>
    <w:rsid w:val="00C10883"/>
    <w:rsid w:val="00C10C4C"/>
    <w:rsid w:val="00C11B1A"/>
    <w:rsid w:val="00C11B34"/>
    <w:rsid w:val="00C14515"/>
    <w:rsid w:val="00C14926"/>
    <w:rsid w:val="00C15657"/>
    <w:rsid w:val="00C159CC"/>
    <w:rsid w:val="00C15A62"/>
    <w:rsid w:val="00C15EA0"/>
    <w:rsid w:val="00C168F9"/>
    <w:rsid w:val="00C16CA3"/>
    <w:rsid w:val="00C20346"/>
    <w:rsid w:val="00C206FA"/>
    <w:rsid w:val="00C21D10"/>
    <w:rsid w:val="00C23405"/>
    <w:rsid w:val="00C2393F"/>
    <w:rsid w:val="00C23CB9"/>
    <w:rsid w:val="00C245B8"/>
    <w:rsid w:val="00C25FF9"/>
    <w:rsid w:val="00C268F3"/>
    <w:rsid w:val="00C305AC"/>
    <w:rsid w:val="00C3069D"/>
    <w:rsid w:val="00C30BBB"/>
    <w:rsid w:val="00C31345"/>
    <w:rsid w:val="00C31645"/>
    <w:rsid w:val="00C31FB5"/>
    <w:rsid w:val="00C325D4"/>
    <w:rsid w:val="00C328F5"/>
    <w:rsid w:val="00C329DA"/>
    <w:rsid w:val="00C33541"/>
    <w:rsid w:val="00C3415B"/>
    <w:rsid w:val="00C341E5"/>
    <w:rsid w:val="00C34690"/>
    <w:rsid w:val="00C349FF"/>
    <w:rsid w:val="00C34F2A"/>
    <w:rsid w:val="00C354FE"/>
    <w:rsid w:val="00C35924"/>
    <w:rsid w:val="00C36102"/>
    <w:rsid w:val="00C363B3"/>
    <w:rsid w:val="00C36502"/>
    <w:rsid w:val="00C369C2"/>
    <w:rsid w:val="00C36E6F"/>
    <w:rsid w:val="00C36FAC"/>
    <w:rsid w:val="00C3731D"/>
    <w:rsid w:val="00C406DB"/>
    <w:rsid w:val="00C4176D"/>
    <w:rsid w:val="00C43014"/>
    <w:rsid w:val="00C433F4"/>
    <w:rsid w:val="00C44005"/>
    <w:rsid w:val="00C452C9"/>
    <w:rsid w:val="00C45302"/>
    <w:rsid w:val="00C45960"/>
    <w:rsid w:val="00C4662C"/>
    <w:rsid w:val="00C46C0B"/>
    <w:rsid w:val="00C46C53"/>
    <w:rsid w:val="00C47480"/>
    <w:rsid w:val="00C50F44"/>
    <w:rsid w:val="00C51FA3"/>
    <w:rsid w:val="00C5268E"/>
    <w:rsid w:val="00C5280A"/>
    <w:rsid w:val="00C536C4"/>
    <w:rsid w:val="00C53960"/>
    <w:rsid w:val="00C53F9D"/>
    <w:rsid w:val="00C542E9"/>
    <w:rsid w:val="00C554AF"/>
    <w:rsid w:val="00C559AA"/>
    <w:rsid w:val="00C561B8"/>
    <w:rsid w:val="00C56EA6"/>
    <w:rsid w:val="00C57066"/>
    <w:rsid w:val="00C57B41"/>
    <w:rsid w:val="00C60B6A"/>
    <w:rsid w:val="00C6153C"/>
    <w:rsid w:val="00C615D3"/>
    <w:rsid w:val="00C617CC"/>
    <w:rsid w:val="00C62076"/>
    <w:rsid w:val="00C620C0"/>
    <w:rsid w:val="00C62319"/>
    <w:rsid w:val="00C626A6"/>
    <w:rsid w:val="00C62A83"/>
    <w:rsid w:val="00C62CD4"/>
    <w:rsid w:val="00C6340D"/>
    <w:rsid w:val="00C63B00"/>
    <w:rsid w:val="00C647B9"/>
    <w:rsid w:val="00C64FB3"/>
    <w:rsid w:val="00C65555"/>
    <w:rsid w:val="00C665D9"/>
    <w:rsid w:val="00C67474"/>
    <w:rsid w:val="00C67533"/>
    <w:rsid w:val="00C67A43"/>
    <w:rsid w:val="00C67CD0"/>
    <w:rsid w:val="00C67DCB"/>
    <w:rsid w:val="00C704DA"/>
    <w:rsid w:val="00C708D7"/>
    <w:rsid w:val="00C71EB2"/>
    <w:rsid w:val="00C72534"/>
    <w:rsid w:val="00C72ABA"/>
    <w:rsid w:val="00C73897"/>
    <w:rsid w:val="00C739CE"/>
    <w:rsid w:val="00C73CA2"/>
    <w:rsid w:val="00C7414A"/>
    <w:rsid w:val="00C74720"/>
    <w:rsid w:val="00C74D30"/>
    <w:rsid w:val="00C7546F"/>
    <w:rsid w:val="00C7573A"/>
    <w:rsid w:val="00C75CF8"/>
    <w:rsid w:val="00C761C6"/>
    <w:rsid w:val="00C766FD"/>
    <w:rsid w:val="00C76DAA"/>
    <w:rsid w:val="00C777DE"/>
    <w:rsid w:val="00C77B39"/>
    <w:rsid w:val="00C801C3"/>
    <w:rsid w:val="00C80412"/>
    <w:rsid w:val="00C805BE"/>
    <w:rsid w:val="00C80623"/>
    <w:rsid w:val="00C81798"/>
    <w:rsid w:val="00C8184B"/>
    <w:rsid w:val="00C81D23"/>
    <w:rsid w:val="00C823D4"/>
    <w:rsid w:val="00C82D21"/>
    <w:rsid w:val="00C83B58"/>
    <w:rsid w:val="00C83F34"/>
    <w:rsid w:val="00C84E4D"/>
    <w:rsid w:val="00C855B3"/>
    <w:rsid w:val="00C85D16"/>
    <w:rsid w:val="00C85E1F"/>
    <w:rsid w:val="00C8605C"/>
    <w:rsid w:val="00C86F2E"/>
    <w:rsid w:val="00C87361"/>
    <w:rsid w:val="00C8764D"/>
    <w:rsid w:val="00C90373"/>
    <w:rsid w:val="00C909CD"/>
    <w:rsid w:val="00C90A8C"/>
    <w:rsid w:val="00C90BDB"/>
    <w:rsid w:val="00C913C6"/>
    <w:rsid w:val="00C9299E"/>
    <w:rsid w:val="00C936C8"/>
    <w:rsid w:val="00C938C3"/>
    <w:rsid w:val="00C93920"/>
    <w:rsid w:val="00C93D95"/>
    <w:rsid w:val="00C93DD7"/>
    <w:rsid w:val="00C943E8"/>
    <w:rsid w:val="00C95F9B"/>
    <w:rsid w:val="00C96826"/>
    <w:rsid w:val="00C96DBF"/>
    <w:rsid w:val="00C9701B"/>
    <w:rsid w:val="00C974D8"/>
    <w:rsid w:val="00C97A5D"/>
    <w:rsid w:val="00C97AD4"/>
    <w:rsid w:val="00CA08EA"/>
    <w:rsid w:val="00CA0E5A"/>
    <w:rsid w:val="00CA11D1"/>
    <w:rsid w:val="00CA16EB"/>
    <w:rsid w:val="00CA1813"/>
    <w:rsid w:val="00CA1D84"/>
    <w:rsid w:val="00CA30C5"/>
    <w:rsid w:val="00CA32C5"/>
    <w:rsid w:val="00CA34F8"/>
    <w:rsid w:val="00CA3C69"/>
    <w:rsid w:val="00CA3FCC"/>
    <w:rsid w:val="00CA40D5"/>
    <w:rsid w:val="00CA4DDF"/>
    <w:rsid w:val="00CA4E31"/>
    <w:rsid w:val="00CA4F11"/>
    <w:rsid w:val="00CA5109"/>
    <w:rsid w:val="00CA56FF"/>
    <w:rsid w:val="00CA61E6"/>
    <w:rsid w:val="00CA6DA7"/>
    <w:rsid w:val="00CA7861"/>
    <w:rsid w:val="00CA7A9D"/>
    <w:rsid w:val="00CB0003"/>
    <w:rsid w:val="00CB04A2"/>
    <w:rsid w:val="00CB10EE"/>
    <w:rsid w:val="00CB2A3F"/>
    <w:rsid w:val="00CB2BC2"/>
    <w:rsid w:val="00CB3BB4"/>
    <w:rsid w:val="00CB466B"/>
    <w:rsid w:val="00CB4AE7"/>
    <w:rsid w:val="00CB6296"/>
    <w:rsid w:val="00CB6908"/>
    <w:rsid w:val="00CB6BE9"/>
    <w:rsid w:val="00CB74E3"/>
    <w:rsid w:val="00CC06FE"/>
    <w:rsid w:val="00CC130A"/>
    <w:rsid w:val="00CC1B09"/>
    <w:rsid w:val="00CC1B44"/>
    <w:rsid w:val="00CC1F64"/>
    <w:rsid w:val="00CC245D"/>
    <w:rsid w:val="00CC250D"/>
    <w:rsid w:val="00CC2E96"/>
    <w:rsid w:val="00CC3247"/>
    <w:rsid w:val="00CC3871"/>
    <w:rsid w:val="00CC3E60"/>
    <w:rsid w:val="00CC4102"/>
    <w:rsid w:val="00CC596A"/>
    <w:rsid w:val="00CC5DD4"/>
    <w:rsid w:val="00CC5F15"/>
    <w:rsid w:val="00CC7482"/>
    <w:rsid w:val="00CD145A"/>
    <w:rsid w:val="00CD15AD"/>
    <w:rsid w:val="00CD16B6"/>
    <w:rsid w:val="00CD1C39"/>
    <w:rsid w:val="00CD23E2"/>
    <w:rsid w:val="00CD37F9"/>
    <w:rsid w:val="00CD4081"/>
    <w:rsid w:val="00CD42D7"/>
    <w:rsid w:val="00CD54E5"/>
    <w:rsid w:val="00CD64F5"/>
    <w:rsid w:val="00CD747D"/>
    <w:rsid w:val="00CD79E5"/>
    <w:rsid w:val="00CD7A67"/>
    <w:rsid w:val="00CE1838"/>
    <w:rsid w:val="00CE2162"/>
    <w:rsid w:val="00CE232F"/>
    <w:rsid w:val="00CE2B85"/>
    <w:rsid w:val="00CE30B1"/>
    <w:rsid w:val="00CE3670"/>
    <w:rsid w:val="00CE40BA"/>
    <w:rsid w:val="00CE43B4"/>
    <w:rsid w:val="00CE45CB"/>
    <w:rsid w:val="00CE5790"/>
    <w:rsid w:val="00CE62B5"/>
    <w:rsid w:val="00CE720E"/>
    <w:rsid w:val="00CE7220"/>
    <w:rsid w:val="00CE75B4"/>
    <w:rsid w:val="00CE76DC"/>
    <w:rsid w:val="00CE7930"/>
    <w:rsid w:val="00CE7B1C"/>
    <w:rsid w:val="00CE7E16"/>
    <w:rsid w:val="00CF0379"/>
    <w:rsid w:val="00CF0EF2"/>
    <w:rsid w:val="00CF0FAA"/>
    <w:rsid w:val="00CF1ADA"/>
    <w:rsid w:val="00CF1E36"/>
    <w:rsid w:val="00CF3AFB"/>
    <w:rsid w:val="00CF45A5"/>
    <w:rsid w:val="00CF4D31"/>
    <w:rsid w:val="00CF6A66"/>
    <w:rsid w:val="00CF6D6D"/>
    <w:rsid w:val="00CF6E73"/>
    <w:rsid w:val="00CF73A7"/>
    <w:rsid w:val="00CF7673"/>
    <w:rsid w:val="00CF7720"/>
    <w:rsid w:val="00D0055D"/>
    <w:rsid w:val="00D00B0F"/>
    <w:rsid w:val="00D00B36"/>
    <w:rsid w:val="00D00EA0"/>
    <w:rsid w:val="00D01FCA"/>
    <w:rsid w:val="00D02189"/>
    <w:rsid w:val="00D033A8"/>
    <w:rsid w:val="00D03AA5"/>
    <w:rsid w:val="00D03CE5"/>
    <w:rsid w:val="00D04162"/>
    <w:rsid w:val="00D045F4"/>
    <w:rsid w:val="00D04D67"/>
    <w:rsid w:val="00D054CB"/>
    <w:rsid w:val="00D05B13"/>
    <w:rsid w:val="00D07149"/>
    <w:rsid w:val="00D07979"/>
    <w:rsid w:val="00D07EBC"/>
    <w:rsid w:val="00D1011C"/>
    <w:rsid w:val="00D10C8C"/>
    <w:rsid w:val="00D11D65"/>
    <w:rsid w:val="00D11FDD"/>
    <w:rsid w:val="00D12313"/>
    <w:rsid w:val="00D12F15"/>
    <w:rsid w:val="00D13825"/>
    <w:rsid w:val="00D13AF7"/>
    <w:rsid w:val="00D14899"/>
    <w:rsid w:val="00D14AAD"/>
    <w:rsid w:val="00D14DC5"/>
    <w:rsid w:val="00D1711A"/>
    <w:rsid w:val="00D174F4"/>
    <w:rsid w:val="00D176F5"/>
    <w:rsid w:val="00D17814"/>
    <w:rsid w:val="00D17EA9"/>
    <w:rsid w:val="00D201C5"/>
    <w:rsid w:val="00D20E86"/>
    <w:rsid w:val="00D2110B"/>
    <w:rsid w:val="00D21B66"/>
    <w:rsid w:val="00D222B4"/>
    <w:rsid w:val="00D22805"/>
    <w:rsid w:val="00D22E94"/>
    <w:rsid w:val="00D23425"/>
    <w:rsid w:val="00D23A37"/>
    <w:rsid w:val="00D24FB3"/>
    <w:rsid w:val="00D25161"/>
    <w:rsid w:val="00D25785"/>
    <w:rsid w:val="00D25D79"/>
    <w:rsid w:val="00D26E76"/>
    <w:rsid w:val="00D2709C"/>
    <w:rsid w:val="00D27473"/>
    <w:rsid w:val="00D27750"/>
    <w:rsid w:val="00D3161E"/>
    <w:rsid w:val="00D32FB6"/>
    <w:rsid w:val="00D33256"/>
    <w:rsid w:val="00D33608"/>
    <w:rsid w:val="00D34198"/>
    <w:rsid w:val="00D34C05"/>
    <w:rsid w:val="00D34D82"/>
    <w:rsid w:val="00D3516B"/>
    <w:rsid w:val="00D354F3"/>
    <w:rsid w:val="00D371F1"/>
    <w:rsid w:val="00D409CE"/>
    <w:rsid w:val="00D40D94"/>
    <w:rsid w:val="00D419C7"/>
    <w:rsid w:val="00D41FBB"/>
    <w:rsid w:val="00D42242"/>
    <w:rsid w:val="00D42BCD"/>
    <w:rsid w:val="00D441D6"/>
    <w:rsid w:val="00D44251"/>
    <w:rsid w:val="00D454DC"/>
    <w:rsid w:val="00D46B78"/>
    <w:rsid w:val="00D50048"/>
    <w:rsid w:val="00D50934"/>
    <w:rsid w:val="00D51680"/>
    <w:rsid w:val="00D517D5"/>
    <w:rsid w:val="00D526D1"/>
    <w:rsid w:val="00D536C5"/>
    <w:rsid w:val="00D53F46"/>
    <w:rsid w:val="00D54362"/>
    <w:rsid w:val="00D54B72"/>
    <w:rsid w:val="00D55074"/>
    <w:rsid w:val="00D55D39"/>
    <w:rsid w:val="00D565DE"/>
    <w:rsid w:val="00D576A4"/>
    <w:rsid w:val="00D57ECD"/>
    <w:rsid w:val="00D603C7"/>
    <w:rsid w:val="00D60BFA"/>
    <w:rsid w:val="00D6124B"/>
    <w:rsid w:val="00D62506"/>
    <w:rsid w:val="00D6295E"/>
    <w:rsid w:val="00D640BF"/>
    <w:rsid w:val="00D641DF"/>
    <w:rsid w:val="00D64D1D"/>
    <w:rsid w:val="00D65014"/>
    <w:rsid w:val="00D66B8E"/>
    <w:rsid w:val="00D67F17"/>
    <w:rsid w:val="00D71B9B"/>
    <w:rsid w:val="00D722B9"/>
    <w:rsid w:val="00D7281D"/>
    <w:rsid w:val="00D742CE"/>
    <w:rsid w:val="00D744F9"/>
    <w:rsid w:val="00D7588E"/>
    <w:rsid w:val="00D7595B"/>
    <w:rsid w:val="00D8042E"/>
    <w:rsid w:val="00D80823"/>
    <w:rsid w:val="00D809A7"/>
    <w:rsid w:val="00D81188"/>
    <w:rsid w:val="00D81948"/>
    <w:rsid w:val="00D871A9"/>
    <w:rsid w:val="00D875A4"/>
    <w:rsid w:val="00D87C75"/>
    <w:rsid w:val="00D907C4"/>
    <w:rsid w:val="00D9192A"/>
    <w:rsid w:val="00D9279C"/>
    <w:rsid w:val="00D929CC"/>
    <w:rsid w:val="00D931B7"/>
    <w:rsid w:val="00D937B5"/>
    <w:rsid w:val="00D93A99"/>
    <w:rsid w:val="00D941C1"/>
    <w:rsid w:val="00D951A7"/>
    <w:rsid w:val="00D95E04"/>
    <w:rsid w:val="00D95F12"/>
    <w:rsid w:val="00D978F0"/>
    <w:rsid w:val="00DA0D51"/>
    <w:rsid w:val="00DA130D"/>
    <w:rsid w:val="00DA1ECE"/>
    <w:rsid w:val="00DA2F6A"/>
    <w:rsid w:val="00DA3409"/>
    <w:rsid w:val="00DA4D3C"/>
    <w:rsid w:val="00DA59C4"/>
    <w:rsid w:val="00DA6CB0"/>
    <w:rsid w:val="00DA7401"/>
    <w:rsid w:val="00DA7845"/>
    <w:rsid w:val="00DA7C79"/>
    <w:rsid w:val="00DB0125"/>
    <w:rsid w:val="00DB043E"/>
    <w:rsid w:val="00DB1770"/>
    <w:rsid w:val="00DB1FA8"/>
    <w:rsid w:val="00DB2186"/>
    <w:rsid w:val="00DB29FB"/>
    <w:rsid w:val="00DB2A97"/>
    <w:rsid w:val="00DB2F3A"/>
    <w:rsid w:val="00DB2F65"/>
    <w:rsid w:val="00DB3BEB"/>
    <w:rsid w:val="00DB408D"/>
    <w:rsid w:val="00DB5985"/>
    <w:rsid w:val="00DB5FE8"/>
    <w:rsid w:val="00DB6641"/>
    <w:rsid w:val="00DB6932"/>
    <w:rsid w:val="00DB6AF2"/>
    <w:rsid w:val="00DB79E1"/>
    <w:rsid w:val="00DB7DEC"/>
    <w:rsid w:val="00DC1509"/>
    <w:rsid w:val="00DC1583"/>
    <w:rsid w:val="00DC2468"/>
    <w:rsid w:val="00DC34D6"/>
    <w:rsid w:val="00DC3CE4"/>
    <w:rsid w:val="00DC411C"/>
    <w:rsid w:val="00DC4D68"/>
    <w:rsid w:val="00DC5AF4"/>
    <w:rsid w:val="00DC614E"/>
    <w:rsid w:val="00DC798F"/>
    <w:rsid w:val="00DC7ACB"/>
    <w:rsid w:val="00DD0A55"/>
    <w:rsid w:val="00DD10FB"/>
    <w:rsid w:val="00DD1B59"/>
    <w:rsid w:val="00DD1F9C"/>
    <w:rsid w:val="00DD2F1A"/>
    <w:rsid w:val="00DD3643"/>
    <w:rsid w:val="00DD45FB"/>
    <w:rsid w:val="00DD4605"/>
    <w:rsid w:val="00DD50B7"/>
    <w:rsid w:val="00DD5237"/>
    <w:rsid w:val="00DD5645"/>
    <w:rsid w:val="00DD56B4"/>
    <w:rsid w:val="00DD6DB7"/>
    <w:rsid w:val="00DE160F"/>
    <w:rsid w:val="00DE1646"/>
    <w:rsid w:val="00DE1AB5"/>
    <w:rsid w:val="00DE229C"/>
    <w:rsid w:val="00DE2464"/>
    <w:rsid w:val="00DE2633"/>
    <w:rsid w:val="00DE3CAD"/>
    <w:rsid w:val="00DE4700"/>
    <w:rsid w:val="00DE47AF"/>
    <w:rsid w:val="00DE48FD"/>
    <w:rsid w:val="00DE6A94"/>
    <w:rsid w:val="00DE7905"/>
    <w:rsid w:val="00DE7C2F"/>
    <w:rsid w:val="00DF1935"/>
    <w:rsid w:val="00DF2152"/>
    <w:rsid w:val="00DF222E"/>
    <w:rsid w:val="00DF4319"/>
    <w:rsid w:val="00DF51E9"/>
    <w:rsid w:val="00DF6485"/>
    <w:rsid w:val="00DF6EC6"/>
    <w:rsid w:val="00DF74B7"/>
    <w:rsid w:val="00DF79D4"/>
    <w:rsid w:val="00DF7CC7"/>
    <w:rsid w:val="00E00D3F"/>
    <w:rsid w:val="00E00F76"/>
    <w:rsid w:val="00E010AF"/>
    <w:rsid w:val="00E010BC"/>
    <w:rsid w:val="00E01EAA"/>
    <w:rsid w:val="00E02D05"/>
    <w:rsid w:val="00E03A46"/>
    <w:rsid w:val="00E045A4"/>
    <w:rsid w:val="00E05691"/>
    <w:rsid w:val="00E058BF"/>
    <w:rsid w:val="00E060C7"/>
    <w:rsid w:val="00E061E8"/>
    <w:rsid w:val="00E0648D"/>
    <w:rsid w:val="00E065E1"/>
    <w:rsid w:val="00E066E8"/>
    <w:rsid w:val="00E068F0"/>
    <w:rsid w:val="00E06E30"/>
    <w:rsid w:val="00E07003"/>
    <w:rsid w:val="00E0701B"/>
    <w:rsid w:val="00E07E6D"/>
    <w:rsid w:val="00E07ED2"/>
    <w:rsid w:val="00E106E7"/>
    <w:rsid w:val="00E11250"/>
    <w:rsid w:val="00E115D2"/>
    <w:rsid w:val="00E11741"/>
    <w:rsid w:val="00E124BD"/>
    <w:rsid w:val="00E12FB0"/>
    <w:rsid w:val="00E13E71"/>
    <w:rsid w:val="00E15926"/>
    <w:rsid w:val="00E1665F"/>
    <w:rsid w:val="00E172CE"/>
    <w:rsid w:val="00E176D7"/>
    <w:rsid w:val="00E17831"/>
    <w:rsid w:val="00E2065A"/>
    <w:rsid w:val="00E20906"/>
    <w:rsid w:val="00E2091E"/>
    <w:rsid w:val="00E217B9"/>
    <w:rsid w:val="00E21975"/>
    <w:rsid w:val="00E22564"/>
    <w:rsid w:val="00E22796"/>
    <w:rsid w:val="00E22801"/>
    <w:rsid w:val="00E23693"/>
    <w:rsid w:val="00E23BAE"/>
    <w:rsid w:val="00E249E4"/>
    <w:rsid w:val="00E25D20"/>
    <w:rsid w:val="00E26620"/>
    <w:rsid w:val="00E27685"/>
    <w:rsid w:val="00E27C78"/>
    <w:rsid w:val="00E30114"/>
    <w:rsid w:val="00E3043E"/>
    <w:rsid w:val="00E30467"/>
    <w:rsid w:val="00E310E5"/>
    <w:rsid w:val="00E3175C"/>
    <w:rsid w:val="00E31A50"/>
    <w:rsid w:val="00E3359C"/>
    <w:rsid w:val="00E3605E"/>
    <w:rsid w:val="00E362AE"/>
    <w:rsid w:val="00E36303"/>
    <w:rsid w:val="00E36393"/>
    <w:rsid w:val="00E36641"/>
    <w:rsid w:val="00E366BE"/>
    <w:rsid w:val="00E37407"/>
    <w:rsid w:val="00E376CA"/>
    <w:rsid w:val="00E377C9"/>
    <w:rsid w:val="00E3780D"/>
    <w:rsid w:val="00E40EB1"/>
    <w:rsid w:val="00E4161A"/>
    <w:rsid w:val="00E41C6C"/>
    <w:rsid w:val="00E42436"/>
    <w:rsid w:val="00E42467"/>
    <w:rsid w:val="00E428F8"/>
    <w:rsid w:val="00E42E23"/>
    <w:rsid w:val="00E43489"/>
    <w:rsid w:val="00E4366E"/>
    <w:rsid w:val="00E4447B"/>
    <w:rsid w:val="00E44977"/>
    <w:rsid w:val="00E463E7"/>
    <w:rsid w:val="00E47090"/>
    <w:rsid w:val="00E47BAD"/>
    <w:rsid w:val="00E5017D"/>
    <w:rsid w:val="00E503CB"/>
    <w:rsid w:val="00E507AC"/>
    <w:rsid w:val="00E50D33"/>
    <w:rsid w:val="00E51AAF"/>
    <w:rsid w:val="00E52022"/>
    <w:rsid w:val="00E52055"/>
    <w:rsid w:val="00E52A68"/>
    <w:rsid w:val="00E52CDE"/>
    <w:rsid w:val="00E53AC1"/>
    <w:rsid w:val="00E53C6B"/>
    <w:rsid w:val="00E542AB"/>
    <w:rsid w:val="00E548A6"/>
    <w:rsid w:val="00E54B0C"/>
    <w:rsid w:val="00E55338"/>
    <w:rsid w:val="00E555A1"/>
    <w:rsid w:val="00E55A99"/>
    <w:rsid w:val="00E5730F"/>
    <w:rsid w:val="00E60006"/>
    <w:rsid w:val="00E60331"/>
    <w:rsid w:val="00E605B4"/>
    <w:rsid w:val="00E6150F"/>
    <w:rsid w:val="00E6198F"/>
    <w:rsid w:val="00E61BCF"/>
    <w:rsid w:val="00E6263A"/>
    <w:rsid w:val="00E627D5"/>
    <w:rsid w:val="00E62900"/>
    <w:rsid w:val="00E6383F"/>
    <w:rsid w:val="00E638AC"/>
    <w:rsid w:val="00E63E56"/>
    <w:rsid w:val="00E64911"/>
    <w:rsid w:val="00E65E54"/>
    <w:rsid w:val="00E66BC2"/>
    <w:rsid w:val="00E678AD"/>
    <w:rsid w:val="00E67B5E"/>
    <w:rsid w:val="00E70688"/>
    <w:rsid w:val="00E70C02"/>
    <w:rsid w:val="00E711DD"/>
    <w:rsid w:val="00E71546"/>
    <w:rsid w:val="00E71E6A"/>
    <w:rsid w:val="00E72327"/>
    <w:rsid w:val="00E726CC"/>
    <w:rsid w:val="00E72D93"/>
    <w:rsid w:val="00E731C4"/>
    <w:rsid w:val="00E73388"/>
    <w:rsid w:val="00E73E4A"/>
    <w:rsid w:val="00E7454B"/>
    <w:rsid w:val="00E74D23"/>
    <w:rsid w:val="00E750F5"/>
    <w:rsid w:val="00E76350"/>
    <w:rsid w:val="00E76DE4"/>
    <w:rsid w:val="00E77AEC"/>
    <w:rsid w:val="00E80146"/>
    <w:rsid w:val="00E80585"/>
    <w:rsid w:val="00E81C03"/>
    <w:rsid w:val="00E81D29"/>
    <w:rsid w:val="00E81E52"/>
    <w:rsid w:val="00E8217D"/>
    <w:rsid w:val="00E8434E"/>
    <w:rsid w:val="00E845FE"/>
    <w:rsid w:val="00E85FAA"/>
    <w:rsid w:val="00E862F2"/>
    <w:rsid w:val="00E866B8"/>
    <w:rsid w:val="00E87A5B"/>
    <w:rsid w:val="00E906D1"/>
    <w:rsid w:val="00E90BA4"/>
    <w:rsid w:val="00E90C82"/>
    <w:rsid w:val="00E90FA5"/>
    <w:rsid w:val="00E91E70"/>
    <w:rsid w:val="00E9347A"/>
    <w:rsid w:val="00E94274"/>
    <w:rsid w:val="00E94FAD"/>
    <w:rsid w:val="00E950B6"/>
    <w:rsid w:val="00E9553F"/>
    <w:rsid w:val="00E956AC"/>
    <w:rsid w:val="00E95A0F"/>
    <w:rsid w:val="00E95B65"/>
    <w:rsid w:val="00E95E5E"/>
    <w:rsid w:val="00E967C1"/>
    <w:rsid w:val="00E9694A"/>
    <w:rsid w:val="00E978EA"/>
    <w:rsid w:val="00E97F38"/>
    <w:rsid w:val="00EA05F7"/>
    <w:rsid w:val="00EA16C7"/>
    <w:rsid w:val="00EA1C5D"/>
    <w:rsid w:val="00EA27E7"/>
    <w:rsid w:val="00EA30E7"/>
    <w:rsid w:val="00EA3E2A"/>
    <w:rsid w:val="00EA44E0"/>
    <w:rsid w:val="00EA461A"/>
    <w:rsid w:val="00EA48F7"/>
    <w:rsid w:val="00EA5B16"/>
    <w:rsid w:val="00EA6B7C"/>
    <w:rsid w:val="00EA762D"/>
    <w:rsid w:val="00EA7952"/>
    <w:rsid w:val="00EB021D"/>
    <w:rsid w:val="00EB17FE"/>
    <w:rsid w:val="00EB1D0F"/>
    <w:rsid w:val="00EB1F15"/>
    <w:rsid w:val="00EB2642"/>
    <w:rsid w:val="00EB2AC4"/>
    <w:rsid w:val="00EB2E70"/>
    <w:rsid w:val="00EB38A9"/>
    <w:rsid w:val="00EB4D30"/>
    <w:rsid w:val="00EB4EB0"/>
    <w:rsid w:val="00EB5860"/>
    <w:rsid w:val="00EB5EDD"/>
    <w:rsid w:val="00EB611C"/>
    <w:rsid w:val="00EB70A6"/>
    <w:rsid w:val="00EB7C89"/>
    <w:rsid w:val="00EC00EA"/>
    <w:rsid w:val="00EC0294"/>
    <w:rsid w:val="00EC035D"/>
    <w:rsid w:val="00EC1774"/>
    <w:rsid w:val="00EC2040"/>
    <w:rsid w:val="00EC21B5"/>
    <w:rsid w:val="00EC3675"/>
    <w:rsid w:val="00EC3D8D"/>
    <w:rsid w:val="00EC4A0C"/>
    <w:rsid w:val="00EC503E"/>
    <w:rsid w:val="00EC6022"/>
    <w:rsid w:val="00EC61A9"/>
    <w:rsid w:val="00EC6315"/>
    <w:rsid w:val="00EC6566"/>
    <w:rsid w:val="00EC6920"/>
    <w:rsid w:val="00EC70C3"/>
    <w:rsid w:val="00ED06DE"/>
    <w:rsid w:val="00ED0894"/>
    <w:rsid w:val="00ED110C"/>
    <w:rsid w:val="00ED178E"/>
    <w:rsid w:val="00ED1AE8"/>
    <w:rsid w:val="00ED29C4"/>
    <w:rsid w:val="00ED29D5"/>
    <w:rsid w:val="00ED2BF1"/>
    <w:rsid w:val="00ED2D3C"/>
    <w:rsid w:val="00ED2E2F"/>
    <w:rsid w:val="00ED31A7"/>
    <w:rsid w:val="00ED457E"/>
    <w:rsid w:val="00ED4F26"/>
    <w:rsid w:val="00ED51B5"/>
    <w:rsid w:val="00ED54E2"/>
    <w:rsid w:val="00ED6F4B"/>
    <w:rsid w:val="00ED72EE"/>
    <w:rsid w:val="00EE2ACE"/>
    <w:rsid w:val="00EE361D"/>
    <w:rsid w:val="00EE3837"/>
    <w:rsid w:val="00EE4974"/>
    <w:rsid w:val="00EE4E74"/>
    <w:rsid w:val="00EE5469"/>
    <w:rsid w:val="00EE558B"/>
    <w:rsid w:val="00EE780B"/>
    <w:rsid w:val="00EE7865"/>
    <w:rsid w:val="00EF06D8"/>
    <w:rsid w:val="00EF088B"/>
    <w:rsid w:val="00EF0AAB"/>
    <w:rsid w:val="00EF0DD9"/>
    <w:rsid w:val="00EF15D3"/>
    <w:rsid w:val="00EF1A6D"/>
    <w:rsid w:val="00EF1CB7"/>
    <w:rsid w:val="00EF2518"/>
    <w:rsid w:val="00EF2590"/>
    <w:rsid w:val="00EF25E5"/>
    <w:rsid w:val="00EF3E27"/>
    <w:rsid w:val="00EF48EF"/>
    <w:rsid w:val="00EF4E7D"/>
    <w:rsid w:val="00EF5784"/>
    <w:rsid w:val="00EF6441"/>
    <w:rsid w:val="00EF68D0"/>
    <w:rsid w:val="00EF71A2"/>
    <w:rsid w:val="00EF7A9E"/>
    <w:rsid w:val="00EF7CAA"/>
    <w:rsid w:val="00F01946"/>
    <w:rsid w:val="00F0257E"/>
    <w:rsid w:val="00F02DFB"/>
    <w:rsid w:val="00F03AB2"/>
    <w:rsid w:val="00F04086"/>
    <w:rsid w:val="00F040B9"/>
    <w:rsid w:val="00F042AE"/>
    <w:rsid w:val="00F053CE"/>
    <w:rsid w:val="00F05AC4"/>
    <w:rsid w:val="00F05B5C"/>
    <w:rsid w:val="00F06020"/>
    <w:rsid w:val="00F065CF"/>
    <w:rsid w:val="00F06627"/>
    <w:rsid w:val="00F0787E"/>
    <w:rsid w:val="00F109EE"/>
    <w:rsid w:val="00F10DBC"/>
    <w:rsid w:val="00F13ECC"/>
    <w:rsid w:val="00F1479F"/>
    <w:rsid w:val="00F14E13"/>
    <w:rsid w:val="00F15396"/>
    <w:rsid w:val="00F154F1"/>
    <w:rsid w:val="00F163E7"/>
    <w:rsid w:val="00F16BBA"/>
    <w:rsid w:val="00F16D5F"/>
    <w:rsid w:val="00F17092"/>
    <w:rsid w:val="00F17FE4"/>
    <w:rsid w:val="00F20084"/>
    <w:rsid w:val="00F20231"/>
    <w:rsid w:val="00F2050D"/>
    <w:rsid w:val="00F21103"/>
    <w:rsid w:val="00F217B2"/>
    <w:rsid w:val="00F21AE5"/>
    <w:rsid w:val="00F22473"/>
    <w:rsid w:val="00F22E3C"/>
    <w:rsid w:val="00F22F47"/>
    <w:rsid w:val="00F22FF9"/>
    <w:rsid w:val="00F23847"/>
    <w:rsid w:val="00F23BC4"/>
    <w:rsid w:val="00F23BD5"/>
    <w:rsid w:val="00F24248"/>
    <w:rsid w:val="00F24B52"/>
    <w:rsid w:val="00F254A0"/>
    <w:rsid w:val="00F260C1"/>
    <w:rsid w:val="00F26306"/>
    <w:rsid w:val="00F27943"/>
    <w:rsid w:val="00F30A98"/>
    <w:rsid w:val="00F317BD"/>
    <w:rsid w:val="00F31B94"/>
    <w:rsid w:val="00F320E0"/>
    <w:rsid w:val="00F32182"/>
    <w:rsid w:val="00F33FFA"/>
    <w:rsid w:val="00F3489E"/>
    <w:rsid w:val="00F34A80"/>
    <w:rsid w:val="00F359CC"/>
    <w:rsid w:val="00F36029"/>
    <w:rsid w:val="00F364AC"/>
    <w:rsid w:val="00F369E5"/>
    <w:rsid w:val="00F36AC1"/>
    <w:rsid w:val="00F36B58"/>
    <w:rsid w:val="00F4040D"/>
    <w:rsid w:val="00F42FD6"/>
    <w:rsid w:val="00F457F3"/>
    <w:rsid w:val="00F45E73"/>
    <w:rsid w:val="00F50969"/>
    <w:rsid w:val="00F515AF"/>
    <w:rsid w:val="00F5592E"/>
    <w:rsid w:val="00F56F72"/>
    <w:rsid w:val="00F61E36"/>
    <w:rsid w:val="00F61F65"/>
    <w:rsid w:val="00F62C19"/>
    <w:rsid w:val="00F632FF"/>
    <w:rsid w:val="00F63D0B"/>
    <w:rsid w:val="00F64F03"/>
    <w:rsid w:val="00F65493"/>
    <w:rsid w:val="00F65FF0"/>
    <w:rsid w:val="00F6640D"/>
    <w:rsid w:val="00F66535"/>
    <w:rsid w:val="00F66F8B"/>
    <w:rsid w:val="00F6741E"/>
    <w:rsid w:val="00F70076"/>
    <w:rsid w:val="00F71151"/>
    <w:rsid w:val="00F72361"/>
    <w:rsid w:val="00F7313A"/>
    <w:rsid w:val="00F73270"/>
    <w:rsid w:val="00F735F6"/>
    <w:rsid w:val="00F73631"/>
    <w:rsid w:val="00F73F7F"/>
    <w:rsid w:val="00F7418E"/>
    <w:rsid w:val="00F743BA"/>
    <w:rsid w:val="00F747BE"/>
    <w:rsid w:val="00F74CEF"/>
    <w:rsid w:val="00F75742"/>
    <w:rsid w:val="00F75C8D"/>
    <w:rsid w:val="00F761C9"/>
    <w:rsid w:val="00F7675F"/>
    <w:rsid w:val="00F76CA8"/>
    <w:rsid w:val="00F801CC"/>
    <w:rsid w:val="00F8090D"/>
    <w:rsid w:val="00F80998"/>
    <w:rsid w:val="00F81987"/>
    <w:rsid w:val="00F82365"/>
    <w:rsid w:val="00F82391"/>
    <w:rsid w:val="00F82564"/>
    <w:rsid w:val="00F82F5E"/>
    <w:rsid w:val="00F8395B"/>
    <w:rsid w:val="00F84B32"/>
    <w:rsid w:val="00F85480"/>
    <w:rsid w:val="00F85A3E"/>
    <w:rsid w:val="00F860BC"/>
    <w:rsid w:val="00F86DE1"/>
    <w:rsid w:val="00F86E71"/>
    <w:rsid w:val="00F87037"/>
    <w:rsid w:val="00F87381"/>
    <w:rsid w:val="00F87659"/>
    <w:rsid w:val="00F90B01"/>
    <w:rsid w:val="00F90C23"/>
    <w:rsid w:val="00F90E1F"/>
    <w:rsid w:val="00F91483"/>
    <w:rsid w:val="00F91C4C"/>
    <w:rsid w:val="00F922B4"/>
    <w:rsid w:val="00F928E3"/>
    <w:rsid w:val="00F930D7"/>
    <w:rsid w:val="00F932B9"/>
    <w:rsid w:val="00F93629"/>
    <w:rsid w:val="00F940AD"/>
    <w:rsid w:val="00F94276"/>
    <w:rsid w:val="00F942E6"/>
    <w:rsid w:val="00F9477D"/>
    <w:rsid w:val="00F94C1F"/>
    <w:rsid w:val="00F94C71"/>
    <w:rsid w:val="00F955B0"/>
    <w:rsid w:val="00F9612F"/>
    <w:rsid w:val="00F967F1"/>
    <w:rsid w:val="00F96BF4"/>
    <w:rsid w:val="00F97224"/>
    <w:rsid w:val="00F97BAC"/>
    <w:rsid w:val="00FA04F2"/>
    <w:rsid w:val="00FA059C"/>
    <w:rsid w:val="00FA0B6C"/>
    <w:rsid w:val="00FA1211"/>
    <w:rsid w:val="00FA1D57"/>
    <w:rsid w:val="00FA28FD"/>
    <w:rsid w:val="00FA296C"/>
    <w:rsid w:val="00FA2E94"/>
    <w:rsid w:val="00FA33A7"/>
    <w:rsid w:val="00FA400B"/>
    <w:rsid w:val="00FA4324"/>
    <w:rsid w:val="00FA4866"/>
    <w:rsid w:val="00FA48D2"/>
    <w:rsid w:val="00FA4C2F"/>
    <w:rsid w:val="00FA4C36"/>
    <w:rsid w:val="00FA539B"/>
    <w:rsid w:val="00FA5869"/>
    <w:rsid w:val="00FA5CCC"/>
    <w:rsid w:val="00FA60F8"/>
    <w:rsid w:val="00FA61CE"/>
    <w:rsid w:val="00FA67C8"/>
    <w:rsid w:val="00FA6D67"/>
    <w:rsid w:val="00FA7325"/>
    <w:rsid w:val="00FA766D"/>
    <w:rsid w:val="00FA7D0F"/>
    <w:rsid w:val="00FB003C"/>
    <w:rsid w:val="00FB05BE"/>
    <w:rsid w:val="00FB19BC"/>
    <w:rsid w:val="00FB1A1C"/>
    <w:rsid w:val="00FB1B30"/>
    <w:rsid w:val="00FB1B56"/>
    <w:rsid w:val="00FB34EA"/>
    <w:rsid w:val="00FB4277"/>
    <w:rsid w:val="00FB51E1"/>
    <w:rsid w:val="00FB5E8B"/>
    <w:rsid w:val="00FB629F"/>
    <w:rsid w:val="00FB6441"/>
    <w:rsid w:val="00FB6F34"/>
    <w:rsid w:val="00FB7323"/>
    <w:rsid w:val="00FB7A78"/>
    <w:rsid w:val="00FC0002"/>
    <w:rsid w:val="00FC0031"/>
    <w:rsid w:val="00FC044C"/>
    <w:rsid w:val="00FC05E5"/>
    <w:rsid w:val="00FC1775"/>
    <w:rsid w:val="00FC1A21"/>
    <w:rsid w:val="00FC1CB3"/>
    <w:rsid w:val="00FC1D5C"/>
    <w:rsid w:val="00FC2092"/>
    <w:rsid w:val="00FC2516"/>
    <w:rsid w:val="00FC2DBF"/>
    <w:rsid w:val="00FC44A6"/>
    <w:rsid w:val="00FC4600"/>
    <w:rsid w:val="00FC4719"/>
    <w:rsid w:val="00FC4DAC"/>
    <w:rsid w:val="00FC6F2B"/>
    <w:rsid w:val="00FC7597"/>
    <w:rsid w:val="00FC77FD"/>
    <w:rsid w:val="00FC788B"/>
    <w:rsid w:val="00FC7B7B"/>
    <w:rsid w:val="00FC7D37"/>
    <w:rsid w:val="00FD0FB3"/>
    <w:rsid w:val="00FD1534"/>
    <w:rsid w:val="00FD1F51"/>
    <w:rsid w:val="00FD1FF9"/>
    <w:rsid w:val="00FD2274"/>
    <w:rsid w:val="00FD286D"/>
    <w:rsid w:val="00FD2C13"/>
    <w:rsid w:val="00FD3338"/>
    <w:rsid w:val="00FD35FB"/>
    <w:rsid w:val="00FD3BE0"/>
    <w:rsid w:val="00FD4C36"/>
    <w:rsid w:val="00FD71AB"/>
    <w:rsid w:val="00FD7C62"/>
    <w:rsid w:val="00FD7EE2"/>
    <w:rsid w:val="00FE0599"/>
    <w:rsid w:val="00FE1C10"/>
    <w:rsid w:val="00FE1F99"/>
    <w:rsid w:val="00FE2ADB"/>
    <w:rsid w:val="00FE2EA0"/>
    <w:rsid w:val="00FE3191"/>
    <w:rsid w:val="00FE3D39"/>
    <w:rsid w:val="00FE4828"/>
    <w:rsid w:val="00FE4991"/>
    <w:rsid w:val="00FE53F4"/>
    <w:rsid w:val="00FE5B7E"/>
    <w:rsid w:val="00FE6AE8"/>
    <w:rsid w:val="00FE6E12"/>
    <w:rsid w:val="00FE788C"/>
    <w:rsid w:val="00FE7CB3"/>
    <w:rsid w:val="00FE7FB1"/>
    <w:rsid w:val="00FF01F9"/>
    <w:rsid w:val="00FF0A60"/>
    <w:rsid w:val="00FF205A"/>
    <w:rsid w:val="00FF33BA"/>
    <w:rsid w:val="00FF38D9"/>
    <w:rsid w:val="00FF4670"/>
    <w:rsid w:val="00FF485E"/>
    <w:rsid w:val="00FF4FCA"/>
    <w:rsid w:val="00FF607E"/>
    <w:rsid w:val="00FF6CC3"/>
    <w:rsid w:val="00FF7C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A25C0C"/>
  <w15:docId w15:val="{8E05DEFF-F84C-4633-840D-408D91F3F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ordia New"/>
        <w:lang w:val="pt-BR" w:eastAsia="pt-B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7E84"/>
    <w:pPr>
      <w:spacing w:after="200" w:line="276" w:lineRule="auto"/>
    </w:pPr>
    <w:rPr>
      <w:rFonts w:cs="Times New Roman"/>
      <w:sz w:val="22"/>
      <w:szCs w:val="22"/>
      <w:lang w:eastAsia="en-US"/>
    </w:rPr>
  </w:style>
  <w:style w:type="paragraph" w:styleId="Ttulo1">
    <w:name w:val="heading 1"/>
    <w:basedOn w:val="Normal"/>
    <w:next w:val="Normal"/>
    <w:link w:val="Ttulo1Char"/>
    <w:qFormat/>
    <w:rsid w:val="002756D7"/>
    <w:pPr>
      <w:keepNext/>
      <w:spacing w:after="0" w:line="240" w:lineRule="auto"/>
      <w:outlineLvl w:val="0"/>
    </w:pPr>
    <w:rPr>
      <w:rFonts w:ascii="Times New Roman" w:hAnsi="Times New Roman"/>
      <w:b/>
      <w:bCs/>
      <w:sz w:val="24"/>
      <w:szCs w:val="24"/>
      <w:lang w:eastAsia="pt-BR"/>
    </w:rPr>
  </w:style>
  <w:style w:type="paragraph" w:styleId="Ttulo2">
    <w:name w:val="heading 2"/>
    <w:basedOn w:val="Normal"/>
    <w:next w:val="Normal"/>
    <w:link w:val="Ttulo2Char"/>
    <w:uiPriority w:val="99"/>
    <w:qFormat/>
    <w:rsid w:val="002756D7"/>
    <w:pPr>
      <w:keepNext/>
      <w:spacing w:after="0" w:line="240" w:lineRule="auto"/>
      <w:outlineLvl w:val="1"/>
    </w:pPr>
    <w:rPr>
      <w:rFonts w:ascii="Tahoma" w:eastAsia="Times New Roman" w:hAnsi="Tahoma"/>
      <w:b/>
      <w:sz w:val="24"/>
      <w:szCs w:val="20"/>
      <w:lang w:eastAsia="pt-BR"/>
    </w:rPr>
  </w:style>
  <w:style w:type="paragraph" w:styleId="Ttulo3">
    <w:name w:val="heading 3"/>
    <w:basedOn w:val="Normal"/>
    <w:next w:val="Normal"/>
    <w:link w:val="Ttulo3Char"/>
    <w:uiPriority w:val="99"/>
    <w:qFormat/>
    <w:rsid w:val="002756D7"/>
    <w:pPr>
      <w:keepNext/>
      <w:widowControl w:val="0"/>
      <w:overflowPunct w:val="0"/>
      <w:autoSpaceDE w:val="0"/>
      <w:autoSpaceDN w:val="0"/>
      <w:adjustRightInd w:val="0"/>
      <w:spacing w:after="0" w:line="240" w:lineRule="auto"/>
      <w:ind w:left="3828"/>
      <w:jc w:val="both"/>
      <w:textAlignment w:val="baseline"/>
      <w:outlineLvl w:val="2"/>
    </w:pPr>
    <w:rPr>
      <w:rFonts w:eastAsia="Times New Roman"/>
      <w:b/>
      <w:color w:val="000000"/>
      <w:sz w:val="24"/>
      <w:szCs w:val="20"/>
      <w:lang w:eastAsia="pt-BR"/>
    </w:rPr>
  </w:style>
  <w:style w:type="paragraph" w:styleId="Ttulo4">
    <w:name w:val="heading 4"/>
    <w:basedOn w:val="Normal"/>
    <w:next w:val="Normal"/>
    <w:link w:val="Ttulo4Char"/>
    <w:uiPriority w:val="9"/>
    <w:qFormat/>
    <w:rsid w:val="002756D7"/>
    <w:pPr>
      <w:keepNext/>
      <w:keepLines/>
      <w:spacing w:before="200" w:after="0"/>
      <w:outlineLvl w:val="3"/>
    </w:pPr>
    <w:rPr>
      <w:rFonts w:ascii="Cambria" w:eastAsia="Times New Roman" w:hAnsi="Cambria"/>
      <w:b/>
      <w:bCs/>
      <w:i/>
      <w:iCs/>
      <w:color w:val="4F81BD"/>
    </w:rPr>
  </w:style>
  <w:style w:type="paragraph" w:styleId="Ttulo5">
    <w:name w:val="heading 5"/>
    <w:basedOn w:val="Normal"/>
    <w:next w:val="Normal"/>
    <w:link w:val="Ttulo5Char"/>
    <w:uiPriority w:val="99"/>
    <w:qFormat/>
    <w:rsid w:val="002756D7"/>
    <w:pPr>
      <w:keepNext/>
      <w:widowControl w:val="0"/>
      <w:overflowPunct w:val="0"/>
      <w:autoSpaceDE w:val="0"/>
      <w:autoSpaceDN w:val="0"/>
      <w:adjustRightInd w:val="0"/>
      <w:spacing w:after="0" w:line="240" w:lineRule="auto"/>
      <w:jc w:val="both"/>
      <w:textAlignment w:val="baseline"/>
      <w:outlineLvl w:val="4"/>
    </w:pPr>
    <w:rPr>
      <w:rFonts w:eastAsia="Times New Roman"/>
      <w:b/>
      <w:color w:val="000000"/>
      <w:sz w:val="24"/>
      <w:szCs w:val="20"/>
      <w:lang w:eastAsia="pt-BR"/>
    </w:rPr>
  </w:style>
  <w:style w:type="paragraph" w:styleId="Ttulo6">
    <w:name w:val="heading 6"/>
    <w:basedOn w:val="Normal"/>
    <w:next w:val="Normal"/>
    <w:link w:val="Ttulo6Char"/>
    <w:uiPriority w:val="99"/>
    <w:qFormat/>
    <w:rsid w:val="002756D7"/>
    <w:pPr>
      <w:keepNext/>
      <w:widowControl w:val="0"/>
      <w:overflowPunct w:val="0"/>
      <w:autoSpaceDE w:val="0"/>
      <w:autoSpaceDN w:val="0"/>
      <w:adjustRightInd w:val="0"/>
      <w:spacing w:after="0" w:line="240" w:lineRule="auto"/>
      <w:jc w:val="both"/>
      <w:textAlignment w:val="baseline"/>
      <w:outlineLvl w:val="5"/>
    </w:pPr>
    <w:rPr>
      <w:rFonts w:eastAsia="Times New Roman"/>
      <w:color w:val="000000"/>
      <w:sz w:val="24"/>
      <w:szCs w:val="20"/>
      <w:lang w:eastAsia="pt-BR"/>
    </w:rPr>
  </w:style>
  <w:style w:type="paragraph" w:styleId="Ttulo7">
    <w:name w:val="heading 7"/>
    <w:basedOn w:val="Normal"/>
    <w:next w:val="Normal"/>
    <w:link w:val="Ttulo7Char"/>
    <w:uiPriority w:val="99"/>
    <w:qFormat/>
    <w:rsid w:val="002756D7"/>
    <w:pPr>
      <w:keepNext/>
      <w:widowControl w:val="0"/>
      <w:overflowPunct w:val="0"/>
      <w:autoSpaceDE w:val="0"/>
      <w:autoSpaceDN w:val="0"/>
      <w:adjustRightInd w:val="0"/>
      <w:spacing w:after="0" w:line="240" w:lineRule="auto"/>
      <w:ind w:left="3548"/>
      <w:jc w:val="both"/>
      <w:textAlignment w:val="baseline"/>
      <w:outlineLvl w:val="6"/>
    </w:pPr>
    <w:rPr>
      <w:rFonts w:eastAsia="Times New Roman"/>
      <w:color w:val="000000"/>
      <w:sz w:val="24"/>
      <w:szCs w:val="20"/>
      <w:lang w:eastAsia="pt-BR"/>
    </w:rPr>
  </w:style>
  <w:style w:type="paragraph" w:styleId="Ttulo8">
    <w:name w:val="heading 8"/>
    <w:basedOn w:val="Normal"/>
    <w:next w:val="Normal"/>
    <w:link w:val="Ttulo8Char"/>
    <w:uiPriority w:val="99"/>
    <w:qFormat/>
    <w:rsid w:val="002756D7"/>
    <w:pPr>
      <w:keepNext/>
      <w:keepLines/>
      <w:overflowPunct w:val="0"/>
      <w:autoSpaceDE w:val="0"/>
      <w:autoSpaceDN w:val="0"/>
      <w:adjustRightInd w:val="0"/>
      <w:spacing w:before="200" w:after="0" w:line="240" w:lineRule="auto"/>
      <w:textAlignment w:val="baseline"/>
      <w:outlineLvl w:val="7"/>
    </w:pPr>
    <w:rPr>
      <w:rFonts w:ascii="Cambria" w:eastAsia="Times New Roman" w:hAnsi="Cambria"/>
      <w:color w:val="000000"/>
      <w:sz w:val="20"/>
      <w:szCs w:val="20"/>
      <w:lang w:eastAsia="pt-BR"/>
    </w:rPr>
  </w:style>
  <w:style w:type="paragraph" w:styleId="Ttulo9">
    <w:name w:val="heading 9"/>
    <w:basedOn w:val="Normal"/>
    <w:next w:val="Normal"/>
    <w:link w:val="Ttulo9Char"/>
    <w:uiPriority w:val="99"/>
    <w:qFormat/>
    <w:rsid w:val="002756D7"/>
    <w:pPr>
      <w:keepNext/>
      <w:widowControl w:val="0"/>
      <w:overflowPunct w:val="0"/>
      <w:autoSpaceDE w:val="0"/>
      <w:autoSpaceDN w:val="0"/>
      <w:adjustRightInd w:val="0"/>
      <w:spacing w:after="0" w:line="240" w:lineRule="auto"/>
      <w:ind w:left="3548"/>
      <w:jc w:val="both"/>
      <w:textAlignment w:val="baseline"/>
      <w:outlineLvl w:val="8"/>
    </w:pPr>
    <w:rPr>
      <w:rFonts w:eastAsia="Times New Roman"/>
      <w:color w:val="000000"/>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27E84"/>
    <w:pPr>
      <w:tabs>
        <w:tab w:val="center" w:pos="4252"/>
        <w:tab w:val="right" w:pos="8504"/>
      </w:tabs>
      <w:spacing w:after="0" w:line="240" w:lineRule="auto"/>
    </w:pPr>
  </w:style>
  <w:style w:type="character" w:customStyle="1" w:styleId="CabealhoChar">
    <w:name w:val="Cabeçalho Char"/>
    <w:link w:val="Cabealho"/>
    <w:uiPriority w:val="99"/>
    <w:rsid w:val="00B27E84"/>
    <w:rPr>
      <w:rFonts w:ascii="Calibri" w:eastAsia="Calibri" w:hAnsi="Calibri" w:cs="Times New Roman"/>
    </w:rPr>
  </w:style>
  <w:style w:type="paragraph" w:styleId="Rodap">
    <w:name w:val="footer"/>
    <w:basedOn w:val="Normal"/>
    <w:link w:val="RodapChar"/>
    <w:uiPriority w:val="99"/>
    <w:unhideWhenUsed/>
    <w:rsid w:val="00B27E84"/>
    <w:pPr>
      <w:tabs>
        <w:tab w:val="center" w:pos="4252"/>
        <w:tab w:val="right" w:pos="8504"/>
      </w:tabs>
      <w:spacing w:after="0" w:line="240" w:lineRule="auto"/>
    </w:pPr>
  </w:style>
  <w:style w:type="character" w:customStyle="1" w:styleId="RodapChar">
    <w:name w:val="Rodapé Char"/>
    <w:link w:val="Rodap"/>
    <w:uiPriority w:val="99"/>
    <w:rsid w:val="00B27E84"/>
    <w:rPr>
      <w:rFonts w:ascii="Calibri" w:eastAsia="Calibri" w:hAnsi="Calibri" w:cs="Times New Roman"/>
    </w:rPr>
  </w:style>
  <w:style w:type="paragraph" w:styleId="Textodebalo">
    <w:name w:val="Balloon Text"/>
    <w:basedOn w:val="Normal"/>
    <w:link w:val="TextodebaloChar"/>
    <w:uiPriority w:val="99"/>
    <w:semiHidden/>
    <w:unhideWhenUsed/>
    <w:rsid w:val="00B27E84"/>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B27E84"/>
    <w:rPr>
      <w:rFonts w:ascii="Tahoma" w:eastAsia="Calibri" w:hAnsi="Tahoma" w:cs="Tahoma"/>
      <w:sz w:val="16"/>
      <w:szCs w:val="16"/>
    </w:rPr>
  </w:style>
  <w:style w:type="paragraph" w:styleId="PargrafodaLista">
    <w:name w:val="List Paragraph"/>
    <w:aliases w:val="Texto 1,Parágrafo 1.a"/>
    <w:basedOn w:val="Normal"/>
    <w:link w:val="PargrafodaListaChar"/>
    <w:uiPriority w:val="34"/>
    <w:qFormat/>
    <w:rsid w:val="004A6E86"/>
    <w:pPr>
      <w:spacing w:after="0" w:line="240" w:lineRule="auto"/>
      <w:ind w:left="720"/>
      <w:contextualSpacing/>
    </w:pPr>
    <w:rPr>
      <w:rFonts w:ascii="Times New Roman" w:hAnsi="Times New Roman"/>
    </w:rPr>
  </w:style>
  <w:style w:type="paragraph" w:customStyle="1" w:styleId="Default">
    <w:name w:val="Default"/>
    <w:rsid w:val="004A6E86"/>
    <w:pPr>
      <w:autoSpaceDE w:val="0"/>
      <w:autoSpaceDN w:val="0"/>
      <w:adjustRightInd w:val="0"/>
    </w:pPr>
    <w:rPr>
      <w:rFonts w:ascii="Times New Roman" w:eastAsia="Times New Roman" w:hAnsi="Times New Roman" w:cs="Times New Roman"/>
      <w:color w:val="000000"/>
      <w:sz w:val="24"/>
      <w:szCs w:val="24"/>
    </w:rPr>
  </w:style>
  <w:style w:type="character" w:customStyle="1" w:styleId="Ttulo1Char">
    <w:name w:val="Título 1 Char"/>
    <w:link w:val="Ttulo1"/>
    <w:rsid w:val="002756D7"/>
    <w:rPr>
      <w:rFonts w:ascii="Times New Roman" w:eastAsia="Calibri" w:hAnsi="Times New Roman" w:cs="Times New Roman"/>
      <w:b/>
      <w:bCs/>
      <w:sz w:val="24"/>
      <w:szCs w:val="24"/>
      <w:lang w:eastAsia="pt-BR"/>
    </w:rPr>
  </w:style>
  <w:style w:type="character" w:customStyle="1" w:styleId="Ttulo2Char">
    <w:name w:val="Título 2 Char"/>
    <w:link w:val="Ttulo2"/>
    <w:uiPriority w:val="99"/>
    <w:rsid w:val="002756D7"/>
    <w:rPr>
      <w:rFonts w:ascii="Tahoma" w:eastAsia="Times New Roman" w:hAnsi="Tahoma" w:cs="Times New Roman"/>
      <w:b/>
      <w:sz w:val="24"/>
      <w:szCs w:val="20"/>
      <w:lang w:eastAsia="pt-BR"/>
    </w:rPr>
  </w:style>
  <w:style w:type="character" w:customStyle="1" w:styleId="Ttulo3Char">
    <w:name w:val="Título 3 Char"/>
    <w:link w:val="Ttulo3"/>
    <w:uiPriority w:val="99"/>
    <w:rsid w:val="002756D7"/>
    <w:rPr>
      <w:rFonts w:ascii="Calibri" w:eastAsia="Times New Roman" w:hAnsi="Calibri" w:cs="Times New Roman"/>
      <w:b/>
      <w:color w:val="000000"/>
      <w:sz w:val="24"/>
      <w:szCs w:val="20"/>
      <w:lang w:eastAsia="pt-BR"/>
    </w:rPr>
  </w:style>
  <w:style w:type="character" w:customStyle="1" w:styleId="Ttulo4Char">
    <w:name w:val="Título 4 Char"/>
    <w:link w:val="Ttulo4"/>
    <w:uiPriority w:val="9"/>
    <w:rsid w:val="002756D7"/>
    <w:rPr>
      <w:rFonts w:ascii="Cambria" w:eastAsia="Times New Roman" w:hAnsi="Cambria" w:cs="Times New Roman"/>
      <w:b/>
      <w:bCs/>
      <w:i/>
      <w:iCs/>
      <w:color w:val="4F81BD"/>
    </w:rPr>
  </w:style>
  <w:style w:type="character" w:customStyle="1" w:styleId="Ttulo5Char">
    <w:name w:val="Título 5 Char"/>
    <w:link w:val="Ttulo5"/>
    <w:uiPriority w:val="99"/>
    <w:rsid w:val="002756D7"/>
    <w:rPr>
      <w:rFonts w:ascii="Calibri" w:eastAsia="Times New Roman" w:hAnsi="Calibri" w:cs="Times New Roman"/>
      <w:b/>
      <w:color w:val="000000"/>
      <w:sz w:val="24"/>
      <w:szCs w:val="20"/>
      <w:lang w:eastAsia="pt-BR"/>
    </w:rPr>
  </w:style>
  <w:style w:type="character" w:customStyle="1" w:styleId="Ttulo6Char">
    <w:name w:val="Título 6 Char"/>
    <w:link w:val="Ttulo6"/>
    <w:uiPriority w:val="99"/>
    <w:rsid w:val="002756D7"/>
    <w:rPr>
      <w:rFonts w:ascii="Calibri" w:eastAsia="Times New Roman" w:hAnsi="Calibri" w:cs="Times New Roman"/>
      <w:color w:val="000000"/>
      <w:sz w:val="24"/>
      <w:szCs w:val="20"/>
      <w:lang w:eastAsia="pt-BR"/>
    </w:rPr>
  </w:style>
  <w:style w:type="character" w:customStyle="1" w:styleId="Ttulo7Char">
    <w:name w:val="Título 7 Char"/>
    <w:link w:val="Ttulo7"/>
    <w:uiPriority w:val="99"/>
    <w:rsid w:val="002756D7"/>
    <w:rPr>
      <w:rFonts w:ascii="Calibri" w:eastAsia="Times New Roman" w:hAnsi="Calibri" w:cs="Times New Roman"/>
      <w:color w:val="000000"/>
      <w:sz w:val="24"/>
      <w:szCs w:val="20"/>
      <w:lang w:eastAsia="pt-BR"/>
    </w:rPr>
  </w:style>
  <w:style w:type="character" w:customStyle="1" w:styleId="Ttulo8Char">
    <w:name w:val="Título 8 Char"/>
    <w:link w:val="Ttulo8"/>
    <w:uiPriority w:val="99"/>
    <w:rsid w:val="002756D7"/>
    <w:rPr>
      <w:rFonts w:ascii="Cambria" w:eastAsia="Times New Roman" w:hAnsi="Cambria" w:cs="Times New Roman"/>
      <w:color w:val="000000"/>
      <w:sz w:val="20"/>
      <w:szCs w:val="20"/>
      <w:lang w:eastAsia="pt-BR"/>
    </w:rPr>
  </w:style>
  <w:style w:type="character" w:customStyle="1" w:styleId="Ttulo9Char">
    <w:name w:val="Título 9 Char"/>
    <w:link w:val="Ttulo9"/>
    <w:uiPriority w:val="99"/>
    <w:rsid w:val="002756D7"/>
    <w:rPr>
      <w:rFonts w:ascii="Calibri" w:eastAsia="Times New Roman" w:hAnsi="Calibri" w:cs="Times New Roman"/>
      <w:color w:val="000000"/>
      <w:sz w:val="24"/>
      <w:szCs w:val="20"/>
      <w:lang w:eastAsia="pt-BR"/>
    </w:rPr>
  </w:style>
  <w:style w:type="paragraph" w:styleId="Sumrio1">
    <w:name w:val="toc 1"/>
    <w:basedOn w:val="Normal"/>
    <w:next w:val="Normal"/>
    <w:autoRedefine/>
    <w:uiPriority w:val="39"/>
    <w:unhideWhenUsed/>
    <w:qFormat/>
    <w:rsid w:val="003636DE"/>
    <w:pPr>
      <w:tabs>
        <w:tab w:val="right" w:leader="dot" w:pos="8504"/>
      </w:tabs>
      <w:spacing w:after="120" w:line="240" w:lineRule="auto"/>
      <w:jc w:val="both"/>
    </w:pPr>
    <w:rPr>
      <w:rFonts w:ascii="Times New Roman" w:eastAsia="Times New Roman" w:hAnsi="Times New Roman"/>
      <w:b/>
      <w:sz w:val="24"/>
      <w:szCs w:val="24"/>
    </w:rPr>
  </w:style>
  <w:style w:type="paragraph" w:styleId="Recuodecorpodetexto">
    <w:name w:val="Body Text Indent"/>
    <w:basedOn w:val="Normal"/>
    <w:link w:val="RecuodecorpodetextoChar"/>
    <w:rsid w:val="002756D7"/>
    <w:pPr>
      <w:spacing w:after="0" w:line="240" w:lineRule="auto"/>
      <w:jc w:val="both"/>
    </w:pPr>
    <w:rPr>
      <w:rFonts w:ascii="Times New Roman" w:hAnsi="Times New Roman"/>
      <w:sz w:val="24"/>
      <w:szCs w:val="24"/>
      <w:lang w:eastAsia="pt-BR"/>
    </w:rPr>
  </w:style>
  <w:style w:type="character" w:customStyle="1" w:styleId="RecuodecorpodetextoChar">
    <w:name w:val="Recuo de corpo de texto Char"/>
    <w:link w:val="Recuodecorpodetexto"/>
    <w:rsid w:val="002756D7"/>
    <w:rPr>
      <w:rFonts w:ascii="Times New Roman" w:eastAsia="Calibri" w:hAnsi="Times New Roman" w:cs="Times New Roman"/>
      <w:sz w:val="24"/>
      <w:szCs w:val="24"/>
      <w:lang w:eastAsia="pt-BR"/>
    </w:rPr>
  </w:style>
  <w:style w:type="paragraph" w:styleId="Recuodecorpodetexto3">
    <w:name w:val="Body Text Indent 3"/>
    <w:basedOn w:val="Normal"/>
    <w:link w:val="Recuodecorpodetexto3Char"/>
    <w:rsid w:val="002756D7"/>
    <w:pPr>
      <w:spacing w:after="0" w:line="240" w:lineRule="auto"/>
      <w:ind w:left="960"/>
      <w:jc w:val="both"/>
    </w:pPr>
    <w:rPr>
      <w:rFonts w:ascii="Times New Roman" w:hAnsi="Times New Roman"/>
      <w:sz w:val="24"/>
      <w:szCs w:val="24"/>
      <w:lang w:eastAsia="pt-BR"/>
    </w:rPr>
  </w:style>
  <w:style w:type="character" w:customStyle="1" w:styleId="Recuodecorpodetexto3Char">
    <w:name w:val="Recuo de corpo de texto 3 Char"/>
    <w:link w:val="Recuodecorpodetexto3"/>
    <w:rsid w:val="002756D7"/>
    <w:rPr>
      <w:rFonts w:ascii="Times New Roman" w:eastAsia="Calibri" w:hAnsi="Times New Roman" w:cs="Times New Roman"/>
      <w:sz w:val="24"/>
      <w:szCs w:val="24"/>
      <w:lang w:eastAsia="pt-BR"/>
    </w:rPr>
  </w:style>
  <w:style w:type="paragraph" w:customStyle="1" w:styleId="PargrafodaLista1">
    <w:name w:val="Parágrafo da Lista1"/>
    <w:basedOn w:val="Normal"/>
    <w:rsid w:val="002756D7"/>
    <w:pPr>
      <w:spacing w:after="0" w:line="240" w:lineRule="auto"/>
      <w:ind w:left="720"/>
      <w:contextualSpacing/>
    </w:pPr>
    <w:rPr>
      <w:rFonts w:ascii="Times New Roman" w:hAnsi="Times New Roman"/>
      <w:sz w:val="24"/>
      <w:szCs w:val="24"/>
      <w:lang w:eastAsia="pt-BR"/>
    </w:rPr>
  </w:style>
  <w:style w:type="paragraph" w:customStyle="1" w:styleId="DELOITTE">
    <w:name w:val="DELOITTE"/>
    <w:basedOn w:val="Normal"/>
    <w:rsid w:val="002756D7"/>
    <w:pPr>
      <w:tabs>
        <w:tab w:val="left" w:pos="284"/>
        <w:tab w:val="left" w:pos="369"/>
        <w:tab w:val="left" w:pos="567"/>
        <w:tab w:val="left" w:pos="1134"/>
        <w:tab w:val="left" w:pos="1701"/>
        <w:tab w:val="left" w:pos="2268"/>
      </w:tabs>
      <w:spacing w:after="0" w:line="240" w:lineRule="auto"/>
      <w:jc w:val="both"/>
    </w:pPr>
    <w:rPr>
      <w:rFonts w:ascii="Times New Roman" w:eastAsia="Times New Roman" w:hAnsi="Times New Roman"/>
      <w:sz w:val="24"/>
      <w:szCs w:val="20"/>
    </w:rPr>
  </w:style>
  <w:style w:type="paragraph" w:customStyle="1" w:styleId="msonormalcxspmiddle">
    <w:name w:val="msonormalcxspmiddle"/>
    <w:basedOn w:val="Normal"/>
    <w:rsid w:val="002756D7"/>
    <w:pPr>
      <w:spacing w:before="100" w:beforeAutospacing="1" w:after="100" w:afterAutospacing="1" w:line="240" w:lineRule="auto"/>
    </w:pPr>
    <w:rPr>
      <w:rFonts w:ascii="Times New Roman" w:hAnsi="Times New Roman"/>
      <w:sz w:val="24"/>
      <w:szCs w:val="24"/>
      <w:lang w:eastAsia="pt-BR"/>
    </w:rPr>
  </w:style>
  <w:style w:type="character" w:customStyle="1" w:styleId="Recuodecorpodetexto2Char">
    <w:name w:val="Recuo de corpo de texto 2 Char"/>
    <w:basedOn w:val="Fontepargpadro"/>
    <w:link w:val="Recuodecorpodetexto2"/>
    <w:uiPriority w:val="99"/>
    <w:rsid w:val="002756D7"/>
  </w:style>
  <w:style w:type="paragraph" w:styleId="Recuodecorpodetexto2">
    <w:name w:val="Body Text Indent 2"/>
    <w:basedOn w:val="Normal"/>
    <w:link w:val="Recuodecorpodetexto2Char"/>
    <w:uiPriority w:val="99"/>
    <w:unhideWhenUsed/>
    <w:rsid w:val="002756D7"/>
    <w:pPr>
      <w:spacing w:after="120" w:line="480" w:lineRule="auto"/>
      <w:ind w:left="283"/>
    </w:pPr>
    <w:rPr>
      <w:rFonts w:cs="Cordia New"/>
    </w:rPr>
  </w:style>
  <w:style w:type="character" w:customStyle="1" w:styleId="Recuodecorpodetexto2Char1">
    <w:name w:val="Recuo de corpo de texto 2 Char1"/>
    <w:uiPriority w:val="99"/>
    <w:semiHidden/>
    <w:rsid w:val="002756D7"/>
    <w:rPr>
      <w:rFonts w:ascii="Calibri" w:eastAsia="Calibri" w:hAnsi="Calibri" w:cs="Times New Roman"/>
    </w:rPr>
  </w:style>
  <w:style w:type="paragraph" w:styleId="NormalWeb">
    <w:name w:val="Normal (Web)"/>
    <w:basedOn w:val="Normal"/>
    <w:uiPriority w:val="99"/>
    <w:rsid w:val="002756D7"/>
    <w:pPr>
      <w:spacing w:before="100" w:beforeAutospacing="1" w:after="100" w:afterAutospacing="1" w:line="240" w:lineRule="auto"/>
    </w:pPr>
    <w:rPr>
      <w:rFonts w:ascii="Times New Roman" w:hAnsi="Times New Roman"/>
      <w:sz w:val="24"/>
      <w:szCs w:val="24"/>
      <w:lang w:eastAsia="pt-BR"/>
    </w:rPr>
  </w:style>
  <w:style w:type="paragraph" w:styleId="Corpodetexto3">
    <w:name w:val="Body Text 3"/>
    <w:basedOn w:val="Normal"/>
    <w:link w:val="Corpodetexto3Char"/>
    <w:uiPriority w:val="99"/>
    <w:semiHidden/>
    <w:unhideWhenUsed/>
    <w:rsid w:val="002756D7"/>
    <w:pPr>
      <w:spacing w:after="120"/>
    </w:pPr>
    <w:rPr>
      <w:sz w:val="16"/>
      <w:szCs w:val="16"/>
    </w:rPr>
  </w:style>
  <w:style w:type="character" w:customStyle="1" w:styleId="Corpodetexto3Char">
    <w:name w:val="Corpo de texto 3 Char"/>
    <w:link w:val="Corpodetexto3"/>
    <w:uiPriority w:val="99"/>
    <w:semiHidden/>
    <w:rsid w:val="002756D7"/>
    <w:rPr>
      <w:rFonts w:ascii="Calibri" w:eastAsia="Calibri" w:hAnsi="Calibri" w:cs="Times New Roman"/>
      <w:sz w:val="16"/>
      <w:szCs w:val="16"/>
    </w:rPr>
  </w:style>
  <w:style w:type="paragraph" w:styleId="Corpodetexto2">
    <w:name w:val="Body Text 2"/>
    <w:basedOn w:val="Normal"/>
    <w:link w:val="Corpodetexto2Char"/>
    <w:uiPriority w:val="99"/>
    <w:unhideWhenUsed/>
    <w:rsid w:val="002756D7"/>
    <w:pPr>
      <w:spacing w:after="120" w:line="480" w:lineRule="auto"/>
    </w:pPr>
  </w:style>
  <w:style w:type="character" w:customStyle="1" w:styleId="Corpodetexto2Char">
    <w:name w:val="Corpo de texto 2 Char"/>
    <w:link w:val="Corpodetexto2"/>
    <w:uiPriority w:val="99"/>
    <w:rsid w:val="002756D7"/>
    <w:rPr>
      <w:rFonts w:ascii="Calibri" w:eastAsia="Calibri" w:hAnsi="Calibri" w:cs="Times New Roman"/>
    </w:rPr>
  </w:style>
  <w:style w:type="paragraph" w:customStyle="1" w:styleId="Citao-Petio">
    <w:name w:val="Citação - Petição"/>
    <w:rsid w:val="002756D7"/>
    <w:pPr>
      <w:ind w:left="1418"/>
      <w:jc w:val="both"/>
    </w:pPr>
    <w:rPr>
      <w:rFonts w:ascii="Arial" w:eastAsia="Times New Roman" w:hAnsi="Arial" w:cs="Times New Roman"/>
      <w:sz w:val="22"/>
    </w:rPr>
  </w:style>
  <w:style w:type="character" w:styleId="Hyperlink">
    <w:name w:val="Hyperlink"/>
    <w:uiPriority w:val="99"/>
    <w:rsid w:val="002756D7"/>
    <w:rPr>
      <w:color w:val="0000FF"/>
      <w:u w:val="single"/>
    </w:rPr>
  </w:style>
  <w:style w:type="paragraph" w:styleId="Textodenotaderodap">
    <w:name w:val="footnote text"/>
    <w:basedOn w:val="Normal"/>
    <w:link w:val="TextodenotaderodapChar"/>
    <w:uiPriority w:val="99"/>
    <w:semiHidden/>
    <w:unhideWhenUsed/>
    <w:rsid w:val="002756D7"/>
    <w:pPr>
      <w:spacing w:after="0" w:line="240" w:lineRule="auto"/>
    </w:pPr>
    <w:rPr>
      <w:sz w:val="20"/>
      <w:szCs w:val="20"/>
    </w:rPr>
  </w:style>
  <w:style w:type="character" w:customStyle="1" w:styleId="TextodenotaderodapChar">
    <w:name w:val="Texto de nota de rodapé Char"/>
    <w:link w:val="Textodenotaderodap"/>
    <w:uiPriority w:val="99"/>
    <w:semiHidden/>
    <w:rsid w:val="002756D7"/>
    <w:rPr>
      <w:rFonts w:ascii="Calibri" w:eastAsia="Calibri" w:hAnsi="Calibri" w:cs="Times New Roman"/>
      <w:sz w:val="20"/>
      <w:szCs w:val="20"/>
    </w:rPr>
  </w:style>
  <w:style w:type="character" w:styleId="Refdenotaderodap">
    <w:name w:val="footnote reference"/>
    <w:uiPriority w:val="99"/>
    <w:semiHidden/>
    <w:unhideWhenUsed/>
    <w:rsid w:val="002756D7"/>
    <w:rPr>
      <w:vertAlign w:val="superscript"/>
    </w:rPr>
  </w:style>
  <w:style w:type="paragraph" w:styleId="Textodenotadefim">
    <w:name w:val="endnote text"/>
    <w:basedOn w:val="Normal"/>
    <w:link w:val="TextodenotadefimChar"/>
    <w:uiPriority w:val="99"/>
    <w:semiHidden/>
    <w:unhideWhenUsed/>
    <w:rsid w:val="002756D7"/>
    <w:pPr>
      <w:spacing w:after="0" w:line="240" w:lineRule="auto"/>
    </w:pPr>
    <w:rPr>
      <w:sz w:val="20"/>
      <w:szCs w:val="20"/>
    </w:rPr>
  </w:style>
  <w:style w:type="character" w:customStyle="1" w:styleId="TextodenotadefimChar">
    <w:name w:val="Texto de nota de fim Char"/>
    <w:link w:val="Textodenotadefim"/>
    <w:uiPriority w:val="99"/>
    <w:semiHidden/>
    <w:rsid w:val="002756D7"/>
    <w:rPr>
      <w:rFonts w:ascii="Calibri" w:eastAsia="Calibri" w:hAnsi="Calibri" w:cs="Times New Roman"/>
      <w:sz w:val="20"/>
      <w:szCs w:val="20"/>
    </w:rPr>
  </w:style>
  <w:style w:type="character" w:styleId="Refdenotadefim">
    <w:name w:val="endnote reference"/>
    <w:uiPriority w:val="99"/>
    <w:semiHidden/>
    <w:unhideWhenUsed/>
    <w:rsid w:val="002756D7"/>
    <w:rPr>
      <w:vertAlign w:val="superscript"/>
    </w:rPr>
  </w:style>
  <w:style w:type="table" w:styleId="Tabelacomgrade">
    <w:name w:val="Table Grid"/>
    <w:basedOn w:val="Tabelanormal"/>
    <w:rsid w:val="002756D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
    <w:name w:val="Sem lista1"/>
    <w:next w:val="Semlista"/>
    <w:uiPriority w:val="99"/>
    <w:semiHidden/>
    <w:unhideWhenUsed/>
    <w:rsid w:val="002756D7"/>
  </w:style>
  <w:style w:type="paragraph" w:customStyle="1" w:styleId="Epgrafe">
    <w:name w:val="#Epígrafe"/>
    <w:basedOn w:val="Normal"/>
    <w:uiPriority w:val="99"/>
    <w:rsid w:val="002756D7"/>
    <w:pPr>
      <w:widowControl w:val="0"/>
      <w:suppressAutoHyphens/>
      <w:spacing w:before="1700" w:after="480" w:line="240" w:lineRule="auto"/>
      <w:jc w:val="center"/>
    </w:pPr>
    <w:rPr>
      <w:rFonts w:eastAsia="Times New Roman"/>
      <w:caps/>
      <w:sz w:val="24"/>
      <w:szCs w:val="24"/>
      <w:lang w:eastAsia="pt-BR"/>
    </w:rPr>
  </w:style>
  <w:style w:type="table" w:customStyle="1" w:styleId="Tabelacomgrade1">
    <w:name w:val="Tabela com grade1"/>
    <w:basedOn w:val="Tabelanormal"/>
    <w:next w:val="Tabelacomgrade"/>
    <w:rsid w:val="002756D7"/>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merodepgina">
    <w:name w:val="page number"/>
    <w:uiPriority w:val="99"/>
    <w:rsid w:val="002756D7"/>
    <w:rPr>
      <w:rFonts w:cs="Times New Roman"/>
    </w:rPr>
  </w:style>
  <w:style w:type="paragraph" w:customStyle="1" w:styleId="agrupamento2">
    <w:name w:val="#agrupamento2"/>
    <w:basedOn w:val="Normal"/>
    <w:uiPriority w:val="99"/>
    <w:rsid w:val="002756D7"/>
    <w:pPr>
      <w:widowControl w:val="0"/>
      <w:suppressAutoHyphens/>
      <w:spacing w:after="0" w:line="240" w:lineRule="auto"/>
      <w:jc w:val="center"/>
    </w:pPr>
    <w:rPr>
      <w:rFonts w:ascii="Times New Roman" w:eastAsia="Times New Roman" w:hAnsi="Times New Roman"/>
      <w:b/>
      <w:sz w:val="24"/>
      <w:szCs w:val="20"/>
      <w:lang w:eastAsia="pt-BR"/>
    </w:rPr>
  </w:style>
  <w:style w:type="character" w:customStyle="1" w:styleId="CorpodetextoChar">
    <w:name w:val="Corpo de texto Char"/>
    <w:link w:val="Corpodetexto"/>
    <w:uiPriority w:val="99"/>
    <w:rsid w:val="002756D7"/>
    <w:rPr>
      <w:rFonts w:ascii="Times New Roman" w:eastAsia="Times New Roman" w:hAnsi="Times New Roman"/>
      <w:color w:val="000000"/>
      <w:sz w:val="24"/>
    </w:rPr>
  </w:style>
  <w:style w:type="paragraph" w:styleId="Corpodetexto">
    <w:name w:val="Body Text"/>
    <w:basedOn w:val="Normal"/>
    <w:link w:val="CorpodetextoChar"/>
    <w:uiPriority w:val="99"/>
    <w:rsid w:val="002756D7"/>
    <w:pPr>
      <w:widowControl w:val="0"/>
      <w:spacing w:after="120" w:line="240" w:lineRule="auto"/>
      <w:jc w:val="both"/>
    </w:pPr>
    <w:rPr>
      <w:rFonts w:ascii="Times New Roman" w:eastAsia="Times New Roman" w:hAnsi="Times New Roman" w:cs="Cordia New"/>
      <w:color w:val="000000"/>
      <w:sz w:val="24"/>
    </w:rPr>
  </w:style>
  <w:style w:type="character" w:customStyle="1" w:styleId="CorpodetextoChar1">
    <w:name w:val="Corpo de texto Char1"/>
    <w:uiPriority w:val="99"/>
    <w:semiHidden/>
    <w:rsid w:val="002756D7"/>
    <w:rPr>
      <w:rFonts w:ascii="Calibri" w:eastAsia="Calibri" w:hAnsi="Calibri" w:cs="Times New Roman"/>
    </w:rPr>
  </w:style>
  <w:style w:type="paragraph" w:styleId="Subttulo">
    <w:name w:val="Subtitle"/>
    <w:basedOn w:val="Normal"/>
    <w:link w:val="SubttuloChar"/>
    <w:qFormat/>
    <w:rsid w:val="002756D7"/>
    <w:pPr>
      <w:spacing w:after="0" w:line="240" w:lineRule="auto"/>
    </w:pPr>
    <w:rPr>
      <w:rFonts w:ascii="Arial" w:eastAsia="Times New Roman" w:hAnsi="Arial" w:cs="Arial"/>
      <w:b/>
      <w:bCs/>
      <w:sz w:val="24"/>
      <w:szCs w:val="24"/>
      <w:lang w:eastAsia="pt-BR"/>
    </w:rPr>
  </w:style>
  <w:style w:type="character" w:customStyle="1" w:styleId="SubttuloChar">
    <w:name w:val="Subtítulo Char"/>
    <w:link w:val="Subttulo"/>
    <w:rsid w:val="002756D7"/>
    <w:rPr>
      <w:rFonts w:ascii="Arial" w:eastAsia="Times New Roman" w:hAnsi="Arial" w:cs="Arial"/>
      <w:b/>
      <w:bCs/>
      <w:sz w:val="24"/>
      <w:szCs w:val="24"/>
      <w:lang w:eastAsia="pt-BR"/>
    </w:rPr>
  </w:style>
  <w:style w:type="character" w:customStyle="1" w:styleId="Recuodecorpodetexto3Char1">
    <w:name w:val="Recuo de corpo de texto 3 Char1"/>
    <w:uiPriority w:val="99"/>
    <w:semiHidden/>
    <w:rsid w:val="002756D7"/>
    <w:rPr>
      <w:sz w:val="16"/>
      <w:szCs w:val="16"/>
    </w:rPr>
  </w:style>
  <w:style w:type="character" w:customStyle="1" w:styleId="TextodecomentrioChar">
    <w:name w:val="Texto de comentário Char"/>
    <w:link w:val="Textodecomentrio"/>
    <w:semiHidden/>
    <w:rsid w:val="002756D7"/>
    <w:rPr>
      <w:rFonts w:ascii="Times New Roman" w:eastAsia="Times New Roman" w:hAnsi="Times New Roman"/>
    </w:rPr>
  </w:style>
  <w:style w:type="paragraph" w:styleId="Textodecomentrio">
    <w:name w:val="annotation text"/>
    <w:basedOn w:val="Normal"/>
    <w:link w:val="TextodecomentrioChar"/>
    <w:semiHidden/>
    <w:rsid w:val="002756D7"/>
    <w:pPr>
      <w:widowControl w:val="0"/>
      <w:suppressAutoHyphens/>
      <w:spacing w:after="0" w:line="240" w:lineRule="auto"/>
    </w:pPr>
    <w:rPr>
      <w:rFonts w:ascii="Times New Roman" w:eastAsia="Times New Roman" w:hAnsi="Times New Roman" w:cs="Cordia New"/>
    </w:rPr>
  </w:style>
  <w:style w:type="character" w:customStyle="1" w:styleId="TextodecomentrioChar1">
    <w:name w:val="Texto de comentário Char1"/>
    <w:uiPriority w:val="99"/>
    <w:semiHidden/>
    <w:rsid w:val="002756D7"/>
    <w:rPr>
      <w:rFonts w:ascii="Calibri" w:eastAsia="Calibri" w:hAnsi="Calibri" w:cs="Times New Roman"/>
      <w:sz w:val="20"/>
      <w:szCs w:val="20"/>
    </w:rPr>
  </w:style>
  <w:style w:type="character" w:customStyle="1" w:styleId="AssuntodocomentrioChar">
    <w:name w:val="Assunto do comentário Char"/>
    <w:link w:val="Assuntodocomentrio"/>
    <w:uiPriority w:val="99"/>
    <w:semiHidden/>
    <w:rsid w:val="002756D7"/>
    <w:rPr>
      <w:rFonts w:ascii="Times New Roman" w:eastAsia="Times New Roman" w:hAnsi="Times New Roman"/>
      <w:b/>
      <w:bCs/>
    </w:rPr>
  </w:style>
  <w:style w:type="paragraph" w:styleId="Assuntodocomentrio">
    <w:name w:val="annotation subject"/>
    <w:basedOn w:val="Textodecomentrio"/>
    <w:next w:val="Textodecomentrio"/>
    <w:link w:val="AssuntodocomentrioChar"/>
    <w:uiPriority w:val="99"/>
    <w:semiHidden/>
    <w:rsid w:val="002756D7"/>
    <w:rPr>
      <w:b/>
      <w:bCs/>
    </w:rPr>
  </w:style>
  <w:style w:type="character" w:customStyle="1" w:styleId="AssuntodocomentrioChar1">
    <w:name w:val="Assunto do comentário Char1"/>
    <w:uiPriority w:val="99"/>
    <w:semiHidden/>
    <w:rsid w:val="002756D7"/>
    <w:rPr>
      <w:rFonts w:ascii="Calibri" w:eastAsia="Calibri" w:hAnsi="Calibri" w:cs="Times New Roman"/>
      <w:b/>
      <w:bCs/>
      <w:sz w:val="20"/>
      <w:szCs w:val="20"/>
    </w:rPr>
  </w:style>
  <w:style w:type="character" w:customStyle="1" w:styleId="Corpodetexto2Char1">
    <w:name w:val="Corpo de texto 2 Char1"/>
    <w:basedOn w:val="Fontepargpadro"/>
    <w:uiPriority w:val="99"/>
    <w:semiHidden/>
    <w:rsid w:val="002756D7"/>
  </w:style>
  <w:style w:type="paragraph" w:styleId="Ttulo">
    <w:name w:val="Title"/>
    <w:basedOn w:val="Normal"/>
    <w:link w:val="TtuloChar"/>
    <w:uiPriority w:val="99"/>
    <w:qFormat/>
    <w:rsid w:val="002756D7"/>
    <w:pPr>
      <w:spacing w:after="0" w:line="240" w:lineRule="auto"/>
      <w:jc w:val="center"/>
    </w:pPr>
    <w:rPr>
      <w:rFonts w:ascii="Times New Roman" w:eastAsia="Times New Roman" w:hAnsi="Times New Roman"/>
      <w:b/>
      <w:bCs/>
      <w:sz w:val="28"/>
      <w:szCs w:val="24"/>
      <w:lang w:eastAsia="pt-BR"/>
    </w:rPr>
  </w:style>
  <w:style w:type="character" w:customStyle="1" w:styleId="TtuloChar">
    <w:name w:val="Título Char"/>
    <w:link w:val="Ttulo"/>
    <w:uiPriority w:val="99"/>
    <w:rsid w:val="002756D7"/>
    <w:rPr>
      <w:rFonts w:ascii="Times New Roman" w:eastAsia="Times New Roman" w:hAnsi="Times New Roman" w:cs="Times New Roman"/>
      <w:b/>
      <w:bCs/>
      <w:sz w:val="28"/>
      <w:szCs w:val="24"/>
      <w:lang w:eastAsia="pt-BR"/>
    </w:rPr>
  </w:style>
  <w:style w:type="character" w:customStyle="1" w:styleId="RecuodecorpodetextoChar1">
    <w:name w:val="Recuo de corpo de texto Char1"/>
    <w:basedOn w:val="Fontepargpadro"/>
    <w:uiPriority w:val="99"/>
    <w:semiHidden/>
    <w:rsid w:val="002756D7"/>
  </w:style>
  <w:style w:type="character" w:customStyle="1" w:styleId="TextodenotaderodapChar1">
    <w:name w:val="Texto de nota de rodapé Char1"/>
    <w:uiPriority w:val="99"/>
    <w:semiHidden/>
    <w:rsid w:val="002756D7"/>
    <w:rPr>
      <w:sz w:val="20"/>
      <w:szCs w:val="20"/>
    </w:rPr>
  </w:style>
  <w:style w:type="paragraph" w:customStyle="1" w:styleId="Texto">
    <w:name w:val="Texto"/>
    <w:basedOn w:val="Normal"/>
    <w:rsid w:val="002756D7"/>
    <w:pPr>
      <w:tabs>
        <w:tab w:val="left" w:pos="1418"/>
      </w:tabs>
      <w:spacing w:before="240" w:after="0" w:line="360" w:lineRule="atLeast"/>
      <w:jc w:val="both"/>
    </w:pPr>
    <w:rPr>
      <w:rFonts w:ascii="Times New Roman" w:eastAsia="Times New Roman" w:hAnsi="Times New Roman"/>
      <w:sz w:val="24"/>
      <w:szCs w:val="20"/>
      <w:lang w:eastAsia="pt-BR"/>
    </w:rPr>
  </w:style>
  <w:style w:type="paragraph" w:customStyle="1" w:styleId="Textodebalo1">
    <w:name w:val="Texto de balão1"/>
    <w:basedOn w:val="Normal"/>
    <w:uiPriority w:val="99"/>
    <w:rsid w:val="002756D7"/>
    <w:pPr>
      <w:overflowPunct w:val="0"/>
      <w:autoSpaceDE w:val="0"/>
      <w:autoSpaceDN w:val="0"/>
      <w:adjustRightInd w:val="0"/>
      <w:spacing w:after="0" w:line="240" w:lineRule="auto"/>
      <w:textAlignment w:val="baseline"/>
    </w:pPr>
    <w:rPr>
      <w:rFonts w:ascii="Tahoma" w:eastAsia="Times New Roman" w:hAnsi="Tahoma"/>
      <w:sz w:val="16"/>
      <w:szCs w:val="20"/>
      <w:lang w:eastAsia="pt-BR"/>
    </w:rPr>
  </w:style>
  <w:style w:type="paragraph" w:customStyle="1" w:styleId="TCU-Epgrafe">
    <w:name w:val="TCU - Epígrafe"/>
    <w:basedOn w:val="Normal"/>
    <w:uiPriority w:val="99"/>
    <w:rsid w:val="002756D7"/>
    <w:pPr>
      <w:overflowPunct w:val="0"/>
      <w:autoSpaceDE w:val="0"/>
      <w:autoSpaceDN w:val="0"/>
      <w:adjustRightInd w:val="0"/>
      <w:spacing w:after="0" w:line="240" w:lineRule="auto"/>
      <w:ind w:left="2835"/>
      <w:jc w:val="both"/>
      <w:textAlignment w:val="baseline"/>
    </w:pPr>
    <w:rPr>
      <w:rFonts w:eastAsia="Times New Roman"/>
      <w:sz w:val="24"/>
      <w:szCs w:val="20"/>
      <w:lang w:eastAsia="pt-BR"/>
    </w:rPr>
  </w:style>
  <w:style w:type="paragraph" w:customStyle="1" w:styleId="SemEspaamento1">
    <w:name w:val="Sem Espaçamento1"/>
    <w:uiPriority w:val="99"/>
    <w:rsid w:val="002756D7"/>
    <w:pPr>
      <w:overflowPunct w:val="0"/>
      <w:autoSpaceDE w:val="0"/>
      <w:autoSpaceDN w:val="0"/>
      <w:adjustRightInd w:val="0"/>
      <w:textAlignment w:val="baseline"/>
    </w:pPr>
    <w:rPr>
      <w:rFonts w:eastAsia="Times New Roman" w:cs="Times New Roman"/>
      <w:sz w:val="24"/>
    </w:rPr>
  </w:style>
  <w:style w:type="paragraph" w:customStyle="1" w:styleId="TCU-Centralizado">
    <w:name w:val="TCU - Centralizado"/>
    <w:basedOn w:val="Normal"/>
    <w:uiPriority w:val="99"/>
    <w:rsid w:val="002756D7"/>
    <w:pPr>
      <w:overflowPunct w:val="0"/>
      <w:autoSpaceDE w:val="0"/>
      <w:autoSpaceDN w:val="0"/>
      <w:adjustRightInd w:val="0"/>
      <w:spacing w:after="0" w:line="240" w:lineRule="auto"/>
      <w:jc w:val="center"/>
      <w:textAlignment w:val="baseline"/>
    </w:pPr>
    <w:rPr>
      <w:rFonts w:eastAsia="Times New Roman"/>
      <w:sz w:val="24"/>
      <w:szCs w:val="20"/>
      <w:lang w:eastAsia="pt-BR"/>
    </w:rPr>
  </w:style>
  <w:style w:type="paragraph" w:customStyle="1" w:styleId="TCU-RelVoto-1">
    <w:name w:val="TCU - Rel/Voto - 1º §"/>
    <w:basedOn w:val="Normal"/>
    <w:uiPriority w:val="99"/>
    <w:rsid w:val="002756D7"/>
    <w:pPr>
      <w:overflowPunct w:val="0"/>
      <w:autoSpaceDE w:val="0"/>
      <w:autoSpaceDN w:val="0"/>
      <w:adjustRightInd w:val="0"/>
      <w:spacing w:after="160" w:line="240" w:lineRule="auto"/>
      <w:ind w:firstLine="1134"/>
      <w:jc w:val="both"/>
      <w:textAlignment w:val="baseline"/>
    </w:pPr>
    <w:rPr>
      <w:rFonts w:eastAsia="Times New Roman"/>
      <w:sz w:val="24"/>
      <w:szCs w:val="20"/>
      <w:lang w:eastAsia="pt-BR"/>
    </w:rPr>
  </w:style>
  <w:style w:type="paragraph" w:customStyle="1" w:styleId="TCU-Ac-item9-">
    <w:name w:val="TCU - Ac - item 9 - §§"/>
    <w:basedOn w:val="TCU-RelVoto-1"/>
    <w:uiPriority w:val="99"/>
    <w:rsid w:val="002756D7"/>
    <w:pPr>
      <w:spacing w:after="0"/>
    </w:pPr>
  </w:style>
  <w:style w:type="paragraph" w:customStyle="1" w:styleId="TCU-RelVoto-demais">
    <w:name w:val="TCU - Rel/Voto - demais §§"/>
    <w:basedOn w:val="Normal"/>
    <w:uiPriority w:val="99"/>
    <w:rsid w:val="002756D7"/>
    <w:pPr>
      <w:tabs>
        <w:tab w:val="left" w:pos="1134"/>
      </w:tabs>
      <w:overflowPunct w:val="0"/>
      <w:autoSpaceDE w:val="0"/>
      <w:autoSpaceDN w:val="0"/>
      <w:adjustRightInd w:val="0"/>
      <w:spacing w:after="160" w:line="240" w:lineRule="auto"/>
      <w:jc w:val="both"/>
      <w:textAlignment w:val="baseline"/>
    </w:pPr>
    <w:rPr>
      <w:rFonts w:eastAsia="Times New Roman"/>
      <w:sz w:val="24"/>
      <w:szCs w:val="20"/>
      <w:lang w:eastAsia="pt-BR"/>
    </w:rPr>
  </w:style>
  <w:style w:type="paragraph" w:customStyle="1" w:styleId="TCU-Ac-itens1a8">
    <w:name w:val="TCU -   Ac - itens 1 a 8"/>
    <w:basedOn w:val="TCU-RelVoto-demais"/>
    <w:uiPriority w:val="99"/>
    <w:rsid w:val="002756D7"/>
  </w:style>
  <w:style w:type="paragraph" w:customStyle="1" w:styleId="TCU-Sumrio">
    <w:name w:val="TCU - Sumário"/>
    <w:basedOn w:val="Normal"/>
    <w:uiPriority w:val="99"/>
    <w:rsid w:val="002756D7"/>
    <w:pPr>
      <w:overflowPunct w:val="0"/>
      <w:autoSpaceDE w:val="0"/>
      <w:autoSpaceDN w:val="0"/>
      <w:adjustRightInd w:val="0"/>
      <w:spacing w:after="0" w:line="240" w:lineRule="auto"/>
      <w:ind w:left="5103"/>
      <w:jc w:val="both"/>
      <w:textAlignment w:val="baseline"/>
    </w:pPr>
    <w:rPr>
      <w:rFonts w:eastAsia="Times New Roman"/>
      <w:b/>
      <w:sz w:val="24"/>
      <w:szCs w:val="20"/>
      <w:lang w:eastAsia="pt-BR"/>
    </w:rPr>
  </w:style>
  <w:style w:type="paragraph" w:customStyle="1" w:styleId="TCU-Transcrio">
    <w:name w:val="TCU - Transcrição"/>
    <w:basedOn w:val="Normal"/>
    <w:uiPriority w:val="99"/>
    <w:rsid w:val="002756D7"/>
    <w:pPr>
      <w:overflowPunct w:val="0"/>
      <w:autoSpaceDE w:val="0"/>
      <w:autoSpaceDN w:val="0"/>
      <w:adjustRightInd w:val="0"/>
      <w:spacing w:after="120" w:line="240" w:lineRule="auto"/>
      <w:ind w:left="284" w:firstLine="567"/>
      <w:jc w:val="both"/>
      <w:textAlignment w:val="baseline"/>
    </w:pPr>
    <w:rPr>
      <w:rFonts w:eastAsia="Times New Roman"/>
      <w:i/>
      <w:sz w:val="24"/>
      <w:szCs w:val="20"/>
      <w:lang w:eastAsia="pt-BR"/>
    </w:rPr>
  </w:style>
  <w:style w:type="paragraph" w:customStyle="1" w:styleId="TCU-Ac-item9-1Linha">
    <w:name w:val="TCU -  Ac - item 9 - 1ª Linha"/>
    <w:basedOn w:val="TCU-RelVoto-demais"/>
    <w:uiPriority w:val="99"/>
    <w:rsid w:val="002756D7"/>
  </w:style>
  <w:style w:type="paragraph" w:customStyle="1" w:styleId="TCU-Recuo1Linha">
    <w:name w:val="TCU - Recuo 1ª Linha"/>
    <w:basedOn w:val="Normal"/>
    <w:uiPriority w:val="99"/>
    <w:rsid w:val="002756D7"/>
    <w:pPr>
      <w:overflowPunct w:val="0"/>
      <w:autoSpaceDE w:val="0"/>
      <w:autoSpaceDN w:val="0"/>
      <w:adjustRightInd w:val="0"/>
      <w:spacing w:after="160" w:line="240" w:lineRule="auto"/>
      <w:ind w:firstLine="1134"/>
      <w:jc w:val="both"/>
      <w:textAlignment w:val="baseline"/>
    </w:pPr>
    <w:rPr>
      <w:rFonts w:eastAsia="Times New Roman"/>
      <w:sz w:val="24"/>
      <w:szCs w:val="20"/>
      <w:lang w:eastAsia="pt-BR"/>
    </w:rPr>
  </w:style>
  <w:style w:type="paragraph" w:customStyle="1" w:styleId="Recuodecorpodetexto31">
    <w:name w:val="Recuo de corpo de texto 31"/>
    <w:basedOn w:val="Normal"/>
    <w:uiPriority w:val="99"/>
    <w:rsid w:val="002756D7"/>
    <w:pPr>
      <w:overflowPunct w:val="0"/>
      <w:autoSpaceDE w:val="0"/>
      <w:autoSpaceDN w:val="0"/>
      <w:adjustRightInd w:val="0"/>
      <w:spacing w:after="0" w:line="240" w:lineRule="auto"/>
      <w:ind w:firstLine="703"/>
      <w:jc w:val="both"/>
      <w:textAlignment w:val="baseline"/>
    </w:pPr>
    <w:rPr>
      <w:rFonts w:eastAsia="Times New Roman"/>
      <w:sz w:val="24"/>
      <w:szCs w:val="20"/>
      <w:lang w:eastAsia="pt-BR"/>
    </w:rPr>
  </w:style>
  <w:style w:type="paragraph" w:customStyle="1" w:styleId="TCU-SemRecuo">
    <w:name w:val="TCU - Sem Recuo"/>
    <w:basedOn w:val="Normal"/>
    <w:uiPriority w:val="99"/>
    <w:rsid w:val="002756D7"/>
    <w:pPr>
      <w:tabs>
        <w:tab w:val="left" w:pos="1134"/>
      </w:tabs>
      <w:overflowPunct w:val="0"/>
      <w:autoSpaceDE w:val="0"/>
      <w:autoSpaceDN w:val="0"/>
      <w:adjustRightInd w:val="0"/>
      <w:spacing w:after="160" w:line="240" w:lineRule="auto"/>
      <w:jc w:val="both"/>
      <w:textAlignment w:val="baseline"/>
    </w:pPr>
    <w:rPr>
      <w:rFonts w:eastAsia="Times New Roman"/>
      <w:sz w:val="24"/>
      <w:szCs w:val="20"/>
      <w:lang w:eastAsia="pt-BR"/>
    </w:rPr>
  </w:style>
  <w:style w:type="paragraph" w:customStyle="1" w:styleId="CorpodetextoItemdaconcluso">
    <w:name w:val="Corpo de texto.Item da conclusão"/>
    <w:basedOn w:val="Normal"/>
    <w:uiPriority w:val="99"/>
    <w:rsid w:val="002756D7"/>
    <w:pPr>
      <w:overflowPunct w:val="0"/>
      <w:autoSpaceDE w:val="0"/>
      <w:autoSpaceDN w:val="0"/>
      <w:adjustRightInd w:val="0"/>
      <w:spacing w:after="0" w:line="240" w:lineRule="auto"/>
      <w:jc w:val="both"/>
      <w:textAlignment w:val="baseline"/>
    </w:pPr>
    <w:rPr>
      <w:rFonts w:eastAsia="Times New Roman"/>
      <w:sz w:val="24"/>
      <w:szCs w:val="20"/>
      <w:lang w:eastAsia="pt-BR"/>
    </w:rPr>
  </w:style>
  <w:style w:type="character" w:customStyle="1" w:styleId="CorpodetextoCharItemdaconclusoChar">
    <w:name w:val="Corpo de texto Char.Item da conclusão Char"/>
    <w:uiPriority w:val="99"/>
    <w:rsid w:val="002756D7"/>
    <w:rPr>
      <w:rFonts w:ascii="Times New Roman" w:hAnsi="Times New Roman" w:cs="Times New Roman"/>
      <w:sz w:val="20"/>
    </w:rPr>
  </w:style>
  <w:style w:type="paragraph" w:customStyle="1" w:styleId="Corpodetexto21">
    <w:name w:val="Corpo de texto 21"/>
    <w:basedOn w:val="Normal"/>
    <w:uiPriority w:val="99"/>
    <w:rsid w:val="002756D7"/>
    <w:pPr>
      <w:overflowPunct w:val="0"/>
      <w:autoSpaceDE w:val="0"/>
      <w:autoSpaceDN w:val="0"/>
      <w:adjustRightInd w:val="0"/>
      <w:spacing w:after="120" w:line="480" w:lineRule="auto"/>
      <w:textAlignment w:val="baseline"/>
    </w:pPr>
    <w:rPr>
      <w:rFonts w:eastAsia="Times New Roman"/>
      <w:sz w:val="24"/>
      <w:szCs w:val="20"/>
      <w:lang w:eastAsia="pt-BR"/>
    </w:rPr>
  </w:style>
  <w:style w:type="paragraph" w:customStyle="1" w:styleId="Ementa">
    <w:name w:val="#Ementa"/>
    <w:basedOn w:val="Normal"/>
    <w:uiPriority w:val="99"/>
    <w:rsid w:val="002756D7"/>
    <w:pPr>
      <w:widowControl w:val="0"/>
      <w:suppressAutoHyphens/>
      <w:overflowPunct w:val="0"/>
      <w:autoSpaceDE w:val="0"/>
      <w:autoSpaceDN w:val="0"/>
      <w:adjustRightInd w:val="0"/>
      <w:spacing w:after="480" w:line="240" w:lineRule="auto"/>
      <w:ind w:left="4819"/>
      <w:jc w:val="both"/>
      <w:textAlignment w:val="baseline"/>
    </w:pPr>
    <w:rPr>
      <w:rFonts w:eastAsia="Times New Roman"/>
      <w:sz w:val="24"/>
      <w:szCs w:val="20"/>
      <w:lang w:eastAsia="pt-BR"/>
    </w:rPr>
  </w:style>
  <w:style w:type="paragraph" w:customStyle="1" w:styleId="Prembulo">
    <w:name w:val="#Preâmbulo"/>
    <w:basedOn w:val="Normal"/>
    <w:uiPriority w:val="99"/>
    <w:rsid w:val="002756D7"/>
    <w:pPr>
      <w:widowControl w:val="0"/>
      <w:suppressAutoHyphens/>
      <w:overflowPunct w:val="0"/>
      <w:autoSpaceDE w:val="0"/>
      <w:autoSpaceDN w:val="0"/>
      <w:adjustRightInd w:val="0"/>
      <w:spacing w:after="120" w:line="240" w:lineRule="auto"/>
      <w:ind w:firstLine="1134"/>
      <w:jc w:val="both"/>
      <w:textAlignment w:val="baseline"/>
    </w:pPr>
    <w:rPr>
      <w:rFonts w:eastAsia="Times New Roman"/>
      <w:sz w:val="24"/>
      <w:szCs w:val="20"/>
      <w:lang w:eastAsia="pt-BR"/>
    </w:rPr>
  </w:style>
  <w:style w:type="paragraph" w:customStyle="1" w:styleId="Artigo">
    <w:name w:val="#Artigo"/>
    <w:basedOn w:val="Normal"/>
    <w:uiPriority w:val="99"/>
    <w:rsid w:val="002756D7"/>
    <w:pPr>
      <w:widowControl w:val="0"/>
      <w:suppressAutoHyphens/>
      <w:overflowPunct w:val="0"/>
      <w:autoSpaceDE w:val="0"/>
      <w:autoSpaceDN w:val="0"/>
      <w:adjustRightInd w:val="0"/>
      <w:spacing w:after="120" w:line="240" w:lineRule="auto"/>
      <w:ind w:firstLine="1134"/>
      <w:jc w:val="both"/>
      <w:textAlignment w:val="baseline"/>
    </w:pPr>
    <w:rPr>
      <w:rFonts w:eastAsia="Times New Roman"/>
      <w:sz w:val="24"/>
      <w:szCs w:val="20"/>
      <w:lang w:eastAsia="pt-BR"/>
    </w:rPr>
  </w:style>
  <w:style w:type="paragraph" w:customStyle="1" w:styleId="Alnea">
    <w:name w:val="#Alínea"/>
    <w:basedOn w:val="Normal"/>
    <w:uiPriority w:val="99"/>
    <w:rsid w:val="002756D7"/>
    <w:pPr>
      <w:widowControl w:val="0"/>
      <w:suppressAutoHyphens/>
      <w:overflowPunct w:val="0"/>
      <w:autoSpaceDE w:val="0"/>
      <w:autoSpaceDN w:val="0"/>
      <w:adjustRightInd w:val="0"/>
      <w:spacing w:after="120" w:line="240" w:lineRule="auto"/>
      <w:ind w:firstLine="1134"/>
      <w:jc w:val="both"/>
      <w:textAlignment w:val="baseline"/>
    </w:pPr>
    <w:rPr>
      <w:rFonts w:eastAsia="Times New Roman"/>
      <w:sz w:val="24"/>
      <w:szCs w:val="20"/>
      <w:lang w:eastAsia="pt-BR"/>
    </w:rPr>
  </w:style>
  <w:style w:type="paragraph" w:customStyle="1" w:styleId="Signatrio">
    <w:name w:val="#Signatário"/>
    <w:basedOn w:val="Normal"/>
    <w:uiPriority w:val="99"/>
    <w:rsid w:val="002756D7"/>
    <w:pPr>
      <w:widowControl w:val="0"/>
      <w:suppressAutoHyphens/>
      <w:overflowPunct w:val="0"/>
      <w:autoSpaceDE w:val="0"/>
      <w:autoSpaceDN w:val="0"/>
      <w:adjustRightInd w:val="0"/>
      <w:spacing w:after="120" w:line="240" w:lineRule="auto"/>
      <w:jc w:val="center"/>
      <w:textAlignment w:val="baseline"/>
    </w:pPr>
    <w:rPr>
      <w:rFonts w:eastAsia="Times New Roman"/>
      <w:sz w:val="24"/>
      <w:szCs w:val="20"/>
      <w:lang w:eastAsia="pt-BR"/>
    </w:rPr>
  </w:style>
  <w:style w:type="paragraph" w:customStyle="1" w:styleId="Textoembloco1">
    <w:name w:val="Texto em bloco1"/>
    <w:basedOn w:val="Normal"/>
    <w:uiPriority w:val="99"/>
    <w:rsid w:val="002756D7"/>
    <w:pPr>
      <w:overflowPunct w:val="0"/>
      <w:autoSpaceDE w:val="0"/>
      <w:autoSpaceDN w:val="0"/>
      <w:adjustRightInd w:val="0"/>
      <w:spacing w:after="0" w:line="240" w:lineRule="auto"/>
      <w:ind w:left="3540" w:right="-234"/>
      <w:textAlignment w:val="baseline"/>
    </w:pPr>
    <w:rPr>
      <w:rFonts w:eastAsia="Times New Roman"/>
      <w:sz w:val="28"/>
      <w:szCs w:val="20"/>
      <w:lang w:eastAsia="pt-BR"/>
    </w:rPr>
  </w:style>
  <w:style w:type="paragraph" w:customStyle="1" w:styleId="Agrupamento1">
    <w:name w:val="#Agrupamento1"/>
    <w:basedOn w:val="Normal"/>
    <w:next w:val="Artigo"/>
    <w:uiPriority w:val="99"/>
    <w:rsid w:val="002756D7"/>
    <w:pPr>
      <w:keepNext/>
      <w:keepLines/>
      <w:overflowPunct w:val="0"/>
      <w:autoSpaceDE w:val="0"/>
      <w:autoSpaceDN w:val="0"/>
      <w:adjustRightInd w:val="0"/>
      <w:spacing w:after="120" w:line="240" w:lineRule="auto"/>
      <w:jc w:val="center"/>
      <w:textAlignment w:val="baseline"/>
    </w:pPr>
    <w:rPr>
      <w:rFonts w:eastAsia="Times New Roman"/>
      <w:sz w:val="24"/>
      <w:szCs w:val="20"/>
      <w:lang w:eastAsia="pt-BR"/>
    </w:rPr>
  </w:style>
  <w:style w:type="paragraph" w:customStyle="1" w:styleId="Inciso">
    <w:name w:val="#Inciso"/>
    <w:basedOn w:val="Normal"/>
    <w:uiPriority w:val="99"/>
    <w:rsid w:val="002756D7"/>
    <w:pPr>
      <w:widowControl w:val="0"/>
      <w:suppressAutoHyphens/>
      <w:overflowPunct w:val="0"/>
      <w:autoSpaceDE w:val="0"/>
      <w:autoSpaceDN w:val="0"/>
      <w:adjustRightInd w:val="0"/>
      <w:spacing w:after="120" w:line="240" w:lineRule="auto"/>
      <w:ind w:firstLine="1134"/>
      <w:jc w:val="both"/>
      <w:textAlignment w:val="baseline"/>
    </w:pPr>
    <w:rPr>
      <w:rFonts w:eastAsia="Times New Roman"/>
      <w:sz w:val="24"/>
      <w:szCs w:val="20"/>
      <w:lang w:eastAsia="pt-BR"/>
    </w:rPr>
  </w:style>
  <w:style w:type="paragraph" w:customStyle="1" w:styleId="Pargrafonico">
    <w:name w:val="#ParágrafoÚnico"/>
    <w:basedOn w:val="Normal"/>
    <w:uiPriority w:val="99"/>
    <w:rsid w:val="002756D7"/>
    <w:pPr>
      <w:widowControl w:val="0"/>
      <w:suppressAutoHyphens/>
      <w:overflowPunct w:val="0"/>
      <w:autoSpaceDE w:val="0"/>
      <w:autoSpaceDN w:val="0"/>
      <w:adjustRightInd w:val="0"/>
      <w:spacing w:after="120" w:line="240" w:lineRule="auto"/>
      <w:ind w:firstLine="1134"/>
      <w:jc w:val="both"/>
      <w:textAlignment w:val="baseline"/>
    </w:pPr>
    <w:rPr>
      <w:rFonts w:eastAsia="Times New Roman"/>
      <w:sz w:val="24"/>
      <w:szCs w:val="20"/>
      <w:lang w:eastAsia="pt-BR"/>
    </w:rPr>
  </w:style>
  <w:style w:type="paragraph" w:customStyle="1" w:styleId="Agrupamento20">
    <w:name w:val="#Agrupamento2"/>
    <w:basedOn w:val="Normal"/>
    <w:next w:val="Artigo"/>
    <w:uiPriority w:val="99"/>
    <w:rsid w:val="002756D7"/>
    <w:pPr>
      <w:keepNext/>
      <w:keepLines/>
      <w:overflowPunct w:val="0"/>
      <w:autoSpaceDE w:val="0"/>
      <w:autoSpaceDN w:val="0"/>
      <w:adjustRightInd w:val="0"/>
      <w:spacing w:after="120" w:line="240" w:lineRule="auto"/>
      <w:jc w:val="center"/>
      <w:textAlignment w:val="baseline"/>
    </w:pPr>
    <w:rPr>
      <w:rFonts w:eastAsia="Times New Roman"/>
      <w:sz w:val="24"/>
      <w:szCs w:val="20"/>
      <w:lang w:eastAsia="pt-BR"/>
    </w:rPr>
  </w:style>
  <w:style w:type="paragraph" w:customStyle="1" w:styleId="Pargrafo">
    <w:name w:val="#Parágrafo"/>
    <w:basedOn w:val="Normal"/>
    <w:uiPriority w:val="99"/>
    <w:rsid w:val="002756D7"/>
    <w:pPr>
      <w:widowControl w:val="0"/>
      <w:suppressAutoHyphens/>
      <w:overflowPunct w:val="0"/>
      <w:autoSpaceDE w:val="0"/>
      <w:autoSpaceDN w:val="0"/>
      <w:adjustRightInd w:val="0"/>
      <w:spacing w:after="120" w:line="240" w:lineRule="auto"/>
      <w:ind w:firstLine="1134"/>
      <w:jc w:val="both"/>
      <w:textAlignment w:val="baseline"/>
    </w:pPr>
    <w:rPr>
      <w:rFonts w:eastAsia="Times New Roman"/>
      <w:sz w:val="24"/>
      <w:szCs w:val="20"/>
      <w:lang w:eastAsia="pt-BR"/>
    </w:rPr>
  </w:style>
  <w:style w:type="paragraph" w:customStyle="1" w:styleId="Recuodecorpodetexto21">
    <w:name w:val="Recuo de corpo de texto 21"/>
    <w:basedOn w:val="Normal"/>
    <w:uiPriority w:val="99"/>
    <w:rsid w:val="002756D7"/>
    <w:pPr>
      <w:overflowPunct w:val="0"/>
      <w:autoSpaceDE w:val="0"/>
      <w:autoSpaceDN w:val="0"/>
      <w:adjustRightInd w:val="0"/>
      <w:spacing w:after="120" w:line="480" w:lineRule="auto"/>
      <w:ind w:left="283"/>
      <w:textAlignment w:val="baseline"/>
    </w:pPr>
    <w:rPr>
      <w:rFonts w:eastAsia="Times New Roman"/>
      <w:sz w:val="24"/>
      <w:szCs w:val="20"/>
      <w:lang w:eastAsia="pt-BR"/>
    </w:rPr>
  </w:style>
  <w:style w:type="paragraph" w:customStyle="1" w:styleId="pg">
    <w:name w:val="pg"/>
    <w:basedOn w:val="Normal"/>
    <w:uiPriority w:val="99"/>
    <w:rsid w:val="002756D7"/>
    <w:pPr>
      <w:widowControl w:val="0"/>
      <w:overflowPunct w:val="0"/>
      <w:autoSpaceDE w:val="0"/>
      <w:autoSpaceDN w:val="0"/>
      <w:adjustRightInd w:val="0"/>
      <w:spacing w:after="0" w:line="240" w:lineRule="auto"/>
      <w:ind w:firstLine="1134"/>
      <w:jc w:val="both"/>
      <w:textAlignment w:val="baseline"/>
    </w:pPr>
    <w:rPr>
      <w:rFonts w:eastAsia="Times New Roman"/>
      <w:color w:val="000000"/>
      <w:sz w:val="24"/>
      <w:szCs w:val="20"/>
      <w:lang w:eastAsia="pt-BR"/>
    </w:rPr>
  </w:style>
  <w:style w:type="paragraph" w:customStyle="1" w:styleId="Campo2pts">
    <w:name w:val="Campo 2 pts"/>
    <w:basedOn w:val="Normal"/>
    <w:next w:val="Normal"/>
    <w:uiPriority w:val="99"/>
    <w:rsid w:val="002756D7"/>
    <w:pPr>
      <w:widowControl w:val="0"/>
      <w:overflowPunct w:val="0"/>
      <w:autoSpaceDE w:val="0"/>
      <w:autoSpaceDN w:val="0"/>
      <w:adjustRightInd w:val="0"/>
      <w:spacing w:after="0" w:line="240" w:lineRule="auto"/>
      <w:ind w:left="851" w:hanging="851"/>
      <w:jc w:val="both"/>
      <w:textAlignment w:val="baseline"/>
    </w:pPr>
    <w:rPr>
      <w:rFonts w:eastAsia="Times New Roman"/>
      <w:color w:val="000000"/>
      <w:sz w:val="24"/>
      <w:szCs w:val="20"/>
      <w:lang w:eastAsia="pt-BR"/>
    </w:rPr>
  </w:style>
  <w:style w:type="paragraph" w:customStyle="1" w:styleId="MapadoDocumento1">
    <w:name w:val="Mapa do Documento1"/>
    <w:basedOn w:val="Normal"/>
    <w:uiPriority w:val="99"/>
    <w:rsid w:val="002756D7"/>
    <w:pPr>
      <w:widowControl w:val="0"/>
      <w:shd w:val="clear" w:color="auto" w:fill="000080"/>
      <w:overflowPunct w:val="0"/>
      <w:autoSpaceDE w:val="0"/>
      <w:autoSpaceDN w:val="0"/>
      <w:adjustRightInd w:val="0"/>
      <w:spacing w:after="0" w:line="240" w:lineRule="auto"/>
      <w:jc w:val="both"/>
      <w:textAlignment w:val="baseline"/>
    </w:pPr>
    <w:rPr>
      <w:rFonts w:ascii="Tahoma" w:eastAsia="Times New Roman" w:hAnsi="Tahoma"/>
      <w:color w:val="000000"/>
      <w:sz w:val="24"/>
      <w:szCs w:val="20"/>
      <w:lang w:eastAsia="pt-BR"/>
    </w:rPr>
  </w:style>
  <w:style w:type="character" w:customStyle="1" w:styleId="MapadoDocumentoChar">
    <w:name w:val="Mapa do Documento Char"/>
    <w:uiPriority w:val="99"/>
    <w:rsid w:val="002756D7"/>
    <w:rPr>
      <w:rFonts w:ascii="Tahoma" w:hAnsi="Tahoma" w:cs="Times New Roman"/>
      <w:color w:val="000000"/>
      <w:sz w:val="24"/>
    </w:rPr>
  </w:style>
  <w:style w:type="character" w:customStyle="1" w:styleId="Forte1">
    <w:name w:val="Forte1"/>
    <w:uiPriority w:val="99"/>
    <w:rsid w:val="002756D7"/>
    <w:rPr>
      <w:rFonts w:cs="Times New Roman"/>
      <w:b/>
    </w:rPr>
  </w:style>
  <w:style w:type="paragraph" w:customStyle="1" w:styleId="Preformatted">
    <w:name w:val="Preformatted"/>
    <w:basedOn w:val="Normal"/>
    <w:uiPriority w:val="99"/>
    <w:rsid w:val="002756D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jc w:val="both"/>
      <w:textAlignment w:val="baseline"/>
    </w:pPr>
    <w:rPr>
      <w:rFonts w:ascii="Courier New" w:eastAsia="Times New Roman" w:hAnsi="Courier New"/>
      <w:color w:val="000000"/>
      <w:sz w:val="24"/>
      <w:szCs w:val="20"/>
      <w:lang w:eastAsia="pt-BR"/>
    </w:rPr>
  </w:style>
  <w:style w:type="character" w:customStyle="1" w:styleId="HiperlinkVisitado1">
    <w:name w:val="HiperlinkVisitado1"/>
    <w:uiPriority w:val="99"/>
    <w:rsid w:val="002756D7"/>
    <w:rPr>
      <w:rFonts w:cs="Times New Roman"/>
      <w:color w:val="800080"/>
      <w:u w:val="single"/>
    </w:rPr>
  </w:style>
  <w:style w:type="paragraph" w:customStyle="1" w:styleId="Corpodetexto31">
    <w:name w:val="Corpo de texto 31"/>
    <w:basedOn w:val="Normal"/>
    <w:uiPriority w:val="99"/>
    <w:rsid w:val="002756D7"/>
    <w:pPr>
      <w:widowControl w:val="0"/>
      <w:overflowPunct w:val="0"/>
      <w:autoSpaceDE w:val="0"/>
      <w:autoSpaceDN w:val="0"/>
      <w:adjustRightInd w:val="0"/>
      <w:spacing w:after="0" w:line="240" w:lineRule="auto"/>
      <w:jc w:val="both"/>
      <w:textAlignment w:val="baseline"/>
    </w:pPr>
    <w:rPr>
      <w:rFonts w:eastAsia="Times New Roman"/>
      <w:i/>
      <w:color w:val="000000"/>
      <w:sz w:val="24"/>
      <w:szCs w:val="20"/>
      <w:lang w:eastAsia="pt-BR"/>
    </w:rPr>
  </w:style>
  <w:style w:type="character" w:customStyle="1" w:styleId="Hiperlink">
    <w:name w:val="Hiperlink"/>
    <w:uiPriority w:val="99"/>
    <w:rsid w:val="002756D7"/>
    <w:rPr>
      <w:color w:val="0000FF"/>
      <w:u w:val="single"/>
    </w:rPr>
  </w:style>
  <w:style w:type="paragraph" w:customStyle="1" w:styleId="TCU-SemRecuoAcrdo">
    <w:name w:val="TCU - Sem Recuo Acórdão"/>
    <w:basedOn w:val="Normal"/>
    <w:uiPriority w:val="99"/>
    <w:rsid w:val="002756D7"/>
    <w:pPr>
      <w:tabs>
        <w:tab w:val="left" w:pos="1134"/>
      </w:tabs>
      <w:overflowPunct w:val="0"/>
      <w:autoSpaceDE w:val="0"/>
      <w:autoSpaceDN w:val="0"/>
      <w:adjustRightInd w:val="0"/>
      <w:spacing w:after="0" w:line="240" w:lineRule="auto"/>
      <w:jc w:val="both"/>
      <w:textAlignment w:val="baseline"/>
    </w:pPr>
    <w:rPr>
      <w:rFonts w:eastAsia="Times New Roman"/>
      <w:sz w:val="24"/>
      <w:szCs w:val="20"/>
      <w:lang w:eastAsia="pt-BR"/>
    </w:rPr>
  </w:style>
  <w:style w:type="paragraph" w:customStyle="1" w:styleId="citao">
    <w:name w:val="citação"/>
    <w:basedOn w:val="Normal"/>
    <w:uiPriority w:val="99"/>
    <w:rsid w:val="002756D7"/>
    <w:pPr>
      <w:overflowPunct w:val="0"/>
      <w:autoSpaceDE w:val="0"/>
      <w:autoSpaceDN w:val="0"/>
      <w:adjustRightInd w:val="0"/>
      <w:spacing w:before="120" w:after="120" w:line="240" w:lineRule="auto"/>
      <w:ind w:left="567"/>
      <w:jc w:val="both"/>
      <w:textAlignment w:val="baseline"/>
    </w:pPr>
    <w:rPr>
      <w:rFonts w:eastAsia="Times New Roman"/>
      <w:i/>
      <w:szCs w:val="20"/>
      <w:lang w:eastAsia="pt-BR"/>
    </w:rPr>
  </w:style>
  <w:style w:type="character" w:customStyle="1" w:styleId="nfase1">
    <w:name w:val="Ênfase1"/>
    <w:uiPriority w:val="99"/>
    <w:rsid w:val="002756D7"/>
    <w:rPr>
      <w:rFonts w:cs="Times New Roman"/>
      <w:i/>
    </w:rPr>
  </w:style>
  <w:style w:type="paragraph" w:customStyle="1" w:styleId="Estilo1">
    <w:name w:val="Estilo1"/>
    <w:basedOn w:val="Recuodecorpodetexto"/>
    <w:link w:val="Estilo1Char"/>
    <w:qFormat/>
    <w:rsid w:val="002756D7"/>
    <w:pPr>
      <w:tabs>
        <w:tab w:val="left" w:pos="709"/>
        <w:tab w:val="left" w:pos="3119"/>
      </w:tabs>
      <w:overflowPunct w:val="0"/>
      <w:autoSpaceDE w:val="0"/>
      <w:autoSpaceDN w:val="0"/>
      <w:adjustRightInd w:val="0"/>
      <w:textAlignment w:val="baseline"/>
    </w:pPr>
    <w:rPr>
      <w:rFonts w:ascii="Arial" w:eastAsia="Times New Roman" w:hAnsi="Arial"/>
      <w:szCs w:val="20"/>
    </w:rPr>
  </w:style>
  <w:style w:type="paragraph" w:customStyle="1" w:styleId="Pargrafonumerado">
    <w:name w:val="Parágrafo numerado"/>
    <w:basedOn w:val="Normal"/>
    <w:uiPriority w:val="99"/>
    <w:rsid w:val="002756D7"/>
    <w:pPr>
      <w:tabs>
        <w:tab w:val="num" w:pos="360"/>
      </w:tabs>
      <w:overflowPunct w:val="0"/>
      <w:autoSpaceDE w:val="0"/>
      <w:autoSpaceDN w:val="0"/>
      <w:adjustRightInd w:val="0"/>
      <w:spacing w:before="120" w:after="120" w:line="240" w:lineRule="auto"/>
      <w:jc w:val="both"/>
      <w:textAlignment w:val="baseline"/>
    </w:pPr>
    <w:rPr>
      <w:rFonts w:eastAsia="Times New Roman"/>
      <w:sz w:val="24"/>
      <w:szCs w:val="20"/>
      <w:lang w:eastAsia="pt-BR"/>
    </w:rPr>
  </w:style>
  <w:style w:type="paragraph" w:customStyle="1" w:styleId="Parnumnvel2">
    <w:name w:val="Par num nível 2"/>
    <w:basedOn w:val="Pargrafonumerado"/>
    <w:uiPriority w:val="99"/>
    <w:rsid w:val="002756D7"/>
    <w:pPr>
      <w:tabs>
        <w:tab w:val="clear" w:pos="360"/>
        <w:tab w:val="num" w:pos="1202"/>
      </w:tabs>
      <w:ind w:left="1202" w:hanging="720"/>
    </w:pPr>
  </w:style>
  <w:style w:type="paragraph" w:customStyle="1" w:styleId="ItemDespacho">
    <w:name w:val="#ItemDespacho"/>
    <w:basedOn w:val="Normal"/>
    <w:uiPriority w:val="99"/>
    <w:rsid w:val="002756D7"/>
    <w:pPr>
      <w:overflowPunct w:val="0"/>
      <w:autoSpaceDE w:val="0"/>
      <w:autoSpaceDN w:val="0"/>
      <w:adjustRightInd w:val="0"/>
      <w:spacing w:before="60" w:after="60" w:line="240" w:lineRule="auto"/>
      <w:ind w:left="709" w:firstLine="709"/>
      <w:jc w:val="both"/>
      <w:textAlignment w:val="baseline"/>
    </w:pPr>
    <w:rPr>
      <w:rFonts w:eastAsia="Times New Roman"/>
      <w:szCs w:val="20"/>
      <w:lang w:eastAsia="pt-BR"/>
    </w:rPr>
  </w:style>
  <w:style w:type="paragraph" w:customStyle="1" w:styleId="N-num1">
    <w:name w:val="N - num. 1"/>
    <w:basedOn w:val="Normal"/>
    <w:uiPriority w:val="99"/>
    <w:rsid w:val="002756D7"/>
    <w:pPr>
      <w:tabs>
        <w:tab w:val="num" w:pos="360"/>
      </w:tabs>
      <w:overflowPunct w:val="0"/>
      <w:autoSpaceDE w:val="0"/>
      <w:autoSpaceDN w:val="0"/>
      <w:adjustRightInd w:val="0"/>
      <w:spacing w:after="120" w:line="240" w:lineRule="auto"/>
      <w:jc w:val="both"/>
      <w:textAlignment w:val="baseline"/>
    </w:pPr>
    <w:rPr>
      <w:rFonts w:eastAsia="Times New Roman"/>
      <w:sz w:val="24"/>
      <w:szCs w:val="20"/>
      <w:lang w:eastAsia="pt-BR"/>
    </w:rPr>
  </w:style>
  <w:style w:type="paragraph" w:customStyle="1" w:styleId="N-num2">
    <w:name w:val="N - num. 2"/>
    <w:basedOn w:val="N-num1"/>
    <w:uiPriority w:val="99"/>
    <w:rsid w:val="002756D7"/>
  </w:style>
  <w:style w:type="paragraph" w:customStyle="1" w:styleId="Corpo">
    <w:name w:val="Corpo"/>
    <w:basedOn w:val="Normal"/>
    <w:uiPriority w:val="99"/>
    <w:rsid w:val="002756D7"/>
    <w:pPr>
      <w:tabs>
        <w:tab w:val="left" w:pos="2268"/>
      </w:tabs>
      <w:overflowPunct w:val="0"/>
      <w:autoSpaceDE w:val="0"/>
      <w:autoSpaceDN w:val="0"/>
      <w:adjustRightInd w:val="0"/>
      <w:spacing w:before="284" w:after="120" w:line="240" w:lineRule="auto"/>
      <w:ind w:left="567" w:firstLine="1418"/>
      <w:jc w:val="both"/>
      <w:textAlignment w:val="baseline"/>
    </w:pPr>
    <w:rPr>
      <w:rFonts w:eastAsia="Times New Roman"/>
      <w:sz w:val="24"/>
      <w:szCs w:val="20"/>
      <w:lang w:eastAsia="pt-BR"/>
    </w:rPr>
  </w:style>
  <w:style w:type="paragraph" w:customStyle="1" w:styleId="Texto0">
    <w:name w:val="#Texto"/>
    <w:basedOn w:val="Normal"/>
    <w:uiPriority w:val="99"/>
    <w:rsid w:val="002756D7"/>
    <w:pPr>
      <w:widowControl w:val="0"/>
      <w:suppressAutoHyphens/>
      <w:overflowPunct w:val="0"/>
      <w:autoSpaceDE w:val="0"/>
      <w:autoSpaceDN w:val="0"/>
      <w:adjustRightInd w:val="0"/>
      <w:spacing w:after="120" w:line="240" w:lineRule="auto"/>
      <w:ind w:left="357" w:firstLine="1134"/>
      <w:jc w:val="both"/>
      <w:textAlignment w:val="baseline"/>
    </w:pPr>
    <w:rPr>
      <w:rFonts w:eastAsia="Times New Roman"/>
      <w:sz w:val="24"/>
      <w:szCs w:val="20"/>
      <w:lang w:eastAsia="pt-BR"/>
    </w:rPr>
  </w:style>
  <w:style w:type="paragraph" w:customStyle="1" w:styleId="Item">
    <w:name w:val="#Item"/>
    <w:basedOn w:val="Texto0"/>
    <w:uiPriority w:val="99"/>
    <w:rsid w:val="002756D7"/>
  </w:style>
  <w:style w:type="character" w:customStyle="1" w:styleId="TermoEstrangeiro">
    <w:name w:val="#TermoEstrangeiro"/>
    <w:uiPriority w:val="99"/>
    <w:rsid w:val="002756D7"/>
    <w:rPr>
      <w:rFonts w:cs="Times New Roman"/>
      <w:b/>
      <w:noProof/>
    </w:rPr>
  </w:style>
  <w:style w:type="character" w:customStyle="1" w:styleId="Citao0">
    <w:name w:val="#Citação"/>
    <w:uiPriority w:val="99"/>
    <w:rsid w:val="002756D7"/>
    <w:rPr>
      <w:rFonts w:cs="Times New Roman"/>
      <w:i/>
    </w:rPr>
  </w:style>
  <w:style w:type="paragraph" w:customStyle="1" w:styleId="agrupamento10">
    <w:name w:val="#agrupamento1"/>
    <w:basedOn w:val="Signatrio"/>
    <w:uiPriority w:val="99"/>
    <w:rsid w:val="002756D7"/>
    <w:pPr>
      <w:spacing w:after="0"/>
      <w:ind w:left="357"/>
    </w:pPr>
  </w:style>
  <w:style w:type="paragraph" w:customStyle="1" w:styleId="D">
    <w:name w:val="D"/>
    <w:basedOn w:val="Normal"/>
    <w:uiPriority w:val="99"/>
    <w:rsid w:val="002756D7"/>
    <w:pPr>
      <w:overflowPunct w:val="0"/>
      <w:autoSpaceDE w:val="0"/>
      <w:autoSpaceDN w:val="0"/>
      <w:adjustRightInd w:val="0"/>
      <w:spacing w:after="0" w:line="240" w:lineRule="auto"/>
      <w:ind w:left="357" w:hanging="357"/>
      <w:jc w:val="center"/>
      <w:textAlignment w:val="baseline"/>
    </w:pPr>
    <w:rPr>
      <w:rFonts w:eastAsia="Times New Roman"/>
      <w:sz w:val="24"/>
      <w:szCs w:val="20"/>
      <w:lang w:eastAsia="pt-BR"/>
    </w:rPr>
  </w:style>
  <w:style w:type="paragraph" w:customStyle="1" w:styleId="C">
    <w:name w:val="C"/>
    <w:basedOn w:val="Normal"/>
    <w:uiPriority w:val="99"/>
    <w:rsid w:val="002756D7"/>
    <w:pPr>
      <w:tabs>
        <w:tab w:val="left" w:pos="1418"/>
      </w:tabs>
      <w:overflowPunct w:val="0"/>
      <w:autoSpaceDE w:val="0"/>
      <w:autoSpaceDN w:val="0"/>
      <w:adjustRightInd w:val="0"/>
      <w:spacing w:after="0" w:line="240" w:lineRule="auto"/>
      <w:ind w:left="357" w:hanging="357"/>
      <w:jc w:val="both"/>
      <w:textAlignment w:val="baseline"/>
    </w:pPr>
    <w:rPr>
      <w:rFonts w:eastAsia="Times New Roman"/>
      <w:sz w:val="24"/>
      <w:szCs w:val="20"/>
      <w:lang w:eastAsia="pt-BR"/>
    </w:rPr>
  </w:style>
  <w:style w:type="paragraph" w:customStyle="1" w:styleId="expementa">
    <w:name w:val="exp_ementa"/>
    <w:basedOn w:val="Normal"/>
    <w:uiPriority w:val="99"/>
    <w:rsid w:val="002756D7"/>
    <w:pPr>
      <w:tabs>
        <w:tab w:val="right" w:pos="10206"/>
      </w:tabs>
      <w:overflowPunct w:val="0"/>
      <w:autoSpaceDE w:val="0"/>
      <w:autoSpaceDN w:val="0"/>
      <w:adjustRightInd w:val="0"/>
      <w:spacing w:after="240" w:line="240" w:lineRule="auto"/>
      <w:ind w:left="5103" w:hanging="357"/>
      <w:jc w:val="both"/>
      <w:textAlignment w:val="baseline"/>
    </w:pPr>
    <w:rPr>
      <w:rFonts w:eastAsia="Times New Roman"/>
      <w:spacing w:val="-5"/>
      <w:sz w:val="24"/>
      <w:szCs w:val="20"/>
      <w:lang w:eastAsia="pt-BR"/>
    </w:rPr>
  </w:style>
  <w:style w:type="paragraph" w:customStyle="1" w:styleId="normalnum">
    <w:name w:val="normal num"/>
    <w:basedOn w:val="Normal"/>
    <w:uiPriority w:val="99"/>
    <w:rsid w:val="002756D7"/>
    <w:pPr>
      <w:tabs>
        <w:tab w:val="num" w:pos="720"/>
      </w:tabs>
      <w:overflowPunct w:val="0"/>
      <w:autoSpaceDE w:val="0"/>
      <w:autoSpaceDN w:val="0"/>
      <w:adjustRightInd w:val="0"/>
      <w:spacing w:after="240" w:line="240" w:lineRule="auto"/>
      <w:ind w:left="357" w:hanging="357"/>
      <w:jc w:val="both"/>
      <w:textAlignment w:val="baseline"/>
    </w:pPr>
    <w:rPr>
      <w:rFonts w:eastAsia="Times New Roman"/>
      <w:sz w:val="24"/>
      <w:szCs w:val="20"/>
      <w:lang w:eastAsia="pt-BR"/>
    </w:rPr>
  </w:style>
  <w:style w:type="paragraph" w:customStyle="1" w:styleId="normalnumerado">
    <w:name w:val="normal numerado"/>
    <w:basedOn w:val="Normal"/>
    <w:uiPriority w:val="99"/>
    <w:rsid w:val="002756D7"/>
    <w:pPr>
      <w:tabs>
        <w:tab w:val="num" w:pos="720"/>
      </w:tabs>
      <w:overflowPunct w:val="0"/>
      <w:autoSpaceDE w:val="0"/>
      <w:autoSpaceDN w:val="0"/>
      <w:adjustRightInd w:val="0"/>
      <w:spacing w:after="0" w:line="240" w:lineRule="auto"/>
      <w:jc w:val="both"/>
      <w:textAlignment w:val="baseline"/>
    </w:pPr>
    <w:rPr>
      <w:rFonts w:ascii="Times New (W1)" w:eastAsia="Times New Roman" w:hAnsi="Times New (W1)"/>
      <w:sz w:val="24"/>
      <w:szCs w:val="20"/>
      <w:lang w:eastAsia="pt-BR"/>
    </w:rPr>
  </w:style>
  <w:style w:type="paragraph" w:customStyle="1" w:styleId="itens">
    <w:name w:val="itens"/>
    <w:basedOn w:val="Normal"/>
    <w:uiPriority w:val="99"/>
    <w:rsid w:val="002756D7"/>
    <w:pPr>
      <w:tabs>
        <w:tab w:val="num" w:pos="360"/>
      </w:tabs>
      <w:overflowPunct w:val="0"/>
      <w:autoSpaceDE w:val="0"/>
      <w:autoSpaceDN w:val="0"/>
      <w:adjustRightInd w:val="0"/>
      <w:spacing w:after="0" w:line="240" w:lineRule="auto"/>
      <w:ind w:left="340" w:hanging="340"/>
      <w:jc w:val="both"/>
      <w:textAlignment w:val="baseline"/>
    </w:pPr>
    <w:rPr>
      <w:rFonts w:ascii="Times New (W1)" w:eastAsia="Times New Roman" w:hAnsi="Times New (W1)"/>
      <w:sz w:val="24"/>
      <w:szCs w:val="20"/>
      <w:lang w:eastAsia="pt-BR"/>
    </w:rPr>
  </w:style>
  <w:style w:type="paragraph" w:customStyle="1" w:styleId="Numerado">
    <w:name w:val="Numerado"/>
    <w:basedOn w:val="Normal"/>
    <w:uiPriority w:val="99"/>
    <w:rsid w:val="002756D7"/>
    <w:pPr>
      <w:tabs>
        <w:tab w:val="num" w:pos="360"/>
      </w:tabs>
      <w:overflowPunct w:val="0"/>
      <w:autoSpaceDE w:val="0"/>
      <w:autoSpaceDN w:val="0"/>
      <w:adjustRightInd w:val="0"/>
      <w:spacing w:after="0" w:line="240" w:lineRule="auto"/>
      <w:ind w:left="357" w:hanging="357"/>
      <w:jc w:val="both"/>
      <w:textAlignment w:val="baseline"/>
    </w:pPr>
    <w:rPr>
      <w:rFonts w:eastAsia="Times New Roman"/>
      <w:sz w:val="20"/>
      <w:szCs w:val="20"/>
      <w:lang w:eastAsia="pt-BR"/>
    </w:rPr>
  </w:style>
  <w:style w:type="paragraph" w:customStyle="1" w:styleId="RefernciaEIA">
    <w:name w:val="Referência EIA"/>
    <w:basedOn w:val="Normal"/>
    <w:rsid w:val="002756D7"/>
    <w:pPr>
      <w:spacing w:after="0" w:line="240" w:lineRule="auto"/>
      <w:jc w:val="both"/>
    </w:pPr>
    <w:rPr>
      <w:rFonts w:ascii="Arial" w:eastAsia="Times New Roman" w:hAnsi="Arial" w:cs="Arial"/>
      <w:sz w:val="24"/>
      <w:szCs w:val="24"/>
      <w:lang w:eastAsia="pt-BR"/>
    </w:rPr>
  </w:style>
  <w:style w:type="paragraph" w:customStyle="1" w:styleId="default0">
    <w:name w:val="default"/>
    <w:basedOn w:val="Normal"/>
    <w:rsid w:val="002756D7"/>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Corpodetexto3Char1">
    <w:name w:val="Corpo de texto 3 Char1"/>
    <w:uiPriority w:val="99"/>
    <w:semiHidden/>
    <w:rsid w:val="002756D7"/>
    <w:rPr>
      <w:sz w:val="16"/>
      <w:szCs w:val="16"/>
    </w:rPr>
  </w:style>
  <w:style w:type="paragraph" w:styleId="Reviso">
    <w:name w:val="Revision"/>
    <w:hidden/>
    <w:uiPriority w:val="99"/>
    <w:semiHidden/>
    <w:rsid w:val="002756D7"/>
    <w:rPr>
      <w:rFonts w:cs="Times New Roman"/>
      <w:sz w:val="22"/>
      <w:szCs w:val="22"/>
      <w:lang w:eastAsia="en-US"/>
    </w:rPr>
  </w:style>
  <w:style w:type="character" w:styleId="Forte">
    <w:name w:val="Strong"/>
    <w:uiPriority w:val="22"/>
    <w:qFormat/>
    <w:rsid w:val="002756D7"/>
    <w:rPr>
      <w:rFonts w:cs="Times New Roman"/>
      <w:b/>
      <w:bCs/>
    </w:rPr>
  </w:style>
  <w:style w:type="numbering" w:customStyle="1" w:styleId="Semlista2">
    <w:name w:val="Sem lista2"/>
    <w:next w:val="Semlista"/>
    <w:uiPriority w:val="99"/>
    <w:semiHidden/>
    <w:unhideWhenUsed/>
    <w:rsid w:val="002756D7"/>
  </w:style>
  <w:style w:type="table" w:customStyle="1" w:styleId="Tabelacomgrade2">
    <w:name w:val="Tabela com grade2"/>
    <w:basedOn w:val="Tabelanormal"/>
    <w:next w:val="Tabelacomgrade"/>
    <w:rsid w:val="002756D7"/>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Clara-nfase11">
    <w:name w:val="Lista Clara - Ênfase 11"/>
    <w:basedOn w:val="Tabelanormal"/>
    <w:uiPriority w:val="61"/>
    <w:rsid w:val="002756D7"/>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mentoMdio21">
    <w:name w:val="Sombreamento Médio 21"/>
    <w:basedOn w:val="Tabelanormal"/>
    <w:uiPriority w:val="64"/>
    <w:rsid w:val="002756D7"/>
    <w:rPr>
      <w:rFonts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mentoMdio2-nfase2">
    <w:name w:val="Medium Shading 2 Accent 2"/>
    <w:basedOn w:val="Tabelanormal"/>
    <w:uiPriority w:val="64"/>
    <w:rsid w:val="002756D7"/>
    <w:rPr>
      <w:rFonts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staMdia2-nfase2">
    <w:name w:val="Medium List 2 Accent 2"/>
    <w:basedOn w:val="Tabelanormal"/>
    <w:uiPriority w:val="66"/>
    <w:rsid w:val="002756D7"/>
    <w:rPr>
      <w:rFonts w:ascii="Cambria" w:eastAsia="Times New Roman" w:hAnsi="Cambria" w:cs="Angsana New"/>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GradeMdia1-nfase2">
    <w:name w:val="Medium Grid 1 Accent 2"/>
    <w:basedOn w:val="Tabelanormal"/>
    <w:uiPriority w:val="67"/>
    <w:rsid w:val="002756D7"/>
    <w:rPr>
      <w:rFonts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adeMdia2-nfase2">
    <w:name w:val="Medium Grid 2 Accent 2"/>
    <w:basedOn w:val="Tabelanormal"/>
    <w:uiPriority w:val="68"/>
    <w:rsid w:val="002756D7"/>
    <w:rPr>
      <w:rFonts w:ascii="Cambria" w:eastAsia="Times New Roman" w:hAnsi="Cambria" w:cs="Angsana New"/>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adeMdia3-nfase2">
    <w:name w:val="Medium Grid 3 Accent 2"/>
    <w:basedOn w:val="Tabelanormal"/>
    <w:uiPriority w:val="69"/>
    <w:rsid w:val="002756D7"/>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adeColorida-nfase6">
    <w:name w:val="Colorful Grid Accent 6"/>
    <w:basedOn w:val="Tabelanormal"/>
    <w:uiPriority w:val="73"/>
    <w:rsid w:val="002756D7"/>
    <w:rPr>
      <w:rFonts w:cs="Times New Roman"/>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SombreamentoClaro-nfase2">
    <w:name w:val="Light Shading Accent 2"/>
    <w:basedOn w:val="Tabelanormal"/>
    <w:uiPriority w:val="60"/>
    <w:rsid w:val="002756D7"/>
    <w:rPr>
      <w:rFonts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staClara-nfase2">
    <w:name w:val="Light List Accent 2"/>
    <w:basedOn w:val="Tabelanormal"/>
    <w:uiPriority w:val="61"/>
    <w:rsid w:val="002756D7"/>
    <w:rPr>
      <w:rFonts w:cs="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staClara1">
    <w:name w:val="Lista Clara1"/>
    <w:basedOn w:val="Tabelanormal"/>
    <w:uiPriority w:val="61"/>
    <w:rsid w:val="002756D7"/>
    <w:rPr>
      <w:rFonts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GradeClara1">
    <w:name w:val="Grade Clara1"/>
    <w:basedOn w:val="Tabelanormal"/>
    <w:uiPriority w:val="62"/>
    <w:rsid w:val="002756D7"/>
    <w:rPr>
      <w:rFonts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Angsana New"/>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Angsana New"/>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Angsana New"/>
        <w:b/>
        <w:bCs/>
      </w:rPr>
    </w:tblStylePr>
    <w:tblStylePr w:type="lastCol">
      <w:rPr>
        <w:rFonts w:ascii="Cambria" w:eastAsia="Times New Roman" w:hAnsi="Cambria" w:cs="Angsana New"/>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SombreamentoMdio11">
    <w:name w:val="Sombreamento Médio 11"/>
    <w:basedOn w:val="Tabelanormal"/>
    <w:uiPriority w:val="63"/>
    <w:rsid w:val="002756D7"/>
    <w:rPr>
      <w:rFonts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GradeMdia11">
    <w:name w:val="Grade Média 11"/>
    <w:basedOn w:val="Tabelanormal"/>
    <w:uiPriority w:val="67"/>
    <w:rsid w:val="002756D7"/>
    <w:rPr>
      <w:rFonts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GradeMdia31">
    <w:name w:val="Grade Média 31"/>
    <w:basedOn w:val="Tabelanormal"/>
    <w:uiPriority w:val="69"/>
    <w:rsid w:val="002756D7"/>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GradeColorida1">
    <w:name w:val="Grade Colorida1"/>
    <w:basedOn w:val="Tabelanormal"/>
    <w:uiPriority w:val="73"/>
    <w:rsid w:val="002756D7"/>
    <w:rPr>
      <w:rFonts w:cs="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SombreamentoMdio1-nfase2">
    <w:name w:val="Medium Shading 1 Accent 2"/>
    <w:basedOn w:val="Tabelanormal"/>
    <w:uiPriority w:val="63"/>
    <w:rsid w:val="002756D7"/>
    <w:rPr>
      <w:rFonts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GradeClara-nfase2">
    <w:name w:val="Light Grid Accent 2"/>
    <w:basedOn w:val="Tabelanormal"/>
    <w:uiPriority w:val="62"/>
    <w:rsid w:val="002756D7"/>
    <w:rPr>
      <w:rFonts w:cs="Times New Roma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Angsana New"/>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Angsana New"/>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Angsana New"/>
        <w:b/>
        <w:bCs/>
      </w:rPr>
    </w:tblStylePr>
    <w:tblStylePr w:type="lastCol">
      <w:rPr>
        <w:rFonts w:ascii="Cambria" w:eastAsia="Times New Roman" w:hAnsi="Cambria" w:cs="Angsana New"/>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SombreamentoColorido-nfase2">
    <w:name w:val="Colorful Shading Accent 2"/>
    <w:basedOn w:val="Tabelanormal"/>
    <w:uiPriority w:val="71"/>
    <w:rsid w:val="002756D7"/>
    <w:rPr>
      <w:rFonts w:cs="Times New Roman"/>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ListaColorida-nfase2">
    <w:name w:val="Colorful List Accent 2"/>
    <w:basedOn w:val="Tabelanormal"/>
    <w:uiPriority w:val="72"/>
    <w:rsid w:val="002756D7"/>
    <w:rPr>
      <w:rFonts w:cs="Times New Roman"/>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Clara-nfase6">
    <w:name w:val="Light List Accent 6"/>
    <w:basedOn w:val="Tabelanormal"/>
    <w:uiPriority w:val="61"/>
    <w:rsid w:val="002756D7"/>
    <w:rPr>
      <w:rFonts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CabealhodoSumrio">
    <w:name w:val="TOC Heading"/>
    <w:basedOn w:val="Ttulo1"/>
    <w:next w:val="Normal"/>
    <w:uiPriority w:val="39"/>
    <w:semiHidden/>
    <w:unhideWhenUsed/>
    <w:qFormat/>
    <w:rsid w:val="002756D7"/>
    <w:pPr>
      <w:keepLines/>
      <w:spacing w:before="480" w:line="276" w:lineRule="auto"/>
      <w:outlineLvl w:val="9"/>
    </w:pPr>
    <w:rPr>
      <w:rFonts w:ascii="Cambria" w:eastAsia="Times New Roman" w:hAnsi="Cambria" w:cs="Angsana New"/>
      <w:color w:val="365F91"/>
      <w:sz w:val="28"/>
      <w:szCs w:val="28"/>
    </w:rPr>
  </w:style>
  <w:style w:type="paragraph" w:styleId="Sumrio2">
    <w:name w:val="toc 2"/>
    <w:basedOn w:val="Normal"/>
    <w:next w:val="Normal"/>
    <w:autoRedefine/>
    <w:uiPriority w:val="39"/>
    <w:unhideWhenUsed/>
    <w:qFormat/>
    <w:rsid w:val="00606E4B"/>
    <w:pPr>
      <w:tabs>
        <w:tab w:val="right" w:leader="dot" w:pos="9060"/>
      </w:tabs>
      <w:spacing w:after="100"/>
      <w:ind w:left="220"/>
    </w:pPr>
    <w:rPr>
      <w:rFonts w:eastAsia="Times New Roman" w:cs="Cordia New"/>
      <w:lang w:eastAsia="pt-BR"/>
    </w:rPr>
  </w:style>
  <w:style w:type="paragraph" w:styleId="Sumrio3">
    <w:name w:val="toc 3"/>
    <w:basedOn w:val="Normal"/>
    <w:next w:val="Normal"/>
    <w:autoRedefine/>
    <w:uiPriority w:val="39"/>
    <w:unhideWhenUsed/>
    <w:qFormat/>
    <w:rsid w:val="002756D7"/>
    <w:pPr>
      <w:spacing w:after="100"/>
      <w:ind w:left="440"/>
    </w:pPr>
    <w:rPr>
      <w:rFonts w:eastAsia="Times New Roman" w:cs="Cordia New"/>
      <w:lang w:eastAsia="pt-BR"/>
    </w:rPr>
  </w:style>
  <w:style w:type="paragraph" w:styleId="ndicedeilustraes">
    <w:name w:val="table of figures"/>
    <w:aliases w:val="Distribuição"/>
    <w:basedOn w:val="Normal"/>
    <w:next w:val="Normal"/>
    <w:uiPriority w:val="99"/>
    <w:unhideWhenUsed/>
    <w:rsid w:val="002756D7"/>
    <w:pPr>
      <w:spacing w:after="0"/>
    </w:pPr>
    <w:rPr>
      <w:rFonts w:ascii="Times New Roman" w:hAnsi="Times New Roman"/>
      <w:sz w:val="24"/>
    </w:rPr>
  </w:style>
  <w:style w:type="table" w:customStyle="1" w:styleId="ListaClara-nfase12">
    <w:name w:val="Lista Clara - Ênfase 12"/>
    <w:basedOn w:val="Tabelanormal"/>
    <w:uiPriority w:val="61"/>
    <w:rsid w:val="002756D7"/>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mentoMdio22">
    <w:name w:val="Sombreamento Médio 22"/>
    <w:basedOn w:val="Tabelanormal"/>
    <w:uiPriority w:val="64"/>
    <w:rsid w:val="002756D7"/>
    <w:rPr>
      <w:rFonts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Clara2">
    <w:name w:val="Lista Clara2"/>
    <w:basedOn w:val="Tabelanormal"/>
    <w:uiPriority w:val="61"/>
    <w:rsid w:val="002756D7"/>
    <w:rPr>
      <w:rFonts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GradeClara2">
    <w:name w:val="Grade Clara2"/>
    <w:basedOn w:val="Tabelanormal"/>
    <w:uiPriority w:val="62"/>
    <w:rsid w:val="002756D7"/>
    <w:rPr>
      <w:rFonts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SombreamentoMdio12">
    <w:name w:val="Sombreamento Médio 12"/>
    <w:basedOn w:val="Tabelanormal"/>
    <w:uiPriority w:val="63"/>
    <w:rsid w:val="002756D7"/>
    <w:rPr>
      <w:rFonts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GradeMdia12">
    <w:name w:val="Grade Média 12"/>
    <w:basedOn w:val="Tabelanormal"/>
    <w:uiPriority w:val="67"/>
    <w:rsid w:val="002756D7"/>
    <w:rPr>
      <w:rFonts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GradeMdia32">
    <w:name w:val="Grade Média 32"/>
    <w:basedOn w:val="Tabelanormal"/>
    <w:uiPriority w:val="69"/>
    <w:rsid w:val="002756D7"/>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GradeColorida2">
    <w:name w:val="Grade Colorida2"/>
    <w:basedOn w:val="Tabelanormal"/>
    <w:uiPriority w:val="73"/>
    <w:rsid w:val="002756D7"/>
    <w:rPr>
      <w:rFonts w:cs="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character" w:customStyle="1" w:styleId="st1">
    <w:name w:val="st1"/>
    <w:rsid w:val="002756D7"/>
  </w:style>
  <w:style w:type="character" w:styleId="Refdecomentrio">
    <w:name w:val="annotation reference"/>
    <w:semiHidden/>
    <w:unhideWhenUsed/>
    <w:rsid w:val="002756D7"/>
    <w:rPr>
      <w:sz w:val="16"/>
      <w:szCs w:val="16"/>
    </w:rPr>
  </w:style>
  <w:style w:type="paragraph" w:styleId="Legenda">
    <w:name w:val="caption"/>
    <w:basedOn w:val="Normal"/>
    <w:next w:val="Normal"/>
    <w:uiPriority w:val="35"/>
    <w:unhideWhenUsed/>
    <w:qFormat/>
    <w:rsid w:val="006F54D4"/>
    <w:pPr>
      <w:spacing w:after="0" w:line="240" w:lineRule="auto"/>
    </w:pPr>
    <w:rPr>
      <w:rFonts w:ascii="Times New Roman" w:hAnsi="Times New Roman"/>
      <w:b/>
      <w:bCs/>
      <w:color w:val="4F81BD"/>
      <w:sz w:val="20"/>
      <w:szCs w:val="18"/>
    </w:rPr>
  </w:style>
  <w:style w:type="paragraph" w:styleId="SemEspaamento">
    <w:name w:val="No Spacing"/>
    <w:uiPriority w:val="1"/>
    <w:qFormat/>
    <w:rsid w:val="00741E3C"/>
    <w:rPr>
      <w:rFonts w:cs="Times New Roman"/>
      <w:sz w:val="22"/>
      <w:szCs w:val="22"/>
      <w:lang w:eastAsia="en-US"/>
    </w:rPr>
  </w:style>
  <w:style w:type="table" w:styleId="ListaMdia1-nfase2">
    <w:name w:val="Medium List 1 Accent 2"/>
    <w:basedOn w:val="Tabelanormal"/>
    <w:uiPriority w:val="65"/>
    <w:rsid w:val="002126F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Angsana New"/>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paragraph" w:styleId="TextosemFormatao">
    <w:name w:val="Plain Text"/>
    <w:basedOn w:val="Normal"/>
    <w:link w:val="TextosemFormataoChar"/>
    <w:uiPriority w:val="99"/>
    <w:unhideWhenUsed/>
    <w:rsid w:val="002F7CAE"/>
    <w:pPr>
      <w:spacing w:after="0" w:line="240" w:lineRule="auto"/>
    </w:pPr>
    <w:rPr>
      <w:rFonts w:cs="Cordia New"/>
      <w:szCs w:val="21"/>
    </w:rPr>
  </w:style>
  <w:style w:type="character" w:customStyle="1" w:styleId="TextosemFormataoChar">
    <w:name w:val="Texto sem Formatação Char"/>
    <w:link w:val="TextosemFormatao"/>
    <w:uiPriority w:val="99"/>
    <w:rsid w:val="002F7CAE"/>
    <w:rPr>
      <w:rFonts w:ascii="Calibri" w:hAnsi="Calibri"/>
      <w:szCs w:val="21"/>
    </w:rPr>
  </w:style>
  <w:style w:type="character" w:customStyle="1" w:styleId="apple-converted-space">
    <w:name w:val="apple-converted-space"/>
    <w:basedOn w:val="Fontepargpadro"/>
    <w:rsid w:val="008047CE"/>
  </w:style>
  <w:style w:type="character" w:styleId="HiperlinkVisitado">
    <w:name w:val="FollowedHyperlink"/>
    <w:uiPriority w:val="99"/>
    <w:semiHidden/>
    <w:unhideWhenUsed/>
    <w:rsid w:val="008047CE"/>
    <w:rPr>
      <w:color w:val="800080"/>
      <w:u w:val="single"/>
    </w:rPr>
  </w:style>
  <w:style w:type="character" w:styleId="nfase">
    <w:name w:val="Emphasis"/>
    <w:uiPriority w:val="20"/>
    <w:qFormat/>
    <w:rsid w:val="00740EE7"/>
    <w:rPr>
      <w:i/>
      <w:iCs/>
    </w:rPr>
  </w:style>
  <w:style w:type="paragraph" w:styleId="Sumrio4">
    <w:name w:val="toc 4"/>
    <w:basedOn w:val="Normal"/>
    <w:next w:val="Normal"/>
    <w:autoRedefine/>
    <w:uiPriority w:val="39"/>
    <w:unhideWhenUsed/>
    <w:rsid w:val="006B3B01"/>
    <w:pPr>
      <w:spacing w:after="100"/>
      <w:ind w:left="660"/>
    </w:pPr>
    <w:rPr>
      <w:rFonts w:eastAsia="Times New Roman" w:cs="Cordia New"/>
      <w:lang w:eastAsia="pt-BR"/>
    </w:rPr>
  </w:style>
  <w:style w:type="paragraph" w:styleId="Sumrio5">
    <w:name w:val="toc 5"/>
    <w:basedOn w:val="Normal"/>
    <w:next w:val="Normal"/>
    <w:autoRedefine/>
    <w:uiPriority w:val="39"/>
    <w:unhideWhenUsed/>
    <w:rsid w:val="006B3B01"/>
    <w:pPr>
      <w:spacing w:after="100"/>
      <w:ind w:left="880"/>
    </w:pPr>
    <w:rPr>
      <w:rFonts w:eastAsia="Times New Roman" w:cs="Cordia New"/>
      <w:lang w:eastAsia="pt-BR"/>
    </w:rPr>
  </w:style>
  <w:style w:type="paragraph" w:styleId="Sumrio6">
    <w:name w:val="toc 6"/>
    <w:basedOn w:val="Normal"/>
    <w:next w:val="Normal"/>
    <w:autoRedefine/>
    <w:uiPriority w:val="39"/>
    <w:unhideWhenUsed/>
    <w:rsid w:val="006B3B01"/>
    <w:pPr>
      <w:spacing w:after="100"/>
      <w:ind w:left="1100"/>
    </w:pPr>
    <w:rPr>
      <w:rFonts w:eastAsia="Times New Roman" w:cs="Cordia New"/>
      <w:lang w:eastAsia="pt-BR"/>
    </w:rPr>
  </w:style>
  <w:style w:type="paragraph" w:styleId="Sumrio7">
    <w:name w:val="toc 7"/>
    <w:basedOn w:val="Normal"/>
    <w:next w:val="Normal"/>
    <w:autoRedefine/>
    <w:uiPriority w:val="39"/>
    <w:unhideWhenUsed/>
    <w:rsid w:val="006B3B01"/>
    <w:pPr>
      <w:spacing w:after="100"/>
      <w:ind w:left="1320"/>
    </w:pPr>
    <w:rPr>
      <w:rFonts w:eastAsia="Times New Roman" w:cs="Cordia New"/>
      <w:lang w:eastAsia="pt-BR"/>
    </w:rPr>
  </w:style>
  <w:style w:type="paragraph" w:styleId="Sumrio8">
    <w:name w:val="toc 8"/>
    <w:basedOn w:val="Normal"/>
    <w:next w:val="Normal"/>
    <w:autoRedefine/>
    <w:uiPriority w:val="39"/>
    <w:unhideWhenUsed/>
    <w:rsid w:val="006B3B01"/>
    <w:pPr>
      <w:spacing w:after="100"/>
      <w:ind w:left="1540"/>
    </w:pPr>
    <w:rPr>
      <w:rFonts w:eastAsia="Times New Roman" w:cs="Cordia New"/>
      <w:lang w:eastAsia="pt-BR"/>
    </w:rPr>
  </w:style>
  <w:style w:type="paragraph" w:styleId="Sumrio9">
    <w:name w:val="toc 9"/>
    <w:basedOn w:val="Normal"/>
    <w:next w:val="Normal"/>
    <w:autoRedefine/>
    <w:uiPriority w:val="39"/>
    <w:unhideWhenUsed/>
    <w:rsid w:val="006B3B01"/>
    <w:pPr>
      <w:spacing w:after="100"/>
      <w:ind w:left="1760"/>
    </w:pPr>
    <w:rPr>
      <w:rFonts w:eastAsia="Times New Roman" w:cs="Cordia New"/>
      <w:lang w:eastAsia="pt-BR"/>
    </w:rPr>
  </w:style>
  <w:style w:type="character" w:customStyle="1" w:styleId="PargrafodaListaChar">
    <w:name w:val="Parágrafo da Lista Char"/>
    <w:aliases w:val="Texto 1 Char,Parágrafo 1.a Char"/>
    <w:basedOn w:val="Fontepargpadro"/>
    <w:link w:val="PargrafodaLista"/>
    <w:uiPriority w:val="34"/>
    <w:locked/>
    <w:rsid w:val="00511182"/>
    <w:rPr>
      <w:rFonts w:ascii="Times New Roman" w:hAnsi="Times New Roman" w:cs="Times New Roman"/>
      <w:sz w:val="22"/>
      <w:szCs w:val="22"/>
      <w:lang w:eastAsia="en-US"/>
    </w:rPr>
  </w:style>
  <w:style w:type="table" w:customStyle="1" w:styleId="TabeladeGrade4-nfase21">
    <w:name w:val="Tabela de Grade 4 - Ênfase 21"/>
    <w:basedOn w:val="Tabelanormal"/>
    <w:uiPriority w:val="49"/>
    <w:rsid w:val="004E3F7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eladeLista7Colorida-nfase21">
    <w:name w:val="Tabela de Lista 7 Colorida - Ênfase 21"/>
    <w:basedOn w:val="Tabelanormal"/>
    <w:uiPriority w:val="52"/>
    <w:rsid w:val="004E3F7C"/>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05-Textonormal1">
    <w:name w:val="05-Texto normal1"/>
    <w:basedOn w:val="Normal"/>
    <w:qFormat/>
    <w:rsid w:val="00FE2EA0"/>
    <w:pPr>
      <w:spacing w:before="120" w:after="120"/>
      <w:jc w:val="both"/>
    </w:pPr>
    <w:rPr>
      <w:rFonts w:ascii="Arial" w:eastAsia="Times New Roman" w:hAnsi="Arial"/>
      <w:spacing w:val="-2"/>
      <w:sz w:val="18"/>
      <w:szCs w:val="18"/>
      <w:lang w:eastAsia="pt-BR"/>
    </w:rPr>
  </w:style>
  <w:style w:type="paragraph" w:customStyle="1" w:styleId="020-TtulodeDocumento">
    <w:name w:val="020 - Título de Documento"/>
    <w:basedOn w:val="050-TextoPadro"/>
    <w:next w:val="050-TextoPadro"/>
    <w:qFormat/>
    <w:rsid w:val="00EE3837"/>
    <w:pPr>
      <w:numPr>
        <w:ilvl w:val="1"/>
        <w:numId w:val="17"/>
      </w:numPr>
      <w:tabs>
        <w:tab w:val="num" w:pos="360"/>
      </w:tabs>
      <w:spacing w:line="240" w:lineRule="auto"/>
      <w:outlineLvl w:val="1"/>
    </w:pPr>
    <w:rPr>
      <w:b/>
      <w:spacing w:val="-2"/>
      <w:sz w:val="20"/>
    </w:rPr>
  </w:style>
  <w:style w:type="paragraph" w:customStyle="1" w:styleId="030-SubttulodeDocumento">
    <w:name w:val="030 - Subtítulo de Documento"/>
    <w:basedOn w:val="050-TextoPadro"/>
    <w:next w:val="050-TextoPadro"/>
    <w:link w:val="030-SubttulodeDocumentoChar"/>
    <w:qFormat/>
    <w:rsid w:val="00EE3837"/>
    <w:pPr>
      <w:numPr>
        <w:ilvl w:val="2"/>
        <w:numId w:val="17"/>
      </w:numPr>
      <w:spacing w:line="240" w:lineRule="auto"/>
      <w:outlineLvl w:val="2"/>
    </w:pPr>
    <w:rPr>
      <w:b/>
    </w:rPr>
  </w:style>
  <w:style w:type="paragraph" w:customStyle="1" w:styleId="040-SubttuloEspecial">
    <w:name w:val="040 - Subtítulo Especial"/>
    <w:basedOn w:val="030-SubttulodeDocumento"/>
    <w:next w:val="050-TextoPadro"/>
    <w:qFormat/>
    <w:rsid w:val="00EE3837"/>
    <w:pPr>
      <w:numPr>
        <w:ilvl w:val="4"/>
      </w:numPr>
      <w:tabs>
        <w:tab w:val="num" w:pos="360"/>
      </w:tabs>
      <w:outlineLvl w:val="4"/>
    </w:pPr>
  </w:style>
  <w:style w:type="paragraph" w:customStyle="1" w:styleId="050-TextoPadro">
    <w:name w:val="050 - Texto Padrão"/>
    <w:basedOn w:val="Normal"/>
    <w:link w:val="050-TextoPadroChar"/>
    <w:qFormat/>
    <w:rsid w:val="00EE3837"/>
    <w:pPr>
      <w:keepNext/>
      <w:keepLines/>
      <w:spacing w:before="120" w:after="120"/>
      <w:jc w:val="both"/>
    </w:pPr>
    <w:rPr>
      <w:rFonts w:ascii="Arial" w:eastAsia="Times New Roman" w:hAnsi="Arial"/>
      <w:sz w:val="18"/>
      <w:szCs w:val="18"/>
      <w:lang w:eastAsia="pt-BR"/>
    </w:rPr>
  </w:style>
  <w:style w:type="paragraph" w:customStyle="1" w:styleId="010-Grupo">
    <w:name w:val="010 - Grupo"/>
    <w:basedOn w:val="Ttulo1"/>
    <w:next w:val="020-TtulodeDocumento"/>
    <w:qFormat/>
    <w:rsid w:val="00EE3837"/>
    <w:pPr>
      <w:keepLines/>
      <w:framePr w:wrap="notBeside" w:vAnchor="page" w:hAnchor="page" w:xAlign="center" w:yAlign="top" w:anchorLock="1"/>
      <w:numPr>
        <w:numId w:val="17"/>
      </w:numPr>
      <w:tabs>
        <w:tab w:val="left" w:pos="0"/>
      </w:tabs>
      <w:suppressAutoHyphens/>
      <w:spacing w:before="240" w:line="276" w:lineRule="auto"/>
      <w:jc w:val="both"/>
    </w:pPr>
    <w:rPr>
      <w:rFonts w:ascii="Arial" w:eastAsia="Times New Roman" w:hAnsi="Arial"/>
      <w:bCs w:val="0"/>
      <w:color w:val="E3EDF6"/>
      <w:spacing w:val="-2"/>
      <w:sz w:val="12"/>
      <w:szCs w:val="18"/>
      <w14:textFill>
        <w14:solidFill>
          <w14:srgbClr w14:val="E3EDF6">
            <w14:alpha w14:val="100000"/>
          </w14:srgbClr>
        </w14:solidFill>
      </w14:textFill>
    </w:rPr>
  </w:style>
  <w:style w:type="numbering" w:customStyle="1" w:styleId="PubliConLista">
    <w:name w:val="PubliConLista"/>
    <w:uiPriority w:val="99"/>
    <w:rsid w:val="00EE3837"/>
    <w:pPr>
      <w:numPr>
        <w:numId w:val="16"/>
      </w:numPr>
    </w:pPr>
  </w:style>
  <w:style w:type="character" w:customStyle="1" w:styleId="050-TextoPadroChar">
    <w:name w:val="050 - Texto Padrão Char"/>
    <w:basedOn w:val="Fontepargpadro"/>
    <w:link w:val="050-TextoPadro"/>
    <w:rsid w:val="00EE3837"/>
    <w:rPr>
      <w:rFonts w:ascii="Arial" w:eastAsia="Times New Roman" w:hAnsi="Arial" w:cs="Times New Roman"/>
      <w:sz w:val="18"/>
      <w:szCs w:val="18"/>
    </w:rPr>
  </w:style>
  <w:style w:type="character" w:customStyle="1" w:styleId="030-SubttulodeDocumentoChar">
    <w:name w:val="030 - Subtítulo de Documento Char"/>
    <w:basedOn w:val="050-TextoPadroChar"/>
    <w:link w:val="030-SubttulodeDocumento"/>
    <w:rsid w:val="00EE3837"/>
    <w:rPr>
      <w:rFonts w:ascii="Arial" w:eastAsia="Times New Roman" w:hAnsi="Arial" w:cs="Times New Roman"/>
      <w:b/>
      <w:sz w:val="18"/>
      <w:szCs w:val="18"/>
    </w:rPr>
  </w:style>
  <w:style w:type="paragraph" w:customStyle="1" w:styleId="031-SubttulodeDocumentoLista">
    <w:name w:val="031 - Subtítulo de Documento Lista"/>
    <w:basedOn w:val="030-SubttulodeDocumento"/>
    <w:next w:val="050-TextoPadro"/>
    <w:qFormat/>
    <w:rsid w:val="00EE3837"/>
    <w:pPr>
      <w:numPr>
        <w:ilvl w:val="3"/>
      </w:numPr>
      <w:tabs>
        <w:tab w:val="num" w:pos="360"/>
      </w:tabs>
      <w:outlineLvl w:val="3"/>
    </w:pPr>
  </w:style>
  <w:style w:type="character" w:customStyle="1" w:styleId="Estilo1Char">
    <w:name w:val="Estilo1 Char"/>
    <w:basedOn w:val="Fontepargpadro"/>
    <w:link w:val="Estilo1"/>
    <w:rsid w:val="00384FB0"/>
    <w:rPr>
      <w:rFonts w:ascii="Arial" w:eastAsia="Times New Roman" w:hAnsi="Arial" w:cs="Times New Roman"/>
      <w:sz w:val="24"/>
    </w:rPr>
  </w:style>
  <w:style w:type="table" w:styleId="TabelaSimples4">
    <w:name w:val="Plain Table 4"/>
    <w:basedOn w:val="Tabelanormal"/>
    <w:uiPriority w:val="44"/>
    <w:rsid w:val="007B584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2035">
      <w:bodyDiv w:val="1"/>
      <w:marLeft w:val="0"/>
      <w:marRight w:val="0"/>
      <w:marTop w:val="0"/>
      <w:marBottom w:val="0"/>
      <w:divBdr>
        <w:top w:val="none" w:sz="0" w:space="0" w:color="auto"/>
        <w:left w:val="none" w:sz="0" w:space="0" w:color="auto"/>
        <w:bottom w:val="none" w:sz="0" w:space="0" w:color="auto"/>
        <w:right w:val="none" w:sz="0" w:space="0" w:color="auto"/>
      </w:divBdr>
    </w:div>
    <w:div w:id="7341942">
      <w:bodyDiv w:val="1"/>
      <w:marLeft w:val="0"/>
      <w:marRight w:val="0"/>
      <w:marTop w:val="0"/>
      <w:marBottom w:val="0"/>
      <w:divBdr>
        <w:top w:val="none" w:sz="0" w:space="0" w:color="auto"/>
        <w:left w:val="none" w:sz="0" w:space="0" w:color="auto"/>
        <w:bottom w:val="none" w:sz="0" w:space="0" w:color="auto"/>
        <w:right w:val="none" w:sz="0" w:space="0" w:color="auto"/>
      </w:divBdr>
    </w:div>
    <w:div w:id="10766572">
      <w:bodyDiv w:val="1"/>
      <w:marLeft w:val="0"/>
      <w:marRight w:val="0"/>
      <w:marTop w:val="0"/>
      <w:marBottom w:val="0"/>
      <w:divBdr>
        <w:top w:val="none" w:sz="0" w:space="0" w:color="auto"/>
        <w:left w:val="none" w:sz="0" w:space="0" w:color="auto"/>
        <w:bottom w:val="none" w:sz="0" w:space="0" w:color="auto"/>
        <w:right w:val="none" w:sz="0" w:space="0" w:color="auto"/>
      </w:divBdr>
    </w:div>
    <w:div w:id="18359305">
      <w:bodyDiv w:val="1"/>
      <w:marLeft w:val="0"/>
      <w:marRight w:val="0"/>
      <w:marTop w:val="0"/>
      <w:marBottom w:val="0"/>
      <w:divBdr>
        <w:top w:val="none" w:sz="0" w:space="0" w:color="auto"/>
        <w:left w:val="none" w:sz="0" w:space="0" w:color="auto"/>
        <w:bottom w:val="none" w:sz="0" w:space="0" w:color="auto"/>
        <w:right w:val="none" w:sz="0" w:space="0" w:color="auto"/>
      </w:divBdr>
    </w:div>
    <w:div w:id="19205166">
      <w:bodyDiv w:val="1"/>
      <w:marLeft w:val="0"/>
      <w:marRight w:val="0"/>
      <w:marTop w:val="0"/>
      <w:marBottom w:val="0"/>
      <w:divBdr>
        <w:top w:val="none" w:sz="0" w:space="0" w:color="auto"/>
        <w:left w:val="none" w:sz="0" w:space="0" w:color="auto"/>
        <w:bottom w:val="none" w:sz="0" w:space="0" w:color="auto"/>
        <w:right w:val="none" w:sz="0" w:space="0" w:color="auto"/>
      </w:divBdr>
    </w:div>
    <w:div w:id="20858507">
      <w:bodyDiv w:val="1"/>
      <w:marLeft w:val="0"/>
      <w:marRight w:val="0"/>
      <w:marTop w:val="0"/>
      <w:marBottom w:val="0"/>
      <w:divBdr>
        <w:top w:val="none" w:sz="0" w:space="0" w:color="auto"/>
        <w:left w:val="none" w:sz="0" w:space="0" w:color="auto"/>
        <w:bottom w:val="none" w:sz="0" w:space="0" w:color="auto"/>
        <w:right w:val="none" w:sz="0" w:space="0" w:color="auto"/>
      </w:divBdr>
    </w:div>
    <w:div w:id="23748858">
      <w:bodyDiv w:val="1"/>
      <w:marLeft w:val="0"/>
      <w:marRight w:val="0"/>
      <w:marTop w:val="0"/>
      <w:marBottom w:val="0"/>
      <w:divBdr>
        <w:top w:val="none" w:sz="0" w:space="0" w:color="auto"/>
        <w:left w:val="none" w:sz="0" w:space="0" w:color="auto"/>
        <w:bottom w:val="none" w:sz="0" w:space="0" w:color="auto"/>
        <w:right w:val="none" w:sz="0" w:space="0" w:color="auto"/>
      </w:divBdr>
    </w:div>
    <w:div w:id="27150960">
      <w:bodyDiv w:val="1"/>
      <w:marLeft w:val="0"/>
      <w:marRight w:val="0"/>
      <w:marTop w:val="0"/>
      <w:marBottom w:val="0"/>
      <w:divBdr>
        <w:top w:val="none" w:sz="0" w:space="0" w:color="auto"/>
        <w:left w:val="none" w:sz="0" w:space="0" w:color="auto"/>
        <w:bottom w:val="none" w:sz="0" w:space="0" w:color="auto"/>
        <w:right w:val="none" w:sz="0" w:space="0" w:color="auto"/>
      </w:divBdr>
    </w:div>
    <w:div w:id="31422352">
      <w:bodyDiv w:val="1"/>
      <w:marLeft w:val="0"/>
      <w:marRight w:val="0"/>
      <w:marTop w:val="0"/>
      <w:marBottom w:val="0"/>
      <w:divBdr>
        <w:top w:val="none" w:sz="0" w:space="0" w:color="auto"/>
        <w:left w:val="none" w:sz="0" w:space="0" w:color="auto"/>
        <w:bottom w:val="none" w:sz="0" w:space="0" w:color="auto"/>
        <w:right w:val="none" w:sz="0" w:space="0" w:color="auto"/>
      </w:divBdr>
    </w:div>
    <w:div w:id="33123063">
      <w:bodyDiv w:val="1"/>
      <w:marLeft w:val="0"/>
      <w:marRight w:val="0"/>
      <w:marTop w:val="0"/>
      <w:marBottom w:val="0"/>
      <w:divBdr>
        <w:top w:val="none" w:sz="0" w:space="0" w:color="auto"/>
        <w:left w:val="none" w:sz="0" w:space="0" w:color="auto"/>
        <w:bottom w:val="none" w:sz="0" w:space="0" w:color="auto"/>
        <w:right w:val="none" w:sz="0" w:space="0" w:color="auto"/>
      </w:divBdr>
    </w:div>
    <w:div w:id="37750155">
      <w:bodyDiv w:val="1"/>
      <w:marLeft w:val="0"/>
      <w:marRight w:val="0"/>
      <w:marTop w:val="0"/>
      <w:marBottom w:val="0"/>
      <w:divBdr>
        <w:top w:val="none" w:sz="0" w:space="0" w:color="auto"/>
        <w:left w:val="none" w:sz="0" w:space="0" w:color="auto"/>
        <w:bottom w:val="none" w:sz="0" w:space="0" w:color="auto"/>
        <w:right w:val="none" w:sz="0" w:space="0" w:color="auto"/>
      </w:divBdr>
    </w:div>
    <w:div w:id="39283807">
      <w:bodyDiv w:val="1"/>
      <w:marLeft w:val="0"/>
      <w:marRight w:val="0"/>
      <w:marTop w:val="0"/>
      <w:marBottom w:val="0"/>
      <w:divBdr>
        <w:top w:val="none" w:sz="0" w:space="0" w:color="auto"/>
        <w:left w:val="none" w:sz="0" w:space="0" w:color="auto"/>
        <w:bottom w:val="none" w:sz="0" w:space="0" w:color="auto"/>
        <w:right w:val="none" w:sz="0" w:space="0" w:color="auto"/>
      </w:divBdr>
    </w:div>
    <w:div w:id="41028001">
      <w:bodyDiv w:val="1"/>
      <w:marLeft w:val="0"/>
      <w:marRight w:val="0"/>
      <w:marTop w:val="0"/>
      <w:marBottom w:val="0"/>
      <w:divBdr>
        <w:top w:val="none" w:sz="0" w:space="0" w:color="auto"/>
        <w:left w:val="none" w:sz="0" w:space="0" w:color="auto"/>
        <w:bottom w:val="none" w:sz="0" w:space="0" w:color="auto"/>
        <w:right w:val="none" w:sz="0" w:space="0" w:color="auto"/>
      </w:divBdr>
    </w:div>
    <w:div w:id="43722862">
      <w:bodyDiv w:val="1"/>
      <w:marLeft w:val="0"/>
      <w:marRight w:val="0"/>
      <w:marTop w:val="0"/>
      <w:marBottom w:val="0"/>
      <w:divBdr>
        <w:top w:val="none" w:sz="0" w:space="0" w:color="auto"/>
        <w:left w:val="none" w:sz="0" w:space="0" w:color="auto"/>
        <w:bottom w:val="none" w:sz="0" w:space="0" w:color="auto"/>
        <w:right w:val="none" w:sz="0" w:space="0" w:color="auto"/>
      </w:divBdr>
    </w:div>
    <w:div w:id="46416075">
      <w:bodyDiv w:val="1"/>
      <w:marLeft w:val="0"/>
      <w:marRight w:val="0"/>
      <w:marTop w:val="0"/>
      <w:marBottom w:val="0"/>
      <w:divBdr>
        <w:top w:val="none" w:sz="0" w:space="0" w:color="auto"/>
        <w:left w:val="none" w:sz="0" w:space="0" w:color="auto"/>
        <w:bottom w:val="none" w:sz="0" w:space="0" w:color="auto"/>
        <w:right w:val="none" w:sz="0" w:space="0" w:color="auto"/>
      </w:divBdr>
    </w:div>
    <w:div w:id="50934264">
      <w:bodyDiv w:val="1"/>
      <w:marLeft w:val="0"/>
      <w:marRight w:val="0"/>
      <w:marTop w:val="0"/>
      <w:marBottom w:val="0"/>
      <w:divBdr>
        <w:top w:val="none" w:sz="0" w:space="0" w:color="auto"/>
        <w:left w:val="none" w:sz="0" w:space="0" w:color="auto"/>
        <w:bottom w:val="none" w:sz="0" w:space="0" w:color="auto"/>
        <w:right w:val="none" w:sz="0" w:space="0" w:color="auto"/>
      </w:divBdr>
    </w:div>
    <w:div w:id="53503729">
      <w:bodyDiv w:val="1"/>
      <w:marLeft w:val="0"/>
      <w:marRight w:val="0"/>
      <w:marTop w:val="0"/>
      <w:marBottom w:val="0"/>
      <w:divBdr>
        <w:top w:val="none" w:sz="0" w:space="0" w:color="auto"/>
        <w:left w:val="none" w:sz="0" w:space="0" w:color="auto"/>
        <w:bottom w:val="none" w:sz="0" w:space="0" w:color="auto"/>
        <w:right w:val="none" w:sz="0" w:space="0" w:color="auto"/>
      </w:divBdr>
    </w:div>
    <w:div w:id="55010522">
      <w:bodyDiv w:val="1"/>
      <w:marLeft w:val="0"/>
      <w:marRight w:val="0"/>
      <w:marTop w:val="0"/>
      <w:marBottom w:val="0"/>
      <w:divBdr>
        <w:top w:val="none" w:sz="0" w:space="0" w:color="auto"/>
        <w:left w:val="none" w:sz="0" w:space="0" w:color="auto"/>
        <w:bottom w:val="none" w:sz="0" w:space="0" w:color="auto"/>
        <w:right w:val="none" w:sz="0" w:space="0" w:color="auto"/>
      </w:divBdr>
    </w:div>
    <w:div w:id="55057441">
      <w:bodyDiv w:val="1"/>
      <w:marLeft w:val="0"/>
      <w:marRight w:val="0"/>
      <w:marTop w:val="0"/>
      <w:marBottom w:val="0"/>
      <w:divBdr>
        <w:top w:val="none" w:sz="0" w:space="0" w:color="auto"/>
        <w:left w:val="none" w:sz="0" w:space="0" w:color="auto"/>
        <w:bottom w:val="none" w:sz="0" w:space="0" w:color="auto"/>
        <w:right w:val="none" w:sz="0" w:space="0" w:color="auto"/>
      </w:divBdr>
      <w:divsChild>
        <w:div w:id="1500150142">
          <w:marLeft w:val="0"/>
          <w:marRight w:val="0"/>
          <w:marTop w:val="0"/>
          <w:marBottom w:val="0"/>
          <w:divBdr>
            <w:top w:val="none" w:sz="0" w:space="0" w:color="auto"/>
            <w:left w:val="none" w:sz="0" w:space="0" w:color="auto"/>
            <w:bottom w:val="none" w:sz="0" w:space="0" w:color="auto"/>
            <w:right w:val="none" w:sz="0" w:space="0" w:color="auto"/>
          </w:divBdr>
        </w:div>
      </w:divsChild>
    </w:div>
    <w:div w:id="55207835">
      <w:bodyDiv w:val="1"/>
      <w:marLeft w:val="0"/>
      <w:marRight w:val="0"/>
      <w:marTop w:val="0"/>
      <w:marBottom w:val="0"/>
      <w:divBdr>
        <w:top w:val="none" w:sz="0" w:space="0" w:color="auto"/>
        <w:left w:val="none" w:sz="0" w:space="0" w:color="auto"/>
        <w:bottom w:val="none" w:sz="0" w:space="0" w:color="auto"/>
        <w:right w:val="none" w:sz="0" w:space="0" w:color="auto"/>
      </w:divBdr>
    </w:div>
    <w:div w:id="55323461">
      <w:bodyDiv w:val="1"/>
      <w:marLeft w:val="0"/>
      <w:marRight w:val="0"/>
      <w:marTop w:val="0"/>
      <w:marBottom w:val="0"/>
      <w:divBdr>
        <w:top w:val="none" w:sz="0" w:space="0" w:color="auto"/>
        <w:left w:val="none" w:sz="0" w:space="0" w:color="auto"/>
        <w:bottom w:val="none" w:sz="0" w:space="0" w:color="auto"/>
        <w:right w:val="none" w:sz="0" w:space="0" w:color="auto"/>
      </w:divBdr>
    </w:div>
    <w:div w:id="56366829">
      <w:bodyDiv w:val="1"/>
      <w:marLeft w:val="0"/>
      <w:marRight w:val="0"/>
      <w:marTop w:val="0"/>
      <w:marBottom w:val="0"/>
      <w:divBdr>
        <w:top w:val="none" w:sz="0" w:space="0" w:color="auto"/>
        <w:left w:val="none" w:sz="0" w:space="0" w:color="auto"/>
        <w:bottom w:val="none" w:sz="0" w:space="0" w:color="auto"/>
        <w:right w:val="none" w:sz="0" w:space="0" w:color="auto"/>
      </w:divBdr>
    </w:div>
    <w:div w:id="60492575">
      <w:bodyDiv w:val="1"/>
      <w:marLeft w:val="0"/>
      <w:marRight w:val="0"/>
      <w:marTop w:val="0"/>
      <w:marBottom w:val="0"/>
      <w:divBdr>
        <w:top w:val="none" w:sz="0" w:space="0" w:color="auto"/>
        <w:left w:val="none" w:sz="0" w:space="0" w:color="auto"/>
        <w:bottom w:val="none" w:sz="0" w:space="0" w:color="auto"/>
        <w:right w:val="none" w:sz="0" w:space="0" w:color="auto"/>
      </w:divBdr>
    </w:div>
    <w:div w:id="64567488">
      <w:bodyDiv w:val="1"/>
      <w:marLeft w:val="0"/>
      <w:marRight w:val="0"/>
      <w:marTop w:val="0"/>
      <w:marBottom w:val="0"/>
      <w:divBdr>
        <w:top w:val="none" w:sz="0" w:space="0" w:color="auto"/>
        <w:left w:val="none" w:sz="0" w:space="0" w:color="auto"/>
        <w:bottom w:val="none" w:sz="0" w:space="0" w:color="auto"/>
        <w:right w:val="none" w:sz="0" w:space="0" w:color="auto"/>
      </w:divBdr>
    </w:div>
    <w:div w:id="65879277">
      <w:bodyDiv w:val="1"/>
      <w:marLeft w:val="0"/>
      <w:marRight w:val="0"/>
      <w:marTop w:val="0"/>
      <w:marBottom w:val="0"/>
      <w:divBdr>
        <w:top w:val="none" w:sz="0" w:space="0" w:color="auto"/>
        <w:left w:val="none" w:sz="0" w:space="0" w:color="auto"/>
        <w:bottom w:val="none" w:sz="0" w:space="0" w:color="auto"/>
        <w:right w:val="none" w:sz="0" w:space="0" w:color="auto"/>
      </w:divBdr>
    </w:div>
    <w:div w:id="67194635">
      <w:bodyDiv w:val="1"/>
      <w:marLeft w:val="0"/>
      <w:marRight w:val="0"/>
      <w:marTop w:val="0"/>
      <w:marBottom w:val="0"/>
      <w:divBdr>
        <w:top w:val="none" w:sz="0" w:space="0" w:color="auto"/>
        <w:left w:val="none" w:sz="0" w:space="0" w:color="auto"/>
        <w:bottom w:val="none" w:sz="0" w:space="0" w:color="auto"/>
        <w:right w:val="none" w:sz="0" w:space="0" w:color="auto"/>
      </w:divBdr>
    </w:div>
    <w:div w:id="67575397">
      <w:bodyDiv w:val="1"/>
      <w:marLeft w:val="0"/>
      <w:marRight w:val="0"/>
      <w:marTop w:val="0"/>
      <w:marBottom w:val="0"/>
      <w:divBdr>
        <w:top w:val="none" w:sz="0" w:space="0" w:color="auto"/>
        <w:left w:val="none" w:sz="0" w:space="0" w:color="auto"/>
        <w:bottom w:val="none" w:sz="0" w:space="0" w:color="auto"/>
        <w:right w:val="none" w:sz="0" w:space="0" w:color="auto"/>
      </w:divBdr>
    </w:div>
    <w:div w:id="69927439">
      <w:bodyDiv w:val="1"/>
      <w:marLeft w:val="0"/>
      <w:marRight w:val="0"/>
      <w:marTop w:val="0"/>
      <w:marBottom w:val="0"/>
      <w:divBdr>
        <w:top w:val="none" w:sz="0" w:space="0" w:color="auto"/>
        <w:left w:val="none" w:sz="0" w:space="0" w:color="auto"/>
        <w:bottom w:val="none" w:sz="0" w:space="0" w:color="auto"/>
        <w:right w:val="none" w:sz="0" w:space="0" w:color="auto"/>
      </w:divBdr>
    </w:div>
    <w:div w:id="71004204">
      <w:bodyDiv w:val="1"/>
      <w:marLeft w:val="0"/>
      <w:marRight w:val="0"/>
      <w:marTop w:val="0"/>
      <w:marBottom w:val="0"/>
      <w:divBdr>
        <w:top w:val="none" w:sz="0" w:space="0" w:color="auto"/>
        <w:left w:val="none" w:sz="0" w:space="0" w:color="auto"/>
        <w:bottom w:val="none" w:sz="0" w:space="0" w:color="auto"/>
        <w:right w:val="none" w:sz="0" w:space="0" w:color="auto"/>
      </w:divBdr>
    </w:div>
    <w:div w:id="71238260">
      <w:bodyDiv w:val="1"/>
      <w:marLeft w:val="0"/>
      <w:marRight w:val="0"/>
      <w:marTop w:val="0"/>
      <w:marBottom w:val="0"/>
      <w:divBdr>
        <w:top w:val="none" w:sz="0" w:space="0" w:color="auto"/>
        <w:left w:val="none" w:sz="0" w:space="0" w:color="auto"/>
        <w:bottom w:val="none" w:sz="0" w:space="0" w:color="auto"/>
        <w:right w:val="none" w:sz="0" w:space="0" w:color="auto"/>
      </w:divBdr>
    </w:div>
    <w:div w:id="72169808">
      <w:bodyDiv w:val="1"/>
      <w:marLeft w:val="0"/>
      <w:marRight w:val="0"/>
      <w:marTop w:val="0"/>
      <w:marBottom w:val="0"/>
      <w:divBdr>
        <w:top w:val="none" w:sz="0" w:space="0" w:color="auto"/>
        <w:left w:val="none" w:sz="0" w:space="0" w:color="auto"/>
        <w:bottom w:val="none" w:sz="0" w:space="0" w:color="auto"/>
        <w:right w:val="none" w:sz="0" w:space="0" w:color="auto"/>
      </w:divBdr>
    </w:div>
    <w:div w:id="78599523">
      <w:bodyDiv w:val="1"/>
      <w:marLeft w:val="0"/>
      <w:marRight w:val="0"/>
      <w:marTop w:val="0"/>
      <w:marBottom w:val="0"/>
      <w:divBdr>
        <w:top w:val="none" w:sz="0" w:space="0" w:color="auto"/>
        <w:left w:val="none" w:sz="0" w:space="0" w:color="auto"/>
        <w:bottom w:val="none" w:sz="0" w:space="0" w:color="auto"/>
        <w:right w:val="none" w:sz="0" w:space="0" w:color="auto"/>
      </w:divBdr>
    </w:div>
    <w:div w:id="79527225">
      <w:bodyDiv w:val="1"/>
      <w:marLeft w:val="0"/>
      <w:marRight w:val="0"/>
      <w:marTop w:val="0"/>
      <w:marBottom w:val="0"/>
      <w:divBdr>
        <w:top w:val="none" w:sz="0" w:space="0" w:color="auto"/>
        <w:left w:val="none" w:sz="0" w:space="0" w:color="auto"/>
        <w:bottom w:val="none" w:sz="0" w:space="0" w:color="auto"/>
        <w:right w:val="none" w:sz="0" w:space="0" w:color="auto"/>
      </w:divBdr>
    </w:div>
    <w:div w:id="79916457">
      <w:bodyDiv w:val="1"/>
      <w:marLeft w:val="0"/>
      <w:marRight w:val="0"/>
      <w:marTop w:val="0"/>
      <w:marBottom w:val="0"/>
      <w:divBdr>
        <w:top w:val="none" w:sz="0" w:space="0" w:color="auto"/>
        <w:left w:val="none" w:sz="0" w:space="0" w:color="auto"/>
        <w:bottom w:val="none" w:sz="0" w:space="0" w:color="auto"/>
        <w:right w:val="none" w:sz="0" w:space="0" w:color="auto"/>
      </w:divBdr>
    </w:div>
    <w:div w:id="80951483">
      <w:bodyDiv w:val="1"/>
      <w:marLeft w:val="0"/>
      <w:marRight w:val="0"/>
      <w:marTop w:val="0"/>
      <w:marBottom w:val="0"/>
      <w:divBdr>
        <w:top w:val="none" w:sz="0" w:space="0" w:color="auto"/>
        <w:left w:val="none" w:sz="0" w:space="0" w:color="auto"/>
        <w:bottom w:val="none" w:sz="0" w:space="0" w:color="auto"/>
        <w:right w:val="none" w:sz="0" w:space="0" w:color="auto"/>
      </w:divBdr>
    </w:div>
    <w:div w:id="84427167">
      <w:bodyDiv w:val="1"/>
      <w:marLeft w:val="0"/>
      <w:marRight w:val="0"/>
      <w:marTop w:val="0"/>
      <w:marBottom w:val="0"/>
      <w:divBdr>
        <w:top w:val="none" w:sz="0" w:space="0" w:color="auto"/>
        <w:left w:val="none" w:sz="0" w:space="0" w:color="auto"/>
        <w:bottom w:val="none" w:sz="0" w:space="0" w:color="auto"/>
        <w:right w:val="none" w:sz="0" w:space="0" w:color="auto"/>
      </w:divBdr>
    </w:div>
    <w:div w:id="88737221">
      <w:bodyDiv w:val="1"/>
      <w:marLeft w:val="0"/>
      <w:marRight w:val="0"/>
      <w:marTop w:val="0"/>
      <w:marBottom w:val="0"/>
      <w:divBdr>
        <w:top w:val="none" w:sz="0" w:space="0" w:color="auto"/>
        <w:left w:val="none" w:sz="0" w:space="0" w:color="auto"/>
        <w:bottom w:val="none" w:sz="0" w:space="0" w:color="auto"/>
        <w:right w:val="none" w:sz="0" w:space="0" w:color="auto"/>
      </w:divBdr>
    </w:div>
    <w:div w:id="88935575">
      <w:bodyDiv w:val="1"/>
      <w:marLeft w:val="0"/>
      <w:marRight w:val="0"/>
      <w:marTop w:val="0"/>
      <w:marBottom w:val="0"/>
      <w:divBdr>
        <w:top w:val="none" w:sz="0" w:space="0" w:color="auto"/>
        <w:left w:val="none" w:sz="0" w:space="0" w:color="auto"/>
        <w:bottom w:val="none" w:sz="0" w:space="0" w:color="auto"/>
        <w:right w:val="none" w:sz="0" w:space="0" w:color="auto"/>
      </w:divBdr>
    </w:div>
    <w:div w:id="93135923">
      <w:bodyDiv w:val="1"/>
      <w:marLeft w:val="0"/>
      <w:marRight w:val="0"/>
      <w:marTop w:val="0"/>
      <w:marBottom w:val="0"/>
      <w:divBdr>
        <w:top w:val="none" w:sz="0" w:space="0" w:color="auto"/>
        <w:left w:val="none" w:sz="0" w:space="0" w:color="auto"/>
        <w:bottom w:val="none" w:sz="0" w:space="0" w:color="auto"/>
        <w:right w:val="none" w:sz="0" w:space="0" w:color="auto"/>
      </w:divBdr>
    </w:div>
    <w:div w:id="96098295">
      <w:bodyDiv w:val="1"/>
      <w:marLeft w:val="0"/>
      <w:marRight w:val="0"/>
      <w:marTop w:val="0"/>
      <w:marBottom w:val="0"/>
      <w:divBdr>
        <w:top w:val="none" w:sz="0" w:space="0" w:color="auto"/>
        <w:left w:val="none" w:sz="0" w:space="0" w:color="auto"/>
        <w:bottom w:val="none" w:sz="0" w:space="0" w:color="auto"/>
        <w:right w:val="none" w:sz="0" w:space="0" w:color="auto"/>
      </w:divBdr>
    </w:div>
    <w:div w:id="100221425">
      <w:bodyDiv w:val="1"/>
      <w:marLeft w:val="0"/>
      <w:marRight w:val="0"/>
      <w:marTop w:val="0"/>
      <w:marBottom w:val="0"/>
      <w:divBdr>
        <w:top w:val="none" w:sz="0" w:space="0" w:color="auto"/>
        <w:left w:val="none" w:sz="0" w:space="0" w:color="auto"/>
        <w:bottom w:val="none" w:sz="0" w:space="0" w:color="auto"/>
        <w:right w:val="none" w:sz="0" w:space="0" w:color="auto"/>
      </w:divBdr>
    </w:div>
    <w:div w:id="103502636">
      <w:bodyDiv w:val="1"/>
      <w:marLeft w:val="0"/>
      <w:marRight w:val="0"/>
      <w:marTop w:val="0"/>
      <w:marBottom w:val="0"/>
      <w:divBdr>
        <w:top w:val="none" w:sz="0" w:space="0" w:color="auto"/>
        <w:left w:val="none" w:sz="0" w:space="0" w:color="auto"/>
        <w:bottom w:val="none" w:sz="0" w:space="0" w:color="auto"/>
        <w:right w:val="none" w:sz="0" w:space="0" w:color="auto"/>
      </w:divBdr>
    </w:div>
    <w:div w:id="111440701">
      <w:bodyDiv w:val="1"/>
      <w:marLeft w:val="0"/>
      <w:marRight w:val="0"/>
      <w:marTop w:val="0"/>
      <w:marBottom w:val="0"/>
      <w:divBdr>
        <w:top w:val="none" w:sz="0" w:space="0" w:color="auto"/>
        <w:left w:val="none" w:sz="0" w:space="0" w:color="auto"/>
        <w:bottom w:val="none" w:sz="0" w:space="0" w:color="auto"/>
        <w:right w:val="none" w:sz="0" w:space="0" w:color="auto"/>
      </w:divBdr>
    </w:div>
    <w:div w:id="111676085">
      <w:bodyDiv w:val="1"/>
      <w:marLeft w:val="0"/>
      <w:marRight w:val="0"/>
      <w:marTop w:val="0"/>
      <w:marBottom w:val="0"/>
      <w:divBdr>
        <w:top w:val="none" w:sz="0" w:space="0" w:color="auto"/>
        <w:left w:val="none" w:sz="0" w:space="0" w:color="auto"/>
        <w:bottom w:val="none" w:sz="0" w:space="0" w:color="auto"/>
        <w:right w:val="none" w:sz="0" w:space="0" w:color="auto"/>
      </w:divBdr>
    </w:div>
    <w:div w:id="111874211">
      <w:bodyDiv w:val="1"/>
      <w:marLeft w:val="0"/>
      <w:marRight w:val="0"/>
      <w:marTop w:val="0"/>
      <w:marBottom w:val="0"/>
      <w:divBdr>
        <w:top w:val="none" w:sz="0" w:space="0" w:color="auto"/>
        <w:left w:val="none" w:sz="0" w:space="0" w:color="auto"/>
        <w:bottom w:val="none" w:sz="0" w:space="0" w:color="auto"/>
        <w:right w:val="none" w:sz="0" w:space="0" w:color="auto"/>
      </w:divBdr>
    </w:div>
    <w:div w:id="113135733">
      <w:bodyDiv w:val="1"/>
      <w:marLeft w:val="0"/>
      <w:marRight w:val="0"/>
      <w:marTop w:val="0"/>
      <w:marBottom w:val="0"/>
      <w:divBdr>
        <w:top w:val="none" w:sz="0" w:space="0" w:color="auto"/>
        <w:left w:val="none" w:sz="0" w:space="0" w:color="auto"/>
        <w:bottom w:val="none" w:sz="0" w:space="0" w:color="auto"/>
        <w:right w:val="none" w:sz="0" w:space="0" w:color="auto"/>
      </w:divBdr>
    </w:div>
    <w:div w:id="113797109">
      <w:bodyDiv w:val="1"/>
      <w:marLeft w:val="0"/>
      <w:marRight w:val="0"/>
      <w:marTop w:val="0"/>
      <w:marBottom w:val="0"/>
      <w:divBdr>
        <w:top w:val="none" w:sz="0" w:space="0" w:color="auto"/>
        <w:left w:val="none" w:sz="0" w:space="0" w:color="auto"/>
        <w:bottom w:val="none" w:sz="0" w:space="0" w:color="auto"/>
        <w:right w:val="none" w:sz="0" w:space="0" w:color="auto"/>
      </w:divBdr>
    </w:div>
    <w:div w:id="116068383">
      <w:bodyDiv w:val="1"/>
      <w:marLeft w:val="0"/>
      <w:marRight w:val="0"/>
      <w:marTop w:val="0"/>
      <w:marBottom w:val="0"/>
      <w:divBdr>
        <w:top w:val="none" w:sz="0" w:space="0" w:color="auto"/>
        <w:left w:val="none" w:sz="0" w:space="0" w:color="auto"/>
        <w:bottom w:val="none" w:sz="0" w:space="0" w:color="auto"/>
        <w:right w:val="none" w:sz="0" w:space="0" w:color="auto"/>
      </w:divBdr>
    </w:div>
    <w:div w:id="116338315">
      <w:bodyDiv w:val="1"/>
      <w:marLeft w:val="0"/>
      <w:marRight w:val="0"/>
      <w:marTop w:val="0"/>
      <w:marBottom w:val="0"/>
      <w:divBdr>
        <w:top w:val="none" w:sz="0" w:space="0" w:color="auto"/>
        <w:left w:val="none" w:sz="0" w:space="0" w:color="auto"/>
        <w:bottom w:val="none" w:sz="0" w:space="0" w:color="auto"/>
        <w:right w:val="none" w:sz="0" w:space="0" w:color="auto"/>
      </w:divBdr>
    </w:div>
    <w:div w:id="116917721">
      <w:bodyDiv w:val="1"/>
      <w:marLeft w:val="0"/>
      <w:marRight w:val="0"/>
      <w:marTop w:val="0"/>
      <w:marBottom w:val="0"/>
      <w:divBdr>
        <w:top w:val="none" w:sz="0" w:space="0" w:color="auto"/>
        <w:left w:val="none" w:sz="0" w:space="0" w:color="auto"/>
        <w:bottom w:val="none" w:sz="0" w:space="0" w:color="auto"/>
        <w:right w:val="none" w:sz="0" w:space="0" w:color="auto"/>
      </w:divBdr>
    </w:div>
    <w:div w:id="117846562">
      <w:bodyDiv w:val="1"/>
      <w:marLeft w:val="0"/>
      <w:marRight w:val="0"/>
      <w:marTop w:val="0"/>
      <w:marBottom w:val="0"/>
      <w:divBdr>
        <w:top w:val="none" w:sz="0" w:space="0" w:color="auto"/>
        <w:left w:val="none" w:sz="0" w:space="0" w:color="auto"/>
        <w:bottom w:val="none" w:sz="0" w:space="0" w:color="auto"/>
        <w:right w:val="none" w:sz="0" w:space="0" w:color="auto"/>
      </w:divBdr>
    </w:div>
    <w:div w:id="120349463">
      <w:bodyDiv w:val="1"/>
      <w:marLeft w:val="0"/>
      <w:marRight w:val="0"/>
      <w:marTop w:val="0"/>
      <w:marBottom w:val="0"/>
      <w:divBdr>
        <w:top w:val="none" w:sz="0" w:space="0" w:color="auto"/>
        <w:left w:val="none" w:sz="0" w:space="0" w:color="auto"/>
        <w:bottom w:val="none" w:sz="0" w:space="0" w:color="auto"/>
        <w:right w:val="none" w:sz="0" w:space="0" w:color="auto"/>
      </w:divBdr>
    </w:div>
    <w:div w:id="121004710">
      <w:bodyDiv w:val="1"/>
      <w:marLeft w:val="0"/>
      <w:marRight w:val="0"/>
      <w:marTop w:val="0"/>
      <w:marBottom w:val="0"/>
      <w:divBdr>
        <w:top w:val="none" w:sz="0" w:space="0" w:color="auto"/>
        <w:left w:val="none" w:sz="0" w:space="0" w:color="auto"/>
        <w:bottom w:val="none" w:sz="0" w:space="0" w:color="auto"/>
        <w:right w:val="none" w:sz="0" w:space="0" w:color="auto"/>
      </w:divBdr>
    </w:div>
    <w:div w:id="123551323">
      <w:bodyDiv w:val="1"/>
      <w:marLeft w:val="0"/>
      <w:marRight w:val="0"/>
      <w:marTop w:val="0"/>
      <w:marBottom w:val="0"/>
      <w:divBdr>
        <w:top w:val="none" w:sz="0" w:space="0" w:color="auto"/>
        <w:left w:val="none" w:sz="0" w:space="0" w:color="auto"/>
        <w:bottom w:val="none" w:sz="0" w:space="0" w:color="auto"/>
        <w:right w:val="none" w:sz="0" w:space="0" w:color="auto"/>
      </w:divBdr>
    </w:div>
    <w:div w:id="125322823">
      <w:bodyDiv w:val="1"/>
      <w:marLeft w:val="0"/>
      <w:marRight w:val="0"/>
      <w:marTop w:val="0"/>
      <w:marBottom w:val="0"/>
      <w:divBdr>
        <w:top w:val="none" w:sz="0" w:space="0" w:color="auto"/>
        <w:left w:val="none" w:sz="0" w:space="0" w:color="auto"/>
        <w:bottom w:val="none" w:sz="0" w:space="0" w:color="auto"/>
        <w:right w:val="none" w:sz="0" w:space="0" w:color="auto"/>
      </w:divBdr>
    </w:div>
    <w:div w:id="125776454">
      <w:bodyDiv w:val="1"/>
      <w:marLeft w:val="0"/>
      <w:marRight w:val="0"/>
      <w:marTop w:val="0"/>
      <w:marBottom w:val="0"/>
      <w:divBdr>
        <w:top w:val="none" w:sz="0" w:space="0" w:color="auto"/>
        <w:left w:val="none" w:sz="0" w:space="0" w:color="auto"/>
        <w:bottom w:val="none" w:sz="0" w:space="0" w:color="auto"/>
        <w:right w:val="none" w:sz="0" w:space="0" w:color="auto"/>
      </w:divBdr>
    </w:div>
    <w:div w:id="128590842">
      <w:bodyDiv w:val="1"/>
      <w:marLeft w:val="0"/>
      <w:marRight w:val="0"/>
      <w:marTop w:val="0"/>
      <w:marBottom w:val="0"/>
      <w:divBdr>
        <w:top w:val="none" w:sz="0" w:space="0" w:color="auto"/>
        <w:left w:val="none" w:sz="0" w:space="0" w:color="auto"/>
        <w:bottom w:val="none" w:sz="0" w:space="0" w:color="auto"/>
        <w:right w:val="none" w:sz="0" w:space="0" w:color="auto"/>
      </w:divBdr>
    </w:div>
    <w:div w:id="140125392">
      <w:bodyDiv w:val="1"/>
      <w:marLeft w:val="0"/>
      <w:marRight w:val="0"/>
      <w:marTop w:val="0"/>
      <w:marBottom w:val="0"/>
      <w:divBdr>
        <w:top w:val="none" w:sz="0" w:space="0" w:color="auto"/>
        <w:left w:val="none" w:sz="0" w:space="0" w:color="auto"/>
        <w:bottom w:val="none" w:sz="0" w:space="0" w:color="auto"/>
        <w:right w:val="none" w:sz="0" w:space="0" w:color="auto"/>
      </w:divBdr>
    </w:div>
    <w:div w:id="144049709">
      <w:bodyDiv w:val="1"/>
      <w:marLeft w:val="0"/>
      <w:marRight w:val="0"/>
      <w:marTop w:val="0"/>
      <w:marBottom w:val="0"/>
      <w:divBdr>
        <w:top w:val="none" w:sz="0" w:space="0" w:color="auto"/>
        <w:left w:val="none" w:sz="0" w:space="0" w:color="auto"/>
        <w:bottom w:val="none" w:sz="0" w:space="0" w:color="auto"/>
        <w:right w:val="none" w:sz="0" w:space="0" w:color="auto"/>
      </w:divBdr>
    </w:div>
    <w:div w:id="146484755">
      <w:bodyDiv w:val="1"/>
      <w:marLeft w:val="0"/>
      <w:marRight w:val="0"/>
      <w:marTop w:val="0"/>
      <w:marBottom w:val="0"/>
      <w:divBdr>
        <w:top w:val="none" w:sz="0" w:space="0" w:color="auto"/>
        <w:left w:val="none" w:sz="0" w:space="0" w:color="auto"/>
        <w:bottom w:val="none" w:sz="0" w:space="0" w:color="auto"/>
        <w:right w:val="none" w:sz="0" w:space="0" w:color="auto"/>
      </w:divBdr>
    </w:div>
    <w:div w:id="147483356">
      <w:bodyDiv w:val="1"/>
      <w:marLeft w:val="0"/>
      <w:marRight w:val="0"/>
      <w:marTop w:val="0"/>
      <w:marBottom w:val="0"/>
      <w:divBdr>
        <w:top w:val="none" w:sz="0" w:space="0" w:color="auto"/>
        <w:left w:val="none" w:sz="0" w:space="0" w:color="auto"/>
        <w:bottom w:val="none" w:sz="0" w:space="0" w:color="auto"/>
        <w:right w:val="none" w:sz="0" w:space="0" w:color="auto"/>
      </w:divBdr>
    </w:div>
    <w:div w:id="149446521">
      <w:bodyDiv w:val="1"/>
      <w:marLeft w:val="0"/>
      <w:marRight w:val="0"/>
      <w:marTop w:val="0"/>
      <w:marBottom w:val="0"/>
      <w:divBdr>
        <w:top w:val="none" w:sz="0" w:space="0" w:color="auto"/>
        <w:left w:val="none" w:sz="0" w:space="0" w:color="auto"/>
        <w:bottom w:val="none" w:sz="0" w:space="0" w:color="auto"/>
        <w:right w:val="none" w:sz="0" w:space="0" w:color="auto"/>
      </w:divBdr>
    </w:div>
    <w:div w:id="151725590">
      <w:bodyDiv w:val="1"/>
      <w:marLeft w:val="0"/>
      <w:marRight w:val="0"/>
      <w:marTop w:val="0"/>
      <w:marBottom w:val="0"/>
      <w:divBdr>
        <w:top w:val="none" w:sz="0" w:space="0" w:color="auto"/>
        <w:left w:val="none" w:sz="0" w:space="0" w:color="auto"/>
        <w:bottom w:val="none" w:sz="0" w:space="0" w:color="auto"/>
        <w:right w:val="none" w:sz="0" w:space="0" w:color="auto"/>
      </w:divBdr>
    </w:div>
    <w:div w:id="152568600">
      <w:bodyDiv w:val="1"/>
      <w:marLeft w:val="0"/>
      <w:marRight w:val="0"/>
      <w:marTop w:val="0"/>
      <w:marBottom w:val="0"/>
      <w:divBdr>
        <w:top w:val="none" w:sz="0" w:space="0" w:color="auto"/>
        <w:left w:val="none" w:sz="0" w:space="0" w:color="auto"/>
        <w:bottom w:val="none" w:sz="0" w:space="0" w:color="auto"/>
        <w:right w:val="none" w:sz="0" w:space="0" w:color="auto"/>
      </w:divBdr>
    </w:div>
    <w:div w:id="153379804">
      <w:bodyDiv w:val="1"/>
      <w:marLeft w:val="0"/>
      <w:marRight w:val="0"/>
      <w:marTop w:val="0"/>
      <w:marBottom w:val="0"/>
      <w:divBdr>
        <w:top w:val="none" w:sz="0" w:space="0" w:color="auto"/>
        <w:left w:val="none" w:sz="0" w:space="0" w:color="auto"/>
        <w:bottom w:val="none" w:sz="0" w:space="0" w:color="auto"/>
        <w:right w:val="none" w:sz="0" w:space="0" w:color="auto"/>
      </w:divBdr>
    </w:div>
    <w:div w:id="153840562">
      <w:bodyDiv w:val="1"/>
      <w:marLeft w:val="0"/>
      <w:marRight w:val="0"/>
      <w:marTop w:val="0"/>
      <w:marBottom w:val="0"/>
      <w:divBdr>
        <w:top w:val="none" w:sz="0" w:space="0" w:color="auto"/>
        <w:left w:val="none" w:sz="0" w:space="0" w:color="auto"/>
        <w:bottom w:val="none" w:sz="0" w:space="0" w:color="auto"/>
        <w:right w:val="none" w:sz="0" w:space="0" w:color="auto"/>
      </w:divBdr>
    </w:div>
    <w:div w:id="156383856">
      <w:bodyDiv w:val="1"/>
      <w:marLeft w:val="0"/>
      <w:marRight w:val="0"/>
      <w:marTop w:val="0"/>
      <w:marBottom w:val="0"/>
      <w:divBdr>
        <w:top w:val="none" w:sz="0" w:space="0" w:color="auto"/>
        <w:left w:val="none" w:sz="0" w:space="0" w:color="auto"/>
        <w:bottom w:val="none" w:sz="0" w:space="0" w:color="auto"/>
        <w:right w:val="none" w:sz="0" w:space="0" w:color="auto"/>
      </w:divBdr>
    </w:div>
    <w:div w:id="156456328">
      <w:bodyDiv w:val="1"/>
      <w:marLeft w:val="0"/>
      <w:marRight w:val="0"/>
      <w:marTop w:val="0"/>
      <w:marBottom w:val="0"/>
      <w:divBdr>
        <w:top w:val="none" w:sz="0" w:space="0" w:color="auto"/>
        <w:left w:val="none" w:sz="0" w:space="0" w:color="auto"/>
        <w:bottom w:val="none" w:sz="0" w:space="0" w:color="auto"/>
        <w:right w:val="none" w:sz="0" w:space="0" w:color="auto"/>
      </w:divBdr>
    </w:div>
    <w:div w:id="158039767">
      <w:bodyDiv w:val="1"/>
      <w:marLeft w:val="0"/>
      <w:marRight w:val="0"/>
      <w:marTop w:val="0"/>
      <w:marBottom w:val="0"/>
      <w:divBdr>
        <w:top w:val="none" w:sz="0" w:space="0" w:color="auto"/>
        <w:left w:val="none" w:sz="0" w:space="0" w:color="auto"/>
        <w:bottom w:val="none" w:sz="0" w:space="0" w:color="auto"/>
        <w:right w:val="none" w:sz="0" w:space="0" w:color="auto"/>
      </w:divBdr>
    </w:div>
    <w:div w:id="160394957">
      <w:bodyDiv w:val="1"/>
      <w:marLeft w:val="0"/>
      <w:marRight w:val="0"/>
      <w:marTop w:val="0"/>
      <w:marBottom w:val="0"/>
      <w:divBdr>
        <w:top w:val="none" w:sz="0" w:space="0" w:color="auto"/>
        <w:left w:val="none" w:sz="0" w:space="0" w:color="auto"/>
        <w:bottom w:val="none" w:sz="0" w:space="0" w:color="auto"/>
        <w:right w:val="none" w:sz="0" w:space="0" w:color="auto"/>
      </w:divBdr>
    </w:div>
    <w:div w:id="164639906">
      <w:bodyDiv w:val="1"/>
      <w:marLeft w:val="0"/>
      <w:marRight w:val="0"/>
      <w:marTop w:val="0"/>
      <w:marBottom w:val="0"/>
      <w:divBdr>
        <w:top w:val="none" w:sz="0" w:space="0" w:color="auto"/>
        <w:left w:val="none" w:sz="0" w:space="0" w:color="auto"/>
        <w:bottom w:val="none" w:sz="0" w:space="0" w:color="auto"/>
        <w:right w:val="none" w:sz="0" w:space="0" w:color="auto"/>
      </w:divBdr>
    </w:div>
    <w:div w:id="169298268">
      <w:bodyDiv w:val="1"/>
      <w:marLeft w:val="0"/>
      <w:marRight w:val="0"/>
      <w:marTop w:val="0"/>
      <w:marBottom w:val="0"/>
      <w:divBdr>
        <w:top w:val="none" w:sz="0" w:space="0" w:color="auto"/>
        <w:left w:val="none" w:sz="0" w:space="0" w:color="auto"/>
        <w:bottom w:val="none" w:sz="0" w:space="0" w:color="auto"/>
        <w:right w:val="none" w:sz="0" w:space="0" w:color="auto"/>
      </w:divBdr>
    </w:div>
    <w:div w:id="174345052">
      <w:bodyDiv w:val="1"/>
      <w:marLeft w:val="0"/>
      <w:marRight w:val="0"/>
      <w:marTop w:val="0"/>
      <w:marBottom w:val="0"/>
      <w:divBdr>
        <w:top w:val="none" w:sz="0" w:space="0" w:color="auto"/>
        <w:left w:val="none" w:sz="0" w:space="0" w:color="auto"/>
        <w:bottom w:val="none" w:sz="0" w:space="0" w:color="auto"/>
        <w:right w:val="none" w:sz="0" w:space="0" w:color="auto"/>
      </w:divBdr>
    </w:div>
    <w:div w:id="190268232">
      <w:bodyDiv w:val="1"/>
      <w:marLeft w:val="0"/>
      <w:marRight w:val="0"/>
      <w:marTop w:val="0"/>
      <w:marBottom w:val="0"/>
      <w:divBdr>
        <w:top w:val="none" w:sz="0" w:space="0" w:color="auto"/>
        <w:left w:val="none" w:sz="0" w:space="0" w:color="auto"/>
        <w:bottom w:val="none" w:sz="0" w:space="0" w:color="auto"/>
        <w:right w:val="none" w:sz="0" w:space="0" w:color="auto"/>
      </w:divBdr>
    </w:div>
    <w:div w:id="190846422">
      <w:bodyDiv w:val="1"/>
      <w:marLeft w:val="0"/>
      <w:marRight w:val="0"/>
      <w:marTop w:val="0"/>
      <w:marBottom w:val="0"/>
      <w:divBdr>
        <w:top w:val="none" w:sz="0" w:space="0" w:color="auto"/>
        <w:left w:val="none" w:sz="0" w:space="0" w:color="auto"/>
        <w:bottom w:val="none" w:sz="0" w:space="0" w:color="auto"/>
        <w:right w:val="none" w:sz="0" w:space="0" w:color="auto"/>
      </w:divBdr>
    </w:div>
    <w:div w:id="191844792">
      <w:bodyDiv w:val="1"/>
      <w:marLeft w:val="0"/>
      <w:marRight w:val="0"/>
      <w:marTop w:val="0"/>
      <w:marBottom w:val="0"/>
      <w:divBdr>
        <w:top w:val="none" w:sz="0" w:space="0" w:color="auto"/>
        <w:left w:val="none" w:sz="0" w:space="0" w:color="auto"/>
        <w:bottom w:val="none" w:sz="0" w:space="0" w:color="auto"/>
        <w:right w:val="none" w:sz="0" w:space="0" w:color="auto"/>
      </w:divBdr>
    </w:div>
    <w:div w:id="192349946">
      <w:bodyDiv w:val="1"/>
      <w:marLeft w:val="0"/>
      <w:marRight w:val="0"/>
      <w:marTop w:val="0"/>
      <w:marBottom w:val="0"/>
      <w:divBdr>
        <w:top w:val="none" w:sz="0" w:space="0" w:color="auto"/>
        <w:left w:val="none" w:sz="0" w:space="0" w:color="auto"/>
        <w:bottom w:val="none" w:sz="0" w:space="0" w:color="auto"/>
        <w:right w:val="none" w:sz="0" w:space="0" w:color="auto"/>
      </w:divBdr>
    </w:div>
    <w:div w:id="193540828">
      <w:bodyDiv w:val="1"/>
      <w:marLeft w:val="0"/>
      <w:marRight w:val="0"/>
      <w:marTop w:val="0"/>
      <w:marBottom w:val="0"/>
      <w:divBdr>
        <w:top w:val="none" w:sz="0" w:space="0" w:color="auto"/>
        <w:left w:val="none" w:sz="0" w:space="0" w:color="auto"/>
        <w:bottom w:val="none" w:sz="0" w:space="0" w:color="auto"/>
        <w:right w:val="none" w:sz="0" w:space="0" w:color="auto"/>
      </w:divBdr>
    </w:div>
    <w:div w:id="193740364">
      <w:bodyDiv w:val="1"/>
      <w:marLeft w:val="0"/>
      <w:marRight w:val="0"/>
      <w:marTop w:val="0"/>
      <w:marBottom w:val="0"/>
      <w:divBdr>
        <w:top w:val="none" w:sz="0" w:space="0" w:color="auto"/>
        <w:left w:val="none" w:sz="0" w:space="0" w:color="auto"/>
        <w:bottom w:val="none" w:sz="0" w:space="0" w:color="auto"/>
        <w:right w:val="none" w:sz="0" w:space="0" w:color="auto"/>
      </w:divBdr>
    </w:div>
    <w:div w:id="194855552">
      <w:bodyDiv w:val="1"/>
      <w:marLeft w:val="0"/>
      <w:marRight w:val="0"/>
      <w:marTop w:val="0"/>
      <w:marBottom w:val="0"/>
      <w:divBdr>
        <w:top w:val="none" w:sz="0" w:space="0" w:color="auto"/>
        <w:left w:val="none" w:sz="0" w:space="0" w:color="auto"/>
        <w:bottom w:val="none" w:sz="0" w:space="0" w:color="auto"/>
        <w:right w:val="none" w:sz="0" w:space="0" w:color="auto"/>
      </w:divBdr>
    </w:div>
    <w:div w:id="196359686">
      <w:bodyDiv w:val="1"/>
      <w:marLeft w:val="0"/>
      <w:marRight w:val="0"/>
      <w:marTop w:val="0"/>
      <w:marBottom w:val="0"/>
      <w:divBdr>
        <w:top w:val="none" w:sz="0" w:space="0" w:color="auto"/>
        <w:left w:val="none" w:sz="0" w:space="0" w:color="auto"/>
        <w:bottom w:val="none" w:sz="0" w:space="0" w:color="auto"/>
        <w:right w:val="none" w:sz="0" w:space="0" w:color="auto"/>
      </w:divBdr>
    </w:div>
    <w:div w:id="198053126">
      <w:bodyDiv w:val="1"/>
      <w:marLeft w:val="0"/>
      <w:marRight w:val="0"/>
      <w:marTop w:val="0"/>
      <w:marBottom w:val="0"/>
      <w:divBdr>
        <w:top w:val="none" w:sz="0" w:space="0" w:color="auto"/>
        <w:left w:val="none" w:sz="0" w:space="0" w:color="auto"/>
        <w:bottom w:val="none" w:sz="0" w:space="0" w:color="auto"/>
        <w:right w:val="none" w:sz="0" w:space="0" w:color="auto"/>
      </w:divBdr>
    </w:div>
    <w:div w:id="199981441">
      <w:bodyDiv w:val="1"/>
      <w:marLeft w:val="0"/>
      <w:marRight w:val="0"/>
      <w:marTop w:val="0"/>
      <w:marBottom w:val="0"/>
      <w:divBdr>
        <w:top w:val="none" w:sz="0" w:space="0" w:color="auto"/>
        <w:left w:val="none" w:sz="0" w:space="0" w:color="auto"/>
        <w:bottom w:val="none" w:sz="0" w:space="0" w:color="auto"/>
        <w:right w:val="none" w:sz="0" w:space="0" w:color="auto"/>
      </w:divBdr>
    </w:div>
    <w:div w:id="207188113">
      <w:bodyDiv w:val="1"/>
      <w:marLeft w:val="0"/>
      <w:marRight w:val="0"/>
      <w:marTop w:val="0"/>
      <w:marBottom w:val="0"/>
      <w:divBdr>
        <w:top w:val="none" w:sz="0" w:space="0" w:color="auto"/>
        <w:left w:val="none" w:sz="0" w:space="0" w:color="auto"/>
        <w:bottom w:val="none" w:sz="0" w:space="0" w:color="auto"/>
        <w:right w:val="none" w:sz="0" w:space="0" w:color="auto"/>
      </w:divBdr>
    </w:div>
    <w:div w:id="209418663">
      <w:bodyDiv w:val="1"/>
      <w:marLeft w:val="0"/>
      <w:marRight w:val="0"/>
      <w:marTop w:val="0"/>
      <w:marBottom w:val="0"/>
      <w:divBdr>
        <w:top w:val="none" w:sz="0" w:space="0" w:color="auto"/>
        <w:left w:val="none" w:sz="0" w:space="0" w:color="auto"/>
        <w:bottom w:val="none" w:sz="0" w:space="0" w:color="auto"/>
        <w:right w:val="none" w:sz="0" w:space="0" w:color="auto"/>
      </w:divBdr>
    </w:div>
    <w:div w:id="211578904">
      <w:bodyDiv w:val="1"/>
      <w:marLeft w:val="0"/>
      <w:marRight w:val="0"/>
      <w:marTop w:val="0"/>
      <w:marBottom w:val="0"/>
      <w:divBdr>
        <w:top w:val="none" w:sz="0" w:space="0" w:color="auto"/>
        <w:left w:val="none" w:sz="0" w:space="0" w:color="auto"/>
        <w:bottom w:val="none" w:sz="0" w:space="0" w:color="auto"/>
        <w:right w:val="none" w:sz="0" w:space="0" w:color="auto"/>
      </w:divBdr>
    </w:div>
    <w:div w:id="214392793">
      <w:bodyDiv w:val="1"/>
      <w:marLeft w:val="0"/>
      <w:marRight w:val="0"/>
      <w:marTop w:val="0"/>
      <w:marBottom w:val="0"/>
      <w:divBdr>
        <w:top w:val="none" w:sz="0" w:space="0" w:color="auto"/>
        <w:left w:val="none" w:sz="0" w:space="0" w:color="auto"/>
        <w:bottom w:val="none" w:sz="0" w:space="0" w:color="auto"/>
        <w:right w:val="none" w:sz="0" w:space="0" w:color="auto"/>
      </w:divBdr>
    </w:div>
    <w:div w:id="217863952">
      <w:bodyDiv w:val="1"/>
      <w:marLeft w:val="0"/>
      <w:marRight w:val="0"/>
      <w:marTop w:val="0"/>
      <w:marBottom w:val="0"/>
      <w:divBdr>
        <w:top w:val="none" w:sz="0" w:space="0" w:color="auto"/>
        <w:left w:val="none" w:sz="0" w:space="0" w:color="auto"/>
        <w:bottom w:val="none" w:sz="0" w:space="0" w:color="auto"/>
        <w:right w:val="none" w:sz="0" w:space="0" w:color="auto"/>
      </w:divBdr>
    </w:div>
    <w:div w:id="218639972">
      <w:bodyDiv w:val="1"/>
      <w:marLeft w:val="0"/>
      <w:marRight w:val="0"/>
      <w:marTop w:val="0"/>
      <w:marBottom w:val="0"/>
      <w:divBdr>
        <w:top w:val="none" w:sz="0" w:space="0" w:color="auto"/>
        <w:left w:val="none" w:sz="0" w:space="0" w:color="auto"/>
        <w:bottom w:val="none" w:sz="0" w:space="0" w:color="auto"/>
        <w:right w:val="none" w:sz="0" w:space="0" w:color="auto"/>
      </w:divBdr>
    </w:div>
    <w:div w:id="219174683">
      <w:bodyDiv w:val="1"/>
      <w:marLeft w:val="0"/>
      <w:marRight w:val="0"/>
      <w:marTop w:val="0"/>
      <w:marBottom w:val="0"/>
      <w:divBdr>
        <w:top w:val="none" w:sz="0" w:space="0" w:color="auto"/>
        <w:left w:val="none" w:sz="0" w:space="0" w:color="auto"/>
        <w:bottom w:val="none" w:sz="0" w:space="0" w:color="auto"/>
        <w:right w:val="none" w:sz="0" w:space="0" w:color="auto"/>
      </w:divBdr>
    </w:div>
    <w:div w:id="221184625">
      <w:bodyDiv w:val="1"/>
      <w:marLeft w:val="0"/>
      <w:marRight w:val="0"/>
      <w:marTop w:val="0"/>
      <w:marBottom w:val="0"/>
      <w:divBdr>
        <w:top w:val="none" w:sz="0" w:space="0" w:color="auto"/>
        <w:left w:val="none" w:sz="0" w:space="0" w:color="auto"/>
        <w:bottom w:val="none" w:sz="0" w:space="0" w:color="auto"/>
        <w:right w:val="none" w:sz="0" w:space="0" w:color="auto"/>
      </w:divBdr>
    </w:div>
    <w:div w:id="228462511">
      <w:bodyDiv w:val="1"/>
      <w:marLeft w:val="0"/>
      <w:marRight w:val="0"/>
      <w:marTop w:val="0"/>
      <w:marBottom w:val="0"/>
      <w:divBdr>
        <w:top w:val="none" w:sz="0" w:space="0" w:color="auto"/>
        <w:left w:val="none" w:sz="0" w:space="0" w:color="auto"/>
        <w:bottom w:val="none" w:sz="0" w:space="0" w:color="auto"/>
        <w:right w:val="none" w:sz="0" w:space="0" w:color="auto"/>
      </w:divBdr>
    </w:div>
    <w:div w:id="228927701">
      <w:bodyDiv w:val="1"/>
      <w:marLeft w:val="0"/>
      <w:marRight w:val="0"/>
      <w:marTop w:val="0"/>
      <w:marBottom w:val="0"/>
      <w:divBdr>
        <w:top w:val="none" w:sz="0" w:space="0" w:color="auto"/>
        <w:left w:val="none" w:sz="0" w:space="0" w:color="auto"/>
        <w:bottom w:val="none" w:sz="0" w:space="0" w:color="auto"/>
        <w:right w:val="none" w:sz="0" w:space="0" w:color="auto"/>
      </w:divBdr>
    </w:div>
    <w:div w:id="230040715">
      <w:bodyDiv w:val="1"/>
      <w:marLeft w:val="0"/>
      <w:marRight w:val="0"/>
      <w:marTop w:val="0"/>
      <w:marBottom w:val="0"/>
      <w:divBdr>
        <w:top w:val="none" w:sz="0" w:space="0" w:color="auto"/>
        <w:left w:val="none" w:sz="0" w:space="0" w:color="auto"/>
        <w:bottom w:val="none" w:sz="0" w:space="0" w:color="auto"/>
        <w:right w:val="none" w:sz="0" w:space="0" w:color="auto"/>
      </w:divBdr>
    </w:div>
    <w:div w:id="238948883">
      <w:bodyDiv w:val="1"/>
      <w:marLeft w:val="0"/>
      <w:marRight w:val="0"/>
      <w:marTop w:val="0"/>
      <w:marBottom w:val="0"/>
      <w:divBdr>
        <w:top w:val="none" w:sz="0" w:space="0" w:color="auto"/>
        <w:left w:val="none" w:sz="0" w:space="0" w:color="auto"/>
        <w:bottom w:val="none" w:sz="0" w:space="0" w:color="auto"/>
        <w:right w:val="none" w:sz="0" w:space="0" w:color="auto"/>
      </w:divBdr>
    </w:div>
    <w:div w:id="240484247">
      <w:bodyDiv w:val="1"/>
      <w:marLeft w:val="0"/>
      <w:marRight w:val="0"/>
      <w:marTop w:val="0"/>
      <w:marBottom w:val="0"/>
      <w:divBdr>
        <w:top w:val="none" w:sz="0" w:space="0" w:color="auto"/>
        <w:left w:val="none" w:sz="0" w:space="0" w:color="auto"/>
        <w:bottom w:val="none" w:sz="0" w:space="0" w:color="auto"/>
        <w:right w:val="none" w:sz="0" w:space="0" w:color="auto"/>
      </w:divBdr>
    </w:div>
    <w:div w:id="251819697">
      <w:bodyDiv w:val="1"/>
      <w:marLeft w:val="0"/>
      <w:marRight w:val="0"/>
      <w:marTop w:val="0"/>
      <w:marBottom w:val="0"/>
      <w:divBdr>
        <w:top w:val="none" w:sz="0" w:space="0" w:color="auto"/>
        <w:left w:val="none" w:sz="0" w:space="0" w:color="auto"/>
        <w:bottom w:val="none" w:sz="0" w:space="0" w:color="auto"/>
        <w:right w:val="none" w:sz="0" w:space="0" w:color="auto"/>
      </w:divBdr>
    </w:div>
    <w:div w:id="254436353">
      <w:bodyDiv w:val="1"/>
      <w:marLeft w:val="0"/>
      <w:marRight w:val="0"/>
      <w:marTop w:val="0"/>
      <w:marBottom w:val="0"/>
      <w:divBdr>
        <w:top w:val="none" w:sz="0" w:space="0" w:color="auto"/>
        <w:left w:val="none" w:sz="0" w:space="0" w:color="auto"/>
        <w:bottom w:val="none" w:sz="0" w:space="0" w:color="auto"/>
        <w:right w:val="none" w:sz="0" w:space="0" w:color="auto"/>
      </w:divBdr>
    </w:div>
    <w:div w:id="254826297">
      <w:bodyDiv w:val="1"/>
      <w:marLeft w:val="0"/>
      <w:marRight w:val="0"/>
      <w:marTop w:val="0"/>
      <w:marBottom w:val="0"/>
      <w:divBdr>
        <w:top w:val="none" w:sz="0" w:space="0" w:color="auto"/>
        <w:left w:val="none" w:sz="0" w:space="0" w:color="auto"/>
        <w:bottom w:val="none" w:sz="0" w:space="0" w:color="auto"/>
        <w:right w:val="none" w:sz="0" w:space="0" w:color="auto"/>
      </w:divBdr>
    </w:div>
    <w:div w:id="255097394">
      <w:bodyDiv w:val="1"/>
      <w:marLeft w:val="0"/>
      <w:marRight w:val="0"/>
      <w:marTop w:val="0"/>
      <w:marBottom w:val="0"/>
      <w:divBdr>
        <w:top w:val="none" w:sz="0" w:space="0" w:color="auto"/>
        <w:left w:val="none" w:sz="0" w:space="0" w:color="auto"/>
        <w:bottom w:val="none" w:sz="0" w:space="0" w:color="auto"/>
        <w:right w:val="none" w:sz="0" w:space="0" w:color="auto"/>
      </w:divBdr>
    </w:div>
    <w:div w:id="257493345">
      <w:bodyDiv w:val="1"/>
      <w:marLeft w:val="0"/>
      <w:marRight w:val="0"/>
      <w:marTop w:val="0"/>
      <w:marBottom w:val="0"/>
      <w:divBdr>
        <w:top w:val="none" w:sz="0" w:space="0" w:color="auto"/>
        <w:left w:val="none" w:sz="0" w:space="0" w:color="auto"/>
        <w:bottom w:val="none" w:sz="0" w:space="0" w:color="auto"/>
        <w:right w:val="none" w:sz="0" w:space="0" w:color="auto"/>
      </w:divBdr>
    </w:div>
    <w:div w:id="257568026">
      <w:bodyDiv w:val="1"/>
      <w:marLeft w:val="0"/>
      <w:marRight w:val="0"/>
      <w:marTop w:val="0"/>
      <w:marBottom w:val="0"/>
      <w:divBdr>
        <w:top w:val="none" w:sz="0" w:space="0" w:color="auto"/>
        <w:left w:val="none" w:sz="0" w:space="0" w:color="auto"/>
        <w:bottom w:val="none" w:sz="0" w:space="0" w:color="auto"/>
        <w:right w:val="none" w:sz="0" w:space="0" w:color="auto"/>
      </w:divBdr>
    </w:div>
    <w:div w:id="260264359">
      <w:bodyDiv w:val="1"/>
      <w:marLeft w:val="0"/>
      <w:marRight w:val="0"/>
      <w:marTop w:val="0"/>
      <w:marBottom w:val="0"/>
      <w:divBdr>
        <w:top w:val="none" w:sz="0" w:space="0" w:color="auto"/>
        <w:left w:val="none" w:sz="0" w:space="0" w:color="auto"/>
        <w:bottom w:val="none" w:sz="0" w:space="0" w:color="auto"/>
        <w:right w:val="none" w:sz="0" w:space="0" w:color="auto"/>
      </w:divBdr>
    </w:div>
    <w:div w:id="263460403">
      <w:bodyDiv w:val="1"/>
      <w:marLeft w:val="0"/>
      <w:marRight w:val="0"/>
      <w:marTop w:val="0"/>
      <w:marBottom w:val="0"/>
      <w:divBdr>
        <w:top w:val="none" w:sz="0" w:space="0" w:color="auto"/>
        <w:left w:val="none" w:sz="0" w:space="0" w:color="auto"/>
        <w:bottom w:val="none" w:sz="0" w:space="0" w:color="auto"/>
        <w:right w:val="none" w:sz="0" w:space="0" w:color="auto"/>
      </w:divBdr>
    </w:div>
    <w:div w:id="264465614">
      <w:bodyDiv w:val="1"/>
      <w:marLeft w:val="0"/>
      <w:marRight w:val="0"/>
      <w:marTop w:val="0"/>
      <w:marBottom w:val="0"/>
      <w:divBdr>
        <w:top w:val="none" w:sz="0" w:space="0" w:color="auto"/>
        <w:left w:val="none" w:sz="0" w:space="0" w:color="auto"/>
        <w:bottom w:val="none" w:sz="0" w:space="0" w:color="auto"/>
        <w:right w:val="none" w:sz="0" w:space="0" w:color="auto"/>
      </w:divBdr>
    </w:div>
    <w:div w:id="267012317">
      <w:bodyDiv w:val="1"/>
      <w:marLeft w:val="0"/>
      <w:marRight w:val="0"/>
      <w:marTop w:val="0"/>
      <w:marBottom w:val="0"/>
      <w:divBdr>
        <w:top w:val="none" w:sz="0" w:space="0" w:color="auto"/>
        <w:left w:val="none" w:sz="0" w:space="0" w:color="auto"/>
        <w:bottom w:val="none" w:sz="0" w:space="0" w:color="auto"/>
        <w:right w:val="none" w:sz="0" w:space="0" w:color="auto"/>
      </w:divBdr>
    </w:div>
    <w:div w:id="268315421">
      <w:bodyDiv w:val="1"/>
      <w:marLeft w:val="0"/>
      <w:marRight w:val="0"/>
      <w:marTop w:val="0"/>
      <w:marBottom w:val="0"/>
      <w:divBdr>
        <w:top w:val="none" w:sz="0" w:space="0" w:color="auto"/>
        <w:left w:val="none" w:sz="0" w:space="0" w:color="auto"/>
        <w:bottom w:val="none" w:sz="0" w:space="0" w:color="auto"/>
        <w:right w:val="none" w:sz="0" w:space="0" w:color="auto"/>
      </w:divBdr>
    </w:div>
    <w:div w:id="270161405">
      <w:bodyDiv w:val="1"/>
      <w:marLeft w:val="0"/>
      <w:marRight w:val="0"/>
      <w:marTop w:val="0"/>
      <w:marBottom w:val="0"/>
      <w:divBdr>
        <w:top w:val="none" w:sz="0" w:space="0" w:color="auto"/>
        <w:left w:val="none" w:sz="0" w:space="0" w:color="auto"/>
        <w:bottom w:val="none" w:sz="0" w:space="0" w:color="auto"/>
        <w:right w:val="none" w:sz="0" w:space="0" w:color="auto"/>
      </w:divBdr>
    </w:div>
    <w:div w:id="274484150">
      <w:bodyDiv w:val="1"/>
      <w:marLeft w:val="0"/>
      <w:marRight w:val="0"/>
      <w:marTop w:val="0"/>
      <w:marBottom w:val="0"/>
      <w:divBdr>
        <w:top w:val="none" w:sz="0" w:space="0" w:color="auto"/>
        <w:left w:val="none" w:sz="0" w:space="0" w:color="auto"/>
        <w:bottom w:val="none" w:sz="0" w:space="0" w:color="auto"/>
        <w:right w:val="none" w:sz="0" w:space="0" w:color="auto"/>
      </w:divBdr>
    </w:div>
    <w:div w:id="278071431">
      <w:bodyDiv w:val="1"/>
      <w:marLeft w:val="0"/>
      <w:marRight w:val="0"/>
      <w:marTop w:val="0"/>
      <w:marBottom w:val="0"/>
      <w:divBdr>
        <w:top w:val="none" w:sz="0" w:space="0" w:color="auto"/>
        <w:left w:val="none" w:sz="0" w:space="0" w:color="auto"/>
        <w:bottom w:val="none" w:sz="0" w:space="0" w:color="auto"/>
        <w:right w:val="none" w:sz="0" w:space="0" w:color="auto"/>
      </w:divBdr>
    </w:div>
    <w:div w:id="278488727">
      <w:bodyDiv w:val="1"/>
      <w:marLeft w:val="0"/>
      <w:marRight w:val="0"/>
      <w:marTop w:val="0"/>
      <w:marBottom w:val="0"/>
      <w:divBdr>
        <w:top w:val="none" w:sz="0" w:space="0" w:color="auto"/>
        <w:left w:val="none" w:sz="0" w:space="0" w:color="auto"/>
        <w:bottom w:val="none" w:sz="0" w:space="0" w:color="auto"/>
        <w:right w:val="none" w:sz="0" w:space="0" w:color="auto"/>
      </w:divBdr>
    </w:div>
    <w:div w:id="279075469">
      <w:bodyDiv w:val="1"/>
      <w:marLeft w:val="0"/>
      <w:marRight w:val="0"/>
      <w:marTop w:val="0"/>
      <w:marBottom w:val="0"/>
      <w:divBdr>
        <w:top w:val="none" w:sz="0" w:space="0" w:color="auto"/>
        <w:left w:val="none" w:sz="0" w:space="0" w:color="auto"/>
        <w:bottom w:val="none" w:sz="0" w:space="0" w:color="auto"/>
        <w:right w:val="none" w:sz="0" w:space="0" w:color="auto"/>
      </w:divBdr>
    </w:div>
    <w:div w:id="285699216">
      <w:bodyDiv w:val="1"/>
      <w:marLeft w:val="0"/>
      <w:marRight w:val="0"/>
      <w:marTop w:val="0"/>
      <w:marBottom w:val="0"/>
      <w:divBdr>
        <w:top w:val="none" w:sz="0" w:space="0" w:color="auto"/>
        <w:left w:val="none" w:sz="0" w:space="0" w:color="auto"/>
        <w:bottom w:val="none" w:sz="0" w:space="0" w:color="auto"/>
        <w:right w:val="none" w:sz="0" w:space="0" w:color="auto"/>
      </w:divBdr>
    </w:div>
    <w:div w:id="289366016">
      <w:bodyDiv w:val="1"/>
      <w:marLeft w:val="0"/>
      <w:marRight w:val="0"/>
      <w:marTop w:val="0"/>
      <w:marBottom w:val="0"/>
      <w:divBdr>
        <w:top w:val="none" w:sz="0" w:space="0" w:color="auto"/>
        <w:left w:val="none" w:sz="0" w:space="0" w:color="auto"/>
        <w:bottom w:val="none" w:sz="0" w:space="0" w:color="auto"/>
        <w:right w:val="none" w:sz="0" w:space="0" w:color="auto"/>
      </w:divBdr>
    </w:div>
    <w:div w:id="292053910">
      <w:bodyDiv w:val="1"/>
      <w:marLeft w:val="0"/>
      <w:marRight w:val="0"/>
      <w:marTop w:val="0"/>
      <w:marBottom w:val="0"/>
      <w:divBdr>
        <w:top w:val="none" w:sz="0" w:space="0" w:color="auto"/>
        <w:left w:val="none" w:sz="0" w:space="0" w:color="auto"/>
        <w:bottom w:val="none" w:sz="0" w:space="0" w:color="auto"/>
        <w:right w:val="none" w:sz="0" w:space="0" w:color="auto"/>
      </w:divBdr>
    </w:div>
    <w:div w:id="292253335">
      <w:bodyDiv w:val="1"/>
      <w:marLeft w:val="0"/>
      <w:marRight w:val="0"/>
      <w:marTop w:val="0"/>
      <w:marBottom w:val="0"/>
      <w:divBdr>
        <w:top w:val="none" w:sz="0" w:space="0" w:color="auto"/>
        <w:left w:val="none" w:sz="0" w:space="0" w:color="auto"/>
        <w:bottom w:val="none" w:sz="0" w:space="0" w:color="auto"/>
        <w:right w:val="none" w:sz="0" w:space="0" w:color="auto"/>
      </w:divBdr>
    </w:div>
    <w:div w:id="292636006">
      <w:bodyDiv w:val="1"/>
      <w:marLeft w:val="0"/>
      <w:marRight w:val="0"/>
      <w:marTop w:val="0"/>
      <w:marBottom w:val="0"/>
      <w:divBdr>
        <w:top w:val="none" w:sz="0" w:space="0" w:color="auto"/>
        <w:left w:val="none" w:sz="0" w:space="0" w:color="auto"/>
        <w:bottom w:val="none" w:sz="0" w:space="0" w:color="auto"/>
        <w:right w:val="none" w:sz="0" w:space="0" w:color="auto"/>
      </w:divBdr>
    </w:div>
    <w:div w:id="294141899">
      <w:bodyDiv w:val="1"/>
      <w:marLeft w:val="0"/>
      <w:marRight w:val="0"/>
      <w:marTop w:val="0"/>
      <w:marBottom w:val="0"/>
      <w:divBdr>
        <w:top w:val="none" w:sz="0" w:space="0" w:color="auto"/>
        <w:left w:val="none" w:sz="0" w:space="0" w:color="auto"/>
        <w:bottom w:val="none" w:sz="0" w:space="0" w:color="auto"/>
        <w:right w:val="none" w:sz="0" w:space="0" w:color="auto"/>
      </w:divBdr>
    </w:div>
    <w:div w:id="295140472">
      <w:bodyDiv w:val="1"/>
      <w:marLeft w:val="0"/>
      <w:marRight w:val="0"/>
      <w:marTop w:val="0"/>
      <w:marBottom w:val="0"/>
      <w:divBdr>
        <w:top w:val="none" w:sz="0" w:space="0" w:color="auto"/>
        <w:left w:val="none" w:sz="0" w:space="0" w:color="auto"/>
        <w:bottom w:val="none" w:sz="0" w:space="0" w:color="auto"/>
        <w:right w:val="none" w:sz="0" w:space="0" w:color="auto"/>
      </w:divBdr>
    </w:div>
    <w:div w:id="296037194">
      <w:bodyDiv w:val="1"/>
      <w:marLeft w:val="0"/>
      <w:marRight w:val="0"/>
      <w:marTop w:val="0"/>
      <w:marBottom w:val="0"/>
      <w:divBdr>
        <w:top w:val="none" w:sz="0" w:space="0" w:color="auto"/>
        <w:left w:val="none" w:sz="0" w:space="0" w:color="auto"/>
        <w:bottom w:val="none" w:sz="0" w:space="0" w:color="auto"/>
        <w:right w:val="none" w:sz="0" w:space="0" w:color="auto"/>
      </w:divBdr>
    </w:div>
    <w:div w:id="298537452">
      <w:bodyDiv w:val="1"/>
      <w:marLeft w:val="0"/>
      <w:marRight w:val="0"/>
      <w:marTop w:val="0"/>
      <w:marBottom w:val="0"/>
      <w:divBdr>
        <w:top w:val="none" w:sz="0" w:space="0" w:color="auto"/>
        <w:left w:val="none" w:sz="0" w:space="0" w:color="auto"/>
        <w:bottom w:val="none" w:sz="0" w:space="0" w:color="auto"/>
        <w:right w:val="none" w:sz="0" w:space="0" w:color="auto"/>
      </w:divBdr>
    </w:div>
    <w:div w:id="300237160">
      <w:bodyDiv w:val="1"/>
      <w:marLeft w:val="0"/>
      <w:marRight w:val="0"/>
      <w:marTop w:val="0"/>
      <w:marBottom w:val="0"/>
      <w:divBdr>
        <w:top w:val="none" w:sz="0" w:space="0" w:color="auto"/>
        <w:left w:val="none" w:sz="0" w:space="0" w:color="auto"/>
        <w:bottom w:val="none" w:sz="0" w:space="0" w:color="auto"/>
        <w:right w:val="none" w:sz="0" w:space="0" w:color="auto"/>
      </w:divBdr>
    </w:div>
    <w:div w:id="300884344">
      <w:bodyDiv w:val="1"/>
      <w:marLeft w:val="0"/>
      <w:marRight w:val="0"/>
      <w:marTop w:val="0"/>
      <w:marBottom w:val="0"/>
      <w:divBdr>
        <w:top w:val="none" w:sz="0" w:space="0" w:color="auto"/>
        <w:left w:val="none" w:sz="0" w:space="0" w:color="auto"/>
        <w:bottom w:val="none" w:sz="0" w:space="0" w:color="auto"/>
        <w:right w:val="none" w:sz="0" w:space="0" w:color="auto"/>
      </w:divBdr>
    </w:div>
    <w:div w:id="305941524">
      <w:bodyDiv w:val="1"/>
      <w:marLeft w:val="0"/>
      <w:marRight w:val="0"/>
      <w:marTop w:val="0"/>
      <w:marBottom w:val="0"/>
      <w:divBdr>
        <w:top w:val="none" w:sz="0" w:space="0" w:color="auto"/>
        <w:left w:val="none" w:sz="0" w:space="0" w:color="auto"/>
        <w:bottom w:val="none" w:sz="0" w:space="0" w:color="auto"/>
        <w:right w:val="none" w:sz="0" w:space="0" w:color="auto"/>
      </w:divBdr>
    </w:div>
    <w:div w:id="309604357">
      <w:bodyDiv w:val="1"/>
      <w:marLeft w:val="0"/>
      <w:marRight w:val="0"/>
      <w:marTop w:val="0"/>
      <w:marBottom w:val="0"/>
      <w:divBdr>
        <w:top w:val="none" w:sz="0" w:space="0" w:color="auto"/>
        <w:left w:val="none" w:sz="0" w:space="0" w:color="auto"/>
        <w:bottom w:val="none" w:sz="0" w:space="0" w:color="auto"/>
        <w:right w:val="none" w:sz="0" w:space="0" w:color="auto"/>
      </w:divBdr>
    </w:div>
    <w:div w:id="311058167">
      <w:bodyDiv w:val="1"/>
      <w:marLeft w:val="0"/>
      <w:marRight w:val="0"/>
      <w:marTop w:val="0"/>
      <w:marBottom w:val="0"/>
      <w:divBdr>
        <w:top w:val="none" w:sz="0" w:space="0" w:color="auto"/>
        <w:left w:val="none" w:sz="0" w:space="0" w:color="auto"/>
        <w:bottom w:val="none" w:sz="0" w:space="0" w:color="auto"/>
        <w:right w:val="none" w:sz="0" w:space="0" w:color="auto"/>
      </w:divBdr>
    </w:div>
    <w:div w:id="311184070">
      <w:bodyDiv w:val="1"/>
      <w:marLeft w:val="0"/>
      <w:marRight w:val="0"/>
      <w:marTop w:val="0"/>
      <w:marBottom w:val="0"/>
      <w:divBdr>
        <w:top w:val="none" w:sz="0" w:space="0" w:color="auto"/>
        <w:left w:val="none" w:sz="0" w:space="0" w:color="auto"/>
        <w:bottom w:val="none" w:sz="0" w:space="0" w:color="auto"/>
        <w:right w:val="none" w:sz="0" w:space="0" w:color="auto"/>
      </w:divBdr>
    </w:div>
    <w:div w:id="313217459">
      <w:bodyDiv w:val="1"/>
      <w:marLeft w:val="0"/>
      <w:marRight w:val="0"/>
      <w:marTop w:val="0"/>
      <w:marBottom w:val="0"/>
      <w:divBdr>
        <w:top w:val="none" w:sz="0" w:space="0" w:color="auto"/>
        <w:left w:val="none" w:sz="0" w:space="0" w:color="auto"/>
        <w:bottom w:val="none" w:sz="0" w:space="0" w:color="auto"/>
        <w:right w:val="none" w:sz="0" w:space="0" w:color="auto"/>
      </w:divBdr>
    </w:div>
    <w:div w:id="315034829">
      <w:bodyDiv w:val="1"/>
      <w:marLeft w:val="0"/>
      <w:marRight w:val="0"/>
      <w:marTop w:val="0"/>
      <w:marBottom w:val="0"/>
      <w:divBdr>
        <w:top w:val="none" w:sz="0" w:space="0" w:color="auto"/>
        <w:left w:val="none" w:sz="0" w:space="0" w:color="auto"/>
        <w:bottom w:val="none" w:sz="0" w:space="0" w:color="auto"/>
        <w:right w:val="none" w:sz="0" w:space="0" w:color="auto"/>
      </w:divBdr>
    </w:div>
    <w:div w:id="315643682">
      <w:bodyDiv w:val="1"/>
      <w:marLeft w:val="0"/>
      <w:marRight w:val="0"/>
      <w:marTop w:val="0"/>
      <w:marBottom w:val="0"/>
      <w:divBdr>
        <w:top w:val="none" w:sz="0" w:space="0" w:color="auto"/>
        <w:left w:val="none" w:sz="0" w:space="0" w:color="auto"/>
        <w:bottom w:val="none" w:sz="0" w:space="0" w:color="auto"/>
        <w:right w:val="none" w:sz="0" w:space="0" w:color="auto"/>
      </w:divBdr>
    </w:div>
    <w:div w:id="317079934">
      <w:bodyDiv w:val="1"/>
      <w:marLeft w:val="0"/>
      <w:marRight w:val="0"/>
      <w:marTop w:val="0"/>
      <w:marBottom w:val="0"/>
      <w:divBdr>
        <w:top w:val="none" w:sz="0" w:space="0" w:color="auto"/>
        <w:left w:val="none" w:sz="0" w:space="0" w:color="auto"/>
        <w:bottom w:val="none" w:sz="0" w:space="0" w:color="auto"/>
        <w:right w:val="none" w:sz="0" w:space="0" w:color="auto"/>
      </w:divBdr>
    </w:div>
    <w:div w:id="324433179">
      <w:bodyDiv w:val="1"/>
      <w:marLeft w:val="0"/>
      <w:marRight w:val="0"/>
      <w:marTop w:val="0"/>
      <w:marBottom w:val="0"/>
      <w:divBdr>
        <w:top w:val="none" w:sz="0" w:space="0" w:color="auto"/>
        <w:left w:val="none" w:sz="0" w:space="0" w:color="auto"/>
        <w:bottom w:val="none" w:sz="0" w:space="0" w:color="auto"/>
        <w:right w:val="none" w:sz="0" w:space="0" w:color="auto"/>
      </w:divBdr>
    </w:div>
    <w:div w:id="325743986">
      <w:bodyDiv w:val="1"/>
      <w:marLeft w:val="0"/>
      <w:marRight w:val="0"/>
      <w:marTop w:val="0"/>
      <w:marBottom w:val="0"/>
      <w:divBdr>
        <w:top w:val="none" w:sz="0" w:space="0" w:color="auto"/>
        <w:left w:val="none" w:sz="0" w:space="0" w:color="auto"/>
        <w:bottom w:val="none" w:sz="0" w:space="0" w:color="auto"/>
        <w:right w:val="none" w:sz="0" w:space="0" w:color="auto"/>
      </w:divBdr>
    </w:div>
    <w:div w:id="327944211">
      <w:bodyDiv w:val="1"/>
      <w:marLeft w:val="0"/>
      <w:marRight w:val="0"/>
      <w:marTop w:val="0"/>
      <w:marBottom w:val="0"/>
      <w:divBdr>
        <w:top w:val="none" w:sz="0" w:space="0" w:color="auto"/>
        <w:left w:val="none" w:sz="0" w:space="0" w:color="auto"/>
        <w:bottom w:val="none" w:sz="0" w:space="0" w:color="auto"/>
        <w:right w:val="none" w:sz="0" w:space="0" w:color="auto"/>
      </w:divBdr>
    </w:div>
    <w:div w:id="331034873">
      <w:bodyDiv w:val="1"/>
      <w:marLeft w:val="0"/>
      <w:marRight w:val="0"/>
      <w:marTop w:val="0"/>
      <w:marBottom w:val="0"/>
      <w:divBdr>
        <w:top w:val="none" w:sz="0" w:space="0" w:color="auto"/>
        <w:left w:val="none" w:sz="0" w:space="0" w:color="auto"/>
        <w:bottom w:val="none" w:sz="0" w:space="0" w:color="auto"/>
        <w:right w:val="none" w:sz="0" w:space="0" w:color="auto"/>
      </w:divBdr>
    </w:div>
    <w:div w:id="331833251">
      <w:bodyDiv w:val="1"/>
      <w:marLeft w:val="0"/>
      <w:marRight w:val="0"/>
      <w:marTop w:val="0"/>
      <w:marBottom w:val="0"/>
      <w:divBdr>
        <w:top w:val="none" w:sz="0" w:space="0" w:color="auto"/>
        <w:left w:val="none" w:sz="0" w:space="0" w:color="auto"/>
        <w:bottom w:val="none" w:sz="0" w:space="0" w:color="auto"/>
        <w:right w:val="none" w:sz="0" w:space="0" w:color="auto"/>
      </w:divBdr>
    </w:div>
    <w:div w:id="336158574">
      <w:bodyDiv w:val="1"/>
      <w:marLeft w:val="0"/>
      <w:marRight w:val="0"/>
      <w:marTop w:val="0"/>
      <w:marBottom w:val="0"/>
      <w:divBdr>
        <w:top w:val="none" w:sz="0" w:space="0" w:color="auto"/>
        <w:left w:val="none" w:sz="0" w:space="0" w:color="auto"/>
        <w:bottom w:val="none" w:sz="0" w:space="0" w:color="auto"/>
        <w:right w:val="none" w:sz="0" w:space="0" w:color="auto"/>
      </w:divBdr>
    </w:div>
    <w:div w:id="336346152">
      <w:bodyDiv w:val="1"/>
      <w:marLeft w:val="0"/>
      <w:marRight w:val="0"/>
      <w:marTop w:val="0"/>
      <w:marBottom w:val="0"/>
      <w:divBdr>
        <w:top w:val="none" w:sz="0" w:space="0" w:color="auto"/>
        <w:left w:val="none" w:sz="0" w:space="0" w:color="auto"/>
        <w:bottom w:val="none" w:sz="0" w:space="0" w:color="auto"/>
        <w:right w:val="none" w:sz="0" w:space="0" w:color="auto"/>
      </w:divBdr>
    </w:div>
    <w:div w:id="336346857">
      <w:bodyDiv w:val="1"/>
      <w:marLeft w:val="0"/>
      <w:marRight w:val="0"/>
      <w:marTop w:val="0"/>
      <w:marBottom w:val="0"/>
      <w:divBdr>
        <w:top w:val="none" w:sz="0" w:space="0" w:color="auto"/>
        <w:left w:val="none" w:sz="0" w:space="0" w:color="auto"/>
        <w:bottom w:val="none" w:sz="0" w:space="0" w:color="auto"/>
        <w:right w:val="none" w:sz="0" w:space="0" w:color="auto"/>
      </w:divBdr>
    </w:div>
    <w:div w:id="337585317">
      <w:bodyDiv w:val="1"/>
      <w:marLeft w:val="0"/>
      <w:marRight w:val="0"/>
      <w:marTop w:val="0"/>
      <w:marBottom w:val="0"/>
      <w:divBdr>
        <w:top w:val="none" w:sz="0" w:space="0" w:color="auto"/>
        <w:left w:val="none" w:sz="0" w:space="0" w:color="auto"/>
        <w:bottom w:val="none" w:sz="0" w:space="0" w:color="auto"/>
        <w:right w:val="none" w:sz="0" w:space="0" w:color="auto"/>
      </w:divBdr>
    </w:div>
    <w:div w:id="338432447">
      <w:bodyDiv w:val="1"/>
      <w:marLeft w:val="0"/>
      <w:marRight w:val="0"/>
      <w:marTop w:val="0"/>
      <w:marBottom w:val="0"/>
      <w:divBdr>
        <w:top w:val="none" w:sz="0" w:space="0" w:color="auto"/>
        <w:left w:val="none" w:sz="0" w:space="0" w:color="auto"/>
        <w:bottom w:val="none" w:sz="0" w:space="0" w:color="auto"/>
        <w:right w:val="none" w:sz="0" w:space="0" w:color="auto"/>
      </w:divBdr>
    </w:div>
    <w:div w:id="343358541">
      <w:bodyDiv w:val="1"/>
      <w:marLeft w:val="0"/>
      <w:marRight w:val="0"/>
      <w:marTop w:val="0"/>
      <w:marBottom w:val="0"/>
      <w:divBdr>
        <w:top w:val="none" w:sz="0" w:space="0" w:color="auto"/>
        <w:left w:val="none" w:sz="0" w:space="0" w:color="auto"/>
        <w:bottom w:val="none" w:sz="0" w:space="0" w:color="auto"/>
        <w:right w:val="none" w:sz="0" w:space="0" w:color="auto"/>
      </w:divBdr>
    </w:div>
    <w:div w:id="349962273">
      <w:bodyDiv w:val="1"/>
      <w:marLeft w:val="0"/>
      <w:marRight w:val="0"/>
      <w:marTop w:val="0"/>
      <w:marBottom w:val="0"/>
      <w:divBdr>
        <w:top w:val="none" w:sz="0" w:space="0" w:color="auto"/>
        <w:left w:val="none" w:sz="0" w:space="0" w:color="auto"/>
        <w:bottom w:val="none" w:sz="0" w:space="0" w:color="auto"/>
        <w:right w:val="none" w:sz="0" w:space="0" w:color="auto"/>
      </w:divBdr>
    </w:div>
    <w:div w:id="353459889">
      <w:bodyDiv w:val="1"/>
      <w:marLeft w:val="0"/>
      <w:marRight w:val="0"/>
      <w:marTop w:val="0"/>
      <w:marBottom w:val="0"/>
      <w:divBdr>
        <w:top w:val="none" w:sz="0" w:space="0" w:color="auto"/>
        <w:left w:val="none" w:sz="0" w:space="0" w:color="auto"/>
        <w:bottom w:val="none" w:sz="0" w:space="0" w:color="auto"/>
        <w:right w:val="none" w:sz="0" w:space="0" w:color="auto"/>
      </w:divBdr>
    </w:div>
    <w:div w:id="354500334">
      <w:bodyDiv w:val="1"/>
      <w:marLeft w:val="0"/>
      <w:marRight w:val="0"/>
      <w:marTop w:val="0"/>
      <w:marBottom w:val="0"/>
      <w:divBdr>
        <w:top w:val="none" w:sz="0" w:space="0" w:color="auto"/>
        <w:left w:val="none" w:sz="0" w:space="0" w:color="auto"/>
        <w:bottom w:val="none" w:sz="0" w:space="0" w:color="auto"/>
        <w:right w:val="none" w:sz="0" w:space="0" w:color="auto"/>
      </w:divBdr>
    </w:div>
    <w:div w:id="356782856">
      <w:bodyDiv w:val="1"/>
      <w:marLeft w:val="0"/>
      <w:marRight w:val="0"/>
      <w:marTop w:val="0"/>
      <w:marBottom w:val="0"/>
      <w:divBdr>
        <w:top w:val="none" w:sz="0" w:space="0" w:color="auto"/>
        <w:left w:val="none" w:sz="0" w:space="0" w:color="auto"/>
        <w:bottom w:val="none" w:sz="0" w:space="0" w:color="auto"/>
        <w:right w:val="none" w:sz="0" w:space="0" w:color="auto"/>
      </w:divBdr>
    </w:div>
    <w:div w:id="357395356">
      <w:bodyDiv w:val="1"/>
      <w:marLeft w:val="0"/>
      <w:marRight w:val="0"/>
      <w:marTop w:val="0"/>
      <w:marBottom w:val="0"/>
      <w:divBdr>
        <w:top w:val="none" w:sz="0" w:space="0" w:color="auto"/>
        <w:left w:val="none" w:sz="0" w:space="0" w:color="auto"/>
        <w:bottom w:val="none" w:sz="0" w:space="0" w:color="auto"/>
        <w:right w:val="none" w:sz="0" w:space="0" w:color="auto"/>
      </w:divBdr>
    </w:div>
    <w:div w:id="365058223">
      <w:bodyDiv w:val="1"/>
      <w:marLeft w:val="0"/>
      <w:marRight w:val="0"/>
      <w:marTop w:val="0"/>
      <w:marBottom w:val="0"/>
      <w:divBdr>
        <w:top w:val="none" w:sz="0" w:space="0" w:color="auto"/>
        <w:left w:val="none" w:sz="0" w:space="0" w:color="auto"/>
        <w:bottom w:val="none" w:sz="0" w:space="0" w:color="auto"/>
        <w:right w:val="none" w:sz="0" w:space="0" w:color="auto"/>
      </w:divBdr>
    </w:div>
    <w:div w:id="365106015">
      <w:bodyDiv w:val="1"/>
      <w:marLeft w:val="0"/>
      <w:marRight w:val="0"/>
      <w:marTop w:val="0"/>
      <w:marBottom w:val="0"/>
      <w:divBdr>
        <w:top w:val="none" w:sz="0" w:space="0" w:color="auto"/>
        <w:left w:val="none" w:sz="0" w:space="0" w:color="auto"/>
        <w:bottom w:val="none" w:sz="0" w:space="0" w:color="auto"/>
        <w:right w:val="none" w:sz="0" w:space="0" w:color="auto"/>
      </w:divBdr>
    </w:div>
    <w:div w:id="368605803">
      <w:bodyDiv w:val="1"/>
      <w:marLeft w:val="0"/>
      <w:marRight w:val="0"/>
      <w:marTop w:val="0"/>
      <w:marBottom w:val="0"/>
      <w:divBdr>
        <w:top w:val="none" w:sz="0" w:space="0" w:color="auto"/>
        <w:left w:val="none" w:sz="0" w:space="0" w:color="auto"/>
        <w:bottom w:val="none" w:sz="0" w:space="0" w:color="auto"/>
        <w:right w:val="none" w:sz="0" w:space="0" w:color="auto"/>
      </w:divBdr>
    </w:div>
    <w:div w:id="369065776">
      <w:bodyDiv w:val="1"/>
      <w:marLeft w:val="0"/>
      <w:marRight w:val="0"/>
      <w:marTop w:val="0"/>
      <w:marBottom w:val="0"/>
      <w:divBdr>
        <w:top w:val="none" w:sz="0" w:space="0" w:color="auto"/>
        <w:left w:val="none" w:sz="0" w:space="0" w:color="auto"/>
        <w:bottom w:val="none" w:sz="0" w:space="0" w:color="auto"/>
        <w:right w:val="none" w:sz="0" w:space="0" w:color="auto"/>
      </w:divBdr>
    </w:div>
    <w:div w:id="369302811">
      <w:bodyDiv w:val="1"/>
      <w:marLeft w:val="0"/>
      <w:marRight w:val="0"/>
      <w:marTop w:val="0"/>
      <w:marBottom w:val="0"/>
      <w:divBdr>
        <w:top w:val="none" w:sz="0" w:space="0" w:color="auto"/>
        <w:left w:val="none" w:sz="0" w:space="0" w:color="auto"/>
        <w:bottom w:val="none" w:sz="0" w:space="0" w:color="auto"/>
        <w:right w:val="none" w:sz="0" w:space="0" w:color="auto"/>
      </w:divBdr>
    </w:div>
    <w:div w:id="373308530">
      <w:bodyDiv w:val="1"/>
      <w:marLeft w:val="0"/>
      <w:marRight w:val="0"/>
      <w:marTop w:val="0"/>
      <w:marBottom w:val="0"/>
      <w:divBdr>
        <w:top w:val="none" w:sz="0" w:space="0" w:color="auto"/>
        <w:left w:val="none" w:sz="0" w:space="0" w:color="auto"/>
        <w:bottom w:val="none" w:sz="0" w:space="0" w:color="auto"/>
        <w:right w:val="none" w:sz="0" w:space="0" w:color="auto"/>
      </w:divBdr>
    </w:div>
    <w:div w:id="377778378">
      <w:bodyDiv w:val="1"/>
      <w:marLeft w:val="0"/>
      <w:marRight w:val="0"/>
      <w:marTop w:val="0"/>
      <w:marBottom w:val="0"/>
      <w:divBdr>
        <w:top w:val="none" w:sz="0" w:space="0" w:color="auto"/>
        <w:left w:val="none" w:sz="0" w:space="0" w:color="auto"/>
        <w:bottom w:val="none" w:sz="0" w:space="0" w:color="auto"/>
        <w:right w:val="none" w:sz="0" w:space="0" w:color="auto"/>
      </w:divBdr>
    </w:div>
    <w:div w:id="380371682">
      <w:bodyDiv w:val="1"/>
      <w:marLeft w:val="0"/>
      <w:marRight w:val="0"/>
      <w:marTop w:val="0"/>
      <w:marBottom w:val="0"/>
      <w:divBdr>
        <w:top w:val="none" w:sz="0" w:space="0" w:color="auto"/>
        <w:left w:val="none" w:sz="0" w:space="0" w:color="auto"/>
        <w:bottom w:val="none" w:sz="0" w:space="0" w:color="auto"/>
        <w:right w:val="none" w:sz="0" w:space="0" w:color="auto"/>
      </w:divBdr>
    </w:div>
    <w:div w:id="382561043">
      <w:bodyDiv w:val="1"/>
      <w:marLeft w:val="0"/>
      <w:marRight w:val="0"/>
      <w:marTop w:val="0"/>
      <w:marBottom w:val="0"/>
      <w:divBdr>
        <w:top w:val="none" w:sz="0" w:space="0" w:color="auto"/>
        <w:left w:val="none" w:sz="0" w:space="0" w:color="auto"/>
        <w:bottom w:val="none" w:sz="0" w:space="0" w:color="auto"/>
        <w:right w:val="none" w:sz="0" w:space="0" w:color="auto"/>
      </w:divBdr>
    </w:div>
    <w:div w:id="382943451">
      <w:bodyDiv w:val="1"/>
      <w:marLeft w:val="0"/>
      <w:marRight w:val="0"/>
      <w:marTop w:val="0"/>
      <w:marBottom w:val="0"/>
      <w:divBdr>
        <w:top w:val="none" w:sz="0" w:space="0" w:color="auto"/>
        <w:left w:val="none" w:sz="0" w:space="0" w:color="auto"/>
        <w:bottom w:val="none" w:sz="0" w:space="0" w:color="auto"/>
        <w:right w:val="none" w:sz="0" w:space="0" w:color="auto"/>
      </w:divBdr>
    </w:div>
    <w:div w:id="385683517">
      <w:bodyDiv w:val="1"/>
      <w:marLeft w:val="0"/>
      <w:marRight w:val="0"/>
      <w:marTop w:val="0"/>
      <w:marBottom w:val="0"/>
      <w:divBdr>
        <w:top w:val="none" w:sz="0" w:space="0" w:color="auto"/>
        <w:left w:val="none" w:sz="0" w:space="0" w:color="auto"/>
        <w:bottom w:val="none" w:sz="0" w:space="0" w:color="auto"/>
        <w:right w:val="none" w:sz="0" w:space="0" w:color="auto"/>
      </w:divBdr>
    </w:div>
    <w:div w:id="386338844">
      <w:bodyDiv w:val="1"/>
      <w:marLeft w:val="0"/>
      <w:marRight w:val="0"/>
      <w:marTop w:val="0"/>
      <w:marBottom w:val="0"/>
      <w:divBdr>
        <w:top w:val="none" w:sz="0" w:space="0" w:color="auto"/>
        <w:left w:val="none" w:sz="0" w:space="0" w:color="auto"/>
        <w:bottom w:val="none" w:sz="0" w:space="0" w:color="auto"/>
        <w:right w:val="none" w:sz="0" w:space="0" w:color="auto"/>
      </w:divBdr>
    </w:div>
    <w:div w:id="388067088">
      <w:bodyDiv w:val="1"/>
      <w:marLeft w:val="0"/>
      <w:marRight w:val="0"/>
      <w:marTop w:val="0"/>
      <w:marBottom w:val="0"/>
      <w:divBdr>
        <w:top w:val="none" w:sz="0" w:space="0" w:color="auto"/>
        <w:left w:val="none" w:sz="0" w:space="0" w:color="auto"/>
        <w:bottom w:val="none" w:sz="0" w:space="0" w:color="auto"/>
        <w:right w:val="none" w:sz="0" w:space="0" w:color="auto"/>
      </w:divBdr>
    </w:div>
    <w:div w:id="391076059">
      <w:bodyDiv w:val="1"/>
      <w:marLeft w:val="0"/>
      <w:marRight w:val="0"/>
      <w:marTop w:val="0"/>
      <w:marBottom w:val="0"/>
      <w:divBdr>
        <w:top w:val="none" w:sz="0" w:space="0" w:color="auto"/>
        <w:left w:val="none" w:sz="0" w:space="0" w:color="auto"/>
        <w:bottom w:val="none" w:sz="0" w:space="0" w:color="auto"/>
        <w:right w:val="none" w:sz="0" w:space="0" w:color="auto"/>
      </w:divBdr>
    </w:div>
    <w:div w:id="391120396">
      <w:bodyDiv w:val="1"/>
      <w:marLeft w:val="0"/>
      <w:marRight w:val="0"/>
      <w:marTop w:val="0"/>
      <w:marBottom w:val="0"/>
      <w:divBdr>
        <w:top w:val="none" w:sz="0" w:space="0" w:color="auto"/>
        <w:left w:val="none" w:sz="0" w:space="0" w:color="auto"/>
        <w:bottom w:val="none" w:sz="0" w:space="0" w:color="auto"/>
        <w:right w:val="none" w:sz="0" w:space="0" w:color="auto"/>
      </w:divBdr>
    </w:div>
    <w:div w:id="391928736">
      <w:bodyDiv w:val="1"/>
      <w:marLeft w:val="0"/>
      <w:marRight w:val="0"/>
      <w:marTop w:val="0"/>
      <w:marBottom w:val="0"/>
      <w:divBdr>
        <w:top w:val="none" w:sz="0" w:space="0" w:color="auto"/>
        <w:left w:val="none" w:sz="0" w:space="0" w:color="auto"/>
        <w:bottom w:val="none" w:sz="0" w:space="0" w:color="auto"/>
        <w:right w:val="none" w:sz="0" w:space="0" w:color="auto"/>
      </w:divBdr>
    </w:div>
    <w:div w:id="393817009">
      <w:bodyDiv w:val="1"/>
      <w:marLeft w:val="0"/>
      <w:marRight w:val="0"/>
      <w:marTop w:val="0"/>
      <w:marBottom w:val="0"/>
      <w:divBdr>
        <w:top w:val="none" w:sz="0" w:space="0" w:color="auto"/>
        <w:left w:val="none" w:sz="0" w:space="0" w:color="auto"/>
        <w:bottom w:val="none" w:sz="0" w:space="0" w:color="auto"/>
        <w:right w:val="none" w:sz="0" w:space="0" w:color="auto"/>
      </w:divBdr>
    </w:div>
    <w:div w:id="394740231">
      <w:bodyDiv w:val="1"/>
      <w:marLeft w:val="0"/>
      <w:marRight w:val="0"/>
      <w:marTop w:val="0"/>
      <w:marBottom w:val="0"/>
      <w:divBdr>
        <w:top w:val="none" w:sz="0" w:space="0" w:color="auto"/>
        <w:left w:val="none" w:sz="0" w:space="0" w:color="auto"/>
        <w:bottom w:val="none" w:sz="0" w:space="0" w:color="auto"/>
        <w:right w:val="none" w:sz="0" w:space="0" w:color="auto"/>
      </w:divBdr>
    </w:div>
    <w:div w:id="394859871">
      <w:bodyDiv w:val="1"/>
      <w:marLeft w:val="0"/>
      <w:marRight w:val="0"/>
      <w:marTop w:val="0"/>
      <w:marBottom w:val="0"/>
      <w:divBdr>
        <w:top w:val="none" w:sz="0" w:space="0" w:color="auto"/>
        <w:left w:val="none" w:sz="0" w:space="0" w:color="auto"/>
        <w:bottom w:val="none" w:sz="0" w:space="0" w:color="auto"/>
        <w:right w:val="none" w:sz="0" w:space="0" w:color="auto"/>
      </w:divBdr>
    </w:div>
    <w:div w:id="398599409">
      <w:bodyDiv w:val="1"/>
      <w:marLeft w:val="0"/>
      <w:marRight w:val="0"/>
      <w:marTop w:val="0"/>
      <w:marBottom w:val="0"/>
      <w:divBdr>
        <w:top w:val="none" w:sz="0" w:space="0" w:color="auto"/>
        <w:left w:val="none" w:sz="0" w:space="0" w:color="auto"/>
        <w:bottom w:val="none" w:sz="0" w:space="0" w:color="auto"/>
        <w:right w:val="none" w:sz="0" w:space="0" w:color="auto"/>
      </w:divBdr>
    </w:div>
    <w:div w:id="399256377">
      <w:bodyDiv w:val="1"/>
      <w:marLeft w:val="0"/>
      <w:marRight w:val="0"/>
      <w:marTop w:val="0"/>
      <w:marBottom w:val="0"/>
      <w:divBdr>
        <w:top w:val="none" w:sz="0" w:space="0" w:color="auto"/>
        <w:left w:val="none" w:sz="0" w:space="0" w:color="auto"/>
        <w:bottom w:val="none" w:sz="0" w:space="0" w:color="auto"/>
        <w:right w:val="none" w:sz="0" w:space="0" w:color="auto"/>
      </w:divBdr>
    </w:div>
    <w:div w:id="402261525">
      <w:bodyDiv w:val="1"/>
      <w:marLeft w:val="0"/>
      <w:marRight w:val="0"/>
      <w:marTop w:val="0"/>
      <w:marBottom w:val="0"/>
      <w:divBdr>
        <w:top w:val="none" w:sz="0" w:space="0" w:color="auto"/>
        <w:left w:val="none" w:sz="0" w:space="0" w:color="auto"/>
        <w:bottom w:val="none" w:sz="0" w:space="0" w:color="auto"/>
        <w:right w:val="none" w:sz="0" w:space="0" w:color="auto"/>
      </w:divBdr>
    </w:div>
    <w:div w:id="405497637">
      <w:bodyDiv w:val="1"/>
      <w:marLeft w:val="0"/>
      <w:marRight w:val="0"/>
      <w:marTop w:val="0"/>
      <w:marBottom w:val="0"/>
      <w:divBdr>
        <w:top w:val="none" w:sz="0" w:space="0" w:color="auto"/>
        <w:left w:val="none" w:sz="0" w:space="0" w:color="auto"/>
        <w:bottom w:val="none" w:sz="0" w:space="0" w:color="auto"/>
        <w:right w:val="none" w:sz="0" w:space="0" w:color="auto"/>
      </w:divBdr>
    </w:div>
    <w:div w:id="406347165">
      <w:bodyDiv w:val="1"/>
      <w:marLeft w:val="0"/>
      <w:marRight w:val="0"/>
      <w:marTop w:val="0"/>
      <w:marBottom w:val="0"/>
      <w:divBdr>
        <w:top w:val="none" w:sz="0" w:space="0" w:color="auto"/>
        <w:left w:val="none" w:sz="0" w:space="0" w:color="auto"/>
        <w:bottom w:val="none" w:sz="0" w:space="0" w:color="auto"/>
        <w:right w:val="none" w:sz="0" w:space="0" w:color="auto"/>
      </w:divBdr>
    </w:div>
    <w:div w:id="407115528">
      <w:bodyDiv w:val="1"/>
      <w:marLeft w:val="0"/>
      <w:marRight w:val="0"/>
      <w:marTop w:val="0"/>
      <w:marBottom w:val="0"/>
      <w:divBdr>
        <w:top w:val="none" w:sz="0" w:space="0" w:color="auto"/>
        <w:left w:val="none" w:sz="0" w:space="0" w:color="auto"/>
        <w:bottom w:val="none" w:sz="0" w:space="0" w:color="auto"/>
        <w:right w:val="none" w:sz="0" w:space="0" w:color="auto"/>
      </w:divBdr>
    </w:div>
    <w:div w:id="407849704">
      <w:bodyDiv w:val="1"/>
      <w:marLeft w:val="0"/>
      <w:marRight w:val="0"/>
      <w:marTop w:val="0"/>
      <w:marBottom w:val="0"/>
      <w:divBdr>
        <w:top w:val="none" w:sz="0" w:space="0" w:color="auto"/>
        <w:left w:val="none" w:sz="0" w:space="0" w:color="auto"/>
        <w:bottom w:val="none" w:sz="0" w:space="0" w:color="auto"/>
        <w:right w:val="none" w:sz="0" w:space="0" w:color="auto"/>
      </w:divBdr>
    </w:div>
    <w:div w:id="408430332">
      <w:bodyDiv w:val="1"/>
      <w:marLeft w:val="0"/>
      <w:marRight w:val="0"/>
      <w:marTop w:val="0"/>
      <w:marBottom w:val="0"/>
      <w:divBdr>
        <w:top w:val="none" w:sz="0" w:space="0" w:color="auto"/>
        <w:left w:val="none" w:sz="0" w:space="0" w:color="auto"/>
        <w:bottom w:val="none" w:sz="0" w:space="0" w:color="auto"/>
        <w:right w:val="none" w:sz="0" w:space="0" w:color="auto"/>
      </w:divBdr>
    </w:div>
    <w:div w:id="411465371">
      <w:bodyDiv w:val="1"/>
      <w:marLeft w:val="0"/>
      <w:marRight w:val="0"/>
      <w:marTop w:val="0"/>
      <w:marBottom w:val="0"/>
      <w:divBdr>
        <w:top w:val="none" w:sz="0" w:space="0" w:color="auto"/>
        <w:left w:val="none" w:sz="0" w:space="0" w:color="auto"/>
        <w:bottom w:val="none" w:sz="0" w:space="0" w:color="auto"/>
        <w:right w:val="none" w:sz="0" w:space="0" w:color="auto"/>
      </w:divBdr>
    </w:div>
    <w:div w:id="411632654">
      <w:bodyDiv w:val="1"/>
      <w:marLeft w:val="0"/>
      <w:marRight w:val="0"/>
      <w:marTop w:val="0"/>
      <w:marBottom w:val="0"/>
      <w:divBdr>
        <w:top w:val="none" w:sz="0" w:space="0" w:color="auto"/>
        <w:left w:val="none" w:sz="0" w:space="0" w:color="auto"/>
        <w:bottom w:val="none" w:sz="0" w:space="0" w:color="auto"/>
        <w:right w:val="none" w:sz="0" w:space="0" w:color="auto"/>
      </w:divBdr>
    </w:div>
    <w:div w:id="412238381">
      <w:bodyDiv w:val="1"/>
      <w:marLeft w:val="0"/>
      <w:marRight w:val="0"/>
      <w:marTop w:val="0"/>
      <w:marBottom w:val="0"/>
      <w:divBdr>
        <w:top w:val="none" w:sz="0" w:space="0" w:color="auto"/>
        <w:left w:val="none" w:sz="0" w:space="0" w:color="auto"/>
        <w:bottom w:val="none" w:sz="0" w:space="0" w:color="auto"/>
        <w:right w:val="none" w:sz="0" w:space="0" w:color="auto"/>
      </w:divBdr>
    </w:div>
    <w:div w:id="413283741">
      <w:bodyDiv w:val="1"/>
      <w:marLeft w:val="0"/>
      <w:marRight w:val="0"/>
      <w:marTop w:val="0"/>
      <w:marBottom w:val="0"/>
      <w:divBdr>
        <w:top w:val="none" w:sz="0" w:space="0" w:color="auto"/>
        <w:left w:val="none" w:sz="0" w:space="0" w:color="auto"/>
        <w:bottom w:val="none" w:sz="0" w:space="0" w:color="auto"/>
        <w:right w:val="none" w:sz="0" w:space="0" w:color="auto"/>
      </w:divBdr>
    </w:div>
    <w:div w:id="417867391">
      <w:bodyDiv w:val="1"/>
      <w:marLeft w:val="0"/>
      <w:marRight w:val="0"/>
      <w:marTop w:val="0"/>
      <w:marBottom w:val="0"/>
      <w:divBdr>
        <w:top w:val="none" w:sz="0" w:space="0" w:color="auto"/>
        <w:left w:val="none" w:sz="0" w:space="0" w:color="auto"/>
        <w:bottom w:val="none" w:sz="0" w:space="0" w:color="auto"/>
        <w:right w:val="none" w:sz="0" w:space="0" w:color="auto"/>
      </w:divBdr>
    </w:div>
    <w:div w:id="418596726">
      <w:bodyDiv w:val="1"/>
      <w:marLeft w:val="0"/>
      <w:marRight w:val="0"/>
      <w:marTop w:val="0"/>
      <w:marBottom w:val="0"/>
      <w:divBdr>
        <w:top w:val="none" w:sz="0" w:space="0" w:color="auto"/>
        <w:left w:val="none" w:sz="0" w:space="0" w:color="auto"/>
        <w:bottom w:val="none" w:sz="0" w:space="0" w:color="auto"/>
        <w:right w:val="none" w:sz="0" w:space="0" w:color="auto"/>
      </w:divBdr>
    </w:div>
    <w:div w:id="418673031">
      <w:bodyDiv w:val="1"/>
      <w:marLeft w:val="0"/>
      <w:marRight w:val="0"/>
      <w:marTop w:val="0"/>
      <w:marBottom w:val="0"/>
      <w:divBdr>
        <w:top w:val="none" w:sz="0" w:space="0" w:color="auto"/>
        <w:left w:val="none" w:sz="0" w:space="0" w:color="auto"/>
        <w:bottom w:val="none" w:sz="0" w:space="0" w:color="auto"/>
        <w:right w:val="none" w:sz="0" w:space="0" w:color="auto"/>
      </w:divBdr>
    </w:div>
    <w:div w:id="419451907">
      <w:bodyDiv w:val="1"/>
      <w:marLeft w:val="0"/>
      <w:marRight w:val="0"/>
      <w:marTop w:val="0"/>
      <w:marBottom w:val="0"/>
      <w:divBdr>
        <w:top w:val="none" w:sz="0" w:space="0" w:color="auto"/>
        <w:left w:val="none" w:sz="0" w:space="0" w:color="auto"/>
        <w:bottom w:val="none" w:sz="0" w:space="0" w:color="auto"/>
        <w:right w:val="none" w:sz="0" w:space="0" w:color="auto"/>
      </w:divBdr>
    </w:div>
    <w:div w:id="419915545">
      <w:bodyDiv w:val="1"/>
      <w:marLeft w:val="0"/>
      <w:marRight w:val="0"/>
      <w:marTop w:val="0"/>
      <w:marBottom w:val="0"/>
      <w:divBdr>
        <w:top w:val="none" w:sz="0" w:space="0" w:color="auto"/>
        <w:left w:val="none" w:sz="0" w:space="0" w:color="auto"/>
        <w:bottom w:val="none" w:sz="0" w:space="0" w:color="auto"/>
        <w:right w:val="none" w:sz="0" w:space="0" w:color="auto"/>
      </w:divBdr>
    </w:div>
    <w:div w:id="421998794">
      <w:bodyDiv w:val="1"/>
      <w:marLeft w:val="0"/>
      <w:marRight w:val="0"/>
      <w:marTop w:val="0"/>
      <w:marBottom w:val="0"/>
      <w:divBdr>
        <w:top w:val="none" w:sz="0" w:space="0" w:color="auto"/>
        <w:left w:val="none" w:sz="0" w:space="0" w:color="auto"/>
        <w:bottom w:val="none" w:sz="0" w:space="0" w:color="auto"/>
        <w:right w:val="none" w:sz="0" w:space="0" w:color="auto"/>
      </w:divBdr>
    </w:div>
    <w:div w:id="421999064">
      <w:bodyDiv w:val="1"/>
      <w:marLeft w:val="0"/>
      <w:marRight w:val="0"/>
      <w:marTop w:val="0"/>
      <w:marBottom w:val="0"/>
      <w:divBdr>
        <w:top w:val="none" w:sz="0" w:space="0" w:color="auto"/>
        <w:left w:val="none" w:sz="0" w:space="0" w:color="auto"/>
        <w:bottom w:val="none" w:sz="0" w:space="0" w:color="auto"/>
        <w:right w:val="none" w:sz="0" w:space="0" w:color="auto"/>
      </w:divBdr>
    </w:div>
    <w:div w:id="423108480">
      <w:bodyDiv w:val="1"/>
      <w:marLeft w:val="0"/>
      <w:marRight w:val="0"/>
      <w:marTop w:val="0"/>
      <w:marBottom w:val="0"/>
      <w:divBdr>
        <w:top w:val="none" w:sz="0" w:space="0" w:color="auto"/>
        <w:left w:val="none" w:sz="0" w:space="0" w:color="auto"/>
        <w:bottom w:val="none" w:sz="0" w:space="0" w:color="auto"/>
        <w:right w:val="none" w:sz="0" w:space="0" w:color="auto"/>
      </w:divBdr>
    </w:div>
    <w:div w:id="424227465">
      <w:bodyDiv w:val="1"/>
      <w:marLeft w:val="0"/>
      <w:marRight w:val="0"/>
      <w:marTop w:val="0"/>
      <w:marBottom w:val="0"/>
      <w:divBdr>
        <w:top w:val="none" w:sz="0" w:space="0" w:color="auto"/>
        <w:left w:val="none" w:sz="0" w:space="0" w:color="auto"/>
        <w:bottom w:val="none" w:sz="0" w:space="0" w:color="auto"/>
        <w:right w:val="none" w:sz="0" w:space="0" w:color="auto"/>
      </w:divBdr>
    </w:div>
    <w:div w:id="425267984">
      <w:bodyDiv w:val="1"/>
      <w:marLeft w:val="0"/>
      <w:marRight w:val="0"/>
      <w:marTop w:val="0"/>
      <w:marBottom w:val="0"/>
      <w:divBdr>
        <w:top w:val="none" w:sz="0" w:space="0" w:color="auto"/>
        <w:left w:val="none" w:sz="0" w:space="0" w:color="auto"/>
        <w:bottom w:val="none" w:sz="0" w:space="0" w:color="auto"/>
        <w:right w:val="none" w:sz="0" w:space="0" w:color="auto"/>
      </w:divBdr>
    </w:div>
    <w:div w:id="425616194">
      <w:bodyDiv w:val="1"/>
      <w:marLeft w:val="0"/>
      <w:marRight w:val="0"/>
      <w:marTop w:val="0"/>
      <w:marBottom w:val="0"/>
      <w:divBdr>
        <w:top w:val="none" w:sz="0" w:space="0" w:color="auto"/>
        <w:left w:val="none" w:sz="0" w:space="0" w:color="auto"/>
        <w:bottom w:val="none" w:sz="0" w:space="0" w:color="auto"/>
        <w:right w:val="none" w:sz="0" w:space="0" w:color="auto"/>
      </w:divBdr>
    </w:div>
    <w:div w:id="430588704">
      <w:bodyDiv w:val="1"/>
      <w:marLeft w:val="0"/>
      <w:marRight w:val="0"/>
      <w:marTop w:val="0"/>
      <w:marBottom w:val="0"/>
      <w:divBdr>
        <w:top w:val="none" w:sz="0" w:space="0" w:color="auto"/>
        <w:left w:val="none" w:sz="0" w:space="0" w:color="auto"/>
        <w:bottom w:val="none" w:sz="0" w:space="0" w:color="auto"/>
        <w:right w:val="none" w:sz="0" w:space="0" w:color="auto"/>
      </w:divBdr>
    </w:div>
    <w:div w:id="433017991">
      <w:bodyDiv w:val="1"/>
      <w:marLeft w:val="0"/>
      <w:marRight w:val="0"/>
      <w:marTop w:val="0"/>
      <w:marBottom w:val="0"/>
      <w:divBdr>
        <w:top w:val="none" w:sz="0" w:space="0" w:color="auto"/>
        <w:left w:val="none" w:sz="0" w:space="0" w:color="auto"/>
        <w:bottom w:val="none" w:sz="0" w:space="0" w:color="auto"/>
        <w:right w:val="none" w:sz="0" w:space="0" w:color="auto"/>
      </w:divBdr>
    </w:div>
    <w:div w:id="442649617">
      <w:bodyDiv w:val="1"/>
      <w:marLeft w:val="0"/>
      <w:marRight w:val="0"/>
      <w:marTop w:val="0"/>
      <w:marBottom w:val="0"/>
      <w:divBdr>
        <w:top w:val="none" w:sz="0" w:space="0" w:color="auto"/>
        <w:left w:val="none" w:sz="0" w:space="0" w:color="auto"/>
        <w:bottom w:val="none" w:sz="0" w:space="0" w:color="auto"/>
        <w:right w:val="none" w:sz="0" w:space="0" w:color="auto"/>
      </w:divBdr>
    </w:div>
    <w:div w:id="443424530">
      <w:bodyDiv w:val="1"/>
      <w:marLeft w:val="0"/>
      <w:marRight w:val="0"/>
      <w:marTop w:val="0"/>
      <w:marBottom w:val="0"/>
      <w:divBdr>
        <w:top w:val="none" w:sz="0" w:space="0" w:color="auto"/>
        <w:left w:val="none" w:sz="0" w:space="0" w:color="auto"/>
        <w:bottom w:val="none" w:sz="0" w:space="0" w:color="auto"/>
        <w:right w:val="none" w:sz="0" w:space="0" w:color="auto"/>
      </w:divBdr>
    </w:div>
    <w:div w:id="445276624">
      <w:bodyDiv w:val="1"/>
      <w:marLeft w:val="0"/>
      <w:marRight w:val="0"/>
      <w:marTop w:val="0"/>
      <w:marBottom w:val="0"/>
      <w:divBdr>
        <w:top w:val="none" w:sz="0" w:space="0" w:color="auto"/>
        <w:left w:val="none" w:sz="0" w:space="0" w:color="auto"/>
        <w:bottom w:val="none" w:sz="0" w:space="0" w:color="auto"/>
        <w:right w:val="none" w:sz="0" w:space="0" w:color="auto"/>
      </w:divBdr>
    </w:div>
    <w:div w:id="446049816">
      <w:bodyDiv w:val="1"/>
      <w:marLeft w:val="0"/>
      <w:marRight w:val="0"/>
      <w:marTop w:val="0"/>
      <w:marBottom w:val="0"/>
      <w:divBdr>
        <w:top w:val="none" w:sz="0" w:space="0" w:color="auto"/>
        <w:left w:val="none" w:sz="0" w:space="0" w:color="auto"/>
        <w:bottom w:val="none" w:sz="0" w:space="0" w:color="auto"/>
        <w:right w:val="none" w:sz="0" w:space="0" w:color="auto"/>
      </w:divBdr>
    </w:div>
    <w:div w:id="447117082">
      <w:bodyDiv w:val="1"/>
      <w:marLeft w:val="0"/>
      <w:marRight w:val="0"/>
      <w:marTop w:val="0"/>
      <w:marBottom w:val="0"/>
      <w:divBdr>
        <w:top w:val="none" w:sz="0" w:space="0" w:color="auto"/>
        <w:left w:val="none" w:sz="0" w:space="0" w:color="auto"/>
        <w:bottom w:val="none" w:sz="0" w:space="0" w:color="auto"/>
        <w:right w:val="none" w:sz="0" w:space="0" w:color="auto"/>
      </w:divBdr>
    </w:div>
    <w:div w:id="448863044">
      <w:bodyDiv w:val="1"/>
      <w:marLeft w:val="0"/>
      <w:marRight w:val="0"/>
      <w:marTop w:val="0"/>
      <w:marBottom w:val="0"/>
      <w:divBdr>
        <w:top w:val="none" w:sz="0" w:space="0" w:color="auto"/>
        <w:left w:val="none" w:sz="0" w:space="0" w:color="auto"/>
        <w:bottom w:val="none" w:sz="0" w:space="0" w:color="auto"/>
        <w:right w:val="none" w:sz="0" w:space="0" w:color="auto"/>
      </w:divBdr>
    </w:div>
    <w:div w:id="453795688">
      <w:bodyDiv w:val="1"/>
      <w:marLeft w:val="0"/>
      <w:marRight w:val="0"/>
      <w:marTop w:val="0"/>
      <w:marBottom w:val="0"/>
      <w:divBdr>
        <w:top w:val="none" w:sz="0" w:space="0" w:color="auto"/>
        <w:left w:val="none" w:sz="0" w:space="0" w:color="auto"/>
        <w:bottom w:val="none" w:sz="0" w:space="0" w:color="auto"/>
        <w:right w:val="none" w:sz="0" w:space="0" w:color="auto"/>
      </w:divBdr>
    </w:div>
    <w:div w:id="456217441">
      <w:bodyDiv w:val="1"/>
      <w:marLeft w:val="0"/>
      <w:marRight w:val="0"/>
      <w:marTop w:val="0"/>
      <w:marBottom w:val="0"/>
      <w:divBdr>
        <w:top w:val="none" w:sz="0" w:space="0" w:color="auto"/>
        <w:left w:val="none" w:sz="0" w:space="0" w:color="auto"/>
        <w:bottom w:val="none" w:sz="0" w:space="0" w:color="auto"/>
        <w:right w:val="none" w:sz="0" w:space="0" w:color="auto"/>
      </w:divBdr>
    </w:div>
    <w:div w:id="463158630">
      <w:bodyDiv w:val="1"/>
      <w:marLeft w:val="0"/>
      <w:marRight w:val="0"/>
      <w:marTop w:val="0"/>
      <w:marBottom w:val="0"/>
      <w:divBdr>
        <w:top w:val="none" w:sz="0" w:space="0" w:color="auto"/>
        <w:left w:val="none" w:sz="0" w:space="0" w:color="auto"/>
        <w:bottom w:val="none" w:sz="0" w:space="0" w:color="auto"/>
        <w:right w:val="none" w:sz="0" w:space="0" w:color="auto"/>
      </w:divBdr>
    </w:div>
    <w:div w:id="464390215">
      <w:bodyDiv w:val="1"/>
      <w:marLeft w:val="0"/>
      <w:marRight w:val="0"/>
      <w:marTop w:val="0"/>
      <w:marBottom w:val="0"/>
      <w:divBdr>
        <w:top w:val="none" w:sz="0" w:space="0" w:color="auto"/>
        <w:left w:val="none" w:sz="0" w:space="0" w:color="auto"/>
        <w:bottom w:val="none" w:sz="0" w:space="0" w:color="auto"/>
        <w:right w:val="none" w:sz="0" w:space="0" w:color="auto"/>
      </w:divBdr>
    </w:div>
    <w:div w:id="468860822">
      <w:bodyDiv w:val="1"/>
      <w:marLeft w:val="0"/>
      <w:marRight w:val="0"/>
      <w:marTop w:val="0"/>
      <w:marBottom w:val="0"/>
      <w:divBdr>
        <w:top w:val="none" w:sz="0" w:space="0" w:color="auto"/>
        <w:left w:val="none" w:sz="0" w:space="0" w:color="auto"/>
        <w:bottom w:val="none" w:sz="0" w:space="0" w:color="auto"/>
        <w:right w:val="none" w:sz="0" w:space="0" w:color="auto"/>
      </w:divBdr>
    </w:div>
    <w:div w:id="469515855">
      <w:bodyDiv w:val="1"/>
      <w:marLeft w:val="0"/>
      <w:marRight w:val="0"/>
      <w:marTop w:val="0"/>
      <w:marBottom w:val="0"/>
      <w:divBdr>
        <w:top w:val="none" w:sz="0" w:space="0" w:color="auto"/>
        <w:left w:val="none" w:sz="0" w:space="0" w:color="auto"/>
        <w:bottom w:val="none" w:sz="0" w:space="0" w:color="auto"/>
        <w:right w:val="none" w:sz="0" w:space="0" w:color="auto"/>
      </w:divBdr>
    </w:div>
    <w:div w:id="469980234">
      <w:bodyDiv w:val="1"/>
      <w:marLeft w:val="0"/>
      <w:marRight w:val="0"/>
      <w:marTop w:val="0"/>
      <w:marBottom w:val="0"/>
      <w:divBdr>
        <w:top w:val="none" w:sz="0" w:space="0" w:color="auto"/>
        <w:left w:val="none" w:sz="0" w:space="0" w:color="auto"/>
        <w:bottom w:val="none" w:sz="0" w:space="0" w:color="auto"/>
        <w:right w:val="none" w:sz="0" w:space="0" w:color="auto"/>
      </w:divBdr>
    </w:div>
    <w:div w:id="475613156">
      <w:bodyDiv w:val="1"/>
      <w:marLeft w:val="0"/>
      <w:marRight w:val="0"/>
      <w:marTop w:val="0"/>
      <w:marBottom w:val="0"/>
      <w:divBdr>
        <w:top w:val="none" w:sz="0" w:space="0" w:color="auto"/>
        <w:left w:val="none" w:sz="0" w:space="0" w:color="auto"/>
        <w:bottom w:val="none" w:sz="0" w:space="0" w:color="auto"/>
        <w:right w:val="none" w:sz="0" w:space="0" w:color="auto"/>
      </w:divBdr>
    </w:div>
    <w:div w:id="475881751">
      <w:bodyDiv w:val="1"/>
      <w:marLeft w:val="0"/>
      <w:marRight w:val="0"/>
      <w:marTop w:val="0"/>
      <w:marBottom w:val="0"/>
      <w:divBdr>
        <w:top w:val="none" w:sz="0" w:space="0" w:color="auto"/>
        <w:left w:val="none" w:sz="0" w:space="0" w:color="auto"/>
        <w:bottom w:val="none" w:sz="0" w:space="0" w:color="auto"/>
        <w:right w:val="none" w:sz="0" w:space="0" w:color="auto"/>
      </w:divBdr>
    </w:div>
    <w:div w:id="476844994">
      <w:bodyDiv w:val="1"/>
      <w:marLeft w:val="0"/>
      <w:marRight w:val="0"/>
      <w:marTop w:val="0"/>
      <w:marBottom w:val="0"/>
      <w:divBdr>
        <w:top w:val="none" w:sz="0" w:space="0" w:color="auto"/>
        <w:left w:val="none" w:sz="0" w:space="0" w:color="auto"/>
        <w:bottom w:val="none" w:sz="0" w:space="0" w:color="auto"/>
        <w:right w:val="none" w:sz="0" w:space="0" w:color="auto"/>
      </w:divBdr>
    </w:div>
    <w:div w:id="479228799">
      <w:bodyDiv w:val="1"/>
      <w:marLeft w:val="0"/>
      <w:marRight w:val="0"/>
      <w:marTop w:val="0"/>
      <w:marBottom w:val="0"/>
      <w:divBdr>
        <w:top w:val="none" w:sz="0" w:space="0" w:color="auto"/>
        <w:left w:val="none" w:sz="0" w:space="0" w:color="auto"/>
        <w:bottom w:val="none" w:sz="0" w:space="0" w:color="auto"/>
        <w:right w:val="none" w:sz="0" w:space="0" w:color="auto"/>
      </w:divBdr>
    </w:div>
    <w:div w:id="481896931">
      <w:bodyDiv w:val="1"/>
      <w:marLeft w:val="0"/>
      <w:marRight w:val="0"/>
      <w:marTop w:val="0"/>
      <w:marBottom w:val="0"/>
      <w:divBdr>
        <w:top w:val="none" w:sz="0" w:space="0" w:color="auto"/>
        <w:left w:val="none" w:sz="0" w:space="0" w:color="auto"/>
        <w:bottom w:val="none" w:sz="0" w:space="0" w:color="auto"/>
        <w:right w:val="none" w:sz="0" w:space="0" w:color="auto"/>
      </w:divBdr>
    </w:div>
    <w:div w:id="482889387">
      <w:bodyDiv w:val="1"/>
      <w:marLeft w:val="0"/>
      <w:marRight w:val="0"/>
      <w:marTop w:val="0"/>
      <w:marBottom w:val="0"/>
      <w:divBdr>
        <w:top w:val="none" w:sz="0" w:space="0" w:color="auto"/>
        <w:left w:val="none" w:sz="0" w:space="0" w:color="auto"/>
        <w:bottom w:val="none" w:sz="0" w:space="0" w:color="auto"/>
        <w:right w:val="none" w:sz="0" w:space="0" w:color="auto"/>
      </w:divBdr>
    </w:div>
    <w:div w:id="483591681">
      <w:bodyDiv w:val="1"/>
      <w:marLeft w:val="0"/>
      <w:marRight w:val="0"/>
      <w:marTop w:val="0"/>
      <w:marBottom w:val="0"/>
      <w:divBdr>
        <w:top w:val="none" w:sz="0" w:space="0" w:color="auto"/>
        <w:left w:val="none" w:sz="0" w:space="0" w:color="auto"/>
        <w:bottom w:val="none" w:sz="0" w:space="0" w:color="auto"/>
        <w:right w:val="none" w:sz="0" w:space="0" w:color="auto"/>
      </w:divBdr>
    </w:div>
    <w:div w:id="484129618">
      <w:bodyDiv w:val="1"/>
      <w:marLeft w:val="0"/>
      <w:marRight w:val="0"/>
      <w:marTop w:val="0"/>
      <w:marBottom w:val="0"/>
      <w:divBdr>
        <w:top w:val="none" w:sz="0" w:space="0" w:color="auto"/>
        <w:left w:val="none" w:sz="0" w:space="0" w:color="auto"/>
        <w:bottom w:val="none" w:sz="0" w:space="0" w:color="auto"/>
        <w:right w:val="none" w:sz="0" w:space="0" w:color="auto"/>
      </w:divBdr>
    </w:div>
    <w:div w:id="485050917">
      <w:bodyDiv w:val="1"/>
      <w:marLeft w:val="0"/>
      <w:marRight w:val="0"/>
      <w:marTop w:val="0"/>
      <w:marBottom w:val="0"/>
      <w:divBdr>
        <w:top w:val="none" w:sz="0" w:space="0" w:color="auto"/>
        <w:left w:val="none" w:sz="0" w:space="0" w:color="auto"/>
        <w:bottom w:val="none" w:sz="0" w:space="0" w:color="auto"/>
        <w:right w:val="none" w:sz="0" w:space="0" w:color="auto"/>
      </w:divBdr>
    </w:div>
    <w:div w:id="489030332">
      <w:bodyDiv w:val="1"/>
      <w:marLeft w:val="0"/>
      <w:marRight w:val="0"/>
      <w:marTop w:val="0"/>
      <w:marBottom w:val="0"/>
      <w:divBdr>
        <w:top w:val="none" w:sz="0" w:space="0" w:color="auto"/>
        <w:left w:val="none" w:sz="0" w:space="0" w:color="auto"/>
        <w:bottom w:val="none" w:sz="0" w:space="0" w:color="auto"/>
        <w:right w:val="none" w:sz="0" w:space="0" w:color="auto"/>
      </w:divBdr>
    </w:div>
    <w:div w:id="490409377">
      <w:bodyDiv w:val="1"/>
      <w:marLeft w:val="0"/>
      <w:marRight w:val="0"/>
      <w:marTop w:val="0"/>
      <w:marBottom w:val="0"/>
      <w:divBdr>
        <w:top w:val="none" w:sz="0" w:space="0" w:color="auto"/>
        <w:left w:val="none" w:sz="0" w:space="0" w:color="auto"/>
        <w:bottom w:val="none" w:sz="0" w:space="0" w:color="auto"/>
        <w:right w:val="none" w:sz="0" w:space="0" w:color="auto"/>
      </w:divBdr>
    </w:div>
    <w:div w:id="496307565">
      <w:bodyDiv w:val="1"/>
      <w:marLeft w:val="0"/>
      <w:marRight w:val="0"/>
      <w:marTop w:val="0"/>
      <w:marBottom w:val="0"/>
      <w:divBdr>
        <w:top w:val="none" w:sz="0" w:space="0" w:color="auto"/>
        <w:left w:val="none" w:sz="0" w:space="0" w:color="auto"/>
        <w:bottom w:val="none" w:sz="0" w:space="0" w:color="auto"/>
        <w:right w:val="none" w:sz="0" w:space="0" w:color="auto"/>
      </w:divBdr>
    </w:div>
    <w:div w:id="496384488">
      <w:bodyDiv w:val="1"/>
      <w:marLeft w:val="0"/>
      <w:marRight w:val="0"/>
      <w:marTop w:val="0"/>
      <w:marBottom w:val="0"/>
      <w:divBdr>
        <w:top w:val="none" w:sz="0" w:space="0" w:color="auto"/>
        <w:left w:val="none" w:sz="0" w:space="0" w:color="auto"/>
        <w:bottom w:val="none" w:sz="0" w:space="0" w:color="auto"/>
        <w:right w:val="none" w:sz="0" w:space="0" w:color="auto"/>
      </w:divBdr>
    </w:div>
    <w:div w:id="503663735">
      <w:bodyDiv w:val="1"/>
      <w:marLeft w:val="0"/>
      <w:marRight w:val="0"/>
      <w:marTop w:val="0"/>
      <w:marBottom w:val="0"/>
      <w:divBdr>
        <w:top w:val="none" w:sz="0" w:space="0" w:color="auto"/>
        <w:left w:val="none" w:sz="0" w:space="0" w:color="auto"/>
        <w:bottom w:val="none" w:sz="0" w:space="0" w:color="auto"/>
        <w:right w:val="none" w:sz="0" w:space="0" w:color="auto"/>
      </w:divBdr>
    </w:div>
    <w:div w:id="504443337">
      <w:bodyDiv w:val="1"/>
      <w:marLeft w:val="0"/>
      <w:marRight w:val="0"/>
      <w:marTop w:val="0"/>
      <w:marBottom w:val="0"/>
      <w:divBdr>
        <w:top w:val="none" w:sz="0" w:space="0" w:color="auto"/>
        <w:left w:val="none" w:sz="0" w:space="0" w:color="auto"/>
        <w:bottom w:val="none" w:sz="0" w:space="0" w:color="auto"/>
        <w:right w:val="none" w:sz="0" w:space="0" w:color="auto"/>
      </w:divBdr>
    </w:div>
    <w:div w:id="505904055">
      <w:bodyDiv w:val="1"/>
      <w:marLeft w:val="0"/>
      <w:marRight w:val="0"/>
      <w:marTop w:val="0"/>
      <w:marBottom w:val="0"/>
      <w:divBdr>
        <w:top w:val="none" w:sz="0" w:space="0" w:color="auto"/>
        <w:left w:val="none" w:sz="0" w:space="0" w:color="auto"/>
        <w:bottom w:val="none" w:sz="0" w:space="0" w:color="auto"/>
        <w:right w:val="none" w:sz="0" w:space="0" w:color="auto"/>
      </w:divBdr>
    </w:div>
    <w:div w:id="508178389">
      <w:bodyDiv w:val="1"/>
      <w:marLeft w:val="0"/>
      <w:marRight w:val="0"/>
      <w:marTop w:val="0"/>
      <w:marBottom w:val="0"/>
      <w:divBdr>
        <w:top w:val="none" w:sz="0" w:space="0" w:color="auto"/>
        <w:left w:val="none" w:sz="0" w:space="0" w:color="auto"/>
        <w:bottom w:val="none" w:sz="0" w:space="0" w:color="auto"/>
        <w:right w:val="none" w:sz="0" w:space="0" w:color="auto"/>
      </w:divBdr>
    </w:div>
    <w:div w:id="508183602">
      <w:bodyDiv w:val="1"/>
      <w:marLeft w:val="0"/>
      <w:marRight w:val="0"/>
      <w:marTop w:val="0"/>
      <w:marBottom w:val="0"/>
      <w:divBdr>
        <w:top w:val="none" w:sz="0" w:space="0" w:color="auto"/>
        <w:left w:val="none" w:sz="0" w:space="0" w:color="auto"/>
        <w:bottom w:val="none" w:sz="0" w:space="0" w:color="auto"/>
        <w:right w:val="none" w:sz="0" w:space="0" w:color="auto"/>
      </w:divBdr>
    </w:div>
    <w:div w:id="509223387">
      <w:bodyDiv w:val="1"/>
      <w:marLeft w:val="0"/>
      <w:marRight w:val="0"/>
      <w:marTop w:val="0"/>
      <w:marBottom w:val="0"/>
      <w:divBdr>
        <w:top w:val="none" w:sz="0" w:space="0" w:color="auto"/>
        <w:left w:val="none" w:sz="0" w:space="0" w:color="auto"/>
        <w:bottom w:val="none" w:sz="0" w:space="0" w:color="auto"/>
        <w:right w:val="none" w:sz="0" w:space="0" w:color="auto"/>
      </w:divBdr>
    </w:div>
    <w:div w:id="511455556">
      <w:bodyDiv w:val="1"/>
      <w:marLeft w:val="0"/>
      <w:marRight w:val="0"/>
      <w:marTop w:val="0"/>
      <w:marBottom w:val="0"/>
      <w:divBdr>
        <w:top w:val="none" w:sz="0" w:space="0" w:color="auto"/>
        <w:left w:val="none" w:sz="0" w:space="0" w:color="auto"/>
        <w:bottom w:val="none" w:sz="0" w:space="0" w:color="auto"/>
        <w:right w:val="none" w:sz="0" w:space="0" w:color="auto"/>
      </w:divBdr>
    </w:div>
    <w:div w:id="511650504">
      <w:bodyDiv w:val="1"/>
      <w:marLeft w:val="0"/>
      <w:marRight w:val="0"/>
      <w:marTop w:val="0"/>
      <w:marBottom w:val="0"/>
      <w:divBdr>
        <w:top w:val="none" w:sz="0" w:space="0" w:color="auto"/>
        <w:left w:val="none" w:sz="0" w:space="0" w:color="auto"/>
        <w:bottom w:val="none" w:sz="0" w:space="0" w:color="auto"/>
        <w:right w:val="none" w:sz="0" w:space="0" w:color="auto"/>
      </w:divBdr>
    </w:div>
    <w:div w:id="517697149">
      <w:bodyDiv w:val="1"/>
      <w:marLeft w:val="0"/>
      <w:marRight w:val="0"/>
      <w:marTop w:val="0"/>
      <w:marBottom w:val="0"/>
      <w:divBdr>
        <w:top w:val="none" w:sz="0" w:space="0" w:color="auto"/>
        <w:left w:val="none" w:sz="0" w:space="0" w:color="auto"/>
        <w:bottom w:val="none" w:sz="0" w:space="0" w:color="auto"/>
        <w:right w:val="none" w:sz="0" w:space="0" w:color="auto"/>
      </w:divBdr>
    </w:div>
    <w:div w:id="518475344">
      <w:bodyDiv w:val="1"/>
      <w:marLeft w:val="0"/>
      <w:marRight w:val="0"/>
      <w:marTop w:val="0"/>
      <w:marBottom w:val="0"/>
      <w:divBdr>
        <w:top w:val="none" w:sz="0" w:space="0" w:color="auto"/>
        <w:left w:val="none" w:sz="0" w:space="0" w:color="auto"/>
        <w:bottom w:val="none" w:sz="0" w:space="0" w:color="auto"/>
        <w:right w:val="none" w:sz="0" w:space="0" w:color="auto"/>
      </w:divBdr>
    </w:div>
    <w:div w:id="519055093">
      <w:bodyDiv w:val="1"/>
      <w:marLeft w:val="0"/>
      <w:marRight w:val="0"/>
      <w:marTop w:val="0"/>
      <w:marBottom w:val="0"/>
      <w:divBdr>
        <w:top w:val="none" w:sz="0" w:space="0" w:color="auto"/>
        <w:left w:val="none" w:sz="0" w:space="0" w:color="auto"/>
        <w:bottom w:val="none" w:sz="0" w:space="0" w:color="auto"/>
        <w:right w:val="none" w:sz="0" w:space="0" w:color="auto"/>
      </w:divBdr>
    </w:div>
    <w:div w:id="524557446">
      <w:bodyDiv w:val="1"/>
      <w:marLeft w:val="0"/>
      <w:marRight w:val="0"/>
      <w:marTop w:val="0"/>
      <w:marBottom w:val="0"/>
      <w:divBdr>
        <w:top w:val="none" w:sz="0" w:space="0" w:color="auto"/>
        <w:left w:val="none" w:sz="0" w:space="0" w:color="auto"/>
        <w:bottom w:val="none" w:sz="0" w:space="0" w:color="auto"/>
        <w:right w:val="none" w:sz="0" w:space="0" w:color="auto"/>
      </w:divBdr>
    </w:div>
    <w:div w:id="524641131">
      <w:bodyDiv w:val="1"/>
      <w:marLeft w:val="0"/>
      <w:marRight w:val="0"/>
      <w:marTop w:val="0"/>
      <w:marBottom w:val="0"/>
      <w:divBdr>
        <w:top w:val="none" w:sz="0" w:space="0" w:color="auto"/>
        <w:left w:val="none" w:sz="0" w:space="0" w:color="auto"/>
        <w:bottom w:val="none" w:sz="0" w:space="0" w:color="auto"/>
        <w:right w:val="none" w:sz="0" w:space="0" w:color="auto"/>
      </w:divBdr>
    </w:div>
    <w:div w:id="524828530">
      <w:bodyDiv w:val="1"/>
      <w:marLeft w:val="0"/>
      <w:marRight w:val="0"/>
      <w:marTop w:val="0"/>
      <w:marBottom w:val="0"/>
      <w:divBdr>
        <w:top w:val="none" w:sz="0" w:space="0" w:color="auto"/>
        <w:left w:val="none" w:sz="0" w:space="0" w:color="auto"/>
        <w:bottom w:val="none" w:sz="0" w:space="0" w:color="auto"/>
        <w:right w:val="none" w:sz="0" w:space="0" w:color="auto"/>
      </w:divBdr>
    </w:div>
    <w:div w:id="525562571">
      <w:bodyDiv w:val="1"/>
      <w:marLeft w:val="0"/>
      <w:marRight w:val="0"/>
      <w:marTop w:val="0"/>
      <w:marBottom w:val="0"/>
      <w:divBdr>
        <w:top w:val="none" w:sz="0" w:space="0" w:color="auto"/>
        <w:left w:val="none" w:sz="0" w:space="0" w:color="auto"/>
        <w:bottom w:val="none" w:sz="0" w:space="0" w:color="auto"/>
        <w:right w:val="none" w:sz="0" w:space="0" w:color="auto"/>
      </w:divBdr>
    </w:div>
    <w:div w:id="527791956">
      <w:bodyDiv w:val="1"/>
      <w:marLeft w:val="0"/>
      <w:marRight w:val="0"/>
      <w:marTop w:val="0"/>
      <w:marBottom w:val="0"/>
      <w:divBdr>
        <w:top w:val="none" w:sz="0" w:space="0" w:color="auto"/>
        <w:left w:val="none" w:sz="0" w:space="0" w:color="auto"/>
        <w:bottom w:val="none" w:sz="0" w:space="0" w:color="auto"/>
        <w:right w:val="none" w:sz="0" w:space="0" w:color="auto"/>
      </w:divBdr>
    </w:div>
    <w:div w:id="532887738">
      <w:bodyDiv w:val="1"/>
      <w:marLeft w:val="0"/>
      <w:marRight w:val="0"/>
      <w:marTop w:val="0"/>
      <w:marBottom w:val="0"/>
      <w:divBdr>
        <w:top w:val="none" w:sz="0" w:space="0" w:color="auto"/>
        <w:left w:val="none" w:sz="0" w:space="0" w:color="auto"/>
        <w:bottom w:val="none" w:sz="0" w:space="0" w:color="auto"/>
        <w:right w:val="none" w:sz="0" w:space="0" w:color="auto"/>
      </w:divBdr>
    </w:div>
    <w:div w:id="533075524">
      <w:bodyDiv w:val="1"/>
      <w:marLeft w:val="0"/>
      <w:marRight w:val="0"/>
      <w:marTop w:val="0"/>
      <w:marBottom w:val="0"/>
      <w:divBdr>
        <w:top w:val="none" w:sz="0" w:space="0" w:color="auto"/>
        <w:left w:val="none" w:sz="0" w:space="0" w:color="auto"/>
        <w:bottom w:val="none" w:sz="0" w:space="0" w:color="auto"/>
        <w:right w:val="none" w:sz="0" w:space="0" w:color="auto"/>
      </w:divBdr>
    </w:div>
    <w:div w:id="534200406">
      <w:bodyDiv w:val="1"/>
      <w:marLeft w:val="0"/>
      <w:marRight w:val="0"/>
      <w:marTop w:val="0"/>
      <w:marBottom w:val="0"/>
      <w:divBdr>
        <w:top w:val="none" w:sz="0" w:space="0" w:color="auto"/>
        <w:left w:val="none" w:sz="0" w:space="0" w:color="auto"/>
        <w:bottom w:val="none" w:sz="0" w:space="0" w:color="auto"/>
        <w:right w:val="none" w:sz="0" w:space="0" w:color="auto"/>
      </w:divBdr>
    </w:div>
    <w:div w:id="535391435">
      <w:bodyDiv w:val="1"/>
      <w:marLeft w:val="0"/>
      <w:marRight w:val="0"/>
      <w:marTop w:val="0"/>
      <w:marBottom w:val="0"/>
      <w:divBdr>
        <w:top w:val="none" w:sz="0" w:space="0" w:color="auto"/>
        <w:left w:val="none" w:sz="0" w:space="0" w:color="auto"/>
        <w:bottom w:val="none" w:sz="0" w:space="0" w:color="auto"/>
        <w:right w:val="none" w:sz="0" w:space="0" w:color="auto"/>
      </w:divBdr>
    </w:div>
    <w:div w:id="539821186">
      <w:bodyDiv w:val="1"/>
      <w:marLeft w:val="0"/>
      <w:marRight w:val="0"/>
      <w:marTop w:val="0"/>
      <w:marBottom w:val="0"/>
      <w:divBdr>
        <w:top w:val="none" w:sz="0" w:space="0" w:color="auto"/>
        <w:left w:val="none" w:sz="0" w:space="0" w:color="auto"/>
        <w:bottom w:val="none" w:sz="0" w:space="0" w:color="auto"/>
        <w:right w:val="none" w:sz="0" w:space="0" w:color="auto"/>
      </w:divBdr>
    </w:div>
    <w:div w:id="541135706">
      <w:bodyDiv w:val="1"/>
      <w:marLeft w:val="0"/>
      <w:marRight w:val="0"/>
      <w:marTop w:val="0"/>
      <w:marBottom w:val="0"/>
      <w:divBdr>
        <w:top w:val="none" w:sz="0" w:space="0" w:color="auto"/>
        <w:left w:val="none" w:sz="0" w:space="0" w:color="auto"/>
        <w:bottom w:val="none" w:sz="0" w:space="0" w:color="auto"/>
        <w:right w:val="none" w:sz="0" w:space="0" w:color="auto"/>
      </w:divBdr>
    </w:div>
    <w:div w:id="542376126">
      <w:bodyDiv w:val="1"/>
      <w:marLeft w:val="0"/>
      <w:marRight w:val="0"/>
      <w:marTop w:val="0"/>
      <w:marBottom w:val="0"/>
      <w:divBdr>
        <w:top w:val="none" w:sz="0" w:space="0" w:color="auto"/>
        <w:left w:val="none" w:sz="0" w:space="0" w:color="auto"/>
        <w:bottom w:val="none" w:sz="0" w:space="0" w:color="auto"/>
        <w:right w:val="none" w:sz="0" w:space="0" w:color="auto"/>
      </w:divBdr>
    </w:div>
    <w:div w:id="547650288">
      <w:bodyDiv w:val="1"/>
      <w:marLeft w:val="0"/>
      <w:marRight w:val="0"/>
      <w:marTop w:val="0"/>
      <w:marBottom w:val="0"/>
      <w:divBdr>
        <w:top w:val="none" w:sz="0" w:space="0" w:color="auto"/>
        <w:left w:val="none" w:sz="0" w:space="0" w:color="auto"/>
        <w:bottom w:val="none" w:sz="0" w:space="0" w:color="auto"/>
        <w:right w:val="none" w:sz="0" w:space="0" w:color="auto"/>
      </w:divBdr>
    </w:div>
    <w:div w:id="550502539">
      <w:bodyDiv w:val="1"/>
      <w:marLeft w:val="0"/>
      <w:marRight w:val="0"/>
      <w:marTop w:val="0"/>
      <w:marBottom w:val="0"/>
      <w:divBdr>
        <w:top w:val="none" w:sz="0" w:space="0" w:color="auto"/>
        <w:left w:val="none" w:sz="0" w:space="0" w:color="auto"/>
        <w:bottom w:val="none" w:sz="0" w:space="0" w:color="auto"/>
        <w:right w:val="none" w:sz="0" w:space="0" w:color="auto"/>
      </w:divBdr>
    </w:div>
    <w:div w:id="551425270">
      <w:bodyDiv w:val="1"/>
      <w:marLeft w:val="0"/>
      <w:marRight w:val="0"/>
      <w:marTop w:val="0"/>
      <w:marBottom w:val="0"/>
      <w:divBdr>
        <w:top w:val="none" w:sz="0" w:space="0" w:color="auto"/>
        <w:left w:val="none" w:sz="0" w:space="0" w:color="auto"/>
        <w:bottom w:val="none" w:sz="0" w:space="0" w:color="auto"/>
        <w:right w:val="none" w:sz="0" w:space="0" w:color="auto"/>
      </w:divBdr>
    </w:div>
    <w:div w:id="552425059">
      <w:bodyDiv w:val="1"/>
      <w:marLeft w:val="0"/>
      <w:marRight w:val="0"/>
      <w:marTop w:val="0"/>
      <w:marBottom w:val="0"/>
      <w:divBdr>
        <w:top w:val="none" w:sz="0" w:space="0" w:color="auto"/>
        <w:left w:val="none" w:sz="0" w:space="0" w:color="auto"/>
        <w:bottom w:val="none" w:sz="0" w:space="0" w:color="auto"/>
        <w:right w:val="none" w:sz="0" w:space="0" w:color="auto"/>
      </w:divBdr>
    </w:div>
    <w:div w:id="554314776">
      <w:bodyDiv w:val="1"/>
      <w:marLeft w:val="0"/>
      <w:marRight w:val="0"/>
      <w:marTop w:val="0"/>
      <w:marBottom w:val="0"/>
      <w:divBdr>
        <w:top w:val="none" w:sz="0" w:space="0" w:color="auto"/>
        <w:left w:val="none" w:sz="0" w:space="0" w:color="auto"/>
        <w:bottom w:val="none" w:sz="0" w:space="0" w:color="auto"/>
        <w:right w:val="none" w:sz="0" w:space="0" w:color="auto"/>
      </w:divBdr>
    </w:div>
    <w:div w:id="556011913">
      <w:bodyDiv w:val="1"/>
      <w:marLeft w:val="0"/>
      <w:marRight w:val="0"/>
      <w:marTop w:val="0"/>
      <w:marBottom w:val="0"/>
      <w:divBdr>
        <w:top w:val="none" w:sz="0" w:space="0" w:color="auto"/>
        <w:left w:val="none" w:sz="0" w:space="0" w:color="auto"/>
        <w:bottom w:val="none" w:sz="0" w:space="0" w:color="auto"/>
        <w:right w:val="none" w:sz="0" w:space="0" w:color="auto"/>
      </w:divBdr>
    </w:div>
    <w:div w:id="556859830">
      <w:bodyDiv w:val="1"/>
      <w:marLeft w:val="0"/>
      <w:marRight w:val="0"/>
      <w:marTop w:val="0"/>
      <w:marBottom w:val="0"/>
      <w:divBdr>
        <w:top w:val="none" w:sz="0" w:space="0" w:color="auto"/>
        <w:left w:val="none" w:sz="0" w:space="0" w:color="auto"/>
        <w:bottom w:val="none" w:sz="0" w:space="0" w:color="auto"/>
        <w:right w:val="none" w:sz="0" w:space="0" w:color="auto"/>
      </w:divBdr>
    </w:div>
    <w:div w:id="558058358">
      <w:bodyDiv w:val="1"/>
      <w:marLeft w:val="0"/>
      <w:marRight w:val="0"/>
      <w:marTop w:val="0"/>
      <w:marBottom w:val="0"/>
      <w:divBdr>
        <w:top w:val="none" w:sz="0" w:space="0" w:color="auto"/>
        <w:left w:val="none" w:sz="0" w:space="0" w:color="auto"/>
        <w:bottom w:val="none" w:sz="0" w:space="0" w:color="auto"/>
        <w:right w:val="none" w:sz="0" w:space="0" w:color="auto"/>
      </w:divBdr>
    </w:div>
    <w:div w:id="558398950">
      <w:bodyDiv w:val="1"/>
      <w:marLeft w:val="0"/>
      <w:marRight w:val="0"/>
      <w:marTop w:val="0"/>
      <w:marBottom w:val="0"/>
      <w:divBdr>
        <w:top w:val="none" w:sz="0" w:space="0" w:color="auto"/>
        <w:left w:val="none" w:sz="0" w:space="0" w:color="auto"/>
        <w:bottom w:val="none" w:sz="0" w:space="0" w:color="auto"/>
        <w:right w:val="none" w:sz="0" w:space="0" w:color="auto"/>
      </w:divBdr>
      <w:divsChild>
        <w:div w:id="976102433">
          <w:marLeft w:val="0"/>
          <w:marRight w:val="0"/>
          <w:marTop w:val="0"/>
          <w:marBottom w:val="0"/>
          <w:divBdr>
            <w:top w:val="none" w:sz="0" w:space="0" w:color="auto"/>
            <w:left w:val="none" w:sz="0" w:space="0" w:color="auto"/>
            <w:bottom w:val="none" w:sz="0" w:space="0" w:color="auto"/>
            <w:right w:val="none" w:sz="0" w:space="0" w:color="auto"/>
          </w:divBdr>
        </w:div>
      </w:divsChild>
    </w:div>
    <w:div w:id="559555583">
      <w:bodyDiv w:val="1"/>
      <w:marLeft w:val="0"/>
      <w:marRight w:val="0"/>
      <w:marTop w:val="0"/>
      <w:marBottom w:val="0"/>
      <w:divBdr>
        <w:top w:val="none" w:sz="0" w:space="0" w:color="auto"/>
        <w:left w:val="none" w:sz="0" w:space="0" w:color="auto"/>
        <w:bottom w:val="none" w:sz="0" w:space="0" w:color="auto"/>
        <w:right w:val="none" w:sz="0" w:space="0" w:color="auto"/>
      </w:divBdr>
    </w:div>
    <w:div w:id="560408765">
      <w:bodyDiv w:val="1"/>
      <w:marLeft w:val="0"/>
      <w:marRight w:val="0"/>
      <w:marTop w:val="0"/>
      <w:marBottom w:val="0"/>
      <w:divBdr>
        <w:top w:val="none" w:sz="0" w:space="0" w:color="auto"/>
        <w:left w:val="none" w:sz="0" w:space="0" w:color="auto"/>
        <w:bottom w:val="none" w:sz="0" w:space="0" w:color="auto"/>
        <w:right w:val="none" w:sz="0" w:space="0" w:color="auto"/>
      </w:divBdr>
    </w:div>
    <w:div w:id="562302833">
      <w:bodyDiv w:val="1"/>
      <w:marLeft w:val="0"/>
      <w:marRight w:val="0"/>
      <w:marTop w:val="0"/>
      <w:marBottom w:val="0"/>
      <w:divBdr>
        <w:top w:val="none" w:sz="0" w:space="0" w:color="auto"/>
        <w:left w:val="none" w:sz="0" w:space="0" w:color="auto"/>
        <w:bottom w:val="none" w:sz="0" w:space="0" w:color="auto"/>
        <w:right w:val="none" w:sz="0" w:space="0" w:color="auto"/>
      </w:divBdr>
    </w:div>
    <w:div w:id="564608614">
      <w:bodyDiv w:val="1"/>
      <w:marLeft w:val="0"/>
      <w:marRight w:val="0"/>
      <w:marTop w:val="0"/>
      <w:marBottom w:val="0"/>
      <w:divBdr>
        <w:top w:val="none" w:sz="0" w:space="0" w:color="auto"/>
        <w:left w:val="none" w:sz="0" w:space="0" w:color="auto"/>
        <w:bottom w:val="none" w:sz="0" w:space="0" w:color="auto"/>
        <w:right w:val="none" w:sz="0" w:space="0" w:color="auto"/>
      </w:divBdr>
    </w:div>
    <w:div w:id="570888014">
      <w:bodyDiv w:val="1"/>
      <w:marLeft w:val="0"/>
      <w:marRight w:val="0"/>
      <w:marTop w:val="0"/>
      <w:marBottom w:val="0"/>
      <w:divBdr>
        <w:top w:val="none" w:sz="0" w:space="0" w:color="auto"/>
        <w:left w:val="none" w:sz="0" w:space="0" w:color="auto"/>
        <w:bottom w:val="none" w:sz="0" w:space="0" w:color="auto"/>
        <w:right w:val="none" w:sz="0" w:space="0" w:color="auto"/>
      </w:divBdr>
    </w:div>
    <w:div w:id="571475387">
      <w:bodyDiv w:val="1"/>
      <w:marLeft w:val="0"/>
      <w:marRight w:val="0"/>
      <w:marTop w:val="0"/>
      <w:marBottom w:val="0"/>
      <w:divBdr>
        <w:top w:val="none" w:sz="0" w:space="0" w:color="auto"/>
        <w:left w:val="none" w:sz="0" w:space="0" w:color="auto"/>
        <w:bottom w:val="none" w:sz="0" w:space="0" w:color="auto"/>
        <w:right w:val="none" w:sz="0" w:space="0" w:color="auto"/>
      </w:divBdr>
    </w:div>
    <w:div w:id="575356054">
      <w:bodyDiv w:val="1"/>
      <w:marLeft w:val="0"/>
      <w:marRight w:val="0"/>
      <w:marTop w:val="0"/>
      <w:marBottom w:val="0"/>
      <w:divBdr>
        <w:top w:val="none" w:sz="0" w:space="0" w:color="auto"/>
        <w:left w:val="none" w:sz="0" w:space="0" w:color="auto"/>
        <w:bottom w:val="none" w:sz="0" w:space="0" w:color="auto"/>
        <w:right w:val="none" w:sz="0" w:space="0" w:color="auto"/>
      </w:divBdr>
    </w:div>
    <w:div w:id="579024494">
      <w:bodyDiv w:val="1"/>
      <w:marLeft w:val="0"/>
      <w:marRight w:val="0"/>
      <w:marTop w:val="0"/>
      <w:marBottom w:val="0"/>
      <w:divBdr>
        <w:top w:val="none" w:sz="0" w:space="0" w:color="auto"/>
        <w:left w:val="none" w:sz="0" w:space="0" w:color="auto"/>
        <w:bottom w:val="none" w:sz="0" w:space="0" w:color="auto"/>
        <w:right w:val="none" w:sz="0" w:space="0" w:color="auto"/>
      </w:divBdr>
    </w:div>
    <w:div w:id="581647373">
      <w:bodyDiv w:val="1"/>
      <w:marLeft w:val="0"/>
      <w:marRight w:val="0"/>
      <w:marTop w:val="0"/>
      <w:marBottom w:val="0"/>
      <w:divBdr>
        <w:top w:val="none" w:sz="0" w:space="0" w:color="auto"/>
        <w:left w:val="none" w:sz="0" w:space="0" w:color="auto"/>
        <w:bottom w:val="none" w:sz="0" w:space="0" w:color="auto"/>
        <w:right w:val="none" w:sz="0" w:space="0" w:color="auto"/>
      </w:divBdr>
    </w:div>
    <w:div w:id="582571033">
      <w:bodyDiv w:val="1"/>
      <w:marLeft w:val="0"/>
      <w:marRight w:val="0"/>
      <w:marTop w:val="0"/>
      <w:marBottom w:val="0"/>
      <w:divBdr>
        <w:top w:val="none" w:sz="0" w:space="0" w:color="auto"/>
        <w:left w:val="none" w:sz="0" w:space="0" w:color="auto"/>
        <w:bottom w:val="none" w:sz="0" w:space="0" w:color="auto"/>
        <w:right w:val="none" w:sz="0" w:space="0" w:color="auto"/>
      </w:divBdr>
    </w:div>
    <w:div w:id="584463403">
      <w:bodyDiv w:val="1"/>
      <w:marLeft w:val="0"/>
      <w:marRight w:val="0"/>
      <w:marTop w:val="0"/>
      <w:marBottom w:val="0"/>
      <w:divBdr>
        <w:top w:val="none" w:sz="0" w:space="0" w:color="auto"/>
        <w:left w:val="none" w:sz="0" w:space="0" w:color="auto"/>
        <w:bottom w:val="none" w:sz="0" w:space="0" w:color="auto"/>
        <w:right w:val="none" w:sz="0" w:space="0" w:color="auto"/>
      </w:divBdr>
    </w:div>
    <w:div w:id="591819794">
      <w:bodyDiv w:val="1"/>
      <w:marLeft w:val="0"/>
      <w:marRight w:val="0"/>
      <w:marTop w:val="0"/>
      <w:marBottom w:val="0"/>
      <w:divBdr>
        <w:top w:val="none" w:sz="0" w:space="0" w:color="auto"/>
        <w:left w:val="none" w:sz="0" w:space="0" w:color="auto"/>
        <w:bottom w:val="none" w:sz="0" w:space="0" w:color="auto"/>
        <w:right w:val="none" w:sz="0" w:space="0" w:color="auto"/>
      </w:divBdr>
    </w:div>
    <w:div w:id="592200075">
      <w:bodyDiv w:val="1"/>
      <w:marLeft w:val="0"/>
      <w:marRight w:val="0"/>
      <w:marTop w:val="0"/>
      <w:marBottom w:val="0"/>
      <w:divBdr>
        <w:top w:val="none" w:sz="0" w:space="0" w:color="auto"/>
        <w:left w:val="none" w:sz="0" w:space="0" w:color="auto"/>
        <w:bottom w:val="none" w:sz="0" w:space="0" w:color="auto"/>
        <w:right w:val="none" w:sz="0" w:space="0" w:color="auto"/>
      </w:divBdr>
    </w:div>
    <w:div w:id="593053123">
      <w:bodyDiv w:val="1"/>
      <w:marLeft w:val="0"/>
      <w:marRight w:val="0"/>
      <w:marTop w:val="0"/>
      <w:marBottom w:val="0"/>
      <w:divBdr>
        <w:top w:val="none" w:sz="0" w:space="0" w:color="auto"/>
        <w:left w:val="none" w:sz="0" w:space="0" w:color="auto"/>
        <w:bottom w:val="none" w:sz="0" w:space="0" w:color="auto"/>
        <w:right w:val="none" w:sz="0" w:space="0" w:color="auto"/>
      </w:divBdr>
    </w:div>
    <w:div w:id="593511078">
      <w:bodyDiv w:val="1"/>
      <w:marLeft w:val="0"/>
      <w:marRight w:val="0"/>
      <w:marTop w:val="0"/>
      <w:marBottom w:val="0"/>
      <w:divBdr>
        <w:top w:val="none" w:sz="0" w:space="0" w:color="auto"/>
        <w:left w:val="none" w:sz="0" w:space="0" w:color="auto"/>
        <w:bottom w:val="none" w:sz="0" w:space="0" w:color="auto"/>
        <w:right w:val="none" w:sz="0" w:space="0" w:color="auto"/>
      </w:divBdr>
    </w:div>
    <w:div w:id="597758017">
      <w:bodyDiv w:val="1"/>
      <w:marLeft w:val="0"/>
      <w:marRight w:val="0"/>
      <w:marTop w:val="0"/>
      <w:marBottom w:val="0"/>
      <w:divBdr>
        <w:top w:val="none" w:sz="0" w:space="0" w:color="auto"/>
        <w:left w:val="none" w:sz="0" w:space="0" w:color="auto"/>
        <w:bottom w:val="none" w:sz="0" w:space="0" w:color="auto"/>
        <w:right w:val="none" w:sz="0" w:space="0" w:color="auto"/>
      </w:divBdr>
    </w:div>
    <w:div w:id="604725974">
      <w:bodyDiv w:val="1"/>
      <w:marLeft w:val="0"/>
      <w:marRight w:val="0"/>
      <w:marTop w:val="0"/>
      <w:marBottom w:val="0"/>
      <w:divBdr>
        <w:top w:val="none" w:sz="0" w:space="0" w:color="auto"/>
        <w:left w:val="none" w:sz="0" w:space="0" w:color="auto"/>
        <w:bottom w:val="none" w:sz="0" w:space="0" w:color="auto"/>
        <w:right w:val="none" w:sz="0" w:space="0" w:color="auto"/>
      </w:divBdr>
    </w:div>
    <w:div w:id="607810994">
      <w:bodyDiv w:val="1"/>
      <w:marLeft w:val="0"/>
      <w:marRight w:val="0"/>
      <w:marTop w:val="0"/>
      <w:marBottom w:val="0"/>
      <w:divBdr>
        <w:top w:val="none" w:sz="0" w:space="0" w:color="auto"/>
        <w:left w:val="none" w:sz="0" w:space="0" w:color="auto"/>
        <w:bottom w:val="none" w:sz="0" w:space="0" w:color="auto"/>
        <w:right w:val="none" w:sz="0" w:space="0" w:color="auto"/>
      </w:divBdr>
    </w:div>
    <w:div w:id="609119079">
      <w:bodyDiv w:val="1"/>
      <w:marLeft w:val="0"/>
      <w:marRight w:val="0"/>
      <w:marTop w:val="0"/>
      <w:marBottom w:val="0"/>
      <w:divBdr>
        <w:top w:val="none" w:sz="0" w:space="0" w:color="auto"/>
        <w:left w:val="none" w:sz="0" w:space="0" w:color="auto"/>
        <w:bottom w:val="none" w:sz="0" w:space="0" w:color="auto"/>
        <w:right w:val="none" w:sz="0" w:space="0" w:color="auto"/>
      </w:divBdr>
    </w:div>
    <w:div w:id="611321685">
      <w:bodyDiv w:val="1"/>
      <w:marLeft w:val="0"/>
      <w:marRight w:val="0"/>
      <w:marTop w:val="0"/>
      <w:marBottom w:val="0"/>
      <w:divBdr>
        <w:top w:val="none" w:sz="0" w:space="0" w:color="auto"/>
        <w:left w:val="none" w:sz="0" w:space="0" w:color="auto"/>
        <w:bottom w:val="none" w:sz="0" w:space="0" w:color="auto"/>
        <w:right w:val="none" w:sz="0" w:space="0" w:color="auto"/>
      </w:divBdr>
    </w:div>
    <w:div w:id="615909636">
      <w:bodyDiv w:val="1"/>
      <w:marLeft w:val="0"/>
      <w:marRight w:val="0"/>
      <w:marTop w:val="0"/>
      <w:marBottom w:val="0"/>
      <w:divBdr>
        <w:top w:val="none" w:sz="0" w:space="0" w:color="auto"/>
        <w:left w:val="none" w:sz="0" w:space="0" w:color="auto"/>
        <w:bottom w:val="none" w:sz="0" w:space="0" w:color="auto"/>
        <w:right w:val="none" w:sz="0" w:space="0" w:color="auto"/>
      </w:divBdr>
    </w:div>
    <w:div w:id="618028773">
      <w:bodyDiv w:val="1"/>
      <w:marLeft w:val="0"/>
      <w:marRight w:val="0"/>
      <w:marTop w:val="0"/>
      <w:marBottom w:val="0"/>
      <w:divBdr>
        <w:top w:val="none" w:sz="0" w:space="0" w:color="auto"/>
        <w:left w:val="none" w:sz="0" w:space="0" w:color="auto"/>
        <w:bottom w:val="none" w:sz="0" w:space="0" w:color="auto"/>
        <w:right w:val="none" w:sz="0" w:space="0" w:color="auto"/>
      </w:divBdr>
    </w:div>
    <w:div w:id="618101323">
      <w:bodyDiv w:val="1"/>
      <w:marLeft w:val="0"/>
      <w:marRight w:val="0"/>
      <w:marTop w:val="0"/>
      <w:marBottom w:val="0"/>
      <w:divBdr>
        <w:top w:val="none" w:sz="0" w:space="0" w:color="auto"/>
        <w:left w:val="none" w:sz="0" w:space="0" w:color="auto"/>
        <w:bottom w:val="none" w:sz="0" w:space="0" w:color="auto"/>
        <w:right w:val="none" w:sz="0" w:space="0" w:color="auto"/>
      </w:divBdr>
    </w:div>
    <w:div w:id="619650503">
      <w:bodyDiv w:val="1"/>
      <w:marLeft w:val="0"/>
      <w:marRight w:val="0"/>
      <w:marTop w:val="0"/>
      <w:marBottom w:val="0"/>
      <w:divBdr>
        <w:top w:val="none" w:sz="0" w:space="0" w:color="auto"/>
        <w:left w:val="none" w:sz="0" w:space="0" w:color="auto"/>
        <w:bottom w:val="none" w:sz="0" w:space="0" w:color="auto"/>
        <w:right w:val="none" w:sz="0" w:space="0" w:color="auto"/>
      </w:divBdr>
    </w:div>
    <w:div w:id="622469349">
      <w:bodyDiv w:val="1"/>
      <w:marLeft w:val="0"/>
      <w:marRight w:val="0"/>
      <w:marTop w:val="0"/>
      <w:marBottom w:val="0"/>
      <w:divBdr>
        <w:top w:val="none" w:sz="0" w:space="0" w:color="auto"/>
        <w:left w:val="none" w:sz="0" w:space="0" w:color="auto"/>
        <w:bottom w:val="none" w:sz="0" w:space="0" w:color="auto"/>
        <w:right w:val="none" w:sz="0" w:space="0" w:color="auto"/>
      </w:divBdr>
    </w:div>
    <w:div w:id="629357965">
      <w:bodyDiv w:val="1"/>
      <w:marLeft w:val="0"/>
      <w:marRight w:val="0"/>
      <w:marTop w:val="0"/>
      <w:marBottom w:val="0"/>
      <w:divBdr>
        <w:top w:val="none" w:sz="0" w:space="0" w:color="auto"/>
        <w:left w:val="none" w:sz="0" w:space="0" w:color="auto"/>
        <w:bottom w:val="none" w:sz="0" w:space="0" w:color="auto"/>
        <w:right w:val="none" w:sz="0" w:space="0" w:color="auto"/>
      </w:divBdr>
    </w:div>
    <w:div w:id="633025925">
      <w:bodyDiv w:val="1"/>
      <w:marLeft w:val="0"/>
      <w:marRight w:val="0"/>
      <w:marTop w:val="0"/>
      <w:marBottom w:val="0"/>
      <w:divBdr>
        <w:top w:val="none" w:sz="0" w:space="0" w:color="auto"/>
        <w:left w:val="none" w:sz="0" w:space="0" w:color="auto"/>
        <w:bottom w:val="none" w:sz="0" w:space="0" w:color="auto"/>
        <w:right w:val="none" w:sz="0" w:space="0" w:color="auto"/>
      </w:divBdr>
    </w:div>
    <w:div w:id="633682045">
      <w:bodyDiv w:val="1"/>
      <w:marLeft w:val="0"/>
      <w:marRight w:val="0"/>
      <w:marTop w:val="0"/>
      <w:marBottom w:val="0"/>
      <w:divBdr>
        <w:top w:val="none" w:sz="0" w:space="0" w:color="auto"/>
        <w:left w:val="none" w:sz="0" w:space="0" w:color="auto"/>
        <w:bottom w:val="none" w:sz="0" w:space="0" w:color="auto"/>
        <w:right w:val="none" w:sz="0" w:space="0" w:color="auto"/>
      </w:divBdr>
    </w:div>
    <w:div w:id="640308751">
      <w:bodyDiv w:val="1"/>
      <w:marLeft w:val="0"/>
      <w:marRight w:val="0"/>
      <w:marTop w:val="0"/>
      <w:marBottom w:val="0"/>
      <w:divBdr>
        <w:top w:val="none" w:sz="0" w:space="0" w:color="auto"/>
        <w:left w:val="none" w:sz="0" w:space="0" w:color="auto"/>
        <w:bottom w:val="none" w:sz="0" w:space="0" w:color="auto"/>
        <w:right w:val="none" w:sz="0" w:space="0" w:color="auto"/>
      </w:divBdr>
    </w:div>
    <w:div w:id="641035020">
      <w:bodyDiv w:val="1"/>
      <w:marLeft w:val="0"/>
      <w:marRight w:val="0"/>
      <w:marTop w:val="0"/>
      <w:marBottom w:val="0"/>
      <w:divBdr>
        <w:top w:val="none" w:sz="0" w:space="0" w:color="auto"/>
        <w:left w:val="none" w:sz="0" w:space="0" w:color="auto"/>
        <w:bottom w:val="none" w:sz="0" w:space="0" w:color="auto"/>
        <w:right w:val="none" w:sz="0" w:space="0" w:color="auto"/>
      </w:divBdr>
    </w:div>
    <w:div w:id="642320748">
      <w:bodyDiv w:val="1"/>
      <w:marLeft w:val="0"/>
      <w:marRight w:val="0"/>
      <w:marTop w:val="0"/>
      <w:marBottom w:val="0"/>
      <w:divBdr>
        <w:top w:val="none" w:sz="0" w:space="0" w:color="auto"/>
        <w:left w:val="none" w:sz="0" w:space="0" w:color="auto"/>
        <w:bottom w:val="none" w:sz="0" w:space="0" w:color="auto"/>
        <w:right w:val="none" w:sz="0" w:space="0" w:color="auto"/>
      </w:divBdr>
    </w:div>
    <w:div w:id="642851026">
      <w:bodyDiv w:val="1"/>
      <w:marLeft w:val="0"/>
      <w:marRight w:val="0"/>
      <w:marTop w:val="0"/>
      <w:marBottom w:val="0"/>
      <w:divBdr>
        <w:top w:val="none" w:sz="0" w:space="0" w:color="auto"/>
        <w:left w:val="none" w:sz="0" w:space="0" w:color="auto"/>
        <w:bottom w:val="none" w:sz="0" w:space="0" w:color="auto"/>
        <w:right w:val="none" w:sz="0" w:space="0" w:color="auto"/>
      </w:divBdr>
    </w:div>
    <w:div w:id="643777705">
      <w:bodyDiv w:val="1"/>
      <w:marLeft w:val="0"/>
      <w:marRight w:val="0"/>
      <w:marTop w:val="0"/>
      <w:marBottom w:val="0"/>
      <w:divBdr>
        <w:top w:val="none" w:sz="0" w:space="0" w:color="auto"/>
        <w:left w:val="none" w:sz="0" w:space="0" w:color="auto"/>
        <w:bottom w:val="none" w:sz="0" w:space="0" w:color="auto"/>
        <w:right w:val="none" w:sz="0" w:space="0" w:color="auto"/>
      </w:divBdr>
    </w:div>
    <w:div w:id="644704338">
      <w:bodyDiv w:val="1"/>
      <w:marLeft w:val="0"/>
      <w:marRight w:val="0"/>
      <w:marTop w:val="0"/>
      <w:marBottom w:val="0"/>
      <w:divBdr>
        <w:top w:val="none" w:sz="0" w:space="0" w:color="auto"/>
        <w:left w:val="none" w:sz="0" w:space="0" w:color="auto"/>
        <w:bottom w:val="none" w:sz="0" w:space="0" w:color="auto"/>
        <w:right w:val="none" w:sz="0" w:space="0" w:color="auto"/>
      </w:divBdr>
    </w:div>
    <w:div w:id="647057084">
      <w:bodyDiv w:val="1"/>
      <w:marLeft w:val="0"/>
      <w:marRight w:val="0"/>
      <w:marTop w:val="0"/>
      <w:marBottom w:val="0"/>
      <w:divBdr>
        <w:top w:val="none" w:sz="0" w:space="0" w:color="auto"/>
        <w:left w:val="none" w:sz="0" w:space="0" w:color="auto"/>
        <w:bottom w:val="none" w:sz="0" w:space="0" w:color="auto"/>
        <w:right w:val="none" w:sz="0" w:space="0" w:color="auto"/>
      </w:divBdr>
    </w:div>
    <w:div w:id="648098696">
      <w:bodyDiv w:val="1"/>
      <w:marLeft w:val="0"/>
      <w:marRight w:val="0"/>
      <w:marTop w:val="0"/>
      <w:marBottom w:val="0"/>
      <w:divBdr>
        <w:top w:val="none" w:sz="0" w:space="0" w:color="auto"/>
        <w:left w:val="none" w:sz="0" w:space="0" w:color="auto"/>
        <w:bottom w:val="none" w:sz="0" w:space="0" w:color="auto"/>
        <w:right w:val="none" w:sz="0" w:space="0" w:color="auto"/>
      </w:divBdr>
    </w:div>
    <w:div w:id="649797860">
      <w:bodyDiv w:val="1"/>
      <w:marLeft w:val="0"/>
      <w:marRight w:val="0"/>
      <w:marTop w:val="0"/>
      <w:marBottom w:val="0"/>
      <w:divBdr>
        <w:top w:val="none" w:sz="0" w:space="0" w:color="auto"/>
        <w:left w:val="none" w:sz="0" w:space="0" w:color="auto"/>
        <w:bottom w:val="none" w:sz="0" w:space="0" w:color="auto"/>
        <w:right w:val="none" w:sz="0" w:space="0" w:color="auto"/>
      </w:divBdr>
    </w:div>
    <w:div w:id="650448424">
      <w:bodyDiv w:val="1"/>
      <w:marLeft w:val="0"/>
      <w:marRight w:val="0"/>
      <w:marTop w:val="0"/>
      <w:marBottom w:val="0"/>
      <w:divBdr>
        <w:top w:val="none" w:sz="0" w:space="0" w:color="auto"/>
        <w:left w:val="none" w:sz="0" w:space="0" w:color="auto"/>
        <w:bottom w:val="none" w:sz="0" w:space="0" w:color="auto"/>
        <w:right w:val="none" w:sz="0" w:space="0" w:color="auto"/>
      </w:divBdr>
    </w:div>
    <w:div w:id="650839014">
      <w:bodyDiv w:val="1"/>
      <w:marLeft w:val="0"/>
      <w:marRight w:val="0"/>
      <w:marTop w:val="0"/>
      <w:marBottom w:val="0"/>
      <w:divBdr>
        <w:top w:val="none" w:sz="0" w:space="0" w:color="auto"/>
        <w:left w:val="none" w:sz="0" w:space="0" w:color="auto"/>
        <w:bottom w:val="none" w:sz="0" w:space="0" w:color="auto"/>
        <w:right w:val="none" w:sz="0" w:space="0" w:color="auto"/>
      </w:divBdr>
    </w:div>
    <w:div w:id="652951668">
      <w:bodyDiv w:val="1"/>
      <w:marLeft w:val="0"/>
      <w:marRight w:val="0"/>
      <w:marTop w:val="0"/>
      <w:marBottom w:val="0"/>
      <w:divBdr>
        <w:top w:val="none" w:sz="0" w:space="0" w:color="auto"/>
        <w:left w:val="none" w:sz="0" w:space="0" w:color="auto"/>
        <w:bottom w:val="none" w:sz="0" w:space="0" w:color="auto"/>
        <w:right w:val="none" w:sz="0" w:space="0" w:color="auto"/>
      </w:divBdr>
    </w:div>
    <w:div w:id="660962012">
      <w:bodyDiv w:val="1"/>
      <w:marLeft w:val="0"/>
      <w:marRight w:val="0"/>
      <w:marTop w:val="0"/>
      <w:marBottom w:val="0"/>
      <w:divBdr>
        <w:top w:val="none" w:sz="0" w:space="0" w:color="auto"/>
        <w:left w:val="none" w:sz="0" w:space="0" w:color="auto"/>
        <w:bottom w:val="none" w:sz="0" w:space="0" w:color="auto"/>
        <w:right w:val="none" w:sz="0" w:space="0" w:color="auto"/>
      </w:divBdr>
    </w:div>
    <w:div w:id="661197786">
      <w:bodyDiv w:val="1"/>
      <w:marLeft w:val="0"/>
      <w:marRight w:val="0"/>
      <w:marTop w:val="0"/>
      <w:marBottom w:val="0"/>
      <w:divBdr>
        <w:top w:val="none" w:sz="0" w:space="0" w:color="auto"/>
        <w:left w:val="none" w:sz="0" w:space="0" w:color="auto"/>
        <w:bottom w:val="none" w:sz="0" w:space="0" w:color="auto"/>
        <w:right w:val="none" w:sz="0" w:space="0" w:color="auto"/>
      </w:divBdr>
    </w:div>
    <w:div w:id="663779325">
      <w:bodyDiv w:val="1"/>
      <w:marLeft w:val="0"/>
      <w:marRight w:val="0"/>
      <w:marTop w:val="0"/>
      <w:marBottom w:val="0"/>
      <w:divBdr>
        <w:top w:val="none" w:sz="0" w:space="0" w:color="auto"/>
        <w:left w:val="none" w:sz="0" w:space="0" w:color="auto"/>
        <w:bottom w:val="none" w:sz="0" w:space="0" w:color="auto"/>
        <w:right w:val="none" w:sz="0" w:space="0" w:color="auto"/>
      </w:divBdr>
    </w:div>
    <w:div w:id="667053445">
      <w:bodyDiv w:val="1"/>
      <w:marLeft w:val="0"/>
      <w:marRight w:val="0"/>
      <w:marTop w:val="0"/>
      <w:marBottom w:val="0"/>
      <w:divBdr>
        <w:top w:val="none" w:sz="0" w:space="0" w:color="auto"/>
        <w:left w:val="none" w:sz="0" w:space="0" w:color="auto"/>
        <w:bottom w:val="none" w:sz="0" w:space="0" w:color="auto"/>
        <w:right w:val="none" w:sz="0" w:space="0" w:color="auto"/>
      </w:divBdr>
    </w:div>
    <w:div w:id="667170432">
      <w:bodyDiv w:val="1"/>
      <w:marLeft w:val="0"/>
      <w:marRight w:val="0"/>
      <w:marTop w:val="0"/>
      <w:marBottom w:val="0"/>
      <w:divBdr>
        <w:top w:val="none" w:sz="0" w:space="0" w:color="auto"/>
        <w:left w:val="none" w:sz="0" w:space="0" w:color="auto"/>
        <w:bottom w:val="none" w:sz="0" w:space="0" w:color="auto"/>
        <w:right w:val="none" w:sz="0" w:space="0" w:color="auto"/>
      </w:divBdr>
    </w:div>
    <w:div w:id="667755537">
      <w:bodyDiv w:val="1"/>
      <w:marLeft w:val="0"/>
      <w:marRight w:val="0"/>
      <w:marTop w:val="0"/>
      <w:marBottom w:val="0"/>
      <w:divBdr>
        <w:top w:val="none" w:sz="0" w:space="0" w:color="auto"/>
        <w:left w:val="none" w:sz="0" w:space="0" w:color="auto"/>
        <w:bottom w:val="none" w:sz="0" w:space="0" w:color="auto"/>
        <w:right w:val="none" w:sz="0" w:space="0" w:color="auto"/>
      </w:divBdr>
    </w:div>
    <w:div w:id="669985938">
      <w:bodyDiv w:val="1"/>
      <w:marLeft w:val="0"/>
      <w:marRight w:val="0"/>
      <w:marTop w:val="0"/>
      <w:marBottom w:val="0"/>
      <w:divBdr>
        <w:top w:val="none" w:sz="0" w:space="0" w:color="auto"/>
        <w:left w:val="none" w:sz="0" w:space="0" w:color="auto"/>
        <w:bottom w:val="none" w:sz="0" w:space="0" w:color="auto"/>
        <w:right w:val="none" w:sz="0" w:space="0" w:color="auto"/>
      </w:divBdr>
    </w:div>
    <w:div w:id="673607049">
      <w:bodyDiv w:val="1"/>
      <w:marLeft w:val="0"/>
      <w:marRight w:val="0"/>
      <w:marTop w:val="0"/>
      <w:marBottom w:val="0"/>
      <w:divBdr>
        <w:top w:val="none" w:sz="0" w:space="0" w:color="auto"/>
        <w:left w:val="none" w:sz="0" w:space="0" w:color="auto"/>
        <w:bottom w:val="none" w:sz="0" w:space="0" w:color="auto"/>
        <w:right w:val="none" w:sz="0" w:space="0" w:color="auto"/>
      </w:divBdr>
    </w:div>
    <w:div w:id="675572684">
      <w:bodyDiv w:val="1"/>
      <w:marLeft w:val="0"/>
      <w:marRight w:val="0"/>
      <w:marTop w:val="0"/>
      <w:marBottom w:val="0"/>
      <w:divBdr>
        <w:top w:val="none" w:sz="0" w:space="0" w:color="auto"/>
        <w:left w:val="none" w:sz="0" w:space="0" w:color="auto"/>
        <w:bottom w:val="none" w:sz="0" w:space="0" w:color="auto"/>
        <w:right w:val="none" w:sz="0" w:space="0" w:color="auto"/>
      </w:divBdr>
    </w:div>
    <w:div w:id="677276295">
      <w:bodyDiv w:val="1"/>
      <w:marLeft w:val="0"/>
      <w:marRight w:val="0"/>
      <w:marTop w:val="0"/>
      <w:marBottom w:val="0"/>
      <w:divBdr>
        <w:top w:val="none" w:sz="0" w:space="0" w:color="auto"/>
        <w:left w:val="none" w:sz="0" w:space="0" w:color="auto"/>
        <w:bottom w:val="none" w:sz="0" w:space="0" w:color="auto"/>
        <w:right w:val="none" w:sz="0" w:space="0" w:color="auto"/>
      </w:divBdr>
    </w:div>
    <w:div w:id="677317305">
      <w:bodyDiv w:val="1"/>
      <w:marLeft w:val="0"/>
      <w:marRight w:val="0"/>
      <w:marTop w:val="0"/>
      <w:marBottom w:val="0"/>
      <w:divBdr>
        <w:top w:val="none" w:sz="0" w:space="0" w:color="auto"/>
        <w:left w:val="none" w:sz="0" w:space="0" w:color="auto"/>
        <w:bottom w:val="none" w:sz="0" w:space="0" w:color="auto"/>
        <w:right w:val="none" w:sz="0" w:space="0" w:color="auto"/>
      </w:divBdr>
    </w:div>
    <w:div w:id="678120671">
      <w:bodyDiv w:val="1"/>
      <w:marLeft w:val="0"/>
      <w:marRight w:val="0"/>
      <w:marTop w:val="0"/>
      <w:marBottom w:val="0"/>
      <w:divBdr>
        <w:top w:val="none" w:sz="0" w:space="0" w:color="auto"/>
        <w:left w:val="none" w:sz="0" w:space="0" w:color="auto"/>
        <w:bottom w:val="none" w:sz="0" w:space="0" w:color="auto"/>
        <w:right w:val="none" w:sz="0" w:space="0" w:color="auto"/>
      </w:divBdr>
    </w:div>
    <w:div w:id="681858502">
      <w:bodyDiv w:val="1"/>
      <w:marLeft w:val="0"/>
      <w:marRight w:val="0"/>
      <w:marTop w:val="0"/>
      <w:marBottom w:val="0"/>
      <w:divBdr>
        <w:top w:val="none" w:sz="0" w:space="0" w:color="auto"/>
        <w:left w:val="none" w:sz="0" w:space="0" w:color="auto"/>
        <w:bottom w:val="none" w:sz="0" w:space="0" w:color="auto"/>
        <w:right w:val="none" w:sz="0" w:space="0" w:color="auto"/>
      </w:divBdr>
    </w:div>
    <w:div w:id="691416699">
      <w:bodyDiv w:val="1"/>
      <w:marLeft w:val="0"/>
      <w:marRight w:val="0"/>
      <w:marTop w:val="0"/>
      <w:marBottom w:val="0"/>
      <w:divBdr>
        <w:top w:val="none" w:sz="0" w:space="0" w:color="auto"/>
        <w:left w:val="none" w:sz="0" w:space="0" w:color="auto"/>
        <w:bottom w:val="none" w:sz="0" w:space="0" w:color="auto"/>
        <w:right w:val="none" w:sz="0" w:space="0" w:color="auto"/>
      </w:divBdr>
    </w:div>
    <w:div w:id="693387242">
      <w:bodyDiv w:val="1"/>
      <w:marLeft w:val="0"/>
      <w:marRight w:val="0"/>
      <w:marTop w:val="0"/>
      <w:marBottom w:val="0"/>
      <w:divBdr>
        <w:top w:val="none" w:sz="0" w:space="0" w:color="auto"/>
        <w:left w:val="none" w:sz="0" w:space="0" w:color="auto"/>
        <w:bottom w:val="none" w:sz="0" w:space="0" w:color="auto"/>
        <w:right w:val="none" w:sz="0" w:space="0" w:color="auto"/>
      </w:divBdr>
    </w:div>
    <w:div w:id="695082704">
      <w:bodyDiv w:val="1"/>
      <w:marLeft w:val="0"/>
      <w:marRight w:val="0"/>
      <w:marTop w:val="0"/>
      <w:marBottom w:val="0"/>
      <w:divBdr>
        <w:top w:val="none" w:sz="0" w:space="0" w:color="auto"/>
        <w:left w:val="none" w:sz="0" w:space="0" w:color="auto"/>
        <w:bottom w:val="none" w:sz="0" w:space="0" w:color="auto"/>
        <w:right w:val="none" w:sz="0" w:space="0" w:color="auto"/>
      </w:divBdr>
    </w:div>
    <w:div w:id="698554085">
      <w:bodyDiv w:val="1"/>
      <w:marLeft w:val="0"/>
      <w:marRight w:val="0"/>
      <w:marTop w:val="0"/>
      <w:marBottom w:val="0"/>
      <w:divBdr>
        <w:top w:val="none" w:sz="0" w:space="0" w:color="auto"/>
        <w:left w:val="none" w:sz="0" w:space="0" w:color="auto"/>
        <w:bottom w:val="none" w:sz="0" w:space="0" w:color="auto"/>
        <w:right w:val="none" w:sz="0" w:space="0" w:color="auto"/>
      </w:divBdr>
    </w:div>
    <w:div w:id="699623054">
      <w:bodyDiv w:val="1"/>
      <w:marLeft w:val="0"/>
      <w:marRight w:val="0"/>
      <w:marTop w:val="0"/>
      <w:marBottom w:val="0"/>
      <w:divBdr>
        <w:top w:val="none" w:sz="0" w:space="0" w:color="auto"/>
        <w:left w:val="none" w:sz="0" w:space="0" w:color="auto"/>
        <w:bottom w:val="none" w:sz="0" w:space="0" w:color="auto"/>
        <w:right w:val="none" w:sz="0" w:space="0" w:color="auto"/>
      </w:divBdr>
    </w:div>
    <w:div w:id="708410211">
      <w:bodyDiv w:val="1"/>
      <w:marLeft w:val="0"/>
      <w:marRight w:val="0"/>
      <w:marTop w:val="0"/>
      <w:marBottom w:val="0"/>
      <w:divBdr>
        <w:top w:val="none" w:sz="0" w:space="0" w:color="auto"/>
        <w:left w:val="none" w:sz="0" w:space="0" w:color="auto"/>
        <w:bottom w:val="none" w:sz="0" w:space="0" w:color="auto"/>
        <w:right w:val="none" w:sz="0" w:space="0" w:color="auto"/>
      </w:divBdr>
    </w:div>
    <w:div w:id="708799518">
      <w:bodyDiv w:val="1"/>
      <w:marLeft w:val="0"/>
      <w:marRight w:val="0"/>
      <w:marTop w:val="0"/>
      <w:marBottom w:val="0"/>
      <w:divBdr>
        <w:top w:val="none" w:sz="0" w:space="0" w:color="auto"/>
        <w:left w:val="none" w:sz="0" w:space="0" w:color="auto"/>
        <w:bottom w:val="none" w:sz="0" w:space="0" w:color="auto"/>
        <w:right w:val="none" w:sz="0" w:space="0" w:color="auto"/>
      </w:divBdr>
    </w:div>
    <w:div w:id="711350197">
      <w:bodyDiv w:val="1"/>
      <w:marLeft w:val="0"/>
      <w:marRight w:val="0"/>
      <w:marTop w:val="0"/>
      <w:marBottom w:val="0"/>
      <w:divBdr>
        <w:top w:val="none" w:sz="0" w:space="0" w:color="auto"/>
        <w:left w:val="none" w:sz="0" w:space="0" w:color="auto"/>
        <w:bottom w:val="none" w:sz="0" w:space="0" w:color="auto"/>
        <w:right w:val="none" w:sz="0" w:space="0" w:color="auto"/>
      </w:divBdr>
    </w:div>
    <w:div w:id="713846778">
      <w:bodyDiv w:val="1"/>
      <w:marLeft w:val="0"/>
      <w:marRight w:val="0"/>
      <w:marTop w:val="0"/>
      <w:marBottom w:val="0"/>
      <w:divBdr>
        <w:top w:val="none" w:sz="0" w:space="0" w:color="auto"/>
        <w:left w:val="none" w:sz="0" w:space="0" w:color="auto"/>
        <w:bottom w:val="none" w:sz="0" w:space="0" w:color="auto"/>
        <w:right w:val="none" w:sz="0" w:space="0" w:color="auto"/>
      </w:divBdr>
    </w:div>
    <w:div w:id="714735865">
      <w:bodyDiv w:val="1"/>
      <w:marLeft w:val="0"/>
      <w:marRight w:val="0"/>
      <w:marTop w:val="0"/>
      <w:marBottom w:val="0"/>
      <w:divBdr>
        <w:top w:val="none" w:sz="0" w:space="0" w:color="auto"/>
        <w:left w:val="none" w:sz="0" w:space="0" w:color="auto"/>
        <w:bottom w:val="none" w:sz="0" w:space="0" w:color="auto"/>
        <w:right w:val="none" w:sz="0" w:space="0" w:color="auto"/>
      </w:divBdr>
    </w:div>
    <w:div w:id="720178841">
      <w:bodyDiv w:val="1"/>
      <w:marLeft w:val="0"/>
      <w:marRight w:val="0"/>
      <w:marTop w:val="0"/>
      <w:marBottom w:val="0"/>
      <w:divBdr>
        <w:top w:val="none" w:sz="0" w:space="0" w:color="auto"/>
        <w:left w:val="none" w:sz="0" w:space="0" w:color="auto"/>
        <w:bottom w:val="none" w:sz="0" w:space="0" w:color="auto"/>
        <w:right w:val="none" w:sz="0" w:space="0" w:color="auto"/>
      </w:divBdr>
    </w:div>
    <w:div w:id="727654096">
      <w:bodyDiv w:val="1"/>
      <w:marLeft w:val="0"/>
      <w:marRight w:val="0"/>
      <w:marTop w:val="0"/>
      <w:marBottom w:val="0"/>
      <w:divBdr>
        <w:top w:val="none" w:sz="0" w:space="0" w:color="auto"/>
        <w:left w:val="none" w:sz="0" w:space="0" w:color="auto"/>
        <w:bottom w:val="none" w:sz="0" w:space="0" w:color="auto"/>
        <w:right w:val="none" w:sz="0" w:space="0" w:color="auto"/>
      </w:divBdr>
    </w:div>
    <w:div w:id="732891776">
      <w:bodyDiv w:val="1"/>
      <w:marLeft w:val="0"/>
      <w:marRight w:val="0"/>
      <w:marTop w:val="0"/>
      <w:marBottom w:val="0"/>
      <w:divBdr>
        <w:top w:val="none" w:sz="0" w:space="0" w:color="auto"/>
        <w:left w:val="none" w:sz="0" w:space="0" w:color="auto"/>
        <w:bottom w:val="none" w:sz="0" w:space="0" w:color="auto"/>
        <w:right w:val="none" w:sz="0" w:space="0" w:color="auto"/>
      </w:divBdr>
    </w:div>
    <w:div w:id="733742656">
      <w:bodyDiv w:val="1"/>
      <w:marLeft w:val="0"/>
      <w:marRight w:val="0"/>
      <w:marTop w:val="0"/>
      <w:marBottom w:val="0"/>
      <w:divBdr>
        <w:top w:val="none" w:sz="0" w:space="0" w:color="auto"/>
        <w:left w:val="none" w:sz="0" w:space="0" w:color="auto"/>
        <w:bottom w:val="none" w:sz="0" w:space="0" w:color="auto"/>
        <w:right w:val="none" w:sz="0" w:space="0" w:color="auto"/>
      </w:divBdr>
    </w:div>
    <w:div w:id="734864456">
      <w:bodyDiv w:val="1"/>
      <w:marLeft w:val="0"/>
      <w:marRight w:val="0"/>
      <w:marTop w:val="0"/>
      <w:marBottom w:val="0"/>
      <w:divBdr>
        <w:top w:val="none" w:sz="0" w:space="0" w:color="auto"/>
        <w:left w:val="none" w:sz="0" w:space="0" w:color="auto"/>
        <w:bottom w:val="none" w:sz="0" w:space="0" w:color="auto"/>
        <w:right w:val="none" w:sz="0" w:space="0" w:color="auto"/>
      </w:divBdr>
    </w:div>
    <w:div w:id="734936128">
      <w:bodyDiv w:val="1"/>
      <w:marLeft w:val="0"/>
      <w:marRight w:val="0"/>
      <w:marTop w:val="0"/>
      <w:marBottom w:val="0"/>
      <w:divBdr>
        <w:top w:val="none" w:sz="0" w:space="0" w:color="auto"/>
        <w:left w:val="none" w:sz="0" w:space="0" w:color="auto"/>
        <w:bottom w:val="none" w:sz="0" w:space="0" w:color="auto"/>
        <w:right w:val="none" w:sz="0" w:space="0" w:color="auto"/>
      </w:divBdr>
    </w:div>
    <w:div w:id="735397333">
      <w:bodyDiv w:val="1"/>
      <w:marLeft w:val="0"/>
      <w:marRight w:val="0"/>
      <w:marTop w:val="0"/>
      <w:marBottom w:val="0"/>
      <w:divBdr>
        <w:top w:val="none" w:sz="0" w:space="0" w:color="auto"/>
        <w:left w:val="none" w:sz="0" w:space="0" w:color="auto"/>
        <w:bottom w:val="none" w:sz="0" w:space="0" w:color="auto"/>
        <w:right w:val="none" w:sz="0" w:space="0" w:color="auto"/>
      </w:divBdr>
    </w:div>
    <w:div w:id="737173263">
      <w:bodyDiv w:val="1"/>
      <w:marLeft w:val="0"/>
      <w:marRight w:val="0"/>
      <w:marTop w:val="0"/>
      <w:marBottom w:val="0"/>
      <w:divBdr>
        <w:top w:val="none" w:sz="0" w:space="0" w:color="auto"/>
        <w:left w:val="none" w:sz="0" w:space="0" w:color="auto"/>
        <w:bottom w:val="none" w:sz="0" w:space="0" w:color="auto"/>
        <w:right w:val="none" w:sz="0" w:space="0" w:color="auto"/>
      </w:divBdr>
    </w:div>
    <w:div w:id="740366990">
      <w:bodyDiv w:val="1"/>
      <w:marLeft w:val="0"/>
      <w:marRight w:val="0"/>
      <w:marTop w:val="0"/>
      <w:marBottom w:val="0"/>
      <w:divBdr>
        <w:top w:val="none" w:sz="0" w:space="0" w:color="auto"/>
        <w:left w:val="none" w:sz="0" w:space="0" w:color="auto"/>
        <w:bottom w:val="none" w:sz="0" w:space="0" w:color="auto"/>
        <w:right w:val="none" w:sz="0" w:space="0" w:color="auto"/>
      </w:divBdr>
    </w:div>
    <w:div w:id="743918041">
      <w:bodyDiv w:val="1"/>
      <w:marLeft w:val="0"/>
      <w:marRight w:val="0"/>
      <w:marTop w:val="0"/>
      <w:marBottom w:val="0"/>
      <w:divBdr>
        <w:top w:val="none" w:sz="0" w:space="0" w:color="auto"/>
        <w:left w:val="none" w:sz="0" w:space="0" w:color="auto"/>
        <w:bottom w:val="none" w:sz="0" w:space="0" w:color="auto"/>
        <w:right w:val="none" w:sz="0" w:space="0" w:color="auto"/>
      </w:divBdr>
    </w:div>
    <w:div w:id="744181256">
      <w:bodyDiv w:val="1"/>
      <w:marLeft w:val="0"/>
      <w:marRight w:val="0"/>
      <w:marTop w:val="0"/>
      <w:marBottom w:val="0"/>
      <w:divBdr>
        <w:top w:val="none" w:sz="0" w:space="0" w:color="auto"/>
        <w:left w:val="none" w:sz="0" w:space="0" w:color="auto"/>
        <w:bottom w:val="none" w:sz="0" w:space="0" w:color="auto"/>
        <w:right w:val="none" w:sz="0" w:space="0" w:color="auto"/>
      </w:divBdr>
    </w:div>
    <w:div w:id="748229290">
      <w:bodyDiv w:val="1"/>
      <w:marLeft w:val="0"/>
      <w:marRight w:val="0"/>
      <w:marTop w:val="0"/>
      <w:marBottom w:val="0"/>
      <w:divBdr>
        <w:top w:val="none" w:sz="0" w:space="0" w:color="auto"/>
        <w:left w:val="none" w:sz="0" w:space="0" w:color="auto"/>
        <w:bottom w:val="none" w:sz="0" w:space="0" w:color="auto"/>
        <w:right w:val="none" w:sz="0" w:space="0" w:color="auto"/>
      </w:divBdr>
    </w:div>
    <w:div w:id="749355320">
      <w:bodyDiv w:val="1"/>
      <w:marLeft w:val="0"/>
      <w:marRight w:val="0"/>
      <w:marTop w:val="0"/>
      <w:marBottom w:val="0"/>
      <w:divBdr>
        <w:top w:val="none" w:sz="0" w:space="0" w:color="auto"/>
        <w:left w:val="none" w:sz="0" w:space="0" w:color="auto"/>
        <w:bottom w:val="none" w:sz="0" w:space="0" w:color="auto"/>
        <w:right w:val="none" w:sz="0" w:space="0" w:color="auto"/>
      </w:divBdr>
    </w:div>
    <w:div w:id="752092572">
      <w:bodyDiv w:val="1"/>
      <w:marLeft w:val="0"/>
      <w:marRight w:val="0"/>
      <w:marTop w:val="0"/>
      <w:marBottom w:val="0"/>
      <w:divBdr>
        <w:top w:val="none" w:sz="0" w:space="0" w:color="auto"/>
        <w:left w:val="none" w:sz="0" w:space="0" w:color="auto"/>
        <w:bottom w:val="none" w:sz="0" w:space="0" w:color="auto"/>
        <w:right w:val="none" w:sz="0" w:space="0" w:color="auto"/>
      </w:divBdr>
    </w:div>
    <w:div w:id="755397521">
      <w:bodyDiv w:val="1"/>
      <w:marLeft w:val="0"/>
      <w:marRight w:val="0"/>
      <w:marTop w:val="0"/>
      <w:marBottom w:val="0"/>
      <w:divBdr>
        <w:top w:val="none" w:sz="0" w:space="0" w:color="auto"/>
        <w:left w:val="none" w:sz="0" w:space="0" w:color="auto"/>
        <w:bottom w:val="none" w:sz="0" w:space="0" w:color="auto"/>
        <w:right w:val="none" w:sz="0" w:space="0" w:color="auto"/>
      </w:divBdr>
    </w:div>
    <w:div w:id="758208906">
      <w:bodyDiv w:val="1"/>
      <w:marLeft w:val="0"/>
      <w:marRight w:val="0"/>
      <w:marTop w:val="0"/>
      <w:marBottom w:val="0"/>
      <w:divBdr>
        <w:top w:val="none" w:sz="0" w:space="0" w:color="auto"/>
        <w:left w:val="none" w:sz="0" w:space="0" w:color="auto"/>
        <w:bottom w:val="none" w:sz="0" w:space="0" w:color="auto"/>
        <w:right w:val="none" w:sz="0" w:space="0" w:color="auto"/>
      </w:divBdr>
    </w:div>
    <w:div w:id="758983794">
      <w:bodyDiv w:val="1"/>
      <w:marLeft w:val="0"/>
      <w:marRight w:val="0"/>
      <w:marTop w:val="0"/>
      <w:marBottom w:val="0"/>
      <w:divBdr>
        <w:top w:val="none" w:sz="0" w:space="0" w:color="auto"/>
        <w:left w:val="none" w:sz="0" w:space="0" w:color="auto"/>
        <w:bottom w:val="none" w:sz="0" w:space="0" w:color="auto"/>
        <w:right w:val="none" w:sz="0" w:space="0" w:color="auto"/>
      </w:divBdr>
    </w:div>
    <w:div w:id="759452705">
      <w:bodyDiv w:val="1"/>
      <w:marLeft w:val="0"/>
      <w:marRight w:val="0"/>
      <w:marTop w:val="0"/>
      <w:marBottom w:val="0"/>
      <w:divBdr>
        <w:top w:val="none" w:sz="0" w:space="0" w:color="auto"/>
        <w:left w:val="none" w:sz="0" w:space="0" w:color="auto"/>
        <w:bottom w:val="none" w:sz="0" w:space="0" w:color="auto"/>
        <w:right w:val="none" w:sz="0" w:space="0" w:color="auto"/>
      </w:divBdr>
    </w:div>
    <w:div w:id="760368390">
      <w:bodyDiv w:val="1"/>
      <w:marLeft w:val="0"/>
      <w:marRight w:val="0"/>
      <w:marTop w:val="0"/>
      <w:marBottom w:val="0"/>
      <w:divBdr>
        <w:top w:val="none" w:sz="0" w:space="0" w:color="auto"/>
        <w:left w:val="none" w:sz="0" w:space="0" w:color="auto"/>
        <w:bottom w:val="none" w:sz="0" w:space="0" w:color="auto"/>
        <w:right w:val="none" w:sz="0" w:space="0" w:color="auto"/>
      </w:divBdr>
    </w:div>
    <w:div w:id="761102242">
      <w:bodyDiv w:val="1"/>
      <w:marLeft w:val="0"/>
      <w:marRight w:val="0"/>
      <w:marTop w:val="0"/>
      <w:marBottom w:val="0"/>
      <w:divBdr>
        <w:top w:val="none" w:sz="0" w:space="0" w:color="auto"/>
        <w:left w:val="none" w:sz="0" w:space="0" w:color="auto"/>
        <w:bottom w:val="none" w:sz="0" w:space="0" w:color="auto"/>
        <w:right w:val="none" w:sz="0" w:space="0" w:color="auto"/>
      </w:divBdr>
    </w:div>
    <w:div w:id="764806020">
      <w:bodyDiv w:val="1"/>
      <w:marLeft w:val="0"/>
      <w:marRight w:val="0"/>
      <w:marTop w:val="0"/>
      <w:marBottom w:val="0"/>
      <w:divBdr>
        <w:top w:val="none" w:sz="0" w:space="0" w:color="auto"/>
        <w:left w:val="none" w:sz="0" w:space="0" w:color="auto"/>
        <w:bottom w:val="none" w:sz="0" w:space="0" w:color="auto"/>
        <w:right w:val="none" w:sz="0" w:space="0" w:color="auto"/>
      </w:divBdr>
    </w:div>
    <w:div w:id="770929420">
      <w:bodyDiv w:val="1"/>
      <w:marLeft w:val="0"/>
      <w:marRight w:val="0"/>
      <w:marTop w:val="0"/>
      <w:marBottom w:val="0"/>
      <w:divBdr>
        <w:top w:val="none" w:sz="0" w:space="0" w:color="auto"/>
        <w:left w:val="none" w:sz="0" w:space="0" w:color="auto"/>
        <w:bottom w:val="none" w:sz="0" w:space="0" w:color="auto"/>
        <w:right w:val="none" w:sz="0" w:space="0" w:color="auto"/>
      </w:divBdr>
    </w:div>
    <w:div w:id="773792490">
      <w:bodyDiv w:val="1"/>
      <w:marLeft w:val="0"/>
      <w:marRight w:val="0"/>
      <w:marTop w:val="0"/>
      <w:marBottom w:val="0"/>
      <w:divBdr>
        <w:top w:val="none" w:sz="0" w:space="0" w:color="auto"/>
        <w:left w:val="none" w:sz="0" w:space="0" w:color="auto"/>
        <w:bottom w:val="none" w:sz="0" w:space="0" w:color="auto"/>
        <w:right w:val="none" w:sz="0" w:space="0" w:color="auto"/>
      </w:divBdr>
    </w:div>
    <w:div w:id="776095290">
      <w:bodyDiv w:val="1"/>
      <w:marLeft w:val="0"/>
      <w:marRight w:val="0"/>
      <w:marTop w:val="0"/>
      <w:marBottom w:val="0"/>
      <w:divBdr>
        <w:top w:val="none" w:sz="0" w:space="0" w:color="auto"/>
        <w:left w:val="none" w:sz="0" w:space="0" w:color="auto"/>
        <w:bottom w:val="none" w:sz="0" w:space="0" w:color="auto"/>
        <w:right w:val="none" w:sz="0" w:space="0" w:color="auto"/>
      </w:divBdr>
    </w:div>
    <w:div w:id="776944154">
      <w:bodyDiv w:val="1"/>
      <w:marLeft w:val="0"/>
      <w:marRight w:val="0"/>
      <w:marTop w:val="0"/>
      <w:marBottom w:val="0"/>
      <w:divBdr>
        <w:top w:val="none" w:sz="0" w:space="0" w:color="auto"/>
        <w:left w:val="none" w:sz="0" w:space="0" w:color="auto"/>
        <w:bottom w:val="none" w:sz="0" w:space="0" w:color="auto"/>
        <w:right w:val="none" w:sz="0" w:space="0" w:color="auto"/>
      </w:divBdr>
    </w:div>
    <w:div w:id="781536314">
      <w:bodyDiv w:val="1"/>
      <w:marLeft w:val="0"/>
      <w:marRight w:val="0"/>
      <w:marTop w:val="0"/>
      <w:marBottom w:val="0"/>
      <w:divBdr>
        <w:top w:val="none" w:sz="0" w:space="0" w:color="auto"/>
        <w:left w:val="none" w:sz="0" w:space="0" w:color="auto"/>
        <w:bottom w:val="none" w:sz="0" w:space="0" w:color="auto"/>
        <w:right w:val="none" w:sz="0" w:space="0" w:color="auto"/>
      </w:divBdr>
    </w:div>
    <w:div w:id="784008890">
      <w:bodyDiv w:val="1"/>
      <w:marLeft w:val="0"/>
      <w:marRight w:val="0"/>
      <w:marTop w:val="0"/>
      <w:marBottom w:val="0"/>
      <w:divBdr>
        <w:top w:val="none" w:sz="0" w:space="0" w:color="auto"/>
        <w:left w:val="none" w:sz="0" w:space="0" w:color="auto"/>
        <w:bottom w:val="none" w:sz="0" w:space="0" w:color="auto"/>
        <w:right w:val="none" w:sz="0" w:space="0" w:color="auto"/>
      </w:divBdr>
    </w:div>
    <w:div w:id="784274033">
      <w:bodyDiv w:val="1"/>
      <w:marLeft w:val="0"/>
      <w:marRight w:val="0"/>
      <w:marTop w:val="0"/>
      <w:marBottom w:val="0"/>
      <w:divBdr>
        <w:top w:val="none" w:sz="0" w:space="0" w:color="auto"/>
        <w:left w:val="none" w:sz="0" w:space="0" w:color="auto"/>
        <w:bottom w:val="none" w:sz="0" w:space="0" w:color="auto"/>
        <w:right w:val="none" w:sz="0" w:space="0" w:color="auto"/>
      </w:divBdr>
    </w:div>
    <w:div w:id="786506976">
      <w:bodyDiv w:val="1"/>
      <w:marLeft w:val="0"/>
      <w:marRight w:val="0"/>
      <w:marTop w:val="0"/>
      <w:marBottom w:val="0"/>
      <w:divBdr>
        <w:top w:val="none" w:sz="0" w:space="0" w:color="auto"/>
        <w:left w:val="none" w:sz="0" w:space="0" w:color="auto"/>
        <w:bottom w:val="none" w:sz="0" w:space="0" w:color="auto"/>
        <w:right w:val="none" w:sz="0" w:space="0" w:color="auto"/>
      </w:divBdr>
    </w:div>
    <w:div w:id="788940652">
      <w:bodyDiv w:val="1"/>
      <w:marLeft w:val="0"/>
      <w:marRight w:val="0"/>
      <w:marTop w:val="0"/>
      <w:marBottom w:val="0"/>
      <w:divBdr>
        <w:top w:val="none" w:sz="0" w:space="0" w:color="auto"/>
        <w:left w:val="none" w:sz="0" w:space="0" w:color="auto"/>
        <w:bottom w:val="none" w:sz="0" w:space="0" w:color="auto"/>
        <w:right w:val="none" w:sz="0" w:space="0" w:color="auto"/>
      </w:divBdr>
    </w:div>
    <w:div w:id="792672596">
      <w:bodyDiv w:val="1"/>
      <w:marLeft w:val="0"/>
      <w:marRight w:val="0"/>
      <w:marTop w:val="0"/>
      <w:marBottom w:val="0"/>
      <w:divBdr>
        <w:top w:val="none" w:sz="0" w:space="0" w:color="auto"/>
        <w:left w:val="none" w:sz="0" w:space="0" w:color="auto"/>
        <w:bottom w:val="none" w:sz="0" w:space="0" w:color="auto"/>
        <w:right w:val="none" w:sz="0" w:space="0" w:color="auto"/>
      </w:divBdr>
    </w:div>
    <w:div w:id="793409065">
      <w:bodyDiv w:val="1"/>
      <w:marLeft w:val="0"/>
      <w:marRight w:val="0"/>
      <w:marTop w:val="0"/>
      <w:marBottom w:val="0"/>
      <w:divBdr>
        <w:top w:val="none" w:sz="0" w:space="0" w:color="auto"/>
        <w:left w:val="none" w:sz="0" w:space="0" w:color="auto"/>
        <w:bottom w:val="none" w:sz="0" w:space="0" w:color="auto"/>
        <w:right w:val="none" w:sz="0" w:space="0" w:color="auto"/>
      </w:divBdr>
    </w:div>
    <w:div w:id="795831875">
      <w:bodyDiv w:val="1"/>
      <w:marLeft w:val="0"/>
      <w:marRight w:val="0"/>
      <w:marTop w:val="0"/>
      <w:marBottom w:val="0"/>
      <w:divBdr>
        <w:top w:val="none" w:sz="0" w:space="0" w:color="auto"/>
        <w:left w:val="none" w:sz="0" w:space="0" w:color="auto"/>
        <w:bottom w:val="none" w:sz="0" w:space="0" w:color="auto"/>
        <w:right w:val="none" w:sz="0" w:space="0" w:color="auto"/>
      </w:divBdr>
    </w:div>
    <w:div w:id="796024708">
      <w:bodyDiv w:val="1"/>
      <w:marLeft w:val="0"/>
      <w:marRight w:val="0"/>
      <w:marTop w:val="0"/>
      <w:marBottom w:val="0"/>
      <w:divBdr>
        <w:top w:val="none" w:sz="0" w:space="0" w:color="auto"/>
        <w:left w:val="none" w:sz="0" w:space="0" w:color="auto"/>
        <w:bottom w:val="none" w:sz="0" w:space="0" w:color="auto"/>
        <w:right w:val="none" w:sz="0" w:space="0" w:color="auto"/>
      </w:divBdr>
    </w:div>
    <w:div w:id="798913365">
      <w:bodyDiv w:val="1"/>
      <w:marLeft w:val="0"/>
      <w:marRight w:val="0"/>
      <w:marTop w:val="0"/>
      <w:marBottom w:val="0"/>
      <w:divBdr>
        <w:top w:val="none" w:sz="0" w:space="0" w:color="auto"/>
        <w:left w:val="none" w:sz="0" w:space="0" w:color="auto"/>
        <w:bottom w:val="none" w:sz="0" w:space="0" w:color="auto"/>
        <w:right w:val="none" w:sz="0" w:space="0" w:color="auto"/>
      </w:divBdr>
    </w:div>
    <w:div w:id="802045450">
      <w:bodyDiv w:val="1"/>
      <w:marLeft w:val="0"/>
      <w:marRight w:val="0"/>
      <w:marTop w:val="0"/>
      <w:marBottom w:val="0"/>
      <w:divBdr>
        <w:top w:val="none" w:sz="0" w:space="0" w:color="auto"/>
        <w:left w:val="none" w:sz="0" w:space="0" w:color="auto"/>
        <w:bottom w:val="none" w:sz="0" w:space="0" w:color="auto"/>
        <w:right w:val="none" w:sz="0" w:space="0" w:color="auto"/>
      </w:divBdr>
    </w:div>
    <w:div w:id="803159393">
      <w:bodyDiv w:val="1"/>
      <w:marLeft w:val="0"/>
      <w:marRight w:val="0"/>
      <w:marTop w:val="0"/>
      <w:marBottom w:val="0"/>
      <w:divBdr>
        <w:top w:val="none" w:sz="0" w:space="0" w:color="auto"/>
        <w:left w:val="none" w:sz="0" w:space="0" w:color="auto"/>
        <w:bottom w:val="none" w:sz="0" w:space="0" w:color="auto"/>
        <w:right w:val="none" w:sz="0" w:space="0" w:color="auto"/>
      </w:divBdr>
    </w:div>
    <w:div w:id="804276504">
      <w:bodyDiv w:val="1"/>
      <w:marLeft w:val="0"/>
      <w:marRight w:val="0"/>
      <w:marTop w:val="0"/>
      <w:marBottom w:val="0"/>
      <w:divBdr>
        <w:top w:val="none" w:sz="0" w:space="0" w:color="auto"/>
        <w:left w:val="none" w:sz="0" w:space="0" w:color="auto"/>
        <w:bottom w:val="none" w:sz="0" w:space="0" w:color="auto"/>
        <w:right w:val="none" w:sz="0" w:space="0" w:color="auto"/>
      </w:divBdr>
    </w:div>
    <w:div w:id="807816317">
      <w:bodyDiv w:val="1"/>
      <w:marLeft w:val="0"/>
      <w:marRight w:val="0"/>
      <w:marTop w:val="0"/>
      <w:marBottom w:val="0"/>
      <w:divBdr>
        <w:top w:val="none" w:sz="0" w:space="0" w:color="auto"/>
        <w:left w:val="none" w:sz="0" w:space="0" w:color="auto"/>
        <w:bottom w:val="none" w:sz="0" w:space="0" w:color="auto"/>
        <w:right w:val="none" w:sz="0" w:space="0" w:color="auto"/>
      </w:divBdr>
    </w:div>
    <w:div w:id="810294065">
      <w:bodyDiv w:val="1"/>
      <w:marLeft w:val="0"/>
      <w:marRight w:val="0"/>
      <w:marTop w:val="0"/>
      <w:marBottom w:val="0"/>
      <w:divBdr>
        <w:top w:val="none" w:sz="0" w:space="0" w:color="auto"/>
        <w:left w:val="none" w:sz="0" w:space="0" w:color="auto"/>
        <w:bottom w:val="none" w:sz="0" w:space="0" w:color="auto"/>
        <w:right w:val="none" w:sz="0" w:space="0" w:color="auto"/>
      </w:divBdr>
    </w:div>
    <w:div w:id="811404955">
      <w:bodyDiv w:val="1"/>
      <w:marLeft w:val="0"/>
      <w:marRight w:val="0"/>
      <w:marTop w:val="0"/>
      <w:marBottom w:val="0"/>
      <w:divBdr>
        <w:top w:val="none" w:sz="0" w:space="0" w:color="auto"/>
        <w:left w:val="none" w:sz="0" w:space="0" w:color="auto"/>
        <w:bottom w:val="none" w:sz="0" w:space="0" w:color="auto"/>
        <w:right w:val="none" w:sz="0" w:space="0" w:color="auto"/>
      </w:divBdr>
    </w:div>
    <w:div w:id="813453790">
      <w:bodyDiv w:val="1"/>
      <w:marLeft w:val="0"/>
      <w:marRight w:val="0"/>
      <w:marTop w:val="0"/>
      <w:marBottom w:val="0"/>
      <w:divBdr>
        <w:top w:val="none" w:sz="0" w:space="0" w:color="auto"/>
        <w:left w:val="none" w:sz="0" w:space="0" w:color="auto"/>
        <w:bottom w:val="none" w:sz="0" w:space="0" w:color="auto"/>
        <w:right w:val="none" w:sz="0" w:space="0" w:color="auto"/>
      </w:divBdr>
    </w:div>
    <w:div w:id="816919654">
      <w:bodyDiv w:val="1"/>
      <w:marLeft w:val="0"/>
      <w:marRight w:val="0"/>
      <w:marTop w:val="0"/>
      <w:marBottom w:val="0"/>
      <w:divBdr>
        <w:top w:val="none" w:sz="0" w:space="0" w:color="auto"/>
        <w:left w:val="none" w:sz="0" w:space="0" w:color="auto"/>
        <w:bottom w:val="none" w:sz="0" w:space="0" w:color="auto"/>
        <w:right w:val="none" w:sz="0" w:space="0" w:color="auto"/>
      </w:divBdr>
    </w:div>
    <w:div w:id="820387268">
      <w:bodyDiv w:val="1"/>
      <w:marLeft w:val="0"/>
      <w:marRight w:val="0"/>
      <w:marTop w:val="0"/>
      <w:marBottom w:val="0"/>
      <w:divBdr>
        <w:top w:val="none" w:sz="0" w:space="0" w:color="auto"/>
        <w:left w:val="none" w:sz="0" w:space="0" w:color="auto"/>
        <w:bottom w:val="none" w:sz="0" w:space="0" w:color="auto"/>
        <w:right w:val="none" w:sz="0" w:space="0" w:color="auto"/>
      </w:divBdr>
    </w:div>
    <w:div w:id="820776037">
      <w:bodyDiv w:val="1"/>
      <w:marLeft w:val="0"/>
      <w:marRight w:val="0"/>
      <w:marTop w:val="0"/>
      <w:marBottom w:val="0"/>
      <w:divBdr>
        <w:top w:val="none" w:sz="0" w:space="0" w:color="auto"/>
        <w:left w:val="none" w:sz="0" w:space="0" w:color="auto"/>
        <w:bottom w:val="none" w:sz="0" w:space="0" w:color="auto"/>
        <w:right w:val="none" w:sz="0" w:space="0" w:color="auto"/>
      </w:divBdr>
    </w:div>
    <w:div w:id="821507356">
      <w:bodyDiv w:val="1"/>
      <w:marLeft w:val="0"/>
      <w:marRight w:val="0"/>
      <w:marTop w:val="0"/>
      <w:marBottom w:val="0"/>
      <w:divBdr>
        <w:top w:val="none" w:sz="0" w:space="0" w:color="auto"/>
        <w:left w:val="none" w:sz="0" w:space="0" w:color="auto"/>
        <w:bottom w:val="none" w:sz="0" w:space="0" w:color="auto"/>
        <w:right w:val="none" w:sz="0" w:space="0" w:color="auto"/>
      </w:divBdr>
    </w:div>
    <w:div w:id="825899932">
      <w:bodyDiv w:val="1"/>
      <w:marLeft w:val="0"/>
      <w:marRight w:val="0"/>
      <w:marTop w:val="0"/>
      <w:marBottom w:val="0"/>
      <w:divBdr>
        <w:top w:val="none" w:sz="0" w:space="0" w:color="auto"/>
        <w:left w:val="none" w:sz="0" w:space="0" w:color="auto"/>
        <w:bottom w:val="none" w:sz="0" w:space="0" w:color="auto"/>
        <w:right w:val="none" w:sz="0" w:space="0" w:color="auto"/>
      </w:divBdr>
    </w:div>
    <w:div w:id="829298266">
      <w:bodyDiv w:val="1"/>
      <w:marLeft w:val="0"/>
      <w:marRight w:val="0"/>
      <w:marTop w:val="0"/>
      <w:marBottom w:val="0"/>
      <w:divBdr>
        <w:top w:val="none" w:sz="0" w:space="0" w:color="auto"/>
        <w:left w:val="none" w:sz="0" w:space="0" w:color="auto"/>
        <w:bottom w:val="none" w:sz="0" w:space="0" w:color="auto"/>
        <w:right w:val="none" w:sz="0" w:space="0" w:color="auto"/>
      </w:divBdr>
    </w:div>
    <w:div w:id="832181097">
      <w:bodyDiv w:val="1"/>
      <w:marLeft w:val="0"/>
      <w:marRight w:val="0"/>
      <w:marTop w:val="0"/>
      <w:marBottom w:val="0"/>
      <w:divBdr>
        <w:top w:val="none" w:sz="0" w:space="0" w:color="auto"/>
        <w:left w:val="none" w:sz="0" w:space="0" w:color="auto"/>
        <w:bottom w:val="none" w:sz="0" w:space="0" w:color="auto"/>
        <w:right w:val="none" w:sz="0" w:space="0" w:color="auto"/>
      </w:divBdr>
    </w:div>
    <w:div w:id="832450207">
      <w:bodyDiv w:val="1"/>
      <w:marLeft w:val="0"/>
      <w:marRight w:val="0"/>
      <w:marTop w:val="0"/>
      <w:marBottom w:val="0"/>
      <w:divBdr>
        <w:top w:val="none" w:sz="0" w:space="0" w:color="auto"/>
        <w:left w:val="none" w:sz="0" w:space="0" w:color="auto"/>
        <w:bottom w:val="none" w:sz="0" w:space="0" w:color="auto"/>
        <w:right w:val="none" w:sz="0" w:space="0" w:color="auto"/>
      </w:divBdr>
    </w:div>
    <w:div w:id="833106020">
      <w:bodyDiv w:val="1"/>
      <w:marLeft w:val="0"/>
      <w:marRight w:val="0"/>
      <w:marTop w:val="0"/>
      <w:marBottom w:val="0"/>
      <w:divBdr>
        <w:top w:val="none" w:sz="0" w:space="0" w:color="auto"/>
        <w:left w:val="none" w:sz="0" w:space="0" w:color="auto"/>
        <w:bottom w:val="none" w:sz="0" w:space="0" w:color="auto"/>
        <w:right w:val="none" w:sz="0" w:space="0" w:color="auto"/>
      </w:divBdr>
    </w:div>
    <w:div w:id="834616433">
      <w:bodyDiv w:val="1"/>
      <w:marLeft w:val="0"/>
      <w:marRight w:val="0"/>
      <w:marTop w:val="0"/>
      <w:marBottom w:val="0"/>
      <w:divBdr>
        <w:top w:val="none" w:sz="0" w:space="0" w:color="auto"/>
        <w:left w:val="none" w:sz="0" w:space="0" w:color="auto"/>
        <w:bottom w:val="none" w:sz="0" w:space="0" w:color="auto"/>
        <w:right w:val="none" w:sz="0" w:space="0" w:color="auto"/>
      </w:divBdr>
    </w:div>
    <w:div w:id="835346512">
      <w:bodyDiv w:val="1"/>
      <w:marLeft w:val="0"/>
      <w:marRight w:val="0"/>
      <w:marTop w:val="0"/>
      <w:marBottom w:val="0"/>
      <w:divBdr>
        <w:top w:val="none" w:sz="0" w:space="0" w:color="auto"/>
        <w:left w:val="none" w:sz="0" w:space="0" w:color="auto"/>
        <w:bottom w:val="none" w:sz="0" w:space="0" w:color="auto"/>
        <w:right w:val="none" w:sz="0" w:space="0" w:color="auto"/>
      </w:divBdr>
    </w:div>
    <w:div w:id="836502148">
      <w:bodyDiv w:val="1"/>
      <w:marLeft w:val="0"/>
      <w:marRight w:val="0"/>
      <w:marTop w:val="0"/>
      <w:marBottom w:val="0"/>
      <w:divBdr>
        <w:top w:val="none" w:sz="0" w:space="0" w:color="auto"/>
        <w:left w:val="none" w:sz="0" w:space="0" w:color="auto"/>
        <w:bottom w:val="none" w:sz="0" w:space="0" w:color="auto"/>
        <w:right w:val="none" w:sz="0" w:space="0" w:color="auto"/>
      </w:divBdr>
    </w:div>
    <w:div w:id="845097741">
      <w:bodyDiv w:val="1"/>
      <w:marLeft w:val="0"/>
      <w:marRight w:val="0"/>
      <w:marTop w:val="0"/>
      <w:marBottom w:val="0"/>
      <w:divBdr>
        <w:top w:val="none" w:sz="0" w:space="0" w:color="auto"/>
        <w:left w:val="none" w:sz="0" w:space="0" w:color="auto"/>
        <w:bottom w:val="none" w:sz="0" w:space="0" w:color="auto"/>
        <w:right w:val="none" w:sz="0" w:space="0" w:color="auto"/>
      </w:divBdr>
    </w:div>
    <w:div w:id="852839814">
      <w:bodyDiv w:val="1"/>
      <w:marLeft w:val="0"/>
      <w:marRight w:val="0"/>
      <w:marTop w:val="0"/>
      <w:marBottom w:val="0"/>
      <w:divBdr>
        <w:top w:val="none" w:sz="0" w:space="0" w:color="auto"/>
        <w:left w:val="none" w:sz="0" w:space="0" w:color="auto"/>
        <w:bottom w:val="none" w:sz="0" w:space="0" w:color="auto"/>
        <w:right w:val="none" w:sz="0" w:space="0" w:color="auto"/>
      </w:divBdr>
    </w:div>
    <w:div w:id="854732997">
      <w:bodyDiv w:val="1"/>
      <w:marLeft w:val="0"/>
      <w:marRight w:val="0"/>
      <w:marTop w:val="0"/>
      <w:marBottom w:val="0"/>
      <w:divBdr>
        <w:top w:val="none" w:sz="0" w:space="0" w:color="auto"/>
        <w:left w:val="none" w:sz="0" w:space="0" w:color="auto"/>
        <w:bottom w:val="none" w:sz="0" w:space="0" w:color="auto"/>
        <w:right w:val="none" w:sz="0" w:space="0" w:color="auto"/>
      </w:divBdr>
    </w:div>
    <w:div w:id="855265204">
      <w:bodyDiv w:val="1"/>
      <w:marLeft w:val="0"/>
      <w:marRight w:val="0"/>
      <w:marTop w:val="0"/>
      <w:marBottom w:val="0"/>
      <w:divBdr>
        <w:top w:val="none" w:sz="0" w:space="0" w:color="auto"/>
        <w:left w:val="none" w:sz="0" w:space="0" w:color="auto"/>
        <w:bottom w:val="none" w:sz="0" w:space="0" w:color="auto"/>
        <w:right w:val="none" w:sz="0" w:space="0" w:color="auto"/>
      </w:divBdr>
    </w:div>
    <w:div w:id="861436187">
      <w:bodyDiv w:val="1"/>
      <w:marLeft w:val="0"/>
      <w:marRight w:val="0"/>
      <w:marTop w:val="0"/>
      <w:marBottom w:val="0"/>
      <w:divBdr>
        <w:top w:val="none" w:sz="0" w:space="0" w:color="auto"/>
        <w:left w:val="none" w:sz="0" w:space="0" w:color="auto"/>
        <w:bottom w:val="none" w:sz="0" w:space="0" w:color="auto"/>
        <w:right w:val="none" w:sz="0" w:space="0" w:color="auto"/>
      </w:divBdr>
    </w:div>
    <w:div w:id="863976061">
      <w:bodyDiv w:val="1"/>
      <w:marLeft w:val="0"/>
      <w:marRight w:val="0"/>
      <w:marTop w:val="0"/>
      <w:marBottom w:val="0"/>
      <w:divBdr>
        <w:top w:val="none" w:sz="0" w:space="0" w:color="auto"/>
        <w:left w:val="none" w:sz="0" w:space="0" w:color="auto"/>
        <w:bottom w:val="none" w:sz="0" w:space="0" w:color="auto"/>
        <w:right w:val="none" w:sz="0" w:space="0" w:color="auto"/>
      </w:divBdr>
    </w:div>
    <w:div w:id="867062390">
      <w:bodyDiv w:val="1"/>
      <w:marLeft w:val="0"/>
      <w:marRight w:val="0"/>
      <w:marTop w:val="0"/>
      <w:marBottom w:val="0"/>
      <w:divBdr>
        <w:top w:val="none" w:sz="0" w:space="0" w:color="auto"/>
        <w:left w:val="none" w:sz="0" w:space="0" w:color="auto"/>
        <w:bottom w:val="none" w:sz="0" w:space="0" w:color="auto"/>
        <w:right w:val="none" w:sz="0" w:space="0" w:color="auto"/>
      </w:divBdr>
    </w:div>
    <w:div w:id="868837619">
      <w:bodyDiv w:val="1"/>
      <w:marLeft w:val="0"/>
      <w:marRight w:val="0"/>
      <w:marTop w:val="0"/>
      <w:marBottom w:val="0"/>
      <w:divBdr>
        <w:top w:val="none" w:sz="0" w:space="0" w:color="auto"/>
        <w:left w:val="none" w:sz="0" w:space="0" w:color="auto"/>
        <w:bottom w:val="none" w:sz="0" w:space="0" w:color="auto"/>
        <w:right w:val="none" w:sz="0" w:space="0" w:color="auto"/>
      </w:divBdr>
    </w:div>
    <w:div w:id="871110673">
      <w:bodyDiv w:val="1"/>
      <w:marLeft w:val="0"/>
      <w:marRight w:val="0"/>
      <w:marTop w:val="0"/>
      <w:marBottom w:val="0"/>
      <w:divBdr>
        <w:top w:val="none" w:sz="0" w:space="0" w:color="auto"/>
        <w:left w:val="none" w:sz="0" w:space="0" w:color="auto"/>
        <w:bottom w:val="none" w:sz="0" w:space="0" w:color="auto"/>
        <w:right w:val="none" w:sz="0" w:space="0" w:color="auto"/>
      </w:divBdr>
    </w:div>
    <w:div w:id="874081386">
      <w:bodyDiv w:val="1"/>
      <w:marLeft w:val="0"/>
      <w:marRight w:val="0"/>
      <w:marTop w:val="0"/>
      <w:marBottom w:val="0"/>
      <w:divBdr>
        <w:top w:val="none" w:sz="0" w:space="0" w:color="auto"/>
        <w:left w:val="none" w:sz="0" w:space="0" w:color="auto"/>
        <w:bottom w:val="none" w:sz="0" w:space="0" w:color="auto"/>
        <w:right w:val="none" w:sz="0" w:space="0" w:color="auto"/>
      </w:divBdr>
    </w:div>
    <w:div w:id="875117517">
      <w:bodyDiv w:val="1"/>
      <w:marLeft w:val="0"/>
      <w:marRight w:val="0"/>
      <w:marTop w:val="0"/>
      <w:marBottom w:val="0"/>
      <w:divBdr>
        <w:top w:val="none" w:sz="0" w:space="0" w:color="auto"/>
        <w:left w:val="none" w:sz="0" w:space="0" w:color="auto"/>
        <w:bottom w:val="none" w:sz="0" w:space="0" w:color="auto"/>
        <w:right w:val="none" w:sz="0" w:space="0" w:color="auto"/>
      </w:divBdr>
    </w:div>
    <w:div w:id="875391108">
      <w:bodyDiv w:val="1"/>
      <w:marLeft w:val="0"/>
      <w:marRight w:val="0"/>
      <w:marTop w:val="0"/>
      <w:marBottom w:val="0"/>
      <w:divBdr>
        <w:top w:val="none" w:sz="0" w:space="0" w:color="auto"/>
        <w:left w:val="none" w:sz="0" w:space="0" w:color="auto"/>
        <w:bottom w:val="none" w:sz="0" w:space="0" w:color="auto"/>
        <w:right w:val="none" w:sz="0" w:space="0" w:color="auto"/>
      </w:divBdr>
    </w:div>
    <w:div w:id="877933506">
      <w:bodyDiv w:val="1"/>
      <w:marLeft w:val="0"/>
      <w:marRight w:val="0"/>
      <w:marTop w:val="0"/>
      <w:marBottom w:val="0"/>
      <w:divBdr>
        <w:top w:val="none" w:sz="0" w:space="0" w:color="auto"/>
        <w:left w:val="none" w:sz="0" w:space="0" w:color="auto"/>
        <w:bottom w:val="none" w:sz="0" w:space="0" w:color="auto"/>
        <w:right w:val="none" w:sz="0" w:space="0" w:color="auto"/>
      </w:divBdr>
    </w:div>
    <w:div w:id="878476219">
      <w:bodyDiv w:val="1"/>
      <w:marLeft w:val="0"/>
      <w:marRight w:val="0"/>
      <w:marTop w:val="0"/>
      <w:marBottom w:val="0"/>
      <w:divBdr>
        <w:top w:val="none" w:sz="0" w:space="0" w:color="auto"/>
        <w:left w:val="none" w:sz="0" w:space="0" w:color="auto"/>
        <w:bottom w:val="none" w:sz="0" w:space="0" w:color="auto"/>
        <w:right w:val="none" w:sz="0" w:space="0" w:color="auto"/>
      </w:divBdr>
    </w:div>
    <w:div w:id="878708178">
      <w:bodyDiv w:val="1"/>
      <w:marLeft w:val="0"/>
      <w:marRight w:val="0"/>
      <w:marTop w:val="0"/>
      <w:marBottom w:val="0"/>
      <w:divBdr>
        <w:top w:val="none" w:sz="0" w:space="0" w:color="auto"/>
        <w:left w:val="none" w:sz="0" w:space="0" w:color="auto"/>
        <w:bottom w:val="none" w:sz="0" w:space="0" w:color="auto"/>
        <w:right w:val="none" w:sz="0" w:space="0" w:color="auto"/>
      </w:divBdr>
    </w:div>
    <w:div w:id="882406317">
      <w:bodyDiv w:val="1"/>
      <w:marLeft w:val="0"/>
      <w:marRight w:val="0"/>
      <w:marTop w:val="0"/>
      <w:marBottom w:val="0"/>
      <w:divBdr>
        <w:top w:val="none" w:sz="0" w:space="0" w:color="auto"/>
        <w:left w:val="none" w:sz="0" w:space="0" w:color="auto"/>
        <w:bottom w:val="none" w:sz="0" w:space="0" w:color="auto"/>
        <w:right w:val="none" w:sz="0" w:space="0" w:color="auto"/>
      </w:divBdr>
    </w:div>
    <w:div w:id="886332965">
      <w:bodyDiv w:val="1"/>
      <w:marLeft w:val="0"/>
      <w:marRight w:val="0"/>
      <w:marTop w:val="0"/>
      <w:marBottom w:val="0"/>
      <w:divBdr>
        <w:top w:val="none" w:sz="0" w:space="0" w:color="auto"/>
        <w:left w:val="none" w:sz="0" w:space="0" w:color="auto"/>
        <w:bottom w:val="none" w:sz="0" w:space="0" w:color="auto"/>
        <w:right w:val="none" w:sz="0" w:space="0" w:color="auto"/>
      </w:divBdr>
    </w:div>
    <w:div w:id="887228205">
      <w:bodyDiv w:val="1"/>
      <w:marLeft w:val="0"/>
      <w:marRight w:val="0"/>
      <w:marTop w:val="0"/>
      <w:marBottom w:val="0"/>
      <w:divBdr>
        <w:top w:val="none" w:sz="0" w:space="0" w:color="auto"/>
        <w:left w:val="none" w:sz="0" w:space="0" w:color="auto"/>
        <w:bottom w:val="none" w:sz="0" w:space="0" w:color="auto"/>
        <w:right w:val="none" w:sz="0" w:space="0" w:color="auto"/>
      </w:divBdr>
    </w:div>
    <w:div w:id="889338280">
      <w:bodyDiv w:val="1"/>
      <w:marLeft w:val="0"/>
      <w:marRight w:val="0"/>
      <w:marTop w:val="0"/>
      <w:marBottom w:val="0"/>
      <w:divBdr>
        <w:top w:val="none" w:sz="0" w:space="0" w:color="auto"/>
        <w:left w:val="none" w:sz="0" w:space="0" w:color="auto"/>
        <w:bottom w:val="none" w:sz="0" w:space="0" w:color="auto"/>
        <w:right w:val="none" w:sz="0" w:space="0" w:color="auto"/>
      </w:divBdr>
    </w:div>
    <w:div w:id="891504886">
      <w:bodyDiv w:val="1"/>
      <w:marLeft w:val="0"/>
      <w:marRight w:val="0"/>
      <w:marTop w:val="0"/>
      <w:marBottom w:val="0"/>
      <w:divBdr>
        <w:top w:val="none" w:sz="0" w:space="0" w:color="auto"/>
        <w:left w:val="none" w:sz="0" w:space="0" w:color="auto"/>
        <w:bottom w:val="none" w:sz="0" w:space="0" w:color="auto"/>
        <w:right w:val="none" w:sz="0" w:space="0" w:color="auto"/>
      </w:divBdr>
    </w:div>
    <w:div w:id="892883432">
      <w:bodyDiv w:val="1"/>
      <w:marLeft w:val="0"/>
      <w:marRight w:val="0"/>
      <w:marTop w:val="0"/>
      <w:marBottom w:val="0"/>
      <w:divBdr>
        <w:top w:val="none" w:sz="0" w:space="0" w:color="auto"/>
        <w:left w:val="none" w:sz="0" w:space="0" w:color="auto"/>
        <w:bottom w:val="none" w:sz="0" w:space="0" w:color="auto"/>
        <w:right w:val="none" w:sz="0" w:space="0" w:color="auto"/>
      </w:divBdr>
    </w:div>
    <w:div w:id="893588104">
      <w:bodyDiv w:val="1"/>
      <w:marLeft w:val="0"/>
      <w:marRight w:val="0"/>
      <w:marTop w:val="0"/>
      <w:marBottom w:val="0"/>
      <w:divBdr>
        <w:top w:val="none" w:sz="0" w:space="0" w:color="auto"/>
        <w:left w:val="none" w:sz="0" w:space="0" w:color="auto"/>
        <w:bottom w:val="none" w:sz="0" w:space="0" w:color="auto"/>
        <w:right w:val="none" w:sz="0" w:space="0" w:color="auto"/>
      </w:divBdr>
    </w:div>
    <w:div w:id="895555839">
      <w:bodyDiv w:val="1"/>
      <w:marLeft w:val="0"/>
      <w:marRight w:val="0"/>
      <w:marTop w:val="0"/>
      <w:marBottom w:val="0"/>
      <w:divBdr>
        <w:top w:val="none" w:sz="0" w:space="0" w:color="auto"/>
        <w:left w:val="none" w:sz="0" w:space="0" w:color="auto"/>
        <w:bottom w:val="none" w:sz="0" w:space="0" w:color="auto"/>
        <w:right w:val="none" w:sz="0" w:space="0" w:color="auto"/>
      </w:divBdr>
    </w:div>
    <w:div w:id="898787615">
      <w:bodyDiv w:val="1"/>
      <w:marLeft w:val="0"/>
      <w:marRight w:val="0"/>
      <w:marTop w:val="0"/>
      <w:marBottom w:val="0"/>
      <w:divBdr>
        <w:top w:val="none" w:sz="0" w:space="0" w:color="auto"/>
        <w:left w:val="none" w:sz="0" w:space="0" w:color="auto"/>
        <w:bottom w:val="none" w:sz="0" w:space="0" w:color="auto"/>
        <w:right w:val="none" w:sz="0" w:space="0" w:color="auto"/>
      </w:divBdr>
    </w:div>
    <w:div w:id="899557101">
      <w:bodyDiv w:val="1"/>
      <w:marLeft w:val="0"/>
      <w:marRight w:val="0"/>
      <w:marTop w:val="0"/>
      <w:marBottom w:val="0"/>
      <w:divBdr>
        <w:top w:val="none" w:sz="0" w:space="0" w:color="auto"/>
        <w:left w:val="none" w:sz="0" w:space="0" w:color="auto"/>
        <w:bottom w:val="none" w:sz="0" w:space="0" w:color="auto"/>
        <w:right w:val="none" w:sz="0" w:space="0" w:color="auto"/>
      </w:divBdr>
    </w:div>
    <w:div w:id="902179767">
      <w:bodyDiv w:val="1"/>
      <w:marLeft w:val="0"/>
      <w:marRight w:val="0"/>
      <w:marTop w:val="0"/>
      <w:marBottom w:val="0"/>
      <w:divBdr>
        <w:top w:val="none" w:sz="0" w:space="0" w:color="auto"/>
        <w:left w:val="none" w:sz="0" w:space="0" w:color="auto"/>
        <w:bottom w:val="none" w:sz="0" w:space="0" w:color="auto"/>
        <w:right w:val="none" w:sz="0" w:space="0" w:color="auto"/>
      </w:divBdr>
    </w:div>
    <w:div w:id="902987658">
      <w:bodyDiv w:val="1"/>
      <w:marLeft w:val="0"/>
      <w:marRight w:val="0"/>
      <w:marTop w:val="0"/>
      <w:marBottom w:val="0"/>
      <w:divBdr>
        <w:top w:val="none" w:sz="0" w:space="0" w:color="auto"/>
        <w:left w:val="none" w:sz="0" w:space="0" w:color="auto"/>
        <w:bottom w:val="none" w:sz="0" w:space="0" w:color="auto"/>
        <w:right w:val="none" w:sz="0" w:space="0" w:color="auto"/>
      </w:divBdr>
    </w:div>
    <w:div w:id="903678836">
      <w:bodyDiv w:val="1"/>
      <w:marLeft w:val="0"/>
      <w:marRight w:val="0"/>
      <w:marTop w:val="0"/>
      <w:marBottom w:val="0"/>
      <w:divBdr>
        <w:top w:val="none" w:sz="0" w:space="0" w:color="auto"/>
        <w:left w:val="none" w:sz="0" w:space="0" w:color="auto"/>
        <w:bottom w:val="none" w:sz="0" w:space="0" w:color="auto"/>
        <w:right w:val="none" w:sz="0" w:space="0" w:color="auto"/>
      </w:divBdr>
    </w:div>
    <w:div w:id="906258811">
      <w:bodyDiv w:val="1"/>
      <w:marLeft w:val="0"/>
      <w:marRight w:val="0"/>
      <w:marTop w:val="0"/>
      <w:marBottom w:val="0"/>
      <w:divBdr>
        <w:top w:val="none" w:sz="0" w:space="0" w:color="auto"/>
        <w:left w:val="none" w:sz="0" w:space="0" w:color="auto"/>
        <w:bottom w:val="none" w:sz="0" w:space="0" w:color="auto"/>
        <w:right w:val="none" w:sz="0" w:space="0" w:color="auto"/>
      </w:divBdr>
    </w:div>
    <w:div w:id="907498228">
      <w:bodyDiv w:val="1"/>
      <w:marLeft w:val="0"/>
      <w:marRight w:val="0"/>
      <w:marTop w:val="0"/>
      <w:marBottom w:val="0"/>
      <w:divBdr>
        <w:top w:val="none" w:sz="0" w:space="0" w:color="auto"/>
        <w:left w:val="none" w:sz="0" w:space="0" w:color="auto"/>
        <w:bottom w:val="none" w:sz="0" w:space="0" w:color="auto"/>
        <w:right w:val="none" w:sz="0" w:space="0" w:color="auto"/>
      </w:divBdr>
    </w:div>
    <w:div w:id="908807760">
      <w:bodyDiv w:val="1"/>
      <w:marLeft w:val="0"/>
      <w:marRight w:val="0"/>
      <w:marTop w:val="0"/>
      <w:marBottom w:val="0"/>
      <w:divBdr>
        <w:top w:val="none" w:sz="0" w:space="0" w:color="auto"/>
        <w:left w:val="none" w:sz="0" w:space="0" w:color="auto"/>
        <w:bottom w:val="none" w:sz="0" w:space="0" w:color="auto"/>
        <w:right w:val="none" w:sz="0" w:space="0" w:color="auto"/>
      </w:divBdr>
    </w:div>
    <w:div w:id="913079379">
      <w:bodyDiv w:val="1"/>
      <w:marLeft w:val="0"/>
      <w:marRight w:val="0"/>
      <w:marTop w:val="0"/>
      <w:marBottom w:val="0"/>
      <w:divBdr>
        <w:top w:val="none" w:sz="0" w:space="0" w:color="auto"/>
        <w:left w:val="none" w:sz="0" w:space="0" w:color="auto"/>
        <w:bottom w:val="none" w:sz="0" w:space="0" w:color="auto"/>
        <w:right w:val="none" w:sz="0" w:space="0" w:color="auto"/>
      </w:divBdr>
    </w:div>
    <w:div w:id="914125479">
      <w:bodyDiv w:val="1"/>
      <w:marLeft w:val="0"/>
      <w:marRight w:val="0"/>
      <w:marTop w:val="0"/>
      <w:marBottom w:val="0"/>
      <w:divBdr>
        <w:top w:val="none" w:sz="0" w:space="0" w:color="auto"/>
        <w:left w:val="none" w:sz="0" w:space="0" w:color="auto"/>
        <w:bottom w:val="none" w:sz="0" w:space="0" w:color="auto"/>
        <w:right w:val="none" w:sz="0" w:space="0" w:color="auto"/>
      </w:divBdr>
    </w:div>
    <w:div w:id="916091644">
      <w:bodyDiv w:val="1"/>
      <w:marLeft w:val="0"/>
      <w:marRight w:val="0"/>
      <w:marTop w:val="0"/>
      <w:marBottom w:val="0"/>
      <w:divBdr>
        <w:top w:val="none" w:sz="0" w:space="0" w:color="auto"/>
        <w:left w:val="none" w:sz="0" w:space="0" w:color="auto"/>
        <w:bottom w:val="none" w:sz="0" w:space="0" w:color="auto"/>
        <w:right w:val="none" w:sz="0" w:space="0" w:color="auto"/>
      </w:divBdr>
    </w:div>
    <w:div w:id="916745653">
      <w:bodyDiv w:val="1"/>
      <w:marLeft w:val="0"/>
      <w:marRight w:val="0"/>
      <w:marTop w:val="0"/>
      <w:marBottom w:val="0"/>
      <w:divBdr>
        <w:top w:val="none" w:sz="0" w:space="0" w:color="auto"/>
        <w:left w:val="none" w:sz="0" w:space="0" w:color="auto"/>
        <w:bottom w:val="none" w:sz="0" w:space="0" w:color="auto"/>
        <w:right w:val="none" w:sz="0" w:space="0" w:color="auto"/>
      </w:divBdr>
    </w:div>
    <w:div w:id="918637276">
      <w:bodyDiv w:val="1"/>
      <w:marLeft w:val="0"/>
      <w:marRight w:val="0"/>
      <w:marTop w:val="0"/>
      <w:marBottom w:val="0"/>
      <w:divBdr>
        <w:top w:val="none" w:sz="0" w:space="0" w:color="auto"/>
        <w:left w:val="none" w:sz="0" w:space="0" w:color="auto"/>
        <w:bottom w:val="none" w:sz="0" w:space="0" w:color="auto"/>
        <w:right w:val="none" w:sz="0" w:space="0" w:color="auto"/>
      </w:divBdr>
      <w:divsChild>
        <w:div w:id="1400597880">
          <w:marLeft w:val="0"/>
          <w:marRight w:val="0"/>
          <w:marTop w:val="0"/>
          <w:marBottom w:val="0"/>
          <w:divBdr>
            <w:top w:val="none" w:sz="0" w:space="0" w:color="auto"/>
            <w:left w:val="none" w:sz="0" w:space="0" w:color="auto"/>
            <w:bottom w:val="none" w:sz="0" w:space="0" w:color="auto"/>
            <w:right w:val="none" w:sz="0" w:space="0" w:color="auto"/>
          </w:divBdr>
        </w:div>
      </w:divsChild>
    </w:div>
    <w:div w:id="919142864">
      <w:bodyDiv w:val="1"/>
      <w:marLeft w:val="0"/>
      <w:marRight w:val="0"/>
      <w:marTop w:val="0"/>
      <w:marBottom w:val="0"/>
      <w:divBdr>
        <w:top w:val="none" w:sz="0" w:space="0" w:color="auto"/>
        <w:left w:val="none" w:sz="0" w:space="0" w:color="auto"/>
        <w:bottom w:val="none" w:sz="0" w:space="0" w:color="auto"/>
        <w:right w:val="none" w:sz="0" w:space="0" w:color="auto"/>
      </w:divBdr>
    </w:div>
    <w:div w:id="920913289">
      <w:bodyDiv w:val="1"/>
      <w:marLeft w:val="0"/>
      <w:marRight w:val="0"/>
      <w:marTop w:val="0"/>
      <w:marBottom w:val="0"/>
      <w:divBdr>
        <w:top w:val="none" w:sz="0" w:space="0" w:color="auto"/>
        <w:left w:val="none" w:sz="0" w:space="0" w:color="auto"/>
        <w:bottom w:val="none" w:sz="0" w:space="0" w:color="auto"/>
        <w:right w:val="none" w:sz="0" w:space="0" w:color="auto"/>
      </w:divBdr>
    </w:div>
    <w:div w:id="921067757">
      <w:bodyDiv w:val="1"/>
      <w:marLeft w:val="0"/>
      <w:marRight w:val="0"/>
      <w:marTop w:val="0"/>
      <w:marBottom w:val="0"/>
      <w:divBdr>
        <w:top w:val="none" w:sz="0" w:space="0" w:color="auto"/>
        <w:left w:val="none" w:sz="0" w:space="0" w:color="auto"/>
        <w:bottom w:val="none" w:sz="0" w:space="0" w:color="auto"/>
        <w:right w:val="none" w:sz="0" w:space="0" w:color="auto"/>
      </w:divBdr>
    </w:div>
    <w:div w:id="922646606">
      <w:bodyDiv w:val="1"/>
      <w:marLeft w:val="0"/>
      <w:marRight w:val="0"/>
      <w:marTop w:val="0"/>
      <w:marBottom w:val="0"/>
      <w:divBdr>
        <w:top w:val="none" w:sz="0" w:space="0" w:color="auto"/>
        <w:left w:val="none" w:sz="0" w:space="0" w:color="auto"/>
        <w:bottom w:val="none" w:sz="0" w:space="0" w:color="auto"/>
        <w:right w:val="none" w:sz="0" w:space="0" w:color="auto"/>
      </w:divBdr>
    </w:div>
    <w:div w:id="923101799">
      <w:bodyDiv w:val="1"/>
      <w:marLeft w:val="0"/>
      <w:marRight w:val="0"/>
      <w:marTop w:val="0"/>
      <w:marBottom w:val="0"/>
      <w:divBdr>
        <w:top w:val="none" w:sz="0" w:space="0" w:color="auto"/>
        <w:left w:val="none" w:sz="0" w:space="0" w:color="auto"/>
        <w:bottom w:val="none" w:sz="0" w:space="0" w:color="auto"/>
        <w:right w:val="none" w:sz="0" w:space="0" w:color="auto"/>
      </w:divBdr>
    </w:div>
    <w:div w:id="924612247">
      <w:bodyDiv w:val="1"/>
      <w:marLeft w:val="0"/>
      <w:marRight w:val="0"/>
      <w:marTop w:val="0"/>
      <w:marBottom w:val="0"/>
      <w:divBdr>
        <w:top w:val="none" w:sz="0" w:space="0" w:color="auto"/>
        <w:left w:val="none" w:sz="0" w:space="0" w:color="auto"/>
        <w:bottom w:val="none" w:sz="0" w:space="0" w:color="auto"/>
        <w:right w:val="none" w:sz="0" w:space="0" w:color="auto"/>
      </w:divBdr>
    </w:div>
    <w:div w:id="929584975">
      <w:bodyDiv w:val="1"/>
      <w:marLeft w:val="0"/>
      <w:marRight w:val="0"/>
      <w:marTop w:val="0"/>
      <w:marBottom w:val="0"/>
      <w:divBdr>
        <w:top w:val="none" w:sz="0" w:space="0" w:color="auto"/>
        <w:left w:val="none" w:sz="0" w:space="0" w:color="auto"/>
        <w:bottom w:val="none" w:sz="0" w:space="0" w:color="auto"/>
        <w:right w:val="none" w:sz="0" w:space="0" w:color="auto"/>
      </w:divBdr>
    </w:div>
    <w:div w:id="933589631">
      <w:bodyDiv w:val="1"/>
      <w:marLeft w:val="0"/>
      <w:marRight w:val="0"/>
      <w:marTop w:val="0"/>
      <w:marBottom w:val="0"/>
      <w:divBdr>
        <w:top w:val="none" w:sz="0" w:space="0" w:color="auto"/>
        <w:left w:val="none" w:sz="0" w:space="0" w:color="auto"/>
        <w:bottom w:val="none" w:sz="0" w:space="0" w:color="auto"/>
        <w:right w:val="none" w:sz="0" w:space="0" w:color="auto"/>
      </w:divBdr>
    </w:div>
    <w:div w:id="934242142">
      <w:bodyDiv w:val="1"/>
      <w:marLeft w:val="0"/>
      <w:marRight w:val="0"/>
      <w:marTop w:val="0"/>
      <w:marBottom w:val="0"/>
      <w:divBdr>
        <w:top w:val="none" w:sz="0" w:space="0" w:color="auto"/>
        <w:left w:val="none" w:sz="0" w:space="0" w:color="auto"/>
        <w:bottom w:val="none" w:sz="0" w:space="0" w:color="auto"/>
        <w:right w:val="none" w:sz="0" w:space="0" w:color="auto"/>
      </w:divBdr>
    </w:div>
    <w:div w:id="935601674">
      <w:bodyDiv w:val="1"/>
      <w:marLeft w:val="0"/>
      <w:marRight w:val="0"/>
      <w:marTop w:val="0"/>
      <w:marBottom w:val="0"/>
      <w:divBdr>
        <w:top w:val="none" w:sz="0" w:space="0" w:color="auto"/>
        <w:left w:val="none" w:sz="0" w:space="0" w:color="auto"/>
        <w:bottom w:val="none" w:sz="0" w:space="0" w:color="auto"/>
        <w:right w:val="none" w:sz="0" w:space="0" w:color="auto"/>
      </w:divBdr>
    </w:div>
    <w:div w:id="935748804">
      <w:bodyDiv w:val="1"/>
      <w:marLeft w:val="0"/>
      <w:marRight w:val="0"/>
      <w:marTop w:val="0"/>
      <w:marBottom w:val="0"/>
      <w:divBdr>
        <w:top w:val="none" w:sz="0" w:space="0" w:color="auto"/>
        <w:left w:val="none" w:sz="0" w:space="0" w:color="auto"/>
        <w:bottom w:val="none" w:sz="0" w:space="0" w:color="auto"/>
        <w:right w:val="none" w:sz="0" w:space="0" w:color="auto"/>
      </w:divBdr>
    </w:div>
    <w:div w:id="936444616">
      <w:bodyDiv w:val="1"/>
      <w:marLeft w:val="0"/>
      <w:marRight w:val="0"/>
      <w:marTop w:val="0"/>
      <w:marBottom w:val="0"/>
      <w:divBdr>
        <w:top w:val="none" w:sz="0" w:space="0" w:color="auto"/>
        <w:left w:val="none" w:sz="0" w:space="0" w:color="auto"/>
        <w:bottom w:val="none" w:sz="0" w:space="0" w:color="auto"/>
        <w:right w:val="none" w:sz="0" w:space="0" w:color="auto"/>
      </w:divBdr>
    </w:div>
    <w:div w:id="938752770">
      <w:bodyDiv w:val="1"/>
      <w:marLeft w:val="0"/>
      <w:marRight w:val="0"/>
      <w:marTop w:val="0"/>
      <w:marBottom w:val="0"/>
      <w:divBdr>
        <w:top w:val="none" w:sz="0" w:space="0" w:color="auto"/>
        <w:left w:val="none" w:sz="0" w:space="0" w:color="auto"/>
        <w:bottom w:val="none" w:sz="0" w:space="0" w:color="auto"/>
        <w:right w:val="none" w:sz="0" w:space="0" w:color="auto"/>
      </w:divBdr>
    </w:div>
    <w:div w:id="940380893">
      <w:bodyDiv w:val="1"/>
      <w:marLeft w:val="0"/>
      <w:marRight w:val="0"/>
      <w:marTop w:val="0"/>
      <w:marBottom w:val="0"/>
      <w:divBdr>
        <w:top w:val="none" w:sz="0" w:space="0" w:color="auto"/>
        <w:left w:val="none" w:sz="0" w:space="0" w:color="auto"/>
        <w:bottom w:val="none" w:sz="0" w:space="0" w:color="auto"/>
        <w:right w:val="none" w:sz="0" w:space="0" w:color="auto"/>
      </w:divBdr>
    </w:div>
    <w:div w:id="943465737">
      <w:bodyDiv w:val="1"/>
      <w:marLeft w:val="0"/>
      <w:marRight w:val="0"/>
      <w:marTop w:val="0"/>
      <w:marBottom w:val="0"/>
      <w:divBdr>
        <w:top w:val="none" w:sz="0" w:space="0" w:color="auto"/>
        <w:left w:val="none" w:sz="0" w:space="0" w:color="auto"/>
        <w:bottom w:val="none" w:sz="0" w:space="0" w:color="auto"/>
        <w:right w:val="none" w:sz="0" w:space="0" w:color="auto"/>
      </w:divBdr>
    </w:div>
    <w:div w:id="947081228">
      <w:bodyDiv w:val="1"/>
      <w:marLeft w:val="0"/>
      <w:marRight w:val="0"/>
      <w:marTop w:val="0"/>
      <w:marBottom w:val="0"/>
      <w:divBdr>
        <w:top w:val="none" w:sz="0" w:space="0" w:color="auto"/>
        <w:left w:val="none" w:sz="0" w:space="0" w:color="auto"/>
        <w:bottom w:val="none" w:sz="0" w:space="0" w:color="auto"/>
        <w:right w:val="none" w:sz="0" w:space="0" w:color="auto"/>
      </w:divBdr>
    </w:div>
    <w:div w:id="948007200">
      <w:bodyDiv w:val="1"/>
      <w:marLeft w:val="0"/>
      <w:marRight w:val="0"/>
      <w:marTop w:val="0"/>
      <w:marBottom w:val="0"/>
      <w:divBdr>
        <w:top w:val="none" w:sz="0" w:space="0" w:color="auto"/>
        <w:left w:val="none" w:sz="0" w:space="0" w:color="auto"/>
        <w:bottom w:val="none" w:sz="0" w:space="0" w:color="auto"/>
        <w:right w:val="none" w:sz="0" w:space="0" w:color="auto"/>
      </w:divBdr>
    </w:div>
    <w:div w:id="948127247">
      <w:bodyDiv w:val="1"/>
      <w:marLeft w:val="0"/>
      <w:marRight w:val="0"/>
      <w:marTop w:val="0"/>
      <w:marBottom w:val="0"/>
      <w:divBdr>
        <w:top w:val="none" w:sz="0" w:space="0" w:color="auto"/>
        <w:left w:val="none" w:sz="0" w:space="0" w:color="auto"/>
        <w:bottom w:val="none" w:sz="0" w:space="0" w:color="auto"/>
        <w:right w:val="none" w:sz="0" w:space="0" w:color="auto"/>
      </w:divBdr>
    </w:div>
    <w:div w:id="952248886">
      <w:bodyDiv w:val="1"/>
      <w:marLeft w:val="0"/>
      <w:marRight w:val="0"/>
      <w:marTop w:val="0"/>
      <w:marBottom w:val="0"/>
      <w:divBdr>
        <w:top w:val="none" w:sz="0" w:space="0" w:color="auto"/>
        <w:left w:val="none" w:sz="0" w:space="0" w:color="auto"/>
        <w:bottom w:val="none" w:sz="0" w:space="0" w:color="auto"/>
        <w:right w:val="none" w:sz="0" w:space="0" w:color="auto"/>
      </w:divBdr>
    </w:div>
    <w:div w:id="954940776">
      <w:bodyDiv w:val="1"/>
      <w:marLeft w:val="0"/>
      <w:marRight w:val="0"/>
      <w:marTop w:val="0"/>
      <w:marBottom w:val="0"/>
      <w:divBdr>
        <w:top w:val="none" w:sz="0" w:space="0" w:color="auto"/>
        <w:left w:val="none" w:sz="0" w:space="0" w:color="auto"/>
        <w:bottom w:val="none" w:sz="0" w:space="0" w:color="auto"/>
        <w:right w:val="none" w:sz="0" w:space="0" w:color="auto"/>
      </w:divBdr>
    </w:div>
    <w:div w:id="955522642">
      <w:bodyDiv w:val="1"/>
      <w:marLeft w:val="0"/>
      <w:marRight w:val="0"/>
      <w:marTop w:val="0"/>
      <w:marBottom w:val="0"/>
      <w:divBdr>
        <w:top w:val="none" w:sz="0" w:space="0" w:color="auto"/>
        <w:left w:val="none" w:sz="0" w:space="0" w:color="auto"/>
        <w:bottom w:val="none" w:sz="0" w:space="0" w:color="auto"/>
        <w:right w:val="none" w:sz="0" w:space="0" w:color="auto"/>
      </w:divBdr>
    </w:div>
    <w:div w:id="955984439">
      <w:bodyDiv w:val="1"/>
      <w:marLeft w:val="0"/>
      <w:marRight w:val="0"/>
      <w:marTop w:val="0"/>
      <w:marBottom w:val="0"/>
      <w:divBdr>
        <w:top w:val="none" w:sz="0" w:space="0" w:color="auto"/>
        <w:left w:val="none" w:sz="0" w:space="0" w:color="auto"/>
        <w:bottom w:val="none" w:sz="0" w:space="0" w:color="auto"/>
        <w:right w:val="none" w:sz="0" w:space="0" w:color="auto"/>
      </w:divBdr>
    </w:div>
    <w:div w:id="958411030">
      <w:bodyDiv w:val="1"/>
      <w:marLeft w:val="0"/>
      <w:marRight w:val="0"/>
      <w:marTop w:val="0"/>
      <w:marBottom w:val="0"/>
      <w:divBdr>
        <w:top w:val="none" w:sz="0" w:space="0" w:color="auto"/>
        <w:left w:val="none" w:sz="0" w:space="0" w:color="auto"/>
        <w:bottom w:val="none" w:sz="0" w:space="0" w:color="auto"/>
        <w:right w:val="none" w:sz="0" w:space="0" w:color="auto"/>
      </w:divBdr>
    </w:div>
    <w:div w:id="959071948">
      <w:bodyDiv w:val="1"/>
      <w:marLeft w:val="0"/>
      <w:marRight w:val="0"/>
      <w:marTop w:val="0"/>
      <w:marBottom w:val="0"/>
      <w:divBdr>
        <w:top w:val="none" w:sz="0" w:space="0" w:color="auto"/>
        <w:left w:val="none" w:sz="0" w:space="0" w:color="auto"/>
        <w:bottom w:val="none" w:sz="0" w:space="0" w:color="auto"/>
        <w:right w:val="none" w:sz="0" w:space="0" w:color="auto"/>
      </w:divBdr>
    </w:div>
    <w:div w:id="959216636">
      <w:bodyDiv w:val="1"/>
      <w:marLeft w:val="0"/>
      <w:marRight w:val="0"/>
      <w:marTop w:val="0"/>
      <w:marBottom w:val="0"/>
      <w:divBdr>
        <w:top w:val="none" w:sz="0" w:space="0" w:color="auto"/>
        <w:left w:val="none" w:sz="0" w:space="0" w:color="auto"/>
        <w:bottom w:val="none" w:sz="0" w:space="0" w:color="auto"/>
        <w:right w:val="none" w:sz="0" w:space="0" w:color="auto"/>
      </w:divBdr>
    </w:div>
    <w:div w:id="959998829">
      <w:bodyDiv w:val="1"/>
      <w:marLeft w:val="0"/>
      <w:marRight w:val="0"/>
      <w:marTop w:val="0"/>
      <w:marBottom w:val="0"/>
      <w:divBdr>
        <w:top w:val="none" w:sz="0" w:space="0" w:color="auto"/>
        <w:left w:val="none" w:sz="0" w:space="0" w:color="auto"/>
        <w:bottom w:val="none" w:sz="0" w:space="0" w:color="auto"/>
        <w:right w:val="none" w:sz="0" w:space="0" w:color="auto"/>
      </w:divBdr>
    </w:div>
    <w:div w:id="960376746">
      <w:bodyDiv w:val="1"/>
      <w:marLeft w:val="0"/>
      <w:marRight w:val="0"/>
      <w:marTop w:val="0"/>
      <w:marBottom w:val="0"/>
      <w:divBdr>
        <w:top w:val="none" w:sz="0" w:space="0" w:color="auto"/>
        <w:left w:val="none" w:sz="0" w:space="0" w:color="auto"/>
        <w:bottom w:val="none" w:sz="0" w:space="0" w:color="auto"/>
        <w:right w:val="none" w:sz="0" w:space="0" w:color="auto"/>
      </w:divBdr>
    </w:div>
    <w:div w:id="961574000">
      <w:bodyDiv w:val="1"/>
      <w:marLeft w:val="0"/>
      <w:marRight w:val="0"/>
      <w:marTop w:val="0"/>
      <w:marBottom w:val="0"/>
      <w:divBdr>
        <w:top w:val="none" w:sz="0" w:space="0" w:color="auto"/>
        <w:left w:val="none" w:sz="0" w:space="0" w:color="auto"/>
        <w:bottom w:val="none" w:sz="0" w:space="0" w:color="auto"/>
        <w:right w:val="none" w:sz="0" w:space="0" w:color="auto"/>
      </w:divBdr>
    </w:div>
    <w:div w:id="963270403">
      <w:bodyDiv w:val="1"/>
      <w:marLeft w:val="0"/>
      <w:marRight w:val="0"/>
      <w:marTop w:val="0"/>
      <w:marBottom w:val="0"/>
      <w:divBdr>
        <w:top w:val="none" w:sz="0" w:space="0" w:color="auto"/>
        <w:left w:val="none" w:sz="0" w:space="0" w:color="auto"/>
        <w:bottom w:val="none" w:sz="0" w:space="0" w:color="auto"/>
        <w:right w:val="none" w:sz="0" w:space="0" w:color="auto"/>
      </w:divBdr>
    </w:div>
    <w:div w:id="963270503">
      <w:bodyDiv w:val="1"/>
      <w:marLeft w:val="0"/>
      <w:marRight w:val="0"/>
      <w:marTop w:val="0"/>
      <w:marBottom w:val="0"/>
      <w:divBdr>
        <w:top w:val="none" w:sz="0" w:space="0" w:color="auto"/>
        <w:left w:val="none" w:sz="0" w:space="0" w:color="auto"/>
        <w:bottom w:val="none" w:sz="0" w:space="0" w:color="auto"/>
        <w:right w:val="none" w:sz="0" w:space="0" w:color="auto"/>
      </w:divBdr>
    </w:div>
    <w:div w:id="975598411">
      <w:bodyDiv w:val="1"/>
      <w:marLeft w:val="0"/>
      <w:marRight w:val="0"/>
      <w:marTop w:val="0"/>
      <w:marBottom w:val="0"/>
      <w:divBdr>
        <w:top w:val="none" w:sz="0" w:space="0" w:color="auto"/>
        <w:left w:val="none" w:sz="0" w:space="0" w:color="auto"/>
        <w:bottom w:val="none" w:sz="0" w:space="0" w:color="auto"/>
        <w:right w:val="none" w:sz="0" w:space="0" w:color="auto"/>
      </w:divBdr>
    </w:div>
    <w:div w:id="975985089">
      <w:bodyDiv w:val="1"/>
      <w:marLeft w:val="0"/>
      <w:marRight w:val="0"/>
      <w:marTop w:val="0"/>
      <w:marBottom w:val="0"/>
      <w:divBdr>
        <w:top w:val="none" w:sz="0" w:space="0" w:color="auto"/>
        <w:left w:val="none" w:sz="0" w:space="0" w:color="auto"/>
        <w:bottom w:val="none" w:sz="0" w:space="0" w:color="auto"/>
        <w:right w:val="none" w:sz="0" w:space="0" w:color="auto"/>
      </w:divBdr>
    </w:div>
    <w:div w:id="978412028">
      <w:bodyDiv w:val="1"/>
      <w:marLeft w:val="0"/>
      <w:marRight w:val="0"/>
      <w:marTop w:val="0"/>
      <w:marBottom w:val="0"/>
      <w:divBdr>
        <w:top w:val="none" w:sz="0" w:space="0" w:color="auto"/>
        <w:left w:val="none" w:sz="0" w:space="0" w:color="auto"/>
        <w:bottom w:val="none" w:sz="0" w:space="0" w:color="auto"/>
        <w:right w:val="none" w:sz="0" w:space="0" w:color="auto"/>
      </w:divBdr>
    </w:div>
    <w:div w:id="981814179">
      <w:bodyDiv w:val="1"/>
      <w:marLeft w:val="0"/>
      <w:marRight w:val="0"/>
      <w:marTop w:val="0"/>
      <w:marBottom w:val="0"/>
      <w:divBdr>
        <w:top w:val="none" w:sz="0" w:space="0" w:color="auto"/>
        <w:left w:val="none" w:sz="0" w:space="0" w:color="auto"/>
        <w:bottom w:val="none" w:sz="0" w:space="0" w:color="auto"/>
        <w:right w:val="none" w:sz="0" w:space="0" w:color="auto"/>
      </w:divBdr>
    </w:div>
    <w:div w:id="982081686">
      <w:bodyDiv w:val="1"/>
      <w:marLeft w:val="0"/>
      <w:marRight w:val="0"/>
      <w:marTop w:val="0"/>
      <w:marBottom w:val="0"/>
      <w:divBdr>
        <w:top w:val="none" w:sz="0" w:space="0" w:color="auto"/>
        <w:left w:val="none" w:sz="0" w:space="0" w:color="auto"/>
        <w:bottom w:val="none" w:sz="0" w:space="0" w:color="auto"/>
        <w:right w:val="none" w:sz="0" w:space="0" w:color="auto"/>
      </w:divBdr>
    </w:div>
    <w:div w:id="982124185">
      <w:bodyDiv w:val="1"/>
      <w:marLeft w:val="0"/>
      <w:marRight w:val="0"/>
      <w:marTop w:val="0"/>
      <w:marBottom w:val="0"/>
      <w:divBdr>
        <w:top w:val="none" w:sz="0" w:space="0" w:color="auto"/>
        <w:left w:val="none" w:sz="0" w:space="0" w:color="auto"/>
        <w:bottom w:val="none" w:sz="0" w:space="0" w:color="auto"/>
        <w:right w:val="none" w:sz="0" w:space="0" w:color="auto"/>
      </w:divBdr>
    </w:div>
    <w:div w:id="983120429">
      <w:bodyDiv w:val="1"/>
      <w:marLeft w:val="0"/>
      <w:marRight w:val="0"/>
      <w:marTop w:val="0"/>
      <w:marBottom w:val="0"/>
      <w:divBdr>
        <w:top w:val="none" w:sz="0" w:space="0" w:color="auto"/>
        <w:left w:val="none" w:sz="0" w:space="0" w:color="auto"/>
        <w:bottom w:val="none" w:sz="0" w:space="0" w:color="auto"/>
        <w:right w:val="none" w:sz="0" w:space="0" w:color="auto"/>
      </w:divBdr>
    </w:div>
    <w:div w:id="984890984">
      <w:bodyDiv w:val="1"/>
      <w:marLeft w:val="0"/>
      <w:marRight w:val="0"/>
      <w:marTop w:val="0"/>
      <w:marBottom w:val="0"/>
      <w:divBdr>
        <w:top w:val="none" w:sz="0" w:space="0" w:color="auto"/>
        <w:left w:val="none" w:sz="0" w:space="0" w:color="auto"/>
        <w:bottom w:val="none" w:sz="0" w:space="0" w:color="auto"/>
        <w:right w:val="none" w:sz="0" w:space="0" w:color="auto"/>
      </w:divBdr>
    </w:div>
    <w:div w:id="984941014">
      <w:bodyDiv w:val="1"/>
      <w:marLeft w:val="0"/>
      <w:marRight w:val="0"/>
      <w:marTop w:val="0"/>
      <w:marBottom w:val="0"/>
      <w:divBdr>
        <w:top w:val="none" w:sz="0" w:space="0" w:color="auto"/>
        <w:left w:val="none" w:sz="0" w:space="0" w:color="auto"/>
        <w:bottom w:val="none" w:sz="0" w:space="0" w:color="auto"/>
        <w:right w:val="none" w:sz="0" w:space="0" w:color="auto"/>
      </w:divBdr>
    </w:div>
    <w:div w:id="986277885">
      <w:bodyDiv w:val="1"/>
      <w:marLeft w:val="0"/>
      <w:marRight w:val="0"/>
      <w:marTop w:val="0"/>
      <w:marBottom w:val="0"/>
      <w:divBdr>
        <w:top w:val="none" w:sz="0" w:space="0" w:color="auto"/>
        <w:left w:val="none" w:sz="0" w:space="0" w:color="auto"/>
        <w:bottom w:val="none" w:sz="0" w:space="0" w:color="auto"/>
        <w:right w:val="none" w:sz="0" w:space="0" w:color="auto"/>
      </w:divBdr>
    </w:div>
    <w:div w:id="986710022">
      <w:bodyDiv w:val="1"/>
      <w:marLeft w:val="0"/>
      <w:marRight w:val="0"/>
      <w:marTop w:val="0"/>
      <w:marBottom w:val="0"/>
      <w:divBdr>
        <w:top w:val="none" w:sz="0" w:space="0" w:color="auto"/>
        <w:left w:val="none" w:sz="0" w:space="0" w:color="auto"/>
        <w:bottom w:val="none" w:sz="0" w:space="0" w:color="auto"/>
        <w:right w:val="none" w:sz="0" w:space="0" w:color="auto"/>
      </w:divBdr>
    </w:div>
    <w:div w:id="989597594">
      <w:bodyDiv w:val="1"/>
      <w:marLeft w:val="0"/>
      <w:marRight w:val="0"/>
      <w:marTop w:val="0"/>
      <w:marBottom w:val="0"/>
      <w:divBdr>
        <w:top w:val="none" w:sz="0" w:space="0" w:color="auto"/>
        <w:left w:val="none" w:sz="0" w:space="0" w:color="auto"/>
        <w:bottom w:val="none" w:sz="0" w:space="0" w:color="auto"/>
        <w:right w:val="none" w:sz="0" w:space="0" w:color="auto"/>
      </w:divBdr>
    </w:div>
    <w:div w:id="989796158">
      <w:bodyDiv w:val="1"/>
      <w:marLeft w:val="0"/>
      <w:marRight w:val="0"/>
      <w:marTop w:val="0"/>
      <w:marBottom w:val="0"/>
      <w:divBdr>
        <w:top w:val="none" w:sz="0" w:space="0" w:color="auto"/>
        <w:left w:val="none" w:sz="0" w:space="0" w:color="auto"/>
        <w:bottom w:val="none" w:sz="0" w:space="0" w:color="auto"/>
        <w:right w:val="none" w:sz="0" w:space="0" w:color="auto"/>
      </w:divBdr>
    </w:div>
    <w:div w:id="992369521">
      <w:bodyDiv w:val="1"/>
      <w:marLeft w:val="0"/>
      <w:marRight w:val="0"/>
      <w:marTop w:val="0"/>
      <w:marBottom w:val="0"/>
      <w:divBdr>
        <w:top w:val="none" w:sz="0" w:space="0" w:color="auto"/>
        <w:left w:val="none" w:sz="0" w:space="0" w:color="auto"/>
        <w:bottom w:val="none" w:sz="0" w:space="0" w:color="auto"/>
        <w:right w:val="none" w:sz="0" w:space="0" w:color="auto"/>
      </w:divBdr>
    </w:div>
    <w:div w:id="1000474530">
      <w:bodyDiv w:val="1"/>
      <w:marLeft w:val="0"/>
      <w:marRight w:val="0"/>
      <w:marTop w:val="0"/>
      <w:marBottom w:val="0"/>
      <w:divBdr>
        <w:top w:val="none" w:sz="0" w:space="0" w:color="auto"/>
        <w:left w:val="none" w:sz="0" w:space="0" w:color="auto"/>
        <w:bottom w:val="none" w:sz="0" w:space="0" w:color="auto"/>
        <w:right w:val="none" w:sz="0" w:space="0" w:color="auto"/>
      </w:divBdr>
    </w:div>
    <w:div w:id="1001156352">
      <w:bodyDiv w:val="1"/>
      <w:marLeft w:val="0"/>
      <w:marRight w:val="0"/>
      <w:marTop w:val="0"/>
      <w:marBottom w:val="0"/>
      <w:divBdr>
        <w:top w:val="none" w:sz="0" w:space="0" w:color="auto"/>
        <w:left w:val="none" w:sz="0" w:space="0" w:color="auto"/>
        <w:bottom w:val="none" w:sz="0" w:space="0" w:color="auto"/>
        <w:right w:val="none" w:sz="0" w:space="0" w:color="auto"/>
      </w:divBdr>
    </w:div>
    <w:div w:id="1001858372">
      <w:bodyDiv w:val="1"/>
      <w:marLeft w:val="0"/>
      <w:marRight w:val="0"/>
      <w:marTop w:val="0"/>
      <w:marBottom w:val="0"/>
      <w:divBdr>
        <w:top w:val="none" w:sz="0" w:space="0" w:color="auto"/>
        <w:left w:val="none" w:sz="0" w:space="0" w:color="auto"/>
        <w:bottom w:val="none" w:sz="0" w:space="0" w:color="auto"/>
        <w:right w:val="none" w:sz="0" w:space="0" w:color="auto"/>
      </w:divBdr>
    </w:div>
    <w:div w:id="1006833649">
      <w:bodyDiv w:val="1"/>
      <w:marLeft w:val="0"/>
      <w:marRight w:val="0"/>
      <w:marTop w:val="0"/>
      <w:marBottom w:val="0"/>
      <w:divBdr>
        <w:top w:val="none" w:sz="0" w:space="0" w:color="auto"/>
        <w:left w:val="none" w:sz="0" w:space="0" w:color="auto"/>
        <w:bottom w:val="none" w:sz="0" w:space="0" w:color="auto"/>
        <w:right w:val="none" w:sz="0" w:space="0" w:color="auto"/>
      </w:divBdr>
    </w:div>
    <w:div w:id="1008749785">
      <w:bodyDiv w:val="1"/>
      <w:marLeft w:val="0"/>
      <w:marRight w:val="0"/>
      <w:marTop w:val="0"/>
      <w:marBottom w:val="0"/>
      <w:divBdr>
        <w:top w:val="none" w:sz="0" w:space="0" w:color="auto"/>
        <w:left w:val="none" w:sz="0" w:space="0" w:color="auto"/>
        <w:bottom w:val="none" w:sz="0" w:space="0" w:color="auto"/>
        <w:right w:val="none" w:sz="0" w:space="0" w:color="auto"/>
      </w:divBdr>
    </w:div>
    <w:div w:id="1012032556">
      <w:bodyDiv w:val="1"/>
      <w:marLeft w:val="0"/>
      <w:marRight w:val="0"/>
      <w:marTop w:val="0"/>
      <w:marBottom w:val="0"/>
      <w:divBdr>
        <w:top w:val="none" w:sz="0" w:space="0" w:color="auto"/>
        <w:left w:val="none" w:sz="0" w:space="0" w:color="auto"/>
        <w:bottom w:val="none" w:sz="0" w:space="0" w:color="auto"/>
        <w:right w:val="none" w:sz="0" w:space="0" w:color="auto"/>
      </w:divBdr>
    </w:div>
    <w:div w:id="1013414583">
      <w:bodyDiv w:val="1"/>
      <w:marLeft w:val="0"/>
      <w:marRight w:val="0"/>
      <w:marTop w:val="0"/>
      <w:marBottom w:val="0"/>
      <w:divBdr>
        <w:top w:val="none" w:sz="0" w:space="0" w:color="auto"/>
        <w:left w:val="none" w:sz="0" w:space="0" w:color="auto"/>
        <w:bottom w:val="none" w:sz="0" w:space="0" w:color="auto"/>
        <w:right w:val="none" w:sz="0" w:space="0" w:color="auto"/>
      </w:divBdr>
    </w:div>
    <w:div w:id="1014763562">
      <w:bodyDiv w:val="1"/>
      <w:marLeft w:val="0"/>
      <w:marRight w:val="0"/>
      <w:marTop w:val="0"/>
      <w:marBottom w:val="0"/>
      <w:divBdr>
        <w:top w:val="none" w:sz="0" w:space="0" w:color="auto"/>
        <w:left w:val="none" w:sz="0" w:space="0" w:color="auto"/>
        <w:bottom w:val="none" w:sz="0" w:space="0" w:color="auto"/>
        <w:right w:val="none" w:sz="0" w:space="0" w:color="auto"/>
      </w:divBdr>
    </w:div>
    <w:div w:id="1019819821">
      <w:bodyDiv w:val="1"/>
      <w:marLeft w:val="0"/>
      <w:marRight w:val="0"/>
      <w:marTop w:val="0"/>
      <w:marBottom w:val="0"/>
      <w:divBdr>
        <w:top w:val="none" w:sz="0" w:space="0" w:color="auto"/>
        <w:left w:val="none" w:sz="0" w:space="0" w:color="auto"/>
        <w:bottom w:val="none" w:sz="0" w:space="0" w:color="auto"/>
        <w:right w:val="none" w:sz="0" w:space="0" w:color="auto"/>
      </w:divBdr>
    </w:div>
    <w:div w:id="1031566660">
      <w:bodyDiv w:val="1"/>
      <w:marLeft w:val="0"/>
      <w:marRight w:val="0"/>
      <w:marTop w:val="0"/>
      <w:marBottom w:val="0"/>
      <w:divBdr>
        <w:top w:val="none" w:sz="0" w:space="0" w:color="auto"/>
        <w:left w:val="none" w:sz="0" w:space="0" w:color="auto"/>
        <w:bottom w:val="none" w:sz="0" w:space="0" w:color="auto"/>
        <w:right w:val="none" w:sz="0" w:space="0" w:color="auto"/>
      </w:divBdr>
    </w:div>
    <w:div w:id="1037660446">
      <w:bodyDiv w:val="1"/>
      <w:marLeft w:val="0"/>
      <w:marRight w:val="0"/>
      <w:marTop w:val="0"/>
      <w:marBottom w:val="0"/>
      <w:divBdr>
        <w:top w:val="none" w:sz="0" w:space="0" w:color="auto"/>
        <w:left w:val="none" w:sz="0" w:space="0" w:color="auto"/>
        <w:bottom w:val="none" w:sz="0" w:space="0" w:color="auto"/>
        <w:right w:val="none" w:sz="0" w:space="0" w:color="auto"/>
      </w:divBdr>
    </w:div>
    <w:div w:id="1039890343">
      <w:bodyDiv w:val="1"/>
      <w:marLeft w:val="0"/>
      <w:marRight w:val="0"/>
      <w:marTop w:val="0"/>
      <w:marBottom w:val="0"/>
      <w:divBdr>
        <w:top w:val="none" w:sz="0" w:space="0" w:color="auto"/>
        <w:left w:val="none" w:sz="0" w:space="0" w:color="auto"/>
        <w:bottom w:val="none" w:sz="0" w:space="0" w:color="auto"/>
        <w:right w:val="none" w:sz="0" w:space="0" w:color="auto"/>
      </w:divBdr>
    </w:div>
    <w:div w:id="1043596111">
      <w:bodyDiv w:val="1"/>
      <w:marLeft w:val="0"/>
      <w:marRight w:val="0"/>
      <w:marTop w:val="0"/>
      <w:marBottom w:val="0"/>
      <w:divBdr>
        <w:top w:val="none" w:sz="0" w:space="0" w:color="auto"/>
        <w:left w:val="none" w:sz="0" w:space="0" w:color="auto"/>
        <w:bottom w:val="none" w:sz="0" w:space="0" w:color="auto"/>
        <w:right w:val="none" w:sz="0" w:space="0" w:color="auto"/>
      </w:divBdr>
    </w:div>
    <w:div w:id="1052462916">
      <w:bodyDiv w:val="1"/>
      <w:marLeft w:val="0"/>
      <w:marRight w:val="0"/>
      <w:marTop w:val="0"/>
      <w:marBottom w:val="0"/>
      <w:divBdr>
        <w:top w:val="none" w:sz="0" w:space="0" w:color="auto"/>
        <w:left w:val="none" w:sz="0" w:space="0" w:color="auto"/>
        <w:bottom w:val="none" w:sz="0" w:space="0" w:color="auto"/>
        <w:right w:val="none" w:sz="0" w:space="0" w:color="auto"/>
      </w:divBdr>
    </w:div>
    <w:div w:id="1054037376">
      <w:bodyDiv w:val="1"/>
      <w:marLeft w:val="0"/>
      <w:marRight w:val="0"/>
      <w:marTop w:val="0"/>
      <w:marBottom w:val="0"/>
      <w:divBdr>
        <w:top w:val="none" w:sz="0" w:space="0" w:color="auto"/>
        <w:left w:val="none" w:sz="0" w:space="0" w:color="auto"/>
        <w:bottom w:val="none" w:sz="0" w:space="0" w:color="auto"/>
        <w:right w:val="none" w:sz="0" w:space="0" w:color="auto"/>
      </w:divBdr>
    </w:div>
    <w:div w:id="1055852520">
      <w:bodyDiv w:val="1"/>
      <w:marLeft w:val="0"/>
      <w:marRight w:val="0"/>
      <w:marTop w:val="0"/>
      <w:marBottom w:val="0"/>
      <w:divBdr>
        <w:top w:val="none" w:sz="0" w:space="0" w:color="auto"/>
        <w:left w:val="none" w:sz="0" w:space="0" w:color="auto"/>
        <w:bottom w:val="none" w:sz="0" w:space="0" w:color="auto"/>
        <w:right w:val="none" w:sz="0" w:space="0" w:color="auto"/>
      </w:divBdr>
    </w:div>
    <w:div w:id="1060054646">
      <w:bodyDiv w:val="1"/>
      <w:marLeft w:val="0"/>
      <w:marRight w:val="0"/>
      <w:marTop w:val="0"/>
      <w:marBottom w:val="0"/>
      <w:divBdr>
        <w:top w:val="none" w:sz="0" w:space="0" w:color="auto"/>
        <w:left w:val="none" w:sz="0" w:space="0" w:color="auto"/>
        <w:bottom w:val="none" w:sz="0" w:space="0" w:color="auto"/>
        <w:right w:val="none" w:sz="0" w:space="0" w:color="auto"/>
      </w:divBdr>
    </w:div>
    <w:div w:id="1061059448">
      <w:bodyDiv w:val="1"/>
      <w:marLeft w:val="0"/>
      <w:marRight w:val="0"/>
      <w:marTop w:val="0"/>
      <w:marBottom w:val="0"/>
      <w:divBdr>
        <w:top w:val="none" w:sz="0" w:space="0" w:color="auto"/>
        <w:left w:val="none" w:sz="0" w:space="0" w:color="auto"/>
        <w:bottom w:val="none" w:sz="0" w:space="0" w:color="auto"/>
        <w:right w:val="none" w:sz="0" w:space="0" w:color="auto"/>
      </w:divBdr>
    </w:div>
    <w:div w:id="1062870001">
      <w:bodyDiv w:val="1"/>
      <w:marLeft w:val="0"/>
      <w:marRight w:val="0"/>
      <w:marTop w:val="0"/>
      <w:marBottom w:val="0"/>
      <w:divBdr>
        <w:top w:val="none" w:sz="0" w:space="0" w:color="auto"/>
        <w:left w:val="none" w:sz="0" w:space="0" w:color="auto"/>
        <w:bottom w:val="none" w:sz="0" w:space="0" w:color="auto"/>
        <w:right w:val="none" w:sz="0" w:space="0" w:color="auto"/>
      </w:divBdr>
    </w:div>
    <w:div w:id="1066295872">
      <w:bodyDiv w:val="1"/>
      <w:marLeft w:val="0"/>
      <w:marRight w:val="0"/>
      <w:marTop w:val="0"/>
      <w:marBottom w:val="0"/>
      <w:divBdr>
        <w:top w:val="none" w:sz="0" w:space="0" w:color="auto"/>
        <w:left w:val="none" w:sz="0" w:space="0" w:color="auto"/>
        <w:bottom w:val="none" w:sz="0" w:space="0" w:color="auto"/>
        <w:right w:val="none" w:sz="0" w:space="0" w:color="auto"/>
      </w:divBdr>
    </w:div>
    <w:div w:id="1066411827">
      <w:bodyDiv w:val="1"/>
      <w:marLeft w:val="0"/>
      <w:marRight w:val="0"/>
      <w:marTop w:val="0"/>
      <w:marBottom w:val="0"/>
      <w:divBdr>
        <w:top w:val="none" w:sz="0" w:space="0" w:color="auto"/>
        <w:left w:val="none" w:sz="0" w:space="0" w:color="auto"/>
        <w:bottom w:val="none" w:sz="0" w:space="0" w:color="auto"/>
        <w:right w:val="none" w:sz="0" w:space="0" w:color="auto"/>
      </w:divBdr>
    </w:div>
    <w:div w:id="1074544154">
      <w:bodyDiv w:val="1"/>
      <w:marLeft w:val="0"/>
      <w:marRight w:val="0"/>
      <w:marTop w:val="0"/>
      <w:marBottom w:val="0"/>
      <w:divBdr>
        <w:top w:val="none" w:sz="0" w:space="0" w:color="auto"/>
        <w:left w:val="none" w:sz="0" w:space="0" w:color="auto"/>
        <w:bottom w:val="none" w:sz="0" w:space="0" w:color="auto"/>
        <w:right w:val="none" w:sz="0" w:space="0" w:color="auto"/>
      </w:divBdr>
      <w:divsChild>
        <w:div w:id="180054298">
          <w:marLeft w:val="1166"/>
          <w:marRight w:val="0"/>
          <w:marTop w:val="62"/>
          <w:marBottom w:val="0"/>
          <w:divBdr>
            <w:top w:val="none" w:sz="0" w:space="0" w:color="auto"/>
            <w:left w:val="none" w:sz="0" w:space="0" w:color="auto"/>
            <w:bottom w:val="none" w:sz="0" w:space="0" w:color="auto"/>
            <w:right w:val="none" w:sz="0" w:space="0" w:color="auto"/>
          </w:divBdr>
        </w:div>
        <w:div w:id="686058856">
          <w:marLeft w:val="547"/>
          <w:marRight w:val="0"/>
          <w:marTop w:val="72"/>
          <w:marBottom w:val="0"/>
          <w:divBdr>
            <w:top w:val="none" w:sz="0" w:space="0" w:color="auto"/>
            <w:left w:val="none" w:sz="0" w:space="0" w:color="auto"/>
            <w:bottom w:val="none" w:sz="0" w:space="0" w:color="auto"/>
            <w:right w:val="none" w:sz="0" w:space="0" w:color="auto"/>
          </w:divBdr>
        </w:div>
        <w:div w:id="702630424">
          <w:marLeft w:val="547"/>
          <w:marRight w:val="0"/>
          <w:marTop w:val="72"/>
          <w:marBottom w:val="0"/>
          <w:divBdr>
            <w:top w:val="none" w:sz="0" w:space="0" w:color="auto"/>
            <w:left w:val="none" w:sz="0" w:space="0" w:color="auto"/>
            <w:bottom w:val="none" w:sz="0" w:space="0" w:color="auto"/>
            <w:right w:val="none" w:sz="0" w:space="0" w:color="auto"/>
          </w:divBdr>
        </w:div>
        <w:div w:id="847132431">
          <w:marLeft w:val="547"/>
          <w:marRight w:val="0"/>
          <w:marTop w:val="72"/>
          <w:marBottom w:val="0"/>
          <w:divBdr>
            <w:top w:val="none" w:sz="0" w:space="0" w:color="auto"/>
            <w:left w:val="none" w:sz="0" w:space="0" w:color="auto"/>
            <w:bottom w:val="none" w:sz="0" w:space="0" w:color="auto"/>
            <w:right w:val="none" w:sz="0" w:space="0" w:color="auto"/>
          </w:divBdr>
        </w:div>
        <w:div w:id="1354115840">
          <w:marLeft w:val="547"/>
          <w:marRight w:val="0"/>
          <w:marTop w:val="72"/>
          <w:marBottom w:val="0"/>
          <w:divBdr>
            <w:top w:val="none" w:sz="0" w:space="0" w:color="auto"/>
            <w:left w:val="none" w:sz="0" w:space="0" w:color="auto"/>
            <w:bottom w:val="none" w:sz="0" w:space="0" w:color="auto"/>
            <w:right w:val="none" w:sz="0" w:space="0" w:color="auto"/>
          </w:divBdr>
        </w:div>
        <w:div w:id="1391150683">
          <w:marLeft w:val="1166"/>
          <w:marRight w:val="0"/>
          <w:marTop w:val="62"/>
          <w:marBottom w:val="0"/>
          <w:divBdr>
            <w:top w:val="none" w:sz="0" w:space="0" w:color="auto"/>
            <w:left w:val="none" w:sz="0" w:space="0" w:color="auto"/>
            <w:bottom w:val="none" w:sz="0" w:space="0" w:color="auto"/>
            <w:right w:val="none" w:sz="0" w:space="0" w:color="auto"/>
          </w:divBdr>
        </w:div>
        <w:div w:id="1645311898">
          <w:marLeft w:val="547"/>
          <w:marRight w:val="0"/>
          <w:marTop w:val="72"/>
          <w:marBottom w:val="0"/>
          <w:divBdr>
            <w:top w:val="none" w:sz="0" w:space="0" w:color="auto"/>
            <w:left w:val="none" w:sz="0" w:space="0" w:color="auto"/>
            <w:bottom w:val="none" w:sz="0" w:space="0" w:color="auto"/>
            <w:right w:val="none" w:sz="0" w:space="0" w:color="auto"/>
          </w:divBdr>
        </w:div>
        <w:div w:id="1685934182">
          <w:marLeft w:val="547"/>
          <w:marRight w:val="0"/>
          <w:marTop w:val="72"/>
          <w:marBottom w:val="0"/>
          <w:divBdr>
            <w:top w:val="none" w:sz="0" w:space="0" w:color="auto"/>
            <w:left w:val="none" w:sz="0" w:space="0" w:color="auto"/>
            <w:bottom w:val="none" w:sz="0" w:space="0" w:color="auto"/>
            <w:right w:val="none" w:sz="0" w:space="0" w:color="auto"/>
          </w:divBdr>
        </w:div>
        <w:div w:id="2146773406">
          <w:marLeft w:val="547"/>
          <w:marRight w:val="0"/>
          <w:marTop w:val="72"/>
          <w:marBottom w:val="0"/>
          <w:divBdr>
            <w:top w:val="none" w:sz="0" w:space="0" w:color="auto"/>
            <w:left w:val="none" w:sz="0" w:space="0" w:color="auto"/>
            <w:bottom w:val="none" w:sz="0" w:space="0" w:color="auto"/>
            <w:right w:val="none" w:sz="0" w:space="0" w:color="auto"/>
          </w:divBdr>
        </w:div>
      </w:divsChild>
    </w:div>
    <w:div w:id="1076704206">
      <w:bodyDiv w:val="1"/>
      <w:marLeft w:val="0"/>
      <w:marRight w:val="0"/>
      <w:marTop w:val="0"/>
      <w:marBottom w:val="0"/>
      <w:divBdr>
        <w:top w:val="none" w:sz="0" w:space="0" w:color="auto"/>
        <w:left w:val="none" w:sz="0" w:space="0" w:color="auto"/>
        <w:bottom w:val="none" w:sz="0" w:space="0" w:color="auto"/>
        <w:right w:val="none" w:sz="0" w:space="0" w:color="auto"/>
      </w:divBdr>
    </w:div>
    <w:div w:id="1078405625">
      <w:bodyDiv w:val="1"/>
      <w:marLeft w:val="0"/>
      <w:marRight w:val="0"/>
      <w:marTop w:val="0"/>
      <w:marBottom w:val="0"/>
      <w:divBdr>
        <w:top w:val="none" w:sz="0" w:space="0" w:color="auto"/>
        <w:left w:val="none" w:sz="0" w:space="0" w:color="auto"/>
        <w:bottom w:val="none" w:sz="0" w:space="0" w:color="auto"/>
        <w:right w:val="none" w:sz="0" w:space="0" w:color="auto"/>
      </w:divBdr>
    </w:div>
    <w:div w:id="1078672375">
      <w:bodyDiv w:val="1"/>
      <w:marLeft w:val="0"/>
      <w:marRight w:val="0"/>
      <w:marTop w:val="0"/>
      <w:marBottom w:val="0"/>
      <w:divBdr>
        <w:top w:val="none" w:sz="0" w:space="0" w:color="auto"/>
        <w:left w:val="none" w:sz="0" w:space="0" w:color="auto"/>
        <w:bottom w:val="none" w:sz="0" w:space="0" w:color="auto"/>
        <w:right w:val="none" w:sz="0" w:space="0" w:color="auto"/>
      </w:divBdr>
    </w:div>
    <w:div w:id="1079325774">
      <w:bodyDiv w:val="1"/>
      <w:marLeft w:val="0"/>
      <w:marRight w:val="0"/>
      <w:marTop w:val="0"/>
      <w:marBottom w:val="0"/>
      <w:divBdr>
        <w:top w:val="none" w:sz="0" w:space="0" w:color="auto"/>
        <w:left w:val="none" w:sz="0" w:space="0" w:color="auto"/>
        <w:bottom w:val="none" w:sz="0" w:space="0" w:color="auto"/>
        <w:right w:val="none" w:sz="0" w:space="0" w:color="auto"/>
      </w:divBdr>
    </w:div>
    <w:div w:id="1080637768">
      <w:bodyDiv w:val="1"/>
      <w:marLeft w:val="0"/>
      <w:marRight w:val="0"/>
      <w:marTop w:val="0"/>
      <w:marBottom w:val="0"/>
      <w:divBdr>
        <w:top w:val="none" w:sz="0" w:space="0" w:color="auto"/>
        <w:left w:val="none" w:sz="0" w:space="0" w:color="auto"/>
        <w:bottom w:val="none" w:sz="0" w:space="0" w:color="auto"/>
        <w:right w:val="none" w:sz="0" w:space="0" w:color="auto"/>
      </w:divBdr>
    </w:div>
    <w:div w:id="1091589763">
      <w:bodyDiv w:val="1"/>
      <w:marLeft w:val="0"/>
      <w:marRight w:val="0"/>
      <w:marTop w:val="0"/>
      <w:marBottom w:val="0"/>
      <w:divBdr>
        <w:top w:val="none" w:sz="0" w:space="0" w:color="auto"/>
        <w:left w:val="none" w:sz="0" w:space="0" w:color="auto"/>
        <w:bottom w:val="none" w:sz="0" w:space="0" w:color="auto"/>
        <w:right w:val="none" w:sz="0" w:space="0" w:color="auto"/>
      </w:divBdr>
    </w:div>
    <w:div w:id="1097865809">
      <w:bodyDiv w:val="1"/>
      <w:marLeft w:val="0"/>
      <w:marRight w:val="0"/>
      <w:marTop w:val="0"/>
      <w:marBottom w:val="0"/>
      <w:divBdr>
        <w:top w:val="none" w:sz="0" w:space="0" w:color="auto"/>
        <w:left w:val="none" w:sz="0" w:space="0" w:color="auto"/>
        <w:bottom w:val="none" w:sz="0" w:space="0" w:color="auto"/>
        <w:right w:val="none" w:sz="0" w:space="0" w:color="auto"/>
      </w:divBdr>
    </w:div>
    <w:div w:id="1098715268">
      <w:bodyDiv w:val="1"/>
      <w:marLeft w:val="0"/>
      <w:marRight w:val="0"/>
      <w:marTop w:val="0"/>
      <w:marBottom w:val="0"/>
      <w:divBdr>
        <w:top w:val="none" w:sz="0" w:space="0" w:color="auto"/>
        <w:left w:val="none" w:sz="0" w:space="0" w:color="auto"/>
        <w:bottom w:val="none" w:sz="0" w:space="0" w:color="auto"/>
        <w:right w:val="none" w:sz="0" w:space="0" w:color="auto"/>
      </w:divBdr>
    </w:div>
    <w:div w:id="1100417991">
      <w:bodyDiv w:val="1"/>
      <w:marLeft w:val="0"/>
      <w:marRight w:val="0"/>
      <w:marTop w:val="0"/>
      <w:marBottom w:val="0"/>
      <w:divBdr>
        <w:top w:val="none" w:sz="0" w:space="0" w:color="auto"/>
        <w:left w:val="none" w:sz="0" w:space="0" w:color="auto"/>
        <w:bottom w:val="none" w:sz="0" w:space="0" w:color="auto"/>
        <w:right w:val="none" w:sz="0" w:space="0" w:color="auto"/>
      </w:divBdr>
    </w:div>
    <w:div w:id="1101996747">
      <w:bodyDiv w:val="1"/>
      <w:marLeft w:val="0"/>
      <w:marRight w:val="0"/>
      <w:marTop w:val="0"/>
      <w:marBottom w:val="0"/>
      <w:divBdr>
        <w:top w:val="none" w:sz="0" w:space="0" w:color="auto"/>
        <w:left w:val="none" w:sz="0" w:space="0" w:color="auto"/>
        <w:bottom w:val="none" w:sz="0" w:space="0" w:color="auto"/>
        <w:right w:val="none" w:sz="0" w:space="0" w:color="auto"/>
      </w:divBdr>
    </w:div>
    <w:div w:id="1102528818">
      <w:bodyDiv w:val="1"/>
      <w:marLeft w:val="0"/>
      <w:marRight w:val="0"/>
      <w:marTop w:val="0"/>
      <w:marBottom w:val="0"/>
      <w:divBdr>
        <w:top w:val="none" w:sz="0" w:space="0" w:color="auto"/>
        <w:left w:val="none" w:sz="0" w:space="0" w:color="auto"/>
        <w:bottom w:val="none" w:sz="0" w:space="0" w:color="auto"/>
        <w:right w:val="none" w:sz="0" w:space="0" w:color="auto"/>
      </w:divBdr>
    </w:div>
    <w:div w:id="1109740197">
      <w:bodyDiv w:val="1"/>
      <w:marLeft w:val="0"/>
      <w:marRight w:val="0"/>
      <w:marTop w:val="0"/>
      <w:marBottom w:val="0"/>
      <w:divBdr>
        <w:top w:val="none" w:sz="0" w:space="0" w:color="auto"/>
        <w:left w:val="none" w:sz="0" w:space="0" w:color="auto"/>
        <w:bottom w:val="none" w:sz="0" w:space="0" w:color="auto"/>
        <w:right w:val="none" w:sz="0" w:space="0" w:color="auto"/>
      </w:divBdr>
    </w:div>
    <w:div w:id="1114591965">
      <w:bodyDiv w:val="1"/>
      <w:marLeft w:val="0"/>
      <w:marRight w:val="0"/>
      <w:marTop w:val="0"/>
      <w:marBottom w:val="0"/>
      <w:divBdr>
        <w:top w:val="none" w:sz="0" w:space="0" w:color="auto"/>
        <w:left w:val="none" w:sz="0" w:space="0" w:color="auto"/>
        <w:bottom w:val="none" w:sz="0" w:space="0" w:color="auto"/>
        <w:right w:val="none" w:sz="0" w:space="0" w:color="auto"/>
      </w:divBdr>
    </w:div>
    <w:div w:id="1117063615">
      <w:bodyDiv w:val="1"/>
      <w:marLeft w:val="0"/>
      <w:marRight w:val="0"/>
      <w:marTop w:val="0"/>
      <w:marBottom w:val="0"/>
      <w:divBdr>
        <w:top w:val="none" w:sz="0" w:space="0" w:color="auto"/>
        <w:left w:val="none" w:sz="0" w:space="0" w:color="auto"/>
        <w:bottom w:val="none" w:sz="0" w:space="0" w:color="auto"/>
        <w:right w:val="none" w:sz="0" w:space="0" w:color="auto"/>
      </w:divBdr>
    </w:div>
    <w:div w:id="1120958586">
      <w:bodyDiv w:val="1"/>
      <w:marLeft w:val="0"/>
      <w:marRight w:val="0"/>
      <w:marTop w:val="0"/>
      <w:marBottom w:val="0"/>
      <w:divBdr>
        <w:top w:val="none" w:sz="0" w:space="0" w:color="auto"/>
        <w:left w:val="none" w:sz="0" w:space="0" w:color="auto"/>
        <w:bottom w:val="none" w:sz="0" w:space="0" w:color="auto"/>
        <w:right w:val="none" w:sz="0" w:space="0" w:color="auto"/>
      </w:divBdr>
    </w:div>
    <w:div w:id="1122308114">
      <w:bodyDiv w:val="1"/>
      <w:marLeft w:val="0"/>
      <w:marRight w:val="0"/>
      <w:marTop w:val="0"/>
      <w:marBottom w:val="0"/>
      <w:divBdr>
        <w:top w:val="none" w:sz="0" w:space="0" w:color="auto"/>
        <w:left w:val="none" w:sz="0" w:space="0" w:color="auto"/>
        <w:bottom w:val="none" w:sz="0" w:space="0" w:color="auto"/>
        <w:right w:val="none" w:sz="0" w:space="0" w:color="auto"/>
      </w:divBdr>
    </w:div>
    <w:div w:id="1124808057">
      <w:bodyDiv w:val="1"/>
      <w:marLeft w:val="0"/>
      <w:marRight w:val="0"/>
      <w:marTop w:val="0"/>
      <w:marBottom w:val="0"/>
      <w:divBdr>
        <w:top w:val="none" w:sz="0" w:space="0" w:color="auto"/>
        <w:left w:val="none" w:sz="0" w:space="0" w:color="auto"/>
        <w:bottom w:val="none" w:sz="0" w:space="0" w:color="auto"/>
        <w:right w:val="none" w:sz="0" w:space="0" w:color="auto"/>
      </w:divBdr>
    </w:div>
    <w:div w:id="1128089027">
      <w:bodyDiv w:val="1"/>
      <w:marLeft w:val="0"/>
      <w:marRight w:val="0"/>
      <w:marTop w:val="0"/>
      <w:marBottom w:val="0"/>
      <w:divBdr>
        <w:top w:val="none" w:sz="0" w:space="0" w:color="auto"/>
        <w:left w:val="none" w:sz="0" w:space="0" w:color="auto"/>
        <w:bottom w:val="none" w:sz="0" w:space="0" w:color="auto"/>
        <w:right w:val="none" w:sz="0" w:space="0" w:color="auto"/>
      </w:divBdr>
    </w:div>
    <w:div w:id="1130325570">
      <w:bodyDiv w:val="1"/>
      <w:marLeft w:val="0"/>
      <w:marRight w:val="0"/>
      <w:marTop w:val="0"/>
      <w:marBottom w:val="0"/>
      <w:divBdr>
        <w:top w:val="none" w:sz="0" w:space="0" w:color="auto"/>
        <w:left w:val="none" w:sz="0" w:space="0" w:color="auto"/>
        <w:bottom w:val="none" w:sz="0" w:space="0" w:color="auto"/>
        <w:right w:val="none" w:sz="0" w:space="0" w:color="auto"/>
      </w:divBdr>
    </w:div>
    <w:div w:id="1130592058">
      <w:bodyDiv w:val="1"/>
      <w:marLeft w:val="0"/>
      <w:marRight w:val="0"/>
      <w:marTop w:val="0"/>
      <w:marBottom w:val="0"/>
      <w:divBdr>
        <w:top w:val="none" w:sz="0" w:space="0" w:color="auto"/>
        <w:left w:val="none" w:sz="0" w:space="0" w:color="auto"/>
        <w:bottom w:val="none" w:sz="0" w:space="0" w:color="auto"/>
        <w:right w:val="none" w:sz="0" w:space="0" w:color="auto"/>
      </w:divBdr>
    </w:div>
    <w:div w:id="1134829578">
      <w:bodyDiv w:val="1"/>
      <w:marLeft w:val="0"/>
      <w:marRight w:val="0"/>
      <w:marTop w:val="0"/>
      <w:marBottom w:val="0"/>
      <w:divBdr>
        <w:top w:val="none" w:sz="0" w:space="0" w:color="auto"/>
        <w:left w:val="none" w:sz="0" w:space="0" w:color="auto"/>
        <w:bottom w:val="none" w:sz="0" w:space="0" w:color="auto"/>
        <w:right w:val="none" w:sz="0" w:space="0" w:color="auto"/>
      </w:divBdr>
    </w:div>
    <w:div w:id="1134911233">
      <w:bodyDiv w:val="1"/>
      <w:marLeft w:val="0"/>
      <w:marRight w:val="0"/>
      <w:marTop w:val="0"/>
      <w:marBottom w:val="0"/>
      <w:divBdr>
        <w:top w:val="none" w:sz="0" w:space="0" w:color="auto"/>
        <w:left w:val="none" w:sz="0" w:space="0" w:color="auto"/>
        <w:bottom w:val="none" w:sz="0" w:space="0" w:color="auto"/>
        <w:right w:val="none" w:sz="0" w:space="0" w:color="auto"/>
      </w:divBdr>
    </w:div>
    <w:div w:id="1138185845">
      <w:bodyDiv w:val="1"/>
      <w:marLeft w:val="0"/>
      <w:marRight w:val="0"/>
      <w:marTop w:val="0"/>
      <w:marBottom w:val="0"/>
      <w:divBdr>
        <w:top w:val="none" w:sz="0" w:space="0" w:color="auto"/>
        <w:left w:val="none" w:sz="0" w:space="0" w:color="auto"/>
        <w:bottom w:val="none" w:sz="0" w:space="0" w:color="auto"/>
        <w:right w:val="none" w:sz="0" w:space="0" w:color="auto"/>
      </w:divBdr>
    </w:div>
    <w:div w:id="1139231243">
      <w:bodyDiv w:val="1"/>
      <w:marLeft w:val="0"/>
      <w:marRight w:val="0"/>
      <w:marTop w:val="0"/>
      <w:marBottom w:val="0"/>
      <w:divBdr>
        <w:top w:val="none" w:sz="0" w:space="0" w:color="auto"/>
        <w:left w:val="none" w:sz="0" w:space="0" w:color="auto"/>
        <w:bottom w:val="none" w:sz="0" w:space="0" w:color="auto"/>
        <w:right w:val="none" w:sz="0" w:space="0" w:color="auto"/>
      </w:divBdr>
    </w:div>
    <w:div w:id="1140731112">
      <w:bodyDiv w:val="1"/>
      <w:marLeft w:val="0"/>
      <w:marRight w:val="0"/>
      <w:marTop w:val="0"/>
      <w:marBottom w:val="0"/>
      <w:divBdr>
        <w:top w:val="none" w:sz="0" w:space="0" w:color="auto"/>
        <w:left w:val="none" w:sz="0" w:space="0" w:color="auto"/>
        <w:bottom w:val="none" w:sz="0" w:space="0" w:color="auto"/>
        <w:right w:val="none" w:sz="0" w:space="0" w:color="auto"/>
      </w:divBdr>
    </w:div>
    <w:div w:id="1143154112">
      <w:bodyDiv w:val="1"/>
      <w:marLeft w:val="0"/>
      <w:marRight w:val="0"/>
      <w:marTop w:val="0"/>
      <w:marBottom w:val="0"/>
      <w:divBdr>
        <w:top w:val="none" w:sz="0" w:space="0" w:color="auto"/>
        <w:left w:val="none" w:sz="0" w:space="0" w:color="auto"/>
        <w:bottom w:val="none" w:sz="0" w:space="0" w:color="auto"/>
        <w:right w:val="none" w:sz="0" w:space="0" w:color="auto"/>
      </w:divBdr>
    </w:div>
    <w:div w:id="1148086551">
      <w:bodyDiv w:val="1"/>
      <w:marLeft w:val="0"/>
      <w:marRight w:val="0"/>
      <w:marTop w:val="0"/>
      <w:marBottom w:val="0"/>
      <w:divBdr>
        <w:top w:val="none" w:sz="0" w:space="0" w:color="auto"/>
        <w:left w:val="none" w:sz="0" w:space="0" w:color="auto"/>
        <w:bottom w:val="none" w:sz="0" w:space="0" w:color="auto"/>
        <w:right w:val="none" w:sz="0" w:space="0" w:color="auto"/>
      </w:divBdr>
    </w:div>
    <w:div w:id="1149858507">
      <w:bodyDiv w:val="1"/>
      <w:marLeft w:val="0"/>
      <w:marRight w:val="0"/>
      <w:marTop w:val="0"/>
      <w:marBottom w:val="0"/>
      <w:divBdr>
        <w:top w:val="none" w:sz="0" w:space="0" w:color="auto"/>
        <w:left w:val="none" w:sz="0" w:space="0" w:color="auto"/>
        <w:bottom w:val="none" w:sz="0" w:space="0" w:color="auto"/>
        <w:right w:val="none" w:sz="0" w:space="0" w:color="auto"/>
      </w:divBdr>
    </w:div>
    <w:div w:id="1153106485">
      <w:bodyDiv w:val="1"/>
      <w:marLeft w:val="0"/>
      <w:marRight w:val="0"/>
      <w:marTop w:val="0"/>
      <w:marBottom w:val="0"/>
      <w:divBdr>
        <w:top w:val="none" w:sz="0" w:space="0" w:color="auto"/>
        <w:left w:val="none" w:sz="0" w:space="0" w:color="auto"/>
        <w:bottom w:val="none" w:sz="0" w:space="0" w:color="auto"/>
        <w:right w:val="none" w:sz="0" w:space="0" w:color="auto"/>
      </w:divBdr>
    </w:div>
    <w:div w:id="1153257385">
      <w:bodyDiv w:val="1"/>
      <w:marLeft w:val="0"/>
      <w:marRight w:val="0"/>
      <w:marTop w:val="0"/>
      <w:marBottom w:val="0"/>
      <w:divBdr>
        <w:top w:val="none" w:sz="0" w:space="0" w:color="auto"/>
        <w:left w:val="none" w:sz="0" w:space="0" w:color="auto"/>
        <w:bottom w:val="none" w:sz="0" w:space="0" w:color="auto"/>
        <w:right w:val="none" w:sz="0" w:space="0" w:color="auto"/>
      </w:divBdr>
    </w:div>
    <w:div w:id="1153985438">
      <w:bodyDiv w:val="1"/>
      <w:marLeft w:val="0"/>
      <w:marRight w:val="0"/>
      <w:marTop w:val="0"/>
      <w:marBottom w:val="0"/>
      <w:divBdr>
        <w:top w:val="none" w:sz="0" w:space="0" w:color="auto"/>
        <w:left w:val="none" w:sz="0" w:space="0" w:color="auto"/>
        <w:bottom w:val="none" w:sz="0" w:space="0" w:color="auto"/>
        <w:right w:val="none" w:sz="0" w:space="0" w:color="auto"/>
      </w:divBdr>
    </w:div>
    <w:div w:id="1154298048">
      <w:bodyDiv w:val="1"/>
      <w:marLeft w:val="0"/>
      <w:marRight w:val="0"/>
      <w:marTop w:val="0"/>
      <w:marBottom w:val="0"/>
      <w:divBdr>
        <w:top w:val="none" w:sz="0" w:space="0" w:color="auto"/>
        <w:left w:val="none" w:sz="0" w:space="0" w:color="auto"/>
        <w:bottom w:val="none" w:sz="0" w:space="0" w:color="auto"/>
        <w:right w:val="none" w:sz="0" w:space="0" w:color="auto"/>
      </w:divBdr>
    </w:div>
    <w:div w:id="1160853967">
      <w:bodyDiv w:val="1"/>
      <w:marLeft w:val="0"/>
      <w:marRight w:val="0"/>
      <w:marTop w:val="0"/>
      <w:marBottom w:val="0"/>
      <w:divBdr>
        <w:top w:val="none" w:sz="0" w:space="0" w:color="auto"/>
        <w:left w:val="none" w:sz="0" w:space="0" w:color="auto"/>
        <w:bottom w:val="none" w:sz="0" w:space="0" w:color="auto"/>
        <w:right w:val="none" w:sz="0" w:space="0" w:color="auto"/>
      </w:divBdr>
    </w:div>
    <w:div w:id="1165364739">
      <w:bodyDiv w:val="1"/>
      <w:marLeft w:val="0"/>
      <w:marRight w:val="0"/>
      <w:marTop w:val="0"/>
      <w:marBottom w:val="0"/>
      <w:divBdr>
        <w:top w:val="none" w:sz="0" w:space="0" w:color="auto"/>
        <w:left w:val="none" w:sz="0" w:space="0" w:color="auto"/>
        <w:bottom w:val="none" w:sz="0" w:space="0" w:color="auto"/>
        <w:right w:val="none" w:sz="0" w:space="0" w:color="auto"/>
      </w:divBdr>
    </w:div>
    <w:div w:id="1166017384">
      <w:bodyDiv w:val="1"/>
      <w:marLeft w:val="0"/>
      <w:marRight w:val="0"/>
      <w:marTop w:val="0"/>
      <w:marBottom w:val="0"/>
      <w:divBdr>
        <w:top w:val="none" w:sz="0" w:space="0" w:color="auto"/>
        <w:left w:val="none" w:sz="0" w:space="0" w:color="auto"/>
        <w:bottom w:val="none" w:sz="0" w:space="0" w:color="auto"/>
        <w:right w:val="none" w:sz="0" w:space="0" w:color="auto"/>
      </w:divBdr>
    </w:div>
    <w:div w:id="1167863548">
      <w:bodyDiv w:val="1"/>
      <w:marLeft w:val="0"/>
      <w:marRight w:val="0"/>
      <w:marTop w:val="0"/>
      <w:marBottom w:val="0"/>
      <w:divBdr>
        <w:top w:val="none" w:sz="0" w:space="0" w:color="auto"/>
        <w:left w:val="none" w:sz="0" w:space="0" w:color="auto"/>
        <w:bottom w:val="none" w:sz="0" w:space="0" w:color="auto"/>
        <w:right w:val="none" w:sz="0" w:space="0" w:color="auto"/>
      </w:divBdr>
    </w:div>
    <w:div w:id="1168403482">
      <w:bodyDiv w:val="1"/>
      <w:marLeft w:val="0"/>
      <w:marRight w:val="0"/>
      <w:marTop w:val="0"/>
      <w:marBottom w:val="0"/>
      <w:divBdr>
        <w:top w:val="none" w:sz="0" w:space="0" w:color="auto"/>
        <w:left w:val="none" w:sz="0" w:space="0" w:color="auto"/>
        <w:bottom w:val="none" w:sz="0" w:space="0" w:color="auto"/>
        <w:right w:val="none" w:sz="0" w:space="0" w:color="auto"/>
      </w:divBdr>
    </w:div>
    <w:div w:id="1171021702">
      <w:bodyDiv w:val="1"/>
      <w:marLeft w:val="0"/>
      <w:marRight w:val="0"/>
      <w:marTop w:val="0"/>
      <w:marBottom w:val="0"/>
      <w:divBdr>
        <w:top w:val="none" w:sz="0" w:space="0" w:color="auto"/>
        <w:left w:val="none" w:sz="0" w:space="0" w:color="auto"/>
        <w:bottom w:val="none" w:sz="0" w:space="0" w:color="auto"/>
        <w:right w:val="none" w:sz="0" w:space="0" w:color="auto"/>
      </w:divBdr>
    </w:div>
    <w:div w:id="1174220093">
      <w:bodyDiv w:val="1"/>
      <w:marLeft w:val="0"/>
      <w:marRight w:val="0"/>
      <w:marTop w:val="0"/>
      <w:marBottom w:val="0"/>
      <w:divBdr>
        <w:top w:val="none" w:sz="0" w:space="0" w:color="auto"/>
        <w:left w:val="none" w:sz="0" w:space="0" w:color="auto"/>
        <w:bottom w:val="none" w:sz="0" w:space="0" w:color="auto"/>
        <w:right w:val="none" w:sz="0" w:space="0" w:color="auto"/>
      </w:divBdr>
    </w:div>
    <w:div w:id="1175192120">
      <w:bodyDiv w:val="1"/>
      <w:marLeft w:val="0"/>
      <w:marRight w:val="0"/>
      <w:marTop w:val="0"/>
      <w:marBottom w:val="0"/>
      <w:divBdr>
        <w:top w:val="none" w:sz="0" w:space="0" w:color="auto"/>
        <w:left w:val="none" w:sz="0" w:space="0" w:color="auto"/>
        <w:bottom w:val="none" w:sz="0" w:space="0" w:color="auto"/>
        <w:right w:val="none" w:sz="0" w:space="0" w:color="auto"/>
      </w:divBdr>
    </w:div>
    <w:div w:id="1176381964">
      <w:bodyDiv w:val="1"/>
      <w:marLeft w:val="0"/>
      <w:marRight w:val="0"/>
      <w:marTop w:val="0"/>
      <w:marBottom w:val="0"/>
      <w:divBdr>
        <w:top w:val="none" w:sz="0" w:space="0" w:color="auto"/>
        <w:left w:val="none" w:sz="0" w:space="0" w:color="auto"/>
        <w:bottom w:val="none" w:sz="0" w:space="0" w:color="auto"/>
        <w:right w:val="none" w:sz="0" w:space="0" w:color="auto"/>
      </w:divBdr>
    </w:div>
    <w:div w:id="1180385700">
      <w:bodyDiv w:val="1"/>
      <w:marLeft w:val="0"/>
      <w:marRight w:val="0"/>
      <w:marTop w:val="0"/>
      <w:marBottom w:val="0"/>
      <w:divBdr>
        <w:top w:val="none" w:sz="0" w:space="0" w:color="auto"/>
        <w:left w:val="none" w:sz="0" w:space="0" w:color="auto"/>
        <w:bottom w:val="none" w:sz="0" w:space="0" w:color="auto"/>
        <w:right w:val="none" w:sz="0" w:space="0" w:color="auto"/>
      </w:divBdr>
    </w:div>
    <w:div w:id="1181041602">
      <w:bodyDiv w:val="1"/>
      <w:marLeft w:val="0"/>
      <w:marRight w:val="0"/>
      <w:marTop w:val="0"/>
      <w:marBottom w:val="0"/>
      <w:divBdr>
        <w:top w:val="none" w:sz="0" w:space="0" w:color="auto"/>
        <w:left w:val="none" w:sz="0" w:space="0" w:color="auto"/>
        <w:bottom w:val="none" w:sz="0" w:space="0" w:color="auto"/>
        <w:right w:val="none" w:sz="0" w:space="0" w:color="auto"/>
      </w:divBdr>
    </w:div>
    <w:div w:id="1181817028">
      <w:bodyDiv w:val="1"/>
      <w:marLeft w:val="0"/>
      <w:marRight w:val="0"/>
      <w:marTop w:val="0"/>
      <w:marBottom w:val="0"/>
      <w:divBdr>
        <w:top w:val="none" w:sz="0" w:space="0" w:color="auto"/>
        <w:left w:val="none" w:sz="0" w:space="0" w:color="auto"/>
        <w:bottom w:val="none" w:sz="0" w:space="0" w:color="auto"/>
        <w:right w:val="none" w:sz="0" w:space="0" w:color="auto"/>
      </w:divBdr>
    </w:div>
    <w:div w:id="1182283222">
      <w:bodyDiv w:val="1"/>
      <w:marLeft w:val="0"/>
      <w:marRight w:val="0"/>
      <w:marTop w:val="0"/>
      <w:marBottom w:val="0"/>
      <w:divBdr>
        <w:top w:val="none" w:sz="0" w:space="0" w:color="auto"/>
        <w:left w:val="none" w:sz="0" w:space="0" w:color="auto"/>
        <w:bottom w:val="none" w:sz="0" w:space="0" w:color="auto"/>
        <w:right w:val="none" w:sz="0" w:space="0" w:color="auto"/>
      </w:divBdr>
    </w:div>
    <w:div w:id="1185368671">
      <w:bodyDiv w:val="1"/>
      <w:marLeft w:val="0"/>
      <w:marRight w:val="0"/>
      <w:marTop w:val="0"/>
      <w:marBottom w:val="0"/>
      <w:divBdr>
        <w:top w:val="none" w:sz="0" w:space="0" w:color="auto"/>
        <w:left w:val="none" w:sz="0" w:space="0" w:color="auto"/>
        <w:bottom w:val="none" w:sz="0" w:space="0" w:color="auto"/>
        <w:right w:val="none" w:sz="0" w:space="0" w:color="auto"/>
      </w:divBdr>
    </w:div>
    <w:div w:id="1190558674">
      <w:bodyDiv w:val="1"/>
      <w:marLeft w:val="0"/>
      <w:marRight w:val="0"/>
      <w:marTop w:val="0"/>
      <w:marBottom w:val="0"/>
      <w:divBdr>
        <w:top w:val="none" w:sz="0" w:space="0" w:color="auto"/>
        <w:left w:val="none" w:sz="0" w:space="0" w:color="auto"/>
        <w:bottom w:val="none" w:sz="0" w:space="0" w:color="auto"/>
        <w:right w:val="none" w:sz="0" w:space="0" w:color="auto"/>
      </w:divBdr>
    </w:div>
    <w:div w:id="1191262950">
      <w:bodyDiv w:val="1"/>
      <w:marLeft w:val="0"/>
      <w:marRight w:val="0"/>
      <w:marTop w:val="0"/>
      <w:marBottom w:val="0"/>
      <w:divBdr>
        <w:top w:val="none" w:sz="0" w:space="0" w:color="auto"/>
        <w:left w:val="none" w:sz="0" w:space="0" w:color="auto"/>
        <w:bottom w:val="none" w:sz="0" w:space="0" w:color="auto"/>
        <w:right w:val="none" w:sz="0" w:space="0" w:color="auto"/>
      </w:divBdr>
    </w:div>
    <w:div w:id="1194613879">
      <w:bodyDiv w:val="1"/>
      <w:marLeft w:val="0"/>
      <w:marRight w:val="0"/>
      <w:marTop w:val="0"/>
      <w:marBottom w:val="0"/>
      <w:divBdr>
        <w:top w:val="none" w:sz="0" w:space="0" w:color="auto"/>
        <w:left w:val="none" w:sz="0" w:space="0" w:color="auto"/>
        <w:bottom w:val="none" w:sz="0" w:space="0" w:color="auto"/>
        <w:right w:val="none" w:sz="0" w:space="0" w:color="auto"/>
      </w:divBdr>
    </w:div>
    <w:div w:id="1196580356">
      <w:bodyDiv w:val="1"/>
      <w:marLeft w:val="0"/>
      <w:marRight w:val="0"/>
      <w:marTop w:val="0"/>
      <w:marBottom w:val="0"/>
      <w:divBdr>
        <w:top w:val="none" w:sz="0" w:space="0" w:color="auto"/>
        <w:left w:val="none" w:sz="0" w:space="0" w:color="auto"/>
        <w:bottom w:val="none" w:sz="0" w:space="0" w:color="auto"/>
        <w:right w:val="none" w:sz="0" w:space="0" w:color="auto"/>
      </w:divBdr>
    </w:div>
    <w:div w:id="1197962081">
      <w:bodyDiv w:val="1"/>
      <w:marLeft w:val="0"/>
      <w:marRight w:val="0"/>
      <w:marTop w:val="0"/>
      <w:marBottom w:val="0"/>
      <w:divBdr>
        <w:top w:val="none" w:sz="0" w:space="0" w:color="auto"/>
        <w:left w:val="none" w:sz="0" w:space="0" w:color="auto"/>
        <w:bottom w:val="none" w:sz="0" w:space="0" w:color="auto"/>
        <w:right w:val="none" w:sz="0" w:space="0" w:color="auto"/>
      </w:divBdr>
    </w:div>
    <w:div w:id="1198006469">
      <w:bodyDiv w:val="1"/>
      <w:marLeft w:val="0"/>
      <w:marRight w:val="0"/>
      <w:marTop w:val="0"/>
      <w:marBottom w:val="0"/>
      <w:divBdr>
        <w:top w:val="none" w:sz="0" w:space="0" w:color="auto"/>
        <w:left w:val="none" w:sz="0" w:space="0" w:color="auto"/>
        <w:bottom w:val="none" w:sz="0" w:space="0" w:color="auto"/>
        <w:right w:val="none" w:sz="0" w:space="0" w:color="auto"/>
      </w:divBdr>
    </w:div>
    <w:div w:id="1199199311">
      <w:bodyDiv w:val="1"/>
      <w:marLeft w:val="0"/>
      <w:marRight w:val="0"/>
      <w:marTop w:val="0"/>
      <w:marBottom w:val="0"/>
      <w:divBdr>
        <w:top w:val="none" w:sz="0" w:space="0" w:color="auto"/>
        <w:left w:val="none" w:sz="0" w:space="0" w:color="auto"/>
        <w:bottom w:val="none" w:sz="0" w:space="0" w:color="auto"/>
        <w:right w:val="none" w:sz="0" w:space="0" w:color="auto"/>
      </w:divBdr>
    </w:div>
    <w:div w:id="1199972897">
      <w:bodyDiv w:val="1"/>
      <w:marLeft w:val="0"/>
      <w:marRight w:val="0"/>
      <w:marTop w:val="0"/>
      <w:marBottom w:val="0"/>
      <w:divBdr>
        <w:top w:val="none" w:sz="0" w:space="0" w:color="auto"/>
        <w:left w:val="none" w:sz="0" w:space="0" w:color="auto"/>
        <w:bottom w:val="none" w:sz="0" w:space="0" w:color="auto"/>
        <w:right w:val="none" w:sz="0" w:space="0" w:color="auto"/>
      </w:divBdr>
    </w:div>
    <w:div w:id="1203442964">
      <w:bodyDiv w:val="1"/>
      <w:marLeft w:val="0"/>
      <w:marRight w:val="0"/>
      <w:marTop w:val="0"/>
      <w:marBottom w:val="0"/>
      <w:divBdr>
        <w:top w:val="none" w:sz="0" w:space="0" w:color="auto"/>
        <w:left w:val="none" w:sz="0" w:space="0" w:color="auto"/>
        <w:bottom w:val="none" w:sz="0" w:space="0" w:color="auto"/>
        <w:right w:val="none" w:sz="0" w:space="0" w:color="auto"/>
      </w:divBdr>
    </w:div>
    <w:div w:id="1205487905">
      <w:bodyDiv w:val="1"/>
      <w:marLeft w:val="0"/>
      <w:marRight w:val="0"/>
      <w:marTop w:val="0"/>
      <w:marBottom w:val="0"/>
      <w:divBdr>
        <w:top w:val="none" w:sz="0" w:space="0" w:color="auto"/>
        <w:left w:val="none" w:sz="0" w:space="0" w:color="auto"/>
        <w:bottom w:val="none" w:sz="0" w:space="0" w:color="auto"/>
        <w:right w:val="none" w:sz="0" w:space="0" w:color="auto"/>
      </w:divBdr>
    </w:div>
    <w:div w:id="1207063109">
      <w:bodyDiv w:val="1"/>
      <w:marLeft w:val="0"/>
      <w:marRight w:val="0"/>
      <w:marTop w:val="0"/>
      <w:marBottom w:val="0"/>
      <w:divBdr>
        <w:top w:val="none" w:sz="0" w:space="0" w:color="auto"/>
        <w:left w:val="none" w:sz="0" w:space="0" w:color="auto"/>
        <w:bottom w:val="none" w:sz="0" w:space="0" w:color="auto"/>
        <w:right w:val="none" w:sz="0" w:space="0" w:color="auto"/>
      </w:divBdr>
    </w:div>
    <w:div w:id="1210530147">
      <w:bodyDiv w:val="1"/>
      <w:marLeft w:val="0"/>
      <w:marRight w:val="0"/>
      <w:marTop w:val="0"/>
      <w:marBottom w:val="0"/>
      <w:divBdr>
        <w:top w:val="none" w:sz="0" w:space="0" w:color="auto"/>
        <w:left w:val="none" w:sz="0" w:space="0" w:color="auto"/>
        <w:bottom w:val="none" w:sz="0" w:space="0" w:color="auto"/>
        <w:right w:val="none" w:sz="0" w:space="0" w:color="auto"/>
      </w:divBdr>
    </w:div>
    <w:div w:id="1211724593">
      <w:bodyDiv w:val="1"/>
      <w:marLeft w:val="0"/>
      <w:marRight w:val="0"/>
      <w:marTop w:val="0"/>
      <w:marBottom w:val="0"/>
      <w:divBdr>
        <w:top w:val="none" w:sz="0" w:space="0" w:color="auto"/>
        <w:left w:val="none" w:sz="0" w:space="0" w:color="auto"/>
        <w:bottom w:val="none" w:sz="0" w:space="0" w:color="auto"/>
        <w:right w:val="none" w:sz="0" w:space="0" w:color="auto"/>
      </w:divBdr>
    </w:div>
    <w:div w:id="1212155555">
      <w:bodyDiv w:val="1"/>
      <w:marLeft w:val="0"/>
      <w:marRight w:val="0"/>
      <w:marTop w:val="0"/>
      <w:marBottom w:val="0"/>
      <w:divBdr>
        <w:top w:val="none" w:sz="0" w:space="0" w:color="auto"/>
        <w:left w:val="none" w:sz="0" w:space="0" w:color="auto"/>
        <w:bottom w:val="none" w:sz="0" w:space="0" w:color="auto"/>
        <w:right w:val="none" w:sz="0" w:space="0" w:color="auto"/>
      </w:divBdr>
    </w:div>
    <w:div w:id="1212763854">
      <w:bodyDiv w:val="1"/>
      <w:marLeft w:val="0"/>
      <w:marRight w:val="0"/>
      <w:marTop w:val="0"/>
      <w:marBottom w:val="0"/>
      <w:divBdr>
        <w:top w:val="none" w:sz="0" w:space="0" w:color="auto"/>
        <w:left w:val="none" w:sz="0" w:space="0" w:color="auto"/>
        <w:bottom w:val="none" w:sz="0" w:space="0" w:color="auto"/>
        <w:right w:val="none" w:sz="0" w:space="0" w:color="auto"/>
      </w:divBdr>
    </w:div>
    <w:div w:id="1214585886">
      <w:bodyDiv w:val="1"/>
      <w:marLeft w:val="0"/>
      <w:marRight w:val="0"/>
      <w:marTop w:val="0"/>
      <w:marBottom w:val="0"/>
      <w:divBdr>
        <w:top w:val="none" w:sz="0" w:space="0" w:color="auto"/>
        <w:left w:val="none" w:sz="0" w:space="0" w:color="auto"/>
        <w:bottom w:val="none" w:sz="0" w:space="0" w:color="auto"/>
        <w:right w:val="none" w:sz="0" w:space="0" w:color="auto"/>
      </w:divBdr>
    </w:div>
    <w:div w:id="1217282150">
      <w:bodyDiv w:val="1"/>
      <w:marLeft w:val="0"/>
      <w:marRight w:val="0"/>
      <w:marTop w:val="0"/>
      <w:marBottom w:val="0"/>
      <w:divBdr>
        <w:top w:val="none" w:sz="0" w:space="0" w:color="auto"/>
        <w:left w:val="none" w:sz="0" w:space="0" w:color="auto"/>
        <w:bottom w:val="none" w:sz="0" w:space="0" w:color="auto"/>
        <w:right w:val="none" w:sz="0" w:space="0" w:color="auto"/>
      </w:divBdr>
    </w:div>
    <w:div w:id="1219977459">
      <w:bodyDiv w:val="1"/>
      <w:marLeft w:val="0"/>
      <w:marRight w:val="0"/>
      <w:marTop w:val="0"/>
      <w:marBottom w:val="0"/>
      <w:divBdr>
        <w:top w:val="none" w:sz="0" w:space="0" w:color="auto"/>
        <w:left w:val="none" w:sz="0" w:space="0" w:color="auto"/>
        <w:bottom w:val="none" w:sz="0" w:space="0" w:color="auto"/>
        <w:right w:val="none" w:sz="0" w:space="0" w:color="auto"/>
      </w:divBdr>
    </w:div>
    <w:div w:id="1220870899">
      <w:bodyDiv w:val="1"/>
      <w:marLeft w:val="0"/>
      <w:marRight w:val="0"/>
      <w:marTop w:val="0"/>
      <w:marBottom w:val="0"/>
      <w:divBdr>
        <w:top w:val="none" w:sz="0" w:space="0" w:color="auto"/>
        <w:left w:val="none" w:sz="0" w:space="0" w:color="auto"/>
        <w:bottom w:val="none" w:sz="0" w:space="0" w:color="auto"/>
        <w:right w:val="none" w:sz="0" w:space="0" w:color="auto"/>
      </w:divBdr>
    </w:div>
    <w:div w:id="1222862600">
      <w:bodyDiv w:val="1"/>
      <w:marLeft w:val="0"/>
      <w:marRight w:val="0"/>
      <w:marTop w:val="0"/>
      <w:marBottom w:val="0"/>
      <w:divBdr>
        <w:top w:val="none" w:sz="0" w:space="0" w:color="auto"/>
        <w:left w:val="none" w:sz="0" w:space="0" w:color="auto"/>
        <w:bottom w:val="none" w:sz="0" w:space="0" w:color="auto"/>
        <w:right w:val="none" w:sz="0" w:space="0" w:color="auto"/>
      </w:divBdr>
    </w:div>
    <w:div w:id="1229000588">
      <w:bodyDiv w:val="1"/>
      <w:marLeft w:val="0"/>
      <w:marRight w:val="0"/>
      <w:marTop w:val="0"/>
      <w:marBottom w:val="0"/>
      <w:divBdr>
        <w:top w:val="none" w:sz="0" w:space="0" w:color="auto"/>
        <w:left w:val="none" w:sz="0" w:space="0" w:color="auto"/>
        <w:bottom w:val="none" w:sz="0" w:space="0" w:color="auto"/>
        <w:right w:val="none" w:sz="0" w:space="0" w:color="auto"/>
      </w:divBdr>
    </w:div>
    <w:div w:id="1234704118">
      <w:bodyDiv w:val="1"/>
      <w:marLeft w:val="0"/>
      <w:marRight w:val="0"/>
      <w:marTop w:val="0"/>
      <w:marBottom w:val="0"/>
      <w:divBdr>
        <w:top w:val="none" w:sz="0" w:space="0" w:color="auto"/>
        <w:left w:val="none" w:sz="0" w:space="0" w:color="auto"/>
        <w:bottom w:val="none" w:sz="0" w:space="0" w:color="auto"/>
        <w:right w:val="none" w:sz="0" w:space="0" w:color="auto"/>
      </w:divBdr>
    </w:div>
    <w:div w:id="1239899367">
      <w:bodyDiv w:val="1"/>
      <w:marLeft w:val="0"/>
      <w:marRight w:val="0"/>
      <w:marTop w:val="0"/>
      <w:marBottom w:val="0"/>
      <w:divBdr>
        <w:top w:val="none" w:sz="0" w:space="0" w:color="auto"/>
        <w:left w:val="none" w:sz="0" w:space="0" w:color="auto"/>
        <w:bottom w:val="none" w:sz="0" w:space="0" w:color="auto"/>
        <w:right w:val="none" w:sz="0" w:space="0" w:color="auto"/>
      </w:divBdr>
    </w:div>
    <w:div w:id="1241407188">
      <w:bodyDiv w:val="1"/>
      <w:marLeft w:val="0"/>
      <w:marRight w:val="0"/>
      <w:marTop w:val="0"/>
      <w:marBottom w:val="0"/>
      <w:divBdr>
        <w:top w:val="none" w:sz="0" w:space="0" w:color="auto"/>
        <w:left w:val="none" w:sz="0" w:space="0" w:color="auto"/>
        <w:bottom w:val="none" w:sz="0" w:space="0" w:color="auto"/>
        <w:right w:val="none" w:sz="0" w:space="0" w:color="auto"/>
      </w:divBdr>
    </w:div>
    <w:div w:id="1245069472">
      <w:bodyDiv w:val="1"/>
      <w:marLeft w:val="0"/>
      <w:marRight w:val="0"/>
      <w:marTop w:val="0"/>
      <w:marBottom w:val="0"/>
      <w:divBdr>
        <w:top w:val="none" w:sz="0" w:space="0" w:color="auto"/>
        <w:left w:val="none" w:sz="0" w:space="0" w:color="auto"/>
        <w:bottom w:val="none" w:sz="0" w:space="0" w:color="auto"/>
        <w:right w:val="none" w:sz="0" w:space="0" w:color="auto"/>
      </w:divBdr>
    </w:div>
    <w:div w:id="1247613422">
      <w:bodyDiv w:val="1"/>
      <w:marLeft w:val="0"/>
      <w:marRight w:val="0"/>
      <w:marTop w:val="0"/>
      <w:marBottom w:val="0"/>
      <w:divBdr>
        <w:top w:val="none" w:sz="0" w:space="0" w:color="auto"/>
        <w:left w:val="none" w:sz="0" w:space="0" w:color="auto"/>
        <w:bottom w:val="none" w:sz="0" w:space="0" w:color="auto"/>
        <w:right w:val="none" w:sz="0" w:space="0" w:color="auto"/>
      </w:divBdr>
    </w:div>
    <w:div w:id="1248614107">
      <w:bodyDiv w:val="1"/>
      <w:marLeft w:val="0"/>
      <w:marRight w:val="0"/>
      <w:marTop w:val="0"/>
      <w:marBottom w:val="0"/>
      <w:divBdr>
        <w:top w:val="none" w:sz="0" w:space="0" w:color="auto"/>
        <w:left w:val="none" w:sz="0" w:space="0" w:color="auto"/>
        <w:bottom w:val="none" w:sz="0" w:space="0" w:color="auto"/>
        <w:right w:val="none" w:sz="0" w:space="0" w:color="auto"/>
      </w:divBdr>
    </w:div>
    <w:div w:id="1249461771">
      <w:bodyDiv w:val="1"/>
      <w:marLeft w:val="0"/>
      <w:marRight w:val="0"/>
      <w:marTop w:val="0"/>
      <w:marBottom w:val="0"/>
      <w:divBdr>
        <w:top w:val="none" w:sz="0" w:space="0" w:color="auto"/>
        <w:left w:val="none" w:sz="0" w:space="0" w:color="auto"/>
        <w:bottom w:val="none" w:sz="0" w:space="0" w:color="auto"/>
        <w:right w:val="none" w:sz="0" w:space="0" w:color="auto"/>
      </w:divBdr>
    </w:div>
    <w:div w:id="1252549471">
      <w:bodyDiv w:val="1"/>
      <w:marLeft w:val="0"/>
      <w:marRight w:val="0"/>
      <w:marTop w:val="0"/>
      <w:marBottom w:val="0"/>
      <w:divBdr>
        <w:top w:val="none" w:sz="0" w:space="0" w:color="auto"/>
        <w:left w:val="none" w:sz="0" w:space="0" w:color="auto"/>
        <w:bottom w:val="none" w:sz="0" w:space="0" w:color="auto"/>
        <w:right w:val="none" w:sz="0" w:space="0" w:color="auto"/>
      </w:divBdr>
    </w:div>
    <w:div w:id="1252816589">
      <w:bodyDiv w:val="1"/>
      <w:marLeft w:val="0"/>
      <w:marRight w:val="0"/>
      <w:marTop w:val="0"/>
      <w:marBottom w:val="0"/>
      <w:divBdr>
        <w:top w:val="none" w:sz="0" w:space="0" w:color="auto"/>
        <w:left w:val="none" w:sz="0" w:space="0" w:color="auto"/>
        <w:bottom w:val="none" w:sz="0" w:space="0" w:color="auto"/>
        <w:right w:val="none" w:sz="0" w:space="0" w:color="auto"/>
      </w:divBdr>
    </w:div>
    <w:div w:id="1260716831">
      <w:bodyDiv w:val="1"/>
      <w:marLeft w:val="0"/>
      <w:marRight w:val="0"/>
      <w:marTop w:val="0"/>
      <w:marBottom w:val="0"/>
      <w:divBdr>
        <w:top w:val="none" w:sz="0" w:space="0" w:color="auto"/>
        <w:left w:val="none" w:sz="0" w:space="0" w:color="auto"/>
        <w:bottom w:val="none" w:sz="0" w:space="0" w:color="auto"/>
        <w:right w:val="none" w:sz="0" w:space="0" w:color="auto"/>
      </w:divBdr>
    </w:div>
    <w:div w:id="1260986728">
      <w:bodyDiv w:val="1"/>
      <w:marLeft w:val="0"/>
      <w:marRight w:val="0"/>
      <w:marTop w:val="0"/>
      <w:marBottom w:val="0"/>
      <w:divBdr>
        <w:top w:val="none" w:sz="0" w:space="0" w:color="auto"/>
        <w:left w:val="none" w:sz="0" w:space="0" w:color="auto"/>
        <w:bottom w:val="none" w:sz="0" w:space="0" w:color="auto"/>
        <w:right w:val="none" w:sz="0" w:space="0" w:color="auto"/>
      </w:divBdr>
    </w:div>
    <w:div w:id="1264847372">
      <w:bodyDiv w:val="1"/>
      <w:marLeft w:val="0"/>
      <w:marRight w:val="0"/>
      <w:marTop w:val="0"/>
      <w:marBottom w:val="0"/>
      <w:divBdr>
        <w:top w:val="none" w:sz="0" w:space="0" w:color="auto"/>
        <w:left w:val="none" w:sz="0" w:space="0" w:color="auto"/>
        <w:bottom w:val="none" w:sz="0" w:space="0" w:color="auto"/>
        <w:right w:val="none" w:sz="0" w:space="0" w:color="auto"/>
      </w:divBdr>
    </w:div>
    <w:div w:id="1272780600">
      <w:bodyDiv w:val="1"/>
      <w:marLeft w:val="0"/>
      <w:marRight w:val="0"/>
      <w:marTop w:val="0"/>
      <w:marBottom w:val="0"/>
      <w:divBdr>
        <w:top w:val="none" w:sz="0" w:space="0" w:color="auto"/>
        <w:left w:val="none" w:sz="0" w:space="0" w:color="auto"/>
        <w:bottom w:val="none" w:sz="0" w:space="0" w:color="auto"/>
        <w:right w:val="none" w:sz="0" w:space="0" w:color="auto"/>
      </w:divBdr>
    </w:div>
    <w:div w:id="1275166533">
      <w:bodyDiv w:val="1"/>
      <w:marLeft w:val="0"/>
      <w:marRight w:val="0"/>
      <w:marTop w:val="0"/>
      <w:marBottom w:val="0"/>
      <w:divBdr>
        <w:top w:val="none" w:sz="0" w:space="0" w:color="auto"/>
        <w:left w:val="none" w:sz="0" w:space="0" w:color="auto"/>
        <w:bottom w:val="none" w:sz="0" w:space="0" w:color="auto"/>
        <w:right w:val="none" w:sz="0" w:space="0" w:color="auto"/>
      </w:divBdr>
    </w:div>
    <w:div w:id="1275863158">
      <w:bodyDiv w:val="1"/>
      <w:marLeft w:val="0"/>
      <w:marRight w:val="0"/>
      <w:marTop w:val="0"/>
      <w:marBottom w:val="0"/>
      <w:divBdr>
        <w:top w:val="none" w:sz="0" w:space="0" w:color="auto"/>
        <w:left w:val="none" w:sz="0" w:space="0" w:color="auto"/>
        <w:bottom w:val="none" w:sz="0" w:space="0" w:color="auto"/>
        <w:right w:val="none" w:sz="0" w:space="0" w:color="auto"/>
      </w:divBdr>
    </w:div>
    <w:div w:id="1278173275">
      <w:bodyDiv w:val="1"/>
      <w:marLeft w:val="0"/>
      <w:marRight w:val="0"/>
      <w:marTop w:val="0"/>
      <w:marBottom w:val="0"/>
      <w:divBdr>
        <w:top w:val="none" w:sz="0" w:space="0" w:color="auto"/>
        <w:left w:val="none" w:sz="0" w:space="0" w:color="auto"/>
        <w:bottom w:val="none" w:sz="0" w:space="0" w:color="auto"/>
        <w:right w:val="none" w:sz="0" w:space="0" w:color="auto"/>
      </w:divBdr>
    </w:div>
    <w:div w:id="1278607524">
      <w:bodyDiv w:val="1"/>
      <w:marLeft w:val="0"/>
      <w:marRight w:val="0"/>
      <w:marTop w:val="0"/>
      <w:marBottom w:val="0"/>
      <w:divBdr>
        <w:top w:val="none" w:sz="0" w:space="0" w:color="auto"/>
        <w:left w:val="none" w:sz="0" w:space="0" w:color="auto"/>
        <w:bottom w:val="none" w:sz="0" w:space="0" w:color="auto"/>
        <w:right w:val="none" w:sz="0" w:space="0" w:color="auto"/>
      </w:divBdr>
    </w:div>
    <w:div w:id="1280989216">
      <w:bodyDiv w:val="1"/>
      <w:marLeft w:val="0"/>
      <w:marRight w:val="0"/>
      <w:marTop w:val="0"/>
      <w:marBottom w:val="0"/>
      <w:divBdr>
        <w:top w:val="none" w:sz="0" w:space="0" w:color="auto"/>
        <w:left w:val="none" w:sz="0" w:space="0" w:color="auto"/>
        <w:bottom w:val="none" w:sz="0" w:space="0" w:color="auto"/>
        <w:right w:val="none" w:sz="0" w:space="0" w:color="auto"/>
      </w:divBdr>
    </w:div>
    <w:div w:id="1284968712">
      <w:bodyDiv w:val="1"/>
      <w:marLeft w:val="0"/>
      <w:marRight w:val="0"/>
      <w:marTop w:val="0"/>
      <w:marBottom w:val="0"/>
      <w:divBdr>
        <w:top w:val="none" w:sz="0" w:space="0" w:color="auto"/>
        <w:left w:val="none" w:sz="0" w:space="0" w:color="auto"/>
        <w:bottom w:val="none" w:sz="0" w:space="0" w:color="auto"/>
        <w:right w:val="none" w:sz="0" w:space="0" w:color="auto"/>
      </w:divBdr>
    </w:div>
    <w:div w:id="1285380963">
      <w:bodyDiv w:val="1"/>
      <w:marLeft w:val="0"/>
      <w:marRight w:val="0"/>
      <w:marTop w:val="0"/>
      <w:marBottom w:val="0"/>
      <w:divBdr>
        <w:top w:val="none" w:sz="0" w:space="0" w:color="auto"/>
        <w:left w:val="none" w:sz="0" w:space="0" w:color="auto"/>
        <w:bottom w:val="none" w:sz="0" w:space="0" w:color="auto"/>
        <w:right w:val="none" w:sz="0" w:space="0" w:color="auto"/>
      </w:divBdr>
    </w:div>
    <w:div w:id="1286348215">
      <w:bodyDiv w:val="1"/>
      <w:marLeft w:val="0"/>
      <w:marRight w:val="0"/>
      <w:marTop w:val="0"/>
      <w:marBottom w:val="0"/>
      <w:divBdr>
        <w:top w:val="none" w:sz="0" w:space="0" w:color="auto"/>
        <w:left w:val="none" w:sz="0" w:space="0" w:color="auto"/>
        <w:bottom w:val="none" w:sz="0" w:space="0" w:color="auto"/>
        <w:right w:val="none" w:sz="0" w:space="0" w:color="auto"/>
      </w:divBdr>
    </w:div>
    <w:div w:id="1286548840">
      <w:bodyDiv w:val="1"/>
      <w:marLeft w:val="0"/>
      <w:marRight w:val="0"/>
      <w:marTop w:val="0"/>
      <w:marBottom w:val="0"/>
      <w:divBdr>
        <w:top w:val="none" w:sz="0" w:space="0" w:color="auto"/>
        <w:left w:val="none" w:sz="0" w:space="0" w:color="auto"/>
        <w:bottom w:val="none" w:sz="0" w:space="0" w:color="auto"/>
        <w:right w:val="none" w:sz="0" w:space="0" w:color="auto"/>
      </w:divBdr>
    </w:div>
    <w:div w:id="1290355588">
      <w:bodyDiv w:val="1"/>
      <w:marLeft w:val="0"/>
      <w:marRight w:val="0"/>
      <w:marTop w:val="0"/>
      <w:marBottom w:val="0"/>
      <w:divBdr>
        <w:top w:val="none" w:sz="0" w:space="0" w:color="auto"/>
        <w:left w:val="none" w:sz="0" w:space="0" w:color="auto"/>
        <w:bottom w:val="none" w:sz="0" w:space="0" w:color="auto"/>
        <w:right w:val="none" w:sz="0" w:space="0" w:color="auto"/>
      </w:divBdr>
    </w:div>
    <w:div w:id="1293630652">
      <w:bodyDiv w:val="1"/>
      <w:marLeft w:val="0"/>
      <w:marRight w:val="0"/>
      <w:marTop w:val="0"/>
      <w:marBottom w:val="0"/>
      <w:divBdr>
        <w:top w:val="none" w:sz="0" w:space="0" w:color="auto"/>
        <w:left w:val="none" w:sz="0" w:space="0" w:color="auto"/>
        <w:bottom w:val="none" w:sz="0" w:space="0" w:color="auto"/>
        <w:right w:val="none" w:sz="0" w:space="0" w:color="auto"/>
      </w:divBdr>
    </w:div>
    <w:div w:id="1293750852">
      <w:bodyDiv w:val="1"/>
      <w:marLeft w:val="0"/>
      <w:marRight w:val="0"/>
      <w:marTop w:val="0"/>
      <w:marBottom w:val="0"/>
      <w:divBdr>
        <w:top w:val="none" w:sz="0" w:space="0" w:color="auto"/>
        <w:left w:val="none" w:sz="0" w:space="0" w:color="auto"/>
        <w:bottom w:val="none" w:sz="0" w:space="0" w:color="auto"/>
        <w:right w:val="none" w:sz="0" w:space="0" w:color="auto"/>
      </w:divBdr>
    </w:div>
    <w:div w:id="1296568910">
      <w:bodyDiv w:val="1"/>
      <w:marLeft w:val="0"/>
      <w:marRight w:val="0"/>
      <w:marTop w:val="0"/>
      <w:marBottom w:val="0"/>
      <w:divBdr>
        <w:top w:val="none" w:sz="0" w:space="0" w:color="auto"/>
        <w:left w:val="none" w:sz="0" w:space="0" w:color="auto"/>
        <w:bottom w:val="none" w:sz="0" w:space="0" w:color="auto"/>
        <w:right w:val="none" w:sz="0" w:space="0" w:color="auto"/>
      </w:divBdr>
    </w:div>
    <w:div w:id="1296982404">
      <w:bodyDiv w:val="1"/>
      <w:marLeft w:val="0"/>
      <w:marRight w:val="0"/>
      <w:marTop w:val="0"/>
      <w:marBottom w:val="0"/>
      <w:divBdr>
        <w:top w:val="none" w:sz="0" w:space="0" w:color="auto"/>
        <w:left w:val="none" w:sz="0" w:space="0" w:color="auto"/>
        <w:bottom w:val="none" w:sz="0" w:space="0" w:color="auto"/>
        <w:right w:val="none" w:sz="0" w:space="0" w:color="auto"/>
      </w:divBdr>
    </w:div>
    <w:div w:id="1297877906">
      <w:bodyDiv w:val="1"/>
      <w:marLeft w:val="0"/>
      <w:marRight w:val="0"/>
      <w:marTop w:val="0"/>
      <w:marBottom w:val="0"/>
      <w:divBdr>
        <w:top w:val="none" w:sz="0" w:space="0" w:color="auto"/>
        <w:left w:val="none" w:sz="0" w:space="0" w:color="auto"/>
        <w:bottom w:val="none" w:sz="0" w:space="0" w:color="auto"/>
        <w:right w:val="none" w:sz="0" w:space="0" w:color="auto"/>
      </w:divBdr>
    </w:div>
    <w:div w:id="1298216136">
      <w:bodyDiv w:val="1"/>
      <w:marLeft w:val="0"/>
      <w:marRight w:val="0"/>
      <w:marTop w:val="0"/>
      <w:marBottom w:val="0"/>
      <w:divBdr>
        <w:top w:val="none" w:sz="0" w:space="0" w:color="auto"/>
        <w:left w:val="none" w:sz="0" w:space="0" w:color="auto"/>
        <w:bottom w:val="none" w:sz="0" w:space="0" w:color="auto"/>
        <w:right w:val="none" w:sz="0" w:space="0" w:color="auto"/>
      </w:divBdr>
    </w:div>
    <w:div w:id="1298221281">
      <w:bodyDiv w:val="1"/>
      <w:marLeft w:val="0"/>
      <w:marRight w:val="0"/>
      <w:marTop w:val="0"/>
      <w:marBottom w:val="0"/>
      <w:divBdr>
        <w:top w:val="none" w:sz="0" w:space="0" w:color="auto"/>
        <w:left w:val="none" w:sz="0" w:space="0" w:color="auto"/>
        <w:bottom w:val="none" w:sz="0" w:space="0" w:color="auto"/>
        <w:right w:val="none" w:sz="0" w:space="0" w:color="auto"/>
      </w:divBdr>
    </w:div>
    <w:div w:id="1300653377">
      <w:bodyDiv w:val="1"/>
      <w:marLeft w:val="0"/>
      <w:marRight w:val="0"/>
      <w:marTop w:val="0"/>
      <w:marBottom w:val="0"/>
      <w:divBdr>
        <w:top w:val="none" w:sz="0" w:space="0" w:color="auto"/>
        <w:left w:val="none" w:sz="0" w:space="0" w:color="auto"/>
        <w:bottom w:val="none" w:sz="0" w:space="0" w:color="auto"/>
        <w:right w:val="none" w:sz="0" w:space="0" w:color="auto"/>
      </w:divBdr>
    </w:div>
    <w:div w:id="1302613161">
      <w:bodyDiv w:val="1"/>
      <w:marLeft w:val="0"/>
      <w:marRight w:val="0"/>
      <w:marTop w:val="0"/>
      <w:marBottom w:val="0"/>
      <w:divBdr>
        <w:top w:val="none" w:sz="0" w:space="0" w:color="auto"/>
        <w:left w:val="none" w:sz="0" w:space="0" w:color="auto"/>
        <w:bottom w:val="none" w:sz="0" w:space="0" w:color="auto"/>
        <w:right w:val="none" w:sz="0" w:space="0" w:color="auto"/>
      </w:divBdr>
    </w:div>
    <w:div w:id="1310280013">
      <w:bodyDiv w:val="1"/>
      <w:marLeft w:val="0"/>
      <w:marRight w:val="0"/>
      <w:marTop w:val="0"/>
      <w:marBottom w:val="0"/>
      <w:divBdr>
        <w:top w:val="none" w:sz="0" w:space="0" w:color="auto"/>
        <w:left w:val="none" w:sz="0" w:space="0" w:color="auto"/>
        <w:bottom w:val="none" w:sz="0" w:space="0" w:color="auto"/>
        <w:right w:val="none" w:sz="0" w:space="0" w:color="auto"/>
      </w:divBdr>
    </w:div>
    <w:div w:id="1313945458">
      <w:bodyDiv w:val="1"/>
      <w:marLeft w:val="0"/>
      <w:marRight w:val="0"/>
      <w:marTop w:val="0"/>
      <w:marBottom w:val="0"/>
      <w:divBdr>
        <w:top w:val="none" w:sz="0" w:space="0" w:color="auto"/>
        <w:left w:val="none" w:sz="0" w:space="0" w:color="auto"/>
        <w:bottom w:val="none" w:sz="0" w:space="0" w:color="auto"/>
        <w:right w:val="none" w:sz="0" w:space="0" w:color="auto"/>
      </w:divBdr>
    </w:div>
    <w:div w:id="1316296755">
      <w:bodyDiv w:val="1"/>
      <w:marLeft w:val="0"/>
      <w:marRight w:val="0"/>
      <w:marTop w:val="0"/>
      <w:marBottom w:val="0"/>
      <w:divBdr>
        <w:top w:val="none" w:sz="0" w:space="0" w:color="auto"/>
        <w:left w:val="none" w:sz="0" w:space="0" w:color="auto"/>
        <w:bottom w:val="none" w:sz="0" w:space="0" w:color="auto"/>
        <w:right w:val="none" w:sz="0" w:space="0" w:color="auto"/>
      </w:divBdr>
    </w:div>
    <w:div w:id="1318148386">
      <w:bodyDiv w:val="1"/>
      <w:marLeft w:val="0"/>
      <w:marRight w:val="0"/>
      <w:marTop w:val="0"/>
      <w:marBottom w:val="0"/>
      <w:divBdr>
        <w:top w:val="none" w:sz="0" w:space="0" w:color="auto"/>
        <w:left w:val="none" w:sz="0" w:space="0" w:color="auto"/>
        <w:bottom w:val="none" w:sz="0" w:space="0" w:color="auto"/>
        <w:right w:val="none" w:sz="0" w:space="0" w:color="auto"/>
      </w:divBdr>
    </w:div>
    <w:div w:id="1319993161">
      <w:bodyDiv w:val="1"/>
      <w:marLeft w:val="0"/>
      <w:marRight w:val="0"/>
      <w:marTop w:val="0"/>
      <w:marBottom w:val="0"/>
      <w:divBdr>
        <w:top w:val="none" w:sz="0" w:space="0" w:color="auto"/>
        <w:left w:val="none" w:sz="0" w:space="0" w:color="auto"/>
        <w:bottom w:val="none" w:sz="0" w:space="0" w:color="auto"/>
        <w:right w:val="none" w:sz="0" w:space="0" w:color="auto"/>
      </w:divBdr>
    </w:div>
    <w:div w:id="1320888136">
      <w:bodyDiv w:val="1"/>
      <w:marLeft w:val="0"/>
      <w:marRight w:val="0"/>
      <w:marTop w:val="0"/>
      <w:marBottom w:val="0"/>
      <w:divBdr>
        <w:top w:val="none" w:sz="0" w:space="0" w:color="auto"/>
        <w:left w:val="none" w:sz="0" w:space="0" w:color="auto"/>
        <w:bottom w:val="none" w:sz="0" w:space="0" w:color="auto"/>
        <w:right w:val="none" w:sz="0" w:space="0" w:color="auto"/>
      </w:divBdr>
    </w:div>
    <w:div w:id="1323579897">
      <w:bodyDiv w:val="1"/>
      <w:marLeft w:val="0"/>
      <w:marRight w:val="0"/>
      <w:marTop w:val="0"/>
      <w:marBottom w:val="0"/>
      <w:divBdr>
        <w:top w:val="none" w:sz="0" w:space="0" w:color="auto"/>
        <w:left w:val="none" w:sz="0" w:space="0" w:color="auto"/>
        <w:bottom w:val="none" w:sz="0" w:space="0" w:color="auto"/>
        <w:right w:val="none" w:sz="0" w:space="0" w:color="auto"/>
      </w:divBdr>
    </w:div>
    <w:div w:id="1324970220">
      <w:bodyDiv w:val="1"/>
      <w:marLeft w:val="0"/>
      <w:marRight w:val="0"/>
      <w:marTop w:val="0"/>
      <w:marBottom w:val="0"/>
      <w:divBdr>
        <w:top w:val="none" w:sz="0" w:space="0" w:color="auto"/>
        <w:left w:val="none" w:sz="0" w:space="0" w:color="auto"/>
        <w:bottom w:val="none" w:sz="0" w:space="0" w:color="auto"/>
        <w:right w:val="none" w:sz="0" w:space="0" w:color="auto"/>
      </w:divBdr>
    </w:div>
    <w:div w:id="1326015471">
      <w:bodyDiv w:val="1"/>
      <w:marLeft w:val="0"/>
      <w:marRight w:val="0"/>
      <w:marTop w:val="0"/>
      <w:marBottom w:val="0"/>
      <w:divBdr>
        <w:top w:val="none" w:sz="0" w:space="0" w:color="auto"/>
        <w:left w:val="none" w:sz="0" w:space="0" w:color="auto"/>
        <w:bottom w:val="none" w:sz="0" w:space="0" w:color="auto"/>
        <w:right w:val="none" w:sz="0" w:space="0" w:color="auto"/>
      </w:divBdr>
    </w:div>
    <w:div w:id="1327396088">
      <w:bodyDiv w:val="1"/>
      <w:marLeft w:val="0"/>
      <w:marRight w:val="0"/>
      <w:marTop w:val="0"/>
      <w:marBottom w:val="0"/>
      <w:divBdr>
        <w:top w:val="none" w:sz="0" w:space="0" w:color="auto"/>
        <w:left w:val="none" w:sz="0" w:space="0" w:color="auto"/>
        <w:bottom w:val="none" w:sz="0" w:space="0" w:color="auto"/>
        <w:right w:val="none" w:sz="0" w:space="0" w:color="auto"/>
      </w:divBdr>
    </w:div>
    <w:div w:id="1328285304">
      <w:bodyDiv w:val="1"/>
      <w:marLeft w:val="0"/>
      <w:marRight w:val="0"/>
      <w:marTop w:val="0"/>
      <w:marBottom w:val="0"/>
      <w:divBdr>
        <w:top w:val="none" w:sz="0" w:space="0" w:color="auto"/>
        <w:left w:val="none" w:sz="0" w:space="0" w:color="auto"/>
        <w:bottom w:val="none" w:sz="0" w:space="0" w:color="auto"/>
        <w:right w:val="none" w:sz="0" w:space="0" w:color="auto"/>
      </w:divBdr>
    </w:div>
    <w:div w:id="1331058505">
      <w:bodyDiv w:val="1"/>
      <w:marLeft w:val="0"/>
      <w:marRight w:val="0"/>
      <w:marTop w:val="0"/>
      <w:marBottom w:val="0"/>
      <w:divBdr>
        <w:top w:val="none" w:sz="0" w:space="0" w:color="auto"/>
        <w:left w:val="none" w:sz="0" w:space="0" w:color="auto"/>
        <w:bottom w:val="none" w:sz="0" w:space="0" w:color="auto"/>
        <w:right w:val="none" w:sz="0" w:space="0" w:color="auto"/>
      </w:divBdr>
    </w:div>
    <w:div w:id="1331639115">
      <w:bodyDiv w:val="1"/>
      <w:marLeft w:val="0"/>
      <w:marRight w:val="0"/>
      <w:marTop w:val="0"/>
      <w:marBottom w:val="0"/>
      <w:divBdr>
        <w:top w:val="none" w:sz="0" w:space="0" w:color="auto"/>
        <w:left w:val="none" w:sz="0" w:space="0" w:color="auto"/>
        <w:bottom w:val="none" w:sz="0" w:space="0" w:color="auto"/>
        <w:right w:val="none" w:sz="0" w:space="0" w:color="auto"/>
      </w:divBdr>
    </w:div>
    <w:div w:id="1333874688">
      <w:bodyDiv w:val="1"/>
      <w:marLeft w:val="0"/>
      <w:marRight w:val="0"/>
      <w:marTop w:val="0"/>
      <w:marBottom w:val="0"/>
      <w:divBdr>
        <w:top w:val="none" w:sz="0" w:space="0" w:color="auto"/>
        <w:left w:val="none" w:sz="0" w:space="0" w:color="auto"/>
        <w:bottom w:val="none" w:sz="0" w:space="0" w:color="auto"/>
        <w:right w:val="none" w:sz="0" w:space="0" w:color="auto"/>
      </w:divBdr>
    </w:div>
    <w:div w:id="1337656251">
      <w:bodyDiv w:val="1"/>
      <w:marLeft w:val="0"/>
      <w:marRight w:val="0"/>
      <w:marTop w:val="0"/>
      <w:marBottom w:val="0"/>
      <w:divBdr>
        <w:top w:val="none" w:sz="0" w:space="0" w:color="auto"/>
        <w:left w:val="none" w:sz="0" w:space="0" w:color="auto"/>
        <w:bottom w:val="none" w:sz="0" w:space="0" w:color="auto"/>
        <w:right w:val="none" w:sz="0" w:space="0" w:color="auto"/>
      </w:divBdr>
    </w:div>
    <w:div w:id="1338848635">
      <w:bodyDiv w:val="1"/>
      <w:marLeft w:val="0"/>
      <w:marRight w:val="0"/>
      <w:marTop w:val="0"/>
      <w:marBottom w:val="0"/>
      <w:divBdr>
        <w:top w:val="none" w:sz="0" w:space="0" w:color="auto"/>
        <w:left w:val="none" w:sz="0" w:space="0" w:color="auto"/>
        <w:bottom w:val="none" w:sz="0" w:space="0" w:color="auto"/>
        <w:right w:val="none" w:sz="0" w:space="0" w:color="auto"/>
      </w:divBdr>
    </w:div>
    <w:div w:id="1339237146">
      <w:bodyDiv w:val="1"/>
      <w:marLeft w:val="0"/>
      <w:marRight w:val="0"/>
      <w:marTop w:val="0"/>
      <w:marBottom w:val="0"/>
      <w:divBdr>
        <w:top w:val="none" w:sz="0" w:space="0" w:color="auto"/>
        <w:left w:val="none" w:sz="0" w:space="0" w:color="auto"/>
        <w:bottom w:val="none" w:sz="0" w:space="0" w:color="auto"/>
        <w:right w:val="none" w:sz="0" w:space="0" w:color="auto"/>
      </w:divBdr>
    </w:div>
    <w:div w:id="1340351575">
      <w:bodyDiv w:val="1"/>
      <w:marLeft w:val="0"/>
      <w:marRight w:val="0"/>
      <w:marTop w:val="0"/>
      <w:marBottom w:val="0"/>
      <w:divBdr>
        <w:top w:val="none" w:sz="0" w:space="0" w:color="auto"/>
        <w:left w:val="none" w:sz="0" w:space="0" w:color="auto"/>
        <w:bottom w:val="none" w:sz="0" w:space="0" w:color="auto"/>
        <w:right w:val="none" w:sz="0" w:space="0" w:color="auto"/>
      </w:divBdr>
    </w:div>
    <w:div w:id="1343779218">
      <w:bodyDiv w:val="1"/>
      <w:marLeft w:val="0"/>
      <w:marRight w:val="0"/>
      <w:marTop w:val="0"/>
      <w:marBottom w:val="0"/>
      <w:divBdr>
        <w:top w:val="none" w:sz="0" w:space="0" w:color="auto"/>
        <w:left w:val="none" w:sz="0" w:space="0" w:color="auto"/>
        <w:bottom w:val="none" w:sz="0" w:space="0" w:color="auto"/>
        <w:right w:val="none" w:sz="0" w:space="0" w:color="auto"/>
      </w:divBdr>
    </w:div>
    <w:div w:id="1349059204">
      <w:bodyDiv w:val="1"/>
      <w:marLeft w:val="0"/>
      <w:marRight w:val="0"/>
      <w:marTop w:val="0"/>
      <w:marBottom w:val="0"/>
      <w:divBdr>
        <w:top w:val="none" w:sz="0" w:space="0" w:color="auto"/>
        <w:left w:val="none" w:sz="0" w:space="0" w:color="auto"/>
        <w:bottom w:val="none" w:sz="0" w:space="0" w:color="auto"/>
        <w:right w:val="none" w:sz="0" w:space="0" w:color="auto"/>
      </w:divBdr>
    </w:div>
    <w:div w:id="1349335434">
      <w:bodyDiv w:val="1"/>
      <w:marLeft w:val="0"/>
      <w:marRight w:val="0"/>
      <w:marTop w:val="0"/>
      <w:marBottom w:val="0"/>
      <w:divBdr>
        <w:top w:val="none" w:sz="0" w:space="0" w:color="auto"/>
        <w:left w:val="none" w:sz="0" w:space="0" w:color="auto"/>
        <w:bottom w:val="none" w:sz="0" w:space="0" w:color="auto"/>
        <w:right w:val="none" w:sz="0" w:space="0" w:color="auto"/>
      </w:divBdr>
    </w:div>
    <w:div w:id="1349940086">
      <w:bodyDiv w:val="1"/>
      <w:marLeft w:val="0"/>
      <w:marRight w:val="0"/>
      <w:marTop w:val="0"/>
      <w:marBottom w:val="0"/>
      <w:divBdr>
        <w:top w:val="none" w:sz="0" w:space="0" w:color="auto"/>
        <w:left w:val="none" w:sz="0" w:space="0" w:color="auto"/>
        <w:bottom w:val="none" w:sz="0" w:space="0" w:color="auto"/>
        <w:right w:val="none" w:sz="0" w:space="0" w:color="auto"/>
      </w:divBdr>
    </w:div>
    <w:div w:id="1350991092">
      <w:bodyDiv w:val="1"/>
      <w:marLeft w:val="0"/>
      <w:marRight w:val="0"/>
      <w:marTop w:val="0"/>
      <w:marBottom w:val="0"/>
      <w:divBdr>
        <w:top w:val="none" w:sz="0" w:space="0" w:color="auto"/>
        <w:left w:val="none" w:sz="0" w:space="0" w:color="auto"/>
        <w:bottom w:val="none" w:sz="0" w:space="0" w:color="auto"/>
        <w:right w:val="none" w:sz="0" w:space="0" w:color="auto"/>
      </w:divBdr>
    </w:div>
    <w:div w:id="1352218776">
      <w:bodyDiv w:val="1"/>
      <w:marLeft w:val="0"/>
      <w:marRight w:val="0"/>
      <w:marTop w:val="0"/>
      <w:marBottom w:val="0"/>
      <w:divBdr>
        <w:top w:val="none" w:sz="0" w:space="0" w:color="auto"/>
        <w:left w:val="none" w:sz="0" w:space="0" w:color="auto"/>
        <w:bottom w:val="none" w:sz="0" w:space="0" w:color="auto"/>
        <w:right w:val="none" w:sz="0" w:space="0" w:color="auto"/>
      </w:divBdr>
    </w:div>
    <w:div w:id="1357199555">
      <w:bodyDiv w:val="1"/>
      <w:marLeft w:val="0"/>
      <w:marRight w:val="0"/>
      <w:marTop w:val="0"/>
      <w:marBottom w:val="0"/>
      <w:divBdr>
        <w:top w:val="none" w:sz="0" w:space="0" w:color="auto"/>
        <w:left w:val="none" w:sz="0" w:space="0" w:color="auto"/>
        <w:bottom w:val="none" w:sz="0" w:space="0" w:color="auto"/>
        <w:right w:val="none" w:sz="0" w:space="0" w:color="auto"/>
      </w:divBdr>
    </w:div>
    <w:div w:id="1357468207">
      <w:bodyDiv w:val="1"/>
      <w:marLeft w:val="0"/>
      <w:marRight w:val="0"/>
      <w:marTop w:val="0"/>
      <w:marBottom w:val="0"/>
      <w:divBdr>
        <w:top w:val="none" w:sz="0" w:space="0" w:color="auto"/>
        <w:left w:val="none" w:sz="0" w:space="0" w:color="auto"/>
        <w:bottom w:val="none" w:sz="0" w:space="0" w:color="auto"/>
        <w:right w:val="none" w:sz="0" w:space="0" w:color="auto"/>
      </w:divBdr>
    </w:div>
    <w:div w:id="1360230881">
      <w:bodyDiv w:val="1"/>
      <w:marLeft w:val="0"/>
      <w:marRight w:val="0"/>
      <w:marTop w:val="0"/>
      <w:marBottom w:val="0"/>
      <w:divBdr>
        <w:top w:val="none" w:sz="0" w:space="0" w:color="auto"/>
        <w:left w:val="none" w:sz="0" w:space="0" w:color="auto"/>
        <w:bottom w:val="none" w:sz="0" w:space="0" w:color="auto"/>
        <w:right w:val="none" w:sz="0" w:space="0" w:color="auto"/>
      </w:divBdr>
    </w:div>
    <w:div w:id="1361976262">
      <w:bodyDiv w:val="1"/>
      <w:marLeft w:val="0"/>
      <w:marRight w:val="0"/>
      <w:marTop w:val="0"/>
      <w:marBottom w:val="0"/>
      <w:divBdr>
        <w:top w:val="none" w:sz="0" w:space="0" w:color="auto"/>
        <w:left w:val="none" w:sz="0" w:space="0" w:color="auto"/>
        <w:bottom w:val="none" w:sz="0" w:space="0" w:color="auto"/>
        <w:right w:val="none" w:sz="0" w:space="0" w:color="auto"/>
      </w:divBdr>
    </w:div>
    <w:div w:id="1364087038">
      <w:bodyDiv w:val="1"/>
      <w:marLeft w:val="0"/>
      <w:marRight w:val="0"/>
      <w:marTop w:val="0"/>
      <w:marBottom w:val="0"/>
      <w:divBdr>
        <w:top w:val="none" w:sz="0" w:space="0" w:color="auto"/>
        <w:left w:val="none" w:sz="0" w:space="0" w:color="auto"/>
        <w:bottom w:val="none" w:sz="0" w:space="0" w:color="auto"/>
        <w:right w:val="none" w:sz="0" w:space="0" w:color="auto"/>
      </w:divBdr>
    </w:div>
    <w:div w:id="1364401924">
      <w:bodyDiv w:val="1"/>
      <w:marLeft w:val="0"/>
      <w:marRight w:val="0"/>
      <w:marTop w:val="0"/>
      <w:marBottom w:val="0"/>
      <w:divBdr>
        <w:top w:val="none" w:sz="0" w:space="0" w:color="auto"/>
        <w:left w:val="none" w:sz="0" w:space="0" w:color="auto"/>
        <w:bottom w:val="none" w:sz="0" w:space="0" w:color="auto"/>
        <w:right w:val="none" w:sz="0" w:space="0" w:color="auto"/>
      </w:divBdr>
    </w:div>
    <w:div w:id="1364987348">
      <w:bodyDiv w:val="1"/>
      <w:marLeft w:val="0"/>
      <w:marRight w:val="0"/>
      <w:marTop w:val="0"/>
      <w:marBottom w:val="0"/>
      <w:divBdr>
        <w:top w:val="none" w:sz="0" w:space="0" w:color="auto"/>
        <w:left w:val="none" w:sz="0" w:space="0" w:color="auto"/>
        <w:bottom w:val="none" w:sz="0" w:space="0" w:color="auto"/>
        <w:right w:val="none" w:sz="0" w:space="0" w:color="auto"/>
      </w:divBdr>
    </w:div>
    <w:div w:id="1367020641">
      <w:bodyDiv w:val="1"/>
      <w:marLeft w:val="0"/>
      <w:marRight w:val="0"/>
      <w:marTop w:val="0"/>
      <w:marBottom w:val="0"/>
      <w:divBdr>
        <w:top w:val="none" w:sz="0" w:space="0" w:color="auto"/>
        <w:left w:val="none" w:sz="0" w:space="0" w:color="auto"/>
        <w:bottom w:val="none" w:sz="0" w:space="0" w:color="auto"/>
        <w:right w:val="none" w:sz="0" w:space="0" w:color="auto"/>
      </w:divBdr>
    </w:div>
    <w:div w:id="1370185745">
      <w:bodyDiv w:val="1"/>
      <w:marLeft w:val="0"/>
      <w:marRight w:val="0"/>
      <w:marTop w:val="0"/>
      <w:marBottom w:val="0"/>
      <w:divBdr>
        <w:top w:val="none" w:sz="0" w:space="0" w:color="auto"/>
        <w:left w:val="none" w:sz="0" w:space="0" w:color="auto"/>
        <w:bottom w:val="none" w:sz="0" w:space="0" w:color="auto"/>
        <w:right w:val="none" w:sz="0" w:space="0" w:color="auto"/>
      </w:divBdr>
    </w:div>
    <w:div w:id="1370495423">
      <w:bodyDiv w:val="1"/>
      <w:marLeft w:val="0"/>
      <w:marRight w:val="0"/>
      <w:marTop w:val="0"/>
      <w:marBottom w:val="0"/>
      <w:divBdr>
        <w:top w:val="none" w:sz="0" w:space="0" w:color="auto"/>
        <w:left w:val="none" w:sz="0" w:space="0" w:color="auto"/>
        <w:bottom w:val="none" w:sz="0" w:space="0" w:color="auto"/>
        <w:right w:val="none" w:sz="0" w:space="0" w:color="auto"/>
      </w:divBdr>
    </w:div>
    <w:div w:id="1370760541">
      <w:bodyDiv w:val="1"/>
      <w:marLeft w:val="0"/>
      <w:marRight w:val="0"/>
      <w:marTop w:val="0"/>
      <w:marBottom w:val="0"/>
      <w:divBdr>
        <w:top w:val="none" w:sz="0" w:space="0" w:color="auto"/>
        <w:left w:val="none" w:sz="0" w:space="0" w:color="auto"/>
        <w:bottom w:val="none" w:sz="0" w:space="0" w:color="auto"/>
        <w:right w:val="none" w:sz="0" w:space="0" w:color="auto"/>
      </w:divBdr>
    </w:div>
    <w:div w:id="1370833299">
      <w:bodyDiv w:val="1"/>
      <w:marLeft w:val="0"/>
      <w:marRight w:val="0"/>
      <w:marTop w:val="0"/>
      <w:marBottom w:val="0"/>
      <w:divBdr>
        <w:top w:val="none" w:sz="0" w:space="0" w:color="auto"/>
        <w:left w:val="none" w:sz="0" w:space="0" w:color="auto"/>
        <w:bottom w:val="none" w:sz="0" w:space="0" w:color="auto"/>
        <w:right w:val="none" w:sz="0" w:space="0" w:color="auto"/>
      </w:divBdr>
    </w:div>
    <w:div w:id="1372924530">
      <w:bodyDiv w:val="1"/>
      <w:marLeft w:val="0"/>
      <w:marRight w:val="0"/>
      <w:marTop w:val="0"/>
      <w:marBottom w:val="0"/>
      <w:divBdr>
        <w:top w:val="none" w:sz="0" w:space="0" w:color="auto"/>
        <w:left w:val="none" w:sz="0" w:space="0" w:color="auto"/>
        <w:bottom w:val="none" w:sz="0" w:space="0" w:color="auto"/>
        <w:right w:val="none" w:sz="0" w:space="0" w:color="auto"/>
      </w:divBdr>
    </w:div>
    <w:div w:id="1374886453">
      <w:bodyDiv w:val="1"/>
      <w:marLeft w:val="0"/>
      <w:marRight w:val="0"/>
      <w:marTop w:val="0"/>
      <w:marBottom w:val="0"/>
      <w:divBdr>
        <w:top w:val="none" w:sz="0" w:space="0" w:color="auto"/>
        <w:left w:val="none" w:sz="0" w:space="0" w:color="auto"/>
        <w:bottom w:val="none" w:sz="0" w:space="0" w:color="auto"/>
        <w:right w:val="none" w:sz="0" w:space="0" w:color="auto"/>
      </w:divBdr>
    </w:div>
    <w:div w:id="1374890126">
      <w:bodyDiv w:val="1"/>
      <w:marLeft w:val="0"/>
      <w:marRight w:val="0"/>
      <w:marTop w:val="0"/>
      <w:marBottom w:val="0"/>
      <w:divBdr>
        <w:top w:val="none" w:sz="0" w:space="0" w:color="auto"/>
        <w:left w:val="none" w:sz="0" w:space="0" w:color="auto"/>
        <w:bottom w:val="none" w:sz="0" w:space="0" w:color="auto"/>
        <w:right w:val="none" w:sz="0" w:space="0" w:color="auto"/>
      </w:divBdr>
    </w:div>
    <w:div w:id="1377466870">
      <w:bodyDiv w:val="1"/>
      <w:marLeft w:val="0"/>
      <w:marRight w:val="0"/>
      <w:marTop w:val="0"/>
      <w:marBottom w:val="0"/>
      <w:divBdr>
        <w:top w:val="none" w:sz="0" w:space="0" w:color="auto"/>
        <w:left w:val="none" w:sz="0" w:space="0" w:color="auto"/>
        <w:bottom w:val="none" w:sz="0" w:space="0" w:color="auto"/>
        <w:right w:val="none" w:sz="0" w:space="0" w:color="auto"/>
      </w:divBdr>
    </w:div>
    <w:div w:id="1377655375">
      <w:bodyDiv w:val="1"/>
      <w:marLeft w:val="0"/>
      <w:marRight w:val="0"/>
      <w:marTop w:val="0"/>
      <w:marBottom w:val="0"/>
      <w:divBdr>
        <w:top w:val="none" w:sz="0" w:space="0" w:color="auto"/>
        <w:left w:val="none" w:sz="0" w:space="0" w:color="auto"/>
        <w:bottom w:val="none" w:sz="0" w:space="0" w:color="auto"/>
        <w:right w:val="none" w:sz="0" w:space="0" w:color="auto"/>
      </w:divBdr>
    </w:div>
    <w:div w:id="1377781803">
      <w:bodyDiv w:val="1"/>
      <w:marLeft w:val="0"/>
      <w:marRight w:val="0"/>
      <w:marTop w:val="0"/>
      <w:marBottom w:val="0"/>
      <w:divBdr>
        <w:top w:val="none" w:sz="0" w:space="0" w:color="auto"/>
        <w:left w:val="none" w:sz="0" w:space="0" w:color="auto"/>
        <w:bottom w:val="none" w:sz="0" w:space="0" w:color="auto"/>
        <w:right w:val="none" w:sz="0" w:space="0" w:color="auto"/>
      </w:divBdr>
    </w:div>
    <w:div w:id="1379237087">
      <w:bodyDiv w:val="1"/>
      <w:marLeft w:val="0"/>
      <w:marRight w:val="0"/>
      <w:marTop w:val="0"/>
      <w:marBottom w:val="0"/>
      <w:divBdr>
        <w:top w:val="none" w:sz="0" w:space="0" w:color="auto"/>
        <w:left w:val="none" w:sz="0" w:space="0" w:color="auto"/>
        <w:bottom w:val="none" w:sz="0" w:space="0" w:color="auto"/>
        <w:right w:val="none" w:sz="0" w:space="0" w:color="auto"/>
      </w:divBdr>
    </w:div>
    <w:div w:id="1380476153">
      <w:bodyDiv w:val="1"/>
      <w:marLeft w:val="0"/>
      <w:marRight w:val="0"/>
      <w:marTop w:val="0"/>
      <w:marBottom w:val="0"/>
      <w:divBdr>
        <w:top w:val="none" w:sz="0" w:space="0" w:color="auto"/>
        <w:left w:val="none" w:sz="0" w:space="0" w:color="auto"/>
        <w:bottom w:val="none" w:sz="0" w:space="0" w:color="auto"/>
        <w:right w:val="none" w:sz="0" w:space="0" w:color="auto"/>
      </w:divBdr>
    </w:div>
    <w:div w:id="1383208924">
      <w:bodyDiv w:val="1"/>
      <w:marLeft w:val="0"/>
      <w:marRight w:val="0"/>
      <w:marTop w:val="0"/>
      <w:marBottom w:val="0"/>
      <w:divBdr>
        <w:top w:val="none" w:sz="0" w:space="0" w:color="auto"/>
        <w:left w:val="none" w:sz="0" w:space="0" w:color="auto"/>
        <w:bottom w:val="none" w:sz="0" w:space="0" w:color="auto"/>
        <w:right w:val="none" w:sz="0" w:space="0" w:color="auto"/>
      </w:divBdr>
    </w:div>
    <w:div w:id="1385564549">
      <w:bodyDiv w:val="1"/>
      <w:marLeft w:val="0"/>
      <w:marRight w:val="0"/>
      <w:marTop w:val="0"/>
      <w:marBottom w:val="0"/>
      <w:divBdr>
        <w:top w:val="none" w:sz="0" w:space="0" w:color="auto"/>
        <w:left w:val="none" w:sz="0" w:space="0" w:color="auto"/>
        <w:bottom w:val="none" w:sz="0" w:space="0" w:color="auto"/>
        <w:right w:val="none" w:sz="0" w:space="0" w:color="auto"/>
      </w:divBdr>
    </w:div>
    <w:div w:id="1387878001">
      <w:bodyDiv w:val="1"/>
      <w:marLeft w:val="0"/>
      <w:marRight w:val="0"/>
      <w:marTop w:val="0"/>
      <w:marBottom w:val="0"/>
      <w:divBdr>
        <w:top w:val="none" w:sz="0" w:space="0" w:color="auto"/>
        <w:left w:val="none" w:sz="0" w:space="0" w:color="auto"/>
        <w:bottom w:val="none" w:sz="0" w:space="0" w:color="auto"/>
        <w:right w:val="none" w:sz="0" w:space="0" w:color="auto"/>
      </w:divBdr>
    </w:div>
    <w:div w:id="1396583814">
      <w:bodyDiv w:val="1"/>
      <w:marLeft w:val="0"/>
      <w:marRight w:val="0"/>
      <w:marTop w:val="0"/>
      <w:marBottom w:val="0"/>
      <w:divBdr>
        <w:top w:val="none" w:sz="0" w:space="0" w:color="auto"/>
        <w:left w:val="none" w:sz="0" w:space="0" w:color="auto"/>
        <w:bottom w:val="none" w:sz="0" w:space="0" w:color="auto"/>
        <w:right w:val="none" w:sz="0" w:space="0" w:color="auto"/>
      </w:divBdr>
    </w:div>
    <w:div w:id="1402947497">
      <w:bodyDiv w:val="1"/>
      <w:marLeft w:val="0"/>
      <w:marRight w:val="0"/>
      <w:marTop w:val="0"/>
      <w:marBottom w:val="0"/>
      <w:divBdr>
        <w:top w:val="none" w:sz="0" w:space="0" w:color="auto"/>
        <w:left w:val="none" w:sz="0" w:space="0" w:color="auto"/>
        <w:bottom w:val="none" w:sz="0" w:space="0" w:color="auto"/>
        <w:right w:val="none" w:sz="0" w:space="0" w:color="auto"/>
      </w:divBdr>
    </w:div>
    <w:div w:id="1404524108">
      <w:bodyDiv w:val="1"/>
      <w:marLeft w:val="0"/>
      <w:marRight w:val="0"/>
      <w:marTop w:val="0"/>
      <w:marBottom w:val="0"/>
      <w:divBdr>
        <w:top w:val="none" w:sz="0" w:space="0" w:color="auto"/>
        <w:left w:val="none" w:sz="0" w:space="0" w:color="auto"/>
        <w:bottom w:val="none" w:sz="0" w:space="0" w:color="auto"/>
        <w:right w:val="none" w:sz="0" w:space="0" w:color="auto"/>
      </w:divBdr>
    </w:div>
    <w:div w:id="1405294042">
      <w:bodyDiv w:val="1"/>
      <w:marLeft w:val="0"/>
      <w:marRight w:val="0"/>
      <w:marTop w:val="0"/>
      <w:marBottom w:val="0"/>
      <w:divBdr>
        <w:top w:val="none" w:sz="0" w:space="0" w:color="auto"/>
        <w:left w:val="none" w:sz="0" w:space="0" w:color="auto"/>
        <w:bottom w:val="none" w:sz="0" w:space="0" w:color="auto"/>
        <w:right w:val="none" w:sz="0" w:space="0" w:color="auto"/>
      </w:divBdr>
    </w:div>
    <w:div w:id="1405297277">
      <w:bodyDiv w:val="1"/>
      <w:marLeft w:val="0"/>
      <w:marRight w:val="0"/>
      <w:marTop w:val="0"/>
      <w:marBottom w:val="0"/>
      <w:divBdr>
        <w:top w:val="none" w:sz="0" w:space="0" w:color="auto"/>
        <w:left w:val="none" w:sz="0" w:space="0" w:color="auto"/>
        <w:bottom w:val="none" w:sz="0" w:space="0" w:color="auto"/>
        <w:right w:val="none" w:sz="0" w:space="0" w:color="auto"/>
      </w:divBdr>
    </w:div>
    <w:div w:id="1410731481">
      <w:bodyDiv w:val="1"/>
      <w:marLeft w:val="0"/>
      <w:marRight w:val="0"/>
      <w:marTop w:val="0"/>
      <w:marBottom w:val="0"/>
      <w:divBdr>
        <w:top w:val="none" w:sz="0" w:space="0" w:color="auto"/>
        <w:left w:val="none" w:sz="0" w:space="0" w:color="auto"/>
        <w:bottom w:val="none" w:sz="0" w:space="0" w:color="auto"/>
        <w:right w:val="none" w:sz="0" w:space="0" w:color="auto"/>
      </w:divBdr>
    </w:div>
    <w:div w:id="1411464102">
      <w:bodyDiv w:val="1"/>
      <w:marLeft w:val="0"/>
      <w:marRight w:val="0"/>
      <w:marTop w:val="0"/>
      <w:marBottom w:val="0"/>
      <w:divBdr>
        <w:top w:val="none" w:sz="0" w:space="0" w:color="auto"/>
        <w:left w:val="none" w:sz="0" w:space="0" w:color="auto"/>
        <w:bottom w:val="none" w:sz="0" w:space="0" w:color="auto"/>
        <w:right w:val="none" w:sz="0" w:space="0" w:color="auto"/>
      </w:divBdr>
    </w:div>
    <w:div w:id="1413745651">
      <w:bodyDiv w:val="1"/>
      <w:marLeft w:val="0"/>
      <w:marRight w:val="0"/>
      <w:marTop w:val="0"/>
      <w:marBottom w:val="0"/>
      <w:divBdr>
        <w:top w:val="none" w:sz="0" w:space="0" w:color="auto"/>
        <w:left w:val="none" w:sz="0" w:space="0" w:color="auto"/>
        <w:bottom w:val="none" w:sz="0" w:space="0" w:color="auto"/>
        <w:right w:val="none" w:sz="0" w:space="0" w:color="auto"/>
      </w:divBdr>
    </w:div>
    <w:div w:id="1422264523">
      <w:bodyDiv w:val="1"/>
      <w:marLeft w:val="0"/>
      <w:marRight w:val="0"/>
      <w:marTop w:val="0"/>
      <w:marBottom w:val="0"/>
      <w:divBdr>
        <w:top w:val="none" w:sz="0" w:space="0" w:color="auto"/>
        <w:left w:val="none" w:sz="0" w:space="0" w:color="auto"/>
        <w:bottom w:val="none" w:sz="0" w:space="0" w:color="auto"/>
        <w:right w:val="none" w:sz="0" w:space="0" w:color="auto"/>
      </w:divBdr>
    </w:div>
    <w:div w:id="1427191582">
      <w:bodyDiv w:val="1"/>
      <w:marLeft w:val="0"/>
      <w:marRight w:val="0"/>
      <w:marTop w:val="0"/>
      <w:marBottom w:val="0"/>
      <w:divBdr>
        <w:top w:val="none" w:sz="0" w:space="0" w:color="auto"/>
        <w:left w:val="none" w:sz="0" w:space="0" w:color="auto"/>
        <w:bottom w:val="none" w:sz="0" w:space="0" w:color="auto"/>
        <w:right w:val="none" w:sz="0" w:space="0" w:color="auto"/>
      </w:divBdr>
    </w:div>
    <w:div w:id="1428816306">
      <w:bodyDiv w:val="1"/>
      <w:marLeft w:val="0"/>
      <w:marRight w:val="0"/>
      <w:marTop w:val="0"/>
      <w:marBottom w:val="0"/>
      <w:divBdr>
        <w:top w:val="none" w:sz="0" w:space="0" w:color="auto"/>
        <w:left w:val="none" w:sz="0" w:space="0" w:color="auto"/>
        <w:bottom w:val="none" w:sz="0" w:space="0" w:color="auto"/>
        <w:right w:val="none" w:sz="0" w:space="0" w:color="auto"/>
      </w:divBdr>
    </w:div>
    <w:div w:id="1429079021">
      <w:bodyDiv w:val="1"/>
      <w:marLeft w:val="0"/>
      <w:marRight w:val="0"/>
      <w:marTop w:val="0"/>
      <w:marBottom w:val="0"/>
      <w:divBdr>
        <w:top w:val="none" w:sz="0" w:space="0" w:color="auto"/>
        <w:left w:val="none" w:sz="0" w:space="0" w:color="auto"/>
        <w:bottom w:val="none" w:sz="0" w:space="0" w:color="auto"/>
        <w:right w:val="none" w:sz="0" w:space="0" w:color="auto"/>
      </w:divBdr>
    </w:div>
    <w:div w:id="1430352763">
      <w:bodyDiv w:val="1"/>
      <w:marLeft w:val="0"/>
      <w:marRight w:val="0"/>
      <w:marTop w:val="0"/>
      <w:marBottom w:val="0"/>
      <w:divBdr>
        <w:top w:val="none" w:sz="0" w:space="0" w:color="auto"/>
        <w:left w:val="none" w:sz="0" w:space="0" w:color="auto"/>
        <w:bottom w:val="none" w:sz="0" w:space="0" w:color="auto"/>
        <w:right w:val="none" w:sz="0" w:space="0" w:color="auto"/>
      </w:divBdr>
    </w:div>
    <w:div w:id="1434399240">
      <w:bodyDiv w:val="1"/>
      <w:marLeft w:val="0"/>
      <w:marRight w:val="0"/>
      <w:marTop w:val="0"/>
      <w:marBottom w:val="0"/>
      <w:divBdr>
        <w:top w:val="none" w:sz="0" w:space="0" w:color="auto"/>
        <w:left w:val="none" w:sz="0" w:space="0" w:color="auto"/>
        <w:bottom w:val="none" w:sz="0" w:space="0" w:color="auto"/>
        <w:right w:val="none" w:sz="0" w:space="0" w:color="auto"/>
      </w:divBdr>
    </w:div>
    <w:div w:id="1434596917">
      <w:bodyDiv w:val="1"/>
      <w:marLeft w:val="0"/>
      <w:marRight w:val="0"/>
      <w:marTop w:val="0"/>
      <w:marBottom w:val="0"/>
      <w:divBdr>
        <w:top w:val="none" w:sz="0" w:space="0" w:color="auto"/>
        <w:left w:val="none" w:sz="0" w:space="0" w:color="auto"/>
        <w:bottom w:val="none" w:sz="0" w:space="0" w:color="auto"/>
        <w:right w:val="none" w:sz="0" w:space="0" w:color="auto"/>
      </w:divBdr>
    </w:div>
    <w:div w:id="1445734149">
      <w:bodyDiv w:val="1"/>
      <w:marLeft w:val="0"/>
      <w:marRight w:val="0"/>
      <w:marTop w:val="0"/>
      <w:marBottom w:val="0"/>
      <w:divBdr>
        <w:top w:val="none" w:sz="0" w:space="0" w:color="auto"/>
        <w:left w:val="none" w:sz="0" w:space="0" w:color="auto"/>
        <w:bottom w:val="none" w:sz="0" w:space="0" w:color="auto"/>
        <w:right w:val="none" w:sz="0" w:space="0" w:color="auto"/>
      </w:divBdr>
    </w:div>
    <w:div w:id="1452894924">
      <w:bodyDiv w:val="1"/>
      <w:marLeft w:val="0"/>
      <w:marRight w:val="0"/>
      <w:marTop w:val="0"/>
      <w:marBottom w:val="0"/>
      <w:divBdr>
        <w:top w:val="none" w:sz="0" w:space="0" w:color="auto"/>
        <w:left w:val="none" w:sz="0" w:space="0" w:color="auto"/>
        <w:bottom w:val="none" w:sz="0" w:space="0" w:color="auto"/>
        <w:right w:val="none" w:sz="0" w:space="0" w:color="auto"/>
      </w:divBdr>
    </w:div>
    <w:div w:id="1462530048">
      <w:bodyDiv w:val="1"/>
      <w:marLeft w:val="0"/>
      <w:marRight w:val="0"/>
      <w:marTop w:val="0"/>
      <w:marBottom w:val="0"/>
      <w:divBdr>
        <w:top w:val="none" w:sz="0" w:space="0" w:color="auto"/>
        <w:left w:val="none" w:sz="0" w:space="0" w:color="auto"/>
        <w:bottom w:val="none" w:sz="0" w:space="0" w:color="auto"/>
        <w:right w:val="none" w:sz="0" w:space="0" w:color="auto"/>
      </w:divBdr>
    </w:div>
    <w:div w:id="1464041411">
      <w:bodyDiv w:val="1"/>
      <w:marLeft w:val="0"/>
      <w:marRight w:val="0"/>
      <w:marTop w:val="0"/>
      <w:marBottom w:val="0"/>
      <w:divBdr>
        <w:top w:val="none" w:sz="0" w:space="0" w:color="auto"/>
        <w:left w:val="none" w:sz="0" w:space="0" w:color="auto"/>
        <w:bottom w:val="none" w:sz="0" w:space="0" w:color="auto"/>
        <w:right w:val="none" w:sz="0" w:space="0" w:color="auto"/>
      </w:divBdr>
    </w:div>
    <w:div w:id="1467699898">
      <w:bodyDiv w:val="1"/>
      <w:marLeft w:val="0"/>
      <w:marRight w:val="0"/>
      <w:marTop w:val="0"/>
      <w:marBottom w:val="0"/>
      <w:divBdr>
        <w:top w:val="none" w:sz="0" w:space="0" w:color="auto"/>
        <w:left w:val="none" w:sz="0" w:space="0" w:color="auto"/>
        <w:bottom w:val="none" w:sz="0" w:space="0" w:color="auto"/>
        <w:right w:val="none" w:sz="0" w:space="0" w:color="auto"/>
      </w:divBdr>
    </w:div>
    <w:div w:id="1470829903">
      <w:bodyDiv w:val="1"/>
      <w:marLeft w:val="0"/>
      <w:marRight w:val="0"/>
      <w:marTop w:val="0"/>
      <w:marBottom w:val="0"/>
      <w:divBdr>
        <w:top w:val="none" w:sz="0" w:space="0" w:color="auto"/>
        <w:left w:val="none" w:sz="0" w:space="0" w:color="auto"/>
        <w:bottom w:val="none" w:sz="0" w:space="0" w:color="auto"/>
        <w:right w:val="none" w:sz="0" w:space="0" w:color="auto"/>
      </w:divBdr>
    </w:div>
    <w:div w:id="1471367494">
      <w:bodyDiv w:val="1"/>
      <w:marLeft w:val="0"/>
      <w:marRight w:val="0"/>
      <w:marTop w:val="0"/>
      <w:marBottom w:val="0"/>
      <w:divBdr>
        <w:top w:val="none" w:sz="0" w:space="0" w:color="auto"/>
        <w:left w:val="none" w:sz="0" w:space="0" w:color="auto"/>
        <w:bottom w:val="none" w:sz="0" w:space="0" w:color="auto"/>
        <w:right w:val="none" w:sz="0" w:space="0" w:color="auto"/>
      </w:divBdr>
    </w:div>
    <w:div w:id="1472749101">
      <w:bodyDiv w:val="1"/>
      <w:marLeft w:val="0"/>
      <w:marRight w:val="0"/>
      <w:marTop w:val="0"/>
      <w:marBottom w:val="0"/>
      <w:divBdr>
        <w:top w:val="none" w:sz="0" w:space="0" w:color="auto"/>
        <w:left w:val="none" w:sz="0" w:space="0" w:color="auto"/>
        <w:bottom w:val="none" w:sz="0" w:space="0" w:color="auto"/>
        <w:right w:val="none" w:sz="0" w:space="0" w:color="auto"/>
      </w:divBdr>
    </w:div>
    <w:div w:id="1473134163">
      <w:bodyDiv w:val="1"/>
      <w:marLeft w:val="0"/>
      <w:marRight w:val="0"/>
      <w:marTop w:val="0"/>
      <w:marBottom w:val="0"/>
      <w:divBdr>
        <w:top w:val="none" w:sz="0" w:space="0" w:color="auto"/>
        <w:left w:val="none" w:sz="0" w:space="0" w:color="auto"/>
        <w:bottom w:val="none" w:sz="0" w:space="0" w:color="auto"/>
        <w:right w:val="none" w:sz="0" w:space="0" w:color="auto"/>
      </w:divBdr>
    </w:div>
    <w:div w:id="1473867354">
      <w:bodyDiv w:val="1"/>
      <w:marLeft w:val="0"/>
      <w:marRight w:val="0"/>
      <w:marTop w:val="0"/>
      <w:marBottom w:val="0"/>
      <w:divBdr>
        <w:top w:val="none" w:sz="0" w:space="0" w:color="auto"/>
        <w:left w:val="none" w:sz="0" w:space="0" w:color="auto"/>
        <w:bottom w:val="none" w:sz="0" w:space="0" w:color="auto"/>
        <w:right w:val="none" w:sz="0" w:space="0" w:color="auto"/>
      </w:divBdr>
    </w:div>
    <w:div w:id="1474832061">
      <w:bodyDiv w:val="1"/>
      <w:marLeft w:val="0"/>
      <w:marRight w:val="0"/>
      <w:marTop w:val="0"/>
      <w:marBottom w:val="0"/>
      <w:divBdr>
        <w:top w:val="none" w:sz="0" w:space="0" w:color="auto"/>
        <w:left w:val="none" w:sz="0" w:space="0" w:color="auto"/>
        <w:bottom w:val="none" w:sz="0" w:space="0" w:color="auto"/>
        <w:right w:val="none" w:sz="0" w:space="0" w:color="auto"/>
      </w:divBdr>
    </w:div>
    <w:div w:id="1475487522">
      <w:bodyDiv w:val="1"/>
      <w:marLeft w:val="0"/>
      <w:marRight w:val="0"/>
      <w:marTop w:val="0"/>
      <w:marBottom w:val="0"/>
      <w:divBdr>
        <w:top w:val="none" w:sz="0" w:space="0" w:color="auto"/>
        <w:left w:val="none" w:sz="0" w:space="0" w:color="auto"/>
        <w:bottom w:val="none" w:sz="0" w:space="0" w:color="auto"/>
        <w:right w:val="none" w:sz="0" w:space="0" w:color="auto"/>
      </w:divBdr>
    </w:div>
    <w:div w:id="1476221591">
      <w:bodyDiv w:val="1"/>
      <w:marLeft w:val="0"/>
      <w:marRight w:val="0"/>
      <w:marTop w:val="0"/>
      <w:marBottom w:val="0"/>
      <w:divBdr>
        <w:top w:val="none" w:sz="0" w:space="0" w:color="auto"/>
        <w:left w:val="none" w:sz="0" w:space="0" w:color="auto"/>
        <w:bottom w:val="none" w:sz="0" w:space="0" w:color="auto"/>
        <w:right w:val="none" w:sz="0" w:space="0" w:color="auto"/>
      </w:divBdr>
    </w:div>
    <w:div w:id="1476799414">
      <w:bodyDiv w:val="1"/>
      <w:marLeft w:val="0"/>
      <w:marRight w:val="0"/>
      <w:marTop w:val="0"/>
      <w:marBottom w:val="0"/>
      <w:divBdr>
        <w:top w:val="none" w:sz="0" w:space="0" w:color="auto"/>
        <w:left w:val="none" w:sz="0" w:space="0" w:color="auto"/>
        <w:bottom w:val="none" w:sz="0" w:space="0" w:color="auto"/>
        <w:right w:val="none" w:sz="0" w:space="0" w:color="auto"/>
      </w:divBdr>
    </w:div>
    <w:div w:id="1480421010">
      <w:bodyDiv w:val="1"/>
      <w:marLeft w:val="0"/>
      <w:marRight w:val="0"/>
      <w:marTop w:val="0"/>
      <w:marBottom w:val="0"/>
      <w:divBdr>
        <w:top w:val="none" w:sz="0" w:space="0" w:color="auto"/>
        <w:left w:val="none" w:sz="0" w:space="0" w:color="auto"/>
        <w:bottom w:val="none" w:sz="0" w:space="0" w:color="auto"/>
        <w:right w:val="none" w:sz="0" w:space="0" w:color="auto"/>
      </w:divBdr>
    </w:div>
    <w:div w:id="1482967889">
      <w:bodyDiv w:val="1"/>
      <w:marLeft w:val="0"/>
      <w:marRight w:val="0"/>
      <w:marTop w:val="0"/>
      <w:marBottom w:val="0"/>
      <w:divBdr>
        <w:top w:val="none" w:sz="0" w:space="0" w:color="auto"/>
        <w:left w:val="none" w:sz="0" w:space="0" w:color="auto"/>
        <w:bottom w:val="none" w:sz="0" w:space="0" w:color="auto"/>
        <w:right w:val="none" w:sz="0" w:space="0" w:color="auto"/>
      </w:divBdr>
    </w:div>
    <w:div w:id="1485925864">
      <w:bodyDiv w:val="1"/>
      <w:marLeft w:val="0"/>
      <w:marRight w:val="0"/>
      <w:marTop w:val="0"/>
      <w:marBottom w:val="0"/>
      <w:divBdr>
        <w:top w:val="none" w:sz="0" w:space="0" w:color="auto"/>
        <w:left w:val="none" w:sz="0" w:space="0" w:color="auto"/>
        <w:bottom w:val="none" w:sz="0" w:space="0" w:color="auto"/>
        <w:right w:val="none" w:sz="0" w:space="0" w:color="auto"/>
      </w:divBdr>
    </w:div>
    <w:div w:id="1488983784">
      <w:bodyDiv w:val="1"/>
      <w:marLeft w:val="0"/>
      <w:marRight w:val="0"/>
      <w:marTop w:val="0"/>
      <w:marBottom w:val="0"/>
      <w:divBdr>
        <w:top w:val="none" w:sz="0" w:space="0" w:color="auto"/>
        <w:left w:val="none" w:sz="0" w:space="0" w:color="auto"/>
        <w:bottom w:val="none" w:sz="0" w:space="0" w:color="auto"/>
        <w:right w:val="none" w:sz="0" w:space="0" w:color="auto"/>
      </w:divBdr>
    </w:div>
    <w:div w:id="1495800944">
      <w:bodyDiv w:val="1"/>
      <w:marLeft w:val="0"/>
      <w:marRight w:val="0"/>
      <w:marTop w:val="0"/>
      <w:marBottom w:val="0"/>
      <w:divBdr>
        <w:top w:val="none" w:sz="0" w:space="0" w:color="auto"/>
        <w:left w:val="none" w:sz="0" w:space="0" w:color="auto"/>
        <w:bottom w:val="none" w:sz="0" w:space="0" w:color="auto"/>
        <w:right w:val="none" w:sz="0" w:space="0" w:color="auto"/>
      </w:divBdr>
    </w:div>
    <w:div w:id="1498689442">
      <w:bodyDiv w:val="1"/>
      <w:marLeft w:val="0"/>
      <w:marRight w:val="0"/>
      <w:marTop w:val="0"/>
      <w:marBottom w:val="0"/>
      <w:divBdr>
        <w:top w:val="none" w:sz="0" w:space="0" w:color="auto"/>
        <w:left w:val="none" w:sz="0" w:space="0" w:color="auto"/>
        <w:bottom w:val="none" w:sz="0" w:space="0" w:color="auto"/>
        <w:right w:val="none" w:sz="0" w:space="0" w:color="auto"/>
      </w:divBdr>
    </w:div>
    <w:div w:id="1498882125">
      <w:bodyDiv w:val="1"/>
      <w:marLeft w:val="0"/>
      <w:marRight w:val="0"/>
      <w:marTop w:val="0"/>
      <w:marBottom w:val="0"/>
      <w:divBdr>
        <w:top w:val="none" w:sz="0" w:space="0" w:color="auto"/>
        <w:left w:val="none" w:sz="0" w:space="0" w:color="auto"/>
        <w:bottom w:val="none" w:sz="0" w:space="0" w:color="auto"/>
        <w:right w:val="none" w:sz="0" w:space="0" w:color="auto"/>
      </w:divBdr>
    </w:div>
    <w:div w:id="1500776139">
      <w:bodyDiv w:val="1"/>
      <w:marLeft w:val="0"/>
      <w:marRight w:val="0"/>
      <w:marTop w:val="0"/>
      <w:marBottom w:val="0"/>
      <w:divBdr>
        <w:top w:val="none" w:sz="0" w:space="0" w:color="auto"/>
        <w:left w:val="none" w:sz="0" w:space="0" w:color="auto"/>
        <w:bottom w:val="none" w:sz="0" w:space="0" w:color="auto"/>
        <w:right w:val="none" w:sz="0" w:space="0" w:color="auto"/>
      </w:divBdr>
    </w:div>
    <w:div w:id="1502046282">
      <w:bodyDiv w:val="1"/>
      <w:marLeft w:val="0"/>
      <w:marRight w:val="0"/>
      <w:marTop w:val="0"/>
      <w:marBottom w:val="0"/>
      <w:divBdr>
        <w:top w:val="none" w:sz="0" w:space="0" w:color="auto"/>
        <w:left w:val="none" w:sz="0" w:space="0" w:color="auto"/>
        <w:bottom w:val="none" w:sz="0" w:space="0" w:color="auto"/>
        <w:right w:val="none" w:sz="0" w:space="0" w:color="auto"/>
      </w:divBdr>
    </w:div>
    <w:div w:id="1506439609">
      <w:bodyDiv w:val="1"/>
      <w:marLeft w:val="0"/>
      <w:marRight w:val="0"/>
      <w:marTop w:val="0"/>
      <w:marBottom w:val="0"/>
      <w:divBdr>
        <w:top w:val="none" w:sz="0" w:space="0" w:color="auto"/>
        <w:left w:val="none" w:sz="0" w:space="0" w:color="auto"/>
        <w:bottom w:val="none" w:sz="0" w:space="0" w:color="auto"/>
        <w:right w:val="none" w:sz="0" w:space="0" w:color="auto"/>
      </w:divBdr>
    </w:div>
    <w:div w:id="1509636852">
      <w:bodyDiv w:val="1"/>
      <w:marLeft w:val="0"/>
      <w:marRight w:val="0"/>
      <w:marTop w:val="0"/>
      <w:marBottom w:val="0"/>
      <w:divBdr>
        <w:top w:val="none" w:sz="0" w:space="0" w:color="auto"/>
        <w:left w:val="none" w:sz="0" w:space="0" w:color="auto"/>
        <w:bottom w:val="none" w:sz="0" w:space="0" w:color="auto"/>
        <w:right w:val="none" w:sz="0" w:space="0" w:color="auto"/>
      </w:divBdr>
    </w:div>
    <w:div w:id="1511143221">
      <w:bodyDiv w:val="1"/>
      <w:marLeft w:val="0"/>
      <w:marRight w:val="0"/>
      <w:marTop w:val="0"/>
      <w:marBottom w:val="0"/>
      <w:divBdr>
        <w:top w:val="none" w:sz="0" w:space="0" w:color="auto"/>
        <w:left w:val="none" w:sz="0" w:space="0" w:color="auto"/>
        <w:bottom w:val="none" w:sz="0" w:space="0" w:color="auto"/>
        <w:right w:val="none" w:sz="0" w:space="0" w:color="auto"/>
      </w:divBdr>
    </w:div>
    <w:div w:id="1511143573">
      <w:bodyDiv w:val="1"/>
      <w:marLeft w:val="0"/>
      <w:marRight w:val="0"/>
      <w:marTop w:val="0"/>
      <w:marBottom w:val="0"/>
      <w:divBdr>
        <w:top w:val="none" w:sz="0" w:space="0" w:color="auto"/>
        <w:left w:val="none" w:sz="0" w:space="0" w:color="auto"/>
        <w:bottom w:val="none" w:sz="0" w:space="0" w:color="auto"/>
        <w:right w:val="none" w:sz="0" w:space="0" w:color="auto"/>
      </w:divBdr>
    </w:div>
    <w:div w:id="1512722276">
      <w:bodyDiv w:val="1"/>
      <w:marLeft w:val="0"/>
      <w:marRight w:val="0"/>
      <w:marTop w:val="0"/>
      <w:marBottom w:val="0"/>
      <w:divBdr>
        <w:top w:val="none" w:sz="0" w:space="0" w:color="auto"/>
        <w:left w:val="none" w:sz="0" w:space="0" w:color="auto"/>
        <w:bottom w:val="none" w:sz="0" w:space="0" w:color="auto"/>
        <w:right w:val="none" w:sz="0" w:space="0" w:color="auto"/>
      </w:divBdr>
    </w:div>
    <w:div w:id="1513029702">
      <w:bodyDiv w:val="1"/>
      <w:marLeft w:val="0"/>
      <w:marRight w:val="0"/>
      <w:marTop w:val="0"/>
      <w:marBottom w:val="0"/>
      <w:divBdr>
        <w:top w:val="none" w:sz="0" w:space="0" w:color="auto"/>
        <w:left w:val="none" w:sz="0" w:space="0" w:color="auto"/>
        <w:bottom w:val="none" w:sz="0" w:space="0" w:color="auto"/>
        <w:right w:val="none" w:sz="0" w:space="0" w:color="auto"/>
      </w:divBdr>
    </w:div>
    <w:div w:id="1516576939">
      <w:bodyDiv w:val="1"/>
      <w:marLeft w:val="0"/>
      <w:marRight w:val="0"/>
      <w:marTop w:val="0"/>
      <w:marBottom w:val="0"/>
      <w:divBdr>
        <w:top w:val="none" w:sz="0" w:space="0" w:color="auto"/>
        <w:left w:val="none" w:sz="0" w:space="0" w:color="auto"/>
        <w:bottom w:val="none" w:sz="0" w:space="0" w:color="auto"/>
        <w:right w:val="none" w:sz="0" w:space="0" w:color="auto"/>
      </w:divBdr>
    </w:div>
    <w:div w:id="1527794245">
      <w:bodyDiv w:val="1"/>
      <w:marLeft w:val="0"/>
      <w:marRight w:val="0"/>
      <w:marTop w:val="0"/>
      <w:marBottom w:val="0"/>
      <w:divBdr>
        <w:top w:val="none" w:sz="0" w:space="0" w:color="auto"/>
        <w:left w:val="none" w:sz="0" w:space="0" w:color="auto"/>
        <w:bottom w:val="none" w:sz="0" w:space="0" w:color="auto"/>
        <w:right w:val="none" w:sz="0" w:space="0" w:color="auto"/>
      </w:divBdr>
    </w:div>
    <w:div w:id="1529879546">
      <w:bodyDiv w:val="1"/>
      <w:marLeft w:val="0"/>
      <w:marRight w:val="0"/>
      <w:marTop w:val="0"/>
      <w:marBottom w:val="0"/>
      <w:divBdr>
        <w:top w:val="none" w:sz="0" w:space="0" w:color="auto"/>
        <w:left w:val="none" w:sz="0" w:space="0" w:color="auto"/>
        <w:bottom w:val="none" w:sz="0" w:space="0" w:color="auto"/>
        <w:right w:val="none" w:sz="0" w:space="0" w:color="auto"/>
      </w:divBdr>
    </w:div>
    <w:div w:id="1533961376">
      <w:bodyDiv w:val="1"/>
      <w:marLeft w:val="0"/>
      <w:marRight w:val="0"/>
      <w:marTop w:val="0"/>
      <w:marBottom w:val="0"/>
      <w:divBdr>
        <w:top w:val="none" w:sz="0" w:space="0" w:color="auto"/>
        <w:left w:val="none" w:sz="0" w:space="0" w:color="auto"/>
        <w:bottom w:val="none" w:sz="0" w:space="0" w:color="auto"/>
        <w:right w:val="none" w:sz="0" w:space="0" w:color="auto"/>
      </w:divBdr>
    </w:div>
    <w:div w:id="1534270628">
      <w:bodyDiv w:val="1"/>
      <w:marLeft w:val="0"/>
      <w:marRight w:val="0"/>
      <w:marTop w:val="0"/>
      <w:marBottom w:val="0"/>
      <w:divBdr>
        <w:top w:val="none" w:sz="0" w:space="0" w:color="auto"/>
        <w:left w:val="none" w:sz="0" w:space="0" w:color="auto"/>
        <w:bottom w:val="none" w:sz="0" w:space="0" w:color="auto"/>
        <w:right w:val="none" w:sz="0" w:space="0" w:color="auto"/>
      </w:divBdr>
    </w:div>
    <w:div w:id="1543445525">
      <w:bodyDiv w:val="1"/>
      <w:marLeft w:val="0"/>
      <w:marRight w:val="0"/>
      <w:marTop w:val="0"/>
      <w:marBottom w:val="0"/>
      <w:divBdr>
        <w:top w:val="none" w:sz="0" w:space="0" w:color="auto"/>
        <w:left w:val="none" w:sz="0" w:space="0" w:color="auto"/>
        <w:bottom w:val="none" w:sz="0" w:space="0" w:color="auto"/>
        <w:right w:val="none" w:sz="0" w:space="0" w:color="auto"/>
      </w:divBdr>
    </w:div>
    <w:div w:id="1544825219">
      <w:bodyDiv w:val="1"/>
      <w:marLeft w:val="0"/>
      <w:marRight w:val="0"/>
      <w:marTop w:val="0"/>
      <w:marBottom w:val="0"/>
      <w:divBdr>
        <w:top w:val="none" w:sz="0" w:space="0" w:color="auto"/>
        <w:left w:val="none" w:sz="0" w:space="0" w:color="auto"/>
        <w:bottom w:val="none" w:sz="0" w:space="0" w:color="auto"/>
        <w:right w:val="none" w:sz="0" w:space="0" w:color="auto"/>
      </w:divBdr>
    </w:div>
    <w:div w:id="1547987902">
      <w:bodyDiv w:val="1"/>
      <w:marLeft w:val="0"/>
      <w:marRight w:val="0"/>
      <w:marTop w:val="0"/>
      <w:marBottom w:val="0"/>
      <w:divBdr>
        <w:top w:val="none" w:sz="0" w:space="0" w:color="auto"/>
        <w:left w:val="none" w:sz="0" w:space="0" w:color="auto"/>
        <w:bottom w:val="none" w:sz="0" w:space="0" w:color="auto"/>
        <w:right w:val="none" w:sz="0" w:space="0" w:color="auto"/>
      </w:divBdr>
    </w:div>
    <w:div w:id="1548712853">
      <w:bodyDiv w:val="1"/>
      <w:marLeft w:val="0"/>
      <w:marRight w:val="0"/>
      <w:marTop w:val="0"/>
      <w:marBottom w:val="0"/>
      <w:divBdr>
        <w:top w:val="none" w:sz="0" w:space="0" w:color="auto"/>
        <w:left w:val="none" w:sz="0" w:space="0" w:color="auto"/>
        <w:bottom w:val="none" w:sz="0" w:space="0" w:color="auto"/>
        <w:right w:val="none" w:sz="0" w:space="0" w:color="auto"/>
      </w:divBdr>
    </w:div>
    <w:div w:id="1549296312">
      <w:bodyDiv w:val="1"/>
      <w:marLeft w:val="0"/>
      <w:marRight w:val="0"/>
      <w:marTop w:val="0"/>
      <w:marBottom w:val="0"/>
      <w:divBdr>
        <w:top w:val="none" w:sz="0" w:space="0" w:color="auto"/>
        <w:left w:val="none" w:sz="0" w:space="0" w:color="auto"/>
        <w:bottom w:val="none" w:sz="0" w:space="0" w:color="auto"/>
        <w:right w:val="none" w:sz="0" w:space="0" w:color="auto"/>
      </w:divBdr>
    </w:div>
    <w:div w:id="1549562071">
      <w:bodyDiv w:val="1"/>
      <w:marLeft w:val="0"/>
      <w:marRight w:val="0"/>
      <w:marTop w:val="0"/>
      <w:marBottom w:val="0"/>
      <w:divBdr>
        <w:top w:val="none" w:sz="0" w:space="0" w:color="auto"/>
        <w:left w:val="none" w:sz="0" w:space="0" w:color="auto"/>
        <w:bottom w:val="none" w:sz="0" w:space="0" w:color="auto"/>
        <w:right w:val="none" w:sz="0" w:space="0" w:color="auto"/>
      </w:divBdr>
    </w:div>
    <w:div w:id="1552495005">
      <w:bodyDiv w:val="1"/>
      <w:marLeft w:val="0"/>
      <w:marRight w:val="0"/>
      <w:marTop w:val="0"/>
      <w:marBottom w:val="0"/>
      <w:divBdr>
        <w:top w:val="none" w:sz="0" w:space="0" w:color="auto"/>
        <w:left w:val="none" w:sz="0" w:space="0" w:color="auto"/>
        <w:bottom w:val="none" w:sz="0" w:space="0" w:color="auto"/>
        <w:right w:val="none" w:sz="0" w:space="0" w:color="auto"/>
      </w:divBdr>
    </w:div>
    <w:div w:id="1556119340">
      <w:bodyDiv w:val="1"/>
      <w:marLeft w:val="0"/>
      <w:marRight w:val="0"/>
      <w:marTop w:val="0"/>
      <w:marBottom w:val="0"/>
      <w:divBdr>
        <w:top w:val="none" w:sz="0" w:space="0" w:color="auto"/>
        <w:left w:val="none" w:sz="0" w:space="0" w:color="auto"/>
        <w:bottom w:val="none" w:sz="0" w:space="0" w:color="auto"/>
        <w:right w:val="none" w:sz="0" w:space="0" w:color="auto"/>
      </w:divBdr>
    </w:div>
    <w:div w:id="1557550464">
      <w:bodyDiv w:val="1"/>
      <w:marLeft w:val="0"/>
      <w:marRight w:val="0"/>
      <w:marTop w:val="0"/>
      <w:marBottom w:val="0"/>
      <w:divBdr>
        <w:top w:val="none" w:sz="0" w:space="0" w:color="auto"/>
        <w:left w:val="none" w:sz="0" w:space="0" w:color="auto"/>
        <w:bottom w:val="none" w:sz="0" w:space="0" w:color="auto"/>
        <w:right w:val="none" w:sz="0" w:space="0" w:color="auto"/>
      </w:divBdr>
    </w:div>
    <w:div w:id="1560171366">
      <w:bodyDiv w:val="1"/>
      <w:marLeft w:val="0"/>
      <w:marRight w:val="0"/>
      <w:marTop w:val="0"/>
      <w:marBottom w:val="0"/>
      <w:divBdr>
        <w:top w:val="none" w:sz="0" w:space="0" w:color="auto"/>
        <w:left w:val="none" w:sz="0" w:space="0" w:color="auto"/>
        <w:bottom w:val="none" w:sz="0" w:space="0" w:color="auto"/>
        <w:right w:val="none" w:sz="0" w:space="0" w:color="auto"/>
      </w:divBdr>
    </w:div>
    <w:div w:id="1563952845">
      <w:bodyDiv w:val="1"/>
      <w:marLeft w:val="0"/>
      <w:marRight w:val="0"/>
      <w:marTop w:val="0"/>
      <w:marBottom w:val="0"/>
      <w:divBdr>
        <w:top w:val="none" w:sz="0" w:space="0" w:color="auto"/>
        <w:left w:val="none" w:sz="0" w:space="0" w:color="auto"/>
        <w:bottom w:val="none" w:sz="0" w:space="0" w:color="auto"/>
        <w:right w:val="none" w:sz="0" w:space="0" w:color="auto"/>
      </w:divBdr>
    </w:div>
    <w:div w:id="1565918742">
      <w:bodyDiv w:val="1"/>
      <w:marLeft w:val="0"/>
      <w:marRight w:val="0"/>
      <w:marTop w:val="0"/>
      <w:marBottom w:val="0"/>
      <w:divBdr>
        <w:top w:val="none" w:sz="0" w:space="0" w:color="auto"/>
        <w:left w:val="none" w:sz="0" w:space="0" w:color="auto"/>
        <w:bottom w:val="none" w:sz="0" w:space="0" w:color="auto"/>
        <w:right w:val="none" w:sz="0" w:space="0" w:color="auto"/>
      </w:divBdr>
    </w:div>
    <w:div w:id="1569224074">
      <w:bodyDiv w:val="1"/>
      <w:marLeft w:val="0"/>
      <w:marRight w:val="0"/>
      <w:marTop w:val="0"/>
      <w:marBottom w:val="0"/>
      <w:divBdr>
        <w:top w:val="none" w:sz="0" w:space="0" w:color="auto"/>
        <w:left w:val="none" w:sz="0" w:space="0" w:color="auto"/>
        <w:bottom w:val="none" w:sz="0" w:space="0" w:color="auto"/>
        <w:right w:val="none" w:sz="0" w:space="0" w:color="auto"/>
      </w:divBdr>
    </w:div>
    <w:div w:id="1569343709">
      <w:bodyDiv w:val="1"/>
      <w:marLeft w:val="0"/>
      <w:marRight w:val="0"/>
      <w:marTop w:val="0"/>
      <w:marBottom w:val="0"/>
      <w:divBdr>
        <w:top w:val="none" w:sz="0" w:space="0" w:color="auto"/>
        <w:left w:val="none" w:sz="0" w:space="0" w:color="auto"/>
        <w:bottom w:val="none" w:sz="0" w:space="0" w:color="auto"/>
        <w:right w:val="none" w:sz="0" w:space="0" w:color="auto"/>
      </w:divBdr>
    </w:div>
    <w:div w:id="1569418883">
      <w:bodyDiv w:val="1"/>
      <w:marLeft w:val="0"/>
      <w:marRight w:val="0"/>
      <w:marTop w:val="0"/>
      <w:marBottom w:val="0"/>
      <w:divBdr>
        <w:top w:val="none" w:sz="0" w:space="0" w:color="auto"/>
        <w:left w:val="none" w:sz="0" w:space="0" w:color="auto"/>
        <w:bottom w:val="none" w:sz="0" w:space="0" w:color="auto"/>
        <w:right w:val="none" w:sz="0" w:space="0" w:color="auto"/>
      </w:divBdr>
    </w:div>
    <w:div w:id="1571186213">
      <w:bodyDiv w:val="1"/>
      <w:marLeft w:val="0"/>
      <w:marRight w:val="0"/>
      <w:marTop w:val="0"/>
      <w:marBottom w:val="0"/>
      <w:divBdr>
        <w:top w:val="none" w:sz="0" w:space="0" w:color="auto"/>
        <w:left w:val="none" w:sz="0" w:space="0" w:color="auto"/>
        <w:bottom w:val="none" w:sz="0" w:space="0" w:color="auto"/>
        <w:right w:val="none" w:sz="0" w:space="0" w:color="auto"/>
      </w:divBdr>
    </w:div>
    <w:div w:id="1572275468">
      <w:bodyDiv w:val="1"/>
      <w:marLeft w:val="0"/>
      <w:marRight w:val="0"/>
      <w:marTop w:val="0"/>
      <w:marBottom w:val="0"/>
      <w:divBdr>
        <w:top w:val="none" w:sz="0" w:space="0" w:color="auto"/>
        <w:left w:val="none" w:sz="0" w:space="0" w:color="auto"/>
        <w:bottom w:val="none" w:sz="0" w:space="0" w:color="auto"/>
        <w:right w:val="none" w:sz="0" w:space="0" w:color="auto"/>
      </w:divBdr>
    </w:div>
    <w:div w:id="1577670010">
      <w:bodyDiv w:val="1"/>
      <w:marLeft w:val="0"/>
      <w:marRight w:val="0"/>
      <w:marTop w:val="0"/>
      <w:marBottom w:val="0"/>
      <w:divBdr>
        <w:top w:val="none" w:sz="0" w:space="0" w:color="auto"/>
        <w:left w:val="none" w:sz="0" w:space="0" w:color="auto"/>
        <w:bottom w:val="none" w:sz="0" w:space="0" w:color="auto"/>
        <w:right w:val="none" w:sz="0" w:space="0" w:color="auto"/>
      </w:divBdr>
    </w:div>
    <w:div w:id="1582062546">
      <w:bodyDiv w:val="1"/>
      <w:marLeft w:val="0"/>
      <w:marRight w:val="0"/>
      <w:marTop w:val="0"/>
      <w:marBottom w:val="0"/>
      <w:divBdr>
        <w:top w:val="none" w:sz="0" w:space="0" w:color="auto"/>
        <w:left w:val="none" w:sz="0" w:space="0" w:color="auto"/>
        <w:bottom w:val="none" w:sz="0" w:space="0" w:color="auto"/>
        <w:right w:val="none" w:sz="0" w:space="0" w:color="auto"/>
      </w:divBdr>
    </w:div>
    <w:div w:id="1585186310">
      <w:bodyDiv w:val="1"/>
      <w:marLeft w:val="0"/>
      <w:marRight w:val="0"/>
      <w:marTop w:val="0"/>
      <w:marBottom w:val="0"/>
      <w:divBdr>
        <w:top w:val="none" w:sz="0" w:space="0" w:color="auto"/>
        <w:left w:val="none" w:sz="0" w:space="0" w:color="auto"/>
        <w:bottom w:val="none" w:sz="0" w:space="0" w:color="auto"/>
        <w:right w:val="none" w:sz="0" w:space="0" w:color="auto"/>
      </w:divBdr>
    </w:div>
    <w:div w:id="1587037750">
      <w:bodyDiv w:val="1"/>
      <w:marLeft w:val="0"/>
      <w:marRight w:val="0"/>
      <w:marTop w:val="0"/>
      <w:marBottom w:val="0"/>
      <w:divBdr>
        <w:top w:val="none" w:sz="0" w:space="0" w:color="auto"/>
        <w:left w:val="none" w:sz="0" w:space="0" w:color="auto"/>
        <w:bottom w:val="none" w:sz="0" w:space="0" w:color="auto"/>
        <w:right w:val="none" w:sz="0" w:space="0" w:color="auto"/>
      </w:divBdr>
    </w:div>
    <w:div w:id="1592153996">
      <w:bodyDiv w:val="1"/>
      <w:marLeft w:val="0"/>
      <w:marRight w:val="0"/>
      <w:marTop w:val="0"/>
      <w:marBottom w:val="0"/>
      <w:divBdr>
        <w:top w:val="none" w:sz="0" w:space="0" w:color="auto"/>
        <w:left w:val="none" w:sz="0" w:space="0" w:color="auto"/>
        <w:bottom w:val="none" w:sz="0" w:space="0" w:color="auto"/>
        <w:right w:val="none" w:sz="0" w:space="0" w:color="auto"/>
      </w:divBdr>
    </w:div>
    <w:div w:id="1592202709">
      <w:bodyDiv w:val="1"/>
      <w:marLeft w:val="0"/>
      <w:marRight w:val="0"/>
      <w:marTop w:val="0"/>
      <w:marBottom w:val="0"/>
      <w:divBdr>
        <w:top w:val="none" w:sz="0" w:space="0" w:color="auto"/>
        <w:left w:val="none" w:sz="0" w:space="0" w:color="auto"/>
        <w:bottom w:val="none" w:sz="0" w:space="0" w:color="auto"/>
        <w:right w:val="none" w:sz="0" w:space="0" w:color="auto"/>
      </w:divBdr>
    </w:div>
    <w:div w:id="1593078496">
      <w:bodyDiv w:val="1"/>
      <w:marLeft w:val="0"/>
      <w:marRight w:val="0"/>
      <w:marTop w:val="0"/>
      <w:marBottom w:val="0"/>
      <w:divBdr>
        <w:top w:val="none" w:sz="0" w:space="0" w:color="auto"/>
        <w:left w:val="none" w:sz="0" w:space="0" w:color="auto"/>
        <w:bottom w:val="none" w:sz="0" w:space="0" w:color="auto"/>
        <w:right w:val="none" w:sz="0" w:space="0" w:color="auto"/>
      </w:divBdr>
    </w:div>
    <w:div w:id="1595238286">
      <w:bodyDiv w:val="1"/>
      <w:marLeft w:val="0"/>
      <w:marRight w:val="0"/>
      <w:marTop w:val="0"/>
      <w:marBottom w:val="0"/>
      <w:divBdr>
        <w:top w:val="none" w:sz="0" w:space="0" w:color="auto"/>
        <w:left w:val="none" w:sz="0" w:space="0" w:color="auto"/>
        <w:bottom w:val="none" w:sz="0" w:space="0" w:color="auto"/>
        <w:right w:val="none" w:sz="0" w:space="0" w:color="auto"/>
      </w:divBdr>
    </w:div>
    <w:div w:id="1597785096">
      <w:bodyDiv w:val="1"/>
      <w:marLeft w:val="0"/>
      <w:marRight w:val="0"/>
      <w:marTop w:val="0"/>
      <w:marBottom w:val="0"/>
      <w:divBdr>
        <w:top w:val="none" w:sz="0" w:space="0" w:color="auto"/>
        <w:left w:val="none" w:sz="0" w:space="0" w:color="auto"/>
        <w:bottom w:val="none" w:sz="0" w:space="0" w:color="auto"/>
        <w:right w:val="none" w:sz="0" w:space="0" w:color="auto"/>
      </w:divBdr>
    </w:div>
    <w:div w:id="1601638453">
      <w:bodyDiv w:val="1"/>
      <w:marLeft w:val="0"/>
      <w:marRight w:val="0"/>
      <w:marTop w:val="0"/>
      <w:marBottom w:val="0"/>
      <w:divBdr>
        <w:top w:val="none" w:sz="0" w:space="0" w:color="auto"/>
        <w:left w:val="none" w:sz="0" w:space="0" w:color="auto"/>
        <w:bottom w:val="none" w:sz="0" w:space="0" w:color="auto"/>
        <w:right w:val="none" w:sz="0" w:space="0" w:color="auto"/>
      </w:divBdr>
    </w:div>
    <w:div w:id="1607730428">
      <w:bodyDiv w:val="1"/>
      <w:marLeft w:val="0"/>
      <w:marRight w:val="0"/>
      <w:marTop w:val="0"/>
      <w:marBottom w:val="0"/>
      <w:divBdr>
        <w:top w:val="none" w:sz="0" w:space="0" w:color="auto"/>
        <w:left w:val="none" w:sz="0" w:space="0" w:color="auto"/>
        <w:bottom w:val="none" w:sz="0" w:space="0" w:color="auto"/>
        <w:right w:val="none" w:sz="0" w:space="0" w:color="auto"/>
      </w:divBdr>
    </w:div>
    <w:div w:id="1609313677">
      <w:bodyDiv w:val="1"/>
      <w:marLeft w:val="0"/>
      <w:marRight w:val="0"/>
      <w:marTop w:val="0"/>
      <w:marBottom w:val="0"/>
      <w:divBdr>
        <w:top w:val="none" w:sz="0" w:space="0" w:color="auto"/>
        <w:left w:val="none" w:sz="0" w:space="0" w:color="auto"/>
        <w:bottom w:val="none" w:sz="0" w:space="0" w:color="auto"/>
        <w:right w:val="none" w:sz="0" w:space="0" w:color="auto"/>
      </w:divBdr>
    </w:div>
    <w:div w:id="1609462980">
      <w:bodyDiv w:val="1"/>
      <w:marLeft w:val="0"/>
      <w:marRight w:val="0"/>
      <w:marTop w:val="0"/>
      <w:marBottom w:val="0"/>
      <w:divBdr>
        <w:top w:val="none" w:sz="0" w:space="0" w:color="auto"/>
        <w:left w:val="none" w:sz="0" w:space="0" w:color="auto"/>
        <w:bottom w:val="none" w:sz="0" w:space="0" w:color="auto"/>
        <w:right w:val="none" w:sz="0" w:space="0" w:color="auto"/>
      </w:divBdr>
    </w:div>
    <w:div w:id="1610770531">
      <w:bodyDiv w:val="1"/>
      <w:marLeft w:val="0"/>
      <w:marRight w:val="0"/>
      <w:marTop w:val="0"/>
      <w:marBottom w:val="0"/>
      <w:divBdr>
        <w:top w:val="none" w:sz="0" w:space="0" w:color="auto"/>
        <w:left w:val="none" w:sz="0" w:space="0" w:color="auto"/>
        <w:bottom w:val="none" w:sz="0" w:space="0" w:color="auto"/>
        <w:right w:val="none" w:sz="0" w:space="0" w:color="auto"/>
      </w:divBdr>
    </w:div>
    <w:div w:id="1612082089">
      <w:bodyDiv w:val="1"/>
      <w:marLeft w:val="0"/>
      <w:marRight w:val="0"/>
      <w:marTop w:val="0"/>
      <w:marBottom w:val="0"/>
      <w:divBdr>
        <w:top w:val="none" w:sz="0" w:space="0" w:color="auto"/>
        <w:left w:val="none" w:sz="0" w:space="0" w:color="auto"/>
        <w:bottom w:val="none" w:sz="0" w:space="0" w:color="auto"/>
        <w:right w:val="none" w:sz="0" w:space="0" w:color="auto"/>
      </w:divBdr>
    </w:div>
    <w:div w:id="1612400030">
      <w:bodyDiv w:val="1"/>
      <w:marLeft w:val="0"/>
      <w:marRight w:val="0"/>
      <w:marTop w:val="0"/>
      <w:marBottom w:val="0"/>
      <w:divBdr>
        <w:top w:val="none" w:sz="0" w:space="0" w:color="auto"/>
        <w:left w:val="none" w:sz="0" w:space="0" w:color="auto"/>
        <w:bottom w:val="none" w:sz="0" w:space="0" w:color="auto"/>
        <w:right w:val="none" w:sz="0" w:space="0" w:color="auto"/>
      </w:divBdr>
    </w:div>
    <w:div w:id="1614167175">
      <w:bodyDiv w:val="1"/>
      <w:marLeft w:val="0"/>
      <w:marRight w:val="0"/>
      <w:marTop w:val="0"/>
      <w:marBottom w:val="0"/>
      <w:divBdr>
        <w:top w:val="none" w:sz="0" w:space="0" w:color="auto"/>
        <w:left w:val="none" w:sz="0" w:space="0" w:color="auto"/>
        <w:bottom w:val="none" w:sz="0" w:space="0" w:color="auto"/>
        <w:right w:val="none" w:sz="0" w:space="0" w:color="auto"/>
      </w:divBdr>
    </w:div>
    <w:div w:id="1614241232">
      <w:bodyDiv w:val="1"/>
      <w:marLeft w:val="0"/>
      <w:marRight w:val="0"/>
      <w:marTop w:val="0"/>
      <w:marBottom w:val="0"/>
      <w:divBdr>
        <w:top w:val="none" w:sz="0" w:space="0" w:color="auto"/>
        <w:left w:val="none" w:sz="0" w:space="0" w:color="auto"/>
        <w:bottom w:val="none" w:sz="0" w:space="0" w:color="auto"/>
        <w:right w:val="none" w:sz="0" w:space="0" w:color="auto"/>
      </w:divBdr>
    </w:div>
    <w:div w:id="1614631829">
      <w:bodyDiv w:val="1"/>
      <w:marLeft w:val="0"/>
      <w:marRight w:val="0"/>
      <w:marTop w:val="0"/>
      <w:marBottom w:val="0"/>
      <w:divBdr>
        <w:top w:val="none" w:sz="0" w:space="0" w:color="auto"/>
        <w:left w:val="none" w:sz="0" w:space="0" w:color="auto"/>
        <w:bottom w:val="none" w:sz="0" w:space="0" w:color="auto"/>
        <w:right w:val="none" w:sz="0" w:space="0" w:color="auto"/>
      </w:divBdr>
    </w:div>
    <w:div w:id="1614895594">
      <w:bodyDiv w:val="1"/>
      <w:marLeft w:val="0"/>
      <w:marRight w:val="0"/>
      <w:marTop w:val="0"/>
      <w:marBottom w:val="0"/>
      <w:divBdr>
        <w:top w:val="none" w:sz="0" w:space="0" w:color="auto"/>
        <w:left w:val="none" w:sz="0" w:space="0" w:color="auto"/>
        <w:bottom w:val="none" w:sz="0" w:space="0" w:color="auto"/>
        <w:right w:val="none" w:sz="0" w:space="0" w:color="auto"/>
      </w:divBdr>
    </w:div>
    <w:div w:id="1615212322">
      <w:bodyDiv w:val="1"/>
      <w:marLeft w:val="0"/>
      <w:marRight w:val="0"/>
      <w:marTop w:val="0"/>
      <w:marBottom w:val="0"/>
      <w:divBdr>
        <w:top w:val="none" w:sz="0" w:space="0" w:color="auto"/>
        <w:left w:val="none" w:sz="0" w:space="0" w:color="auto"/>
        <w:bottom w:val="none" w:sz="0" w:space="0" w:color="auto"/>
        <w:right w:val="none" w:sz="0" w:space="0" w:color="auto"/>
      </w:divBdr>
    </w:div>
    <w:div w:id="1626539495">
      <w:bodyDiv w:val="1"/>
      <w:marLeft w:val="0"/>
      <w:marRight w:val="0"/>
      <w:marTop w:val="0"/>
      <w:marBottom w:val="0"/>
      <w:divBdr>
        <w:top w:val="none" w:sz="0" w:space="0" w:color="auto"/>
        <w:left w:val="none" w:sz="0" w:space="0" w:color="auto"/>
        <w:bottom w:val="none" w:sz="0" w:space="0" w:color="auto"/>
        <w:right w:val="none" w:sz="0" w:space="0" w:color="auto"/>
      </w:divBdr>
    </w:div>
    <w:div w:id="1627004152">
      <w:bodyDiv w:val="1"/>
      <w:marLeft w:val="0"/>
      <w:marRight w:val="0"/>
      <w:marTop w:val="0"/>
      <w:marBottom w:val="0"/>
      <w:divBdr>
        <w:top w:val="none" w:sz="0" w:space="0" w:color="auto"/>
        <w:left w:val="none" w:sz="0" w:space="0" w:color="auto"/>
        <w:bottom w:val="none" w:sz="0" w:space="0" w:color="auto"/>
        <w:right w:val="none" w:sz="0" w:space="0" w:color="auto"/>
      </w:divBdr>
    </w:div>
    <w:div w:id="1628313674">
      <w:bodyDiv w:val="1"/>
      <w:marLeft w:val="0"/>
      <w:marRight w:val="0"/>
      <w:marTop w:val="0"/>
      <w:marBottom w:val="0"/>
      <w:divBdr>
        <w:top w:val="none" w:sz="0" w:space="0" w:color="auto"/>
        <w:left w:val="none" w:sz="0" w:space="0" w:color="auto"/>
        <w:bottom w:val="none" w:sz="0" w:space="0" w:color="auto"/>
        <w:right w:val="none" w:sz="0" w:space="0" w:color="auto"/>
      </w:divBdr>
    </w:div>
    <w:div w:id="1628778436">
      <w:bodyDiv w:val="1"/>
      <w:marLeft w:val="0"/>
      <w:marRight w:val="0"/>
      <w:marTop w:val="0"/>
      <w:marBottom w:val="0"/>
      <w:divBdr>
        <w:top w:val="none" w:sz="0" w:space="0" w:color="auto"/>
        <w:left w:val="none" w:sz="0" w:space="0" w:color="auto"/>
        <w:bottom w:val="none" w:sz="0" w:space="0" w:color="auto"/>
        <w:right w:val="none" w:sz="0" w:space="0" w:color="auto"/>
      </w:divBdr>
    </w:div>
    <w:div w:id="1634797262">
      <w:bodyDiv w:val="1"/>
      <w:marLeft w:val="0"/>
      <w:marRight w:val="0"/>
      <w:marTop w:val="0"/>
      <w:marBottom w:val="0"/>
      <w:divBdr>
        <w:top w:val="none" w:sz="0" w:space="0" w:color="auto"/>
        <w:left w:val="none" w:sz="0" w:space="0" w:color="auto"/>
        <w:bottom w:val="none" w:sz="0" w:space="0" w:color="auto"/>
        <w:right w:val="none" w:sz="0" w:space="0" w:color="auto"/>
      </w:divBdr>
    </w:div>
    <w:div w:id="1643001696">
      <w:bodyDiv w:val="1"/>
      <w:marLeft w:val="0"/>
      <w:marRight w:val="0"/>
      <w:marTop w:val="0"/>
      <w:marBottom w:val="0"/>
      <w:divBdr>
        <w:top w:val="none" w:sz="0" w:space="0" w:color="auto"/>
        <w:left w:val="none" w:sz="0" w:space="0" w:color="auto"/>
        <w:bottom w:val="none" w:sz="0" w:space="0" w:color="auto"/>
        <w:right w:val="none" w:sz="0" w:space="0" w:color="auto"/>
      </w:divBdr>
    </w:div>
    <w:div w:id="1645740801">
      <w:bodyDiv w:val="1"/>
      <w:marLeft w:val="0"/>
      <w:marRight w:val="0"/>
      <w:marTop w:val="0"/>
      <w:marBottom w:val="0"/>
      <w:divBdr>
        <w:top w:val="none" w:sz="0" w:space="0" w:color="auto"/>
        <w:left w:val="none" w:sz="0" w:space="0" w:color="auto"/>
        <w:bottom w:val="none" w:sz="0" w:space="0" w:color="auto"/>
        <w:right w:val="none" w:sz="0" w:space="0" w:color="auto"/>
      </w:divBdr>
    </w:div>
    <w:div w:id="1647398230">
      <w:bodyDiv w:val="1"/>
      <w:marLeft w:val="0"/>
      <w:marRight w:val="0"/>
      <w:marTop w:val="0"/>
      <w:marBottom w:val="0"/>
      <w:divBdr>
        <w:top w:val="none" w:sz="0" w:space="0" w:color="auto"/>
        <w:left w:val="none" w:sz="0" w:space="0" w:color="auto"/>
        <w:bottom w:val="none" w:sz="0" w:space="0" w:color="auto"/>
        <w:right w:val="none" w:sz="0" w:space="0" w:color="auto"/>
      </w:divBdr>
    </w:div>
    <w:div w:id="1650675172">
      <w:bodyDiv w:val="1"/>
      <w:marLeft w:val="0"/>
      <w:marRight w:val="0"/>
      <w:marTop w:val="0"/>
      <w:marBottom w:val="0"/>
      <w:divBdr>
        <w:top w:val="none" w:sz="0" w:space="0" w:color="auto"/>
        <w:left w:val="none" w:sz="0" w:space="0" w:color="auto"/>
        <w:bottom w:val="none" w:sz="0" w:space="0" w:color="auto"/>
        <w:right w:val="none" w:sz="0" w:space="0" w:color="auto"/>
      </w:divBdr>
    </w:div>
    <w:div w:id="1653413145">
      <w:bodyDiv w:val="1"/>
      <w:marLeft w:val="0"/>
      <w:marRight w:val="0"/>
      <w:marTop w:val="0"/>
      <w:marBottom w:val="0"/>
      <w:divBdr>
        <w:top w:val="none" w:sz="0" w:space="0" w:color="auto"/>
        <w:left w:val="none" w:sz="0" w:space="0" w:color="auto"/>
        <w:bottom w:val="none" w:sz="0" w:space="0" w:color="auto"/>
        <w:right w:val="none" w:sz="0" w:space="0" w:color="auto"/>
      </w:divBdr>
    </w:div>
    <w:div w:id="1653825898">
      <w:bodyDiv w:val="1"/>
      <w:marLeft w:val="0"/>
      <w:marRight w:val="0"/>
      <w:marTop w:val="0"/>
      <w:marBottom w:val="0"/>
      <w:divBdr>
        <w:top w:val="none" w:sz="0" w:space="0" w:color="auto"/>
        <w:left w:val="none" w:sz="0" w:space="0" w:color="auto"/>
        <w:bottom w:val="none" w:sz="0" w:space="0" w:color="auto"/>
        <w:right w:val="none" w:sz="0" w:space="0" w:color="auto"/>
      </w:divBdr>
    </w:div>
    <w:div w:id="1655915893">
      <w:bodyDiv w:val="1"/>
      <w:marLeft w:val="0"/>
      <w:marRight w:val="0"/>
      <w:marTop w:val="0"/>
      <w:marBottom w:val="0"/>
      <w:divBdr>
        <w:top w:val="none" w:sz="0" w:space="0" w:color="auto"/>
        <w:left w:val="none" w:sz="0" w:space="0" w:color="auto"/>
        <w:bottom w:val="none" w:sz="0" w:space="0" w:color="auto"/>
        <w:right w:val="none" w:sz="0" w:space="0" w:color="auto"/>
      </w:divBdr>
    </w:div>
    <w:div w:id="1656373702">
      <w:bodyDiv w:val="1"/>
      <w:marLeft w:val="0"/>
      <w:marRight w:val="0"/>
      <w:marTop w:val="0"/>
      <w:marBottom w:val="0"/>
      <w:divBdr>
        <w:top w:val="none" w:sz="0" w:space="0" w:color="auto"/>
        <w:left w:val="none" w:sz="0" w:space="0" w:color="auto"/>
        <w:bottom w:val="none" w:sz="0" w:space="0" w:color="auto"/>
        <w:right w:val="none" w:sz="0" w:space="0" w:color="auto"/>
      </w:divBdr>
    </w:div>
    <w:div w:id="1657301802">
      <w:bodyDiv w:val="1"/>
      <w:marLeft w:val="0"/>
      <w:marRight w:val="0"/>
      <w:marTop w:val="0"/>
      <w:marBottom w:val="0"/>
      <w:divBdr>
        <w:top w:val="none" w:sz="0" w:space="0" w:color="auto"/>
        <w:left w:val="none" w:sz="0" w:space="0" w:color="auto"/>
        <w:bottom w:val="none" w:sz="0" w:space="0" w:color="auto"/>
        <w:right w:val="none" w:sz="0" w:space="0" w:color="auto"/>
      </w:divBdr>
    </w:div>
    <w:div w:id="1660235534">
      <w:bodyDiv w:val="1"/>
      <w:marLeft w:val="0"/>
      <w:marRight w:val="0"/>
      <w:marTop w:val="0"/>
      <w:marBottom w:val="0"/>
      <w:divBdr>
        <w:top w:val="none" w:sz="0" w:space="0" w:color="auto"/>
        <w:left w:val="none" w:sz="0" w:space="0" w:color="auto"/>
        <w:bottom w:val="none" w:sz="0" w:space="0" w:color="auto"/>
        <w:right w:val="none" w:sz="0" w:space="0" w:color="auto"/>
      </w:divBdr>
    </w:div>
    <w:div w:id="1661036721">
      <w:bodyDiv w:val="1"/>
      <w:marLeft w:val="0"/>
      <w:marRight w:val="0"/>
      <w:marTop w:val="0"/>
      <w:marBottom w:val="0"/>
      <w:divBdr>
        <w:top w:val="none" w:sz="0" w:space="0" w:color="auto"/>
        <w:left w:val="none" w:sz="0" w:space="0" w:color="auto"/>
        <w:bottom w:val="none" w:sz="0" w:space="0" w:color="auto"/>
        <w:right w:val="none" w:sz="0" w:space="0" w:color="auto"/>
      </w:divBdr>
    </w:div>
    <w:div w:id="1661498017">
      <w:bodyDiv w:val="1"/>
      <w:marLeft w:val="0"/>
      <w:marRight w:val="0"/>
      <w:marTop w:val="0"/>
      <w:marBottom w:val="0"/>
      <w:divBdr>
        <w:top w:val="none" w:sz="0" w:space="0" w:color="auto"/>
        <w:left w:val="none" w:sz="0" w:space="0" w:color="auto"/>
        <w:bottom w:val="none" w:sz="0" w:space="0" w:color="auto"/>
        <w:right w:val="none" w:sz="0" w:space="0" w:color="auto"/>
      </w:divBdr>
    </w:div>
    <w:div w:id="1662007362">
      <w:bodyDiv w:val="1"/>
      <w:marLeft w:val="0"/>
      <w:marRight w:val="0"/>
      <w:marTop w:val="0"/>
      <w:marBottom w:val="0"/>
      <w:divBdr>
        <w:top w:val="none" w:sz="0" w:space="0" w:color="auto"/>
        <w:left w:val="none" w:sz="0" w:space="0" w:color="auto"/>
        <w:bottom w:val="none" w:sz="0" w:space="0" w:color="auto"/>
        <w:right w:val="none" w:sz="0" w:space="0" w:color="auto"/>
      </w:divBdr>
    </w:div>
    <w:div w:id="1664238679">
      <w:bodyDiv w:val="1"/>
      <w:marLeft w:val="0"/>
      <w:marRight w:val="0"/>
      <w:marTop w:val="0"/>
      <w:marBottom w:val="0"/>
      <w:divBdr>
        <w:top w:val="none" w:sz="0" w:space="0" w:color="auto"/>
        <w:left w:val="none" w:sz="0" w:space="0" w:color="auto"/>
        <w:bottom w:val="none" w:sz="0" w:space="0" w:color="auto"/>
        <w:right w:val="none" w:sz="0" w:space="0" w:color="auto"/>
      </w:divBdr>
    </w:div>
    <w:div w:id="1666320912">
      <w:bodyDiv w:val="1"/>
      <w:marLeft w:val="0"/>
      <w:marRight w:val="0"/>
      <w:marTop w:val="0"/>
      <w:marBottom w:val="0"/>
      <w:divBdr>
        <w:top w:val="none" w:sz="0" w:space="0" w:color="auto"/>
        <w:left w:val="none" w:sz="0" w:space="0" w:color="auto"/>
        <w:bottom w:val="none" w:sz="0" w:space="0" w:color="auto"/>
        <w:right w:val="none" w:sz="0" w:space="0" w:color="auto"/>
      </w:divBdr>
    </w:div>
    <w:div w:id="1666474007">
      <w:bodyDiv w:val="1"/>
      <w:marLeft w:val="0"/>
      <w:marRight w:val="0"/>
      <w:marTop w:val="0"/>
      <w:marBottom w:val="0"/>
      <w:divBdr>
        <w:top w:val="none" w:sz="0" w:space="0" w:color="auto"/>
        <w:left w:val="none" w:sz="0" w:space="0" w:color="auto"/>
        <w:bottom w:val="none" w:sz="0" w:space="0" w:color="auto"/>
        <w:right w:val="none" w:sz="0" w:space="0" w:color="auto"/>
      </w:divBdr>
    </w:div>
    <w:div w:id="1669601002">
      <w:bodyDiv w:val="1"/>
      <w:marLeft w:val="0"/>
      <w:marRight w:val="0"/>
      <w:marTop w:val="0"/>
      <w:marBottom w:val="0"/>
      <w:divBdr>
        <w:top w:val="none" w:sz="0" w:space="0" w:color="auto"/>
        <w:left w:val="none" w:sz="0" w:space="0" w:color="auto"/>
        <w:bottom w:val="none" w:sz="0" w:space="0" w:color="auto"/>
        <w:right w:val="none" w:sz="0" w:space="0" w:color="auto"/>
      </w:divBdr>
    </w:div>
    <w:div w:id="1670478401">
      <w:bodyDiv w:val="1"/>
      <w:marLeft w:val="0"/>
      <w:marRight w:val="0"/>
      <w:marTop w:val="0"/>
      <w:marBottom w:val="0"/>
      <w:divBdr>
        <w:top w:val="none" w:sz="0" w:space="0" w:color="auto"/>
        <w:left w:val="none" w:sz="0" w:space="0" w:color="auto"/>
        <w:bottom w:val="none" w:sz="0" w:space="0" w:color="auto"/>
        <w:right w:val="none" w:sz="0" w:space="0" w:color="auto"/>
      </w:divBdr>
    </w:div>
    <w:div w:id="1671105648">
      <w:bodyDiv w:val="1"/>
      <w:marLeft w:val="0"/>
      <w:marRight w:val="0"/>
      <w:marTop w:val="0"/>
      <w:marBottom w:val="0"/>
      <w:divBdr>
        <w:top w:val="none" w:sz="0" w:space="0" w:color="auto"/>
        <w:left w:val="none" w:sz="0" w:space="0" w:color="auto"/>
        <w:bottom w:val="none" w:sz="0" w:space="0" w:color="auto"/>
        <w:right w:val="none" w:sz="0" w:space="0" w:color="auto"/>
      </w:divBdr>
    </w:div>
    <w:div w:id="1671132664">
      <w:bodyDiv w:val="1"/>
      <w:marLeft w:val="0"/>
      <w:marRight w:val="0"/>
      <w:marTop w:val="0"/>
      <w:marBottom w:val="0"/>
      <w:divBdr>
        <w:top w:val="none" w:sz="0" w:space="0" w:color="auto"/>
        <w:left w:val="none" w:sz="0" w:space="0" w:color="auto"/>
        <w:bottom w:val="none" w:sz="0" w:space="0" w:color="auto"/>
        <w:right w:val="none" w:sz="0" w:space="0" w:color="auto"/>
      </w:divBdr>
    </w:div>
    <w:div w:id="1672097631">
      <w:bodyDiv w:val="1"/>
      <w:marLeft w:val="0"/>
      <w:marRight w:val="0"/>
      <w:marTop w:val="0"/>
      <w:marBottom w:val="0"/>
      <w:divBdr>
        <w:top w:val="none" w:sz="0" w:space="0" w:color="auto"/>
        <w:left w:val="none" w:sz="0" w:space="0" w:color="auto"/>
        <w:bottom w:val="none" w:sz="0" w:space="0" w:color="auto"/>
        <w:right w:val="none" w:sz="0" w:space="0" w:color="auto"/>
      </w:divBdr>
    </w:div>
    <w:div w:id="1672372057">
      <w:bodyDiv w:val="1"/>
      <w:marLeft w:val="0"/>
      <w:marRight w:val="0"/>
      <w:marTop w:val="0"/>
      <w:marBottom w:val="0"/>
      <w:divBdr>
        <w:top w:val="none" w:sz="0" w:space="0" w:color="auto"/>
        <w:left w:val="none" w:sz="0" w:space="0" w:color="auto"/>
        <w:bottom w:val="none" w:sz="0" w:space="0" w:color="auto"/>
        <w:right w:val="none" w:sz="0" w:space="0" w:color="auto"/>
      </w:divBdr>
    </w:div>
    <w:div w:id="1673147696">
      <w:bodyDiv w:val="1"/>
      <w:marLeft w:val="0"/>
      <w:marRight w:val="0"/>
      <w:marTop w:val="0"/>
      <w:marBottom w:val="0"/>
      <w:divBdr>
        <w:top w:val="none" w:sz="0" w:space="0" w:color="auto"/>
        <w:left w:val="none" w:sz="0" w:space="0" w:color="auto"/>
        <w:bottom w:val="none" w:sz="0" w:space="0" w:color="auto"/>
        <w:right w:val="none" w:sz="0" w:space="0" w:color="auto"/>
      </w:divBdr>
    </w:div>
    <w:div w:id="1674838634">
      <w:bodyDiv w:val="1"/>
      <w:marLeft w:val="0"/>
      <w:marRight w:val="0"/>
      <w:marTop w:val="0"/>
      <w:marBottom w:val="0"/>
      <w:divBdr>
        <w:top w:val="none" w:sz="0" w:space="0" w:color="auto"/>
        <w:left w:val="none" w:sz="0" w:space="0" w:color="auto"/>
        <w:bottom w:val="none" w:sz="0" w:space="0" w:color="auto"/>
        <w:right w:val="none" w:sz="0" w:space="0" w:color="auto"/>
      </w:divBdr>
    </w:div>
    <w:div w:id="1675647491">
      <w:bodyDiv w:val="1"/>
      <w:marLeft w:val="0"/>
      <w:marRight w:val="0"/>
      <w:marTop w:val="0"/>
      <w:marBottom w:val="0"/>
      <w:divBdr>
        <w:top w:val="none" w:sz="0" w:space="0" w:color="auto"/>
        <w:left w:val="none" w:sz="0" w:space="0" w:color="auto"/>
        <w:bottom w:val="none" w:sz="0" w:space="0" w:color="auto"/>
        <w:right w:val="none" w:sz="0" w:space="0" w:color="auto"/>
      </w:divBdr>
    </w:div>
    <w:div w:id="1676880642">
      <w:bodyDiv w:val="1"/>
      <w:marLeft w:val="0"/>
      <w:marRight w:val="0"/>
      <w:marTop w:val="0"/>
      <w:marBottom w:val="0"/>
      <w:divBdr>
        <w:top w:val="none" w:sz="0" w:space="0" w:color="auto"/>
        <w:left w:val="none" w:sz="0" w:space="0" w:color="auto"/>
        <w:bottom w:val="none" w:sz="0" w:space="0" w:color="auto"/>
        <w:right w:val="none" w:sz="0" w:space="0" w:color="auto"/>
      </w:divBdr>
    </w:div>
    <w:div w:id="1678338345">
      <w:bodyDiv w:val="1"/>
      <w:marLeft w:val="0"/>
      <w:marRight w:val="0"/>
      <w:marTop w:val="0"/>
      <w:marBottom w:val="0"/>
      <w:divBdr>
        <w:top w:val="none" w:sz="0" w:space="0" w:color="auto"/>
        <w:left w:val="none" w:sz="0" w:space="0" w:color="auto"/>
        <w:bottom w:val="none" w:sz="0" w:space="0" w:color="auto"/>
        <w:right w:val="none" w:sz="0" w:space="0" w:color="auto"/>
      </w:divBdr>
    </w:div>
    <w:div w:id="1680810882">
      <w:bodyDiv w:val="1"/>
      <w:marLeft w:val="0"/>
      <w:marRight w:val="0"/>
      <w:marTop w:val="0"/>
      <w:marBottom w:val="0"/>
      <w:divBdr>
        <w:top w:val="none" w:sz="0" w:space="0" w:color="auto"/>
        <w:left w:val="none" w:sz="0" w:space="0" w:color="auto"/>
        <w:bottom w:val="none" w:sz="0" w:space="0" w:color="auto"/>
        <w:right w:val="none" w:sz="0" w:space="0" w:color="auto"/>
      </w:divBdr>
    </w:div>
    <w:div w:id="1685475651">
      <w:bodyDiv w:val="1"/>
      <w:marLeft w:val="0"/>
      <w:marRight w:val="0"/>
      <w:marTop w:val="0"/>
      <w:marBottom w:val="0"/>
      <w:divBdr>
        <w:top w:val="none" w:sz="0" w:space="0" w:color="auto"/>
        <w:left w:val="none" w:sz="0" w:space="0" w:color="auto"/>
        <w:bottom w:val="none" w:sz="0" w:space="0" w:color="auto"/>
        <w:right w:val="none" w:sz="0" w:space="0" w:color="auto"/>
      </w:divBdr>
    </w:div>
    <w:div w:id="1687318633">
      <w:bodyDiv w:val="1"/>
      <w:marLeft w:val="0"/>
      <w:marRight w:val="0"/>
      <w:marTop w:val="0"/>
      <w:marBottom w:val="0"/>
      <w:divBdr>
        <w:top w:val="none" w:sz="0" w:space="0" w:color="auto"/>
        <w:left w:val="none" w:sz="0" w:space="0" w:color="auto"/>
        <w:bottom w:val="none" w:sz="0" w:space="0" w:color="auto"/>
        <w:right w:val="none" w:sz="0" w:space="0" w:color="auto"/>
      </w:divBdr>
    </w:div>
    <w:div w:id="1687977831">
      <w:bodyDiv w:val="1"/>
      <w:marLeft w:val="0"/>
      <w:marRight w:val="0"/>
      <w:marTop w:val="0"/>
      <w:marBottom w:val="0"/>
      <w:divBdr>
        <w:top w:val="none" w:sz="0" w:space="0" w:color="auto"/>
        <w:left w:val="none" w:sz="0" w:space="0" w:color="auto"/>
        <w:bottom w:val="none" w:sz="0" w:space="0" w:color="auto"/>
        <w:right w:val="none" w:sz="0" w:space="0" w:color="auto"/>
      </w:divBdr>
    </w:div>
    <w:div w:id="1688017216">
      <w:bodyDiv w:val="1"/>
      <w:marLeft w:val="0"/>
      <w:marRight w:val="0"/>
      <w:marTop w:val="0"/>
      <w:marBottom w:val="0"/>
      <w:divBdr>
        <w:top w:val="none" w:sz="0" w:space="0" w:color="auto"/>
        <w:left w:val="none" w:sz="0" w:space="0" w:color="auto"/>
        <w:bottom w:val="none" w:sz="0" w:space="0" w:color="auto"/>
        <w:right w:val="none" w:sz="0" w:space="0" w:color="auto"/>
      </w:divBdr>
    </w:div>
    <w:div w:id="1688167683">
      <w:bodyDiv w:val="1"/>
      <w:marLeft w:val="0"/>
      <w:marRight w:val="0"/>
      <w:marTop w:val="0"/>
      <w:marBottom w:val="0"/>
      <w:divBdr>
        <w:top w:val="none" w:sz="0" w:space="0" w:color="auto"/>
        <w:left w:val="none" w:sz="0" w:space="0" w:color="auto"/>
        <w:bottom w:val="none" w:sz="0" w:space="0" w:color="auto"/>
        <w:right w:val="none" w:sz="0" w:space="0" w:color="auto"/>
      </w:divBdr>
    </w:div>
    <w:div w:id="1692804553">
      <w:bodyDiv w:val="1"/>
      <w:marLeft w:val="0"/>
      <w:marRight w:val="0"/>
      <w:marTop w:val="0"/>
      <w:marBottom w:val="0"/>
      <w:divBdr>
        <w:top w:val="none" w:sz="0" w:space="0" w:color="auto"/>
        <w:left w:val="none" w:sz="0" w:space="0" w:color="auto"/>
        <w:bottom w:val="none" w:sz="0" w:space="0" w:color="auto"/>
        <w:right w:val="none" w:sz="0" w:space="0" w:color="auto"/>
      </w:divBdr>
    </w:div>
    <w:div w:id="1695037640">
      <w:bodyDiv w:val="1"/>
      <w:marLeft w:val="0"/>
      <w:marRight w:val="0"/>
      <w:marTop w:val="0"/>
      <w:marBottom w:val="0"/>
      <w:divBdr>
        <w:top w:val="none" w:sz="0" w:space="0" w:color="auto"/>
        <w:left w:val="none" w:sz="0" w:space="0" w:color="auto"/>
        <w:bottom w:val="none" w:sz="0" w:space="0" w:color="auto"/>
        <w:right w:val="none" w:sz="0" w:space="0" w:color="auto"/>
      </w:divBdr>
    </w:div>
    <w:div w:id="1698310731">
      <w:bodyDiv w:val="1"/>
      <w:marLeft w:val="0"/>
      <w:marRight w:val="0"/>
      <w:marTop w:val="0"/>
      <w:marBottom w:val="0"/>
      <w:divBdr>
        <w:top w:val="none" w:sz="0" w:space="0" w:color="auto"/>
        <w:left w:val="none" w:sz="0" w:space="0" w:color="auto"/>
        <w:bottom w:val="none" w:sz="0" w:space="0" w:color="auto"/>
        <w:right w:val="none" w:sz="0" w:space="0" w:color="auto"/>
      </w:divBdr>
    </w:div>
    <w:div w:id="1700350635">
      <w:bodyDiv w:val="1"/>
      <w:marLeft w:val="0"/>
      <w:marRight w:val="0"/>
      <w:marTop w:val="0"/>
      <w:marBottom w:val="0"/>
      <w:divBdr>
        <w:top w:val="none" w:sz="0" w:space="0" w:color="auto"/>
        <w:left w:val="none" w:sz="0" w:space="0" w:color="auto"/>
        <w:bottom w:val="none" w:sz="0" w:space="0" w:color="auto"/>
        <w:right w:val="none" w:sz="0" w:space="0" w:color="auto"/>
      </w:divBdr>
    </w:div>
    <w:div w:id="1701659528">
      <w:bodyDiv w:val="1"/>
      <w:marLeft w:val="0"/>
      <w:marRight w:val="0"/>
      <w:marTop w:val="0"/>
      <w:marBottom w:val="0"/>
      <w:divBdr>
        <w:top w:val="none" w:sz="0" w:space="0" w:color="auto"/>
        <w:left w:val="none" w:sz="0" w:space="0" w:color="auto"/>
        <w:bottom w:val="none" w:sz="0" w:space="0" w:color="auto"/>
        <w:right w:val="none" w:sz="0" w:space="0" w:color="auto"/>
      </w:divBdr>
    </w:div>
    <w:div w:id="1704473242">
      <w:bodyDiv w:val="1"/>
      <w:marLeft w:val="0"/>
      <w:marRight w:val="0"/>
      <w:marTop w:val="0"/>
      <w:marBottom w:val="0"/>
      <w:divBdr>
        <w:top w:val="none" w:sz="0" w:space="0" w:color="auto"/>
        <w:left w:val="none" w:sz="0" w:space="0" w:color="auto"/>
        <w:bottom w:val="none" w:sz="0" w:space="0" w:color="auto"/>
        <w:right w:val="none" w:sz="0" w:space="0" w:color="auto"/>
      </w:divBdr>
    </w:div>
    <w:div w:id="1705786878">
      <w:bodyDiv w:val="1"/>
      <w:marLeft w:val="0"/>
      <w:marRight w:val="0"/>
      <w:marTop w:val="0"/>
      <w:marBottom w:val="0"/>
      <w:divBdr>
        <w:top w:val="none" w:sz="0" w:space="0" w:color="auto"/>
        <w:left w:val="none" w:sz="0" w:space="0" w:color="auto"/>
        <w:bottom w:val="none" w:sz="0" w:space="0" w:color="auto"/>
        <w:right w:val="none" w:sz="0" w:space="0" w:color="auto"/>
      </w:divBdr>
    </w:div>
    <w:div w:id="1706441583">
      <w:bodyDiv w:val="1"/>
      <w:marLeft w:val="0"/>
      <w:marRight w:val="0"/>
      <w:marTop w:val="0"/>
      <w:marBottom w:val="0"/>
      <w:divBdr>
        <w:top w:val="none" w:sz="0" w:space="0" w:color="auto"/>
        <w:left w:val="none" w:sz="0" w:space="0" w:color="auto"/>
        <w:bottom w:val="none" w:sz="0" w:space="0" w:color="auto"/>
        <w:right w:val="none" w:sz="0" w:space="0" w:color="auto"/>
      </w:divBdr>
    </w:div>
    <w:div w:id="1712340511">
      <w:bodyDiv w:val="1"/>
      <w:marLeft w:val="0"/>
      <w:marRight w:val="0"/>
      <w:marTop w:val="0"/>
      <w:marBottom w:val="0"/>
      <w:divBdr>
        <w:top w:val="none" w:sz="0" w:space="0" w:color="auto"/>
        <w:left w:val="none" w:sz="0" w:space="0" w:color="auto"/>
        <w:bottom w:val="none" w:sz="0" w:space="0" w:color="auto"/>
        <w:right w:val="none" w:sz="0" w:space="0" w:color="auto"/>
      </w:divBdr>
    </w:div>
    <w:div w:id="1713915975">
      <w:bodyDiv w:val="1"/>
      <w:marLeft w:val="0"/>
      <w:marRight w:val="0"/>
      <w:marTop w:val="0"/>
      <w:marBottom w:val="0"/>
      <w:divBdr>
        <w:top w:val="none" w:sz="0" w:space="0" w:color="auto"/>
        <w:left w:val="none" w:sz="0" w:space="0" w:color="auto"/>
        <w:bottom w:val="none" w:sz="0" w:space="0" w:color="auto"/>
        <w:right w:val="none" w:sz="0" w:space="0" w:color="auto"/>
      </w:divBdr>
    </w:div>
    <w:div w:id="1716926146">
      <w:bodyDiv w:val="1"/>
      <w:marLeft w:val="0"/>
      <w:marRight w:val="0"/>
      <w:marTop w:val="0"/>
      <w:marBottom w:val="0"/>
      <w:divBdr>
        <w:top w:val="none" w:sz="0" w:space="0" w:color="auto"/>
        <w:left w:val="none" w:sz="0" w:space="0" w:color="auto"/>
        <w:bottom w:val="none" w:sz="0" w:space="0" w:color="auto"/>
        <w:right w:val="none" w:sz="0" w:space="0" w:color="auto"/>
      </w:divBdr>
    </w:div>
    <w:div w:id="1719208223">
      <w:bodyDiv w:val="1"/>
      <w:marLeft w:val="0"/>
      <w:marRight w:val="0"/>
      <w:marTop w:val="0"/>
      <w:marBottom w:val="0"/>
      <w:divBdr>
        <w:top w:val="none" w:sz="0" w:space="0" w:color="auto"/>
        <w:left w:val="none" w:sz="0" w:space="0" w:color="auto"/>
        <w:bottom w:val="none" w:sz="0" w:space="0" w:color="auto"/>
        <w:right w:val="none" w:sz="0" w:space="0" w:color="auto"/>
      </w:divBdr>
    </w:div>
    <w:div w:id="1726298850">
      <w:bodyDiv w:val="1"/>
      <w:marLeft w:val="0"/>
      <w:marRight w:val="0"/>
      <w:marTop w:val="0"/>
      <w:marBottom w:val="0"/>
      <w:divBdr>
        <w:top w:val="none" w:sz="0" w:space="0" w:color="auto"/>
        <w:left w:val="none" w:sz="0" w:space="0" w:color="auto"/>
        <w:bottom w:val="none" w:sz="0" w:space="0" w:color="auto"/>
        <w:right w:val="none" w:sz="0" w:space="0" w:color="auto"/>
      </w:divBdr>
    </w:div>
    <w:div w:id="1731689584">
      <w:bodyDiv w:val="1"/>
      <w:marLeft w:val="0"/>
      <w:marRight w:val="0"/>
      <w:marTop w:val="0"/>
      <w:marBottom w:val="0"/>
      <w:divBdr>
        <w:top w:val="none" w:sz="0" w:space="0" w:color="auto"/>
        <w:left w:val="none" w:sz="0" w:space="0" w:color="auto"/>
        <w:bottom w:val="none" w:sz="0" w:space="0" w:color="auto"/>
        <w:right w:val="none" w:sz="0" w:space="0" w:color="auto"/>
      </w:divBdr>
    </w:div>
    <w:div w:id="1731882633">
      <w:bodyDiv w:val="1"/>
      <w:marLeft w:val="0"/>
      <w:marRight w:val="0"/>
      <w:marTop w:val="0"/>
      <w:marBottom w:val="0"/>
      <w:divBdr>
        <w:top w:val="none" w:sz="0" w:space="0" w:color="auto"/>
        <w:left w:val="none" w:sz="0" w:space="0" w:color="auto"/>
        <w:bottom w:val="none" w:sz="0" w:space="0" w:color="auto"/>
        <w:right w:val="none" w:sz="0" w:space="0" w:color="auto"/>
      </w:divBdr>
    </w:div>
    <w:div w:id="1732775091">
      <w:bodyDiv w:val="1"/>
      <w:marLeft w:val="0"/>
      <w:marRight w:val="0"/>
      <w:marTop w:val="0"/>
      <w:marBottom w:val="0"/>
      <w:divBdr>
        <w:top w:val="none" w:sz="0" w:space="0" w:color="auto"/>
        <w:left w:val="none" w:sz="0" w:space="0" w:color="auto"/>
        <w:bottom w:val="none" w:sz="0" w:space="0" w:color="auto"/>
        <w:right w:val="none" w:sz="0" w:space="0" w:color="auto"/>
      </w:divBdr>
    </w:div>
    <w:div w:id="1735859944">
      <w:bodyDiv w:val="1"/>
      <w:marLeft w:val="0"/>
      <w:marRight w:val="0"/>
      <w:marTop w:val="0"/>
      <w:marBottom w:val="0"/>
      <w:divBdr>
        <w:top w:val="none" w:sz="0" w:space="0" w:color="auto"/>
        <w:left w:val="none" w:sz="0" w:space="0" w:color="auto"/>
        <w:bottom w:val="none" w:sz="0" w:space="0" w:color="auto"/>
        <w:right w:val="none" w:sz="0" w:space="0" w:color="auto"/>
      </w:divBdr>
    </w:div>
    <w:div w:id="1737047343">
      <w:bodyDiv w:val="1"/>
      <w:marLeft w:val="0"/>
      <w:marRight w:val="0"/>
      <w:marTop w:val="0"/>
      <w:marBottom w:val="0"/>
      <w:divBdr>
        <w:top w:val="none" w:sz="0" w:space="0" w:color="auto"/>
        <w:left w:val="none" w:sz="0" w:space="0" w:color="auto"/>
        <w:bottom w:val="none" w:sz="0" w:space="0" w:color="auto"/>
        <w:right w:val="none" w:sz="0" w:space="0" w:color="auto"/>
      </w:divBdr>
    </w:div>
    <w:div w:id="1740053838">
      <w:bodyDiv w:val="1"/>
      <w:marLeft w:val="0"/>
      <w:marRight w:val="0"/>
      <w:marTop w:val="0"/>
      <w:marBottom w:val="0"/>
      <w:divBdr>
        <w:top w:val="none" w:sz="0" w:space="0" w:color="auto"/>
        <w:left w:val="none" w:sz="0" w:space="0" w:color="auto"/>
        <w:bottom w:val="none" w:sz="0" w:space="0" w:color="auto"/>
        <w:right w:val="none" w:sz="0" w:space="0" w:color="auto"/>
      </w:divBdr>
    </w:div>
    <w:div w:id="1740666216">
      <w:bodyDiv w:val="1"/>
      <w:marLeft w:val="0"/>
      <w:marRight w:val="0"/>
      <w:marTop w:val="0"/>
      <w:marBottom w:val="0"/>
      <w:divBdr>
        <w:top w:val="none" w:sz="0" w:space="0" w:color="auto"/>
        <w:left w:val="none" w:sz="0" w:space="0" w:color="auto"/>
        <w:bottom w:val="none" w:sz="0" w:space="0" w:color="auto"/>
        <w:right w:val="none" w:sz="0" w:space="0" w:color="auto"/>
      </w:divBdr>
    </w:div>
    <w:div w:id="1745839176">
      <w:bodyDiv w:val="1"/>
      <w:marLeft w:val="0"/>
      <w:marRight w:val="0"/>
      <w:marTop w:val="0"/>
      <w:marBottom w:val="0"/>
      <w:divBdr>
        <w:top w:val="none" w:sz="0" w:space="0" w:color="auto"/>
        <w:left w:val="none" w:sz="0" w:space="0" w:color="auto"/>
        <w:bottom w:val="none" w:sz="0" w:space="0" w:color="auto"/>
        <w:right w:val="none" w:sz="0" w:space="0" w:color="auto"/>
      </w:divBdr>
    </w:div>
    <w:div w:id="1746762656">
      <w:bodyDiv w:val="1"/>
      <w:marLeft w:val="0"/>
      <w:marRight w:val="0"/>
      <w:marTop w:val="0"/>
      <w:marBottom w:val="0"/>
      <w:divBdr>
        <w:top w:val="none" w:sz="0" w:space="0" w:color="auto"/>
        <w:left w:val="none" w:sz="0" w:space="0" w:color="auto"/>
        <w:bottom w:val="none" w:sz="0" w:space="0" w:color="auto"/>
        <w:right w:val="none" w:sz="0" w:space="0" w:color="auto"/>
      </w:divBdr>
    </w:div>
    <w:div w:id="1747875126">
      <w:bodyDiv w:val="1"/>
      <w:marLeft w:val="0"/>
      <w:marRight w:val="0"/>
      <w:marTop w:val="0"/>
      <w:marBottom w:val="0"/>
      <w:divBdr>
        <w:top w:val="none" w:sz="0" w:space="0" w:color="auto"/>
        <w:left w:val="none" w:sz="0" w:space="0" w:color="auto"/>
        <w:bottom w:val="none" w:sz="0" w:space="0" w:color="auto"/>
        <w:right w:val="none" w:sz="0" w:space="0" w:color="auto"/>
      </w:divBdr>
    </w:div>
    <w:div w:id="1747997683">
      <w:bodyDiv w:val="1"/>
      <w:marLeft w:val="0"/>
      <w:marRight w:val="0"/>
      <w:marTop w:val="0"/>
      <w:marBottom w:val="0"/>
      <w:divBdr>
        <w:top w:val="none" w:sz="0" w:space="0" w:color="auto"/>
        <w:left w:val="none" w:sz="0" w:space="0" w:color="auto"/>
        <w:bottom w:val="none" w:sz="0" w:space="0" w:color="auto"/>
        <w:right w:val="none" w:sz="0" w:space="0" w:color="auto"/>
      </w:divBdr>
    </w:div>
    <w:div w:id="1748571071">
      <w:bodyDiv w:val="1"/>
      <w:marLeft w:val="0"/>
      <w:marRight w:val="0"/>
      <w:marTop w:val="0"/>
      <w:marBottom w:val="0"/>
      <w:divBdr>
        <w:top w:val="none" w:sz="0" w:space="0" w:color="auto"/>
        <w:left w:val="none" w:sz="0" w:space="0" w:color="auto"/>
        <w:bottom w:val="none" w:sz="0" w:space="0" w:color="auto"/>
        <w:right w:val="none" w:sz="0" w:space="0" w:color="auto"/>
      </w:divBdr>
    </w:div>
    <w:div w:id="1749424714">
      <w:bodyDiv w:val="1"/>
      <w:marLeft w:val="0"/>
      <w:marRight w:val="0"/>
      <w:marTop w:val="0"/>
      <w:marBottom w:val="0"/>
      <w:divBdr>
        <w:top w:val="none" w:sz="0" w:space="0" w:color="auto"/>
        <w:left w:val="none" w:sz="0" w:space="0" w:color="auto"/>
        <w:bottom w:val="none" w:sz="0" w:space="0" w:color="auto"/>
        <w:right w:val="none" w:sz="0" w:space="0" w:color="auto"/>
      </w:divBdr>
    </w:div>
    <w:div w:id="1760247204">
      <w:bodyDiv w:val="1"/>
      <w:marLeft w:val="0"/>
      <w:marRight w:val="0"/>
      <w:marTop w:val="0"/>
      <w:marBottom w:val="0"/>
      <w:divBdr>
        <w:top w:val="none" w:sz="0" w:space="0" w:color="auto"/>
        <w:left w:val="none" w:sz="0" w:space="0" w:color="auto"/>
        <w:bottom w:val="none" w:sz="0" w:space="0" w:color="auto"/>
        <w:right w:val="none" w:sz="0" w:space="0" w:color="auto"/>
      </w:divBdr>
    </w:div>
    <w:div w:id="1760521891">
      <w:bodyDiv w:val="1"/>
      <w:marLeft w:val="0"/>
      <w:marRight w:val="0"/>
      <w:marTop w:val="0"/>
      <w:marBottom w:val="0"/>
      <w:divBdr>
        <w:top w:val="none" w:sz="0" w:space="0" w:color="auto"/>
        <w:left w:val="none" w:sz="0" w:space="0" w:color="auto"/>
        <w:bottom w:val="none" w:sz="0" w:space="0" w:color="auto"/>
        <w:right w:val="none" w:sz="0" w:space="0" w:color="auto"/>
      </w:divBdr>
    </w:div>
    <w:div w:id="1760978242">
      <w:bodyDiv w:val="1"/>
      <w:marLeft w:val="0"/>
      <w:marRight w:val="0"/>
      <w:marTop w:val="0"/>
      <w:marBottom w:val="0"/>
      <w:divBdr>
        <w:top w:val="none" w:sz="0" w:space="0" w:color="auto"/>
        <w:left w:val="none" w:sz="0" w:space="0" w:color="auto"/>
        <w:bottom w:val="none" w:sz="0" w:space="0" w:color="auto"/>
        <w:right w:val="none" w:sz="0" w:space="0" w:color="auto"/>
      </w:divBdr>
    </w:div>
    <w:div w:id="1765147571">
      <w:bodyDiv w:val="1"/>
      <w:marLeft w:val="0"/>
      <w:marRight w:val="0"/>
      <w:marTop w:val="0"/>
      <w:marBottom w:val="0"/>
      <w:divBdr>
        <w:top w:val="none" w:sz="0" w:space="0" w:color="auto"/>
        <w:left w:val="none" w:sz="0" w:space="0" w:color="auto"/>
        <w:bottom w:val="none" w:sz="0" w:space="0" w:color="auto"/>
        <w:right w:val="none" w:sz="0" w:space="0" w:color="auto"/>
      </w:divBdr>
    </w:div>
    <w:div w:id="1765611582">
      <w:bodyDiv w:val="1"/>
      <w:marLeft w:val="0"/>
      <w:marRight w:val="0"/>
      <w:marTop w:val="0"/>
      <w:marBottom w:val="0"/>
      <w:divBdr>
        <w:top w:val="none" w:sz="0" w:space="0" w:color="auto"/>
        <w:left w:val="none" w:sz="0" w:space="0" w:color="auto"/>
        <w:bottom w:val="none" w:sz="0" w:space="0" w:color="auto"/>
        <w:right w:val="none" w:sz="0" w:space="0" w:color="auto"/>
      </w:divBdr>
    </w:div>
    <w:div w:id="1765682250">
      <w:bodyDiv w:val="1"/>
      <w:marLeft w:val="0"/>
      <w:marRight w:val="0"/>
      <w:marTop w:val="0"/>
      <w:marBottom w:val="0"/>
      <w:divBdr>
        <w:top w:val="none" w:sz="0" w:space="0" w:color="auto"/>
        <w:left w:val="none" w:sz="0" w:space="0" w:color="auto"/>
        <w:bottom w:val="none" w:sz="0" w:space="0" w:color="auto"/>
        <w:right w:val="none" w:sz="0" w:space="0" w:color="auto"/>
      </w:divBdr>
    </w:div>
    <w:div w:id="1775320861">
      <w:bodyDiv w:val="1"/>
      <w:marLeft w:val="0"/>
      <w:marRight w:val="0"/>
      <w:marTop w:val="0"/>
      <w:marBottom w:val="0"/>
      <w:divBdr>
        <w:top w:val="none" w:sz="0" w:space="0" w:color="auto"/>
        <w:left w:val="none" w:sz="0" w:space="0" w:color="auto"/>
        <w:bottom w:val="none" w:sz="0" w:space="0" w:color="auto"/>
        <w:right w:val="none" w:sz="0" w:space="0" w:color="auto"/>
      </w:divBdr>
    </w:div>
    <w:div w:id="1775904318">
      <w:bodyDiv w:val="1"/>
      <w:marLeft w:val="0"/>
      <w:marRight w:val="0"/>
      <w:marTop w:val="0"/>
      <w:marBottom w:val="0"/>
      <w:divBdr>
        <w:top w:val="none" w:sz="0" w:space="0" w:color="auto"/>
        <w:left w:val="none" w:sz="0" w:space="0" w:color="auto"/>
        <w:bottom w:val="none" w:sz="0" w:space="0" w:color="auto"/>
        <w:right w:val="none" w:sz="0" w:space="0" w:color="auto"/>
      </w:divBdr>
    </w:div>
    <w:div w:id="1777410929">
      <w:bodyDiv w:val="1"/>
      <w:marLeft w:val="0"/>
      <w:marRight w:val="0"/>
      <w:marTop w:val="0"/>
      <w:marBottom w:val="0"/>
      <w:divBdr>
        <w:top w:val="none" w:sz="0" w:space="0" w:color="auto"/>
        <w:left w:val="none" w:sz="0" w:space="0" w:color="auto"/>
        <w:bottom w:val="none" w:sz="0" w:space="0" w:color="auto"/>
        <w:right w:val="none" w:sz="0" w:space="0" w:color="auto"/>
      </w:divBdr>
    </w:div>
    <w:div w:id="1779062660">
      <w:bodyDiv w:val="1"/>
      <w:marLeft w:val="0"/>
      <w:marRight w:val="0"/>
      <w:marTop w:val="0"/>
      <w:marBottom w:val="0"/>
      <w:divBdr>
        <w:top w:val="none" w:sz="0" w:space="0" w:color="auto"/>
        <w:left w:val="none" w:sz="0" w:space="0" w:color="auto"/>
        <w:bottom w:val="none" w:sz="0" w:space="0" w:color="auto"/>
        <w:right w:val="none" w:sz="0" w:space="0" w:color="auto"/>
      </w:divBdr>
    </w:div>
    <w:div w:id="1785878461">
      <w:bodyDiv w:val="1"/>
      <w:marLeft w:val="0"/>
      <w:marRight w:val="0"/>
      <w:marTop w:val="0"/>
      <w:marBottom w:val="0"/>
      <w:divBdr>
        <w:top w:val="none" w:sz="0" w:space="0" w:color="auto"/>
        <w:left w:val="none" w:sz="0" w:space="0" w:color="auto"/>
        <w:bottom w:val="none" w:sz="0" w:space="0" w:color="auto"/>
        <w:right w:val="none" w:sz="0" w:space="0" w:color="auto"/>
      </w:divBdr>
    </w:div>
    <w:div w:id="1788162727">
      <w:bodyDiv w:val="1"/>
      <w:marLeft w:val="0"/>
      <w:marRight w:val="0"/>
      <w:marTop w:val="0"/>
      <w:marBottom w:val="0"/>
      <w:divBdr>
        <w:top w:val="none" w:sz="0" w:space="0" w:color="auto"/>
        <w:left w:val="none" w:sz="0" w:space="0" w:color="auto"/>
        <w:bottom w:val="none" w:sz="0" w:space="0" w:color="auto"/>
        <w:right w:val="none" w:sz="0" w:space="0" w:color="auto"/>
      </w:divBdr>
    </w:div>
    <w:div w:id="1793009759">
      <w:bodyDiv w:val="1"/>
      <w:marLeft w:val="0"/>
      <w:marRight w:val="0"/>
      <w:marTop w:val="0"/>
      <w:marBottom w:val="0"/>
      <w:divBdr>
        <w:top w:val="none" w:sz="0" w:space="0" w:color="auto"/>
        <w:left w:val="none" w:sz="0" w:space="0" w:color="auto"/>
        <w:bottom w:val="none" w:sz="0" w:space="0" w:color="auto"/>
        <w:right w:val="none" w:sz="0" w:space="0" w:color="auto"/>
      </w:divBdr>
    </w:div>
    <w:div w:id="1796099216">
      <w:bodyDiv w:val="1"/>
      <w:marLeft w:val="0"/>
      <w:marRight w:val="0"/>
      <w:marTop w:val="0"/>
      <w:marBottom w:val="0"/>
      <w:divBdr>
        <w:top w:val="none" w:sz="0" w:space="0" w:color="auto"/>
        <w:left w:val="none" w:sz="0" w:space="0" w:color="auto"/>
        <w:bottom w:val="none" w:sz="0" w:space="0" w:color="auto"/>
        <w:right w:val="none" w:sz="0" w:space="0" w:color="auto"/>
      </w:divBdr>
    </w:div>
    <w:div w:id="1802117386">
      <w:bodyDiv w:val="1"/>
      <w:marLeft w:val="0"/>
      <w:marRight w:val="0"/>
      <w:marTop w:val="0"/>
      <w:marBottom w:val="0"/>
      <w:divBdr>
        <w:top w:val="none" w:sz="0" w:space="0" w:color="auto"/>
        <w:left w:val="none" w:sz="0" w:space="0" w:color="auto"/>
        <w:bottom w:val="none" w:sz="0" w:space="0" w:color="auto"/>
        <w:right w:val="none" w:sz="0" w:space="0" w:color="auto"/>
      </w:divBdr>
    </w:div>
    <w:div w:id="1803111057">
      <w:bodyDiv w:val="1"/>
      <w:marLeft w:val="0"/>
      <w:marRight w:val="0"/>
      <w:marTop w:val="0"/>
      <w:marBottom w:val="0"/>
      <w:divBdr>
        <w:top w:val="none" w:sz="0" w:space="0" w:color="auto"/>
        <w:left w:val="none" w:sz="0" w:space="0" w:color="auto"/>
        <w:bottom w:val="none" w:sz="0" w:space="0" w:color="auto"/>
        <w:right w:val="none" w:sz="0" w:space="0" w:color="auto"/>
      </w:divBdr>
    </w:div>
    <w:div w:id="1813256341">
      <w:bodyDiv w:val="1"/>
      <w:marLeft w:val="0"/>
      <w:marRight w:val="0"/>
      <w:marTop w:val="0"/>
      <w:marBottom w:val="0"/>
      <w:divBdr>
        <w:top w:val="none" w:sz="0" w:space="0" w:color="auto"/>
        <w:left w:val="none" w:sz="0" w:space="0" w:color="auto"/>
        <w:bottom w:val="none" w:sz="0" w:space="0" w:color="auto"/>
        <w:right w:val="none" w:sz="0" w:space="0" w:color="auto"/>
      </w:divBdr>
    </w:div>
    <w:div w:id="1814251862">
      <w:bodyDiv w:val="1"/>
      <w:marLeft w:val="0"/>
      <w:marRight w:val="0"/>
      <w:marTop w:val="0"/>
      <w:marBottom w:val="0"/>
      <w:divBdr>
        <w:top w:val="none" w:sz="0" w:space="0" w:color="auto"/>
        <w:left w:val="none" w:sz="0" w:space="0" w:color="auto"/>
        <w:bottom w:val="none" w:sz="0" w:space="0" w:color="auto"/>
        <w:right w:val="none" w:sz="0" w:space="0" w:color="auto"/>
      </w:divBdr>
    </w:div>
    <w:div w:id="1814562819">
      <w:bodyDiv w:val="1"/>
      <w:marLeft w:val="0"/>
      <w:marRight w:val="0"/>
      <w:marTop w:val="0"/>
      <w:marBottom w:val="0"/>
      <w:divBdr>
        <w:top w:val="none" w:sz="0" w:space="0" w:color="auto"/>
        <w:left w:val="none" w:sz="0" w:space="0" w:color="auto"/>
        <w:bottom w:val="none" w:sz="0" w:space="0" w:color="auto"/>
        <w:right w:val="none" w:sz="0" w:space="0" w:color="auto"/>
      </w:divBdr>
    </w:div>
    <w:div w:id="1815366549">
      <w:bodyDiv w:val="1"/>
      <w:marLeft w:val="0"/>
      <w:marRight w:val="0"/>
      <w:marTop w:val="0"/>
      <w:marBottom w:val="0"/>
      <w:divBdr>
        <w:top w:val="none" w:sz="0" w:space="0" w:color="auto"/>
        <w:left w:val="none" w:sz="0" w:space="0" w:color="auto"/>
        <w:bottom w:val="none" w:sz="0" w:space="0" w:color="auto"/>
        <w:right w:val="none" w:sz="0" w:space="0" w:color="auto"/>
      </w:divBdr>
    </w:div>
    <w:div w:id="1815830064">
      <w:bodyDiv w:val="1"/>
      <w:marLeft w:val="0"/>
      <w:marRight w:val="0"/>
      <w:marTop w:val="0"/>
      <w:marBottom w:val="0"/>
      <w:divBdr>
        <w:top w:val="none" w:sz="0" w:space="0" w:color="auto"/>
        <w:left w:val="none" w:sz="0" w:space="0" w:color="auto"/>
        <w:bottom w:val="none" w:sz="0" w:space="0" w:color="auto"/>
        <w:right w:val="none" w:sz="0" w:space="0" w:color="auto"/>
      </w:divBdr>
    </w:div>
    <w:div w:id="1816293590">
      <w:bodyDiv w:val="1"/>
      <w:marLeft w:val="0"/>
      <w:marRight w:val="0"/>
      <w:marTop w:val="0"/>
      <w:marBottom w:val="0"/>
      <w:divBdr>
        <w:top w:val="none" w:sz="0" w:space="0" w:color="auto"/>
        <w:left w:val="none" w:sz="0" w:space="0" w:color="auto"/>
        <w:bottom w:val="none" w:sz="0" w:space="0" w:color="auto"/>
        <w:right w:val="none" w:sz="0" w:space="0" w:color="auto"/>
      </w:divBdr>
    </w:div>
    <w:div w:id="1817410966">
      <w:bodyDiv w:val="1"/>
      <w:marLeft w:val="0"/>
      <w:marRight w:val="0"/>
      <w:marTop w:val="0"/>
      <w:marBottom w:val="0"/>
      <w:divBdr>
        <w:top w:val="none" w:sz="0" w:space="0" w:color="auto"/>
        <w:left w:val="none" w:sz="0" w:space="0" w:color="auto"/>
        <w:bottom w:val="none" w:sz="0" w:space="0" w:color="auto"/>
        <w:right w:val="none" w:sz="0" w:space="0" w:color="auto"/>
      </w:divBdr>
    </w:div>
    <w:div w:id="1818642152">
      <w:bodyDiv w:val="1"/>
      <w:marLeft w:val="0"/>
      <w:marRight w:val="0"/>
      <w:marTop w:val="0"/>
      <w:marBottom w:val="0"/>
      <w:divBdr>
        <w:top w:val="none" w:sz="0" w:space="0" w:color="auto"/>
        <w:left w:val="none" w:sz="0" w:space="0" w:color="auto"/>
        <w:bottom w:val="none" w:sz="0" w:space="0" w:color="auto"/>
        <w:right w:val="none" w:sz="0" w:space="0" w:color="auto"/>
      </w:divBdr>
    </w:div>
    <w:div w:id="1820657952">
      <w:bodyDiv w:val="1"/>
      <w:marLeft w:val="0"/>
      <w:marRight w:val="0"/>
      <w:marTop w:val="0"/>
      <w:marBottom w:val="0"/>
      <w:divBdr>
        <w:top w:val="none" w:sz="0" w:space="0" w:color="auto"/>
        <w:left w:val="none" w:sz="0" w:space="0" w:color="auto"/>
        <w:bottom w:val="none" w:sz="0" w:space="0" w:color="auto"/>
        <w:right w:val="none" w:sz="0" w:space="0" w:color="auto"/>
      </w:divBdr>
    </w:div>
    <w:div w:id="1821579488">
      <w:bodyDiv w:val="1"/>
      <w:marLeft w:val="0"/>
      <w:marRight w:val="0"/>
      <w:marTop w:val="0"/>
      <w:marBottom w:val="0"/>
      <w:divBdr>
        <w:top w:val="none" w:sz="0" w:space="0" w:color="auto"/>
        <w:left w:val="none" w:sz="0" w:space="0" w:color="auto"/>
        <w:bottom w:val="none" w:sz="0" w:space="0" w:color="auto"/>
        <w:right w:val="none" w:sz="0" w:space="0" w:color="auto"/>
      </w:divBdr>
    </w:div>
    <w:div w:id="1821657989">
      <w:bodyDiv w:val="1"/>
      <w:marLeft w:val="0"/>
      <w:marRight w:val="0"/>
      <w:marTop w:val="0"/>
      <w:marBottom w:val="0"/>
      <w:divBdr>
        <w:top w:val="none" w:sz="0" w:space="0" w:color="auto"/>
        <w:left w:val="none" w:sz="0" w:space="0" w:color="auto"/>
        <w:bottom w:val="none" w:sz="0" w:space="0" w:color="auto"/>
        <w:right w:val="none" w:sz="0" w:space="0" w:color="auto"/>
      </w:divBdr>
    </w:div>
    <w:div w:id="1824151771">
      <w:bodyDiv w:val="1"/>
      <w:marLeft w:val="0"/>
      <w:marRight w:val="0"/>
      <w:marTop w:val="0"/>
      <w:marBottom w:val="0"/>
      <w:divBdr>
        <w:top w:val="none" w:sz="0" w:space="0" w:color="auto"/>
        <w:left w:val="none" w:sz="0" w:space="0" w:color="auto"/>
        <w:bottom w:val="none" w:sz="0" w:space="0" w:color="auto"/>
        <w:right w:val="none" w:sz="0" w:space="0" w:color="auto"/>
      </w:divBdr>
    </w:div>
    <w:div w:id="1830948955">
      <w:bodyDiv w:val="1"/>
      <w:marLeft w:val="0"/>
      <w:marRight w:val="0"/>
      <w:marTop w:val="0"/>
      <w:marBottom w:val="0"/>
      <w:divBdr>
        <w:top w:val="none" w:sz="0" w:space="0" w:color="auto"/>
        <w:left w:val="none" w:sz="0" w:space="0" w:color="auto"/>
        <w:bottom w:val="none" w:sz="0" w:space="0" w:color="auto"/>
        <w:right w:val="none" w:sz="0" w:space="0" w:color="auto"/>
      </w:divBdr>
    </w:div>
    <w:div w:id="1834221812">
      <w:bodyDiv w:val="1"/>
      <w:marLeft w:val="0"/>
      <w:marRight w:val="0"/>
      <w:marTop w:val="0"/>
      <w:marBottom w:val="0"/>
      <w:divBdr>
        <w:top w:val="none" w:sz="0" w:space="0" w:color="auto"/>
        <w:left w:val="none" w:sz="0" w:space="0" w:color="auto"/>
        <w:bottom w:val="none" w:sz="0" w:space="0" w:color="auto"/>
        <w:right w:val="none" w:sz="0" w:space="0" w:color="auto"/>
      </w:divBdr>
    </w:div>
    <w:div w:id="1835104094">
      <w:bodyDiv w:val="1"/>
      <w:marLeft w:val="0"/>
      <w:marRight w:val="0"/>
      <w:marTop w:val="0"/>
      <w:marBottom w:val="0"/>
      <w:divBdr>
        <w:top w:val="none" w:sz="0" w:space="0" w:color="auto"/>
        <w:left w:val="none" w:sz="0" w:space="0" w:color="auto"/>
        <w:bottom w:val="none" w:sz="0" w:space="0" w:color="auto"/>
        <w:right w:val="none" w:sz="0" w:space="0" w:color="auto"/>
      </w:divBdr>
    </w:div>
    <w:div w:id="1838614863">
      <w:bodyDiv w:val="1"/>
      <w:marLeft w:val="0"/>
      <w:marRight w:val="0"/>
      <w:marTop w:val="0"/>
      <w:marBottom w:val="0"/>
      <w:divBdr>
        <w:top w:val="none" w:sz="0" w:space="0" w:color="auto"/>
        <w:left w:val="none" w:sz="0" w:space="0" w:color="auto"/>
        <w:bottom w:val="none" w:sz="0" w:space="0" w:color="auto"/>
        <w:right w:val="none" w:sz="0" w:space="0" w:color="auto"/>
      </w:divBdr>
    </w:div>
    <w:div w:id="1839804408">
      <w:bodyDiv w:val="1"/>
      <w:marLeft w:val="0"/>
      <w:marRight w:val="0"/>
      <w:marTop w:val="0"/>
      <w:marBottom w:val="0"/>
      <w:divBdr>
        <w:top w:val="none" w:sz="0" w:space="0" w:color="auto"/>
        <w:left w:val="none" w:sz="0" w:space="0" w:color="auto"/>
        <w:bottom w:val="none" w:sz="0" w:space="0" w:color="auto"/>
        <w:right w:val="none" w:sz="0" w:space="0" w:color="auto"/>
      </w:divBdr>
    </w:div>
    <w:div w:id="1839999958">
      <w:bodyDiv w:val="1"/>
      <w:marLeft w:val="0"/>
      <w:marRight w:val="0"/>
      <w:marTop w:val="0"/>
      <w:marBottom w:val="0"/>
      <w:divBdr>
        <w:top w:val="none" w:sz="0" w:space="0" w:color="auto"/>
        <w:left w:val="none" w:sz="0" w:space="0" w:color="auto"/>
        <w:bottom w:val="none" w:sz="0" w:space="0" w:color="auto"/>
        <w:right w:val="none" w:sz="0" w:space="0" w:color="auto"/>
      </w:divBdr>
    </w:div>
    <w:div w:id="1841264975">
      <w:bodyDiv w:val="1"/>
      <w:marLeft w:val="0"/>
      <w:marRight w:val="0"/>
      <w:marTop w:val="0"/>
      <w:marBottom w:val="0"/>
      <w:divBdr>
        <w:top w:val="none" w:sz="0" w:space="0" w:color="auto"/>
        <w:left w:val="none" w:sz="0" w:space="0" w:color="auto"/>
        <w:bottom w:val="none" w:sz="0" w:space="0" w:color="auto"/>
        <w:right w:val="none" w:sz="0" w:space="0" w:color="auto"/>
      </w:divBdr>
    </w:div>
    <w:div w:id="1847205700">
      <w:bodyDiv w:val="1"/>
      <w:marLeft w:val="0"/>
      <w:marRight w:val="0"/>
      <w:marTop w:val="0"/>
      <w:marBottom w:val="0"/>
      <w:divBdr>
        <w:top w:val="none" w:sz="0" w:space="0" w:color="auto"/>
        <w:left w:val="none" w:sz="0" w:space="0" w:color="auto"/>
        <w:bottom w:val="none" w:sz="0" w:space="0" w:color="auto"/>
        <w:right w:val="none" w:sz="0" w:space="0" w:color="auto"/>
      </w:divBdr>
    </w:div>
    <w:div w:id="1851676966">
      <w:bodyDiv w:val="1"/>
      <w:marLeft w:val="0"/>
      <w:marRight w:val="0"/>
      <w:marTop w:val="0"/>
      <w:marBottom w:val="0"/>
      <w:divBdr>
        <w:top w:val="none" w:sz="0" w:space="0" w:color="auto"/>
        <w:left w:val="none" w:sz="0" w:space="0" w:color="auto"/>
        <w:bottom w:val="none" w:sz="0" w:space="0" w:color="auto"/>
        <w:right w:val="none" w:sz="0" w:space="0" w:color="auto"/>
      </w:divBdr>
    </w:div>
    <w:div w:id="1858956717">
      <w:bodyDiv w:val="1"/>
      <w:marLeft w:val="0"/>
      <w:marRight w:val="0"/>
      <w:marTop w:val="0"/>
      <w:marBottom w:val="0"/>
      <w:divBdr>
        <w:top w:val="none" w:sz="0" w:space="0" w:color="auto"/>
        <w:left w:val="none" w:sz="0" w:space="0" w:color="auto"/>
        <w:bottom w:val="none" w:sz="0" w:space="0" w:color="auto"/>
        <w:right w:val="none" w:sz="0" w:space="0" w:color="auto"/>
      </w:divBdr>
    </w:div>
    <w:div w:id="1863132861">
      <w:bodyDiv w:val="1"/>
      <w:marLeft w:val="0"/>
      <w:marRight w:val="0"/>
      <w:marTop w:val="0"/>
      <w:marBottom w:val="0"/>
      <w:divBdr>
        <w:top w:val="none" w:sz="0" w:space="0" w:color="auto"/>
        <w:left w:val="none" w:sz="0" w:space="0" w:color="auto"/>
        <w:bottom w:val="none" w:sz="0" w:space="0" w:color="auto"/>
        <w:right w:val="none" w:sz="0" w:space="0" w:color="auto"/>
      </w:divBdr>
    </w:div>
    <w:div w:id="1873881595">
      <w:bodyDiv w:val="1"/>
      <w:marLeft w:val="0"/>
      <w:marRight w:val="0"/>
      <w:marTop w:val="0"/>
      <w:marBottom w:val="0"/>
      <w:divBdr>
        <w:top w:val="none" w:sz="0" w:space="0" w:color="auto"/>
        <w:left w:val="none" w:sz="0" w:space="0" w:color="auto"/>
        <w:bottom w:val="none" w:sz="0" w:space="0" w:color="auto"/>
        <w:right w:val="none" w:sz="0" w:space="0" w:color="auto"/>
      </w:divBdr>
    </w:div>
    <w:div w:id="1880313939">
      <w:bodyDiv w:val="1"/>
      <w:marLeft w:val="0"/>
      <w:marRight w:val="0"/>
      <w:marTop w:val="0"/>
      <w:marBottom w:val="0"/>
      <w:divBdr>
        <w:top w:val="none" w:sz="0" w:space="0" w:color="auto"/>
        <w:left w:val="none" w:sz="0" w:space="0" w:color="auto"/>
        <w:bottom w:val="none" w:sz="0" w:space="0" w:color="auto"/>
        <w:right w:val="none" w:sz="0" w:space="0" w:color="auto"/>
      </w:divBdr>
    </w:div>
    <w:div w:id="1881087646">
      <w:bodyDiv w:val="1"/>
      <w:marLeft w:val="0"/>
      <w:marRight w:val="0"/>
      <w:marTop w:val="0"/>
      <w:marBottom w:val="0"/>
      <w:divBdr>
        <w:top w:val="none" w:sz="0" w:space="0" w:color="auto"/>
        <w:left w:val="none" w:sz="0" w:space="0" w:color="auto"/>
        <w:bottom w:val="none" w:sz="0" w:space="0" w:color="auto"/>
        <w:right w:val="none" w:sz="0" w:space="0" w:color="auto"/>
      </w:divBdr>
    </w:div>
    <w:div w:id="1881360527">
      <w:bodyDiv w:val="1"/>
      <w:marLeft w:val="0"/>
      <w:marRight w:val="0"/>
      <w:marTop w:val="0"/>
      <w:marBottom w:val="0"/>
      <w:divBdr>
        <w:top w:val="none" w:sz="0" w:space="0" w:color="auto"/>
        <w:left w:val="none" w:sz="0" w:space="0" w:color="auto"/>
        <w:bottom w:val="none" w:sz="0" w:space="0" w:color="auto"/>
        <w:right w:val="none" w:sz="0" w:space="0" w:color="auto"/>
      </w:divBdr>
    </w:div>
    <w:div w:id="1881698605">
      <w:bodyDiv w:val="1"/>
      <w:marLeft w:val="0"/>
      <w:marRight w:val="0"/>
      <w:marTop w:val="0"/>
      <w:marBottom w:val="0"/>
      <w:divBdr>
        <w:top w:val="none" w:sz="0" w:space="0" w:color="auto"/>
        <w:left w:val="none" w:sz="0" w:space="0" w:color="auto"/>
        <w:bottom w:val="none" w:sz="0" w:space="0" w:color="auto"/>
        <w:right w:val="none" w:sz="0" w:space="0" w:color="auto"/>
      </w:divBdr>
    </w:div>
    <w:div w:id="1882281782">
      <w:bodyDiv w:val="1"/>
      <w:marLeft w:val="0"/>
      <w:marRight w:val="0"/>
      <w:marTop w:val="0"/>
      <w:marBottom w:val="0"/>
      <w:divBdr>
        <w:top w:val="none" w:sz="0" w:space="0" w:color="auto"/>
        <w:left w:val="none" w:sz="0" w:space="0" w:color="auto"/>
        <w:bottom w:val="none" w:sz="0" w:space="0" w:color="auto"/>
        <w:right w:val="none" w:sz="0" w:space="0" w:color="auto"/>
      </w:divBdr>
    </w:div>
    <w:div w:id="1883978775">
      <w:bodyDiv w:val="1"/>
      <w:marLeft w:val="0"/>
      <w:marRight w:val="0"/>
      <w:marTop w:val="0"/>
      <w:marBottom w:val="0"/>
      <w:divBdr>
        <w:top w:val="none" w:sz="0" w:space="0" w:color="auto"/>
        <w:left w:val="none" w:sz="0" w:space="0" w:color="auto"/>
        <w:bottom w:val="none" w:sz="0" w:space="0" w:color="auto"/>
        <w:right w:val="none" w:sz="0" w:space="0" w:color="auto"/>
      </w:divBdr>
    </w:div>
    <w:div w:id="1886141190">
      <w:bodyDiv w:val="1"/>
      <w:marLeft w:val="0"/>
      <w:marRight w:val="0"/>
      <w:marTop w:val="0"/>
      <w:marBottom w:val="0"/>
      <w:divBdr>
        <w:top w:val="none" w:sz="0" w:space="0" w:color="auto"/>
        <w:left w:val="none" w:sz="0" w:space="0" w:color="auto"/>
        <w:bottom w:val="none" w:sz="0" w:space="0" w:color="auto"/>
        <w:right w:val="none" w:sz="0" w:space="0" w:color="auto"/>
      </w:divBdr>
    </w:div>
    <w:div w:id="1896550609">
      <w:bodyDiv w:val="1"/>
      <w:marLeft w:val="0"/>
      <w:marRight w:val="0"/>
      <w:marTop w:val="0"/>
      <w:marBottom w:val="0"/>
      <w:divBdr>
        <w:top w:val="none" w:sz="0" w:space="0" w:color="auto"/>
        <w:left w:val="none" w:sz="0" w:space="0" w:color="auto"/>
        <w:bottom w:val="none" w:sz="0" w:space="0" w:color="auto"/>
        <w:right w:val="none" w:sz="0" w:space="0" w:color="auto"/>
      </w:divBdr>
    </w:div>
    <w:div w:id="1896815261">
      <w:bodyDiv w:val="1"/>
      <w:marLeft w:val="0"/>
      <w:marRight w:val="0"/>
      <w:marTop w:val="0"/>
      <w:marBottom w:val="0"/>
      <w:divBdr>
        <w:top w:val="none" w:sz="0" w:space="0" w:color="auto"/>
        <w:left w:val="none" w:sz="0" w:space="0" w:color="auto"/>
        <w:bottom w:val="none" w:sz="0" w:space="0" w:color="auto"/>
        <w:right w:val="none" w:sz="0" w:space="0" w:color="auto"/>
      </w:divBdr>
    </w:div>
    <w:div w:id="1899318471">
      <w:bodyDiv w:val="1"/>
      <w:marLeft w:val="0"/>
      <w:marRight w:val="0"/>
      <w:marTop w:val="0"/>
      <w:marBottom w:val="0"/>
      <w:divBdr>
        <w:top w:val="none" w:sz="0" w:space="0" w:color="auto"/>
        <w:left w:val="none" w:sz="0" w:space="0" w:color="auto"/>
        <w:bottom w:val="none" w:sz="0" w:space="0" w:color="auto"/>
        <w:right w:val="none" w:sz="0" w:space="0" w:color="auto"/>
      </w:divBdr>
    </w:div>
    <w:div w:id="1907644858">
      <w:bodyDiv w:val="1"/>
      <w:marLeft w:val="0"/>
      <w:marRight w:val="0"/>
      <w:marTop w:val="0"/>
      <w:marBottom w:val="0"/>
      <w:divBdr>
        <w:top w:val="none" w:sz="0" w:space="0" w:color="auto"/>
        <w:left w:val="none" w:sz="0" w:space="0" w:color="auto"/>
        <w:bottom w:val="none" w:sz="0" w:space="0" w:color="auto"/>
        <w:right w:val="none" w:sz="0" w:space="0" w:color="auto"/>
      </w:divBdr>
    </w:div>
    <w:div w:id="1909802144">
      <w:bodyDiv w:val="1"/>
      <w:marLeft w:val="0"/>
      <w:marRight w:val="0"/>
      <w:marTop w:val="0"/>
      <w:marBottom w:val="0"/>
      <w:divBdr>
        <w:top w:val="none" w:sz="0" w:space="0" w:color="auto"/>
        <w:left w:val="none" w:sz="0" w:space="0" w:color="auto"/>
        <w:bottom w:val="none" w:sz="0" w:space="0" w:color="auto"/>
        <w:right w:val="none" w:sz="0" w:space="0" w:color="auto"/>
      </w:divBdr>
    </w:div>
    <w:div w:id="1911619707">
      <w:bodyDiv w:val="1"/>
      <w:marLeft w:val="0"/>
      <w:marRight w:val="0"/>
      <w:marTop w:val="0"/>
      <w:marBottom w:val="0"/>
      <w:divBdr>
        <w:top w:val="none" w:sz="0" w:space="0" w:color="auto"/>
        <w:left w:val="none" w:sz="0" w:space="0" w:color="auto"/>
        <w:bottom w:val="none" w:sz="0" w:space="0" w:color="auto"/>
        <w:right w:val="none" w:sz="0" w:space="0" w:color="auto"/>
      </w:divBdr>
    </w:div>
    <w:div w:id="1914389156">
      <w:bodyDiv w:val="1"/>
      <w:marLeft w:val="0"/>
      <w:marRight w:val="0"/>
      <w:marTop w:val="0"/>
      <w:marBottom w:val="0"/>
      <w:divBdr>
        <w:top w:val="none" w:sz="0" w:space="0" w:color="auto"/>
        <w:left w:val="none" w:sz="0" w:space="0" w:color="auto"/>
        <w:bottom w:val="none" w:sz="0" w:space="0" w:color="auto"/>
        <w:right w:val="none" w:sz="0" w:space="0" w:color="auto"/>
      </w:divBdr>
    </w:div>
    <w:div w:id="1925021389">
      <w:bodyDiv w:val="1"/>
      <w:marLeft w:val="0"/>
      <w:marRight w:val="0"/>
      <w:marTop w:val="0"/>
      <w:marBottom w:val="0"/>
      <w:divBdr>
        <w:top w:val="none" w:sz="0" w:space="0" w:color="auto"/>
        <w:left w:val="none" w:sz="0" w:space="0" w:color="auto"/>
        <w:bottom w:val="none" w:sz="0" w:space="0" w:color="auto"/>
        <w:right w:val="none" w:sz="0" w:space="0" w:color="auto"/>
      </w:divBdr>
    </w:div>
    <w:div w:id="1925147847">
      <w:bodyDiv w:val="1"/>
      <w:marLeft w:val="0"/>
      <w:marRight w:val="0"/>
      <w:marTop w:val="0"/>
      <w:marBottom w:val="0"/>
      <w:divBdr>
        <w:top w:val="none" w:sz="0" w:space="0" w:color="auto"/>
        <w:left w:val="none" w:sz="0" w:space="0" w:color="auto"/>
        <w:bottom w:val="none" w:sz="0" w:space="0" w:color="auto"/>
        <w:right w:val="none" w:sz="0" w:space="0" w:color="auto"/>
      </w:divBdr>
    </w:div>
    <w:div w:id="1926569090">
      <w:bodyDiv w:val="1"/>
      <w:marLeft w:val="0"/>
      <w:marRight w:val="0"/>
      <w:marTop w:val="0"/>
      <w:marBottom w:val="0"/>
      <w:divBdr>
        <w:top w:val="none" w:sz="0" w:space="0" w:color="auto"/>
        <w:left w:val="none" w:sz="0" w:space="0" w:color="auto"/>
        <w:bottom w:val="none" w:sz="0" w:space="0" w:color="auto"/>
        <w:right w:val="none" w:sz="0" w:space="0" w:color="auto"/>
      </w:divBdr>
    </w:div>
    <w:div w:id="1933514296">
      <w:bodyDiv w:val="1"/>
      <w:marLeft w:val="0"/>
      <w:marRight w:val="0"/>
      <w:marTop w:val="0"/>
      <w:marBottom w:val="0"/>
      <w:divBdr>
        <w:top w:val="none" w:sz="0" w:space="0" w:color="auto"/>
        <w:left w:val="none" w:sz="0" w:space="0" w:color="auto"/>
        <w:bottom w:val="none" w:sz="0" w:space="0" w:color="auto"/>
        <w:right w:val="none" w:sz="0" w:space="0" w:color="auto"/>
      </w:divBdr>
    </w:div>
    <w:div w:id="1933664291">
      <w:bodyDiv w:val="1"/>
      <w:marLeft w:val="0"/>
      <w:marRight w:val="0"/>
      <w:marTop w:val="0"/>
      <w:marBottom w:val="0"/>
      <w:divBdr>
        <w:top w:val="none" w:sz="0" w:space="0" w:color="auto"/>
        <w:left w:val="none" w:sz="0" w:space="0" w:color="auto"/>
        <w:bottom w:val="none" w:sz="0" w:space="0" w:color="auto"/>
        <w:right w:val="none" w:sz="0" w:space="0" w:color="auto"/>
      </w:divBdr>
    </w:div>
    <w:div w:id="1937442765">
      <w:bodyDiv w:val="1"/>
      <w:marLeft w:val="0"/>
      <w:marRight w:val="0"/>
      <w:marTop w:val="0"/>
      <w:marBottom w:val="0"/>
      <w:divBdr>
        <w:top w:val="none" w:sz="0" w:space="0" w:color="auto"/>
        <w:left w:val="none" w:sz="0" w:space="0" w:color="auto"/>
        <w:bottom w:val="none" w:sz="0" w:space="0" w:color="auto"/>
        <w:right w:val="none" w:sz="0" w:space="0" w:color="auto"/>
      </w:divBdr>
    </w:div>
    <w:div w:id="1940874263">
      <w:bodyDiv w:val="1"/>
      <w:marLeft w:val="0"/>
      <w:marRight w:val="0"/>
      <w:marTop w:val="0"/>
      <w:marBottom w:val="0"/>
      <w:divBdr>
        <w:top w:val="none" w:sz="0" w:space="0" w:color="auto"/>
        <w:left w:val="none" w:sz="0" w:space="0" w:color="auto"/>
        <w:bottom w:val="none" w:sz="0" w:space="0" w:color="auto"/>
        <w:right w:val="none" w:sz="0" w:space="0" w:color="auto"/>
      </w:divBdr>
    </w:div>
    <w:div w:id="1954435838">
      <w:bodyDiv w:val="1"/>
      <w:marLeft w:val="0"/>
      <w:marRight w:val="0"/>
      <w:marTop w:val="0"/>
      <w:marBottom w:val="0"/>
      <w:divBdr>
        <w:top w:val="none" w:sz="0" w:space="0" w:color="auto"/>
        <w:left w:val="none" w:sz="0" w:space="0" w:color="auto"/>
        <w:bottom w:val="none" w:sz="0" w:space="0" w:color="auto"/>
        <w:right w:val="none" w:sz="0" w:space="0" w:color="auto"/>
      </w:divBdr>
    </w:div>
    <w:div w:id="1966347721">
      <w:bodyDiv w:val="1"/>
      <w:marLeft w:val="0"/>
      <w:marRight w:val="0"/>
      <w:marTop w:val="0"/>
      <w:marBottom w:val="0"/>
      <w:divBdr>
        <w:top w:val="none" w:sz="0" w:space="0" w:color="auto"/>
        <w:left w:val="none" w:sz="0" w:space="0" w:color="auto"/>
        <w:bottom w:val="none" w:sz="0" w:space="0" w:color="auto"/>
        <w:right w:val="none" w:sz="0" w:space="0" w:color="auto"/>
      </w:divBdr>
    </w:div>
    <w:div w:id="1968390419">
      <w:bodyDiv w:val="1"/>
      <w:marLeft w:val="0"/>
      <w:marRight w:val="0"/>
      <w:marTop w:val="0"/>
      <w:marBottom w:val="0"/>
      <w:divBdr>
        <w:top w:val="none" w:sz="0" w:space="0" w:color="auto"/>
        <w:left w:val="none" w:sz="0" w:space="0" w:color="auto"/>
        <w:bottom w:val="none" w:sz="0" w:space="0" w:color="auto"/>
        <w:right w:val="none" w:sz="0" w:space="0" w:color="auto"/>
      </w:divBdr>
    </w:div>
    <w:div w:id="1980106870">
      <w:bodyDiv w:val="1"/>
      <w:marLeft w:val="0"/>
      <w:marRight w:val="0"/>
      <w:marTop w:val="0"/>
      <w:marBottom w:val="0"/>
      <w:divBdr>
        <w:top w:val="none" w:sz="0" w:space="0" w:color="auto"/>
        <w:left w:val="none" w:sz="0" w:space="0" w:color="auto"/>
        <w:bottom w:val="none" w:sz="0" w:space="0" w:color="auto"/>
        <w:right w:val="none" w:sz="0" w:space="0" w:color="auto"/>
      </w:divBdr>
    </w:div>
    <w:div w:id="1982420921">
      <w:bodyDiv w:val="1"/>
      <w:marLeft w:val="0"/>
      <w:marRight w:val="0"/>
      <w:marTop w:val="0"/>
      <w:marBottom w:val="0"/>
      <w:divBdr>
        <w:top w:val="none" w:sz="0" w:space="0" w:color="auto"/>
        <w:left w:val="none" w:sz="0" w:space="0" w:color="auto"/>
        <w:bottom w:val="none" w:sz="0" w:space="0" w:color="auto"/>
        <w:right w:val="none" w:sz="0" w:space="0" w:color="auto"/>
      </w:divBdr>
    </w:div>
    <w:div w:id="1982540019">
      <w:bodyDiv w:val="1"/>
      <w:marLeft w:val="0"/>
      <w:marRight w:val="0"/>
      <w:marTop w:val="0"/>
      <w:marBottom w:val="0"/>
      <w:divBdr>
        <w:top w:val="none" w:sz="0" w:space="0" w:color="auto"/>
        <w:left w:val="none" w:sz="0" w:space="0" w:color="auto"/>
        <w:bottom w:val="none" w:sz="0" w:space="0" w:color="auto"/>
        <w:right w:val="none" w:sz="0" w:space="0" w:color="auto"/>
      </w:divBdr>
    </w:div>
    <w:div w:id="1983725807">
      <w:bodyDiv w:val="1"/>
      <w:marLeft w:val="0"/>
      <w:marRight w:val="0"/>
      <w:marTop w:val="0"/>
      <w:marBottom w:val="0"/>
      <w:divBdr>
        <w:top w:val="none" w:sz="0" w:space="0" w:color="auto"/>
        <w:left w:val="none" w:sz="0" w:space="0" w:color="auto"/>
        <w:bottom w:val="none" w:sz="0" w:space="0" w:color="auto"/>
        <w:right w:val="none" w:sz="0" w:space="0" w:color="auto"/>
      </w:divBdr>
    </w:div>
    <w:div w:id="1984579944">
      <w:bodyDiv w:val="1"/>
      <w:marLeft w:val="0"/>
      <w:marRight w:val="0"/>
      <w:marTop w:val="0"/>
      <w:marBottom w:val="0"/>
      <w:divBdr>
        <w:top w:val="none" w:sz="0" w:space="0" w:color="auto"/>
        <w:left w:val="none" w:sz="0" w:space="0" w:color="auto"/>
        <w:bottom w:val="none" w:sz="0" w:space="0" w:color="auto"/>
        <w:right w:val="none" w:sz="0" w:space="0" w:color="auto"/>
      </w:divBdr>
    </w:div>
    <w:div w:id="1988706208">
      <w:bodyDiv w:val="1"/>
      <w:marLeft w:val="0"/>
      <w:marRight w:val="0"/>
      <w:marTop w:val="0"/>
      <w:marBottom w:val="0"/>
      <w:divBdr>
        <w:top w:val="none" w:sz="0" w:space="0" w:color="auto"/>
        <w:left w:val="none" w:sz="0" w:space="0" w:color="auto"/>
        <w:bottom w:val="none" w:sz="0" w:space="0" w:color="auto"/>
        <w:right w:val="none" w:sz="0" w:space="0" w:color="auto"/>
      </w:divBdr>
    </w:div>
    <w:div w:id="1990556186">
      <w:bodyDiv w:val="1"/>
      <w:marLeft w:val="0"/>
      <w:marRight w:val="0"/>
      <w:marTop w:val="0"/>
      <w:marBottom w:val="0"/>
      <w:divBdr>
        <w:top w:val="none" w:sz="0" w:space="0" w:color="auto"/>
        <w:left w:val="none" w:sz="0" w:space="0" w:color="auto"/>
        <w:bottom w:val="none" w:sz="0" w:space="0" w:color="auto"/>
        <w:right w:val="none" w:sz="0" w:space="0" w:color="auto"/>
      </w:divBdr>
    </w:div>
    <w:div w:id="1995140852">
      <w:bodyDiv w:val="1"/>
      <w:marLeft w:val="0"/>
      <w:marRight w:val="0"/>
      <w:marTop w:val="0"/>
      <w:marBottom w:val="0"/>
      <w:divBdr>
        <w:top w:val="none" w:sz="0" w:space="0" w:color="auto"/>
        <w:left w:val="none" w:sz="0" w:space="0" w:color="auto"/>
        <w:bottom w:val="none" w:sz="0" w:space="0" w:color="auto"/>
        <w:right w:val="none" w:sz="0" w:space="0" w:color="auto"/>
      </w:divBdr>
    </w:div>
    <w:div w:id="1996496017">
      <w:bodyDiv w:val="1"/>
      <w:marLeft w:val="0"/>
      <w:marRight w:val="0"/>
      <w:marTop w:val="0"/>
      <w:marBottom w:val="0"/>
      <w:divBdr>
        <w:top w:val="none" w:sz="0" w:space="0" w:color="auto"/>
        <w:left w:val="none" w:sz="0" w:space="0" w:color="auto"/>
        <w:bottom w:val="none" w:sz="0" w:space="0" w:color="auto"/>
        <w:right w:val="none" w:sz="0" w:space="0" w:color="auto"/>
      </w:divBdr>
    </w:div>
    <w:div w:id="1998268692">
      <w:bodyDiv w:val="1"/>
      <w:marLeft w:val="0"/>
      <w:marRight w:val="0"/>
      <w:marTop w:val="0"/>
      <w:marBottom w:val="0"/>
      <w:divBdr>
        <w:top w:val="none" w:sz="0" w:space="0" w:color="auto"/>
        <w:left w:val="none" w:sz="0" w:space="0" w:color="auto"/>
        <w:bottom w:val="none" w:sz="0" w:space="0" w:color="auto"/>
        <w:right w:val="none" w:sz="0" w:space="0" w:color="auto"/>
      </w:divBdr>
    </w:div>
    <w:div w:id="1998798814">
      <w:bodyDiv w:val="1"/>
      <w:marLeft w:val="0"/>
      <w:marRight w:val="0"/>
      <w:marTop w:val="0"/>
      <w:marBottom w:val="0"/>
      <w:divBdr>
        <w:top w:val="none" w:sz="0" w:space="0" w:color="auto"/>
        <w:left w:val="none" w:sz="0" w:space="0" w:color="auto"/>
        <w:bottom w:val="none" w:sz="0" w:space="0" w:color="auto"/>
        <w:right w:val="none" w:sz="0" w:space="0" w:color="auto"/>
      </w:divBdr>
    </w:div>
    <w:div w:id="2001470001">
      <w:bodyDiv w:val="1"/>
      <w:marLeft w:val="0"/>
      <w:marRight w:val="0"/>
      <w:marTop w:val="0"/>
      <w:marBottom w:val="0"/>
      <w:divBdr>
        <w:top w:val="none" w:sz="0" w:space="0" w:color="auto"/>
        <w:left w:val="none" w:sz="0" w:space="0" w:color="auto"/>
        <w:bottom w:val="none" w:sz="0" w:space="0" w:color="auto"/>
        <w:right w:val="none" w:sz="0" w:space="0" w:color="auto"/>
      </w:divBdr>
    </w:div>
    <w:div w:id="2005627043">
      <w:bodyDiv w:val="1"/>
      <w:marLeft w:val="0"/>
      <w:marRight w:val="0"/>
      <w:marTop w:val="0"/>
      <w:marBottom w:val="0"/>
      <w:divBdr>
        <w:top w:val="none" w:sz="0" w:space="0" w:color="auto"/>
        <w:left w:val="none" w:sz="0" w:space="0" w:color="auto"/>
        <w:bottom w:val="none" w:sz="0" w:space="0" w:color="auto"/>
        <w:right w:val="none" w:sz="0" w:space="0" w:color="auto"/>
      </w:divBdr>
    </w:div>
    <w:div w:id="2006399993">
      <w:bodyDiv w:val="1"/>
      <w:marLeft w:val="0"/>
      <w:marRight w:val="0"/>
      <w:marTop w:val="0"/>
      <w:marBottom w:val="0"/>
      <w:divBdr>
        <w:top w:val="none" w:sz="0" w:space="0" w:color="auto"/>
        <w:left w:val="none" w:sz="0" w:space="0" w:color="auto"/>
        <w:bottom w:val="none" w:sz="0" w:space="0" w:color="auto"/>
        <w:right w:val="none" w:sz="0" w:space="0" w:color="auto"/>
      </w:divBdr>
    </w:div>
    <w:div w:id="2008971004">
      <w:bodyDiv w:val="1"/>
      <w:marLeft w:val="0"/>
      <w:marRight w:val="0"/>
      <w:marTop w:val="0"/>
      <w:marBottom w:val="0"/>
      <w:divBdr>
        <w:top w:val="none" w:sz="0" w:space="0" w:color="auto"/>
        <w:left w:val="none" w:sz="0" w:space="0" w:color="auto"/>
        <w:bottom w:val="none" w:sz="0" w:space="0" w:color="auto"/>
        <w:right w:val="none" w:sz="0" w:space="0" w:color="auto"/>
      </w:divBdr>
    </w:div>
    <w:div w:id="2009094690">
      <w:bodyDiv w:val="1"/>
      <w:marLeft w:val="0"/>
      <w:marRight w:val="0"/>
      <w:marTop w:val="0"/>
      <w:marBottom w:val="0"/>
      <w:divBdr>
        <w:top w:val="none" w:sz="0" w:space="0" w:color="auto"/>
        <w:left w:val="none" w:sz="0" w:space="0" w:color="auto"/>
        <w:bottom w:val="none" w:sz="0" w:space="0" w:color="auto"/>
        <w:right w:val="none" w:sz="0" w:space="0" w:color="auto"/>
      </w:divBdr>
    </w:div>
    <w:div w:id="2011714962">
      <w:bodyDiv w:val="1"/>
      <w:marLeft w:val="0"/>
      <w:marRight w:val="0"/>
      <w:marTop w:val="0"/>
      <w:marBottom w:val="0"/>
      <w:divBdr>
        <w:top w:val="none" w:sz="0" w:space="0" w:color="auto"/>
        <w:left w:val="none" w:sz="0" w:space="0" w:color="auto"/>
        <w:bottom w:val="none" w:sz="0" w:space="0" w:color="auto"/>
        <w:right w:val="none" w:sz="0" w:space="0" w:color="auto"/>
      </w:divBdr>
    </w:div>
    <w:div w:id="2012756388">
      <w:bodyDiv w:val="1"/>
      <w:marLeft w:val="0"/>
      <w:marRight w:val="0"/>
      <w:marTop w:val="0"/>
      <w:marBottom w:val="0"/>
      <w:divBdr>
        <w:top w:val="none" w:sz="0" w:space="0" w:color="auto"/>
        <w:left w:val="none" w:sz="0" w:space="0" w:color="auto"/>
        <w:bottom w:val="none" w:sz="0" w:space="0" w:color="auto"/>
        <w:right w:val="none" w:sz="0" w:space="0" w:color="auto"/>
      </w:divBdr>
    </w:div>
    <w:div w:id="2014528470">
      <w:bodyDiv w:val="1"/>
      <w:marLeft w:val="0"/>
      <w:marRight w:val="0"/>
      <w:marTop w:val="0"/>
      <w:marBottom w:val="0"/>
      <w:divBdr>
        <w:top w:val="none" w:sz="0" w:space="0" w:color="auto"/>
        <w:left w:val="none" w:sz="0" w:space="0" w:color="auto"/>
        <w:bottom w:val="none" w:sz="0" w:space="0" w:color="auto"/>
        <w:right w:val="none" w:sz="0" w:space="0" w:color="auto"/>
      </w:divBdr>
    </w:div>
    <w:div w:id="2017460280">
      <w:bodyDiv w:val="1"/>
      <w:marLeft w:val="0"/>
      <w:marRight w:val="0"/>
      <w:marTop w:val="0"/>
      <w:marBottom w:val="0"/>
      <w:divBdr>
        <w:top w:val="none" w:sz="0" w:space="0" w:color="auto"/>
        <w:left w:val="none" w:sz="0" w:space="0" w:color="auto"/>
        <w:bottom w:val="none" w:sz="0" w:space="0" w:color="auto"/>
        <w:right w:val="none" w:sz="0" w:space="0" w:color="auto"/>
      </w:divBdr>
    </w:div>
    <w:div w:id="2022080114">
      <w:bodyDiv w:val="1"/>
      <w:marLeft w:val="0"/>
      <w:marRight w:val="0"/>
      <w:marTop w:val="0"/>
      <w:marBottom w:val="0"/>
      <w:divBdr>
        <w:top w:val="none" w:sz="0" w:space="0" w:color="auto"/>
        <w:left w:val="none" w:sz="0" w:space="0" w:color="auto"/>
        <w:bottom w:val="none" w:sz="0" w:space="0" w:color="auto"/>
        <w:right w:val="none" w:sz="0" w:space="0" w:color="auto"/>
      </w:divBdr>
    </w:div>
    <w:div w:id="2024700558">
      <w:bodyDiv w:val="1"/>
      <w:marLeft w:val="0"/>
      <w:marRight w:val="0"/>
      <w:marTop w:val="0"/>
      <w:marBottom w:val="0"/>
      <w:divBdr>
        <w:top w:val="none" w:sz="0" w:space="0" w:color="auto"/>
        <w:left w:val="none" w:sz="0" w:space="0" w:color="auto"/>
        <w:bottom w:val="none" w:sz="0" w:space="0" w:color="auto"/>
        <w:right w:val="none" w:sz="0" w:space="0" w:color="auto"/>
      </w:divBdr>
    </w:div>
    <w:div w:id="2025745649">
      <w:bodyDiv w:val="1"/>
      <w:marLeft w:val="0"/>
      <w:marRight w:val="0"/>
      <w:marTop w:val="0"/>
      <w:marBottom w:val="0"/>
      <w:divBdr>
        <w:top w:val="none" w:sz="0" w:space="0" w:color="auto"/>
        <w:left w:val="none" w:sz="0" w:space="0" w:color="auto"/>
        <w:bottom w:val="none" w:sz="0" w:space="0" w:color="auto"/>
        <w:right w:val="none" w:sz="0" w:space="0" w:color="auto"/>
      </w:divBdr>
    </w:div>
    <w:div w:id="2027246166">
      <w:bodyDiv w:val="1"/>
      <w:marLeft w:val="0"/>
      <w:marRight w:val="0"/>
      <w:marTop w:val="0"/>
      <w:marBottom w:val="0"/>
      <w:divBdr>
        <w:top w:val="none" w:sz="0" w:space="0" w:color="auto"/>
        <w:left w:val="none" w:sz="0" w:space="0" w:color="auto"/>
        <w:bottom w:val="none" w:sz="0" w:space="0" w:color="auto"/>
        <w:right w:val="none" w:sz="0" w:space="0" w:color="auto"/>
      </w:divBdr>
    </w:div>
    <w:div w:id="2027754920">
      <w:bodyDiv w:val="1"/>
      <w:marLeft w:val="0"/>
      <w:marRight w:val="0"/>
      <w:marTop w:val="0"/>
      <w:marBottom w:val="0"/>
      <w:divBdr>
        <w:top w:val="none" w:sz="0" w:space="0" w:color="auto"/>
        <w:left w:val="none" w:sz="0" w:space="0" w:color="auto"/>
        <w:bottom w:val="none" w:sz="0" w:space="0" w:color="auto"/>
        <w:right w:val="none" w:sz="0" w:space="0" w:color="auto"/>
      </w:divBdr>
    </w:div>
    <w:div w:id="2028482253">
      <w:bodyDiv w:val="1"/>
      <w:marLeft w:val="0"/>
      <w:marRight w:val="0"/>
      <w:marTop w:val="0"/>
      <w:marBottom w:val="0"/>
      <w:divBdr>
        <w:top w:val="none" w:sz="0" w:space="0" w:color="auto"/>
        <w:left w:val="none" w:sz="0" w:space="0" w:color="auto"/>
        <w:bottom w:val="none" w:sz="0" w:space="0" w:color="auto"/>
        <w:right w:val="none" w:sz="0" w:space="0" w:color="auto"/>
      </w:divBdr>
    </w:div>
    <w:div w:id="2032755999">
      <w:bodyDiv w:val="1"/>
      <w:marLeft w:val="0"/>
      <w:marRight w:val="0"/>
      <w:marTop w:val="0"/>
      <w:marBottom w:val="0"/>
      <w:divBdr>
        <w:top w:val="none" w:sz="0" w:space="0" w:color="auto"/>
        <w:left w:val="none" w:sz="0" w:space="0" w:color="auto"/>
        <w:bottom w:val="none" w:sz="0" w:space="0" w:color="auto"/>
        <w:right w:val="none" w:sz="0" w:space="0" w:color="auto"/>
      </w:divBdr>
    </w:div>
    <w:div w:id="2036811603">
      <w:bodyDiv w:val="1"/>
      <w:marLeft w:val="0"/>
      <w:marRight w:val="0"/>
      <w:marTop w:val="0"/>
      <w:marBottom w:val="0"/>
      <w:divBdr>
        <w:top w:val="none" w:sz="0" w:space="0" w:color="auto"/>
        <w:left w:val="none" w:sz="0" w:space="0" w:color="auto"/>
        <w:bottom w:val="none" w:sz="0" w:space="0" w:color="auto"/>
        <w:right w:val="none" w:sz="0" w:space="0" w:color="auto"/>
      </w:divBdr>
    </w:div>
    <w:div w:id="2038919069">
      <w:bodyDiv w:val="1"/>
      <w:marLeft w:val="0"/>
      <w:marRight w:val="0"/>
      <w:marTop w:val="0"/>
      <w:marBottom w:val="0"/>
      <w:divBdr>
        <w:top w:val="none" w:sz="0" w:space="0" w:color="auto"/>
        <w:left w:val="none" w:sz="0" w:space="0" w:color="auto"/>
        <w:bottom w:val="none" w:sz="0" w:space="0" w:color="auto"/>
        <w:right w:val="none" w:sz="0" w:space="0" w:color="auto"/>
      </w:divBdr>
    </w:div>
    <w:div w:id="2039155554">
      <w:bodyDiv w:val="1"/>
      <w:marLeft w:val="0"/>
      <w:marRight w:val="0"/>
      <w:marTop w:val="0"/>
      <w:marBottom w:val="0"/>
      <w:divBdr>
        <w:top w:val="none" w:sz="0" w:space="0" w:color="auto"/>
        <w:left w:val="none" w:sz="0" w:space="0" w:color="auto"/>
        <w:bottom w:val="none" w:sz="0" w:space="0" w:color="auto"/>
        <w:right w:val="none" w:sz="0" w:space="0" w:color="auto"/>
      </w:divBdr>
    </w:div>
    <w:div w:id="2040692037">
      <w:bodyDiv w:val="1"/>
      <w:marLeft w:val="0"/>
      <w:marRight w:val="0"/>
      <w:marTop w:val="0"/>
      <w:marBottom w:val="0"/>
      <w:divBdr>
        <w:top w:val="none" w:sz="0" w:space="0" w:color="auto"/>
        <w:left w:val="none" w:sz="0" w:space="0" w:color="auto"/>
        <w:bottom w:val="none" w:sz="0" w:space="0" w:color="auto"/>
        <w:right w:val="none" w:sz="0" w:space="0" w:color="auto"/>
      </w:divBdr>
    </w:div>
    <w:div w:id="2045521499">
      <w:bodyDiv w:val="1"/>
      <w:marLeft w:val="0"/>
      <w:marRight w:val="0"/>
      <w:marTop w:val="0"/>
      <w:marBottom w:val="0"/>
      <w:divBdr>
        <w:top w:val="none" w:sz="0" w:space="0" w:color="auto"/>
        <w:left w:val="none" w:sz="0" w:space="0" w:color="auto"/>
        <w:bottom w:val="none" w:sz="0" w:space="0" w:color="auto"/>
        <w:right w:val="none" w:sz="0" w:space="0" w:color="auto"/>
      </w:divBdr>
    </w:div>
    <w:div w:id="2045595170">
      <w:bodyDiv w:val="1"/>
      <w:marLeft w:val="0"/>
      <w:marRight w:val="0"/>
      <w:marTop w:val="0"/>
      <w:marBottom w:val="0"/>
      <w:divBdr>
        <w:top w:val="none" w:sz="0" w:space="0" w:color="auto"/>
        <w:left w:val="none" w:sz="0" w:space="0" w:color="auto"/>
        <w:bottom w:val="none" w:sz="0" w:space="0" w:color="auto"/>
        <w:right w:val="none" w:sz="0" w:space="0" w:color="auto"/>
      </w:divBdr>
    </w:div>
    <w:div w:id="2047485280">
      <w:bodyDiv w:val="1"/>
      <w:marLeft w:val="0"/>
      <w:marRight w:val="0"/>
      <w:marTop w:val="0"/>
      <w:marBottom w:val="0"/>
      <w:divBdr>
        <w:top w:val="none" w:sz="0" w:space="0" w:color="auto"/>
        <w:left w:val="none" w:sz="0" w:space="0" w:color="auto"/>
        <w:bottom w:val="none" w:sz="0" w:space="0" w:color="auto"/>
        <w:right w:val="none" w:sz="0" w:space="0" w:color="auto"/>
      </w:divBdr>
    </w:div>
    <w:div w:id="2048023008">
      <w:bodyDiv w:val="1"/>
      <w:marLeft w:val="0"/>
      <w:marRight w:val="0"/>
      <w:marTop w:val="0"/>
      <w:marBottom w:val="0"/>
      <w:divBdr>
        <w:top w:val="none" w:sz="0" w:space="0" w:color="auto"/>
        <w:left w:val="none" w:sz="0" w:space="0" w:color="auto"/>
        <w:bottom w:val="none" w:sz="0" w:space="0" w:color="auto"/>
        <w:right w:val="none" w:sz="0" w:space="0" w:color="auto"/>
      </w:divBdr>
    </w:div>
    <w:div w:id="2048556189">
      <w:bodyDiv w:val="1"/>
      <w:marLeft w:val="0"/>
      <w:marRight w:val="0"/>
      <w:marTop w:val="0"/>
      <w:marBottom w:val="0"/>
      <w:divBdr>
        <w:top w:val="none" w:sz="0" w:space="0" w:color="auto"/>
        <w:left w:val="none" w:sz="0" w:space="0" w:color="auto"/>
        <w:bottom w:val="none" w:sz="0" w:space="0" w:color="auto"/>
        <w:right w:val="none" w:sz="0" w:space="0" w:color="auto"/>
      </w:divBdr>
    </w:div>
    <w:div w:id="2049599960">
      <w:bodyDiv w:val="1"/>
      <w:marLeft w:val="0"/>
      <w:marRight w:val="0"/>
      <w:marTop w:val="0"/>
      <w:marBottom w:val="0"/>
      <w:divBdr>
        <w:top w:val="none" w:sz="0" w:space="0" w:color="auto"/>
        <w:left w:val="none" w:sz="0" w:space="0" w:color="auto"/>
        <w:bottom w:val="none" w:sz="0" w:space="0" w:color="auto"/>
        <w:right w:val="none" w:sz="0" w:space="0" w:color="auto"/>
      </w:divBdr>
    </w:div>
    <w:div w:id="2050907697">
      <w:bodyDiv w:val="1"/>
      <w:marLeft w:val="0"/>
      <w:marRight w:val="0"/>
      <w:marTop w:val="0"/>
      <w:marBottom w:val="0"/>
      <w:divBdr>
        <w:top w:val="none" w:sz="0" w:space="0" w:color="auto"/>
        <w:left w:val="none" w:sz="0" w:space="0" w:color="auto"/>
        <w:bottom w:val="none" w:sz="0" w:space="0" w:color="auto"/>
        <w:right w:val="none" w:sz="0" w:space="0" w:color="auto"/>
      </w:divBdr>
    </w:div>
    <w:div w:id="2056654411">
      <w:bodyDiv w:val="1"/>
      <w:marLeft w:val="0"/>
      <w:marRight w:val="0"/>
      <w:marTop w:val="0"/>
      <w:marBottom w:val="0"/>
      <w:divBdr>
        <w:top w:val="none" w:sz="0" w:space="0" w:color="auto"/>
        <w:left w:val="none" w:sz="0" w:space="0" w:color="auto"/>
        <w:bottom w:val="none" w:sz="0" w:space="0" w:color="auto"/>
        <w:right w:val="none" w:sz="0" w:space="0" w:color="auto"/>
      </w:divBdr>
    </w:div>
    <w:div w:id="2058896990">
      <w:bodyDiv w:val="1"/>
      <w:marLeft w:val="0"/>
      <w:marRight w:val="0"/>
      <w:marTop w:val="0"/>
      <w:marBottom w:val="0"/>
      <w:divBdr>
        <w:top w:val="none" w:sz="0" w:space="0" w:color="auto"/>
        <w:left w:val="none" w:sz="0" w:space="0" w:color="auto"/>
        <w:bottom w:val="none" w:sz="0" w:space="0" w:color="auto"/>
        <w:right w:val="none" w:sz="0" w:space="0" w:color="auto"/>
      </w:divBdr>
    </w:div>
    <w:div w:id="2059738158">
      <w:bodyDiv w:val="1"/>
      <w:marLeft w:val="0"/>
      <w:marRight w:val="0"/>
      <w:marTop w:val="0"/>
      <w:marBottom w:val="0"/>
      <w:divBdr>
        <w:top w:val="none" w:sz="0" w:space="0" w:color="auto"/>
        <w:left w:val="none" w:sz="0" w:space="0" w:color="auto"/>
        <w:bottom w:val="none" w:sz="0" w:space="0" w:color="auto"/>
        <w:right w:val="none" w:sz="0" w:space="0" w:color="auto"/>
      </w:divBdr>
    </w:div>
    <w:div w:id="2063169452">
      <w:bodyDiv w:val="1"/>
      <w:marLeft w:val="0"/>
      <w:marRight w:val="0"/>
      <w:marTop w:val="0"/>
      <w:marBottom w:val="0"/>
      <w:divBdr>
        <w:top w:val="none" w:sz="0" w:space="0" w:color="auto"/>
        <w:left w:val="none" w:sz="0" w:space="0" w:color="auto"/>
        <w:bottom w:val="none" w:sz="0" w:space="0" w:color="auto"/>
        <w:right w:val="none" w:sz="0" w:space="0" w:color="auto"/>
      </w:divBdr>
    </w:div>
    <w:div w:id="2064408301">
      <w:bodyDiv w:val="1"/>
      <w:marLeft w:val="0"/>
      <w:marRight w:val="0"/>
      <w:marTop w:val="0"/>
      <w:marBottom w:val="0"/>
      <w:divBdr>
        <w:top w:val="none" w:sz="0" w:space="0" w:color="auto"/>
        <w:left w:val="none" w:sz="0" w:space="0" w:color="auto"/>
        <w:bottom w:val="none" w:sz="0" w:space="0" w:color="auto"/>
        <w:right w:val="none" w:sz="0" w:space="0" w:color="auto"/>
      </w:divBdr>
    </w:div>
    <w:div w:id="2068796496">
      <w:bodyDiv w:val="1"/>
      <w:marLeft w:val="0"/>
      <w:marRight w:val="0"/>
      <w:marTop w:val="0"/>
      <w:marBottom w:val="0"/>
      <w:divBdr>
        <w:top w:val="none" w:sz="0" w:space="0" w:color="auto"/>
        <w:left w:val="none" w:sz="0" w:space="0" w:color="auto"/>
        <w:bottom w:val="none" w:sz="0" w:space="0" w:color="auto"/>
        <w:right w:val="none" w:sz="0" w:space="0" w:color="auto"/>
      </w:divBdr>
    </w:div>
    <w:div w:id="2069375833">
      <w:bodyDiv w:val="1"/>
      <w:marLeft w:val="0"/>
      <w:marRight w:val="0"/>
      <w:marTop w:val="0"/>
      <w:marBottom w:val="0"/>
      <w:divBdr>
        <w:top w:val="none" w:sz="0" w:space="0" w:color="auto"/>
        <w:left w:val="none" w:sz="0" w:space="0" w:color="auto"/>
        <w:bottom w:val="none" w:sz="0" w:space="0" w:color="auto"/>
        <w:right w:val="none" w:sz="0" w:space="0" w:color="auto"/>
      </w:divBdr>
    </w:div>
    <w:div w:id="2070686418">
      <w:bodyDiv w:val="1"/>
      <w:marLeft w:val="0"/>
      <w:marRight w:val="0"/>
      <w:marTop w:val="0"/>
      <w:marBottom w:val="0"/>
      <w:divBdr>
        <w:top w:val="none" w:sz="0" w:space="0" w:color="auto"/>
        <w:left w:val="none" w:sz="0" w:space="0" w:color="auto"/>
        <w:bottom w:val="none" w:sz="0" w:space="0" w:color="auto"/>
        <w:right w:val="none" w:sz="0" w:space="0" w:color="auto"/>
      </w:divBdr>
    </w:div>
    <w:div w:id="2074235705">
      <w:bodyDiv w:val="1"/>
      <w:marLeft w:val="0"/>
      <w:marRight w:val="0"/>
      <w:marTop w:val="0"/>
      <w:marBottom w:val="0"/>
      <w:divBdr>
        <w:top w:val="none" w:sz="0" w:space="0" w:color="auto"/>
        <w:left w:val="none" w:sz="0" w:space="0" w:color="auto"/>
        <w:bottom w:val="none" w:sz="0" w:space="0" w:color="auto"/>
        <w:right w:val="none" w:sz="0" w:space="0" w:color="auto"/>
      </w:divBdr>
    </w:div>
    <w:div w:id="2074888929">
      <w:bodyDiv w:val="1"/>
      <w:marLeft w:val="0"/>
      <w:marRight w:val="0"/>
      <w:marTop w:val="0"/>
      <w:marBottom w:val="0"/>
      <w:divBdr>
        <w:top w:val="none" w:sz="0" w:space="0" w:color="auto"/>
        <w:left w:val="none" w:sz="0" w:space="0" w:color="auto"/>
        <w:bottom w:val="none" w:sz="0" w:space="0" w:color="auto"/>
        <w:right w:val="none" w:sz="0" w:space="0" w:color="auto"/>
      </w:divBdr>
    </w:div>
    <w:div w:id="2076585067">
      <w:bodyDiv w:val="1"/>
      <w:marLeft w:val="0"/>
      <w:marRight w:val="0"/>
      <w:marTop w:val="0"/>
      <w:marBottom w:val="0"/>
      <w:divBdr>
        <w:top w:val="none" w:sz="0" w:space="0" w:color="auto"/>
        <w:left w:val="none" w:sz="0" w:space="0" w:color="auto"/>
        <w:bottom w:val="none" w:sz="0" w:space="0" w:color="auto"/>
        <w:right w:val="none" w:sz="0" w:space="0" w:color="auto"/>
      </w:divBdr>
    </w:div>
    <w:div w:id="2079161184">
      <w:bodyDiv w:val="1"/>
      <w:marLeft w:val="0"/>
      <w:marRight w:val="0"/>
      <w:marTop w:val="0"/>
      <w:marBottom w:val="0"/>
      <w:divBdr>
        <w:top w:val="none" w:sz="0" w:space="0" w:color="auto"/>
        <w:left w:val="none" w:sz="0" w:space="0" w:color="auto"/>
        <w:bottom w:val="none" w:sz="0" w:space="0" w:color="auto"/>
        <w:right w:val="none" w:sz="0" w:space="0" w:color="auto"/>
      </w:divBdr>
    </w:div>
    <w:div w:id="2081755419">
      <w:bodyDiv w:val="1"/>
      <w:marLeft w:val="0"/>
      <w:marRight w:val="0"/>
      <w:marTop w:val="0"/>
      <w:marBottom w:val="0"/>
      <w:divBdr>
        <w:top w:val="none" w:sz="0" w:space="0" w:color="auto"/>
        <w:left w:val="none" w:sz="0" w:space="0" w:color="auto"/>
        <w:bottom w:val="none" w:sz="0" w:space="0" w:color="auto"/>
        <w:right w:val="none" w:sz="0" w:space="0" w:color="auto"/>
      </w:divBdr>
    </w:div>
    <w:div w:id="2084402840">
      <w:bodyDiv w:val="1"/>
      <w:marLeft w:val="0"/>
      <w:marRight w:val="0"/>
      <w:marTop w:val="0"/>
      <w:marBottom w:val="0"/>
      <w:divBdr>
        <w:top w:val="none" w:sz="0" w:space="0" w:color="auto"/>
        <w:left w:val="none" w:sz="0" w:space="0" w:color="auto"/>
        <w:bottom w:val="none" w:sz="0" w:space="0" w:color="auto"/>
        <w:right w:val="none" w:sz="0" w:space="0" w:color="auto"/>
      </w:divBdr>
    </w:div>
    <w:div w:id="2087998111">
      <w:bodyDiv w:val="1"/>
      <w:marLeft w:val="0"/>
      <w:marRight w:val="0"/>
      <w:marTop w:val="0"/>
      <w:marBottom w:val="0"/>
      <w:divBdr>
        <w:top w:val="none" w:sz="0" w:space="0" w:color="auto"/>
        <w:left w:val="none" w:sz="0" w:space="0" w:color="auto"/>
        <w:bottom w:val="none" w:sz="0" w:space="0" w:color="auto"/>
        <w:right w:val="none" w:sz="0" w:space="0" w:color="auto"/>
      </w:divBdr>
    </w:div>
    <w:div w:id="2088305123">
      <w:bodyDiv w:val="1"/>
      <w:marLeft w:val="0"/>
      <w:marRight w:val="0"/>
      <w:marTop w:val="0"/>
      <w:marBottom w:val="0"/>
      <w:divBdr>
        <w:top w:val="none" w:sz="0" w:space="0" w:color="auto"/>
        <w:left w:val="none" w:sz="0" w:space="0" w:color="auto"/>
        <w:bottom w:val="none" w:sz="0" w:space="0" w:color="auto"/>
        <w:right w:val="none" w:sz="0" w:space="0" w:color="auto"/>
      </w:divBdr>
    </w:div>
    <w:div w:id="2101488547">
      <w:bodyDiv w:val="1"/>
      <w:marLeft w:val="0"/>
      <w:marRight w:val="0"/>
      <w:marTop w:val="0"/>
      <w:marBottom w:val="0"/>
      <w:divBdr>
        <w:top w:val="none" w:sz="0" w:space="0" w:color="auto"/>
        <w:left w:val="none" w:sz="0" w:space="0" w:color="auto"/>
        <w:bottom w:val="none" w:sz="0" w:space="0" w:color="auto"/>
        <w:right w:val="none" w:sz="0" w:space="0" w:color="auto"/>
      </w:divBdr>
    </w:div>
    <w:div w:id="2102796108">
      <w:bodyDiv w:val="1"/>
      <w:marLeft w:val="0"/>
      <w:marRight w:val="0"/>
      <w:marTop w:val="0"/>
      <w:marBottom w:val="0"/>
      <w:divBdr>
        <w:top w:val="none" w:sz="0" w:space="0" w:color="auto"/>
        <w:left w:val="none" w:sz="0" w:space="0" w:color="auto"/>
        <w:bottom w:val="none" w:sz="0" w:space="0" w:color="auto"/>
        <w:right w:val="none" w:sz="0" w:space="0" w:color="auto"/>
      </w:divBdr>
    </w:div>
    <w:div w:id="2103454433">
      <w:bodyDiv w:val="1"/>
      <w:marLeft w:val="0"/>
      <w:marRight w:val="0"/>
      <w:marTop w:val="0"/>
      <w:marBottom w:val="0"/>
      <w:divBdr>
        <w:top w:val="none" w:sz="0" w:space="0" w:color="auto"/>
        <w:left w:val="none" w:sz="0" w:space="0" w:color="auto"/>
        <w:bottom w:val="none" w:sz="0" w:space="0" w:color="auto"/>
        <w:right w:val="none" w:sz="0" w:space="0" w:color="auto"/>
      </w:divBdr>
    </w:div>
    <w:div w:id="2105345763">
      <w:bodyDiv w:val="1"/>
      <w:marLeft w:val="0"/>
      <w:marRight w:val="0"/>
      <w:marTop w:val="0"/>
      <w:marBottom w:val="0"/>
      <w:divBdr>
        <w:top w:val="none" w:sz="0" w:space="0" w:color="auto"/>
        <w:left w:val="none" w:sz="0" w:space="0" w:color="auto"/>
        <w:bottom w:val="none" w:sz="0" w:space="0" w:color="auto"/>
        <w:right w:val="none" w:sz="0" w:space="0" w:color="auto"/>
      </w:divBdr>
    </w:div>
    <w:div w:id="2105569859">
      <w:bodyDiv w:val="1"/>
      <w:marLeft w:val="0"/>
      <w:marRight w:val="0"/>
      <w:marTop w:val="0"/>
      <w:marBottom w:val="0"/>
      <w:divBdr>
        <w:top w:val="none" w:sz="0" w:space="0" w:color="auto"/>
        <w:left w:val="none" w:sz="0" w:space="0" w:color="auto"/>
        <w:bottom w:val="none" w:sz="0" w:space="0" w:color="auto"/>
        <w:right w:val="none" w:sz="0" w:space="0" w:color="auto"/>
      </w:divBdr>
    </w:div>
    <w:div w:id="2107264116">
      <w:bodyDiv w:val="1"/>
      <w:marLeft w:val="0"/>
      <w:marRight w:val="0"/>
      <w:marTop w:val="0"/>
      <w:marBottom w:val="0"/>
      <w:divBdr>
        <w:top w:val="none" w:sz="0" w:space="0" w:color="auto"/>
        <w:left w:val="none" w:sz="0" w:space="0" w:color="auto"/>
        <w:bottom w:val="none" w:sz="0" w:space="0" w:color="auto"/>
        <w:right w:val="none" w:sz="0" w:space="0" w:color="auto"/>
      </w:divBdr>
    </w:div>
    <w:div w:id="2108228238">
      <w:bodyDiv w:val="1"/>
      <w:marLeft w:val="0"/>
      <w:marRight w:val="0"/>
      <w:marTop w:val="0"/>
      <w:marBottom w:val="0"/>
      <w:divBdr>
        <w:top w:val="none" w:sz="0" w:space="0" w:color="auto"/>
        <w:left w:val="none" w:sz="0" w:space="0" w:color="auto"/>
        <w:bottom w:val="none" w:sz="0" w:space="0" w:color="auto"/>
        <w:right w:val="none" w:sz="0" w:space="0" w:color="auto"/>
      </w:divBdr>
    </w:div>
    <w:div w:id="2109961569">
      <w:bodyDiv w:val="1"/>
      <w:marLeft w:val="0"/>
      <w:marRight w:val="0"/>
      <w:marTop w:val="0"/>
      <w:marBottom w:val="0"/>
      <w:divBdr>
        <w:top w:val="none" w:sz="0" w:space="0" w:color="auto"/>
        <w:left w:val="none" w:sz="0" w:space="0" w:color="auto"/>
        <w:bottom w:val="none" w:sz="0" w:space="0" w:color="auto"/>
        <w:right w:val="none" w:sz="0" w:space="0" w:color="auto"/>
      </w:divBdr>
    </w:div>
    <w:div w:id="2111461929">
      <w:bodyDiv w:val="1"/>
      <w:marLeft w:val="0"/>
      <w:marRight w:val="0"/>
      <w:marTop w:val="0"/>
      <w:marBottom w:val="0"/>
      <w:divBdr>
        <w:top w:val="none" w:sz="0" w:space="0" w:color="auto"/>
        <w:left w:val="none" w:sz="0" w:space="0" w:color="auto"/>
        <w:bottom w:val="none" w:sz="0" w:space="0" w:color="auto"/>
        <w:right w:val="none" w:sz="0" w:space="0" w:color="auto"/>
      </w:divBdr>
    </w:div>
    <w:div w:id="2111775678">
      <w:bodyDiv w:val="1"/>
      <w:marLeft w:val="0"/>
      <w:marRight w:val="0"/>
      <w:marTop w:val="0"/>
      <w:marBottom w:val="0"/>
      <w:divBdr>
        <w:top w:val="none" w:sz="0" w:space="0" w:color="auto"/>
        <w:left w:val="none" w:sz="0" w:space="0" w:color="auto"/>
        <w:bottom w:val="none" w:sz="0" w:space="0" w:color="auto"/>
        <w:right w:val="none" w:sz="0" w:space="0" w:color="auto"/>
      </w:divBdr>
    </w:div>
    <w:div w:id="2114087915">
      <w:bodyDiv w:val="1"/>
      <w:marLeft w:val="0"/>
      <w:marRight w:val="0"/>
      <w:marTop w:val="0"/>
      <w:marBottom w:val="0"/>
      <w:divBdr>
        <w:top w:val="none" w:sz="0" w:space="0" w:color="auto"/>
        <w:left w:val="none" w:sz="0" w:space="0" w:color="auto"/>
        <w:bottom w:val="none" w:sz="0" w:space="0" w:color="auto"/>
        <w:right w:val="none" w:sz="0" w:space="0" w:color="auto"/>
      </w:divBdr>
    </w:div>
    <w:div w:id="2115053880">
      <w:bodyDiv w:val="1"/>
      <w:marLeft w:val="0"/>
      <w:marRight w:val="0"/>
      <w:marTop w:val="0"/>
      <w:marBottom w:val="0"/>
      <w:divBdr>
        <w:top w:val="none" w:sz="0" w:space="0" w:color="auto"/>
        <w:left w:val="none" w:sz="0" w:space="0" w:color="auto"/>
        <w:bottom w:val="none" w:sz="0" w:space="0" w:color="auto"/>
        <w:right w:val="none" w:sz="0" w:space="0" w:color="auto"/>
      </w:divBdr>
    </w:div>
    <w:div w:id="2116241068">
      <w:bodyDiv w:val="1"/>
      <w:marLeft w:val="0"/>
      <w:marRight w:val="0"/>
      <w:marTop w:val="0"/>
      <w:marBottom w:val="0"/>
      <w:divBdr>
        <w:top w:val="none" w:sz="0" w:space="0" w:color="auto"/>
        <w:left w:val="none" w:sz="0" w:space="0" w:color="auto"/>
        <w:bottom w:val="none" w:sz="0" w:space="0" w:color="auto"/>
        <w:right w:val="none" w:sz="0" w:space="0" w:color="auto"/>
      </w:divBdr>
    </w:div>
    <w:div w:id="2120685853">
      <w:bodyDiv w:val="1"/>
      <w:marLeft w:val="0"/>
      <w:marRight w:val="0"/>
      <w:marTop w:val="0"/>
      <w:marBottom w:val="0"/>
      <w:divBdr>
        <w:top w:val="none" w:sz="0" w:space="0" w:color="auto"/>
        <w:left w:val="none" w:sz="0" w:space="0" w:color="auto"/>
        <w:bottom w:val="none" w:sz="0" w:space="0" w:color="auto"/>
        <w:right w:val="none" w:sz="0" w:space="0" w:color="auto"/>
      </w:divBdr>
    </w:div>
    <w:div w:id="2122458324">
      <w:bodyDiv w:val="1"/>
      <w:marLeft w:val="0"/>
      <w:marRight w:val="0"/>
      <w:marTop w:val="0"/>
      <w:marBottom w:val="0"/>
      <w:divBdr>
        <w:top w:val="none" w:sz="0" w:space="0" w:color="auto"/>
        <w:left w:val="none" w:sz="0" w:space="0" w:color="auto"/>
        <w:bottom w:val="none" w:sz="0" w:space="0" w:color="auto"/>
        <w:right w:val="none" w:sz="0" w:space="0" w:color="auto"/>
      </w:divBdr>
    </w:div>
    <w:div w:id="2123762457">
      <w:bodyDiv w:val="1"/>
      <w:marLeft w:val="0"/>
      <w:marRight w:val="0"/>
      <w:marTop w:val="0"/>
      <w:marBottom w:val="0"/>
      <w:divBdr>
        <w:top w:val="none" w:sz="0" w:space="0" w:color="auto"/>
        <w:left w:val="none" w:sz="0" w:space="0" w:color="auto"/>
        <w:bottom w:val="none" w:sz="0" w:space="0" w:color="auto"/>
        <w:right w:val="none" w:sz="0" w:space="0" w:color="auto"/>
      </w:divBdr>
    </w:div>
    <w:div w:id="2124106537">
      <w:bodyDiv w:val="1"/>
      <w:marLeft w:val="0"/>
      <w:marRight w:val="0"/>
      <w:marTop w:val="0"/>
      <w:marBottom w:val="0"/>
      <w:divBdr>
        <w:top w:val="none" w:sz="0" w:space="0" w:color="auto"/>
        <w:left w:val="none" w:sz="0" w:space="0" w:color="auto"/>
        <w:bottom w:val="none" w:sz="0" w:space="0" w:color="auto"/>
        <w:right w:val="none" w:sz="0" w:space="0" w:color="auto"/>
      </w:divBdr>
    </w:div>
    <w:div w:id="2125070600">
      <w:bodyDiv w:val="1"/>
      <w:marLeft w:val="0"/>
      <w:marRight w:val="0"/>
      <w:marTop w:val="0"/>
      <w:marBottom w:val="0"/>
      <w:divBdr>
        <w:top w:val="none" w:sz="0" w:space="0" w:color="auto"/>
        <w:left w:val="none" w:sz="0" w:space="0" w:color="auto"/>
        <w:bottom w:val="none" w:sz="0" w:space="0" w:color="auto"/>
        <w:right w:val="none" w:sz="0" w:space="0" w:color="auto"/>
      </w:divBdr>
    </w:div>
    <w:div w:id="2128238094">
      <w:bodyDiv w:val="1"/>
      <w:marLeft w:val="0"/>
      <w:marRight w:val="0"/>
      <w:marTop w:val="0"/>
      <w:marBottom w:val="0"/>
      <w:divBdr>
        <w:top w:val="none" w:sz="0" w:space="0" w:color="auto"/>
        <w:left w:val="none" w:sz="0" w:space="0" w:color="auto"/>
        <w:bottom w:val="none" w:sz="0" w:space="0" w:color="auto"/>
        <w:right w:val="none" w:sz="0" w:space="0" w:color="auto"/>
      </w:divBdr>
    </w:div>
    <w:div w:id="2129425253">
      <w:bodyDiv w:val="1"/>
      <w:marLeft w:val="0"/>
      <w:marRight w:val="0"/>
      <w:marTop w:val="0"/>
      <w:marBottom w:val="0"/>
      <w:divBdr>
        <w:top w:val="none" w:sz="0" w:space="0" w:color="auto"/>
        <w:left w:val="none" w:sz="0" w:space="0" w:color="auto"/>
        <w:bottom w:val="none" w:sz="0" w:space="0" w:color="auto"/>
        <w:right w:val="none" w:sz="0" w:space="0" w:color="auto"/>
      </w:divBdr>
    </w:div>
    <w:div w:id="2129425914">
      <w:bodyDiv w:val="1"/>
      <w:marLeft w:val="0"/>
      <w:marRight w:val="0"/>
      <w:marTop w:val="0"/>
      <w:marBottom w:val="0"/>
      <w:divBdr>
        <w:top w:val="none" w:sz="0" w:space="0" w:color="auto"/>
        <w:left w:val="none" w:sz="0" w:space="0" w:color="auto"/>
        <w:bottom w:val="none" w:sz="0" w:space="0" w:color="auto"/>
        <w:right w:val="none" w:sz="0" w:space="0" w:color="auto"/>
      </w:divBdr>
    </w:div>
    <w:div w:id="2130467559">
      <w:bodyDiv w:val="1"/>
      <w:marLeft w:val="0"/>
      <w:marRight w:val="0"/>
      <w:marTop w:val="0"/>
      <w:marBottom w:val="0"/>
      <w:divBdr>
        <w:top w:val="none" w:sz="0" w:space="0" w:color="auto"/>
        <w:left w:val="none" w:sz="0" w:space="0" w:color="auto"/>
        <w:bottom w:val="none" w:sz="0" w:space="0" w:color="auto"/>
        <w:right w:val="none" w:sz="0" w:space="0" w:color="auto"/>
      </w:divBdr>
    </w:div>
    <w:div w:id="2134323749">
      <w:bodyDiv w:val="1"/>
      <w:marLeft w:val="0"/>
      <w:marRight w:val="0"/>
      <w:marTop w:val="0"/>
      <w:marBottom w:val="0"/>
      <w:divBdr>
        <w:top w:val="none" w:sz="0" w:space="0" w:color="auto"/>
        <w:left w:val="none" w:sz="0" w:space="0" w:color="auto"/>
        <w:bottom w:val="none" w:sz="0" w:space="0" w:color="auto"/>
        <w:right w:val="none" w:sz="0" w:space="0" w:color="auto"/>
      </w:divBdr>
    </w:div>
    <w:div w:id="2136362534">
      <w:bodyDiv w:val="1"/>
      <w:marLeft w:val="0"/>
      <w:marRight w:val="0"/>
      <w:marTop w:val="0"/>
      <w:marBottom w:val="0"/>
      <w:divBdr>
        <w:top w:val="none" w:sz="0" w:space="0" w:color="auto"/>
        <w:left w:val="none" w:sz="0" w:space="0" w:color="auto"/>
        <w:bottom w:val="none" w:sz="0" w:space="0" w:color="auto"/>
        <w:right w:val="none" w:sz="0" w:space="0" w:color="auto"/>
      </w:divBdr>
    </w:div>
    <w:div w:id="2137522223">
      <w:bodyDiv w:val="1"/>
      <w:marLeft w:val="0"/>
      <w:marRight w:val="0"/>
      <w:marTop w:val="0"/>
      <w:marBottom w:val="0"/>
      <w:divBdr>
        <w:top w:val="none" w:sz="0" w:space="0" w:color="auto"/>
        <w:left w:val="none" w:sz="0" w:space="0" w:color="auto"/>
        <w:bottom w:val="none" w:sz="0" w:space="0" w:color="auto"/>
        <w:right w:val="none" w:sz="0" w:space="0" w:color="auto"/>
      </w:divBdr>
    </w:div>
    <w:div w:id="2137943351">
      <w:bodyDiv w:val="1"/>
      <w:marLeft w:val="0"/>
      <w:marRight w:val="0"/>
      <w:marTop w:val="0"/>
      <w:marBottom w:val="0"/>
      <w:divBdr>
        <w:top w:val="none" w:sz="0" w:space="0" w:color="auto"/>
        <w:left w:val="none" w:sz="0" w:space="0" w:color="auto"/>
        <w:bottom w:val="none" w:sz="0" w:space="0" w:color="auto"/>
        <w:right w:val="none" w:sz="0" w:space="0" w:color="auto"/>
      </w:divBdr>
    </w:div>
    <w:div w:id="2138260644">
      <w:bodyDiv w:val="1"/>
      <w:marLeft w:val="0"/>
      <w:marRight w:val="0"/>
      <w:marTop w:val="0"/>
      <w:marBottom w:val="0"/>
      <w:divBdr>
        <w:top w:val="none" w:sz="0" w:space="0" w:color="auto"/>
        <w:left w:val="none" w:sz="0" w:space="0" w:color="auto"/>
        <w:bottom w:val="none" w:sz="0" w:space="0" w:color="auto"/>
        <w:right w:val="none" w:sz="0" w:space="0" w:color="auto"/>
      </w:divBdr>
    </w:div>
    <w:div w:id="2139643415">
      <w:bodyDiv w:val="1"/>
      <w:marLeft w:val="0"/>
      <w:marRight w:val="0"/>
      <w:marTop w:val="0"/>
      <w:marBottom w:val="0"/>
      <w:divBdr>
        <w:top w:val="none" w:sz="0" w:space="0" w:color="auto"/>
        <w:left w:val="none" w:sz="0" w:space="0" w:color="auto"/>
        <w:bottom w:val="none" w:sz="0" w:space="0" w:color="auto"/>
        <w:right w:val="none" w:sz="0" w:space="0" w:color="auto"/>
      </w:divBdr>
    </w:div>
    <w:div w:id="2140342099">
      <w:bodyDiv w:val="1"/>
      <w:marLeft w:val="0"/>
      <w:marRight w:val="0"/>
      <w:marTop w:val="0"/>
      <w:marBottom w:val="0"/>
      <w:divBdr>
        <w:top w:val="none" w:sz="0" w:space="0" w:color="auto"/>
        <w:left w:val="none" w:sz="0" w:space="0" w:color="auto"/>
        <w:bottom w:val="none" w:sz="0" w:space="0" w:color="auto"/>
        <w:right w:val="none" w:sz="0" w:space="0" w:color="auto"/>
      </w:divBdr>
    </w:div>
    <w:div w:id="214704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image" Target="media/image7.emf"/><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C060A-0EBF-4292-A320-402F0D09E5D2}">
  <ds:schemaRefs>
    <ds:schemaRef ds:uri="http://schemas.openxmlformats.org/officeDocument/2006/bibliography"/>
  </ds:schemaRefs>
</ds:datastoreItem>
</file>

<file path=customXml/itemProps2.xml><?xml version="1.0" encoding="utf-8"?>
<ds:datastoreItem xmlns:ds="http://schemas.openxmlformats.org/officeDocument/2006/customXml" ds:itemID="{B5E1C5A6-345B-4046-BB58-6BA8B8ECA7C7}">
  <ds:schemaRefs>
    <ds:schemaRef ds:uri="http://schemas.openxmlformats.org/officeDocument/2006/bibliography"/>
  </ds:schemaRefs>
</ds:datastoreItem>
</file>

<file path=customXml/itemProps3.xml><?xml version="1.0" encoding="utf-8"?>
<ds:datastoreItem xmlns:ds="http://schemas.openxmlformats.org/officeDocument/2006/customXml" ds:itemID="{EA978EAE-0D2D-40A1-BC57-9C42B9F8124D}">
  <ds:schemaRefs>
    <ds:schemaRef ds:uri="http://schemas.openxmlformats.org/officeDocument/2006/bibliography"/>
  </ds:schemaRefs>
</ds:datastoreItem>
</file>

<file path=customXml/itemProps4.xml><?xml version="1.0" encoding="utf-8"?>
<ds:datastoreItem xmlns:ds="http://schemas.openxmlformats.org/officeDocument/2006/customXml" ds:itemID="{85E9F017-7E15-44E5-ADE9-F641AC3C5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39</Pages>
  <Words>12195</Words>
  <Characters>65859</Characters>
  <Application>Microsoft Office Word</Application>
  <DocSecurity>0</DocSecurity>
  <Lines>548</Lines>
  <Paragraphs>155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Cleber Coelho Cardoso Júnior</dc:creator>
  <cp:lastModifiedBy>Jonas Luiz Cabral da Silva</cp:lastModifiedBy>
  <cp:revision>4</cp:revision>
  <cp:lastPrinted>2022-02-04T13:45:00Z</cp:lastPrinted>
  <dcterms:created xsi:type="dcterms:W3CDTF">2022-02-15T20:10:00Z</dcterms:created>
  <dcterms:modified xsi:type="dcterms:W3CDTF">2022-02-15T21:16:00Z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