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D31CE" w14:textId="77777777" w:rsidR="007F0858" w:rsidRPr="006E7436" w:rsidRDefault="007F0858" w:rsidP="005C6A2F">
      <w:pPr>
        <w:pStyle w:val="Default"/>
        <w:rPr>
          <w:rFonts w:ascii="Ebrima" w:hAnsi="Ebrima" w:cs="Ebrima"/>
          <w:sz w:val="20"/>
          <w:szCs w:val="20"/>
        </w:rPr>
      </w:pPr>
    </w:p>
    <w:p w14:paraId="3E6CA4EC" w14:textId="12439C06" w:rsidR="007F0858" w:rsidRPr="006E7436" w:rsidRDefault="00C943E8" w:rsidP="007F0858">
      <w:pPr>
        <w:autoSpaceDE w:val="0"/>
        <w:autoSpaceDN w:val="0"/>
        <w:adjustRightInd w:val="0"/>
        <w:spacing w:after="0" w:line="240" w:lineRule="auto"/>
        <w:jc w:val="center"/>
        <w:rPr>
          <w:rFonts w:ascii="Ebrima" w:hAnsi="Ebrima" w:cs="Ebrima"/>
          <w:b/>
          <w:bCs/>
          <w:color w:val="000000"/>
          <w:sz w:val="36"/>
          <w:szCs w:val="36"/>
        </w:rPr>
      </w:pPr>
      <w:r w:rsidRPr="006E7436">
        <w:rPr>
          <w:rFonts w:ascii="Ebrima" w:hAnsi="Ebrima"/>
          <w:noProof/>
          <w:sz w:val="36"/>
          <w:szCs w:val="36"/>
          <w:lang w:eastAsia="pt-BR"/>
        </w:rPr>
        <w:drawing>
          <wp:anchor distT="0" distB="0" distL="114300" distR="114300" simplePos="0" relativeHeight="251657728" behindDoc="1" locked="0" layoutInCell="1" allowOverlap="1" wp14:anchorId="40FCA537" wp14:editId="375B0A9E">
            <wp:simplePos x="0" y="0"/>
            <wp:positionH relativeFrom="column">
              <wp:posOffset>153670</wp:posOffset>
            </wp:positionH>
            <wp:positionV relativeFrom="paragraph">
              <wp:posOffset>-732155</wp:posOffset>
            </wp:positionV>
            <wp:extent cx="991870" cy="687705"/>
            <wp:effectExtent l="0" t="0" r="0" b="0"/>
            <wp:wrapNone/>
            <wp:docPr id="3" name="Imagem 3" descr="hemobras_2 [Convert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emobras_2 [Converted]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870" cy="687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20EF" w:rsidRPr="006E7436">
        <w:rPr>
          <w:rFonts w:ascii="Ebrima" w:hAnsi="Ebrima" w:cs="Ebrima"/>
          <w:b/>
          <w:bCs/>
          <w:color w:val="000000"/>
          <w:sz w:val="36"/>
          <w:szCs w:val="36"/>
        </w:rPr>
        <w:t xml:space="preserve">DEMONSTRAÇÕES </w:t>
      </w:r>
      <w:r w:rsidR="007A2430" w:rsidRPr="006E7436">
        <w:rPr>
          <w:rFonts w:ascii="Ebrima" w:hAnsi="Ebrima" w:cs="Ebrima"/>
          <w:b/>
          <w:bCs/>
          <w:color w:val="000000"/>
          <w:sz w:val="36"/>
          <w:szCs w:val="36"/>
        </w:rPr>
        <w:t>FINANCEIRAS</w:t>
      </w:r>
    </w:p>
    <w:p w14:paraId="68FFB997"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357FB71D"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7FA0A487"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50D4DCCE"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1127BE27" w14:textId="77777777" w:rsidR="007F0858" w:rsidRPr="006E7436" w:rsidRDefault="007F0858" w:rsidP="007F0858">
      <w:pPr>
        <w:autoSpaceDE w:val="0"/>
        <w:autoSpaceDN w:val="0"/>
        <w:adjustRightInd w:val="0"/>
        <w:spacing w:after="0" w:line="240" w:lineRule="auto"/>
        <w:jc w:val="center"/>
        <w:rPr>
          <w:rFonts w:ascii="Ebrima" w:hAnsi="Ebrima" w:cs="Ebrima"/>
          <w:color w:val="000000"/>
          <w:sz w:val="36"/>
          <w:szCs w:val="36"/>
        </w:rPr>
      </w:pPr>
    </w:p>
    <w:p w14:paraId="3CB6A68D" w14:textId="73E6B21C" w:rsidR="007F0858" w:rsidRPr="006E7436" w:rsidRDefault="005E6C04" w:rsidP="007F0858">
      <w:pPr>
        <w:autoSpaceDE w:val="0"/>
        <w:autoSpaceDN w:val="0"/>
        <w:adjustRightInd w:val="0"/>
        <w:spacing w:after="0" w:line="240" w:lineRule="auto"/>
        <w:jc w:val="center"/>
        <w:rPr>
          <w:rFonts w:ascii="Ebrima" w:hAnsi="Ebrima" w:cs="Ebrima"/>
          <w:b/>
          <w:bCs/>
          <w:color w:val="000000"/>
          <w:sz w:val="36"/>
          <w:szCs w:val="36"/>
        </w:rPr>
      </w:pPr>
      <w:r w:rsidRPr="006E7436">
        <w:rPr>
          <w:rFonts w:ascii="Ebrima" w:hAnsi="Ebrima" w:cs="Ebrima"/>
          <w:b/>
          <w:bCs/>
          <w:color w:val="000000"/>
          <w:sz w:val="36"/>
          <w:szCs w:val="36"/>
        </w:rPr>
        <w:t>EXERCÍCIO</w:t>
      </w:r>
      <w:r w:rsidR="007F0858" w:rsidRPr="006E7436">
        <w:rPr>
          <w:rFonts w:ascii="Ebrima" w:hAnsi="Ebrima" w:cs="Ebrima"/>
          <w:b/>
          <w:bCs/>
          <w:color w:val="000000"/>
          <w:sz w:val="36"/>
          <w:szCs w:val="36"/>
        </w:rPr>
        <w:t xml:space="preserve"> </w:t>
      </w:r>
      <w:r w:rsidR="00707CCC" w:rsidRPr="006E7436">
        <w:rPr>
          <w:rFonts w:ascii="Ebrima" w:hAnsi="Ebrima" w:cs="Ebrima"/>
          <w:b/>
          <w:bCs/>
          <w:color w:val="000000"/>
          <w:sz w:val="36"/>
          <w:szCs w:val="36"/>
        </w:rPr>
        <w:t xml:space="preserve">FINDO EM </w:t>
      </w:r>
      <w:r w:rsidR="007F0858" w:rsidRPr="006E7436">
        <w:rPr>
          <w:rFonts w:ascii="Ebrima" w:hAnsi="Ebrima" w:cs="Ebrima"/>
          <w:b/>
          <w:bCs/>
          <w:color w:val="000000"/>
          <w:sz w:val="36"/>
          <w:szCs w:val="36"/>
        </w:rPr>
        <w:t>20</w:t>
      </w:r>
      <w:r w:rsidR="00C6340D" w:rsidRPr="006E7436">
        <w:rPr>
          <w:rFonts w:ascii="Ebrima" w:hAnsi="Ebrima" w:cs="Ebrima"/>
          <w:b/>
          <w:bCs/>
          <w:color w:val="000000"/>
          <w:sz w:val="36"/>
          <w:szCs w:val="36"/>
        </w:rPr>
        <w:t>2</w:t>
      </w:r>
      <w:r w:rsidR="00530E61">
        <w:rPr>
          <w:rFonts w:ascii="Ebrima" w:hAnsi="Ebrima" w:cs="Ebrima"/>
          <w:b/>
          <w:bCs/>
          <w:color w:val="000000"/>
          <w:sz w:val="36"/>
          <w:szCs w:val="36"/>
        </w:rPr>
        <w:t>2</w:t>
      </w:r>
    </w:p>
    <w:p w14:paraId="46203488"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5C8C1FEB"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06B16466"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5E65515A"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6FEEE1A7"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3A53BC74" w14:textId="77777777" w:rsidR="007F0858" w:rsidRPr="006E7436" w:rsidRDefault="007F0858" w:rsidP="007F0858">
      <w:pPr>
        <w:autoSpaceDE w:val="0"/>
        <w:autoSpaceDN w:val="0"/>
        <w:adjustRightInd w:val="0"/>
        <w:spacing w:after="0" w:line="240" w:lineRule="auto"/>
        <w:jc w:val="center"/>
        <w:rPr>
          <w:rFonts w:ascii="Ebrima" w:hAnsi="Ebrima" w:cs="Ebrima"/>
          <w:color w:val="000000"/>
          <w:sz w:val="36"/>
          <w:szCs w:val="36"/>
        </w:rPr>
      </w:pPr>
    </w:p>
    <w:p w14:paraId="3971807D"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r w:rsidRPr="006E7436">
        <w:rPr>
          <w:rFonts w:ascii="Ebrima" w:hAnsi="Ebrima" w:cs="Ebrima"/>
          <w:b/>
          <w:bCs/>
          <w:color w:val="000000"/>
          <w:sz w:val="36"/>
          <w:szCs w:val="36"/>
        </w:rPr>
        <w:t>EMPRESA BRASILEIRA DE HEMODERIVADOS E BIOTECNOLOGIA</w:t>
      </w:r>
    </w:p>
    <w:p w14:paraId="525B06CA" w14:textId="77777777" w:rsidR="007F0858" w:rsidRPr="006E7436" w:rsidRDefault="007F0858" w:rsidP="007F0858">
      <w:pPr>
        <w:autoSpaceDE w:val="0"/>
        <w:autoSpaceDN w:val="0"/>
        <w:adjustRightInd w:val="0"/>
        <w:spacing w:after="0" w:line="240" w:lineRule="auto"/>
        <w:jc w:val="center"/>
        <w:rPr>
          <w:rFonts w:ascii="Ebrima" w:hAnsi="Ebrima" w:cs="Ebrima"/>
          <w:color w:val="000000"/>
          <w:sz w:val="36"/>
          <w:szCs w:val="36"/>
        </w:rPr>
      </w:pPr>
    </w:p>
    <w:p w14:paraId="092042E3" w14:textId="77777777" w:rsidR="007F0858" w:rsidRPr="006E7436" w:rsidRDefault="007F0858" w:rsidP="007F0858">
      <w:pPr>
        <w:spacing w:after="0" w:line="240" w:lineRule="auto"/>
        <w:ind w:left="348"/>
        <w:jc w:val="center"/>
        <w:rPr>
          <w:rFonts w:ascii="Ebrima" w:hAnsi="Ebrima" w:cs="Ebrima"/>
          <w:b/>
          <w:bCs/>
          <w:color w:val="000000"/>
          <w:sz w:val="36"/>
          <w:szCs w:val="36"/>
        </w:rPr>
      </w:pPr>
      <w:r w:rsidRPr="006E7436">
        <w:rPr>
          <w:rFonts w:ascii="Ebrima" w:hAnsi="Ebrima" w:cs="Ebrima"/>
          <w:b/>
          <w:bCs/>
          <w:color w:val="000000"/>
          <w:sz w:val="36"/>
          <w:szCs w:val="36"/>
        </w:rPr>
        <w:t>HEMOBRÁS</w:t>
      </w:r>
    </w:p>
    <w:p w14:paraId="35B2A73A" w14:textId="77777777" w:rsidR="00CF0379" w:rsidRPr="006E7436" w:rsidRDefault="00CF0379" w:rsidP="00473D7C">
      <w:pPr>
        <w:jc w:val="center"/>
        <w:rPr>
          <w:rFonts w:ascii="Ebrima" w:hAnsi="Ebrima" w:cs="Ebrima"/>
          <w:b/>
          <w:bCs/>
          <w:color w:val="000000"/>
          <w:sz w:val="36"/>
          <w:szCs w:val="36"/>
        </w:rPr>
      </w:pPr>
    </w:p>
    <w:p w14:paraId="21C62EB8" w14:textId="77777777" w:rsidR="00CF0379" w:rsidRPr="006E7436" w:rsidRDefault="00CF0379" w:rsidP="00473D7C">
      <w:pPr>
        <w:jc w:val="center"/>
        <w:rPr>
          <w:rFonts w:ascii="Ebrima" w:hAnsi="Ebrima" w:cs="Ebrima"/>
          <w:b/>
          <w:bCs/>
          <w:color w:val="000000"/>
          <w:sz w:val="36"/>
          <w:szCs w:val="36"/>
        </w:rPr>
      </w:pPr>
    </w:p>
    <w:p w14:paraId="4AFB09BB" w14:textId="77777777" w:rsidR="00CF0379" w:rsidRPr="006E7436" w:rsidRDefault="00CF0379" w:rsidP="00473D7C">
      <w:pPr>
        <w:jc w:val="center"/>
        <w:rPr>
          <w:rFonts w:ascii="Ebrima" w:hAnsi="Ebrima" w:cs="Ebrima"/>
          <w:b/>
          <w:bCs/>
          <w:color w:val="000000"/>
          <w:sz w:val="20"/>
          <w:szCs w:val="20"/>
        </w:rPr>
      </w:pPr>
    </w:p>
    <w:p w14:paraId="1BB13050" w14:textId="77777777" w:rsidR="00CF0379" w:rsidRPr="006E7436" w:rsidRDefault="00CF0379" w:rsidP="00473D7C">
      <w:pPr>
        <w:jc w:val="center"/>
        <w:rPr>
          <w:rFonts w:ascii="Ebrima" w:hAnsi="Ebrima" w:cs="Ebrima"/>
          <w:b/>
          <w:bCs/>
          <w:color w:val="000000"/>
          <w:sz w:val="20"/>
          <w:szCs w:val="20"/>
        </w:rPr>
      </w:pPr>
    </w:p>
    <w:p w14:paraId="77973DAF" w14:textId="77777777" w:rsidR="00CF0379" w:rsidRPr="006E7436" w:rsidRDefault="00CF0379" w:rsidP="00473D7C">
      <w:pPr>
        <w:jc w:val="center"/>
        <w:rPr>
          <w:rFonts w:ascii="Ebrima" w:hAnsi="Ebrima" w:cs="Ebrima"/>
          <w:b/>
          <w:bCs/>
          <w:color w:val="000000"/>
          <w:sz w:val="20"/>
          <w:szCs w:val="20"/>
        </w:rPr>
      </w:pPr>
    </w:p>
    <w:p w14:paraId="00264D80" w14:textId="77777777" w:rsidR="00CF0379" w:rsidRPr="006E7436" w:rsidRDefault="00CF0379" w:rsidP="00473D7C">
      <w:pPr>
        <w:jc w:val="center"/>
        <w:rPr>
          <w:rFonts w:ascii="Ebrima" w:hAnsi="Ebrima" w:cs="Ebrima"/>
          <w:b/>
          <w:bCs/>
          <w:color w:val="000000"/>
          <w:sz w:val="20"/>
          <w:szCs w:val="20"/>
        </w:rPr>
      </w:pPr>
    </w:p>
    <w:p w14:paraId="5877E2C4" w14:textId="77777777" w:rsidR="00CF0379" w:rsidRPr="006E7436" w:rsidRDefault="00CF0379" w:rsidP="00473D7C">
      <w:pPr>
        <w:jc w:val="center"/>
        <w:rPr>
          <w:rFonts w:ascii="Ebrima" w:hAnsi="Ebrima" w:cs="Ebrima"/>
          <w:b/>
          <w:bCs/>
          <w:color w:val="000000"/>
          <w:sz w:val="20"/>
          <w:szCs w:val="20"/>
        </w:rPr>
      </w:pPr>
    </w:p>
    <w:p w14:paraId="0A436D0C" w14:textId="77777777" w:rsidR="00CF0379" w:rsidRPr="006E7436" w:rsidRDefault="00CF0379" w:rsidP="00473D7C">
      <w:pPr>
        <w:jc w:val="center"/>
        <w:rPr>
          <w:rFonts w:ascii="Ebrima" w:hAnsi="Ebrima" w:cs="Ebrima"/>
          <w:b/>
          <w:bCs/>
          <w:color w:val="000000"/>
          <w:sz w:val="20"/>
          <w:szCs w:val="20"/>
        </w:rPr>
      </w:pPr>
    </w:p>
    <w:p w14:paraId="57BB202D" w14:textId="77777777" w:rsidR="00CF0379" w:rsidRPr="006E7436" w:rsidRDefault="00CF0379" w:rsidP="00CF0379">
      <w:pPr>
        <w:rPr>
          <w:rFonts w:ascii="Ebrima" w:hAnsi="Ebrima" w:cs="Ebrima"/>
          <w:color w:val="000000"/>
          <w:sz w:val="20"/>
          <w:szCs w:val="20"/>
        </w:rPr>
        <w:sectPr w:rsidR="00CF0379" w:rsidRPr="006E7436" w:rsidSect="0038769F">
          <w:headerReference w:type="default" r:id="rId12"/>
          <w:footerReference w:type="first" r:id="rId13"/>
          <w:pgSz w:w="11906" w:h="16838" w:code="9"/>
          <w:pgMar w:top="1418" w:right="1134" w:bottom="1418" w:left="1134" w:header="426" w:footer="709" w:gutter="0"/>
          <w:cols w:space="708"/>
          <w:titlePg/>
          <w:docGrid w:linePitch="360"/>
        </w:sectPr>
      </w:pPr>
    </w:p>
    <w:p w14:paraId="40CE4EBE" w14:textId="08F07E4D" w:rsidR="00AC0A40" w:rsidRPr="006E7436" w:rsidRDefault="001D640A" w:rsidP="00C6340D">
      <w:pPr>
        <w:jc w:val="center"/>
        <w:rPr>
          <w:rFonts w:ascii="Ebrima" w:hAnsi="Ebrima" w:cs="Ebrima"/>
          <w:b/>
          <w:bCs/>
          <w:color w:val="000000"/>
          <w:sz w:val="20"/>
          <w:szCs w:val="20"/>
        </w:rPr>
        <w:sectPr w:rsidR="00AC0A40" w:rsidRPr="006E7436" w:rsidSect="0038769F">
          <w:footerReference w:type="first" r:id="rId14"/>
          <w:pgSz w:w="11906" w:h="16838" w:code="9"/>
          <w:pgMar w:top="1418" w:right="1134" w:bottom="1418" w:left="1134" w:header="426" w:footer="709" w:gutter="0"/>
          <w:cols w:space="708"/>
          <w:titlePg/>
          <w:docGrid w:linePitch="360"/>
        </w:sectPr>
      </w:pPr>
      <w:r w:rsidRPr="001D640A">
        <w:rPr>
          <w:noProof/>
        </w:rPr>
        <w:lastRenderedPageBreak/>
        <w:drawing>
          <wp:inline distT="0" distB="0" distL="0" distR="0" wp14:anchorId="78B21B11" wp14:editId="649A27AA">
            <wp:extent cx="5767705" cy="8510905"/>
            <wp:effectExtent l="0" t="0" r="4445" b="444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7705" cy="8510905"/>
                    </a:xfrm>
                    <a:prstGeom prst="rect">
                      <a:avLst/>
                    </a:prstGeom>
                    <a:noFill/>
                    <a:ln>
                      <a:noFill/>
                    </a:ln>
                  </pic:spPr>
                </pic:pic>
              </a:graphicData>
            </a:graphic>
          </wp:inline>
        </w:drawing>
      </w:r>
    </w:p>
    <w:p w14:paraId="45AF942F" w14:textId="5771DFC6" w:rsidR="004D1C4D" w:rsidRPr="006E7436" w:rsidRDefault="001D640A" w:rsidP="00473D7C">
      <w:pPr>
        <w:jc w:val="center"/>
        <w:rPr>
          <w:rFonts w:ascii="Ebrima" w:hAnsi="Ebrima" w:cs="Arial"/>
          <w:b/>
          <w:sz w:val="20"/>
          <w:szCs w:val="20"/>
        </w:rPr>
      </w:pPr>
      <w:bookmarkStart w:id="0" w:name="_Toc443646926"/>
      <w:r w:rsidRPr="001D640A">
        <w:rPr>
          <w:noProof/>
        </w:rPr>
        <w:lastRenderedPageBreak/>
        <w:drawing>
          <wp:inline distT="0" distB="0" distL="0" distR="0" wp14:anchorId="3C7FEE70" wp14:editId="6257A56B">
            <wp:extent cx="6119495" cy="654748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9495" cy="6547485"/>
                    </a:xfrm>
                    <a:prstGeom prst="rect">
                      <a:avLst/>
                    </a:prstGeom>
                    <a:noFill/>
                    <a:ln>
                      <a:noFill/>
                    </a:ln>
                  </pic:spPr>
                </pic:pic>
              </a:graphicData>
            </a:graphic>
          </wp:inline>
        </w:drawing>
      </w:r>
    </w:p>
    <w:p w14:paraId="6A68B807" w14:textId="77777777" w:rsidR="004D1C4D" w:rsidRPr="006E7436" w:rsidRDefault="004D1C4D">
      <w:pPr>
        <w:rPr>
          <w:rFonts w:ascii="Ebrima" w:hAnsi="Ebrima" w:cs="Arial"/>
          <w:b/>
          <w:sz w:val="20"/>
          <w:szCs w:val="20"/>
        </w:rPr>
      </w:pPr>
    </w:p>
    <w:p w14:paraId="4E68C427" w14:textId="77777777" w:rsidR="00A27B59" w:rsidRPr="006E7436" w:rsidRDefault="00A27B59">
      <w:pPr>
        <w:rPr>
          <w:rFonts w:ascii="Ebrima" w:hAnsi="Ebrima" w:cs="Arial"/>
          <w:b/>
          <w:sz w:val="20"/>
          <w:szCs w:val="20"/>
        </w:rPr>
      </w:pPr>
    </w:p>
    <w:p w14:paraId="2439DD51" w14:textId="77777777" w:rsidR="00CF0379" w:rsidRPr="006E7436" w:rsidRDefault="00CF0379">
      <w:pPr>
        <w:rPr>
          <w:rFonts w:ascii="Ebrima" w:hAnsi="Ebrima" w:cs="Arial"/>
          <w:b/>
          <w:sz w:val="20"/>
          <w:szCs w:val="20"/>
        </w:rPr>
      </w:pPr>
    </w:p>
    <w:p w14:paraId="5AEC3B66" w14:textId="77777777" w:rsidR="00C6340D" w:rsidRPr="006E7436" w:rsidRDefault="00C6340D">
      <w:pPr>
        <w:rPr>
          <w:rFonts w:ascii="Ebrima" w:hAnsi="Ebrima" w:cs="Arial"/>
          <w:b/>
          <w:sz w:val="20"/>
          <w:szCs w:val="20"/>
        </w:rPr>
        <w:sectPr w:rsidR="00C6340D" w:rsidRPr="006E7436" w:rsidSect="0038769F">
          <w:pgSz w:w="11906" w:h="16838" w:code="9"/>
          <w:pgMar w:top="1418" w:right="1134" w:bottom="1418" w:left="1134" w:header="426" w:footer="709" w:gutter="0"/>
          <w:cols w:space="708"/>
          <w:titlePg/>
          <w:docGrid w:linePitch="360"/>
        </w:sectPr>
      </w:pPr>
    </w:p>
    <w:p w14:paraId="33AFA321" w14:textId="4AF2D7AA" w:rsidR="005A64D5" w:rsidRPr="006E7436" w:rsidRDefault="00906198">
      <w:pPr>
        <w:rPr>
          <w:rFonts w:ascii="Ebrima" w:hAnsi="Ebrima" w:cs="Arial"/>
          <w:b/>
          <w:sz w:val="20"/>
          <w:szCs w:val="20"/>
        </w:rPr>
      </w:pPr>
      <w:r w:rsidRPr="00906198">
        <w:rPr>
          <w:noProof/>
        </w:rPr>
        <w:lastRenderedPageBreak/>
        <w:drawing>
          <wp:inline distT="0" distB="0" distL="0" distR="0" wp14:anchorId="018F2D8F" wp14:editId="01523CCB">
            <wp:extent cx="5972810" cy="2039620"/>
            <wp:effectExtent l="0" t="0" r="889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2810" cy="2039620"/>
                    </a:xfrm>
                    <a:prstGeom prst="rect">
                      <a:avLst/>
                    </a:prstGeom>
                    <a:noFill/>
                    <a:ln>
                      <a:noFill/>
                    </a:ln>
                  </pic:spPr>
                </pic:pic>
              </a:graphicData>
            </a:graphic>
          </wp:inline>
        </w:drawing>
      </w:r>
    </w:p>
    <w:p w14:paraId="7411F21E" w14:textId="77777777" w:rsidR="005A64D5" w:rsidRPr="006E7436" w:rsidRDefault="005A64D5" w:rsidP="00AE5CDA">
      <w:pPr>
        <w:jc w:val="center"/>
        <w:rPr>
          <w:rFonts w:ascii="Ebrima" w:hAnsi="Ebrima" w:cs="Arial"/>
          <w:b/>
          <w:sz w:val="20"/>
          <w:szCs w:val="20"/>
        </w:rPr>
      </w:pPr>
    </w:p>
    <w:p w14:paraId="6F824D86" w14:textId="653A2F49" w:rsidR="00C6340D" w:rsidRPr="006E7436" w:rsidRDefault="00906198" w:rsidP="00AE5CDA">
      <w:pPr>
        <w:jc w:val="center"/>
        <w:rPr>
          <w:rFonts w:ascii="Ebrima" w:hAnsi="Ebrima" w:cs="Arial"/>
          <w:b/>
          <w:sz w:val="20"/>
          <w:szCs w:val="20"/>
        </w:rPr>
      </w:pPr>
      <w:r w:rsidRPr="00906198">
        <w:rPr>
          <w:noProof/>
        </w:rPr>
        <w:drawing>
          <wp:inline distT="0" distB="0" distL="0" distR="0" wp14:anchorId="309358A1" wp14:editId="76163D33">
            <wp:extent cx="6120130" cy="254261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2542615"/>
                    </a:xfrm>
                    <a:prstGeom prst="rect">
                      <a:avLst/>
                    </a:prstGeom>
                    <a:noFill/>
                    <a:ln>
                      <a:noFill/>
                    </a:ln>
                  </pic:spPr>
                </pic:pic>
              </a:graphicData>
            </a:graphic>
          </wp:inline>
        </w:drawing>
      </w:r>
    </w:p>
    <w:p w14:paraId="74E50BC8" w14:textId="05A3D892" w:rsidR="001C0756" w:rsidRPr="006E7436" w:rsidRDefault="001C0756">
      <w:pPr>
        <w:rPr>
          <w:rFonts w:ascii="Ebrima" w:hAnsi="Ebrima"/>
          <w:sz w:val="20"/>
          <w:szCs w:val="20"/>
        </w:rPr>
      </w:pPr>
    </w:p>
    <w:p w14:paraId="1201EC79" w14:textId="77777777" w:rsidR="007A6805" w:rsidRPr="006E7436" w:rsidRDefault="007A6805">
      <w:pPr>
        <w:rPr>
          <w:rFonts w:ascii="Ebrima" w:hAnsi="Ebrima" w:cs="Arial"/>
          <w:b/>
          <w:sz w:val="20"/>
          <w:szCs w:val="20"/>
        </w:rPr>
      </w:pPr>
    </w:p>
    <w:p w14:paraId="6ED99853" w14:textId="77777777" w:rsidR="007A6805" w:rsidRPr="006E7436" w:rsidRDefault="007A6805" w:rsidP="00473D7C">
      <w:pPr>
        <w:jc w:val="center"/>
        <w:rPr>
          <w:rFonts w:ascii="Ebrima" w:hAnsi="Ebrima" w:cs="Arial"/>
          <w:b/>
          <w:sz w:val="20"/>
          <w:szCs w:val="20"/>
        </w:rPr>
      </w:pPr>
    </w:p>
    <w:p w14:paraId="2CB59519" w14:textId="77777777" w:rsidR="00AE5CDA" w:rsidRPr="006E7436" w:rsidRDefault="00AE5CDA">
      <w:pPr>
        <w:rPr>
          <w:rFonts w:ascii="Ebrima" w:hAnsi="Ebrima" w:cs="Arial"/>
          <w:b/>
          <w:sz w:val="20"/>
          <w:szCs w:val="20"/>
        </w:rPr>
        <w:sectPr w:rsidR="00AE5CDA" w:rsidRPr="006E7436" w:rsidSect="0038769F">
          <w:headerReference w:type="first" r:id="rId19"/>
          <w:pgSz w:w="11906" w:h="16838" w:code="9"/>
          <w:pgMar w:top="1418" w:right="1134" w:bottom="1418" w:left="1134" w:header="426" w:footer="709" w:gutter="0"/>
          <w:cols w:space="708"/>
          <w:titlePg/>
          <w:docGrid w:linePitch="360"/>
        </w:sectPr>
      </w:pPr>
    </w:p>
    <w:p w14:paraId="4D25BE1E" w14:textId="5141A5D8" w:rsidR="000D45BD" w:rsidRPr="006E7436" w:rsidRDefault="006E7936" w:rsidP="00155B6F">
      <w:pPr>
        <w:autoSpaceDE w:val="0"/>
        <w:autoSpaceDN w:val="0"/>
        <w:adjustRightInd w:val="0"/>
        <w:spacing w:after="0" w:line="240" w:lineRule="auto"/>
        <w:rPr>
          <w:rFonts w:ascii="Ebrima" w:hAnsi="Ebrima" w:cs="Arial"/>
          <w:b/>
          <w:sz w:val="20"/>
          <w:szCs w:val="20"/>
        </w:rPr>
      </w:pPr>
      <w:r w:rsidRPr="006E7936">
        <w:rPr>
          <w:noProof/>
        </w:rPr>
        <w:lastRenderedPageBreak/>
        <w:drawing>
          <wp:inline distT="0" distB="0" distL="0" distR="0" wp14:anchorId="0B1BA3B4" wp14:editId="729ECD94">
            <wp:extent cx="5633720" cy="7711440"/>
            <wp:effectExtent l="0" t="0" r="508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3720" cy="7711440"/>
                    </a:xfrm>
                    <a:prstGeom prst="rect">
                      <a:avLst/>
                    </a:prstGeom>
                    <a:noFill/>
                    <a:ln>
                      <a:noFill/>
                    </a:ln>
                  </pic:spPr>
                </pic:pic>
              </a:graphicData>
            </a:graphic>
          </wp:inline>
        </w:drawing>
      </w:r>
    </w:p>
    <w:p w14:paraId="3BFB5D2A" w14:textId="510AF066" w:rsidR="00C805BE" w:rsidRPr="006E7436" w:rsidRDefault="00C805BE" w:rsidP="00473D7C">
      <w:pPr>
        <w:jc w:val="center"/>
        <w:rPr>
          <w:rFonts w:ascii="Ebrima" w:hAnsi="Ebrima" w:cs="Arial"/>
          <w:b/>
          <w:sz w:val="20"/>
          <w:szCs w:val="20"/>
        </w:rPr>
      </w:pPr>
    </w:p>
    <w:p w14:paraId="3531ED0C" w14:textId="77777777" w:rsidR="003C36D5" w:rsidRPr="006E7436" w:rsidRDefault="003C36D5">
      <w:pPr>
        <w:rPr>
          <w:rFonts w:ascii="Ebrima" w:eastAsia="Times New Roman" w:hAnsi="Ebrima" w:cs="Arial"/>
          <w:b/>
          <w:bCs/>
          <w:sz w:val="20"/>
          <w:szCs w:val="20"/>
          <w:lang w:eastAsia="pt-BR"/>
        </w:rPr>
      </w:pPr>
    </w:p>
    <w:p w14:paraId="575FC890" w14:textId="77777777" w:rsidR="00CF0379" w:rsidRPr="006E7436" w:rsidRDefault="00CF0379">
      <w:pPr>
        <w:rPr>
          <w:rFonts w:ascii="Ebrima" w:eastAsia="Times New Roman" w:hAnsi="Ebrima" w:cs="Arial"/>
          <w:b/>
          <w:bCs/>
          <w:sz w:val="20"/>
          <w:szCs w:val="20"/>
          <w:lang w:eastAsia="pt-BR"/>
        </w:rPr>
        <w:sectPr w:rsidR="00CF0379" w:rsidRPr="006E7436" w:rsidSect="0038769F">
          <w:pgSz w:w="11906" w:h="16838" w:code="9"/>
          <w:pgMar w:top="1418" w:right="1134" w:bottom="1418" w:left="1134" w:header="426" w:footer="709" w:gutter="0"/>
          <w:cols w:space="708"/>
          <w:titlePg/>
          <w:docGrid w:linePitch="360"/>
        </w:sectPr>
      </w:pPr>
    </w:p>
    <w:p w14:paraId="109E2909" w14:textId="77777777" w:rsidR="003677B0" w:rsidRPr="006E7436" w:rsidRDefault="003677B0">
      <w:pPr>
        <w:rPr>
          <w:rFonts w:ascii="Ebrima" w:eastAsia="Times New Roman" w:hAnsi="Ebrima" w:cs="Arial"/>
          <w:b/>
          <w:bCs/>
          <w:sz w:val="20"/>
          <w:szCs w:val="20"/>
          <w:lang w:eastAsia="pt-BR"/>
        </w:rPr>
      </w:pPr>
    </w:p>
    <w:p w14:paraId="1E990741" w14:textId="14FE5A71" w:rsidR="003677B0" w:rsidRPr="006E7436" w:rsidRDefault="006E7936" w:rsidP="00473D7C">
      <w:pPr>
        <w:jc w:val="center"/>
        <w:rPr>
          <w:rFonts w:ascii="Ebrima" w:eastAsia="Times New Roman" w:hAnsi="Ebrima" w:cs="Arial"/>
          <w:b/>
          <w:bCs/>
          <w:sz w:val="20"/>
          <w:szCs w:val="20"/>
          <w:lang w:eastAsia="pt-BR"/>
        </w:rPr>
      </w:pPr>
      <w:r w:rsidRPr="006E7936">
        <w:rPr>
          <w:noProof/>
        </w:rPr>
        <w:drawing>
          <wp:inline distT="0" distB="0" distL="0" distR="0" wp14:anchorId="214BF777" wp14:editId="4C5A3DAA">
            <wp:extent cx="6120130" cy="6533324"/>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6533324"/>
                    </a:xfrm>
                    <a:prstGeom prst="rect">
                      <a:avLst/>
                    </a:prstGeom>
                    <a:noFill/>
                    <a:ln>
                      <a:noFill/>
                    </a:ln>
                  </pic:spPr>
                </pic:pic>
              </a:graphicData>
            </a:graphic>
          </wp:inline>
        </w:drawing>
      </w:r>
    </w:p>
    <w:p w14:paraId="6FB7F8F0" w14:textId="77777777" w:rsidR="003677B0" w:rsidRPr="006E7436" w:rsidRDefault="003677B0">
      <w:pPr>
        <w:rPr>
          <w:rFonts w:ascii="Ebrima" w:eastAsia="Times New Roman" w:hAnsi="Ebrima" w:cs="Arial"/>
          <w:b/>
          <w:bCs/>
          <w:sz w:val="20"/>
          <w:szCs w:val="20"/>
          <w:lang w:eastAsia="pt-BR"/>
        </w:rPr>
      </w:pPr>
    </w:p>
    <w:p w14:paraId="7FD61575" w14:textId="77777777" w:rsidR="00563CFF" w:rsidRPr="006E7436" w:rsidRDefault="00816067" w:rsidP="00563CFF">
      <w:pPr>
        <w:spacing w:after="0"/>
        <w:rPr>
          <w:rFonts w:ascii="Ebrima" w:hAnsi="Ebrima" w:cs="Arial"/>
          <w:b/>
          <w:sz w:val="20"/>
          <w:szCs w:val="20"/>
        </w:rPr>
      </w:pPr>
      <w:r w:rsidRPr="006E7436">
        <w:rPr>
          <w:rFonts w:ascii="Ebrima" w:hAnsi="Ebrima" w:cs="Arial"/>
          <w:b/>
          <w:sz w:val="20"/>
          <w:szCs w:val="20"/>
        </w:rPr>
        <w:br w:type="page"/>
      </w:r>
    </w:p>
    <w:bookmarkEnd w:id="0"/>
    <w:p w14:paraId="1226F79C" w14:textId="77777777" w:rsidR="00345E7F" w:rsidRPr="006E7436" w:rsidRDefault="008D33F4" w:rsidP="00155B6F">
      <w:pPr>
        <w:keepNext/>
        <w:keepLines/>
        <w:numPr>
          <w:ilvl w:val="0"/>
          <w:numId w:val="1"/>
        </w:numPr>
        <w:spacing w:after="0" w:line="240" w:lineRule="auto"/>
        <w:jc w:val="both"/>
        <w:outlineLvl w:val="0"/>
        <w:rPr>
          <w:rFonts w:ascii="Ebrima" w:eastAsia="Times New Roman" w:hAnsi="Ebrima"/>
          <w:b/>
          <w:bCs/>
          <w:sz w:val="20"/>
          <w:szCs w:val="20"/>
        </w:rPr>
      </w:pPr>
      <w:r w:rsidRPr="006E7436">
        <w:rPr>
          <w:rFonts w:ascii="Ebrima" w:eastAsia="Times New Roman" w:hAnsi="Ebrima"/>
          <w:b/>
          <w:bCs/>
          <w:sz w:val="20"/>
          <w:szCs w:val="20"/>
        </w:rPr>
        <w:lastRenderedPageBreak/>
        <w:t>CONTEXTO OPERACIONAL</w:t>
      </w:r>
    </w:p>
    <w:p w14:paraId="7BF5E8D8" w14:textId="77777777" w:rsidR="00AA6917" w:rsidRPr="006E7436" w:rsidRDefault="00AA6917" w:rsidP="00563CFF">
      <w:pPr>
        <w:keepNext/>
        <w:keepLines/>
        <w:spacing w:after="0" w:line="288" w:lineRule="auto"/>
        <w:ind w:left="360"/>
        <w:jc w:val="both"/>
        <w:outlineLvl w:val="0"/>
        <w:rPr>
          <w:rFonts w:ascii="Ebrima" w:eastAsia="Times New Roman" w:hAnsi="Ebrima"/>
          <w:b/>
          <w:bCs/>
          <w:sz w:val="20"/>
          <w:szCs w:val="20"/>
        </w:rPr>
      </w:pPr>
    </w:p>
    <w:p w14:paraId="23F2AA1F" w14:textId="11226A2F" w:rsidR="009E61F4" w:rsidRPr="006E7436" w:rsidRDefault="009E61F4" w:rsidP="00563CFF">
      <w:pPr>
        <w:spacing w:after="0" w:line="288" w:lineRule="auto"/>
        <w:jc w:val="both"/>
        <w:rPr>
          <w:rFonts w:ascii="Ebrima" w:hAnsi="Ebrima"/>
          <w:sz w:val="20"/>
          <w:szCs w:val="20"/>
          <w:lang w:eastAsia="pt-BR"/>
        </w:rPr>
      </w:pPr>
      <w:r w:rsidRPr="006E7436">
        <w:rPr>
          <w:rFonts w:ascii="Ebrima" w:hAnsi="Ebrima"/>
          <w:sz w:val="20"/>
          <w:szCs w:val="20"/>
          <w:lang w:eastAsia="pt-BR"/>
        </w:rPr>
        <w:t xml:space="preserve">A </w:t>
      </w:r>
      <w:r w:rsidR="00C14926" w:rsidRPr="006E7436">
        <w:rPr>
          <w:rFonts w:ascii="Ebrima" w:hAnsi="Ebrima"/>
          <w:sz w:val="20"/>
          <w:szCs w:val="20"/>
          <w:lang w:eastAsia="pt-BR"/>
        </w:rPr>
        <w:t>Empresa Brasileira</w:t>
      </w:r>
      <w:r w:rsidRPr="006E7436">
        <w:rPr>
          <w:rFonts w:ascii="Ebrima" w:hAnsi="Ebrima"/>
          <w:sz w:val="20"/>
          <w:szCs w:val="20"/>
          <w:lang w:eastAsia="pt-BR"/>
        </w:rPr>
        <w:t xml:space="preserve"> de Hemoderivados e Biotecnologia – Hemobrás, doravante denominada “Hemobrás”</w:t>
      </w:r>
      <w:r w:rsidR="00AD4840" w:rsidRPr="006E7436">
        <w:rPr>
          <w:rFonts w:ascii="Ebrima" w:hAnsi="Ebrima"/>
          <w:sz w:val="20"/>
          <w:szCs w:val="20"/>
          <w:lang w:eastAsia="pt-BR"/>
        </w:rPr>
        <w:t xml:space="preserve"> ou “</w:t>
      </w:r>
      <w:r w:rsidR="00C14926" w:rsidRPr="006E7436">
        <w:rPr>
          <w:rFonts w:ascii="Ebrima" w:hAnsi="Ebrima"/>
          <w:sz w:val="20"/>
          <w:szCs w:val="20"/>
          <w:lang w:eastAsia="pt-BR"/>
        </w:rPr>
        <w:t>Companhia</w:t>
      </w:r>
      <w:r w:rsidR="00AD4840" w:rsidRPr="006E7436">
        <w:rPr>
          <w:rFonts w:ascii="Ebrima" w:hAnsi="Ebrima"/>
          <w:sz w:val="20"/>
          <w:szCs w:val="20"/>
          <w:lang w:eastAsia="pt-BR"/>
        </w:rPr>
        <w:t>”</w:t>
      </w:r>
      <w:r w:rsidRPr="006E7436">
        <w:rPr>
          <w:rFonts w:ascii="Ebrima" w:hAnsi="Ebrima"/>
          <w:sz w:val="20"/>
          <w:szCs w:val="20"/>
          <w:lang w:eastAsia="pt-BR"/>
        </w:rPr>
        <w:t xml:space="preserve">, é uma </w:t>
      </w:r>
      <w:r w:rsidR="00394C63" w:rsidRPr="006E7436">
        <w:rPr>
          <w:rFonts w:ascii="Ebrima" w:hAnsi="Ebrima"/>
          <w:sz w:val="20"/>
          <w:szCs w:val="20"/>
          <w:lang w:eastAsia="pt-BR"/>
        </w:rPr>
        <w:t>e</w:t>
      </w:r>
      <w:r w:rsidRPr="006E7436">
        <w:rPr>
          <w:rFonts w:ascii="Ebrima" w:hAnsi="Ebrima"/>
          <w:sz w:val="20"/>
          <w:szCs w:val="20"/>
          <w:lang w:eastAsia="pt-BR"/>
        </w:rPr>
        <w:t>mpresa pública de personalidade jurídica de direito privado, sob controle da União</w:t>
      </w:r>
      <w:r w:rsidR="00394C63" w:rsidRPr="006E7436">
        <w:rPr>
          <w:rFonts w:ascii="Ebrima" w:hAnsi="Ebrima"/>
          <w:sz w:val="20"/>
          <w:szCs w:val="20"/>
          <w:lang w:eastAsia="pt-BR"/>
        </w:rPr>
        <w:t>,</w:t>
      </w:r>
      <w:r w:rsidRPr="006E7436">
        <w:rPr>
          <w:rFonts w:ascii="Ebrima" w:hAnsi="Ebrima"/>
          <w:sz w:val="20"/>
          <w:szCs w:val="20"/>
          <w:lang w:eastAsia="pt-BR"/>
        </w:rPr>
        <w:t xml:space="preserve"> </w:t>
      </w:r>
      <w:r w:rsidR="00E26620" w:rsidRPr="006E7436">
        <w:rPr>
          <w:rFonts w:ascii="Ebrima" w:hAnsi="Ebrima"/>
          <w:sz w:val="20"/>
          <w:szCs w:val="20"/>
          <w:lang w:eastAsia="pt-BR"/>
        </w:rPr>
        <w:t xml:space="preserve">prazo de duração indeterminado, </w:t>
      </w:r>
      <w:r w:rsidR="00042990" w:rsidRPr="006E7436">
        <w:rPr>
          <w:rFonts w:ascii="Ebrima" w:hAnsi="Ebrima"/>
          <w:sz w:val="20"/>
          <w:szCs w:val="20"/>
          <w:lang w:eastAsia="pt-BR"/>
        </w:rPr>
        <w:t>com função social de garantir aos pacientes do Sistema Único de Saúde - SUS o fornecimento de medicamentos hemoderivados ou produzidos por biotecnologia. A Companhia foi</w:t>
      </w:r>
      <w:r w:rsidRPr="006E7436">
        <w:rPr>
          <w:rFonts w:ascii="Ebrima" w:hAnsi="Ebrima"/>
          <w:sz w:val="20"/>
          <w:szCs w:val="20"/>
          <w:lang w:eastAsia="pt-BR"/>
        </w:rPr>
        <w:t xml:space="preserve"> constituída nos termos da Lei nº 10.972, de 2 de dezembro de 2004, regida pela Lei das Sociedades por Ações </w:t>
      </w:r>
      <w:r w:rsidR="00042990" w:rsidRPr="006E7436">
        <w:rPr>
          <w:rFonts w:ascii="Ebrima" w:hAnsi="Ebrima"/>
          <w:sz w:val="20"/>
          <w:szCs w:val="20"/>
          <w:lang w:eastAsia="pt-BR"/>
        </w:rPr>
        <w:t xml:space="preserve">- </w:t>
      </w:r>
      <w:r w:rsidRPr="006E7436">
        <w:rPr>
          <w:rFonts w:ascii="Ebrima" w:hAnsi="Ebrima"/>
          <w:sz w:val="20"/>
          <w:szCs w:val="20"/>
          <w:lang w:eastAsia="pt-BR"/>
        </w:rPr>
        <w:t>Lei nº 6.404, de 15 de dezembro de 1976</w:t>
      </w:r>
      <w:r w:rsidR="00042990" w:rsidRPr="006E7436">
        <w:rPr>
          <w:rFonts w:ascii="Ebrima" w:hAnsi="Ebrima"/>
          <w:sz w:val="20"/>
          <w:szCs w:val="20"/>
          <w:lang w:eastAsia="pt-BR"/>
        </w:rPr>
        <w:t xml:space="preserve"> -</w:t>
      </w:r>
      <w:r w:rsidRPr="006E7436">
        <w:rPr>
          <w:rFonts w:ascii="Ebrima" w:hAnsi="Ebrima"/>
          <w:sz w:val="20"/>
          <w:szCs w:val="20"/>
          <w:lang w:eastAsia="pt-BR"/>
        </w:rPr>
        <w:t xml:space="preserve">, pelo Estatuto Jurídico das Estatais Lei nº 13.303, de 30 de junho de 2016, pelo Decreto nº 8.945, de </w:t>
      </w:r>
      <w:r w:rsidR="005E5192" w:rsidRPr="006E7436">
        <w:rPr>
          <w:rFonts w:ascii="Ebrima" w:hAnsi="Ebrima"/>
          <w:sz w:val="20"/>
          <w:szCs w:val="20"/>
          <w:lang w:eastAsia="pt-BR"/>
        </w:rPr>
        <w:t xml:space="preserve">27 de </w:t>
      </w:r>
      <w:r w:rsidRPr="006E7436">
        <w:rPr>
          <w:rFonts w:ascii="Ebrima" w:hAnsi="Ebrima"/>
          <w:sz w:val="20"/>
          <w:szCs w:val="20"/>
          <w:lang w:eastAsia="pt-BR"/>
        </w:rPr>
        <w:t>dezembro de 2016, e por seu Estatuto Social.</w:t>
      </w:r>
    </w:p>
    <w:p w14:paraId="5F064B08" w14:textId="77777777" w:rsidR="00042990" w:rsidRPr="006E7436" w:rsidRDefault="00042990" w:rsidP="00563CFF">
      <w:pPr>
        <w:spacing w:after="0" w:line="288" w:lineRule="auto"/>
        <w:jc w:val="both"/>
        <w:rPr>
          <w:rFonts w:ascii="Ebrima" w:hAnsi="Ebrima"/>
          <w:sz w:val="20"/>
          <w:szCs w:val="20"/>
          <w:lang w:eastAsia="pt-BR"/>
        </w:rPr>
      </w:pPr>
    </w:p>
    <w:p w14:paraId="6B5FB540" w14:textId="18235C91" w:rsidR="00E26620" w:rsidRPr="006E7436" w:rsidRDefault="009E61F4" w:rsidP="00563CFF">
      <w:pPr>
        <w:spacing w:after="0" w:line="288" w:lineRule="auto"/>
        <w:jc w:val="both"/>
        <w:rPr>
          <w:rFonts w:ascii="Ebrima" w:hAnsi="Ebrima"/>
          <w:sz w:val="20"/>
          <w:szCs w:val="20"/>
          <w:lang w:eastAsia="pt-BR"/>
        </w:rPr>
      </w:pPr>
      <w:r w:rsidRPr="006E7436">
        <w:rPr>
          <w:rFonts w:ascii="Ebrima" w:hAnsi="Ebrima"/>
          <w:sz w:val="20"/>
          <w:szCs w:val="20"/>
          <w:lang w:eastAsia="pt-BR"/>
        </w:rPr>
        <w:t xml:space="preserve">A </w:t>
      </w:r>
      <w:r w:rsidR="00C14926" w:rsidRPr="006E7436">
        <w:rPr>
          <w:rFonts w:ascii="Ebrima" w:hAnsi="Ebrima"/>
          <w:sz w:val="20"/>
          <w:szCs w:val="20"/>
          <w:lang w:eastAsia="pt-BR"/>
        </w:rPr>
        <w:t>Companhia</w:t>
      </w:r>
      <w:r w:rsidRPr="006E7436">
        <w:rPr>
          <w:rFonts w:ascii="Ebrima" w:hAnsi="Ebrima"/>
          <w:sz w:val="20"/>
          <w:szCs w:val="20"/>
          <w:lang w:eastAsia="pt-BR"/>
        </w:rPr>
        <w:t xml:space="preserve"> tem como atividade principal </w:t>
      </w:r>
      <w:r w:rsidR="00857232" w:rsidRPr="006E7436">
        <w:rPr>
          <w:rFonts w:ascii="Ebrima" w:hAnsi="Ebrima"/>
          <w:sz w:val="20"/>
          <w:szCs w:val="20"/>
          <w:lang w:eastAsia="pt-BR"/>
        </w:rPr>
        <w:t xml:space="preserve">a produção e comercialização de </w:t>
      </w:r>
      <w:r w:rsidR="00E26620" w:rsidRPr="006E7436">
        <w:rPr>
          <w:rFonts w:ascii="Ebrima" w:hAnsi="Ebrima"/>
          <w:sz w:val="20"/>
          <w:szCs w:val="20"/>
          <w:lang w:eastAsia="pt-BR"/>
        </w:rPr>
        <w:t xml:space="preserve">medicamentos hemoderivados, a partir do fracionamento de plasma obtido no Brasil, </w:t>
      </w:r>
      <w:r w:rsidRPr="006E7436">
        <w:rPr>
          <w:rFonts w:ascii="Ebrima" w:hAnsi="Ebrima"/>
          <w:sz w:val="20"/>
          <w:szCs w:val="20"/>
          <w:lang w:eastAsia="pt-BR"/>
        </w:rPr>
        <w:t>vedada a comercialização somente dos produtos deles resultantes, podendo ser ressarcida pelos serviços de fracionamento</w:t>
      </w:r>
      <w:r w:rsidR="00B66678" w:rsidRPr="006E7436">
        <w:rPr>
          <w:rFonts w:ascii="Ebrima" w:hAnsi="Ebrima"/>
          <w:sz w:val="20"/>
          <w:szCs w:val="20"/>
          <w:lang w:eastAsia="pt-BR"/>
        </w:rPr>
        <w:t xml:space="preserve">, </w:t>
      </w:r>
      <w:r w:rsidR="00E26620" w:rsidRPr="006E7436">
        <w:rPr>
          <w:rFonts w:ascii="Ebrima" w:hAnsi="Ebrima"/>
          <w:sz w:val="20"/>
          <w:szCs w:val="20"/>
          <w:lang w:eastAsia="pt-BR"/>
        </w:rPr>
        <w:t>bem como de medicamentos biotecnológicos.</w:t>
      </w:r>
    </w:p>
    <w:p w14:paraId="5E3A9F50" w14:textId="77777777" w:rsidR="0038507F" w:rsidRPr="006E7436" w:rsidRDefault="0038507F" w:rsidP="00563CFF">
      <w:pPr>
        <w:spacing w:after="0" w:line="288" w:lineRule="auto"/>
        <w:jc w:val="both"/>
        <w:rPr>
          <w:rFonts w:ascii="Ebrima" w:hAnsi="Ebrima"/>
          <w:sz w:val="20"/>
          <w:szCs w:val="20"/>
          <w:lang w:eastAsia="pt-BR"/>
        </w:rPr>
      </w:pPr>
    </w:p>
    <w:p w14:paraId="1A30984D" w14:textId="67379C78" w:rsidR="009E61F4" w:rsidRPr="006E7436" w:rsidRDefault="009E61F4" w:rsidP="00563CFF">
      <w:pPr>
        <w:spacing w:after="0" w:line="288" w:lineRule="auto"/>
        <w:jc w:val="both"/>
        <w:rPr>
          <w:rFonts w:ascii="Ebrima" w:hAnsi="Ebrima"/>
          <w:sz w:val="20"/>
          <w:szCs w:val="20"/>
        </w:rPr>
      </w:pPr>
      <w:r w:rsidRPr="006E7436">
        <w:rPr>
          <w:rFonts w:ascii="Ebrima" w:hAnsi="Ebrima"/>
          <w:sz w:val="20"/>
          <w:szCs w:val="20"/>
          <w:lang w:eastAsia="pt-BR"/>
        </w:rPr>
        <w:t xml:space="preserve">Os principais </w:t>
      </w:r>
      <w:r w:rsidR="00B66678" w:rsidRPr="006E7436">
        <w:rPr>
          <w:rFonts w:ascii="Ebrima" w:hAnsi="Ebrima"/>
          <w:sz w:val="20"/>
          <w:szCs w:val="20"/>
          <w:lang w:eastAsia="pt-BR"/>
        </w:rPr>
        <w:t>produtos distribuídos</w:t>
      </w:r>
      <w:r w:rsidRPr="006E7436">
        <w:rPr>
          <w:rFonts w:ascii="Ebrima" w:hAnsi="Ebrima"/>
          <w:sz w:val="20"/>
          <w:szCs w:val="20"/>
          <w:lang w:eastAsia="pt-BR"/>
        </w:rPr>
        <w:t xml:space="preserve"> pela Hemobrás são a </w:t>
      </w:r>
      <w:r w:rsidR="009C4CA2" w:rsidRPr="006E7436">
        <w:rPr>
          <w:rFonts w:ascii="Ebrima" w:hAnsi="Ebrima"/>
          <w:sz w:val="20"/>
          <w:szCs w:val="20"/>
        </w:rPr>
        <w:t>albumina</w:t>
      </w:r>
      <w:r w:rsidRPr="006E7436">
        <w:rPr>
          <w:rFonts w:ascii="Ebrima" w:hAnsi="Ebrima"/>
          <w:sz w:val="20"/>
          <w:szCs w:val="20"/>
        </w:rPr>
        <w:t xml:space="preserve">, o </w:t>
      </w:r>
      <w:r w:rsidR="009C4CA2" w:rsidRPr="006E7436">
        <w:rPr>
          <w:rFonts w:ascii="Ebrima" w:hAnsi="Ebrima"/>
          <w:sz w:val="20"/>
          <w:szCs w:val="20"/>
        </w:rPr>
        <w:t xml:space="preserve">complexo </w:t>
      </w:r>
      <w:proofErr w:type="spellStart"/>
      <w:r w:rsidRPr="006E7436">
        <w:rPr>
          <w:rFonts w:ascii="Ebrima" w:hAnsi="Ebrima"/>
          <w:sz w:val="20"/>
          <w:szCs w:val="20"/>
        </w:rPr>
        <w:t>protrombínico</w:t>
      </w:r>
      <w:proofErr w:type="spellEnd"/>
      <w:r w:rsidRPr="006E7436">
        <w:rPr>
          <w:rFonts w:ascii="Ebrima" w:hAnsi="Ebrima"/>
          <w:sz w:val="20"/>
          <w:szCs w:val="20"/>
        </w:rPr>
        <w:t xml:space="preserve">, o </w:t>
      </w:r>
      <w:r w:rsidR="00E3175C" w:rsidRPr="006E7436">
        <w:rPr>
          <w:rFonts w:ascii="Ebrima" w:hAnsi="Ebrima"/>
          <w:sz w:val="20"/>
          <w:szCs w:val="20"/>
        </w:rPr>
        <w:t xml:space="preserve">fator IX, o fator </w:t>
      </w:r>
      <w:r w:rsidRPr="006E7436">
        <w:rPr>
          <w:rFonts w:ascii="Ebrima" w:hAnsi="Ebrima"/>
          <w:sz w:val="20"/>
          <w:szCs w:val="20"/>
        </w:rPr>
        <w:t xml:space="preserve">VIII plasmático, o </w:t>
      </w:r>
      <w:r w:rsidR="00E3175C" w:rsidRPr="006E7436">
        <w:rPr>
          <w:rFonts w:ascii="Ebrima" w:hAnsi="Ebrima"/>
          <w:sz w:val="20"/>
          <w:szCs w:val="20"/>
        </w:rPr>
        <w:t xml:space="preserve">fator </w:t>
      </w:r>
      <w:r w:rsidRPr="006E7436">
        <w:rPr>
          <w:rFonts w:ascii="Ebrima" w:hAnsi="Ebrima"/>
          <w:sz w:val="20"/>
          <w:szCs w:val="20"/>
        </w:rPr>
        <w:t xml:space="preserve">VIII recombinante, o </w:t>
      </w:r>
      <w:r w:rsidR="00E3175C" w:rsidRPr="006E7436">
        <w:rPr>
          <w:rFonts w:ascii="Ebrima" w:hAnsi="Ebrima"/>
          <w:sz w:val="20"/>
          <w:szCs w:val="20"/>
        </w:rPr>
        <w:t xml:space="preserve">fator </w:t>
      </w:r>
      <w:r w:rsidRPr="006E7436">
        <w:rPr>
          <w:rFonts w:ascii="Ebrima" w:hAnsi="Ebrima"/>
          <w:sz w:val="20"/>
          <w:szCs w:val="20"/>
        </w:rPr>
        <w:t xml:space="preserve">de </w:t>
      </w:r>
      <w:r w:rsidR="00E3175C" w:rsidRPr="006E7436">
        <w:rPr>
          <w:rFonts w:ascii="Ebrima" w:hAnsi="Ebrima"/>
          <w:iCs/>
          <w:sz w:val="20"/>
          <w:szCs w:val="20"/>
        </w:rPr>
        <w:t xml:space="preserve">von </w:t>
      </w:r>
      <w:proofErr w:type="spellStart"/>
      <w:r w:rsidR="00C824F6">
        <w:rPr>
          <w:rFonts w:ascii="Ebrima" w:hAnsi="Ebrima"/>
          <w:iCs/>
          <w:sz w:val="20"/>
          <w:szCs w:val="20"/>
        </w:rPr>
        <w:t>w</w:t>
      </w:r>
      <w:r w:rsidRPr="006E7436">
        <w:rPr>
          <w:rFonts w:ascii="Ebrima" w:hAnsi="Ebrima"/>
          <w:iCs/>
          <w:sz w:val="20"/>
          <w:szCs w:val="20"/>
        </w:rPr>
        <w:t>illebrand</w:t>
      </w:r>
      <w:proofErr w:type="spellEnd"/>
      <w:r w:rsidRPr="006E7436">
        <w:rPr>
          <w:rFonts w:ascii="Ebrima" w:hAnsi="Ebrima"/>
          <w:sz w:val="20"/>
          <w:szCs w:val="20"/>
        </w:rPr>
        <w:t xml:space="preserve"> e a </w:t>
      </w:r>
      <w:r w:rsidR="00E3175C" w:rsidRPr="006E7436">
        <w:rPr>
          <w:rFonts w:ascii="Ebrima" w:hAnsi="Ebrima"/>
          <w:sz w:val="20"/>
          <w:szCs w:val="20"/>
        </w:rPr>
        <w:t>imunoglobulina</w:t>
      </w:r>
      <w:r w:rsidRPr="006E7436">
        <w:rPr>
          <w:rFonts w:ascii="Ebrima" w:hAnsi="Ebrima"/>
          <w:sz w:val="20"/>
          <w:szCs w:val="20"/>
        </w:rPr>
        <w:t>.</w:t>
      </w:r>
    </w:p>
    <w:p w14:paraId="554F6F4E" w14:textId="77777777" w:rsidR="00E3175C" w:rsidRPr="006E7436" w:rsidRDefault="00E3175C" w:rsidP="00563CFF">
      <w:pPr>
        <w:spacing w:after="0" w:line="288" w:lineRule="auto"/>
        <w:jc w:val="both"/>
        <w:rPr>
          <w:rFonts w:ascii="Ebrima" w:hAnsi="Ebrima"/>
          <w:sz w:val="20"/>
          <w:szCs w:val="20"/>
        </w:rPr>
      </w:pPr>
    </w:p>
    <w:p w14:paraId="636DD90D" w14:textId="70BF192E" w:rsidR="009E61F4" w:rsidRPr="006E7436" w:rsidRDefault="009E61F4" w:rsidP="00563CFF">
      <w:pPr>
        <w:spacing w:after="0" w:line="288" w:lineRule="auto"/>
        <w:jc w:val="both"/>
        <w:rPr>
          <w:rFonts w:ascii="Ebrima" w:hAnsi="Ebrima"/>
          <w:sz w:val="20"/>
          <w:szCs w:val="20"/>
        </w:rPr>
      </w:pPr>
      <w:r w:rsidRPr="006E7436">
        <w:rPr>
          <w:rFonts w:ascii="Ebrima" w:hAnsi="Ebrima"/>
          <w:sz w:val="20"/>
          <w:szCs w:val="20"/>
        </w:rPr>
        <w:t>A Hemobrás está sediada em Brasília</w:t>
      </w:r>
      <w:r w:rsidR="00B95D52" w:rsidRPr="006E7436">
        <w:rPr>
          <w:rFonts w:ascii="Ebrima" w:hAnsi="Ebrima"/>
          <w:sz w:val="20"/>
          <w:szCs w:val="20"/>
        </w:rPr>
        <w:t>-</w:t>
      </w:r>
      <w:r w:rsidRPr="006E7436">
        <w:rPr>
          <w:rFonts w:ascii="Ebrima" w:hAnsi="Ebrima"/>
          <w:sz w:val="20"/>
          <w:szCs w:val="20"/>
        </w:rPr>
        <w:t xml:space="preserve">DF e possui </w:t>
      </w:r>
      <w:r w:rsidR="00C824F6">
        <w:rPr>
          <w:rFonts w:ascii="Ebrima" w:hAnsi="Ebrima"/>
          <w:sz w:val="20"/>
          <w:szCs w:val="20"/>
        </w:rPr>
        <w:t>duas</w:t>
      </w:r>
      <w:r w:rsidRPr="006E7436">
        <w:rPr>
          <w:rFonts w:ascii="Ebrima" w:hAnsi="Ebrima"/>
          <w:sz w:val="20"/>
          <w:szCs w:val="20"/>
        </w:rPr>
        <w:t xml:space="preserve"> filiais no estado de Pernambuco, </w:t>
      </w:r>
      <w:r w:rsidR="00465A8D" w:rsidRPr="006E7436">
        <w:rPr>
          <w:rFonts w:ascii="Ebrima" w:hAnsi="Ebrima"/>
          <w:sz w:val="20"/>
          <w:szCs w:val="20"/>
        </w:rPr>
        <w:t xml:space="preserve">uma </w:t>
      </w:r>
      <w:r w:rsidRPr="006E7436">
        <w:rPr>
          <w:rFonts w:ascii="Ebrima" w:hAnsi="Ebrima"/>
          <w:sz w:val="20"/>
          <w:szCs w:val="20"/>
        </w:rPr>
        <w:t>na cidade do Recife, e</w:t>
      </w:r>
      <w:r w:rsidR="00465A8D" w:rsidRPr="006E7436">
        <w:rPr>
          <w:rFonts w:ascii="Ebrima" w:hAnsi="Ebrima"/>
          <w:sz w:val="20"/>
          <w:szCs w:val="20"/>
        </w:rPr>
        <w:t xml:space="preserve"> </w:t>
      </w:r>
      <w:r w:rsidR="00C824F6">
        <w:rPr>
          <w:rFonts w:ascii="Ebrima" w:hAnsi="Ebrima"/>
          <w:sz w:val="20"/>
          <w:szCs w:val="20"/>
        </w:rPr>
        <w:t>uma</w:t>
      </w:r>
      <w:r w:rsidR="00465A8D" w:rsidRPr="006E7436">
        <w:rPr>
          <w:rFonts w:ascii="Ebrima" w:hAnsi="Ebrima"/>
          <w:sz w:val="20"/>
          <w:szCs w:val="20"/>
        </w:rPr>
        <w:t xml:space="preserve"> na cidade de</w:t>
      </w:r>
      <w:r w:rsidRPr="006E7436">
        <w:rPr>
          <w:rFonts w:ascii="Ebrima" w:hAnsi="Ebrima"/>
          <w:sz w:val="20"/>
          <w:szCs w:val="20"/>
        </w:rPr>
        <w:t xml:space="preserve"> Goiana.</w:t>
      </w:r>
    </w:p>
    <w:p w14:paraId="1FAE3B05" w14:textId="7A1AFADE" w:rsidR="00BD43E7" w:rsidRPr="006E7436" w:rsidRDefault="00BD43E7" w:rsidP="00563CFF">
      <w:pPr>
        <w:spacing w:after="0" w:line="288" w:lineRule="auto"/>
        <w:jc w:val="both"/>
        <w:rPr>
          <w:rFonts w:ascii="Ebrima" w:hAnsi="Ebrima"/>
          <w:sz w:val="20"/>
          <w:szCs w:val="20"/>
        </w:rPr>
      </w:pPr>
    </w:p>
    <w:p w14:paraId="7816FE7F" w14:textId="57E26145" w:rsidR="00BD43E7" w:rsidRPr="006E7436" w:rsidRDefault="00BD43E7" w:rsidP="00563CFF">
      <w:pPr>
        <w:spacing w:after="0" w:line="288" w:lineRule="auto"/>
        <w:jc w:val="both"/>
        <w:rPr>
          <w:rFonts w:ascii="Ebrima" w:hAnsi="Ebrima"/>
          <w:sz w:val="20"/>
          <w:szCs w:val="20"/>
        </w:rPr>
      </w:pPr>
      <w:r w:rsidRPr="006E7436">
        <w:rPr>
          <w:rFonts w:ascii="Ebrima" w:hAnsi="Ebrima"/>
          <w:sz w:val="20"/>
          <w:szCs w:val="20"/>
        </w:rPr>
        <w:t xml:space="preserve">Foram aprovadas em </w:t>
      </w:r>
      <w:r w:rsidR="00B66678" w:rsidRPr="006E7436">
        <w:rPr>
          <w:rFonts w:ascii="Ebrima" w:hAnsi="Ebrima"/>
          <w:sz w:val="20"/>
          <w:szCs w:val="20"/>
        </w:rPr>
        <w:t>2</w:t>
      </w:r>
      <w:r w:rsidR="00317939">
        <w:rPr>
          <w:rFonts w:ascii="Ebrima" w:hAnsi="Ebrima"/>
          <w:sz w:val="20"/>
          <w:szCs w:val="20"/>
        </w:rPr>
        <w:t>2</w:t>
      </w:r>
      <w:r w:rsidR="00B66678" w:rsidRPr="006E7436">
        <w:rPr>
          <w:rFonts w:ascii="Ebrima" w:hAnsi="Ebrima"/>
          <w:sz w:val="20"/>
          <w:szCs w:val="20"/>
        </w:rPr>
        <w:t xml:space="preserve"> </w:t>
      </w:r>
      <w:r w:rsidRPr="006E7436">
        <w:rPr>
          <w:rFonts w:ascii="Ebrima" w:hAnsi="Ebrima"/>
          <w:sz w:val="20"/>
          <w:szCs w:val="20"/>
        </w:rPr>
        <w:t xml:space="preserve">de </w:t>
      </w:r>
      <w:r w:rsidR="00DA3409" w:rsidRPr="006E7436">
        <w:rPr>
          <w:rFonts w:ascii="Ebrima" w:hAnsi="Ebrima"/>
          <w:sz w:val="20"/>
          <w:szCs w:val="20"/>
        </w:rPr>
        <w:t>jane</w:t>
      </w:r>
      <w:r w:rsidRPr="006E7436">
        <w:rPr>
          <w:rFonts w:ascii="Ebrima" w:hAnsi="Ebrima"/>
          <w:sz w:val="20"/>
          <w:szCs w:val="20"/>
        </w:rPr>
        <w:t>iro de 202</w:t>
      </w:r>
      <w:r w:rsidR="00317939">
        <w:rPr>
          <w:rFonts w:ascii="Ebrima" w:hAnsi="Ebrima"/>
          <w:sz w:val="20"/>
          <w:szCs w:val="20"/>
        </w:rPr>
        <w:t>3</w:t>
      </w:r>
      <w:r w:rsidRPr="006E7436">
        <w:rPr>
          <w:rFonts w:ascii="Ebrima" w:hAnsi="Ebrima"/>
          <w:sz w:val="20"/>
          <w:szCs w:val="20"/>
        </w:rPr>
        <w:t>, pel</w:t>
      </w:r>
      <w:r w:rsidR="00CB466B" w:rsidRPr="006E7436">
        <w:rPr>
          <w:rFonts w:ascii="Ebrima" w:hAnsi="Ebrima"/>
          <w:sz w:val="20"/>
          <w:szCs w:val="20"/>
        </w:rPr>
        <w:t>a</w:t>
      </w:r>
      <w:r w:rsidRPr="006E7436">
        <w:rPr>
          <w:rFonts w:ascii="Ebrima" w:hAnsi="Ebrima"/>
          <w:sz w:val="20"/>
          <w:szCs w:val="20"/>
        </w:rPr>
        <w:t xml:space="preserve"> Diretor</w:t>
      </w:r>
      <w:r w:rsidR="0023603C" w:rsidRPr="006E7436">
        <w:rPr>
          <w:rFonts w:ascii="Ebrima" w:hAnsi="Ebrima"/>
          <w:sz w:val="20"/>
          <w:szCs w:val="20"/>
        </w:rPr>
        <w:t>a</w:t>
      </w:r>
      <w:r w:rsidR="00CB466B" w:rsidRPr="006E7436">
        <w:rPr>
          <w:rFonts w:ascii="Ebrima" w:hAnsi="Ebrima"/>
          <w:sz w:val="20"/>
          <w:szCs w:val="20"/>
        </w:rPr>
        <w:t xml:space="preserve"> de Administração e Finanças</w:t>
      </w:r>
      <w:r w:rsidRPr="006E7436">
        <w:rPr>
          <w:rFonts w:ascii="Ebrima" w:hAnsi="Ebrima"/>
          <w:sz w:val="20"/>
          <w:szCs w:val="20"/>
        </w:rPr>
        <w:t xml:space="preserve">, as demonstrações financeiras, para fins de auditoria independente.  </w:t>
      </w:r>
    </w:p>
    <w:p w14:paraId="082CC023" w14:textId="77777777" w:rsidR="009E61F4" w:rsidRPr="006E7436" w:rsidRDefault="009E61F4" w:rsidP="00563CFF">
      <w:pPr>
        <w:spacing w:after="0" w:line="288" w:lineRule="auto"/>
        <w:jc w:val="both"/>
        <w:rPr>
          <w:rFonts w:ascii="Ebrima" w:hAnsi="Ebrima"/>
          <w:sz w:val="20"/>
          <w:szCs w:val="20"/>
        </w:rPr>
      </w:pPr>
    </w:p>
    <w:p w14:paraId="37D3AE38" w14:textId="2D4C4B11" w:rsidR="009E61F4" w:rsidRPr="006E7436" w:rsidRDefault="009E61F4" w:rsidP="00563CFF">
      <w:pPr>
        <w:numPr>
          <w:ilvl w:val="1"/>
          <w:numId w:val="3"/>
        </w:numPr>
        <w:spacing w:after="0" w:line="288" w:lineRule="auto"/>
        <w:jc w:val="both"/>
        <w:rPr>
          <w:rFonts w:ascii="Ebrima" w:hAnsi="Ebrima"/>
          <w:b/>
          <w:sz w:val="20"/>
          <w:szCs w:val="20"/>
        </w:rPr>
      </w:pPr>
      <w:bookmarkStart w:id="1" w:name="_Hlk94807769"/>
      <w:r w:rsidRPr="006E7436">
        <w:rPr>
          <w:rFonts w:ascii="Ebrima" w:hAnsi="Ebrima"/>
          <w:b/>
          <w:sz w:val="20"/>
          <w:szCs w:val="20"/>
        </w:rPr>
        <w:t>D</w:t>
      </w:r>
      <w:r w:rsidR="009B6F5B" w:rsidRPr="006E7436">
        <w:rPr>
          <w:rFonts w:ascii="Ebrima" w:hAnsi="Ebrima"/>
          <w:b/>
          <w:sz w:val="20"/>
          <w:szCs w:val="20"/>
        </w:rPr>
        <w:t xml:space="preserve">estaques </w:t>
      </w:r>
      <w:r w:rsidR="00563CFF" w:rsidRPr="006E7436">
        <w:rPr>
          <w:rFonts w:ascii="Ebrima" w:hAnsi="Ebrima"/>
          <w:b/>
          <w:sz w:val="20"/>
          <w:szCs w:val="20"/>
        </w:rPr>
        <w:t>n</w:t>
      </w:r>
      <w:r w:rsidR="009B6F5B" w:rsidRPr="006E7436">
        <w:rPr>
          <w:rFonts w:ascii="Ebrima" w:hAnsi="Ebrima"/>
          <w:b/>
          <w:sz w:val="20"/>
          <w:szCs w:val="20"/>
        </w:rPr>
        <w:t xml:space="preserve">o </w:t>
      </w:r>
      <w:r w:rsidR="00C824F6">
        <w:rPr>
          <w:rFonts w:ascii="Ebrima" w:hAnsi="Ebrima"/>
          <w:b/>
          <w:sz w:val="20"/>
          <w:szCs w:val="20"/>
        </w:rPr>
        <w:t>e</w:t>
      </w:r>
      <w:r w:rsidR="00CD54E5" w:rsidRPr="006E7436">
        <w:rPr>
          <w:rFonts w:ascii="Ebrima" w:hAnsi="Ebrima"/>
          <w:b/>
          <w:sz w:val="20"/>
          <w:szCs w:val="20"/>
        </w:rPr>
        <w:t>xercício</w:t>
      </w:r>
    </w:p>
    <w:p w14:paraId="4ECF7A54" w14:textId="77777777" w:rsidR="009E61F4" w:rsidRPr="006E7436" w:rsidRDefault="009E61F4" w:rsidP="00563CFF">
      <w:pPr>
        <w:spacing w:after="0" w:line="288" w:lineRule="auto"/>
        <w:jc w:val="both"/>
        <w:rPr>
          <w:rFonts w:ascii="Ebrima" w:hAnsi="Ebrima"/>
          <w:b/>
          <w:sz w:val="20"/>
          <w:szCs w:val="20"/>
        </w:rPr>
      </w:pPr>
    </w:p>
    <w:p w14:paraId="4C1C63CF" w14:textId="5FDED0FE" w:rsidR="00F82564" w:rsidRPr="006F06A8" w:rsidRDefault="00F82564" w:rsidP="006F06A8">
      <w:pPr>
        <w:pStyle w:val="PargrafodaLista"/>
        <w:numPr>
          <w:ilvl w:val="0"/>
          <w:numId w:val="4"/>
        </w:numPr>
        <w:spacing w:line="288" w:lineRule="auto"/>
        <w:jc w:val="both"/>
        <w:rPr>
          <w:rFonts w:ascii="Ebrima" w:hAnsi="Ebrima"/>
          <w:sz w:val="20"/>
          <w:szCs w:val="20"/>
        </w:rPr>
      </w:pPr>
      <w:r w:rsidRPr="006F06A8">
        <w:rPr>
          <w:rFonts w:ascii="Ebrima" w:hAnsi="Ebrima"/>
          <w:sz w:val="20"/>
          <w:szCs w:val="20"/>
        </w:rPr>
        <w:t>No exercício de 20</w:t>
      </w:r>
      <w:r w:rsidR="00465A8D" w:rsidRPr="006F06A8">
        <w:rPr>
          <w:rFonts w:ascii="Ebrima" w:hAnsi="Ebrima"/>
          <w:sz w:val="20"/>
          <w:szCs w:val="20"/>
        </w:rPr>
        <w:t>2</w:t>
      </w:r>
      <w:r w:rsidR="00AC3080" w:rsidRPr="006F06A8">
        <w:rPr>
          <w:rFonts w:ascii="Ebrima" w:hAnsi="Ebrima"/>
          <w:sz w:val="20"/>
          <w:szCs w:val="20"/>
        </w:rPr>
        <w:t>2</w:t>
      </w:r>
      <w:r w:rsidR="00220EB2" w:rsidRPr="006F06A8">
        <w:rPr>
          <w:rFonts w:ascii="Ebrima" w:hAnsi="Ebrima"/>
          <w:sz w:val="20"/>
          <w:szCs w:val="20"/>
        </w:rPr>
        <w:t>,</w:t>
      </w:r>
      <w:r w:rsidRPr="006F06A8">
        <w:rPr>
          <w:rFonts w:ascii="Ebrima" w:hAnsi="Ebrima"/>
          <w:sz w:val="20"/>
          <w:szCs w:val="20"/>
        </w:rPr>
        <w:t xml:space="preserve"> a Hemobrás </w:t>
      </w:r>
      <w:r w:rsidR="007329E9" w:rsidRPr="006F06A8">
        <w:rPr>
          <w:rFonts w:ascii="Ebrima" w:hAnsi="Ebrima"/>
          <w:sz w:val="20"/>
          <w:szCs w:val="20"/>
        </w:rPr>
        <w:t>continuou investindo na conclusão das obras da fábrica em Goiana-PE</w:t>
      </w:r>
      <w:r w:rsidRPr="006F06A8">
        <w:rPr>
          <w:rFonts w:ascii="Ebrima" w:hAnsi="Ebrima"/>
          <w:sz w:val="20"/>
          <w:szCs w:val="20"/>
        </w:rPr>
        <w:t>:</w:t>
      </w:r>
    </w:p>
    <w:p w14:paraId="5E5ABED1" w14:textId="05F37AB4" w:rsidR="0071180D" w:rsidRPr="006F06A8" w:rsidRDefault="000E558F" w:rsidP="00563CFF">
      <w:pPr>
        <w:pStyle w:val="PargrafodaLista"/>
        <w:numPr>
          <w:ilvl w:val="0"/>
          <w:numId w:val="4"/>
        </w:numPr>
        <w:spacing w:line="288" w:lineRule="auto"/>
        <w:jc w:val="both"/>
        <w:rPr>
          <w:rFonts w:ascii="Ebrima" w:hAnsi="Ebrima"/>
          <w:sz w:val="20"/>
          <w:szCs w:val="20"/>
        </w:rPr>
      </w:pPr>
      <w:r w:rsidRPr="006F06A8">
        <w:rPr>
          <w:rFonts w:ascii="Ebrima" w:hAnsi="Ebrima"/>
          <w:sz w:val="20"/>
          <w:szCs w:val="20"/>
        </w:rPr>
        <w:t>Avanço na obra da fábrica de medicamentos recombinante, com previsão para conclusão;</w:t>
      </w:r>
    </w:p>
    <w:bookmarkEnd w:id="1"/>
    <w:p w14:paraId="0375A5AE" w14:textId="25D73DD8" w:rsidR="006F06A8" w:rsidRPr="006F06A8" w:rsidRDefault="00D22805" w:rsidP="000E558F">
      <w:pPr>
        <w:pStyle w:val="PargrafodaLista"/>
        <w:numPr>
          <w:ilvl w:val="0"/>
          <w:numId w:val="4"/>
        </w:numPr>
        <w:spacing w:line="288" w:lineRule="auto"/>
        <w:jc w:val="both"/>
        <w:rPr>
          <w:rFonts w:ascii="Ebrima" w:hAnsi="Ebrima"/>
          <w:sz w:val="20"/>
          <w:szCs w:val="20"/>
        </w:rPr>
      </w:pPr>
      <w:r w:rsidRPr="006F06A8">
        <w:rPr>
          <w:rFonts w:ascii="Ebrima" w:hAnsi="Ebrima"/>
          <w:sz w:val="20"/>
          <w:szCs w:val="20"/>
        </w:rPr>
        <w:t xml:space="preserve">O </w:t>
      </w:r>
      <w:r w:rsidR="00C824F6">
        <w:rPr>
          <w:rFonts w:ascii="Ebrima" w:hAnsi="Ebrima"/>
          <w:sz w:val="20"/>
          <w:szCs w:val="20"/>
        </w:rPr>
        <w:t>b</w:t>
      </w:r>
      <w:r w:rsidRPr="006F06A8">
        <w:rPr>
          <w:rFonts w:ascii="Ebrima" w:hAnsi="Ebrima"/>
          <w:sz w:val="20"/>
          <w:szCs w:val="20"/>
        </w:rPr>
        <w:t xml:space="preserve">loco 04 (inspeção e embalagem de medicamentos) </w:t>
      </w:r>
      <w:r w:rsidR="000E558F" w:rsidRPr="006F06A8">
        <w:rPr>
          <w:rFonts w:ascii="Ebrima" w:hAnsi="Ebrima"/>
          <w:sz w:val="20"/>
          <w:szCs w:val="20"/>
        </w:rPr>
        <w:t>em 2022,</w:t>
      </w:r>
      <w:r w:rsidR="000E558F" w:rsidRPr="000E558F">
        <w:rPr>
          <w:rFonts w:ascii="Ebrima" w:hAnsi="Ebrima"/>
          <w:sz w:val="20"/>
          <w:szCs w:val="20"/>
        </w:rPr>
        <w:t xml:space="preserve"> </w:t>
      </w:r>
      <w:r w:rsidR="006F06A8">
        <w:rPr>
          <w:rFonts w:ascii="Ebrima" w:hAnsi="Ebrima"/>
          <w:sz w:val="20"/>
          <w:szCs w:val="20"/>
        </w:rPr>
        <w:t>houve</w:t>
      </w:r>
      <w:r w:rsidR="000E558F" w:rsidRPr="000E558F">
        <w:rPr>
          <w:rFonts w:ascii="Ebrima" w:hAnsi="Ebrima"/>
          <w:sz w:val="20"/>
          <w:szCs w:val="20"/>
        </w:rPr>
        <w:t xml:space="preserve"> a conclusão da etapa de testes das máquinas de embalagem, o que permitirá o início do processo de qualificação em 2023. </w:t>
      </w:r>
    </w:p>
    <w:p w14:paraId="15749EC3" w14:textId="02229332" w:rsidR="000E558F" w:rsidRPr="006F06A8" w:rsidRDefault="000E558F" w:rsidP="000E558F">
      <w:pPr>
        <w:pStyle w:val="PargrafodaLista"/>
        <w:numPr>
          <w:ilvl w:val="0"/>
          <w:numId w:val="4"/>
        </w:numPr>
        <w:spacing w:line="288" w:lineRule="auto"/>
        <w:jc w:val="both"/>
        <w:rPr>
          <w:rFonts w:ascii="Ebrima" w:hAnsi="Ebrima"/>
          <w:sz w:val="20"/>
          <w:szCs w:val="20"/>
        </w:rPr>
      </w:pPr>
      <w:r w:rsidRPr="000E558F">
        <w:rPr>
          <w:rFonts w:ascii="Ebrima" w:hAnsi="Ebrima"/>
          <w:sz w:val="20"/>
          <w:szCs w:val="20"/>
        </w:rPr>
        <w:t>Um ponto de suma importância que ocorreu em 2022 foi a contratação do remanescente da obra, referente a parte de utilidades e acabamento farmacêutico.</w:t>
      </w:r>
    </w:p>
    <w:p w14:paraId="7E607769" w14:textId="6D5D2438" w:rsidR="00D22805" w:rsidRPr="006F06A8" w:rsidRDefault="006F06A8" w:rsidP="00D22805">
      <w:pPr>
        <w:pStyle w:val="PargrafodaLista"/>
        <w:numPr>
          <w:ilvl w:val="0"/>
          <w:numId w:val="4"/>
        </w:numPr>
        <w:spacing w:line="288" w:lineRule="auto"/>
        <w:jc w:val="both"/>
        <w:rPr>
          <w:rFonts w:ascii="Ebrima" w:hAnsi="Ebrima"/>
          <w:sz w:val="20"/>
          <w:szCs w:val="20"/>
        </w:rPr>
      </w:pPr>
      <w:r w:rsidRPr="006F06A8">
        <w:rPr>
          <w:rFonts w:ascii="Ebrima" w:hAnsi="Ebrima"/>
          <w:sz w:val="20"/>
          <w:szCs w:val="20"/>
        </w:rPr>
        <w:t>Reversão do prejuízo acumulado de exercícios anteriores;</w:t>
      </w:r>
    </w:p>
    <w:p w14:paraId="228C263B" w14:textId="2770FDAD" w:rsidR="006F06A8" w:rsidRPr="006F06A8" w:rsidRDefault="006F06A8" w:rsidP="00D22805">
      <w:pPr>
        <w:pStyle w:val="PargrafodaLista"/>
        <w:numPr>
          <w:ilvl w:val="0"/>
          <w:numId w:val="4"/>
        </w:numPr>
        <w:spacing w:line="288" w:lineRule="auto"/>
        <w:jc w:val="both"/>
        <w:rPr>
          <w:rFonts w:ascii="Ebrima" w:hAnsi="Ebrima"/>
          <w:sz w:val="20"/>
          <w:szCs w:val="20"/>
        </w:rPr>
      </w:pPr>
      <w:r w:rsidRPr="006F06A8">
        <w:rPr>
          <w:rFonts w:ascii="Ebrima" w:hAnsi="Ebrima"/>
          <w:sz w:val="20"/>
          <w:szCs w:val="20"/>
        </w:rPr>
        <w:t>Convocação de novos concursados na Hemobrás;</w:t>
      </w:r>
    </w:p>
    <w:p w14:paraId="1CBA499F" w14:textId="77777777" w:rsidR="006E1640" w:rsidRPr="0017174F" w:rsidRDefault="006E1640" w:rsidP="006E1640">
      <w:pPr>
        <w:spacing w:after="0" w:line="288" w:lineRule="auto"/>
        <w:jc w:val="both"/>
        <w:rPr>
          <w:rFonts w:ascii="Ebrima" w:hAnsi="Ebrima"/>
          <w:sz w:val="20"/>
          <w:szCs w:val="20"/>
          <w:highlight w:val="yellow"/>
          <w:lang w:eastAsia="pt-BR"/>
        </w:rPr>
      </w:pPr>
    </w:p>
    <w:p w14:paraId="4F182EAD" w14:textId="77777777" w:rsidR="001C2B71" w:rsidRPr="006E7436" w:rsidRDefault="001C2B71" w:rsidP="00F73F7F">
      <w:pPr>
        <w:spacing w:after="0" w:line="288" w:lineRule="auto"/>
        <w:jc w:val="both"/>
        <w:rPr>
          <w:rFonts w:ascii="Ebrima" w:hAnsi="Ebrima"/>
          <w:sz w:val="20"/>
          <w:szCs w:val="20"/>
        </w:rPr>
      </w:pPr>
    </w:p>
    <w:p w14:paraId="328DE625" w14:textId="1200FCC6" w:rsidR="003571C5" w:rsidRPr="006E7436" w:rsidRDefault="00A54642" w:rsidP="00A54642">
      <w:pPr>
        <w:pStyle w:val="PargrafodaLista"/>
        <w:numPr>
          <w:ilvl w:val="1"/>
          <w:numId w:val="3"/>
        </w:numPr>
        <w:spacing w:line="288" w:lineRule="auto"/>
        <w:jc w:val="both"/>
        <w:rPr>
          <w:rFonts w:ascii="Ebrima" w:hAnsi="Ebrima"/>
          <w:b/>
          <w:sz w:val="20"/>
          <w:szCs w:val="20"/>
        </w:rPr>
      </w:pPr>
      <w:r w:rsidRPr="006E7436">
        <w:rPr>
          <w:rFonts w:ascii="Ebrima" w:hAnsi="Ebrima"/>
          <w:b/>
          <w:sz w:val="20"/>
          <w:szCs w:val="20"/>
        </w:rPr>
        <w:t>Divulgação do LAJIDA (EBITDA)</w:t>
      </w:r>
      <w:r w:rsidR="00B764F7">
        <w:rPr>
          <w:rFonts w:ascii="Ebrima" w:hAnsi="Ebrima"/>
          <w:b/>
          <w:sz w:val="20"/>
          <w:szCs w:val="20"/>
        </w:rPr>
        <w:t xml:space="preserve"> </w:t>
      </w:r>
      <w:r w:rsidR="00C824F6">
        <w:rPr>
          <w:rFonts w:ascii="Ebrima" w:hAnsi="Ebrima"/>
          <w:b/>
          <w:sz w:val="20"/>
          <w:szCs w:val="20"/>
        </w:rPr>
        <w:t>a</w:t>
      </w:r>
      <w:r w:rsidR="00D05E21">
        <w:rPr>
          <w:rFonts w:ascii="Ebrima" w:hAnsi="Ebrima"/>
          <w:b/>
          <w:sz w:val="20"/>
          <w:szCs w:val="20"/>
        </w:rPr>
        <w:t>justado</w:t>
      </w:r>
    </w:p>
    <w:p w14:paraId="3A5D9E6F" w14:textId="52746197" w:rsidR="003571C5" w:rsidRPr="006E7436" w:rsidRDefault="003571C5" w:rsidP="00F73F7F">
      <w:pPr>
        <w:spacing w:after="0" w:line="288" w:lineRule="auto"/>
        <w:jc w:val="both"/>
        <w:rPr>
          <w:rFonts w:ascii="Ebrima" w:hAnsi="Ebrima"/>
          <w:sz w:val="20"/>
          <w:szCs w:val="20"/>
        </w:rPr>
      </w:pPr>
    </w:p>
    <w:p w14:paraId="55D0C99A" w14:textId="78DA5165" w:rsidR="00A54642" w:rsidRPr="006E7436" w:rsidRDefault="00A54642" w:rsidP="00A54642">
      <w:pPr>
        <w:widowControl w:val="0"/>
        <w:spacing w:after="0" w:line="288" w:lineRule="auto"/>
        <w:jc w:val="both"/>
        <w:rPr>
          <w:rFonts w:ascii="Ebrima" w:hAnsi="Ebrima"/>
          <w:sz w:val="20"/>
          <w:szCs w:val="20"/>
          <w:lang w:eastAsia="pt-BR"/>
        </w:rPr>
      </w:pPr>
      <w:r w:rsidRPr="006E7436">
        <w:rPr>
          <w:rFonts w:ascii="Ebrima" w:hAnsi="Ebrima"/>
          <w:sz w:val="20"/>
          <w:szCs w:val="20"/>
          <w:lang w:eastAsia="pt-BR"/>
        </w:rPr>
        <w:t xml:space="preserve">Conforme </w:t>
      </w:r>
      <w:r w:rsidR="009F5115" w:rsidRPr="006E7436">
        <w:rPr>
          <w:rFonts w:ascii="Ebrima" w:hAnsi="Ebrima"/>
          <w:sz w:val="20"/>
          <w:szCs w:val="20"/>
          <w:lang w:eastAsia="pt-BR"/>
        </w:rPr>
        <w:t>I</w:t>
      </w:r>
      <w:r w:rsidRPr="006E7436">
        <w:rPr>
          <w:rFonts w:ascii="Ebrima" w:hAnsi="Ebrima"/>
          <w:sz w:val="20"/>
          <w:szCs w:val="20"/>
          <w:lang w:eastAsia="pt-BR"/>
        </w:rPr>
        <w:t>nstrução</w:t>
      </w:r>
      <w:r w:rsidR="00901E0D">
        <w:rPr>
          <w:rFonts w:ascii="Ebrima" w:hAnsi="Ebrima"/>
          <w:sz w:val="20"/>
          <w:szCs w:val="20"/>
          <w:lang w:eastAsia="pt-BR"/>
        </w:rPr>
        <w:t xml:space="preserve"> CVM</w:t>
      </w:r>
      <w:r w:rsidR="0017174F">
        <w:rPr>
          <w:rFonts w:ascii="Ebrima" w:hAnsi="Ebrima"/>
          <w:sz w:val="20"/>
          <w:szCs w:val="20"/>
          <w:lang w:eastAsia="pt-BR"/>
        </w:rPr>
        <w:t xml:space="preserve"> nº </w:t>
      </w:r>
      <w:r w:rsidR="00901E0D">
        <w:rPr>
          <w:rFonts w:ascii="Ebrima" w:hAnsi="Ebrima"/>
          <w:sz w:val="20"/>
          <w:szCs w:val="20"/>
          <w:lang w:eastAsia="pt-BR"/>
        </w:rPr>
        <w:t>156/22</w:t>
      </w:r>
      <w:r w:rsidRPr="006E7436">
        <w:rPr>
          <w:rFonts w:ascii="Ebrima" w:hAnsi="Ebrima"/>
          <w:sz w:val="20"/>
          <w:szCs w:val="20"/>
          <w:lang w:eastAsia="pt-BR"/>
        </w:rPr>
        <w:t xml:space="preserve">, a Companhia está apresentando o LAJIDA (EBITDA) – Lucros </w:t>
      </w:r>
      <w:r w:rsidR="00C824F6">
        <w:rPr>
          <w:rFonts w:ascii="Ebrima" w:hAnsi="Ebrima"/>
          <w:sz w:val="20"/>
          <w:szCs w:val="20"/>
          <w:lang w:eastAsia="pt-BR"/>
        </w:rPr>
        <w:t>a</w:t>
      </w:r>
      <w:r w:rsidRPr="006E7436">
        <w:rPr>
          <w:rFonts w:ascii="Ebrima" w:hAnsi="Ebrima"/>
          <w:sz w:val="20"/>
          <w:szCs w:val="20"/>
          <w:lang w:eastAsia="pt-BR"/>
        </w:rPr>
        <w:t xml:space="preserve">ntes dos </w:t>
      </w:r>
      <w:r w:rsidR="00C824F6">
        <w:rPr>
          <w:rFonts w:ascii="Ebrima" w:hAnsi="Ebrima"/>
          <w:sz w:val="20"/>
          <w:szCs w:val="20"/>
          <w:lang w:eastAsia="pt-BR"/>
        </w:rPr>
        <w:t>j</w:t>
      </w:r>
      <w:r w:rsidRPr="006E7436">
        <w:rPr>
          <w:rFonts w:ascii="Ebrima" w:hAnsi="Ebrima"/>
          <w:sz w:val="20"/>
          <w:szCs w:val="20"/>
          <w:lang w:eastAsia="pt-BR"/>
        </w:rPr>
        <w:t xml:space="preserve">uros, </w:t>
      </w:r>
      <w:r w:rsidR="00C824F6">
        <w:rPr>
          <w:rFonts w:ascii="Ebrima" w:hAnsi="Ebrima"/>
          <w:sz w:val="20"/>
          <w:szCs w:val="20"/>
          <w:lang w:eastAsia="pt-BR"/>
        </w:rPr>
        <w:t>i</w:t>
      </w:r>
      <w:r w:rsidRPr="006E7436">
        <w:rPr>
          <w:rFonts w:ascii="Ebrima" w:hAnsi="Ebrima"/>
          <w:sz w:val="20"/>
          <w:szCs w:val="20"/>
          <w:lang w:eastAsia="pt-BR"/>
        </w:rPr>
        <w:t xml:space="preserve">mpostos sobre </w:t>
      </w:r>
      <w:r w:rsidR="00C824F6">
        <w:rPr>
          <w:rFonts w:ascii="Ebrima" w:hAnsi="Ebrima"/>
          <w:sz w:val="20"/>
          <w:szCs w:val="20"/>
          <w:lang w:eastAsia="pt-BR"/>
        </w:rPr>
        <w:t>r</w:t>
      </w:r>
      <w:r w:rsidRPr="006E7436">
        <w:rPr>
          <w:rFonts w:ascii="Ebrima" w:hAnsi="Ebrima"/>
          <w:sz w:val="20"/>
          <w:szCs w:val="20"/>
          <w:lang w:eastAsia="pt-BR"/>
        </w:rPr>
        <w:t xml:space="preserve">enda incluindo </w:t>
      </w:r>
      <w:r w:rsidR="00C824F6">
        <w:rPr>
          <w:rFonts w:ascii="Ebrima" w:hAnsi="Ebrima"/>
          <w:sz w:val="20"/>
          <w:szCs w:val="20"/>
          <w:lang w:eastAsia="pt-BR"/>
        </w:rPr>
        <w:t>c</w:t>
      </w:r>
      <w:r w:rsidRPr="006E7436">
        <w:rPr>
          <w:rFonts w:ascii="Ebrima" w:hAnsi="Ebrima"/>
          <w:sz w:val="20"/>
          <w:szCs w:val="20"/>
          <w:lang w:eastAsia="pt-BR"/>
        </w:rPr>
        <w:t xml:space="preserve">ontribuição </w:t>
      </w:r>
      <w:r w:rsidR="00C824F6">
        <w:rPr>
          <w:rFonts w:ascii="Ebrima" w:hAnsi="Ebrima"/>
          <w:sz w:val="20"/>
          <w:szCs w:val="20"/>
          <w:lang w:eastAsia="pt-BR"/>
        </w:rPr>
        <w:t>s</w:t>
      </w:r>
      <w:r w:rsidRPr="006E7436">
        <w:rPr>
          <w:rFonts w:ascii="Ebrima" w:hAnsi="Ebrima"/>
          <w:sz w:val="20"/>
          <w:szCs w:val="20"/>
          <w:lang w:eastAsia="pt-BR"/>
        </w:rPr>
        <w:t xml:space="preserve">ocial sobre o </w:t>
      </w:r>
      <w:r w:rsidR="00C824F6">
        <w:rPr>
          <w:rFonts w:ascii="Ebrima" w:hAnsi="Ebrima"/>
          <w:sz w:val="20"/>
          <w:szCs w:val="20"/>
          <w:lang w:eastAsia="pt-BR"/>
        </w:rPr>
        <w:t>l</w:t>
      </w:r>
      <w:r w:rsidRPr="006E7436">
        <w:rPr>
          <w:rFonts w:ascii="Ebrima" w:hAnsi="Ebrima"/>
          <w:sz w:val="20"/>
          <w:szCs w:val="20"/>
          <w:lang w:eastAsia="pt-BR"/>
        </w:rPr>
        <w:t>ucro (</w:t>
      </w:r>
      <w:r w:rsidR="00C824F6">
        <w:rPr>
          <w:rFonts w:ascii="Ebrima" w:hAnsi="Ebrima"/>
          <w:sz w:val="20"/>
          <w:szCs w:val="20"/>
          <w:lang w:eastAsia="pt-BR"/>
        </w:rPr>
        <w:t>p</w:t>
      </w:r>
      <w:r w:rsidRPr="006E7436">
        <w:rPr>
          <w:rFonts w:ascii="Ebrima" w:hAnsi="Ebrima"/>
          <w:sz w:val="20"/>
          <w:szCs w:val="20"/>
          <w:lang w:eastAsia="pt-BR"/>
        </w:rPr>
        <w:t xml:space="preserve">rejuízo) </w:t>
      </w:r>
      <w:r w:rsidR="00C824F6">
        <w:rPr>
          <w:rFonts w:ascii="Ebrima" w:hAnsi="Ebrima"/>
          <w:sz w:val="20"/>
          <w:szCs w:val="20"/>
          <w:lang w:eastAsia="pt-BR"/>
        </w:rPr>
        <w:t>l</w:t>
      </w:r>
      <w:r w:rsidRPr="006E7436">
        <w:rPr>
          <w:rFonts w:ascii="Ebrima" w:hAnsi="Ebrima"/>
          <w:sz w:val="20"/>
          <w:szCs w:val="20"/>
          <w:lang w:eastAsia="pt-BR"/>
        </w:rPr>
        <w:t xml:space="preserve">íquido, </w:t>
      </w:r>
      <w:r w:rsidR="00C824F6">
        <w:rPr>
          <w:rFonts w:ascii="Ebrima" w:hAnsi="Ebrima"/>
          <w:sz w:val="20"/>
          <w:szCs w:val="20"/>
          <w:lang w:eastAsia="pt-BR"/>
        </w:rPr>
        <w:t>d</w:t>
      </w:r>
      <w:r w:rsidRPr="006E7436">
        <w:rPr>
          <w:rFonts w:ascii="Ebrima" w:hAnsi="Ebrima"/>
          <w:sz w:val="20"/>
          <w:szCs w:val="20"/>
          <w:lang w:eastAsia="pt-BR"/>
        </w:rPr>
        <w:t xml:space="preserve">epreciação e </w:t>
      </w:r>
      <w:r w:rsidR="00C824F6">
        <w:rPr>
          <w:rFonts w:ascii="Ebrima" w:hAnsi="Ebrima"/>
          <w:sz w:val="20"/>
          <w:szCs w:val="20"/>
          <w:lang w:eastAsia="pt-BR"/>
        </w:rPr>
        <w:t>a</w:t>
      </w:r>
      <w:r w:rsidRPr="006E7436">
        <w:rPr>
          <w:rFonts w:ascii="Ebrima" w:hAnsi="Ebrima"/>
          <w:sz w:val="20"/>
          <w:szCs w:val="20"/>
          <w:lang w:eastAsia="pt-BR"/>
        </w:rPr>
        <w:t xml:space="preserve">mortização, para os exercícios findos </w:t>
      </w:r>
      <w:r w:rsidRPr="0017174F">
        <w:rPr>
          <w:rFonts w:ascii="Ebrima" w:hAnsi="Ebrima"/>
          <w:sz w:val="20"/>
          <w:szCs w:val="20"/>
          <w:lang w:eastAsia="pt-BR"/>
        </w:rPr>
        <w:t>em 31 de dezembro de 202</w:t>
      </w:r>
      <w:r w:rsidR="0017174F" w:rsidRPr="0017174F">
        <w:rPr>
          <w:rFonts w:ascii="Ebrima" w:hAnsi="Ebrima"/>
          <w:sz w:val="20"/>
          <w:szCs w:val="20"/>
          <w:lang w:eastAsia="pt-BR"/>
        </w:rPr>
        <w:t>2</w:t>
      </w:r>
      <w:r w:rsidRPr="0017174F">
        <w:rPr>
          <w:rFonts w:ascii="Ebrima" w:hAnsi="Ebrima"/>
          <w:sz w:val="20"/>
          <w:szCs w:val="20"/>
          <w:lang w:eastAsia="pt-BR"/>
        </w:rPr>
        <w:t>, de 20</w:t>
      </w:r>
      <w:r w:rsidR="00A64778" w:rsidRPr="0017174F">
        <w:rPr>
          <w:rFonts w:ascii="Ebrima" w:hAnsi="Ebrima"/>
          <w:sz w:val="20"/>
          <w:szCs w:val="20"/>
          <w:lang w:eastAsia="pt-BR"/>
        </w:rPr>
        <w:t>2</w:t>
      </w:r>
      <w:r w:rsidR="0017174F" w:rsidRPr="0017174F">
        <w:rPr>
          <w:rFonts w:ascii="Ebrima" w:hAnsi="Ebrima"/>
          <w:sz w:val="20"/>
          <w:szCs w:val="20"/>
          <w:lang w:eastAsia="pt-BR"/>
        </w:rPr>
        <w:t>1</w:t>
      </w:r>
      <w:r w:rsidRPr="0017174F">
        <w:rPr>
          <w:rFonts w:ascii="Ebrima" w:hAnsi="Ebrima"/>
          <w:sz w:val="20"/>
          <w:szCs w:val="20"/>
          <w:lang w:eastAsia="pt-BR"/>
        </w:rPr>
        <w:t xml:space="preserve"> e 20</w:t>
      </w:r>
      <w:r w:rsidR="0017174F" w:rsidRPr="0017174F">
        <w:rPr>
          <w:rFonts w:ascii="Ebrima" w:hAnsi="Ebrima"/>
          <w:sz w:val="20"/>
          <w:szCs w:val="20"/>
          <w:lang w:eastAsia="pt-BR"/>
        </w:rPr>
        <w:t>20</w:t>
      </w:r>
      <w:r w:rsidRPr="006E7436">
        <w:rPr>
          <w:rFonts w:ascii="Ebrima" w:hAnsi="Ebrima"/>
          <w:sz w:val="20"/>
          <w:szCs w:val="20"/>
          <w:lang w:eastAsia="pt-BR"/>
        </w:rPr>
        <w:t>.</w:t>
      </w:r>
    </w:p>
    <w:p w14:paraId="7837CB7D" w14:textId="1AB54F2C" w:rsidR="00A54642" w:rsidRPr="006E7436" w:rsidRDefault="00A54642" w:rsidP="00A54642">
      <w:pPr>
        <w:spacing w:after="0" w:line="288" w:lineRule="auto"/>
        <w:rPr>
          <w:rFonts w:ascii="Ebrima" w:hAnsi="Ebrima"/>
          <w:sz w:val="20"/>
          <w:szCs w:val="20"/>
          <w:lang w:eastAsia="pt-BR"/>
        </w:rPr>
      </w:pPr>
    </w:p>
    <w:p w14:paraId="38AB02CF" w14:textId="4598BB26" w:rsidR="00A54642" w:rsidRDefault="00A54642" w:rsidP="00A54642">
      <w:pPr>
        <w:widowControl w:val="0"/>
        <w:spacing w:after="0" w:line="288" w:lineRule="auto"/>
        <w:jc w:val="both"/>
        <w:rPr>
          <w:rFonts w:ascii="Ebrima" w:hAnsi="Ebrima"/>
          <w:sz w:val="20"/>
          <w:szCs w:val="20"/>
          <w:lang w:eastAsia="pt-BR"/>
        </w:rPr>
      </w:pPr>
      <w:r w:rsidRPr="00B764F7">
        <w:rPr>
          <w:rFonts w:ascii="Ebrima" w:hAnsi="Ebrima"/>
          <w:sz w:val="20"/>
          <w:szCs w:val="20"/>
          <w:lang w:eastAsia="pt-BR"/>
        </w:rPr>
        <w:lastRenderedPageBreak/>
        <w:t>O EBITDA</w:t>
      </w:r>
      <w:r w:rsidR="00B764F7" w:rsidRPr="00B764F7">
        <w:rPr>
          <w:rFonts w:ascii="Ebrima" w:hAnsi="Ebrima"/>
          <w:sz w:val="20"/>
          <w:szCs w:val="20"/>
          <w:lang w:eastAsia="pt-BR"/>
        </w:rPr>
        <w:t xml:space="preserve"> ajustado</w:t>
      </w:r>
      <w:r w:rsidRPr="00B764F7">
        <w:rPr>
          <w:rFonts w:ascii="Ebrima" w:hAnsi="Ebrima"/>
          <w:sz w:val="20"/>
          <w:szCs w:val="20"/>
          <w:lang w:eastAsia="pt-BR"/>
        </w:rPr>
        <w:t xml:space="preserve"> acumulado no exercício atingiu R$</w:t>
      </w:r>
      <w:r w:rsidR="00B764F7" w:rsidRPr="00B764F7">
        <w:rPr>
          <w:rFonts w:ascii="Ebrima" w:hAnsi="Ebrima"/>
          <w:sz w:val="20"/>
          <w:szCs w:val="20"/>
          <w:lang w:eastAsia="pt-BR"/>
        </w:rPr>
        <w:t>69,2</w:t>
      </w:r>
      <w:r w:rsidRPr="00B764F7">
        <w:rPr>
          <w:rFonts w:ascii="Ebrima" w:hAnsi="Ebrima"/>
          <w:sz w:val="20"/>
          <w:szCs w:val="20"/>
          <w:lang w:eastAsia="pt-BR"/>
        </w:rPr>
        <w:t xml:space="preserve"> milhões, </w:t>
      </w:r>
      <w:r w:rsidR="00B764F7" w:rsidRPr="00B764F7">
        <w:rPr>
          <w:rFonts w:ascii="Ebrima" w:hAnsi="Ebrima"/>
          <w:sz w:val="20"/>
          <w:szCs w:val="20"/>
          <w:lang w:eastAsia="pt-BR"/>
        </w:rPr>
        <w:t>72,41</w:t>
      </w:r>
      <w:r w:rsidRPr="00B764F7">
        <w:rPr>
          <w:rFonts w:ascii="Ebrima" w:hAnsi="Ebrima"/>
          <w:sz w:val="20"/>
          <w:szCs w:val="20"/>
          <w:lang w:eastAsia="pt-BR"/>
        </w:rPr>
        <w:t xml:space="preserve">% </w:t>
      </w:r>
      <w:r w:rsidR="00B764F7" w:rsidRPr="00B764F7">
        <w:rPr>
          <w:rFonts w:ascii="Ebrima" w:hAnsi="Ebrima"/>
          <w:sz w:val="20"/>
          <w:szCs w:val="20"/>
          <w:lang w:eastAsia="pt-BR"/>
        </w:rPr>
        <w:t>inferior</w:t>
      </w:r>
      <w:r w:rsidRPr="00B764F7">
        <w:rPr>
          <w:rFonts w:ascii="Ebrima" w:hAnsi="Ebrima"/>
          <w:sz w:val="20"/>
          <w:szCs w:val="20"/>
          <w:lang w:eastAsia="pt-BR"/>
        </w:rPr>
        <w:t xml:space="preserve"> em relação ao ano anterior</w:t>
      </w:r>
      <w:r w:rsidR="007E3FF6">
        <w:rPr>
          <w:rFonts w:ascii="Ebrima" w:hAnsi="Ebrima"/>
          <w:sz w:val="20"/>
          <w:szCs w:val="20"/>
          <w:lang w:eastAsia="pt-BR"/>
        </w:rPr>
        <w:t>. O ajuste no EBITDA foi realizado para expurgar a parte de outras receitas que não estão vinculadas a operação da Companhia</w:t>
      </w:r>
      <w:r w:rsidRPr="00B764F7">
        <w:rPr>
          <w:rFonts w:ascii="Ebrima" w:hAnsi="Ebrima"/>
          <w:sz w:val="20"/>
          <w:szCs w:val="20"/>
          <w:lang w:eastAsia="pt-BR"/>
        </w:rPr>
        <w:t xml:space="preserve">. </w:t>
      </w:r>
      <w:r w:rsidR="00B764F7" w:rsidRPr="00B764F7">
        <w:rPr>
          <w:rFonts w:ascii="Ebrima" w:hAnsi="Ebrima"/>
          <w:sz w:val="20"/>
          <w:szCs w:val="20"/>
          <w:lang w:eastAsia="pt-BR"/>
        </w:rPr>
        <w:t xml:space="preserve">Mesmo com a redução </w:t>
      </w:r>
      <w:r w:rsidR="00CD15AD" w:rsidRPr="00B764F7">
        <w:rPr>
          <w:rFonts w:ascii="Ebrima" w:hAnsi="Ebrima"/>
          <w:sz w:val="20"/>
          <w:szCs w:val="20"/>
          <w:lang w:eastAsia="pt-BR"/>
        </w:rPr>
        <w:t>d</w:t>
      </w:r>
      <w:r w:rsidRPr="00B764F7">
        <w:rPr>
          <w:rFonts w:ascii="Ebrima" w:hAnsi="Ebrima"/>
          <w:sz w:val="20"/>
          <w:szCs w:val="20"/>
          <w:lang w:eastAsia="pt-BR"/>
        </w:rPr>
        <w:t>a margem EBTIDA</w:t>
      </w:r>
      <w:r w:rsidR="00CD15AD" w:rsidRPr="00B764F7">
        <w:rPr>
          <w:rFonts w:ascii="Ebrima" w:hAnsi="Ebrima"/>
          <w:sz w:val="20"/>
          <w:szCs w:val="20"/>
          <w:lang w:eastAsia="pt-BR"/>
        </w:rPr>
        <w:t xml:space="preserve">, a Companhia atingiu a meta </w:t>
      </w:r>
      <w:r w:rsidRPr="00B764F7">
        <w:rPr>
          <w:rFonts w:ascii="Ebrima" w:hAnsi="Ebrima"/>
          <w:sz w:val="20"/>
          <w:szCs w:val="20"/>
          <w:lang w:eastAsia="pt-BR"/>
        </w:rPr>
        <w:t>financeira</w:t>
      </w:r>
      <w:r w:rsidR="00CD15AD" w:rsidRPr="00B764F7">
        <w:rPr>
          <w:rFonts w:ascii="Ebrima" w:hAnsi="Ebrima"/>
          <w:sz w:val="20"/>
          <w:szCs w:val="20"/>
          <w:lang w:eastAsia="pt-BR"/>
        </w:rPr>
        <w:t xml:space="preserve"> de </w:t>
      </w:r>
      <w:r w:rsidR="00B764F7" w:rsidRPr="00B764F7">
        <w:rPr>
          <w:rFonts w:ascii="Ebrima" w:hAnsi="Ebrima"/>
          <w:sz w:val="20"/>
          <w:szCs w:val="20"/>
          <w:lang w:eastAsia="pt-BR"/>
        </w:rPr>
        <w:t>7,</w:t>
      </w:r>
      <w:r w:rsidR="002A5D92">
        <w:rPr>
          <w:rFonts w:ascii="Ebrima" w:hAnsi="Ebrima"/>
          <w:sz w:val="20"/>
          <w:szCs w:val="20"/>
          <w:lang w:eastAsia="pt-BR"/>
        </w:rPr>
        <w:t>3</w:t>
      </w:r>
      <w:r w:rsidR="00B764F7" w:rsidRPr="00B764F7">
        <w:rPr>
          <w:rFonts w:ascii="Ebrima" w:hAnsi="Ebrima"/>
          <w:sz w:val="20"/>
          <w:szCs w:val="20"/>
          <w:lang w:eastAsia="pt-BR"/>
        </w:rPr>
        <w:t>7</w:t>
      </w:r>
      <w:r w:rsidR="00CD15AD" w:rsidRPr="00B764F7">
        <w:rPr>
          <w:rFonts w:ascii="Ebrima" w:hAnsi="Ebrima"/>
          <w:sz w:val="20"/>
          <w:szCs w:val="20"/>
          <w:lang w:eastAsia="pt-BR"/>
        </w:rPr>
        <w:t>%, superando a meta estabelecida para o exercício de 202</w:t>
      </w:r>
      <w:r w:rsidR="00B764F7" w:rsidRPr="00B764F7">
        <w:rPr>
          <w:rFonts w:ascii="Ebrima" w:hAnsi="Ebrima"/>
          <w:sz w:val="20"/>
          <w:szCs w:val="20"/>
          <w:lang w:eastAsia="pt-BR"/>
        </w:rPr>
        <w:t>2</w:t>
      </w:r>
      <w:r w:rsidR="00CD15AD" w:rsidRPr="00B764F7">
        <w:rPr>
          <w:rFonts w:ascii="Ebrima" w:hAnsi="Ebrima"/>
          <w:sz w:val="20"/>
          <w:szCs w:val="20"/>
          <w:lang w:eastAsia="pt-BR"/>
        </w:rPr>
        <w:t xml:space="preserve"> que foi de </w:t>
      </w:r>
      <w:r w:rsidR="00B764F7" w:rsidRPr="00B764F7">
        <w:rPr>
          <w:rFonts w:ascii="Ebrima" w:hAnsi="Ebrima"/>
          <w:sz w:val="20"/>
          <w:szCs w:val="20"/>
          <w:lang w:eastAsia="pt-BR"/>
        </w:rPr>
        <w:t>5,13</w:t>
      </w:r>
      <w:r w:rsidR="00CD15AD" w:rsidRPr="00B764F7">
        <w:rPr>
          <w:rFonts w:ascii="Ebrima" w:hAnsi="Ebrima"/>
          <w:sz w:val="20"/>
          <w:szCs w:val="20"/>
          <w:lang w:eastAsia="pt-BR"/>
        </w:rPr>
        <w:t>%</w:t>
      </w:r>
      <w:r w:rsidRPr="00B764F7">
        <w:rPr>
          <w:rFonts w:ascii="Ebrima" w:hAnsi="Ebrima"/>
          <w:sz w:val="20"/>
          <w:szCs w:val="20"/>
          <w:lang w:eastAsia="pt-BR"/>
        </w:rPr>
        <w:t>.</w:t>
      </w:r>
    </w:p>
    <w:p w14:paraId="43E4BEE6" w14:textId="77777777" w:rsidR="00F06020" w:rsidRPr="006E7436" w:rsidRDefault="00F06020" w:rsidP="00A54642">
      <w:pPr>
        <w:widowControl w:val="0"/>
        <w:spacing w:after="0" w:line="288" w:lineRule="auto"/>
        <w:jc w:val="both"/>
        <w:rPr>
          <w:rFonts w:ascii="Ebrima" w:hAnsi="Ebrima"/>
          <w:sz w:val="20"/>
          <w:szCs w:val="20"/>
          <w:lang w:eastAsia="pt-BR"/>
        </w:rPr>
      </w:pPr>
    </w:p>
    <w:p w14:paraId="385B4D73" w14:textId="1B7BF358" w:rsidR="000C7916" w:rsidRPr="006E7436" w:rsidRDefault="00462605" w:rsidP="00462605">
      <w:pPr>
        <w:widowControl w:val="0"/>
        <w:spacing w:after="0" w:line="288" w:lineRule="auto"/>
        <w:jc w:val="right"/>
        <w:rPr>
          <w:rFonts w:ascii="Ebrima" w:hAnsi="Ebrima"/>
          <w:sz w:val="20"/>
          <w:szCs w:val="20"/>
          <w:lang w:eastAsia="pt-BR"/>
        </w:rPr>
      </w:pPr>
      <w:r w:rsidRPr="006E7436">
        <w:rPr>
          <w:rFonts w:ascii="Ebrima" w:hAnsi="Ebrima"/>
          <w:sz w:val="20"/>
          <w:szCs w:val="20"/>
          <w:lang w:eastAsia="pt-BR"/>
        </w:rPr>
        <w:t>R$1</w:t>
      </w:r>
    </w:p>
    <w:tbl>
      <w:tblPr>
        <w:tblStyle w:val="Tabelacomgrade1"/>
        <w:tblW w:w="5000" w:type="pct"/>
        <w:tblLook w:val="04A0" w:firstRow="1" w:lastRow="0" w:firstColumn="1" w:lastColumn="0" w:noHBand="0" w:noVBand="1"/>
      </w:tblPr>
      <w:tblGrid>
        <w:gridCol w:w="3645"/>
        <w:gridCol w:w="1394"/>
        <w:gridCol w:w="1394"/>
        <w:gridCol w:w="1577"/>
        <w:gridCol w:w="1618"/>
      </w:tblGrid>
      <w:tr w:rsidR="0017174F" w:rsidRPr="006E7436" w14:paraId="39C9418F" w14:textId="77777777" w:rsidTr="0017174F">
        <w:trPr>
          <w:trHeight w:val="660"/>
        </w:trPr>
        <w:tc>
          <w:tcPr>
            <w:tcW w:w="1893" w:type="pct"/>
            <w:tcBorders>
              <w:top w:val="single" w:sz="4" w:space="0" w:color="000000"/>
              <w:left w:val="single" w:sz="4" w:space="0" w:color="000000"/>
              <w:bottom w:val="single" w:sz="4" w:space="0" w:color="000000"/>
              <w:right w:val="single" w:sz="4" w:space="0" w:color="000000"/>
            </w:tcBorders>
            <w:hideMark/>
          </w:tcPr>
          <w:p w14:paraId="1AA6398F" w14:textId="77777777" w:rsidR="0017174F" w:rsidRPr="006E7436" w:rsidRDefault="0017174F" w:rsidP="0017174F">
            <w:pPr>
              <w:spacing w:after="0" w:line="240" w:lineRule="auto"/>
              <w:rPr>
                <w:rFonts w:ascii="Ebrima" w:hAnsi="Ebrima"/>
                <w:color w:val="000000"/>
                <w:sz w:val="20"/>
                <w:szCs w:val="20"/>
                <w:lang w:eastAsia="pt-BR"/>
              </w:rPr>
            </w:pPr>
            <w:r w:rsidRPr="006E7436">
              <w:rPr>
                <w:rFonts w:ascii="Ebrima" w:hAnsi="Ebrima"/>
                <w:b/>
                <w:bCs/>
                <w:color w:val="000000"/>
                <w:sz w:val="20"/>
                <w:szCs w:val="20"/>
                <w:lang w:eastAsia="pt-BR"/>
              </w:rPr>
              <w:t>Demonstração de Resultado do Exercício</w:t>
            </w:r>
          </w:p>
        </w:tc>
        <w:tc>
          <w:tcPr>
            <w:tcW w:w="724" w:type="pct"/>
            <w:tcBorders>
              <w:top w:val="single" w:sz="4" w:space="0" w:color="000000"/>
              <w:left w:val="single" w:sz="4" w:space="0" w:color="000000"/>
              <w:bottom w:val="single" w:sz="4" w:space="0" w:color="000000"/>
              <w:right w:val="single" w:sz="4" w:space="0" w:color="000000"/>
            </w:tcBorders>
            <w:hideMark/>
          </w:tcPr>
          <w:p w14:paraId="75FADB84" w14:textId="471D7502" w:rsidR="0017174F" w:rsidRPr="006E7436" w:rsidRDefault="0017174F" w:rsidP="0017174F">
            <w:pPr>
              <w:spacing w:after="0" w:line="240" w:lineRule="auto"/>
              <w:jc w:val="center"/>
              <w:rPr>
                <w:rFonts w:ascii="Ebrima" w:hAnsi="Ebrima"/>
                <w:color w:val="000000"/>
                <w:sz w:val="20"/>
                <w:szCs w:val="20"/>
                <w:lang w:eastAsia="pt-BR"/>
              </w:rPr>
            </w:pPr>
            <w:r w:rsidRPr="006E7436">
              <w:rPr>
                <w:rFonts w:ascii="Ebrima" w:hAnsi="Ebrima"/>
                <w:b/>
                <w:bCs/>
                <w:color w:val="000000"/>
                <w:sz w:val="20"/>
                <w:szCs w:val="20"/>
                <w:lang w:eastAsia="pt-BR"/>
              </w:rPr>
              <w:t>Ano: 2020</w:t>
            </w:r>
          </w:p>
        </w:tc>
        <w:tc>
          <w:tcPr>
            <w:tcW w:w="724" w:type="pct"/>
            <w:tcBorders>
              <w:top w:val="single" w:sz="4" w:space="0" w:color="000000"/>
              <w:left w:val="single" w:sz="4" w:space="0" w:color="000000"/>
              <w:bottom w:val="single" w:sz="4" w:space="0" w:color="000000"/>
              <w:right w:val="single" w:sz="4" w:space="0" w:color="000000"/>
            </w:tcBorders>
            <w:hideMark/>
          </w:tcPr>
          <w:p w14:paraId="33C45C7A" w14:textId="40F2CFA9" w:rsidR="0017174F" w:rsidRPr="006E7436" w:rsidRDefault="0017174F" w:rsidP="0017174F">
            <w:pPr>
              <w:spacing w:after="0" w:line="240" w:lineRule="auto"/>
              <w:jc w:val="center"/>
              <w:rPr>
                <w:rFonts w:ascii="Ebrima" w:hAnsi="Ebrima"/>
                <w:color w:val="000000"/>
                <w:sz w:val="20"/>
                <w:szCs w:val="20"/>
                <w:lang w:eastAsia="pt-BR"/>
              </w:rPr>
            </w:pPr>
            <w:r w:rsidRPr="006E7436">
              <w:rPr>
                <w:rFonts w:ascii="Ebrima" w:hAnsi="Ebrima"/>
                <w:b/>
                <w:bCs/>
                <w:color w:val="000000"/>
                <w:sz w:val="20"/>
                <w:szCs w:val="20"/>
                <w:lang w:eastAsia="pt-BR"/>
              </w:rPr>
              <w:t>Ano: 2021</w:t>
            </w:r>
          </w:p>
        </w:tc>
        <w:tc>
          <w:tcPr>
            <w:tcW w:w="819" w:type="pct"/>
            <w:tcBorders>
              <w:top w:val="single" w:sz="4" w:space="0" w:color="000000"/>
              <w:left w:val="single" w:sz="4" w:space="0" w:color="000000"/>
              <w:bottom w:val="single" w:sz="4" w:space="0" w:color="000000"/>
              <w:right w:val="single" w:sz="4" w:space="0" w:color="000000"/>
            </w:tcBorders>
            <w:hideMark/>
          </w:tcPr>
          <w:p w14:paraId="0F1C822D" w14:textId="6AEBB534" w:rsidR="0017174F" w:rsidRPr="006E7436" w:rsidRDefault="0017174F" w:rsidP="0017174F">
            <w:pPr>
              <w:spacing w:after="0" w:line="240" w:lineRule="auto"/>
              <w:jc w:val="center"/>
              <w:rPr>
                <w:rFonts w:ascii="Ebrima" w:hAnsi="Ebrima"/>
                <w:color w:val="000000"/>
                <w:sz w:val="20"/>
                <w:szCs w:val="20"/>
                <w:lang w:eastAsia="pt-BR"/>
              </w:rPr>
            </w:pPr>
            <w:r w:rsidRPr="006E7436">
              <w:rPr>
                <w:rFonts w:ascii="Ebrima" w:hAnsi="Ebrima"/>
                <w:b/>
                <w:bCs/>
                <w:color w:val="000000"/>
                <w:sz w:val="20"/>
                <w:szCs w:val="20"/>
                <w:lang w:eastAsia="pt-BR"/>
              </w:rPr>
              <w:t>Ano: 202</w:t>
            </w:r>
            <w:r>
              <w:rPr>
                <w:rFonts w:ascii="Ebrima" w:hAnsi="Ebrima"/>
                <w:b/>
                <w:bCs/>
                <w:color w:val="000000"/>
                <w:sz w:val="20"/>
                <w:szCs w:val="20"/>
                <w:lang w:eastAsia="pt-BR"/>
              </w:rPr>
              <w:t>2</w:t>
            </w:r>
          </w:p>
        </w:tc>
        <w:tc>
          <w:tcPr>
            <w:tcW w:w="840" w:type="pct"/>
            <w:tcBorders>
              <w:top w:val="single" w:sz="4" w:space="0" w:color="000000"/>
              <w:left w:val="single" w:sz="4" w:space="0" w:color="000000"/>
              <w:bottom w:val="single" w:sz="4" w:space="0" w:color="000000"/>
              <w:right w:val="single" w:sz="4" w:space="0" w:color="000000"/>
            </w:tcBorders>
            <w:hideMark/>
          </w:tcPr>
          <w:p w14:paraId="53BAA142" w14:textId="6F4DB40A" w:rsidR="0017174F" w:rsidRPr="006E7436" w:rsidRDefault="0017174F" w:rsidP="0017174F">
            <w:pPr>
              <w:spacing w:after="0" w:line="240" w:lineRule="auto"/>
              <w:jc w:val="center"/>
              <w:rPr>
                <w:rFonts w:ascii="Ebrima" w:hAnsi="Ebrima"/>
                <w:color w:val="000000"/>
                <w:sz w:val="20"/>
                <w:szCs w:val="20"/>
                <w:lang w:eastAsia="pt-BR"/>
              </w:rPr>
            </w:pPr>
            <w:r w:rsidRPr="006E7436">
              <w:rPr>
                <w:rFonts w:ascii="Ebrima" w:hAnsi="Ebrima"/>
                <w:b/>
                <w:bCs/>
                <w:color w:val="000000"/>
                <w:sz w:val="20"/>
                <w:szCs w:val="20"/>
                <w:lang w:eastAsia="pt-BR"/>
              </w:rPr>
              <w:t>Variação 202</w:t>
            </w:r>
            <w:r>
              <w:rPr>
                <w:rFonts w:ascii="Ebrima" w:hAnsi="Ebrima"/>
                <w:b/>
                <w:bCs/>
                <w:color w:val="000000"/>
                <w:sz w:val="20"/>
                <w:szCs w:val="20"/>
                <w:lang w:eastAsia="pt-BR"/>
              </w:rPr>
              <w:t>2</w:t>
            </w:r>
            <w:r w:rsidRPr="006E7436">
              <w:rPr>
                <w:rFonts w:ascii="Ebrima" w:hAnsi="Ebrima"/>
                <w:b/>
                <w:bCs/>
                <w:color w:val="000000"/>
                <w:sz w:val="20"/>
                <w:szCs w:val="20"/>
                <w:lang w:eastAsia="pt-BR"/>
              </w:rPr>
              <w:t xml:space="preserve"> / 202</w:t>
            </w:r>
            <w:r>
              <w:rPr>
                <w:rFonts w:ascii="Ebrima" w:hAnsi="Ebrima"/>
                <w:b/>
                <w:bCs/>
                <w:color w:val="000000"/>
                <w:sz w:val="20"/>
                <w:szCs w:val="20"/>
                <w:lang w:eastAsia="pt-BR"/>
              </w:rPr>
              <w:t>1</w:t>
            </w:r>
          </w:p>
        </w:tc>
      </w:tr>
      <w:tr w:rsidR="0017174F" w:rsidRPr="006E7436" w14:paraId="3529B105" w14:textId="77777777" w:rsidTr="0017174F">
        <w:trPr>
          <w:trHeight w:val="330"/>
        </w:trPr>
        <w:tc>
          <w:tcPr>
            <w:tcW w:w="1893" w:type="pct"/>
            <w:tcBorders>
              <w:top w:val="single" w:sz="4" w:space="0" w:color="000000"/>
              <w:left w:val="single" w:sz="4" w:space="0" w:color="000000"/>
              <w:bottom w:val="single" w:sz="4" w:space="0" w:color="000000"/>
              <w:right w:val="single" w:sz="4" w:space="0" w:color="000000"/>
            </w:tcBorders>
            <w:hideMark/>
          </w:tcPr>
          <w:p w14:paraId="78E4E9F5" w14:textId="66D0F23E" w:rsidR="0017174F" w:rsidRPr="006E7436" w:rsidRDefault="0017174F" w:rsidP="0017174F">
            <w:pPr>
              <w:spacing w:after="0" w:line="240" w:lineRule="auto"/>
              <w:rPr>
                <w:rFonts w:ascii="Ebrima" w:hAnsi="Ebrima"/>
                <w:color w:val="000000"/>
                <w:sz w:val="20"/>
                <w:szCs w:val="20"/>
                <w:lang w:eastAsia="pt-BR"/>
              </w:rPr>
            </w:pPr>
            <w:r w:rsidRPr="006E7436">
              <w:rPr>
                <w:rFonts w:ascii="Ebrima" w:hAnsi="Ebrima"/>
                <w:b/>
                <w:bCs/>
                <w:color w:val="000000"/>
                <w:sz w:val="20"/>
                <w:szCs w:val="20"/>
                <w:lang w:eastAsia="pt-BR"/>
              </w:rPr>
              <w:t xml:space="preserve">Receita </w:t>
            </w:r>
            <w:r w:rsidR="00C824F6">
              <w:rPr>
                <w:rFonts w:ascii="Ebrima" w:hAnsi="Ebrima"/>
                <w:b/>
                <w:bCs/>
                <w:color w:val="000000"/>
                <w:sz w:val="20"/>
                <w:szCs w:val="20"/>
                <w:lang w:eastAsia="pt-BR"/>
              </w:rPr>
              <w:t>o</w:t>
            </w:r>
            <w:r w:rsidRPr="006E7436">
              <w:rPr>
                <w:rFonts w:ascii="Ebrima" w:hAnsi="Ebrima"/>
                <w:b/>
                <w:bCs/>
                <w:color w:val="000000"/>
                <w:sz w:val="20"/>
                <w:szCs w:val="20"/>
                <w:lang w:eastAsia="pt-BR"/>
              </w:rPr>
              <w:t xml:space="preserve">peracional </w:t>
            </w:r>
            <w:r w:rsidR="00C824F6">
              <w:rPr>
                <w:rFonts w:ascii="Ebrima" w:hAnsi="Ebrima"/>
                <w:b/>
                <w:bCs/>
                <w:color w:val="000000"/>
                <w:sz w:val="20"/>
                <w:szCs w:val="20"/>
                <w:lang w:eastAsia="pt-BR"/>
              </w:rPr>
              <w:t>b</w:t>
            </w:r>
            <w:r w:rsidRPr="006E7436">
              <w:rPr>
                <w:rFonts w:ascii="Ebrima" w:hAnsi="Ebrima"/>
                <w:b/>
                <w:bCs/>
                <w:color w:val="000000"/>
                <w:sz w:val="20"/>
                <w:szCs w:val="20"/>
                <w:lang w:eastAsia="pt-BR"/>
              </w:rPr>
              <w:t xml:space="preserve">ruta: </w:t>
            </w:r>
          </w:p>
        </w:tc>
        <w:tc>
          <w:tcPr>
            <w:tcW w:w="724" w:type="pct"/>
            <w:tcBorders>
              <w:top w:val="single" w:sz="4" w:space="0" w:color="000000"/>
              <w:left w:val="single" w:sz="4" w:space="0" w:color="000000"/>
              <w:bottom w:val="single" w:sz="4" w:space="0" w:color="000000"/>
              <w:right w:val="single" w:sz="4" w:space="0" w:color="000000"/>
            </w:tcBorders>
            <w:hideMark/>
          </w:tcPr>
          <w:p w14:paraId="00F04223" w14:textId="5627E350" w:rsidR="0017174F" w:rsidRPr="006E7436" w:rsidRDefault="0017174F" w:rsidP="0017174F">
            <w:pPr>
              <w:spacing w:after="0" w:line="240" w:lineRule="auto"/>
              <w:jc w:val="right"/>
              <w:rPr>
                <w:rFonts w:ascii="Ebrima" w:hAnsi="Ebrima"/>
                <w:b/>
                <w:bCs/>
                <w:color w:val="000000"/>
                <w:sz w:val="20"/>
                <w:szCs w:val="20"/>
                <w:lang w:eastAsia="pt-BR"/>
              </w:rPr>
            </w:pPr>
            <w:r w:rsidRPr="006E7436">
              <w:rPr>
                <w:rFonts w:ascii="Ebrima" w:hAnsi="Ebrima"/>
                <w:b/>
                <w:bCs/>
                <w:color w:val="000000"/>
                <w:sz w:val="20"/>
                <w:szCs w:val="20"/>
                <w:lang w:eastAsia="pt-BR"/>
              </w:rPr>
              <w:t>781.920.000</w:t>
            </w:r>
          </w:p>
        </w:tc>
        <w:tc>
          <w:tcPr>
            <w:tcW w:w="724" w:type="pct"/>
            <w:tcBorders>
              <w:top w:val="single" w:sz="4" w:space="0" w:color="000000"/>
              <w:left w:val="single" w:sz="4" w:space="0" w:color="000000"/>
              <w:bottom w:val="single" w:sz="4" w:space="0" w:color="000000"/>
              <w:right w:val="single" w:sz="4" w:space="0" w:color="000000"/>
            </w:tcBorders>
            <w:hideMark/>
          </w:tcPr>
          <w:p w14:paraId="1C25DC02" w14:textId="17406FD6" w:rsidR="0017174F" w:rsidRPr="006E7436" w:rsidRDefault="0017174F" w:rsidP="0017174F">
            <w:pPr>
              <w:spacing w:after="0" w:line="240" w:lineRule="auto"/>
              <w:jc w:val="right"/>
              <w:rPr>
                <w:rFonts w:ascii="Ebrima" w:hAnsi="Ebrima"/>
                <w:b/>
                <w:bCs/>
                <w:color w:val="000000"/>
                <w:sz w:val="20"/>
                <w:szCs w:val="20"/>
                <w:lang w:eastAsia="pt-BR"/>
              </w:rPr>
            </w:pPr>
            <w:r w:rsidRPr="006E7436">
              <w:rPr>
                <w:rFonts w:ascii="Ebrima" w:eastAsia="Times New Roman" w:hAnsi="Ebrima" w:cs="Arial"/>
                <w:b/>
                <w:bCs/>
                <w:color w:val="000000"/>
                <w:sz w:val="20"/>
                <w:szCs w:val="20"/>
                <w:lang w:eastAsia="pt-BR"/>
              </w:rPr>
              <w:t>990.080.000</w:t>
            </w:r>
          </w:p>
        </w:tc>
        <w:tc>
          <w:tcPr>
            <w:tcW w:w="819" w:type="pct"/>
            <w:tcBorders>
              <w:top w:val="single" w:sz="4" w:space="0" w:color="000000"/>
              <w:left w:val="single" w:sz="4" w:space="0" w:color="000000"/>
              <w:bottom w:val="single" w:sz="4" w:space="0" w:color="000000"/>
              <w:right w:val="single" w:sz="4" w:space="0" w:color="000000"/>
            </w:tcBorders>
            <w:hideMark/>
          </w:tcPr>
          <w:p w14:paraId="73760168" w14:textId="0677FA8D" w:rsidR="0017174F" w:rsidRPr="006E7436" w:rsidRDefault="006F704F" w:rsidP="0017174F">
            <w:pPr>
              <w:spacing w:after="0" w:line="240" w:lineRule="auto"/>
              <w:jc w:val="right"/>
              <w:rPr>
                <w:rFonts w:ascii="Ebrima" w:hAnsi="Ebrima"/>
                <w:b/>
                <w:bCs/>
                <w:color w:val="000000"/>
                <w:sz w:val="20"/>
                <w:szCs w:val="20"/>
                <w:lang w:eastAsia="pt-BR"/>
              </w:rPr>
            </w:pPr>
            <w:r w:rsidRPr="006F704F">
              <w:rPr>
                <w:rFonts w:ascii="Ebrima" w:eastAsia="Times New Roman" w:hAnsi="Ebrima" w:cs="Arial"/>
                <w:b/>
                <w:bCs/>
                <w:color w:val="000000"/>
                <w:sz w:val="20"/>
                <w:szCs w:val="20"/>
                <w:lang w:eastAsia="pt-BR"/>
              </w:rPr>
              <w:t>953.161.173</w:t>
            </w:r>
          </w:p>
        </w:tc>
        <w:tc>
          <w:tcPr>
            <w:tcW w:w="840" w:type="pct"/>
            <w:tcBorders>
              <w:top w:val="single" w:sz="4" w:space="0" w:color="000000"/>
              <w:left w:val="single" w:sz="4" w:space="0" w:color="000000"/>
              <w:bottom w:val="single" w:sz="4" w:space="0" w:color="000000"/>
              <w:right w:val="single" w:sz="4" w:space="0" w:color="000000"/>
            </w:tcBorders>
            <w:noWrap/>
            <w:hideMark/>
          </w:tcPr>
          <w:p w14:paraId="1120DF78" w14:textId="3A296242" w:rsidR="0017174F" w:rsidRPr="006E7436" w:rsidRDefault="00964127" w:rsidP="0017174F">
            <w:pPr>
              <w:spacing w:after="0" w:line="240" w:lineRule="auto"/>
              <w:jc w:val="right"/>
              <w:rPr>
                <w:rFonts w:ascii="Ebrima" w:hAnsi="Ebrima"/>
                <w:sz w:val="20"/>
                <w:szCs w:val="20"/>
                <w:lang w:eastAsia="pt-BR"/>
              </w:rPr>
            </w:pPr>
            <w:r w:rsidRPr="00964127">
              <w:rPr>
                <w:rFonts w:ascii="Ebrima" w:eastAsia="Times New Roman" w:hAnsi="Ebrima" w:cs="Arial"/>
                <w:sz w:val="20"/>
                <w:szCs w:val="20"/>
                <w:lang w:eastAsia="pt-BR"/>
              </w:rPr>
              <w:t>-3,73%</w:t>
            </w:r>
          </w:p>
        </w:tc>
      </w:tr>
      <w:tr w:rsidR="0017174F" w:rsidRPr="006E7436" w14:paraId="5DCB89D7" w14:textId="77777777" w:rsidTr="0017174F">
        <w:trPr>
          <w:trHeight w:val="330"/>
        </w:trPr>
        <w:tc>
          <w:tcPr>
            <w:tcW w:w="1893" w:type="pct"/>
            <w:tcBorders>
              <w:top w:val="single" w:sz="4" w:space="0" w:color="000000"/>
              <w:left w:val="single" w:sz="4" w:space="0" w:color="000000"/>
              <w:bottom w:val="single" w:sz="4" w:space="0" w:color="000000"/>
              <w:right w:val="single" w:sz="4" w:space="0" w:color="000000"/>
            </w:tcBorders>
            <w:hideMark/>
          </w:tcPr>
          <w:p w14:paraId="1B78F006" w14:textId="6A167571" w:rsidR="0017174F" w:rsidRPr="006E7436" w:rsidRDefault="0017174F" w:rsidP="0017174F">
            <w:pPr>
              <w:spacing w:after="0" w:line="240" w:lineRule="auto"/>
              <w:rPr>
                <w:rFonts w:ascii="Ebrima" w:hAnsi="Ebrima"/>
                <w:bCs/>
                <w:sz w:val="20"/>
                <w:szCs w:val="20"/>
                <w:lang w:eastAsia="pt-BR"/>
              </w:rPr>
            </w:pPr>
            <w:r w:rsidRPr="006E7436">
              <w:rPr>
                <w:rFonts w:ascii="Ebrima" w:hAnsi="Ebrima"/>
                <w:bCs/>
                <w:sz w:val="20"/>
                <w:szCs w:val="20"/>
                <w:lang w:eastAsia="pt-BR"/>
              </w:rPr>
              <w:t xml:space="preserve">Deduções da </w:t>
            </w:r>
            <w:r w:rsidR="00C824F6">
              <w:rPr>
                <w:rFonts w:ascii="Ebrima" w:hAnsi="Ebrima"/>
                <w:bCs/>
                <w:sz w:val="20"/>
                <w:szCs w:val="20"/>
                <w:lang w:eastAsia="pt-BR"/>
              </w:rPr>
              <w:t>r</w:t>
            </w:r>
            <w:r w:rsidRPr="006E7436">
              <w:rPr>
                <w:rFonts w:ascii="Ebrima" w:hAnsi="Ebrima"/>
                <w:bCs/>
                <w:sz w:val="20"/>
                <w:szCs w:val="20"/>
                <w:lang w:eastAsia="pt-BR"/>
              </w:rPr>
              <w:t xml:space="preserve">eceita </w:t>
            </w:r>
            <w:r w:rsidR="00C824F6">
              <w:rPr>
                <w:rFonts w:ascii="Ebrima" w:hAnsi="Ebrima"/>
                <w:bCs/>
                <w:sz w:val="20"/>
                <w:szCs w:val="20"/>
                <w:lang w:eastAsia="pt-BR"/>
              </w:rPr>
              <w:t>b</w:t>
            </w:r>
            <w:r w:rsidRPr="006E7436">
              <w:rPr>
                <w:rFonts w:ascii="Ebrima" w:hAnsi="Ebrima"/>
                <w:bCs/>
                <w:sz w:val="20"/>
                <w:szCs w:val="20"/>
                <w:lang w:eastAsia="pt-BR"/>
              </w:rPr>
              <w:t>ruta</w:t>
            </w:r>
          </w:p>
        </w:tc>
        <w:tc>
          <w:tcPr>
            <w:tcW w:w="724" w:type="pct"/>
            <w:tcBorders>
              <w:top w:val="single" w:sz="4" w:space="0" w:color="000000"/>
              <w:left w:val="single" w:sz="4" w:space="0" w:color="000000"/>
              <w:bottom w:val="single" w:sz="4" w:space="0" w:color="000000"/>
              <w:right w:val="single" w:sz="4" w:space="0" w:color="000000"/>
            </w:tcBorders>
            <w:hideMark/>
          </w:tcPr>
          <w:p w14:paraId="099CDC8A" w14:textId="4426ADC2" w:rsidR="0017174F" w:rsidRPr="006E7436" w:rsidRDefault="0017174F" w:rsidP="0017174F">
            <w:pPr>
              <w:spacing w:after="0" w:line="240" w:lineRule="auto"/>
              <w:jc w:val="right"/>
              <w:rPr>
                <w:rFonts w:ascii="Ebrima" w:hAnsi="Ebrima"/>
                <w:sz w:val="20"/>
                <w:szCs w:val="20"/>
                <w:lang w:eastAsia="pt-BR"/>
              </w:rPr>
            </w:pPr>
            <w:r w:rsidRPr="006E7436">
              <w:rPr>
                <w:rFonts w:ascii="Ebrima" w:hAnsi="Ebrima"/>
                <w:sz w:val="20"/>
                <w:szCs w:val="20"/>
                <w:lang w:eastAsia="pt-BR"/>
              </w:rPr>
              <w:t>-</w:t>
            </w:r>
          </w:p>
        </w:tc>
        <w:tc>
          <w:tcPr>
            <w:tcW w:w="724" w:type="pct"/>
            <w:tcBorders>
              <w:top w:val="single" w:sz="4" w:space="0" w:color="000000"/>
              <w:left w:val="single" w:sz="4" w:space="0" w:color="000000"/>
              <w:bottom w:val="single" w:sz="4" w:space="0" w:color="000000"/>
              <w:right w:val="single" w:sz="4" w:space="0" w:color="000000"/>
            </w:tcBorders>
            <w:hideMark/>
          </w:tcPr>
          <w:p w14:paraId="61C5631C" w14:textId="54251519" w:rsidR="0017174F" w:rsidRPr="006E7436" w:rsidRDefault="0017174F" w:rsidP="0017174F">
            <w:pPr>
              <w:spacing w:after="0" w:line="240" w:lineRule="auto"/>
              <w:jc w:val="right"/>
              <w:rPr>
                <w:rFonts w:ascii="Ebrima" w:hAnsi="Ebrima"/>
                <w:sz w:val="20"/>
                <w:szCs w:val="20"/>
                <w:lang w:eastAsia="pt-BR"/>
              </w:rPr>
            </w:pPr>
            <w:r w:rsidRPr="006E7436">
              <w:rPr>
                <w:rFonts w:ascii="Ebrima" w:hAnsi="Ebrima"/>
                <w:sz w:val="20"/>
                <w:szCs w:val="20"/>
                <w:lang w:eastAsia="pt-BR"/>
              </w:rPr>
              <w:t>-</w:t>
            </w:r>
          </w:p>
        </w:tc>
        <w:tc>
          <w:tcPr>
            <w:tcW w:w="819" w:type="pct"/>
            <w:tcBorders>
              <w:top w:val="single" w:sz="4" w:space="0" w:color="000000"/>
              <w:left w:val="single" w:sz="4" w:space="0" w:color="000000"/>
              <w:bottom w:val="single" w:sz="4" w:space="0" w:color="000000"/>
              <w:right w:val="single" w:sz="4" w:space="0" w:color="000000"/>
            </w:tcBorders>
            <w:hideMark/>
          </w:tcPr>
          <w:p w14:paraId="6C78263A" w14:textId="563F95BE" w:rsidR="0017174F" w:rsidRPr="006E7436" w:rsidRDefault="006F704F" w:rsidP="0017174F">
            <w:pPr>
              <w:spacing w:after="0" w:line="240" w:lineRule="auto"/>
              <w:jc w:val="right"/>
              <w:rPr>
                <w:rFonts w:ascii="Ebrima" w:hAnsi="Ebrima"/>
                <w:sz w:val="20"/>
                <w:szCs w:val="20"/>
                <w:lang w:eastAsia="pt-BR"/>
              </w:rPr>
            </w:pPr>
            <w:r>
              <w:rPr>
                <w:rFonts w:ascii="Ebrima" w:hAnsi="Ebrima"/>
                <w:sz w:val="20"/>
                <w:szCs w:val="20"/>
                <w:lang w:eastAsia="pt-BR"/>
              </w:rPr>
              <w:t>(</w:t>
            </w:r>
            <w:r w:rsidRPr="006F704F">
              <w:rPr>
                <w:rFonts w:ascii="Ebrima" w:hAnsi="Ebrima"/>
                <w:sz w:val="20"/>
                <w:szCs w:val="20"/>
                <w:lang w:eastAsia="pt-BR"/>
              </w:rPr>
              <w:t>13.999.613</w:t>
            </w:r>
            <w:r>
              <w:rPr>
                <w:rFonts w:ascii="Ebrima" w:hAnsi="Ebrima"/>
                <w:sz w:val="20"/>
                <w:szCs w:val="20"/>
                <w:lang w:eastAsia="pt-BR"/>
              </w:rPr>
              <w:t>)</w:t>
            </w:r>
          </w:p>
        </w:tc>
        <w:tc>
          <w:tcPr>
            <w:tcW w:w="840" w:type="pct"/>
            <w:tcBorders>
              <w:top w:val="single" w:sz="4" w:space="0" w:color="000000"/>
              <w:left w:val="single" w:sz="4" w:space="0" w:color="000000"/>
              <w:bottom w:val="single" w:sz="4" w:space="0" w:color="000000"/>
              <w:right w:val="single" w:sz="4" w:space="0" w:color="000000"/>
            </w:tcBorders>
            <w:noWrap/>
            <w:hideMark/>
          </w:tcPr>
          <w:p w14:paraId="585F5EFA" w14:textId="5F78CFF4" w:rsidR="0017174F" w:rsidRPr="006E7436" w:rsidRDefault="00964127" w:rsidP="0017174F">
            <w:pPr>
              <w:spacing w:after="0" w:line="240" w:lineRule="auto"/>
              <w:jc w:val="right"/>
              <w:rPr>
                <w:rFonts w:ascii="Ebrima" w:hAnsi="Ebrima"/>
                <w:sz w:val="20"/>
                <w:szCs w:val="20"/>
                <w:lang w:eastAsia="pt-BR"/>
              </w:rPr>
            </w:pPr>
            <w:r w:rsidRPr="00964127">
              <w:rPr>
                <w:rFonts w:ascii="Ebrima" w:hAnsi="Ebrima"/>
                <w:sz w:val="20"/>
                <w:szCs w:val="20"/>
                <w:lang w:eastAsia="pt-BR"/>
              </w:rPr>
              <w:t>-100,00%</w:t>
            </w:r>
          </w:p>
        </w:tc>
      </w:tr>
      <w:tr w:rsidR="0017174F" w:rsidRPr="006E7436" w14:paraId="0BA8164B" w14:textId="77777777" w:rsidTr="0017174F">
        <w:trPr>
          <w:trHeight w:val="330"/>
        </w:trPr>
        <w:tc>
          <w:tcPr>
            <w:tcW w:w="1893" w:type="pct"/>
            <w:tcBorders>
              <w:top w:val="single" w:sz="4" w:space="0" w:color="000000"/>
              <w:left w:val="single" w:sz="4" w:space="0" w:color="000000"/>
              <w:bottom w:val="single" w:sz="4" w:space="0" w:color="000000"/>
              <w:right w:val="single" w:sz="4" w:space="0" w:color="000000"/>
            </w:tcBorders>
            <w:hideMark/>
          </w:tcPr>
          <w:p w14:paraId="6473E1F5" w14:textId="2E5E7406" w:rsidR="0017174F" w:rsidRPr="006E7436" w:rsidRDefault="0017174F" w:rsidP="0017174F">
            <w:pPr>
              <w:spacing w:after="0" w:line="240" w:lineRule="auto"/>
              <w:rPr>
                <w:rFonts w:ascii="Ebrima" w:hAnsi="Ebrima"/>
                <w:color w:val="000000"/>
                <w:sz w:val="20"/>
                <w:szCs w:val="20"/>
                <w:lang w:eastAsia="pt-BR"/>
              </w:rPr>
            </w:pPr>
            <w:r w:rsidRPr="006E7436">
              <w:rPr>
                <w:rFonts w:ascii="Ebrima" w:hAnsi="Ebrima"/>
                <w:b/>
                <w:bCs/>
                <w:color w:val="000000"/>
                <w:sz w:val="20"/>
                <w:szCs w:val="20"/>
                <w:lang w:eastAsia="pt-BR"/>
              </w:rPr>
              <w:t xml:space="preserve">Receita </w:t>
            </w:r>
            <w:r w:rsidR="00C824F6">
              <w:rPr>
                <w:rFonts w:ascii="Ebrima" w:hAnsi="Ebrima"/>
                <w:b/>
                <w:bCs/>
                <w:color w:val="000000"/>
                <w:sz w:val="20"/>
                <w:szCs w:val="20"/>
                <w:lang w:eastAsia="pt-BR"/>
              </w:rPr>
              <w:t>o</w:t>
            </w:r>
            <w:r w:rsidRPr="006E7436">
              <w:rPr>
                <w:rFonts w:ascii="Ebrima" w:hAnsi="Ebrima"/>
                <w:b/>
                <w:bCs/>
                <w:color w:val="000000"/>
                <w:sz w:val="20"/>
                <w:szCs w:val="20"/>
                <w:lang w:eastAsia="pt-BR"/>
              </w:rPr>
              <w:t xml:space="preserve">peracional </w:t>
            </w:r>
            <w:r w:rsidR="00C824F6">
              <w:rPr>
                <w:rFonts w:ascii="Ebrima" w:hAnsi="Ebrima"/>
                <w:b/>
                <w:bCs/>
                <w:color w:val="000000"/>
                <w:sz w:val="20"/>
                <w:szCs w:val="20"/>
                <w:lang w:eastAsia="pt-BR"/>
              </w:rPr>
              <w:t>l</w:t>
            </w:r>
            <w:r w:rsidRPr="006E7436">
              <w:rPr>
                <w:rFonts w:ascii="Ebrima" w:hAnsi="Ebrima"/>
                <w:b/>
                <w:bCs/>
                <w:color w:val="000000"/>
                <w:sz w:val="20"/>
                <w:szCs w:val="20"/>
                <w:lang w:eastAsia="pt-BR"/>
              </w:rPr>
              <w:t>íquida:</w:t>
            </w:r>
          </w:p>
        </w:tc>
        <w:tc>
          <w:tcPr>
            <w:tcW w:w="724" w:type="pct"/>
            <w:tcBorders>
              <w:top w:val="single" w:sz="4" w:space="0" w:color="000000"/>
              <w:left w:val="single" w:sz="4" w:space="0" w:color="000000"/>
              <w:bottom w:val="single" w:sz="4" w:space="0" w:color="000000"/>
              <w:right w:val="single" w:sz="4" w:space="0" w:color="000000"/>
            </w:tcBorders>
            <w:hideMark/>
          </w:tcPr>
          <w:p w14:paraId="4CB06093" w14:textId="05FB06AA" w:rsidR="0017174F" w:rsidRPr="006E7436" w:rsidRDefault="0017174F" w:rsidP="0017174F">
            <w:pPr>
              <w:spacing w:after="0" w:line="240" w:lineRule="auto"/>
              <w:jc w:val="right"/>
              <w:rPr>
                <w:rFonts w:ascii="Ebrima" w:hAnsi="Ebrima"/>
                <w:b/>
                <w:bCs/>
                <w:color w:val="000000"/>
                <w:sz w:val="20"/>
                <w:szCs w:val="20"/>
                <w:lang w:eastAsia="pt-BR"/>
              </w:rPr>
            </w:pPr>
            <w:r w:rsidRPr="006E7436">
              <w:rPr>
                <w:rFonts w:ascii="Ebrima" w:hAnsi="Ebrima"/>
                <w:b/>
                <w:bCs/>
                <w:color w:val="000000"/>
                <w:sz w:val="20"/>
                <w:szCs w:val="20"/>
                <w:lang w:eastAsia="pt-BR"/>
              </w:rPr>
              <w:t>781.920.000</w:t>
            </w:r>
          </w:p>
        </w:tc>
        <w:tc>
          <w:tcPr>
            <w:tcW w:w="724" w:type="pct"/>
            <w:tcBorders>
              <w:top w:val="single" w:sz="4" w:space="0" w:color="000000"/>
              <w:left w:val="single" w:sz="4" w:space="0" w:color="000000"/>
              <w:bottom w:val="single" w:sz="4" w:space="0" w:color="000000"/>
              <w:right w:val="single" w:sz="4" w:space="0" w:color="000000"/>
            </w:tcBorders>
            <w:hideMark/>
          </w:tcPr>
          <w:p w14:paraId="2575C8D0" w14:textId="23C5CBD9" w:rsidR="0017174F" w:rsidRPr="006E7436" w:rsidRDefault="0017174F" w:rsidP="0017174F">
            <w:pPr>
              <w:spacing w:after="0" w:line="240" w:lineRule="auto"/>
              <w:jc w:val="right"/>
              <w:rPr>
                <w:rFonts w:ascii="Ebrima" w:hAnsi="Ebrima"/>
                <w:b/>
                <w:bCs/>
                <w:color w:val="000000"/>
                <w:sz w:val="20"/>
                <w:szCs w:val="20"/>
                <w:lang w:eastAsia="pt-BR"/>
              </w:rPr>
            </w:pPr>
            <w:r w:rsidRPr="006E7436">
              <w:rPr>
                <w:rFonts w:ascii="Ebrima" w:eastAsia="Times New Roman" w:hAnsi="Ebrima" w:cs="Arial"/>
                <w:b/>
                <w:bCs/>
                <w:color w:val="000000"/>
                <w:sz w:val="20"/>
                <w:szCs w:val="20"/>
                <w:lang w:eastAsia="pt-BR"/>
              </w:rPr>
              <w:t>990.080.000</w:t>
            </w:r>
          </w:p>
        </w:tc>
        <w:tc>
          <w:tcPr>
            <w:tcW w:w="819" w:type="pct"/>
            <w:tcBorders>
              <w:top w:val="single" w:sz="4" w:space="0" w:color="000000"/>
              <w:left w:val="single" w:sz="4" w:space="0" w:color="000000"/>
              <w:bottom w:val="single" w:sz="4" w:space="0" w:color="000000"/>
              <w:right w:val="single" w:sz="4" w:space="0" w:color="000000"/>
            </w:tcBorders>
            <w:hideMark/>
          </w:tcPr>
          <w:p w14:paraId="32A58C22" w14:textId="4EE04032" w:rsidR="0017174F" w:rsidRPr="006E7436" w:rsidRDefault="006F704F" w:rsidP="0017174F">
            <w:pPr>
              <w:spacing w:after="0" w:line="240" w:lineRule="auto"/>
              <w:jc w:val="right"/>
              <w:rPr>
                <w:rFonts w:ascii="Ebrima" w:hAnsi="Ebrima"/>
                <w:b/>
                <w:bCs/>
                <w:color w:val="000000"/>
                <w:sz w:val="20"/>
                <w:szCs w:val="20"/>
                <w:lang w:eastAsia="pt-BR"/>
              </w:rPr>
            </w:pPr>
            <w:r w:rsidRPr="006F704F">
              <w:rPr>
                <w:rFonts w:ascii="Ebrima" w:eastAsia="Times New Roman" w:hAnsi="Ebrima" w:cs="Arial"/>
                <w:b/>
                <w:bCs/>
                <w:color w:val="000000"/>
                <w:sz w:val="20"/>
                <w:szCs w:val="20"/>
                <w:lang w:eastAsia="pt-BR"/>
              </w:rPr>
              <w:t>939.161.559</w:t>
            </w:r>
          </w:p>
        </w:tc>
        <w:tc>
          <w:tcPr>
            <w:tcW w:w="840" w:type="pct"/>
            <w:tcBorders>
              <w:top w:val="single" w:sz="4" w:space="0" w:color="000000"/>
              <w:left w:val="single" w:sz="4" w:space="0" w:color="000000"/>
              <w:bottom w:val="single" w:sz="4" w:space="0" w:color="000000"/>
              <w:right w:val="single" w:sz="4" w:space="0" w:color="000000"/>
            </w:tcBorders>
            <w:noWrap/>
            <w:hideMark/>
          </w:tcPr>
          <w:p w14:paraId="13FDD383" w14:textId="17869110" w:rsidR="0017174F" w:rsidRPr="006E7436" w:rsidRDefault="00964127" w:rsidP="0017174F">
            <w:pPr>
              <w:spacing w:after="0" w:line="240" w:lineRule="auto"/>
              <w:jc w:val="right"/>
              <w:rPr>
                <w:rFonts w:ascii="Ebrima" w:hAnsi="Ebrima"/>
                <w:sz w:val="20"/>
                <w:szCs w:val="20"/>
                <w:lang w:eastAsia="pt-BR"/>
              </w:rPr>
            </w:pPr>
            <w:r w:rsidRPr="00964127">
              <w:rPr>
                <w:rFonts w:ascii="Ebrima" w:eastAsia="Times New Roman" w:hAnsi="Ebrima" w:cs="Arial"/>
                <w:sz w:val="20"/>
                <w:szCs w:val="20"/>
                <w:lang w:eastAsia="pt-BR"/>
              </w:rPr>
              <w:t>-5,14%</w:t>
            </w:r>
          </w:p>
        </w:tc>
      </w:tr>
      <w:tr w:rsidR="0017174F" w:rsidRPr="006E7436" w14:paraId="133C2BF8" w14:textId="77777777" w:rsidTr="0017174F">
        <w:trPr>
          <w:trHeight w:val="330"/>
        </w:trPr>
        <w:tc>
          <w:tcPr>
            <w:tcW w:w="1893" w:type="pct"/>
            <w:tcBorders>
              <w:top w:val="single" w:sz="4" w:space="0" w:color="000000"/>
              <w:left w:val="single" w:sz="4" w:space="0" w:color="000000"/>
              <w:bottom w:val="single" w:sz="4" w:space="0" w:color="000000"/>
              <w:right w:val="single" w:sz="4" w:space="0" w:color="000000"/>
            </w:tcBorders>
            <w:hideMark/>
          </w:tcPr>
          <w:p w14:paraId="4A6BFC95" w14:textId="7E891723" w:rsidR="0017174F" w:rsidRPr="006E7436" w:rsidRDefault="0017174F" w:rsidP="0017174F">
            <w:pPr>
              <w:spacing w:after="0" w:line="240" w:lineRule="auto"/>
              <w:rPr>
                <w:rFonts w:ascii="Ebrima" w:hAnsi="Ebrima"/>
                <w:bCs/>
                <w:sz w:val="20"/>
                <w:szCs w:val="20"/>
                <w:lang w:eastAsia="pt-BR"/>
              </w:rPr>
            </w:pPr>
            <w:r w:rsidRPr="006E7436">
              <w:rPr>
                <w:rFonts w:ascii="Ebrima" w:hAnsi="Ebrima"/>
                <w:bCs/>
                <w:sz w:val="20"/>
                <w:szCs w:val="20"/>
                <w:lang w:eastAsia="pt-BR"/>
              </w:rPr>
              <w:t xml:space="preserve">Custo </w:t>
            </w:r>
            <w:r w:rsidR="00C824F6">
              <w:rPr>
                <w:rFonts w:ascii="Ebrima" w:hAnsi="Ebrima"/>
                <w:bCs/>
                <w:sz w:val="20"/>
                <w:szCs w:val="20"/>
                <w:lang w:eastAsia="pt-BR"/>
              </w:rPr>
              <w:t>p</w:t>
            </w:r>
            <w:r w:rsidRPr="006E7436">
              <w:rPr>
                <w:rFonts w:ascii="Ebrima" w:hAnsi="Ebrima"/>
                <w:bCs/>
                <w:sz w:val="20"/>
                <w:szCs w:val="20"/>
                <w:lang w:eastAsia="pt-BR"/>
              </w:rPr>
              <w:t xml:space="preserve">rodutos </w:t>
            </w:r>
            <w:r w:rsidR="00C824F6">
              <w:rPr>
                <w:rFonts w:ascii="Ebrima" w:hAnsi="Ebrima"/>
                <w:bCs/>
                <w:sz w:val="20"/>
                <w:szCs w:val="20"/>
                <w:lang w:eastAsia="pt-BR"/>
              </w:rPr>
              <w:t>v</w:t>
            </w:r>
            <w:r w:rsidRPr="006E7436">
              <w:rPr>
                <w:rFonts w:ascii="Ebrima" w:hAnsi="Ebrima"/>
                <w:bCs/>
                <w:sz w:val="20"/>
                <w:szCs w:val="20"/>
                <w:lang w:eastAsia="pt-BR"/>
              </w:rPr>
              <w:t xml:space="preserve">endidos e </w:t>
            </w:r>
            <w:r w:rsidR="00C824F6">
              <w:rPr>
                <w:rFonts w:ascii="Ebrima" w:hAnsi="Ebrima"/>
                <w:bCs/>
                <w:sz w:val="20"/>
                <w:szCs w:val="20"/>
                <w:lang w:eastAsia="pt-BR"/>
              </w:rPr>
              <w:t>s</w:t>
            </w:r>
            <w:r w:rsidRPr="006E7436">
              <w:rPr>
                <w:rFonts w:ascii="Ebrima" w:hAnsi="Ebrima"/>
                <w:bCs/>
                <w:sz w:val="20"/>
                <w:szCs w:val="20"/>
                <w:lang w:eastAsia="pt-BR"/>
              </w:rPr>
              <w:t>erviços</w:t>
            </w:r>
          </w:p>
        </w:tc>
        <w:tc>
          <w:tcPr>
            <w:tcW w:w="724" w:type="pct"/>
            <w:tcBorders>
              <w:top w:val="single" w:sz="4" w:space="0" w:color="000000"/>
              <w:left w:val="single" w:sz="4" w:space="0" w:color="000000"/>
              <w:bottom w:val="single" w:sz="4" w:space="0" w:color="000000"/>
              <w:right w:val="single" w:sz="4" w:space="0" w:color="000000"/>
            </w:tcBorders>
            <w:hideMark/>
          </w:tcPr>
          <w:p w14:paraId="2BC5C8F5" w14:textId="45FE00F8" w:rsidR="0017174F" w:rsidRPr="006E7436" w:rsidRDefault="0017174F" w:rsidP="0017174F">
            <w:pPr>
              <w:spacing w:after="0" w:line="240" w:lineRule="auto"/>
              <w:jc w:val="right"/>
              <w:rPr>
                <w:rFonts w:ascii="Ebrima" w:hAnsi="Ebrima"/>
                <w:sz w:val="20"/>
                <w:szCs w:val="20"/>
                <w:lang w:eastAsia="pt-BR"/>
              </w:rPr>
            </w:pPr>
            <w:r w:rsidRPr="006E7436">
              <w:rPr>
                <w:rFonts w:ascii="Ebrima" w:hAnsi="Ebrima"/>
                <w:sz w:val="20"/>
                <w:szCs w:val="20"/>
                <w:lang w:eastAsia="pt-BR"/>
              </w:rPr>
              <w:t>(585.898.269)</w:t>
            </w:r>
          </w:p>
        </w:tc>
        <w:tc>
          <w:tcPr>
            <w:tcW w:w="724" w:type="pct"/>
            <w:tcBorders>
              <w:top w:val="single" w:sz="4" w:space="0" w:color="000000"/>
              <w:left w:val="single" w:sz="4" w:space="0" w:color="000000"/>
              <w:bottom w:val="single" w:sz="4" w:space="0" w:color="000000"/>
              <w:right w:val="single" w:sz="4" w:space="0" w:color="000000"/>
            </w:tcBorders>
            <w:hideMark/>
          </w:tcPr>
          <w:p w14:paraId="5DBB16E6" w14:textId="659D1E14" w:rsidR="0017174F" w:rsidRPr="006E7436" w:rsidRDefault="0017174F" w:rsidP="0017174F">
            <w:pPr>
              <w:spacing w:after="0" w:line="240" w:lineRule="auto"/>
              <w:jc w:val="right"/>
              <w:rPr>
                <w:rFonts w:ascii="Ebrima" w:hAnsi="Ebrima"/>
                <w:sz w:val="20"/>
                <w:szCs w:val="20"/>
                <w:lang w:eastAsia="pt-BR"/>
              </w:rPr>
            </w:pPr>
            <w:r w:rsidRPr="006E7436">
              <w:rPr>
                <w:rFonts w:ascii="Ebrima" w:eastAsia="Times New Roman" w:hAnsi="Ebrima" w:cs="Arial"/>
                <w:sz w:val="20"/>
                <w:szCs w:val="20"/>
                <w:lang w:eastAsia="pt-BR"/>
              </w:rPr>
              <w:t>(665.726.598)</w:t>
            </w:r>
          </w:p>
        </w:tc>
        <w:tc>
          <w:tcPr>
            <w:tcW w:w="819" w:type="pct"/>
            <w:tcBorders>
              <w:top w:val="single" w:sz="4" w:space="0" w:color="000000"/>
              <w:left w:val="single" w:sz="4" w:space="0" w:color="000000"/>
              <w:bottom w:val="single" w:sz="4" w:space="0" w:color="000000"/>
              <w:right w:val="single" w:sz="4" w:space="0" w:color="000000"/>
            </w:tcBorders>
            <w:hideMark/>
          </w:tcPr>
          <w:p w14:paraId="6D6A62B9" w14:textId="015A3FD5" w:rsidR="0017174F" w:rsidRPr="006E7436" w:rsidRDefault="006F704F" w:rsidP="0017174F">
            <w:pPr>
              <w:spacing w:after="0" w:line="240" w:lineRule="auto"/>
              <w:jc w:val="right"/>
              <w:rPr>
                <w:rFonts w:ascii="Ebrima" w:hAnsi="Ebrima"/>
                <w:sz w:val="20"/>
                <w:szCs w:val="20"/>
                <w:lang w:eastAsia="pt-BR"/>
              </w:rPr>
            </w:pPr>
            <w:r>
              <w:rPr>
                <w:rFonts w:ascii="Ebrima" w:eastAsia="Times New Roman" w:hAnsi="Ebrima" w:cs="Arial"/>
                <w:sz w:val="20"/>
                <w:szCs w:val="20"/>
                <w:lang w:eastAsia="pt-BR"/>
              </w:rPr>
              <w:t>(</w:t>
            </w:r>
            <w:r w:rsidRPr="006F704F">
              <w:rPr>
                <w:rFonts w:ascii="Ebrima" w:eastAsia="Times New Roman" w:hAnsi="Ebrima" w:cs="Arial"/>
                <w:sz w:val="20"/>
                <w:szCs w:val="20"/>
                <w:lang w:eastAsia="pt-BR"/>
              </w:rPr>
              <w:t>823.112.711</w:t>
            </w:r>
            <w:r>
              <w:rPr>
                <w:rFonts w:ascii="Ebrima" w:eastAsia="Times New Roman" w:hAnsi="Ebrima" w:cs="Arial"/>
                <w:sz w:val="20"/>
                <w:szCs w:val="20"/>
                <w:lang w:eastAsia="pt-BR"/>
              </w:rPr>
              <w:t>)</w:t>
            </w:r>
          </w:p>
        </w:tc>
        <w:tc>
          <w:tcPr>
            <w:tcW w:w="840" w:type="pct"/>
            <w:tcBorders>
              <w:top w:val="single" w:sz="4" w:space="0" w:color="000000"/>
              <w:left w:val="single" w:sz="4" w:space="0" w:color="000000"/>
              <w:bottom w:val="single" w:sz="4" w:space="0" w:color="000000"/>
              <w:right w:val="single" w:sz="4" w:space="0" w:color="000000"/>
            </w:tcBorders>
            <w:noWrap/>
            <w:hideMark/>
          </w:tcPr>
          <w:p w14:paraId="255A4600" w14:textId="5B283744" w:rsidR="0017174F" w:rsidRPr="006E7436" w:rsidRDefault="00964127" w:rsidP="0017174F">
            <w:pPr>
              <w:spacing w:after="0" w:line="240" w:lineRule="auto"/>
              <w:jc w:val="right"/>
              <w:rPr>
                <w:rFonts w:ascii="Ebrima" w:hAnsi="Ebrima"/>
                <w:sz w:val="20"/>
                <w:szCs w:val="20"/>
                <w:lang w:eastAsia="pt-BR"/>
              </w:rPr>
            </w:pPr>
            <w:r w:rsidRPr="00964127">
              <w:rPr>
                <w:rFonts w:ascii="Ebrima" w:eastAsia="Times New Roman" w:hAnsi="Ebrima" w:cs="Arial"/>
                <w:sz w:val="20"/>
                <w:szCs w:val="20"/>
                <w:lang w:eastAsia="pt-BR"/>
              </w:rPr>
              <w:t>23,64%</w:t>
            </w:r>
          </w:p>
        </w:tc>
      </w:tr>
      <w:tr w:rsidR="0017174F" w:rsidRPr="006E7436" w14:paraId="53A082C9" w14:textId="77777777" w:rsidTr="0017174F">
        <w:trPr>
          <w:trHeight w:val="330"/>
        </w:trPr>
        <w:tc>
          <w:tcPr>
            <w:tcW w:w="1893" w:type="pct"/>
            <w:tcBorders>
              <w:top w:val="single" w:sz="4" w:space="0" w:color="000000"/>
              <w:left w:val="single" w:sz="4" w:space="0" w:color="000000"/>
              <w:bottom w:val="single" w:sz="4" w:space="0" w:color="000000"/>
              <w:right w:val="single" w:sz="4" w:space="0" w:color="000000"/>
            </w:tcBorders>
            <w:hideMark/>
          </w:tcPr>
          <w:p w14:paraId="066F84E4" w14:textId="5C247AD4" w:rsidR="0017174F" w:rsidRPr="006E7436" w:rsidRDefault="0017174F" w:rsidP="0017174F">
            <w:pPr>
              <w:spacing w:after="0" w:line="240" w:lineRule="auto"/>
              <w:rPr>
                <w:rFonts w:ascii="Ebrima" w:hAnsi="Ebrima"/>
                <w:color w:val="000000"/>
                <w:sz w:val="20"/>
                <w:szCs w:val="20"/>
                <w:lang w:eastAsia="pt-BR"/>
              </w:rPr>
            </w:pPr>
            <w:r w:rsidRPr="006E7436">
              <w:rPr>
                <w:rFonts w:ascii="Ebrima" w:hAnsi="Ebrima"/>
                <w:b/>
                <w:bCs/>
                <w:color w:val="000000"/>
                <w:sz w:val="20"/>
                <w:szCs w:val="20"/>
                <w:lang w:eastAsia="pt-BR"/>
              </w:rPr>
              <w:t xml:space="preserve">Lucro </w:t>
            </w:r>
            <w:r w:rsidR="00C824F6">
              <w:rPr>
                <w:rFonts w:ascii="Ebrima" w:hAnsi="Ebrima"/>
                <w:b/>
                <w:bCs/>
                <w:color w:val="000000"/>
                <w:sz w:val="20"/>
                <w:szCs w:val="20"/>
                <w:lang w:eastAsia="pt-BR"/>
              </w:rPr>
              <w:t>b</w:t>
            </w:r>
            <w:r w:rsidRPr="006E7436">
              <w:rPr>
                <w:rFonts w:ascii="Ebrima" w:hAnsi="Ebrima"/>
                <w:b/>
                <w:bCs/>
                <w:color w:val="000000"/>
                <w:sz w:val="20"/>
                <w:szCs w:val="20"/>
                <w:lang w:eastAsia="pt-BR"/>
              </w:rPr>
              <w:t>ruto:</w:t>
            </w:r>
          </w:p>
        </w:tc>
        <w:tc>
          <w:tcPr>
            <w:tcW w:w="724" w:type="pct"/>
            <w:tcBorders>
              <w:top w:val="single" w:sz="4" w:space="0" w:color="000000"/>
              <w:left w:val="single" w:sz="4" w:space="0" w:color="000000"/>
              <w:bottom w:val="single" w:sz="4" w:space="0" w:color="000000"/>
              <w:right w:val="single" w:sz="4" w:space="0" w:color="000000"/>
            </w:tcBorders>
            <w:hideMark/>
          </w:tcPr>
          <w:p w14:paraId="7F49D05A" w14:textId="74C77240" w:rsidR="0017174F" w:rsidRPr="006E7436" w:rsidRDefault="0017174F" w:rsidP="0017174F">
            <w:pPr>
              <w:spacing w:after="0" w:line="240" w:lineRule="auto"/>
              <w:jc w:val="right"/>
              <w:rPr>
                <w:rFonts w:ascii="Ebrima" w:hAnsi="Ebrima"/>
                <w:b/>
                <w:bCs/>
                <w:color w:val="000000"/>
                <w:sz w:val="20"/>
                <w:szCs w:val="20"/>
                <w:lang w:eastAsia="pt-BR"/>
              </w:rPr>
            </w:pPr>
            <w:r w:rsidRPr="006E7436">
              <w:rPr>
                <w:rFonts w:ascii="Ebrima" w:hAnsi="Ebrima"/>
                <w:b/>
                <w:bCs/>
                <w:color w:val="000000"/>
                <w:sz w:val="20"/>
                <w:szCs w:val="20"/>
                <w:lang w:eastAsia="pt-BR"/>
              </w:rPr>
              <w:t>196.021.731</w:t>
            </w:r>
          </w:p>
        </w:tc>
        <w:tc>
          <w:tcPr>
            <w:tcW w:w="724" w:type="pct"/>
            <w:tcBorders>
              <w:top w:val="single" w:sz="4" w:space="0" w:color="000000"/>
              <w:left w:val="single" w:sz="4" w:space="0" w:color="000000"/>
              <w:bottom w:val="single" w:sz="4" w:space="0" w:color="000000"/>
              <w:right w:val="single" w:sz="4" w:space="0" w:color="000000"/>
            </w:tcBorders>
            <w:hideMark/>
          </w:tcPr>
          <w:p w14:paraId="4DCB0F5F" w14:textId="4B7C8582" w:rsidR="0017174F" w:rsidRPr="006E7436" w:rsidRDefault="0017174F" w:rsidP="0017174F">
            <w:pPr>
              <w:spacing w:after="0" w:line="240" w:lineRule="auto"/>
              <w:jc w:val="right"/>
              <w:rPr>
                <w:rFonts w:ascii="Ebrima" w:hAnsi="Ebrima"/>
                <w:b/>
                <w:bCs/>
                <w:color w:val="000000"/>
                <w:sz w:val="20"/>
                <w:szCs w:val="20"/>
                <w:lang w:eastAsia="pt-BR"/>
              </w:rPr>
            </w:pPr>
            <w:r w:rsidRPr="006E7436">
              <w:rPr>
                <w:rFonts w:ascii="Ebrima" w:eastAsia="Times New Roman" w:hAnsi="Ebrima" w:cs="Arial"/>
                <w:b/>
                <w:bCs/>
                <w:color w:val="000000"/>
                <w:sz w:val="20"/>
                <w:szCs w:val="20"/>
                <w:lang w:eastAsia="pt-BR"/>
              </w:rPr>
              <w:t>324.353.402</w:t>
            </w:r>
          </w:p>
        </w:tc>
        <w:tc>
          <w:tcPr>
            <w:tcW w:w="819" w:type="pct"/>
            <w:tcBorders>
              <w:top w:val="single" w:sz="4" w:space="0" w:color="000000"/>
              <w:left w:val="single" w:sz="4" w:space="0" w:color="000000"/>
              <w:bottom w:val="single" w:sz="4" w:space="0" w:color="000000"/>
              <w:right w:val="single" w:sz="4" w:space="0" w:color="000000"/>
            </w:tcBorders>
            <w:hideMark/>
          </w:tcPr>
          <w:p w14:paraId="021980F6" w14:textId="01A30CE7" w:rsidR="0017174F" w:rsidRPr="006E7436" w:rsidRDefault="006F704F" w:rsidP="0017174F">
            <w:pPr>
              <w:spacing w:after="0" w:line="240" w:lineRule="auto"/>
              <w:jc w:val="right"/>
              <w:rPr>
                <w:rFonts w:ascii="Ebrima" w:hAnsi="Ebrima"/>
                <w:b/>
                <w:bCs/>
                <w:color w:val="000000"/>
                <w:sz w:val="20"/>
                <w:szCs w:val="20"/>
                <w:lang w:eastAsia="pt-BR"/>
              </w:rPr>
            </w:pPr>
            <w:r w:rsidRPr="006F704F">
              <w:rPr>
                <w:rFonts w:ascii="Ebrima" w:eastAsia="Times New Roman" w:hAnsi="Ebrima" w:cs="Arial"/>
                <w:b/>
                <w:bCs/>
                <w:color w:val="000000"/>
                <w:sz w:val="20"/>
                <w:szCs w:val="20"/>
                <w:lang w:eastAsia="pt-BR"/>
              </w:rPr>
              <w:t>116.048.848</w:t>
            </w:r>
          </w:p>
        </w:tc>
        <w:tc>
          <w:tcPr>
            <w:tcW w:w="840" w:type="pct"/>
            <w:tcBorders>
              <w:top w:val="single" w:sz="4" w:space="0" w:color="000000"/>
              <w:left w:val="single" w:sz="4" w:space="0" w:color="000000"/>
              <w:bottom w:val="single" w:sz="4" w:space="0" w:color="000000"/>
              <w:right w:val="single" w:sz="4" w:space="0" w:color="000000"/>
            </w:tcBorders>
            <w:noWrap/>
            <w:hideMark/>
          </w:tcPr>
          <w:p w14:paraId="277521DA" w14:textId="31A2724D" w:rsidR="0017174F" w:rsidRPr="006E7436" w:rsidRDefault="00964127" w:rsidP="0017174F">
            <w:pPr>
              <w:spacing w:after="0" w:line="240" w:lineRule="auto"/>
              <w:jc w:val="right"/>
              <w:rPr>
                <w:rFonts w:ascii="Ebrima" w:hAnsi="Ebrima"/>
                <w:sz w:val="20"/>
                <w:szCs w:val="20"/>
                <w:lang w:eastAsia="pt-BR"/>
              </w:rPr>
            </w:pPr>
            <w:r w:rsidRPr="00964127">
              <w:rPr>
                <w:rFonts w:ascii="Ebrima" w:eastAsia="Times New Roman" w:hAnsi="Ebrima" w:cs="Arial"/>
                <w:sz w:val="20"/>
                <w:szCs w:val="20"/>
                <w:lang w:eastAsia="pt-BR"/>
              </w:rPr>
              <w:t>-64,22%</w:t>
            </w:r>
          </w:p>
        </w:tc>
      </w:tr>
      <w:tr w:rsidR="0017174F" w:rsidRPr="006E7436" w14:paraId="1FB8413F" w14:textId="77777777" w:rsidTr="0017174F">
        <w:trPr>
          <w:trHeight w:val="330"/>
        </w:trPr>
        <w:tc>
          <w:tcPr>
            <w:tcW w:w="1893" w:type="pct"/>
            <w:tcBorders>
              <w:top w:val="single" w:sz="4" w:space="0" w:color="000000"/>
              <w:left w:val="single" w:sz="4" w:space="0" w:color="000000"/>
              <w:bottom w:val="single" w:sz="4" w:space="0" w:color="000000"/>
              <w:right w:val="single" w:sz="4" w:space="0" w:color="000000"/>
            </w:tcBorders>
            <w:hideMark/>
          </w:tcPr>
          <w:p w14:paraId="4FC63AA7" w14:textId="66A991EF" w:rsidR="0017174F" w:rsidRPr="006E7436" w:rsidRDefault="0017174F" w:rsidP="0017174F">
            <w:pPr>
              <w:spacing w:after="0" w:line="240" w:lineRule="auto"/>
              <w:rPr>
                <w:rFonts w:ascii="Ebrima" w:hAnsi="Ebrima"/>
                <w:bCs/>
                <w:sz w:val="20"/>
                <w:szCs w:val="20"/>
                <w:lang w:eastAsia="pt-BR"/>
              </w:rPr>
            </w:pPr>
            <w:r w:rsidRPr="006E7436">
              <w:rPr>
                <w:rFonts w:ascii="Ebrima" w:hAnsi="Ebrima"/>
                <w:bCs/>
                <w:sz w:val="20"/>
                <w:szCs w:val="20"/>
                <w:lang w:eastAsia="pt-BR"/>
              </w:rPr>
              <w:t xml:space="preserve">Despesas </w:t>
            </w:r>
            <w:r w:rsidR="00C824F6">
              <w:rPr>
                <w:rFonts w:ascii="Ebrima" w:hAnsi="Ebrima"/>
                <w:bCs/>
                <w:sz w:val="20"/>
                <w:szCs w:val="20"/>
                <w:lang w:eastAsia="pt-BR"/>
              </w:rPr>
              <w:t>o</w:t>
            </w:r>
            <w:r w:rsidRPr="006E7436">
              <w:rPr>
                <w:rFonts w:ascii="Ebrima" w:hAnsi="Ebrima"/>
                <w:bCs/>
                <w:sz w:val="20"/>
                <w:szCs w:val="20"/>
                <w:lang w:eastAsia="pt-BR"/>
              </w:rPr>
              <w:t>peracionais:</w:t>
            </w:r>
          </w:p>
        </w:tc>
        <w:tc>
          <w:tcPr>
            <w:tcW w:w="724" w:type="pct"/>
            <w:tcBorders>
              <w:top w:val="single" w:sz="4" w:space="0" w:color="000000"/>
              <w:left w:val="single" w:sz="4" w:space="0" w:color="000000"/>
              <w:bottom w:val="single" w:sz="4" w:space="0" w:color="000000"/>
              <w:right w:val="single" w:sz="4" w:space="0" w:color="000000"/>
            </w:tcBorders>
            <w:hideMark/>
          </w:tcPr>
          <w:p w14:paraId="02C4E626" w14:textId="2EC0DE9A" w:rsidR="0017174F" w:rsidRPr="006E7436" w:rsidRDefault="0017174F" w:rsidP="0017174F">
            <w:pPr>
              <w:spacing w:after="0" w:line="240" w:lineRule="auto"/>
              <w:jc w:val="right"/>
              <w:rPr>
                <w:rFonts w:ascii="Ebrima" w:hAnsi="Ebrima"/>
                <w:sz w:val="20"/>
                <w:szCs w:val="20"/>
                <w:lang w:eastAsia="pt-BR"/>
              </w:rPr>
            </w:pPr>
            <w:r w:rsidRPr="006E7436">
              <w:rPr>
                <w:rFonts w:ascii="Ebrima" w:hAnsi="Ebrima"/>
                <w:sz w:val="20"/>
                <w:szCs w:val="20"/>
                <w:lang w:eastAsia="pt-BR"/>
              </w:rPr>
              <w:t>(55.887.017)</w:t>
            </w:r>
          </w:p>
        </w:tc>
        <w:tc>
          <w:tcPr>
            <w:tcW w:w="724" w:type="pct"/>
            <w:tcBorders>
              <w:top w:val="single" w:sz="4" w:space="0" w:color="000000"/>
              <w:left w:val="single" w:sz="4" w:space="0" w:color="000000"/>
              <w:bottom w:val="single" w:sz="4" w:space="0" w:color="000000"/>
              <w:right w:val="single" w:sz="4" w:space="0" w:color="000000"/>
            </w:tcBorders>
            <w:hideMark/>
          </w:tcPr>
          <w:p w14:paraId="56BDEC3C" w14:textId="34DA16AF" w:rsidR="0017174F" w:rsidRPr="006E7436" w:rsidRDefault="00964127" w:rsidP="0017174F">
            <w:pPr>
              <w:spacing w:after="0" w:line="240" w:lineRule="auto"/>
              <w:jc w:val="right"/>
              <w:rPr>
                <w:rFonts w:ascii="Ebrima" w:hAnsi="Ebrima"/>
                <w:sz w:val="20"/>
                <w:szCs w:val="20"/>
                <w:lang w:eastAsia="pt-BR"/>
              </w:rPr>
            </w:pPr>
            <w:r>
              <w:rPr>
                <w:rFonts w:ascii="Ebrima" w:eastAsia="Times New Roman" w:hAnsi="Ebrima" w:cs="Arial"/>
                <w:sz w:val="20"/>
                <w:szCs w:val="20"/>
                <w:lang w:eastAsia="pt-BR"/>
              </w:rPr>
              <w:t>(</w:t>
            </w:r>
            <w:r w:rsidRPr="00964127">
              <w:rPr>
                <w:rFonts w:ascii="Ebrima" w:eastAsia="Times New Roman" w:hAnsi="Ebrima" w:cs="Arial"/>
                <w:sz w:val="20"/>
                <w:szCs w:val="20"/>
                <w:lang w:eastAsia="pt-BR"/>
              </w:rPr>
              <w:t>77.473.358</w:t>
            </w:r>
            <w:r>
              <w:rPr>
                <w:rFonts w:ascii="Ebrima" w:eastAsia="Times New Roman" w:hAnsi="Ebrima" w:cs="Arial"/>
                <w:sz w:val="20"/>
                <w:szCs w:val="20"/>
                <w:lang w:eastAsia="pt-BR"/>
              </w:rPr>
              <w:t>)</w:t>
            </w:r>
          </w:p>
        </w:tc>
        <w:tc>
          <w:tcPr>
            <w:tcW w:w="819" w:type="pct"/>
            <w:tcBorders>
              <w:top w:val="single" w:sz="4" w:space="0" w:color="000000"/>
              <w:left w:val="single" w:sz="4" w:space="0" w:color="000000"/>
              <w:bottom w:val="single" w:sz="4" w:space="0" w:color="000000"/>
              <w:right w:val="single" w:sz="4" w:space="0" w:color="000000"/>
            </w:tcBorders>
            <w:hideMark/>
          </w:tcPr>
          <w:p w14:paraId="4F1CAEFD" w14:textId="7AA3A52A" w:rsidR="0017174F" w:rsidRPr="006E7436" w:rsidRDefault="006F704F" w:rsidP="0017174F">
            <w:pPr>
              <w:spacing w:after="0" w:line="240" w:lineRule="auto"/>
              <w:jc w:val="right"/>
              <w:rPr>
                <w:rFonts w:ascii="Ebrima" w:hAnsi="Ebrima"/>
                <w:sz w:val="20"/>
                <w:szCs w:val="20"/>
                <w:lang w:eastAsia="pt-BR"/>
              </w:rPr>
            </w:pPr>
            <w:r>
              <w:rPr>
                <w:rFonts w:ascii="Ebrima" w:eastAsia="Times New Roman" w:hAnsi="Ebrima" w:cs="Arial"/>
                <w:sz w:val="20"/>
                <w:szCs w:val="20"/>
                <w:lang w:eastAsia="pt-BR"/>
              </w:rPr>
              <w:t>(</w:t>
            </w:r>
            <w:r w:rsidRPr="006F704F">
              <w:rPr>
                <w:rFonts w:ascii="Ebrima" w:eastAsia="Times New Roman" w:hAnsi="Ebrima" w:cs="Arial"/>
                <w:sz w:val="20"/>
                <w:szCs w:val="20"/>
                <w:lang w:eastAsia="pt-BR"/>
              </w:rPr>
              <w:t>51.217.521</w:t>
            </w:r>
            <w:r>
              <w:rPr>
                <w:rFonts w:ascii="Ebrima" w:eastAsia="Times New Roman" w:hAnsi="Ebrima" w:cs="Arial"/>
                <w:sz w:val="20"/>
                <w:szCs w:val="20"/>
                <w:lang w:eastAsia="pt-BR"/>
              </w:rPr>
              <w:t>)</w:t>
            </w:r>
          </w:p>
        </w:tc>
        <w:tc>
          <w:tcPr>
            <w:tcW w:w="840" w:type="pct"/>
            <w:tcBorders>
              <w:top w:val="single" w:sz="4" w:space="0" w:color="000000"/>
              <w:left w:val="single" w:sz="4" w:space="0" w:color="000000"/>
              <w:bottom w:val="single" w:sz="4" w:space="0" w:color="000000"/>
              <w:right w:val="single" w:sz="4" w:space="0" w:color="000000"/>
            </w:tcBorders>
            <w:noWrap/>
            <w:hideMark/>
          </w:tcPr>
          <w:p w14:paraId="1A71EDB0" w14:textId="5147AA0F" w:rsidR="0017174F" w:rsidRPr="006E7436" w:rsidRDefault="00964127" w:rsidP="0017174F">
            <w:pPr>
              <w:spacing w:after="0" w:line="240" w:lineRule="auto"/>
              <w:jc w:val="right"/>
              <w:rPr>
                <w:rFonts w:ascii="Ebrima" w:hAnsi="Ebrima"/>
                <w:sz w:val="20"/>
                <w:szCs w:val="20"/>
                <w:lang w:eastAsia="pt-BR"/>
              </w:rPr>
            </w:pPr>
            <w:r w:rsidRPr="00964127">
              <w:rPr>
                <w:rFonts w:ascii="Ebrima" w:eastAsia="Times New Roman" w:hAnsi="Ebrima" w:cs="Arial"/>
                <w:sz w:val="20"/>
                <w:szCs w:val="20"/>
                <w:lang w:eastAsia="pt-BR"/>
              </w:rPr>
              <w:t>-33,89%</w:t>
            </w:r>
          </w:p>
        </w:tc>
      </w:tr>
      <w:tr w:rsidR="00964127" w:rsidRPr="006E7436" w14:paraId="1FD2397C" w14:textId="77777777" w:rsidTr="0017174F">
        <w:trPr>
          <w:trHeight w:val="330"/>
        </w:trPr>
        <w:tc>
          <w:tcPr>
            <w:tcW w:w="1893" w:type="pct"/>
            <w:tcBorders>
              <w:top w:val="single" w:sz="4" w:space="0" w:color="000000"/>
              <w:left w:val="single" w:sz="4" w:space="0" w:color="000000"/>
              <w:bottom w:val="single" w:sz="4" w:space="0" w:color="000000"/>
              <w:right w:val="single" w:sz="4" w:space="0" w:color="000000"/>
            </w:tcBorders>
            <w:hideMark/>
          </w:tcPr>
          <w:p w14:paraId="7AABCC39" w14:textId="36DC60D1" w:rsidR="00964127" w:rsidRPr="006E7436" w:rsidRDefault="00964127" w:rsidP="00964127">
            <w:pPr>
              <w:spacing w:after="0" w:line="240" w:lineRule="auto"/>
              <w:rPr>
                <w:rFonts w:ascii="Ebrima" w:hAnsi="Ebrima"/>
                <w:bCs/>
                <w:sz w:val="20"/>
                <w:szCs w:val="20"/>
                <w:lang w:eastAsia="pt-BR"/>
              </w:rPr>
            </w:pPr>
            <w:r w:rsidRPr="006E7436">
              <w:rPr>
                <w:rFonts w:ascii="Ebrima" w:hAnsi="Ebrima"/>
                <w:bCs/>
                <w:sz w:val="20"/>
                <w:szCs w:val="20"/>
                <w:lang w:eastAsia="pt-BR"/>
              </w:rPr>
              <w:t xml:space="preserve">- Despesas </w:t>
            </w:r>
            <w:r w:rsidR="00C824F6">
              <w:rPr>
                <w:rFonts w:ascii="Ebrima" w:hAnsi="Ebrima"/>
                <w:bCs/>
                <w:sz w:val="20"/>
                <w:szCs w:val="20"/>
                <w:lang w:eastAsia="pt-BR"/>
              </w:rPr>
              <w:t>g</w:t>
            </w:r>
            <w:r w:rsidRPr="006E7436">
              <w:rPr>
                <w:rFonts w:ascii="Ebrima" w:hAnsi="Ebrima"/>
                <w:bCs/>
                <w:sz w:val="20"/>
                <w:szCs w:val="20"/>
                <w:lang w:eastAsia="pt-BR"/>
              </w:rPr>
              <w:t xml:space="preserve">erais e </w:t>
            </w:r>
            <w:proofErr w:type="spellStart"/>
            <w:r w:rsidR="00C824F6">
              <w:rPr>
                <w:rFonts w:ascii="Ebrima" w:hAnsi="Ebrima"/>
                <w:bCs/>
                <w:sz w:val="20"/>
                <w:szCs w:val="20"/>
                <w:lang w:eastAsia="pt-BR"/>
              </w:rPr>
              <w:t>d</w:t>
            </w:r>
            <w:r w:rsidRPr="006E7436">
              <w:rPr>
                <w:rFonts w:ascii="Ebrima" w:hAnsi="Ebrima"/>
                <w:bCs/>
                <w:sz w:val="20"/>
                <w:szCs w:val="20"/>
                <w:lang w:eastAsia="pt-BR"/>
              </w:rPr>
              <w:t>dministrativas</w:t>
            </w:r>
            <w:proofErr w:type="spellEnd"/>
            <w:r w:rsidRPr="006E7436">
              <w:rPr>
                <w:rFonts w:ascii="Ebrima" w:hAnsi="Ebrima"/>
                <w:bCs/>
                <w:sz w:val="20"/>
                <w:szCs w:val="20"/>
                <w:lang w:eastAsia="pt-BR"/>
              </w:rPr>
              <w:t>:</w:t>
            </w:r>
          </w:p>
        </w:tc>
        <w:tc>
          <w:tcPr>
            <w:tcW w:w="724" w:type="pct"/>
            <w:tcBorders>
              <w:top w:val="single" w:sz="4" w:space="0" w:color="000000"/>
              <w:left w:val="single" w:sz="4" w:space="0" w:color="000000"/>
              <w:bottom w:val="single" w:sz="4" w:space="0" w:color="000000"/>
              <w:right w:val="single" w:sz="4" w:space="0" w:color="000000"/>
            </w:tcBorders>
            <w:hideMark/>
          </w:tcPr>
          <w:p w14:paraId="2BC6ABB5" w14:textId="3C0F45BE" w:rsidR="00964127" w:rsidRPr="006E7436" w:rsidRDefault="00964127" w:rsidP="00964127">
            <w:pPr>
              <w:spacing w:after="0" w:line="240" w:lineRule="auto"/>
              <w:jc w:val="right"/>
              <w:rPr>
                <w:rFonts w:ascii="Ebrima" w:hAnsi="Ebrima"/>
                <w:sz w:val="20"/>
                <w:szCs w:val="20"/>
                <w:lang w:eastAsia="pt-BR"/>
              </w:rPr>
            </w:pPr>
            <w:r w:rsidRPr="006E7436">
              <w:rPr>
                <w:rFonts w:ascii="Ebrima" w:hAnsi="Ebrima"/>
                <w:sz w:val="20"/>
                <w:szCs w:val="20"/>
                <w:lang w:eastAsia="pt-BR"/>
              </w:rPr>
              <w:t>(55.887.017)</w:t>
            </w:r>
          </w:p>
        </w:tc>
        <w:tc>
          <w:tcPr>
            <w:tcW w:w="724" w:type="pct"/>
            <w:tcBorders>
              <w:top w:val="single" w:sz="4" w:space="0" w:color="000000"/>
              <w:left w:val="single" w:sz="4" w:space="0" w:color="000000"/>
              <w:bottom w:val="single" w:sz="4" w:space="0" w:color="000000"/>
              <w:right w:val="single" w:sz="4" w:space="0" w:color="000000"/>
            </w:tcBorders>
            <w:hideMark/>
          </w:tcPr>
          <w:p w14:paraId="7FB6021C" w14:textId="2ED9BF48" w:rsidR="00964127" w:rsidRPr="006E7436" w:rsidRDefault="00964127" w:rsidP="00964127">
            <w:pPr>
              <w:spacing w:after="0" w:line="240" w:lineRule="auto"/>
              <w:jc w:val="right"/>
              <w:rPr>
                <w:rFonts w:ascii="Ebrima" w:hAnsi="Ebrima"/>
                <w:sz w:val="20"/>
                <w:szCs w:val="20"/>
                <w:lang w:eastAsia="pt-BR"/>
              </w:rPr>
            </w:pPr>
            <w:r>
              <w:rPr>
                <w:rFonts w:ascii="Ebrima" w:eastAsia="Times New Roman" w:hAnsi="Ebrima" w:cs="Arial"/>
                <w:sz w:val="20"/>
                <w:szCs w:val="20"/>
                <w:lang w:eastAsia="pt-BR"/>
              </w:rPr>
              <w:t>(</w:t>
            </w:r>
            <w:r w:rsidRPr="00964127">
              <w:rPr>
                <w:rFonts w:ascii="Ebrima" w:eastAsia="Times New Roman" w:hAnsi="Ebrima" w:cs="Arial"/>
                <w:sz w:val="20"/>
                <w:szCs w:val="20"/>
                <w:lang w:eastAsia="pt-BR"/>
              </w:rPr>
              <w:t>77.473.358</w:t>
            </w:r>
            <w:r>
              <w:rPr>
                <w:rFonts w:ascii="Ebrima" w:eastAsia="Times New Roman" w:hAnsi="Ebrima" w:cs="Arial"/>
                <w:sz w:val="20"/>
                <w:szCs w:val="20"/>
                <w:lang w:eastAsia="pt-BR"/>
              </w:rPr>
              <w:t>)</w:t>
            </w:r>
          </w:p>
        </w:tc>
        <w:tc>
          <w:tcPr>
            <w:tcW w:w="819" w:type="pct"/>
            <w:tcBorders>
              <w:top w:val="single" w:sz="4" w:space="0" w:color="000000"/>
              <w:left w:val="single" w:sz="4" w:space="0" w:color="000000"/>
              <w:bottom w:val="single" w:sz="4" w:space="0" w:color="000000"/>
              <w:right w:val="single" w:sz="4" w:space="0" w:color="000000"/>
            </w:tcBorders>
            <w:hideMark/>
          </w:tcPr>
          <w:p w14:paraId="047BF7B1" w14:textId="471D3693" w:rsidR="00964127" w:rsidRPr="006E7436" w:rsidRDefault="00964127" w:rsidP="00964127">
            <w:pPr>
              <w:spacing w:after="0" w:line="240" w:lineRule="auto"/>
              <w:jc w:val="right"/>
              <w:rPr>
                <w:rFonts w:ascii="Ebrima" w:hAnsi="Ebrima"/>
                <w:sz w:val="20"/>
                <w:szCs w:val="20"/>
                <w:lang w:eastAsia="pt-BR"/>
              </w:rPr>
            </w:pPr>
            <w:r w:rsidRPr="006F704F">
              <w:rPr>
                <w:rFonts w:ascii="Ebrima" w:eastAsia="Times New Roman" w:hAnsi="Ebrima" w:cs="Arial"/>
                <w:sz w:val="20"/>
                <w:szCs w:val="20"/>
                <w:lang w:eastAsia="pt-BR"/>
              </w:rPr>
              <w:t>(51.217.521)</w:t>
            </w:r>
          </w:p>
        </w:tc>
        <w:tc>
          <w:tcPr>
            <w:tcW w:w="840" w:type="pct"/>
            <w:tcBorders>
              <w:top w:val="single" w:sz="4" w:space="0" w:color="000000"/>
              <w:left w:val="single" w:sz="4" w:space="0" w:color="000000"/>
              <w:bottom w:val="single" w:sz="4" w:space="0" w:color="000000"/>
              <w:right w:val="single" w:sz="4" w:space="0" w:color="000000"/>
            </w:tcBorders>
            <w:noWrap/>
            <w:hideMark/>
          </w:tcPr>
          <w:p w14:paraId="22D9FD2C" w14:textId="6880F570" w:rsidR="00964127" w:rsidRPr="006E7436" w:rsidRDefault="00964127" w:rsidP="00964127">
            <w:pPr>
              <w:spacing w:after="0" w:line="240" w:lineRule="auto"/>
              <w:jc w:val="right"/>
              <w:rPr>
                <w:rFonts w:ascii="Ebrima" w:hAnsi="Ebrima"/>
                <w:sz w:val="20"/>
                <w:szCs w:val="20"/>
                <w:lang w:eastAsia="pt-BR"/>
              </w:rPr>
            </w:pPr>
            <w:r w:rsidRPr="00964127">
              <w:rPr>
                <w:rFonts w:ascii="Ebrima" w:eastAsia="Times New Roman" w:hAnsi="Ebrima" w:cs="Arial"/>
                <w:sz w:val="20"/>
                <w:szCs w:val="20"/>
                <w:lang w:eastAsia="pt-BR"/>
              </w:rPr>
              <w:t>-33,89%</w:t>
            </w:r>
          </w:p>
        </w:tc>
      </w:tr>
      <w:tr w:rsidR="0017174F" w:rsidRPr="006E7436" w14:paraId="11B6521F" w14:textId="77777777" w:rsidTr="0017174F">
        <w:trPr>
          <w:trHeight w:val="330"/>
        </w:trPr>
        <w:tc>
          <w:tcPr>
            <w:tcW w:w="1893" w:type="pct"/>
            <w:tcBorders>
              <w:top w:val="single" w:sz="4" w:space="0" w:color="000000"/>
              <w:left w:val="single" w:sz="4" w:space="0" w:color="000000"/>
              <w:bottom w:val="single" w:sz="4" w:space="0" w:color="000000"/>
              <w:right w:val="single" w:sz="4" w:space="0" w:color="000000"/>
            </w:tcBorders>
            <w:hideMark/>
          </w:tcPr>
          <w:p w14:paraId="5EF3FBDF" w14:textId="77777777" w:rsidR="0017174F" w:rsidRPr="006E7436" w:rsidRDefault="0017174F" w:rsidP="0017174F">
            <w:pPr>
              <w:spacing w:after="0" w:line="240" w:lineRule="auto"/>
              <w:rPr>
                <w:rFonts w:ascii="Ebrima" w:hAnsi="Ebrima"/>
                <w:color w:val="000000"/>
                <w:sz w:val="20"/>
                <w:szCs w:val="20"/>
                <w:lang w:eastAsia="pt-BR"/>
              </w:rPr>
            </w:pPr>
            <w:r w:rsidRPr="006E7436">
              <w:rPr>
                <w:rFonts w:ascii="Ebrima" w:hAnsi="Ebrima"/>
                <w:b/>
                <w:bCs/>
                <w:color w:val="000000"/>
                <w:sz w:val="20"/>
                <w:szCs w:val="20"/>
                <w:lang w:eastAsia="pt-BR"/>
              </w:rPr>
              <w:t>EBIT</w:t>
            </w:r>
          </w:p>
        </w:tc>
        <w:tc>
          <w:tcPr>
            <w:tcW w:w="724" w:type="pct"/>
            <w:tcBorders>
              <w:top w:val="single" w:sz="4" w:space="0" w:color="000000"/>
              <w:left w:val="single" w:sz="4" w:space="0" w:color="000000"/>
              <w:bottom w:val="single" w:sz="4" w:space="0" w:color="000000"/>
              <w:right w:val="single" w:sz="4" w:space="0" w:color="000000"/>
            </w:tcBorders>
            <w:hideMark/>
          </w:tcPr>
          <w:p w14:paraId="51129232" w14:textId="479A2176" w:rsidR="0017174F" w:rsidRPr="006E7436" w:rsidRDefault="0017174F" w:rsidP="0017174F">
            <w:pPr>
              <w:spacing w:after="0" w:line="240" w:lineRule="auto"/>
              <w:jc w:val="right"/>
              <w:rPr>
                <w:rFonts w:ascii="Ebrima" w:hAnsi="Ebrima"/>
                <w:b/>
                <w:bCs/>
                <w:color w:val="000000"/>
                <w:sz w:val="20"/>
                <w:szCs w:val="20"/>
                <w:lang w:eastAsia="pt-BR"/>
              </w:rPr>
            </w:pPr>
            <w:r w:rsidRPr="006E7436">
              <w:rPr>
                <w:rFonts w:ascii="Ebrima" w:hAnsi="Ebrima"/>
                <w:b/>
                <w:bCs/>
                <w:color w:val="000000"/>
                <w:sz w:val="20"/>
                <w:szCs w:val="20"/>
                <w:lang w:eastAsia="pt-BR"/>
              </w:rPr>
              <w:t>140.134.714</w:t>
            </w:r>
          </w:p>
        </w:tc>
        <w:tc>
          <w:tcPr>
            <w:tcW w:w="724" w:type="pct"/>
            <w:tcBorders>
              <w:top w:val="single" w:sz="4" w:space="0" w:color="000000"/>
              <w:left w:val="single" w:sz="4" w:space="0" w:color="000000"/>
              <w:bottom w:val="single" w:sz="4" w:space="0" w:color="000000"/>
              <w:right w:val="single" w:sz="4" w:space="0" w:color="000000"/>
            </w:tcBorders>
            <w:hideMark/>
          </w:tcPr>
          <w:p w14:paraId="507F6F7D" w14:textId="138CA4E8" w:rsidR="0017174F" w:rsidRPr="006E7436" w:rsidRDefault="00964127" w:rsidP="0017174F">
            <w:pPr>
              <w:spacing w:after="0" w:line="240" w:lineRule="auto"/>
              <w:jc w:val="right"/>
              <w:rPr>
                <w:rFonts w:ascii="Ebrima" w:hAnsi="Ebrima"/>
                <w:b/>
                <w:bCs/>
                <w:color w:val="000000"/>
                <w:sz w:val="20"/>
                <w:szCs w:val="20"/>
                <w:lang w:eastAsia="pt-BR"/>
              </w:rPr>
            </w:pPr>
            <w:r w:rsidRPr="00964127">
              <w:rPr>
                <w:rFonts w:ascii="Ebrima" w:eastAsia="Times New Roman" w:hAnsi="Ebrima" w:cs="Arial"/>
                <w:b/>
                <w:bCs/>
                <w:color w:val="000000"/>
                <w:sz w:val="20"/>
                <w:szCs w:val="20"/>
                <w:lang w:eastAsia="pt-BR"/>
              </w:rPr>
              <w:t>246.880.044</w:t>
            </w:r>
          </w:p>
        </w:tc>
        <w:tc>
          <w:tcPr>
            <w:tcW w:w="819" w:type="pct"/>
            <w:tcBorders>
              <w:top w:val="single" w:sz="4" w:space="0" w:color="000000"/>
              <w:left w:val="single" w:sz="4" w:space="0" w:color="000000"/>
              <w:bottom w:val="single" w:sz="4" w:space="0" w:color="000000"/>
              <w:right w:val="single" w:sz="4" w:space="0" w:color="000000"/>
            </w:tcBorders>
            <w:hideMark/>
          </w:tcPr>
          <w:p w14:paraId="43E4FAC2" w14:textId="72358495" w:rsidR="0017174F" w:rsidRPr="006E7436" w:rsidRDefault="006F704F" w:rsidP="0017174F">
            <w:pPr>
              <w:spacing w:after="0" w:line="240" w:lineRule="auto"/>
              <w:jc w:val="right"/>
              <w:rPr>
                <w:rFonts w:ascii="Ebrima" w:hAnsi="Ebrima"/>
                <w:b/>
                <w:bCs/>
                <w:color w:val="000000"/>
                <w:sz w:val="20"/>
                <w:szCs w:val="20"/>
                <w:lang w:eastAsia="pt-BR"/>
              </w:rPr>
            </w:pPr>
            <w:r w:rsidRPr="006F704F">
              <w:rPr>
                <w:rFonts w:ascii="Ebrima" w:eastAsia="Times New Roman" w:hAnsi="Ebrima" w:cs="Arial"/>
                <w:b/>
                <w:bCs/>
                <w:color w:val="000000"/>
                <w:sz w:val="20"/>
                <w:szCs w:val="20"/>
                <w:lang w:eastAsia="pt-BR"/>
              </w:rPr>
              <w:t>64.831.327</w:t>
            </w:r>
          </w:p>
        </w:tc>
        <w:tc>
          <w:tcPr>
            <w:tcW w:w="840" w:type="pct"/>
            <w:tcBorders>
              <w:top w:val="single" w:sz="4" w:space="0" w:color="000000"/>
              <w:left w:val="single" w:sz="4" w:space="0" w:color="000000"/>
              <w:bottom w:val="single" w:sz="4" w:space="0" w:color="000000"/>
              <w:right w:val="single" w:sz="4" w:space="0" w:color="000000"/>
            </w:tcBorders>
            <w:noWrap/>
            <w:hideMark/>
          </w:tcPr>
          <w:p w14:paraId="4274B0FB" w14:textId="592DC105" w:rsidR="0017174F" w:rsidRPr="006E7436" w:rsidRDefault="00964127" w:rsidP="0017174F">
            <w:pPr>
              <w:spacing w:after="0" w:line="240" w:lineRule="auto"/>
              <w:jc w:val="right"/>
              <w:rPr>
                <w:rFonts w:ascii="Ebrima" w:hAnsi="Ebrima"/>
                <w:sz w:val="20"/>
                <w:szCs w:val="20"/>
                <w:lang w:eastAsia="pt-BR"/>
              </w:rPr>
            </w:pPr>
            <w:r w:rsidRPr="00964127">
              <w:rPr>
                <w:rFonts w:ascii="Ebrima" w:eastAsia="Times New Roman" w:hAnsi="Ebrima" w:cs="Arial"/>
                <w:sz w:val="20"/>
                <w:szCs w:val="20"/>
                <w:lang w:eastAsia="pt-BR"/>
              </w:rPr>
              <w:t>-73,74%</w:t>
            </w:r>
          </w:p>
        </w:tc>
      </w:tr>
      <w:tr w:rsidR="0017174F" w:rsidRPr="006E7436" w14:paraId="44D88CBD" w14:textId="77777777" w:rsidTr="0017174F">
        <w:trPr>
          <w:trHeight w:val="330"/>
        </w:trPr>
        <w:tc>
          <w:tcPr>
            <w:tcW w:w="1893" w:type="pct"/>
            <w:tcBorders>
              <w:top w:val="single" w:sz="4" w:space="0" w:color="000000"/>
              <w:left w:val="single" w:sz="4" w:space="0" w:color="000000"/>
              <w:bottom w:val="single" w:sz="4" w:space="0" w:color="000000"/>
              <w:right w:val="single" w:sz="4" w:space="0" w:color="000000"/>
            </w:tcBorders>
            <w:hideMark/>
          </w:tcPr>
          <w:p w14:paraId="1A7926F0" w14:textId="77777777" w:rsidR="0017174F" w:rsidRPr="006E7436" w:rsidRDefault="0017174F" w:rsidP="0017174F">
            <w:pPr>
              <w:spacing w:after="0" w:line="240" w:lineRule="auto"/>
              <w:rPr>
                <w:rFonts w:ascii="Ebrima" w:hAnsi="Ebrima"/>
                <w:bCs/>
                <w:sz w:val="20"/>
                <w:szCs w:val="20"/>
                <w:lang w:eastAsia="pt-BR"/>
              </w:rPr>
            </w:pPr>
            <w:r w:rsidRPr="006E7436">
              <w:rPr>
                <w:rFonts w:ascii="Ebrima" w:hAnsi="Ebrima"/>
                <w:bCs/>
                <w:sz w:val="20"/>
                <w:szCs w:val="20"/>
                <w:lang w:eastAsia="pt-BR"/>
              </w:rPr>
              <w:t>+ Depreciação</w:t>
            </w:r>
          </w:p>
        </w:tc>
        <w:tc>
          <w:tcPr>
            <w:tcW w:w="724" w:type="pct"/>
            <w:tcBorders>
              <w:top w:val="single" w:sz="4" w:space="0" w:color="000000"/>
              <w:left w:val="single" w:sz="4" w:space="0" w:color="000000"/>
              <w:bottom w:val="single" w:sz="4" w:space="0" w:color="000000"/>
              <w:right w:val="single" w:sz="4" w:space="0" w:color="000000"/>
            </w:tcBorders>
            <w:hideMark/>
          </w:tcPr>
          <w:p w14:paraId="34D77717" w14:textId="0C6D7148" w:rsidR="0017174F" w:rsidRPr="006E7436" w:rsidRDefault="0017174F" w:rsidP="0017174F">
            <w:pPr>
              <w:spacing w:after="0" w:line="240" w:lineRule="auto"/>
              <w:jc w:val="right"/>
              <w:rPr>
                <w:rFonts w:ascii="Ebrima" w:hAnsi="Ebrima"/>
                <w:sz w:val="20"/>
                <w:szCs w:val="20"/>
                <w:lang w:eastAsia="pt-BR"/>
              </w:rPr>
            </w:pPr>
            <w:r w:rsidRPr="006E7436">
              <w:rPr>
                <w:rFonts w:ascii="Ebrima" w:hAnsi="Ebrima"/>
                <w:sz w:val="20"/>
                <w:szCs w:val="20"/>
                <w:lang w:eastAsia="pt-BR"/>
              </w:rPr>
              <w:t>177.280</w:t>
            </w:r>
          </w:p>
        </w:tc>
        <w:tc>
          <w:tcPr>
            <w:tcW w:w="724" w:type="pct"/>
            <w:tcBorders>
              <w:top w:val="single" w:sz="4" w:space="0" w:color="000000"/>
              <w:left w:val="single" w:sz="4" w:space="0" w:color="000000"/>
              <w:bottom w:val="single" w:sz="4" w:space="0" w:color="000000"/>
              <w:right w:val="single" w:sz="4" w:space="0" w:color="000000"/>
            </w:tcBorders>
            <w:hideMark/>
          </w:tcPr>
          <w:p w14:paraId="49008625" w14:textId="6888EFC8" w:rsidR="0017174F" w:rsidRPr="006E7436" w:rsidRDefault="00964127" w:rsidP="0017174F">
            <w:pPr>
              <w:spacing w:after="0" w:line="240" w:lineRule="auto"/>
              <w:jc w:val="right"/>
              <w:rPr>
                <w:rFonts w:ascii="Ebrima" w:hAnsi="Ebrima"/>
                <w:sz w:val="20"/>
                <w:szCs w:val="20"/>
                <w:lang w:eastAsia="pt-BR"/>
              </w:rPr>
            </w:pPr>
            <w:r w:rsidRPr="00964127">
              <w:rPr>
                <w:rFonts w:ascii="Ebrima" w:eastAsia="Times New Roman" w:hAnsi="Ebrima" w:cs="Arial"/>
                <w:sz w:val="20"/>
                <w:szCs w:val="20"/>
                <w:lang w:eastAsia="pt-BR"/>
              </w:rPr>
              <w:t>4.126.349</w:t>
            </w:r>
          </w:p>
        </w:tc>
        <w:tc>
          <w:tcPr>
            <w:tcW w:w="819" w:type="pct"/>
            <w:tcBorders>
              <w:top w:val="single" w:sz="4" w:space="0" w:color="000000"/>
              <w:left w:val="single" w:sz="4" w:space="0" w:color="000000"/>
              <w:bottom w:val="single" w:sz="4" w:space="0" w:color="000000"/>
              <w:right w:val="single" w:sz="4" w:space="0" w:color="000000"/>
            </w:tcBorders>
            <w:hideMark/>
          </w:tcPr>
          <w:p w14:paraId="34271CA6" w14:textId="43D56FC7" w:rsidR="0017174F" w:rsidRPr="006E7436" w:rsidRDefault="006F704F" w:rsidP="0017174F">
            <w:pPr>
              <w:spacing w:after="0" w:line="240" w:lineRule="auto"/>
              <w:jc w:val="right"/>
              <w:rPr>
                <w:rFonts w:ascii="Ebrima" w:hAnsi="Ebrima"/>
                <w:sz w:val="20"/>
                <w:szCs w:val="20"/>
                <w:lang w:eastAsia="pt-BR"/>
              </w:rPr>
            </w:pPr>
            <w:r w:rsidRPr="006F704F">
              <w:rPr>
                <w:rFonts w:ascii="Ebrima" w:eastAsia="Times New Roman" w:hAnsi="Ebrima" w:cs="Arial"/>
                <w:sz w:val="20"/>
                <w:szCs w:val="20"/>
                <w:lang w:eastAsia="pt-BR"/>
              </w:rPr>
              <w:t>4.423.068</w:t>
            </w:r>
          </w:p>
        </w:tc>
        <w:tc>
          <w:tcPr>
            <w:tcW w:w="840" w:type="pct"/>
            <w:tcBorders>
              <w:top w:val="single" w:sz="4" w:space="0" w:color="000000"/>
              <w:left w:val="single" w:sz="4" w:space="0" w:color="000000"/>
              <w:bottom w:val="single" w:sz="4" w:space="0" w:color="000000"/>
              <w:right w:val="single" w:sz="4" w:space="0" w:color="000000"/>
            </w:tcBorders>
            <w:noWrap/>
            <w:hideMark/>
          </w:tcPr>
          <w:p w14:paraId="5B82D2A9" w14:textId="1E709241" w:rsidR="0017174F" w:rsidRPr="006E7436" w:rsidRDefault="00964127" w:rsidP="0017174F">
            <w:pPr>
              <w:spacing w:after="0" w:line="240" w:lineRule="auto"/>
              <w:jc w:val="right"/>
              <w:rPr>
                <w:rFonts w:ascii="Ebrima" w:hAnsi="Ebrima"/>
                <w:sz w:val="20"/>
                <w:szCs w:val="20"/>
                <w:lang w:eastAsia="pt-BR"/>
              </w:rPr>
            </w:pPr>
            <w:r w:rsidRPr="00964127">
              <w:rPr>
                <w:rFonts w:ascii="Ebrima" w:eastAsia="Times New Roman" w:hAnsi="Ebrima" w:cs="Arial"/>
                <w:sz w:val="20"/>
                <w:szCs w:val="20"/>
                <w:lang w:eastAsia="pt-BR"/>
              </w:rPr>
              <w:t>7,19%</w:t>
            </w:r>
          </w:p>
        </w:tc>
      </w:tr>
      <w:tr w:rsidR="0017174F" w:rsidRPr="006E7436" w14:paraId="728D4353" w14:textId="77777777" w:rsidTr="0017174F">
        <w:trPr>
          <w:trHeight w:val="330"/>
        </w:trPr>
        <w:tc>
          <w:tcPr>
            <w:tcW w:w="1893" w:type="pct"/>
            <w:tcBorders>
              <w:top w:val="single" w:sz="4" w:space="0" w:color="000000"/>
              <w:left w:val="single" w:sz="4" w:space="0" w:color="000000"/>
              <w:bottom w:val="single" w:sz="4" w:space="0" w:color="000000"/>
              <w:right w:val="single" w:sz="4" w:space="0" w:color="000000"/>
            </w:tcBorders>
            <w:hideMark/>
          </w:tcPr>
          <w:p w14:paraId="429C055A" w14:textId="77777777" w:rsidR="0017174F" w:rsidRPr="006E7436" w:rsidRDefault="0017174F" w:rsidP="0017174F">
            <w:pPr>
              <w:spacing w:after="0" w:line="240" w:lineRule="auto"/>
              <w:rPr>
                <w:rFonts w:ascii="Ebrima" w:hAnsi="Ebrima"/>
                <w:color w:val="000000"/>
                <w:sz w:val="20"/>
                <w:szCs w:val="20"/>
                <w:lang w:eastAsia="pt-BR"/>
              </w:rPr>
            </w:pPr>
            <w:r w:rsidRPr="006E7436">
              <w:rPr>
                <w:rFonts w:ascii="Ebrima" w:hAnsi="Ebrima"/>
                <w:b/>
                <w:bCs/>
                <w:color w:val="000000"/>
                <w:sz w:val="20"/>
                <w:szCs w:val="20"/>
                <w:lang w:eastAsia="pt-BR"/>
              </w:rPr>
              <w:t>EBITDA</w:t>
            </w:r>
          </w:p>
        </w:tc>
        <w:tc>
          <w:tcPr>
            <w:tcW w:w="724" w:type="pct"/>
            <w:tcBorders>
              <w:top w:val="single" w:sz="4" w:space="0" w:color="000000"/>
              <w:left w:val="single" w:sz="4" w:space="0" w:color="000000"/>
              <w:bottom w:val="single" w:sz="4" w:space="0" w:color="000000"/>
              <w:right w:val="single" w:sz="4" w:space="0" w:color="000000"/>
            </w:tcBorders>
            <w:hideMark/>
          </w:tcPr>
          <w:p w14:paraId="76862D9A" w14:textId="584BE39A" w:rsidR="0017174F" w:rsidRPr="006E7436" w:rsidRDefault="0017174F" w:rsidP="0017174F">
            <w:pPr>
              <w:spacing w:after="0" w:line="240" w:lineRule="auto"/>
              <w:jc w:val="right"/>
              <w:rPr>
                <w:rFonts w:ascii="Ebrima" w:hAnsi="Ebrima"/>
                <w:b/>
                <w:bCs/>
                <w:color w:val="000000"/>
                <w:sz w:val="20"/>
                <w:szCs w:val="20"/>
                <w:lang w:eastAsia="pt-BR"/>
              </w:rPr>
            </w:pPr>
            <w:r w:rsidRPr="006E7436">
              <w:rPr>
                <w:rFonts w:ascii="Ebrima" w:hAnsi="Ebrima"/>
                <w:b/>
                <w:bCs/>
                <w:color w:val="000000"/>
                <w:sz w:val="20"/>
                <w:szCs w:val="20"/>
                <w:lang w:eastAsia="pt-BR"/>
              </w:rPr>
              <w:t>140.311.995</w:t>
            </w:r>
          </w:p>
        </w:tc>
        <w:tc>
          <w:tcPr>
            <w:tcW w:w="724" w:type="pct"/>
            <w:tcBorders>
              <w:top w:val="single" w:sz="4" w:space="0" w:color="000000"/>
              <w:left w:val="single" w:sz="4" w:space="0" w:color="000000"/>
              <w:bottom w:val="single" w:sz="4" w:space="0" w:color="000000"/>
              <w:right w:val="single" w:sz="4" w:space="0" w:color="000000"/>
            </w:tcBorders>
            <w:hideMark/>
          </w:tcPr>
          <w:p w14:paraId="149059F8" w14:textId="774E2759" w:rsidR="0017174F" w:rsidRPr="006E7436" w:rsidRDefault="00964127" w:rsidP="0017174F">
            <w:pPr>
              <w:spacing w:after="0" w:line="240" w:lineRule="auto"/>
              <w:jc w:val="right"/>
              <w:rPr>
                <w:rFonts w:ascii="Ebrima" w:hAnsi="Ebrima"/>
                <w:b/>
                <w:bCs/>
                <w:color w:val="000000"/>
                <w:sz w:val="20"/>
                <w:szCs w:val="20"/>
                <w:lang w:eastAsia="pt-BR"/>
              </w:rPr>
            </w:pPr>
            <w:r w:rsidRPr="00964127">
              <w:rPr>
                <w:rFonts w:ascii="Ebrima" w:hAnsi="Ebrima"/>
                <w:b/>
                <w:bCs/>
                <w:color w:val="000000"/>
                <w:sz w:val="20"/>
                <w:szCs w:val="20"/>
                <w:lang w:eastAsia="pt-BR"/>
              </w:rPr>
              <w:t>251.006.393</w:t>
            </w:r>
          </w:p>
        </w:tc>
        <w:tc>
          <w:tcPr>
            <w:tcW w:w="819" w:type="pct"/>
            <w:tcBorders>
              <w:top w:val="single" w:sz="4" w:space="0" w:color="000000"/>
              <w:left w:val="single" w:sz="4" w:space="0" w:color="000000"/>
              <w:bottom w:val="single" w:sz="4" w:space="0" w:color="000000"/>
              <w:right w:val="single" w:sz="4" w:space="0" w:color="000000"/>
            </w:tcBorders>
            <w:hideMark/>
          </w:tcPr>
          <w:p w14:paraId="00D83DAA" w14:textId="79ACFEBC" w:rsidR="0017174F" w:rsidRPr="006E7436" w:rsidRDefault="00964127" w:rsidP="0017174F">
            <w:pPr>
              <w:spacing w:after="0" w:line="240" w:lineRule="auto"/>
              <w:jc w:val="right"/>
              <w:rPr>
                <w:rFonts w:ascii="Ebrima" w:hAnsi="Ebrima"/>
                <w:b/>
                <w:bCs/>
                <w:color w:val="000000"/>
                <w:sz w:val="20"/>
                <w:szCs w:val="20"/>
                <w:lang w:eastAsia="pt-BR"/>
              </w:rPr>
            </w:pPr>
            <w:r w:rsidRPr="00964127">
              <w:rPr>
                <w:rFonts w:ascii="Ebrima" w:hAnsi="Ebrima"/>
                <w:b/>
                <w:bCs/>
                <w:color w:val="000000"/>
                <w:sz w:val="20"/>
                <w:szCs w:val="20"/>
                <w:lang w:eastAsia="pt-BR"/>
              </w:rPr>
              <w:t>69.254.395</w:t>
            </w:r>
          </w:p>
        </w:tc>
        <w:tc>
          <w:tcPr>
            <w:tcW w:w="840" w:type="pct"/>
            <w:tcBorders>
              <w:top w:val="single" w:sz="4" w:space="0" w:color="000000"/>
              <w:left w:val="single" w:sz="4" w:space="0" w:color="000000"/>
              <w:bottom w:val="single" w:sz="4" w:space="0" w:color="000000"/>
              <w:right w:val="single" w:sz="4" w:space="0" w:color="000000"/>
            </w:tcBorders>
            <w:noWrap/>
            <w:hideMark/>
          </w:tcPr>
          <w:p w14:paraId="02C24993" w14:textId="507B4F60" w:rsidR="0017174F" w:rsidRPr="006E7436" w:rsidRDefault="00964127" w:rsidP="0017174F">
            <w:pPr>
              <w:spacing w:after="0" w:line="240" w:lineRule="auto"/>
              <w:jc w:val="right"/>
              <w:rPr>
                <w:rFonts w:ascii="Ebrima" w:hAnsi="Ebrima"/>
                <w:b/>
                <w:bCs/>
                <w:color w:val="000000"/>
                <w:sz w:val="20"/>
                <w:szCs w:val="20"/>
                <w:lang w:eastAsia="pt-BR"/>
              </w:rPr>
            </w:pPr>
            <w:r w:rsidRPr="00964127">
              <w:rPr>
                <w:rFonts w:ascii="Ebrima" w:hAnsi="Ebrima"/>
                <w:b/>
                <w:bCs/>
                <w:color w:val="000000"/>
                <w:sz w:val="20"/>
                <w:szCs w:val="20"/>
                <w:lang w:eastAsia="pt-BR"/>
              </w:rPr>
              <w:t>-72,41%</w:t>
            </w:r>
          </w:p>
        </w:tc>
      </w:tr>
      <w:tr w:rsidR="0017174F" w:rsidRPr="006E7436" w14:paraId="3984B73C" w14:textId="77777777" w:rsidTr="0017174F">
        <w:trPr>
          <w:trHeight w:val="330"/>
        </w:trPr>
        <w:tc>
          <w:tcPr>
            <w:tcW w:w="1893" w:type="pct"/>
            <w:tcBorders>
              <w:top w:val="single" w:sz="4" w:space="0" w:color="000000"/>
              <w:left w:val="single" w:sz="4" w:space="0" w:color="000000"/>
              <w:bottom w:val="single" w:sz="4" w:space="0" w:color="000000"/>
              <w:right w:val="single" w:sz="4" w:space="0" w:color="000000"/>
            </w:tcBorders>
            <w:noWrap/>
            <w:hideMark/>
          </w:tcPr>
          <w:p w14:paraId="305CB1F6" w14:textId="77777777" w:rsidR="0017174F" w:rsidRPr="006E7436" w:rsidRDefault="0017174F" w:rsidP="0017174F">
            <w:pPr>
              <w:spacing w:after="0" w:line="240" w:lineRule="auto"/>
              <w:rPr>
                <w:rFonts w:ascii="Ebrima" w:hAnsi="Ebrima"/>
                <w:color w:val="000000"/>
                <w:sz w:val="20"/>
                <w:szCs w:val="20"/>
                <w:lang w:eastAsia="pt-BR"/>
              </w:rPr>
            </w:pPr>
            <w:r w:rsidRPr="006E7436">
              <w:rPr>
                <w:rFonts w:ascii="Ebrima" w:hAnsi="Ebrima"/>
                <w:b/>
                <w:bCs/>
                <w:color w:val="000000"/>
                <w:sz w:val="20"/>
                <w:szCs w:val="20"/>
                <w:lang w:eastAsia="pt-BR"/>
              </w:rPr>
              <w:t xml:space="preserve">Margem % </w:t>
            </w:r>
          </w:p>
        </w:tc>
        <w:tc>
          <w:tcPr>
            <w:tcW w:w="724" w:type="pct"/>
            <w:tcBorders>
              <w:top w:val="single" w:sz="4" w:space="0" w:color="000000"/>
              <w:left w:val="single" w:sz="4" w:space="0" w:color="000000"/>
              <w:bottom w:val="single" w:sz="4" w:space="0" w:color="000000"/>
              <w:right w:val="single" w:sz="4" w:space="0" w:color="000000"/>
            </w:tcBorders>
            <w:noWrap/>
            <w:hideMark/>
          </w:tcPr>
          <w:p w14:paraId="6F23FDC3" w14:textId="21A9FF9F" w:rsidR="0017174F" w:rsidRPr="006E7436" w:rsidRDefault="0017174F" w:rsidP="0017174F">
            <w:pPr>
              <w:spacing w:after="0" w:line="240" w:lineRule="auto"/>
              <w:jc w:val="right"/>
              <w:rPr>
                <w:rFonts w:ascii="Ebrima" w:hAnsi="Ebrima"/>
                <w:b/>
                <w:bCs/>
                <w:color w:val="000000"/>
                <w:sz w:val="20"/>
                <w:szCs w:val="20"/>
                <w:lang w:eastAsia="pt-BR"/>
              </w:rPr>
            </w:pPr>
            <w:r w:rsidRPr="006E7436">
              <w:rPr>
                <w:rFonts w:ascii="Ebrima" w:hAnsi="Ebrima"/>
                <w:b/>
                <w:bCs/>
                <w:color w:val="000000"/>
                <w:sz w:val="20"/>
                <w:szCs w:val="20"/>
                <w:lang w:eastAsia="pt-BR"/>
              </w:rPr>
              <w:t>17,94%</w:t>
            </w:r>
          </w:p>
        </w:tc>
        <w:tc>
          <w:tcPr>
            <w:tcW w:w="724" w:type="pct"/>
            <w:tcBorders>
              <w:top w:val="single" w:sz="4" w:space="0" w:color="000000"/>
              <w:left w:val="single" w:sz="4" w:space="0" w:color="000000"/>
              <w:bottom w:val="single" w:sz="4" w:space="0" w:color="000000"/>
              <w:right w:val="single" w:sz="4" w:space="0" w:color="000000"/>
            </w:tcBorders>
            <w:noWrap/>
            <w:hideMark/>
          </w:tcPr>
          <w:p w14:paraId="52CB020C" w14:textId="6C71307F" w:rsidR="0017174F" w:rsidRPr="006E7436" w:rsidRDefault="00964127" w:rsidP="0017174F">
            <w:pPr>
              <w:spacing w:after="0" w:line="240" w:lineRule="auto"/>
              <w:jc w:val="right"/>
              <w:rPr>
                <w:rFonts w:ascii="Ebrima" w:hAnsi="Ebrima"/>
                <w:b/>
                <w:bCs/>
                <w:color w:val="000000"/>
                <w:sz w:val="20"/>
                <w:szCs w:val="20"/>
                <w:lang w:eastAsia="pt-BR"/>
              </w:rPr>
            </w:pPr>
            <w:r w:rsidRPr="00964127">
              <w:rPr>
                <w:rFonts w:ascii="Ebrima" w:hAnsi="Ebrima"/>
                <w:b/>
                <w:bCs/>
                <w:color w:val="000000"/>
                <w:sz w:val="20"/>
                <w:szCs w:val="20"/>
                <w:lang w:eastAsia="pt-BR"/>
              </w:rPr>
              <w:t>25,35%</w:t>
            </w:r>
          </w:p>
        </w:tc>
        <w:tc>
          <w:tcPr>
            <w:tcW w:w="819" w:type="pct"/>
            <w:tcBorders>
              <w:top w:val="single" w:sz="4" w:space="0" w:color="000000"/>
              <w:left w:val="single" w:sz="4" w:space="0" w:color="000000"/>
              <w:bottom w:val="single" w:sz="4" w:space="0" w:color="000000"/>
              <w:right w:val="single" w:sz="4" w:space="0" w:color="000000"/>
            </w:tcBorders>
            <w:hideMark/>
          </w:tcPr>
          <w:p w14:paraId="511A68E4" w14:textId="1F0D6BA4" w:rsidR="0017174F" w:rsidRPr="006E7436" w:rsidRDefault="00964127" w:rsidP="0017174F">
            <w:pPr>
              <w:spacing w:after="0" w:line="240" w:lineRule="auto"/>
              <w:jc w:val="right"/>
              <w:rPr>
                <w:rFonts w:ascii="Ebrima" w:hAnsi="Ebrima"/>
                <w:b/>
                <w:bCs/>
                <w:color w:val="000000"/>
                <w:sz w:val="20"/>
                <w:szCs w:val="20"/>
                <w:lang w:eastAsia="pt-BR"/>
              </w:rPr>
            </w:pPr>
            <w:r w:rsidRPr="00964127">
              <w:rPr>
                <w:rFonts w:ascii="Ebrima" w:hAnsi="Ebrima"/>
                <w:b/>
                <w:bCs/>
                <w:color w:val="000000"/>
                <w:sz w:val="20"/>
                <w:szCs w:val="20"/>
                <w:lang w:eastAsia="pt-BR"/>
              </w:rPr>
              <w:t>7,</w:t>
            </w:r>
            <w:r w:rsidR="002A5D92">
              <w:rPr>
                <w:rFonts w:ascii="Ebrima" w:hAnsi="Ebrima"/>
                <w:b/>
                <w:bCs/>
                <w:color w:val="000000"/>
                <w:sz w:val="20"/>
                <w:szCs w:val="20"/>
                <w:lang w:eastAsia="pt-BR"/>
              </w:rPr>
              <w:t>3</w:t>
            </w:r>
            <w:r w:rsidRPr="00964127">
              <w:rPr>
                <w:rFonts w:ascii="Ebrima" w:hAnsi="Ebrima"/>
                <w:b/>
                <w:bCs/>
                <w:color w:val="000000"/>
                <w:sz w:val="20"/>
                <w:szCs w:val="20"/>
                <w:lang w:eastAsia="pt-BR"/>
              </w:rPr>
              <w:t>7%</w:t>
            </w:r>
          </w:p>
        </w:tc>
        <w:tc>
          <w:tcPr>
            <w:tcW w:w="840" w:type="pct"/>
            <w:tcBorders>
              <w:top w:val="single" w:sz="4" w:space="0" w:color="000000"/>
              <w:left w:val="single" w:sz="4" w:space="0" w:color="000000"/>
              <w:bottom w:val="single" w:sz="4" w:space="0" w:color="000000"/>
              <w:right w:val="single" w:sz="4" w:space="0" w:color="000000"/>
            </w:tcBorders>
            <w:noWrap/>
            <w:hideMark/>
          </w:tcPr>
          <w:p w14:paraId="7D36C732" w14:textId="37EEB236" w:rsidR="0017174F" w:rsidRPr="006E7436" w:rsidRDefault="00964127" w:rsidP="0017174F">
            <w:pPr>
              <w:spacing w:after="0" w:line="240" w:lineRule="auto"/>
              <w:jc w:val="right"/>
              <w:rPr>
                <w:rFonts w:ascii="Ebrima" w:hAnsi="Ebrima"/>
                <w:b/>
                <w:bCs/>
                <w:color w:val="000000"/>
                <w:sz w:val="20"/>
                <w:szCs w:val="20"/>
                <w:lang w:eastAsia="pt-BR"/>
              </w:rPr>
            </w:pPr>
            <w:r w:rsidRPr="00964127">
              <w:rPr>
                <w:rFonts w:ascii="Ebrima" w:hAnsi="Ebrima"/>
                <w:b/>
                <w:bCs/>
                <w:color w:val="000000"/>
                <w:sz w:val="20"/>
                <w:szCs w:val="20"/>
                <w:lang w:eastAsia="pt-BR"/>
              </w:rPr>
              <w:t>-70,91%</w:t>
            </w:r>
          </w:p>
        </w:tc>
      </w:tr>
    </w:tbl>
    <w:p w14:paraId="49DE0D80" w14:textId="77777777" w:rsidR="00A54642" w:rsidRPr="006E7436" w:rsidRDefault="00A54642" w:rsidP="00F73F7F">
      <w:pPr>
        <w:spacing w:after="0" w:line="288" w:lineRule="auto"/>
        <w:jc w:val="both"/>
        <w:rPr>
          <w:rFonts w:ascii="Ebrima" w:hAnsi="Ebrima"/>
          <w:sz w:val="20"/>
          <w:szCs w:val="20"/>
        </w:rPr>
      </w:pPr>
    </w:p>
    <w:p w14:paraId="6524AE07" w14:textId="1E9D1109" w:rsidR="006C791D" w:rsidRPr="006E7436" w:rsidRDefault="006C791D" w:rsidP="00167840">
      <w:pPr>
        <w:pStyle w:val="PargrafodaLista"/>
        <w:numPr>
          <w:ilvl w:val="1"/>
          <w:numId w:val="3"/>
        </w:numPr>
        <w:spacing w:line="288" w:lineRule="auto"/>
        <w:jc w:val="both"/>
        <w:rPr>
          <w:rFonts w:ascii="Ebrima" w:hAnsi="Ebrima"/>
          <w:b/>
          <w:sz w:val="20"/>
          <w:szCs w:val="20"/>
        </w:rPr>
      </w:pPr>
      <w:r w:rsidRPr="006E7436">
        <w:rPr>
          <w:rFonts w:ascii="Ebrima" w:hAnsi="Ebrima"/>
          <w:b/>
          <w:sz w:val="20"/>
          <w:szCs w:val="20"/>
        </w:rPr>
        <w:t xml:space="preserve">Aderência à Lei </w:t>
      </w:r>
      <w:r w:rsidR="008226B7">
        <w:rPr>
          <w:rFonts w:ascii="Ebrima" w:hAnsi="Ebrima"/>
          <w:b/>
          <w:sz w:val="20"/>
          <w:szCs w:val="20"/>
        </w:rPr>
        <w:t>g</w:t>
      </w:r>
      <w:r w:rsidRPr="006E7436">
        <w:rPr>
          <w:rFonts w:ascii="Ebrima" w:hAnsi="Ebrima"/>
          <w:b/>
          <w:sz w:val="20"/>
          <w:szCs w:val="20"/>
        </w:rPr>
        <w:t xml:space="preserve">eral de </w:t>
      </w:r>
      <w:r w:rsidR="008226B7">
        <w:rPr>
          <w:rFonts w:ascii="Ebrima" w:hAnsi="Ebrima"/>
          <w:b/>
          <w:sz w:val="20"/>
          <w:szCs w:val="20"/>
        </w:rPr>
        <w:t>p</w:t>
      </w:r>
      <w:r w:rsidRPr="006E7436">
        <w:rPr>
          <w:rFonts w:ascii="Ebrima" w:hAnsi="Ebrima"/>
          <w:b/>
          <w:sz w:val="20"/>
          <w:szCs w:val="20"/>
        </w:rPr>
        <w:t xml:space="preserve">roteção de </w:t>
      </w:r>
      <w:r w:rsidR="008226B7">
        <w:rPr>
          <w:rFonts w:ascii="Ebrima" w:hAnsi="Ebrima"/>
          <w:b/>
          <w:sz w:val="20"/>
          <w:szCs w:val="20"/>
        </w:rPr>
        <w:t>d</w:t>
      </w:r>
      <w:r w:rsidRPr="006E7436">
        <w:rPr>
          <w:rFonts w:ascii="Ebrima" w:hAnsi="Ebrima"/>
          <w:b/>
          <w:sz w:val="20"/>
          <w:szCs w:val="20"/>
        </w:rPr>
        <w:t>ados</w:t>
      </w:r>
    </w:p>
    <w:p w14:paraId="0412188F" w14:textId="77777777" w:rsidR="00EB021D" w:rsidRPr="006E7436" w:rsidRDefault="00EB021D" w:rsidP="00405643">
      <w:pPr>
        <w:spacing w:after="0" w:line="288" w:lineRule="auto"/>
        <w:jc w:val="both"/>
        <w:rPr>
          <w:rFonts w:ascii="Ebrima" w:hAnsi="Ebrima"/>
          <w:sz w:val="20"/>
          <w:szCs w:val="20"/>
          <w:lang w:eastAsia="pt-BR"/>
        </w:rPr>
      </w:pPr>
    </w:p>
    <w:p w14:paraId="4135129D" w14:textId="6D3CF470" w:rsidR="006F06A8" w:rsidRPr="00DB08AC" w:rsidRDefault="006F06A8" w:rsidP="006F06A8">
      <w:pPr>
        <w:jc w:val="both"/>
        <w:rPr>
          <w:rFonts w:ascii="Ebrima" w:hAnsi="Ebrima"/>
        </w:rPr>
      </w:pPr>
      <w:r w:rsidRPr="00DB08AC">
        <w:rPr>
          <w:rFonts w:ascii="Ebrima" w:hAnsi="Ebrima"/>
        </w:rPr>
        <w:t xml:space="preserve">Em 2022, a consultoria especializada, em um trabalho conjunto com o </w:t>
      </w:r>
      <w:r w:rsidR="00C824F6">
        <w:rPr>
          <w:rFonts w:ascii="Ebrima" w:hAnsi="Ebrima"/>
        </w:rPr>
        <w:t>g</w:t>
      </w:r>
      <w:r w:rsidRPr="00DB08AC">
        <w:rPr>
          <w:rFonts w:ascii="Ebrima" w:hAnsi="Ebrima"/>
        </w:rPr>
        <w:t xml:space="preserve">rupo de </w:t>
      </w:r>
      <w:r w:rsidR="00C824F6">
        <w:rPr>
          <w:rFonts w:ascii="Ebrima" w:hAnsi="Ebrima"/>
        </w:rPr>
        <w:t>a</w:t>
      </w:r>
      <w:r w:rsidRPr="00DB08AC">
        <w:rPr>
          <w:rFonts w:ascii="Ebrima" w:hAnsi="Ebrima"/>
        </w:rPr>
        <w:t xml:space="preserve">dequação à LGPD, realizou reuniões e avaliações com os funcionários das diversas áreas da empresa para adequar os procedimentos e fluxos de dados pessoais. Como resultado, foram produzidos documentos diversos, tais como relatórios, minutas de políticas, inventário de dados, bem como termos e formulários pertinentes ao assunto.  </w:t>
      </w:r>
    </w:p>
    <w:p w14:paraId="2C17F704" w14:textId="3D23795A" w:rsidR="006F06A8" w:rsidRPr="00DB08AC" w:rsidRDefault="006F06A8" w:rsidP="006F06A8">
      <w:pPr>
        <w:jc w:val="both"/>
        <w:rPr>
          <w:rFonts w:ascii="Ebrima" w:hAnsi="Ebrima"/>
        </w:rPr>
      </w:pPr>
      <w:r w:rsidRPr="00DB08AC">
        <w:rPr>
          <w:rFonts w:ascii="Ebrima" w:hAnsi="Ebrima"/>
        </w:rPr>
        <w:t>Em 2023, a Hemobrás trabalhará no sentido de executar as tarefas pendentes, com vistas à adequação à LGPD</w:t>
      </w:r>
      <w:r>
        <w:rPr>
          <w:rFonts w:ascii="Ebrima" w:hAnsi="Ebrima"/>
        </w:rPr>
        <w:t>.</w:t>
      </w:r>
    </w:p>
    <w:p w14:paraId="1FBDB259" w14:textId="4F5790EF" w:rsidR="009037BA" w:rsidRPr="006E7436" w:rsidRDefault="009037BA" w:rsidP="00054580">
      <w:pPr>
        <w:spacing w:after="0" w:line="288" w:lineRule="auto"/>
        <w:jc w:val="both"/>
        <w:rPr>
          <w:rFonts w:ascii="Ebrima" w:hAnsi="Ebrima"/>
          <w:sz w:val="20"/>
          <w:szCs w:val="20"/>
        </w:rPr>
      </w:pPr>
    </w:p>
    <w:p w14:paraId="64606F6F" w14:textId="0BAEE36D" w:rsidR="00365E6E" w:rsidRPr="006E7436" w:rsidRDefault="00365E6E" w:rsidP="001373E5">
      <w:pPr>
        <w:keepNext/>
        <w:keepLines/>
        <w:numPr>
          <w:ilvl w:val="0"/>
          <w:numId w:val="1"/>
        </w:numPr>
        <w:spacing w:after="0" w:line="288" w:lineRule="auto"/>
        <w:ind w:left="357" w:hanging="357"/>
        <w:jc w:val="both"/>
        <w:outlineLvl w:val="0"/>
        <w:rPr>
          <w:rFonts w:ascii="Ebrima" w:hAnsi="Ebrima"/>
          <w:sz w:val="20"/>
          <w:szCs w:val="20"/>
          <w:u w:val="single"/>
        </w:rPr>
      </w:pPr>
      <w:r w:rsidRPr="006E7436">
        <w:rPr>
          <w:rFonts w:ascii="Ebrima" w:eastAsia="Times New Roman" w:hAnsi="Ebrima"/>
          <w:b/>
          <w:bCs/>
          <w:sz w:val="20"/>
          <w:szCs w:val="20"/>
        </w:rPr>
        <w:t xml:space="preserve">ELABORAÇÃO E APRESENTAÇÃO DAS DEMONSTRAÇÕES </w:t>
      </w:r>
      <w:r w:rsidR="007A2430" w:rsidRPr="006E7436">
        <w:rPr>
          <w:rFonts w:ascii="Ebrima" w:eastAsia="Times New Roman" w:hAnsi="Ebrima"/>
          <w:b/>
          <w:bCs/>
          <w:sz w:val="20"/>
          <w:szCs w:val="20"/>
        </w:rPr>
        <w:t>FINANCEIRAS</w:t>
      </w:r>
    </w:p>
    <w:p w14:paraId="629FF3CD" w14:textId="5518F0A0" w:rsidR="00365E6E" w:rsidRPr="006E7436" w:rsidRDefault="00365E6E" w:rsidP="001373E5">
      <w:pPr>
        <w:keepNext/>
        <w:keepLines/>
        <w:spacing w:after="0" w:line="288" w:lineRule="auto"/>
        <w:jc w:val="both"/>
        <w:outlineLvl w:val="0"/>
        <w:rPr>
          <w:rFonts w:ascii="Ebrima" w:eastAsia="Times New Roman" w:hAnsi="Ebrima"/>
          <w:b/>
          <w:bCs/>
          <w:sz w:val="20"/>
          <w:szCs w:val="20"/>
        </w:rPr>
      </w:pPr>
    </w:p>
    <w:p w14:paraId="1A992F3F" w14:textId="33865F13" w:rsidR="00874C0C" w:rsidRPr="006E7436" w:rsidRDefault="00874C0C" w:rsidP="001373E5">
      <w:pPr>
        <w:keepNext/>
        <w:keepLines/>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2.1</w:t>
      </w:r>
      <w:r w:rsidRPr="006E7436">
        <w:rPr>
          <w:rFonts w:ascii="Ebrima" w:eastAsia="Times New Roman" w:hAnsi="Ebrima"/>
          <w:b/>
          <w:bCs/>
          <w:sz w:val="20"/>
          <w:szCs w:val="20"/>
        </w:rPr>
        <w:tab/>
        <w:t xml:space="preserve">Continuidade </w:t>
      </w:r>
      <w:r w:rsidR="008226B7">
        <w:rPr>
          <w:rFonts w:ascii="Ebrima" w:eastAsia="Times New Roman" w:hAnsi="Ebrima"/>
          <w:b/>
          <w:bCs/>
          <w:sz w:val="20"/>
          <w:szCs w:val="20"/>
        </w:rPr>
        <w:t>o</w:t>
      </w:r>
      <w:r w:rsidRPr="006E7436">
        <w:rPr>
          <w:rFonts w:ascii="Ebrima" w:eastAsia="Times New Roman" w:hAnsi="Ebrima"/>
          <w:b/>
          <w:bCs/>
          <w:sz w:val="20"/>
          <w:szCs w:val="20"/>
        </w:rPr>
        <w:t>peracional</w:t>
      </w:r>
    </w:p>
    <w:p w14:paraId="605E0CD3" w14:textId="131EE2CE" w:rsidR="00874C0C" w:rsidRPr="006E7436" w:rsidRDefault="00874C0C" w:rsidP="001373E5">
      <w:pPr>
        <w:keepNext/>
        <w:keepLines/>
        <w:spacing w:after="0" w:line="288" w:lineRule="auto"/>
        <w:jc w:val="both"/>
        <w:outlineLvl w:val="0"/>
        <w:rPr>
          <w:rFonts w:ascii="Ebrima" w:eastAsia="Times New Roman" w:hAnsi="Ebrima"/>
          <w:b/>
          <w:bCs/>
          <w:sz w:val="20"/>
          <w:szCs w:val="20"/>
        </w:rPr>
      </w:pPr>
    </w:p>
    <w:p w14:paraId="46825604" w14:textId="1944CBC8" w:rsidR="00B3600F" w:rsidRPr="006E7436" w:rsidRDefault="00874C0C" w:rsidP="00874C0C">
      <w:pPr>
        <w:spacing w:after="0" w:line="288" w:lineRule="auto"/>
        <w:jc w:val="both"/>
        <w:rPr>
          <w:rFonts w:ascii="Ebrima" w:hAnsi="Ebrima"/>
          <w:sz w:val="20"/>
          <w:szCs w:val="20"/>
        </w:rPr>
      </w:pPr>
      <w:r w:rsidRPr="006E7436">
        <w:rPr>
          <w:rFonts w:ascii="Ebrima" w:hAnsi="Ebrima"/>
          <w:sz w:val="20"/>
          <w:szCs w:val="20"/>
        </w:rPr>
        <w:t xml:space="preserve">As </w:t>
      </w:r>
      <w:r w:rsidR="008226B7">
        <w:rPr>
          <w:rFonts w:ascii="Ebrima" w:hAnsi="Ebrima"/>
          <w:sz w:val="20"/>
          <w:szCs w:val="20"/>
        </w:rPr>
        <w:t>d</w:t>
      </w:r>
      <w:r w:rsidRPr="006E7436">
        <w:rPr>
          <w:rFonts w:ascii="Ebrima" w:hAnsi="Ebrima"/>
          <w:sz w:val="20"/>
          <w:szCs w:val="20"/>
        </w:rPr>
        <w:t xml:space="preserve">emonstrações </w:t>
      </w:r>
      <w:r w:rsidR="008226B7">
        <w:rPr>
          <w:rFonts w:ascii="Ebrima" w:hAnsi="Ebrima"/>
          <w:sz w:val="20"/>
          <w:szCs w:val="20"/>
        </w:rPr>
        <w:t>f</w:t>
      </w:r>
      <w:r w:rsidR="00B3600F" w:rsidRPr="006E7436">
        <w:rPr>
          <w:rFonts w:ascii="Ebrima" w:hAnsi="Ebrima"/>
          <w:sz w:val="20"/>
          <w:szCs w:val="20"/>
        </w:rPr>
        <w:t>inanceiras</w:t>
      </w:r>
      <w:r w:rsidRPr="006E7436">
        <w:rPr>
          <w:rFonts w:ascii="Ebrima" w:hAnsi="Ebrima"/>
          <w:sz w:val="20"/>
          <w:szCs w:val="20"/>
        </w:rPr>
        <w:t xml:space="preserve"> foram preparadas com base na continuidade operacional, que pressupõe que a Companhia conseguirá cumprir suas obrigações de curto e longo prazo registradas no balanço.</w:t>
      </w:r>
      <w:r w:rsidR="00B3600F" w:rsidRPr="006E7436">
        <w:rPr>
          <w:rFonts w:ascii="Ebrima" w:hAnsi="Ebrima"/>
          <w:sz w:val="20"/>
          <w:szCs w:val="20"/>
        </w:rPr>
        <w:t xml:space="preserve"> A Administração julga não existir incertezas significativas relacionadas a eventos ou condições que possam levantar dúvida significativa quanto a sua capacidade de continuidade operacional.</w:t>
      </w:r>
    </w:p>
    <w:p w14:paraId="1FFC2A95" w14:textId="77777777" w:rsidR="00AA25C7" w:rsidRPr="001D6756" w:rsidRDefault="00AA25C7" w:rsidP="00874C0C">
      <w:pPr>
        <w:spacing w:after="0" w:line="288" w:lineRule="auto"/>
        <w:jc w:val="both"/>
        <w:rPr>
          <w:rFonts w:ascii="Ebrima" w:hAnsi="Ebrima"/>
          <w:sz w:val="20"/>
          <w:szCs w:val="20"/>
          <w:highlight w:val="yellow"/>
        </w:rPr>
      </w:pPr>
    </w:p>
    <w:p w14:paraId="60B9653E" w14:textId="60222405" w:rsidR="00B3600F" w:rsidRPr="00D64C4E" w:rsidRDefault="00AE59DD" w:rsidP="00874C0C">
      <w:pPr>
        <w:spacing w:after="0" w:line="288" w:lineRule="auto"/>
        <w:jc w:val="both"/>
        <w:rPr>
          <w:rFonts w:ascii="Ebrima" w:hAnsi="Ebrima"/>
          <w:sz w:val="20"/>
          <w:szCs w:val="20"/>
        </w:rPr>
      </w:pPr>
      <w:r w:rsidRPr="00D64C4E">
        <w:rPr>
          <w:rFonts w:ascii="Ebrima" w:hAnsi="Ebrima"/>
          <w:sz w:val="20"/>
          <w:szCs w:val="20"/>
        </w:rPr>
        <w:lastRenderedPageBreak/>
        <w:t>Em 202</w:t>
      </w:r>
      <w:r w:rsidR="00B764F7" w:rsidRPr="00D64C4E">
        <w:rPr>
          <w:rFonts w:ascii="Ebrima" w:hAnsi="Ebrima"/>
          <w:sz w:val="20"/>
          <w:szCs w:val="20"/>
        </w:rPr>
        <w:t>2</w:t>
      </w:r>
      <w:r w:rsidRPr="00D64C4E">
        <w:rPr>
          <w:rFonts w:ascii="Ebrima" w:hAnsi="Ebrima"/>
          <w:sz w:val="20"/>
          <w:szCs w:val="20"/>
        </w:rPr>
        <w:t xml:space="preserve">, a Companhia encerrou o exercício com o resultado operacional superavitário, </w:t>
      </w:r>
      <w:r w:rsidR="00B764F7" w:rsidRPr="00D64C4E">
        <w:rPr>
          <w:rFonts w:ascii="Ebrima" w:hAnsi="Ebrima"/>
          <w:sz w:val="20"/>
          <w:szCs w:val="20"/>
        </w:rPr>
        <w:t xml:space="preserve">revertendo o </w:t>
      </w:r>
      <w:r w:rsidRPr="00D64C4E">
        <w:rPr>
          <w:rFonts w:ascii="Ebrima" w:hAnsi="Ebrima"/>
          <w:sz w:val="20"/>
          <w:szCs w:val="20"/>
        </w:rPr>
        <w:t xml:space="preserve">prejuízo acumulado </w:t>
      </w:r>
      <w:r w:rsidR="00B764F7" w:rsidRPr="00D64C4E">
        <w:rPr>
          <w:rFonts w:ascii="Ebrima" w:hAnsi="Ebrima"/>
          <w:sz w:val="20"/>
          <w:szCs w:val="20"/>
        </w:rPr>
        <w:t>em 31/12/2021, encerrando o exercício com uma reserva de lucros na ordem de R$</w:t>
      </w:r>
      <w:r w:rsidR="00D64C4E" w:rsidRPr="00D64C4E">
        <w:rPr>
          <w:rFonts w:ascii="Ebrima" w:hAnsi="Ebrima"/>
          <w:sz w:val="20"/>
          <w:szCs w:val="20"/>
        </w:rPr>
        <w:t>147,</w:t>
      </w:r>
      <w:proofErr w:type="gramStart"/>
      <w:r w:rsidR="00D64C4E" w:rsidRPr="00D64C4E">
        <w:rPr>
          <w:rFonts w:ascii="Ebrima" w:hAnsi="Ebrima"/>
          <w:sz w:val="20"/>
          <w:szCs w:val="20"/>
        </w:rPr>
        <w:t>8</w:t>
      </w:r>
      <w:r w:rsidR="00B764F7" w:rsidRPr="00D64C4E">
        <w:rPr>
          <w:rFonts w:ascii="Ebrima" w:hAnsi="Ebrima"/>
          <w:sz w:val="20"/>
          <w:szCs w:val="20"/>
        </w:rPr>
        <w:t xml:space="preserve"> </w:t>
      </w:r>
      <w:r w:rsidRPr="00D64C4E">
        <w:rPr>
          <w:rFonts w:ascii="Ebrima" w:hAnsi="Ebrima"/>
          <w:sz w:val="20"/>
          <w:szCs w:val="20"/>
        </w:rPr>
        <w:t xml:space="preserve"> milhões</w:t>
      </w:r>
      <w:proofErr w:type="gramEnd"/>
      <w:r w:rsidRPr="00D64C4E">
        <w:rPr>
          <w:rFonts w:ascii="Ebrima" w:hAnsi="Ebrima"/>
          <w:sz w:val="20"/>
          <w:szCs w:val="20"/>
        </w:rPr>
        <w:t xml:space="preserve"> em 31/12/202</w:t>
      </w:r>
      <w:r w:rsidR="00D64C4E" w:rsidRPr="00D64C4E">
        <w:rPr>
          <w:rFonts w:ascii="Ebrima" w:hAnsi="Ebrima"/>
          <w:sz w:val="20"/>
          <w:szCs w:val="20"/>
        </w:rPr>
        <w:t>2</w:t>
      </w:r>
      <w:r w:rsidRPr="00D64C4E">
        <w:rPr>
          <w:rFonts w:ascii="Ebrima" w:hAnsi="Ebrima"/>
          <w:sz w:val="20"/>
          <w:szCs w:val="20"/>
        </w:rPr>
        <w:t>.</w:t>
      </w:r>
    </w:p>
    <w:p w14:paraId="28849620" w14:textId="27EC6B4C" w:rsidR="00AE59DD" w:rsidRPr="00D64C4E" w:rsidRDefault="00AE59DD" w:rsidP="00874C0C">
      <w:pPr>
        <w:spacing w:after="0" w:line="288" w:lineRule="auto"/>
        <w:jc w:val="both"/>
        <w:rPr>
          <w:rFonts w:ascii="Ebrima" w:hAnsi="Ebrima"/>
          <w:sz w:val="20"/>
          <w:szCs w:val="20"/>
        </w:rPr>
      </w:pPr>
    </w:p>
    <w:p w14:paraId="6733F951" w14:textId="5C44D615" w:rsidR="00AE59DD" w:rsidRPr="006E7436" w:rsidRDefault="00AE59DD" w:rsidP="00AE59DD">
      <w:pPr>
        <w:autoSpaceDE w:val="0"/>
        <w:autoSpaceDN w:val="0"/>
        <w:adjustRightInd w:val="0"/>
        <w:spacing w:after="120"/>
        <w:jc w:val="both"/>
        <w:rPr>
          <w:rFonts w:ascii="Ebrima" w:hAnsi="Ebrima" w:cs="Calibri"/>
          <w:sz w:val="20"/>
          <w:szCs w:val="20"/>
          <w:shd w:val="clear" w:color="auto" w:fill="FFFFFF"/>
        </w:rPr>
      </w:pPr>
      <w:r w:rsidRPr="00D64C4E">
        <w:rPr>
          <w:rFonts w:ascii="Ebrima" w:hAnsi="Ebrima" w:cs="Calibri"/>
          <w:sz w:val="20"/>
          <w:szCs w:val="20"/>
          <w:shd w:val="clear" w:color="auto" w:fill="FFFFFF"/>
        </w:rPr>
        <w:t>Em 31/12/202</w:t>
      </w:r>
      <w:r w:rsidR="00D64C4E" w:rsidRPr="00D64C4E">
        <w:rPr>
          <w:rFonts w:ascii="Ebrima" w:hAnsi="Ebrima" w:cs="Calibri"/>
          <w:sz w:val="20"/>
          <w:szCs w:val="20"/>
          <w:shd w:val="clear" w:color="auto" w:fill="FFFFFF"/>
        </w:rPr>
        <w:t>2</w:t>
      </w:r>
      <w:r w:rsidRPr="00D64C4E">
        <w:rPr>
          <w:rFonts w:ascii="Ebrima" w:hAnsi="Ebrima" w:cs="Calibri"/>
          <w:sz w:val="20"/>
          <w:szCs w:val="20"/>
          <w:shd w:val="clear" w:color="auto" w:fill="FFFFFF"/>
        </w:rPr>
        <w:t xml:space="preserve"> o </w:t>
      </w:r>
      <w:r w:rsidR="008226B7">
        <w:rPr>
          <w:rFonts w:ascii="Ebrima" w:hAnsi="Ebrima" w:cs="Calibri"/>
          <w:sz w:val="20"/>
          <w:szCs w:val="20"/>
          <w:shd w:val="clear" w:color="auto" w:fill="FFFFFF"/>
        </w:rPr>
        <w:t>a</w:t>
      </w:r>
      <w:r w:rsidRPr="00D64C4E">
        <w:rPr>
          <w:rFonts w:ascii="Ebrima" w:hAnsi="Ebrima" w:cs="Calibri"/>
          <w:sz w:val="20"/>
          <w:szCs w:val="20"/>
          <w:shd w:val="clear" w:color="auto" w:fill="FFFFFF"/>
        </w:rPr>
        <w:t xml:space="preserve">tivo </w:t>
      </w:r>
      <w:r w:rsidR="008226B7">
        <w:rPr>
          <w:rFonts w:ascii="Ebrima" w:hAnsi="Ebrima" w:cs="Calibri"/>
          <w:sz w:val="20"/>
          <w:szCs w:val="20"/>
          <w:shd w:val="clear" w:color="auto" w:fill="FFFFFF"/>
        </w:rPr>
        <w:t>c</w:t>
      </w:r>
      <w:r w:rsidRPr="00D64C4E">
        <w:rPr>
          <w:rFonts w:ascii="Ebrima" w:hAnsi="Ebrima" w:cs="Calibri"/>
          <w:sz w:val="20"/>
          <w:szCs w:val="20"/>
          <w:shd w:val="clear" w:color="auto" w:fill="FFFFFF"/>
        </w:rPr>
        <w:t xml:space="preserve">irculante excedeu o seu </w:t>
      </w:r>
      <w:r w:rsidR="008226B7">
        <w:rPr>
          <w:rFonts w:ascii="Ebrima" w:hAnsi="Ebrima" w:cs="Calibri"/>
          <w:sz w:val="20"/>
          <w:szCs w:val="20"/>
          <w:shd w:val="clear" w:color="auto" w:fill="FFFFFF"/>
        </w:rPr>
        <w:t>p</w:t>
      </w:r>
      <w:r w:rsidRPr="00D64C4E">
        <w:rPr>
          <w:rFonts w:ascii="Ebrima" w:hAnsi="Ebrima" w:cs="Calibri"/>
          <w:sz w:val="20"/>
          <w:szCs w:val="20"/>
          <w:shd w:val="clear" w:color="auto" w:fill="FFFFFF"/>
        </w:rPr>
        <w:t xml:space="preserve">assivo </w:t>
      </w:r>
      <w:r w:rsidR="008226B7">
        <w:rPr>
          <w:rFonts w:ascii="Ebrima" w:hAnsi="Ebrima" w:cs="Calibri"/>
          <w:sz w:val="20"/>
          <w:szCs w:val="20"/>
          <w:shd w:val="clear" w:color="auto" w:fill="FFFFFF"/>
        </w:rPr>
        <w:t>c</w:t>
      </w:r>
      <w:r w:rsidRPr="00D64C4E">
        <w:rPr>
          <w:rFonts w:ascii="Ebrima" w:hAnsi="Ebrima" w:cs="Calibri"/>
          <w:sz w:val="20"/>
          <w:szCs w:val="20"/>
          <w:shd w:val="clear" w:color="auto" w:fill="FFFFFF"/>
        </w:rPr>
        <w:t>irculante em R$</w:t>
      </w:r>
      <w:r w:rsidR="00D64C4E" w:rsidRPr="00D64C4E">
        <w:rPr>
          <w:rFonts w:ascii="Ebrima" w:hAnsi="Ebrima" w:cs="Calibri"/>
          <w:sz w:val="20"/>
          <w:szCs w:val="20"/>
          <w:shd w:val="clear" w:color="auto" w:fill="FFFFFF"/>
        </w:rPr>
        <w:t>600,9</w:t>
      </w:r>
      <w:r w:rsidRPr="00D64C4E">
        <w:rPr>
          <w:rFonts w:ascii="Ebrima" w:hAnsi="Ebrima" w:cs="Calibri"/>
          <w:sz w:val="20"/>
          <w:szCs w:val="20"/>
          <w:shd w:val="clear" w:color="auto" w:fill="FFFFFF"/>
        </w:rPr>
        <w:t xml:space="preserve"> milhões:</w:t>
      </w:r>
    </w:p>
    <w:p w14:paraId="4568FC1C" w14:textId="4B3A6939" w:rsidR="001C2B71" w:rsidRPr="006E7436" w:rsidRDefault="001C2B71" w:rsidP="00AE59DD">
      <w:pPr>
        <w:autoSpaceDE w:val="0"/>
        <w:autoSpaceDN w:val="0"/>
        <w:adjustRightInd w:val="0"/>
        <w:spacing w:after="120"/>
        <w:jc w:val="both"/>
        <w:rPr>
          <w:rFonts w:ascii="Ebrima" w:hAnsi="Ebrima" w:cs="Calibri"/>
          <w:sz w:val="20"/>
          <w:szCs w:val="20"/>
          <w:shd w:val="clear" w:color="auto" w:fill="FFFFFF"/>
          <w:lang w:eastAsia="pt-BR"/>
        </w:rPr>
      </w:pPr>
    </w:p>
    <w:tbl>
      <w:tblPr>
        <w:tblW w:w="5000" w:type="pct"/>
        <w:tblCellMar>
          <w:left w:w="70" w:type="dxa"/>
          <w:right w:w="70" w:type="dxa"/>
        </w:tblCellMar>
        <w:tblLook w:val="04A0" w:firstRow="1" w:lastRow="0" w:firstColumn="1" w:lastColumn="0" w:noHBand="0" w:noVBand="1"/>
      </w:tblPr>
      <w:tblGrid>
        <w:gridCol w:w="7163"/>
        <w:gridCol w:w="2475"/>
      </w:tblGrid>
      <w:tr w:rsidR="004B35E7" w:rsidRPr="006E7436" w14:paraId="3A28CE66" w14:textId="77777777" w:rsidTr="004B35E7">
        <w:trPr>
          <w:trHeight w:val="20"/>
        </w:trPr>
        <w:tc>
          <w:tcPr>
            <w:tcW w:w="5000" w:type="pct"/>
            <w:gridSpan w:val="2"/>
            <w:tcBorders>
              <w:top w:val="nil"/>
              <w:left w:val="nil"/>
              <w:bottom w:val="single" w:sz="4" w:space="0" w:color="auto"/>
              <w:right w:val="nil"/>
            </w:tcBorders>
            <w:noWrap/>
            <w:vAlign w:val="center"/>
            <w:hideMark/>
          </w:tcPr>
          <w:p w14:paraId="7760083C" w14:textId="7D332EA3" w:rsidR="004B35E7" w:rsidRPr="006E7436" w:rsidRDefault="004B35E7">
            <w:pPr>
              <w:spacing w:after="0" w:line="240" w:lineRule="auto"/>
              <w:rPr>
                <w:rFonts w:ascii="Ebrima" w:hAnsi="Ebrima" w:cs="Calibri"/>
                <w:b/>
                <w:bCs/>
                <w:sz w:val="20"/>
                <w:szCs w:val="20"/>
              </w:rPr>
            </w:pPr>
            <w:r w:rsidRPr="006E7436">
              <w:rPr>
                <w:rFonts w:ascii="Ebrima" w:hAnsi="Ebrima" w:cs="Calibri"/>
                <w:b/>
                <w:bCs/>
                <w:sz w:val="20"/>
                <w:szCs w:val="20"/>
              </w:rPr>
              <w:t xml:space="preserve">Descrição                                                                                                                                                    </w:t>
            </w:r>
            <w:r w:rsidRPr="006E7436">
              <w:rPr>
                <w:rFonts w:ascii="Ebrima" w:hAnsi="Ebrima" w:cs="Calibri"/>
                <w:bCs/>
                <w:sz w:val="20"/>
                <w:szCs w:val="20"/>
              </w:rPr>
              <w:t>R$1</w:t>
            </w:r>
          </w:p>
        </w:tc>
      </w:tr>
      <w:tr w:rsidR="004B35E7" w:rsidRPr="006E7436" w14:paraId="6FC309BA" w14:textId="77777777" w:rsidTr="004B35E7">
        <w:trPr>
          <w:trHeight w:hRule="exact" w:val="284"/>
        </w:trPr>
        <w:tc>
          <w:tcPr>
            <w:tcW w:w="3716" w:type="pct"/>
            <w:tcBorders>
              <w:top w:val="single" w:sz="4" w:space="0" w:color="auto"/>
              <w:left w:val="nil"/>
              <w:bottom w:val="nil"/>
              <w:right w:val="nil"/>
            </w:tcBorders>
            <w:noWrap/>
            <w:vAlign w:val="center"/>
            <w:hideMark/>
          </w:tcPr>
          <w:p w14:paraId="4A82E869" w14:textId="3E28B263" w:rsidR="004B35E7" w:rsidRPr="006E7436" w:rsidRDefault="004B35E7">
            <w:pPr>
              <w:spacing w:after="0" w:line="240" w:lineRule="auto"/>
              <w:rPr>
                <w:rFonts w:ascii="Ebrima" w:hAnsi="Ebrima" w:cs="Calibri"/>
                <w:sz w:val="20"/>
                <w:szCs w:val="20"/>
              </w:rPr>
            </w:pPr>
            <w:r w:rsidRPr="006E7436">
              <w:rPr>
                <w:rFonts w:ascii="Ebrima" w:hAnsi="Ebrima" w:cs="Calibri"/>
                <w:sz w:val="20"/>
                <w:szCs w:val="20"/>
              </w:rPr>
              <w:t xml:space="preserve">Ativo </w:t>
            </w:r>
            <w:r w:rsidR="008226B7">
              <w:rPr>
                <w:rFonts w:ascii="Ebrima" w:hAnsi="Ebrima" w:cs="Calibri"/>
                <w:sz w:val="20"/>
                <w:szCs w:val="20"/>
              </w:rPr>
              <w:t>c</w:t>
            </w:r>
            <w:r w:rsidRPr="006E7436">
              <w:rPr>
                <w:rFonts w:ascii="Ebrima" w:hAnsi="Ebrima" w:cs="Calibri"/>
                <w:sz w:val="20"/>
                <w:szCs w:val="20"/>
              </w:rPr>
              <w:t>irculante</w:t>
            </w:r>
          </w:p>
        </w:tc>
        <w:tc>
          <w:tcPr>
            <w:tcW w:w="1284" w:type="pct"/>
            <w:tcBorders>
              <w:top w:val="single" w:sz="4" w:space="0" w:color="auto"/>
              <w:left w:val="nil"/>
              <w:bottom w:val="nil"/>
              <w:right w:val="nil"/>
            </w:tcBorders>
            <w:noWrap/>
            <w:vAlign w:val="center"/>
            <w:hideMark/>
          </w:tcPr>
          <w:p w14:paraId="1B1AD751" w14:textId="0C63B113" w:rsidR="004B35E7" w:rsidRPr="006E7436" w:rsidRDefault="00D64C4E">
            <w:pPr>
              <w:spacing w:after="0" w:line="240" w:lineRule="auto"/>
              <w:jc w:val="right"/>
              <w:rPr>
                <w:rFonts w:ascii="Ebrima" w:hAnsi="Ebrima" w:cs="Calibri"/>
                <w:sz w:val="20"/>
                <w:szCs w:val="20"/>
              </w:rPr>
            </w:pPr>
            <w:r w:rsidRPr="00D64C4E">
              <w:rPr>
                <w:rFonts w:ascii="Ebrima" w:hAnsi="Ebrima" w:cs="Calibri"/>
                <w:sz w:val="20"/>
                <w:szCs w:val="20"/>
              </w:rPr>
              <w:t>1.124.905.957</w:t>
            </w:r>
          </w:p>
        </w:tc>
      </w:tr>
      <w:tr w:rsidR="004B35E7" w:rsidRPr="006E7436" w14:paraId="20290D98" w14:textId="77777777" w:rsidTr="004B35E7">
        <w:trPr>
          <w:trHeight w:hRule="exact" w:val="284"/>
        </w:trPr>
        <w:tc>
          <w:tcPr>
            <w:tcW w:w="3716" w:type="pct"/>
            <w:noWrap/>
            <w:vAlign w:val="center"/>
            <w:hideMark/>
          </w:tcPr>
          <w:p w14:paraId="28591377" w14:textId="36391507" w:rsidR="004B35E7" w:rsidRPr="006E7436" w:rsidRDefault="004B35E7">
            <w:pPr>
              <w:rPr>
                <w:rFonts w:ascii="Ebrima" w:hAnsi="Ebrima" w:cs="Calibri"/>
                <w:sz w:val="20"/>
                <w:szCs w:val="20"/>
              </w:rPr>
            </w:pPr>
            <w:r w:rsidRPr="006E7436">
              <w:rPr>
                <w:rFonts w:ascii="Ebrima" w:hAnsi="Ebrima" w:cs="Calibri"/>
                <w:sz w:val="20"/>
                <w:szCs w:val="20"/>
              </w:rPr>
              <w:t xml:space="preserve">Passivo </w:t>
            </w:r>
            <w:r w:rsidR="008226B7">
              <w:rPr>
                <w:rFonts w:ascii="Ebrima" w:hAnsi="Ebrima" w:cs="Calibri"/>
                <w:sz w:val="20"/>
                <w:szCs w:val="20"/>
              </w:rPr>
              <w:t>c</w:t>
            </w:r>
            <w:r w:rsidRPr="006E7436">
              <w:rPr>
                <w:rFonts w:ascii="Ebrima" w:hAnsi="Ebrima" w:cs="Calibri"/>
                <w:sz w:val="20"/>
                <w:szCs w:val="20"/>
              </w:rPr>
              <w:t>irculante</w:t>
            </w:r>
          </w:p>
        </w:tc>
        <w:tc>
          <w:tcPr>
            <w:tcW w:w="1284" w:type="pct"/>
            <w:noWrap/>
            <w:vAlign w:val="center"/>
            <w:hideMark/>
          </w:tcPr>
          <w:p w14:paraId="7C4C8F79" w14:textId="2FF5CBBD" w:rsidR="004B35E7" w:rsidRPr="006E7436" w:rsidRDefault="00D64C4E">
            <w:pPr>
              <w:jc w:val="right"/>
              <w:rPr>
                <w:rFonts w:ascii="Ebrima" w:hAnsi="Ebrima" w:cs="Calibri"/>
                <w:sz w:val="20"/>
                <w:szCs w:val="20"/>
              </w:rPr>
            </w:pPr>
            <w:r w:rsidRPr="00D64C4E">
              <w:rPr>
                <w:rFonts w:ascii="Ebrima" w:hAnsi="Ebrima" w:cs="Calibri"/>
                <w:sz w:val="20"/>
                <w:szCs w:val="20"/>
              </w:rPr>
              <w:t>523.949.272</w:t>
            </w:r>
          </w:p>
        </w:tc>
      </w:tr>
      <w:tr w:rsidR="004B35E7" w:rsidRPr="006E7436" w14:paraId="7BBEDCB3" w14:textId="77777777" w:rsidTr="004B35E7">
        <w:trPr>
          <w:trHeight w:hRule="exact" w:val="284"/>
        </w:trPr>
        <w:tc>
          <w:tcPr>
            <w:tcW w:w="3716" w:type="pct"/>
            <w:tcBorders>
              <w:top w:val="single" w:sz="4" w:space="0" w:color="auto"/>
              <w:left w:val="nil"/>
              <w:bottom w:val="single" w:sz="4" w:space="0" w:color="auto"/>
              <w:right w:val="nil"/>
            </w:tcBorders>
            <w:noWrap/>
            <w:vAlign w:val="center"/>
            <w:hideMark/>
          </w:tcPr>
          <w:p w14:paraId="61FB44C7" w14:textId="77777777" w:rsidR="004B35E7" w:rsidRPr="006E7436" w:rsidRDefault="004B35E7">
            <w:pPr>
              <w:rPr>
                <w:rFonts w:ascii="Ebrima" w:hAnsi="Ebrima" w:cs="Calibri"/>
                <w:b/>
                <w:sz w:val="20"/>
                <w:szCs w:val="20"/>
              </w:rPr>
            </w:pPr>
            <w:r w:rsidRPr="006E7436">
              <w:rPr>
                <w:rFonts w:ascii="Ebrima" w:hAnsi="Ebrima" w:cs="Calibri"/>
                <w:b/>
                <w:bCs/>
                <w:sz w:val="20"/>
                <w:szCs w:val="20"/>
              </w:rPr>
              <w:t>Excedente (AC – PC)</w:t>
            </w:r>
          </w:p>
        </w:tc>
        <w:tc>
          <w:tcPr>
            <w:tcW w:w="1284" w:type="pct"/>
            <w:tcBorders>
              <w:top w:val="single" w:sz="4" w:space="0" w:color="auto"/>
              <w:left w:val="nil"/>
              <w:bottom w:val="single" w:sz="4" w:space="0" w:color="auto"/>
              <w:right w:val="nil"/>
            </w:tcBorders>
            <w:noWrap/>
            <w:vAlign w:val="center"/>
            <w:hideMark/>
          </w:tcPr>
          <w:p w14:paraId="7F8A67D9" w14:textId="563813B7" w:rsidR="004B35E7" w:rsidRPr="006E7436" w:rsidRDefault="00D64C4E">
            <w:pPr>
              <w:jc w:val="right"/>
              <w:rPr>
                <w:rFonts w:ascii="Ebrima" w:hAnsi="Ebrima" w:cs="Calibri"/>
                <w:b/>
                <w:bCs/>
                <w:sz w:val="20"/>
                <w:szCs w:val="20"/>
              </w:rPr>
            </w:pPr>
            <w:r w:rsidRPr="00D64C4E">
              <w:rPr>
                <w:rFonts w:ascii="Ebrima" w:hAnsi="Ebrima" w:cs="Calibri"/>
                <w:b/>
                <w:bCs/>
                <w:sz w:val="20"/>
                <w:szCs w:val="20"/>
              </w:rPr>
              <w:t>600.956.685</w:t>
            </w:r>
          </w:p>
        </w:tc>
      </w:tr>
    </w:tbl>
    <w:p w14:paraId="232C9499" w14:textId="76C608C3" w:rsidR="00874C0C" w:rsidRPr="006E7436" w:rsidRDefault="00874C0C" w:rsidP="001373E5">
      <w:pPr>
        <w:keepNext/>
        <w:keepLines/>
        <w:spacing w:after="0" w:line="288" w:lineRule="auto"/>
        <w:jc w:val="both"/>
        <w:outlineLvl w:val="0"/>
        <w:rPr>
          <w:rFonts w:ascii="Ebrima" w:eastAsia="Times New Roman" w:hAnsi="Ebrima"/>
          <w:b/>
          <w:bCs/>
          <w:sz w:val="20"/>
          <w:szCs w:val="20"/>
        </w:rPr>
      </w:pPr>
    </w:p>
    <w:p w14:paraId="2D58F0B1" w14:textId="60EC544A" w:rsidR="00365E6E" w:rsidRPr="006E7436" w:rsidRDefault="00365E6E" w:rsidP="001373E5">
      <w:pPr>
        <w:spacing w:after="0" w:line="288" w:lineRule="auto"/>
        <w:jc w:val="both"/>
        <w:rPr>
          <w:rFonts w:ascii="Ebrima" w:eastAsia="Times New Roman" w:hAnsi="Ebrima"/>
          <w:b/>
          <w:bCs/>
          <w:sz w:val="20"/>
          <w:szCs w:val="20"/>
        </w:rPr>
      </w:pPr>
      <w:r w:rsidRPr="006E7436">
        <w:rPr>
          <w:rFonts w:ascii="Ebrima" w:eastAsia="Times New Roman" w:hAnsi="Ebrima"/>
          <w:b/>
          <w:bCs/>
          <w:sz w:val="20"/>
          <w:szCs w:val="20"/>
        </w:rPr>
        <w:t>2.</w:t>
      </w:r>
      <w:r w:rsidR="00874C0C" w:rsidRPr="006E7436">
        <w:rPr>
          <w:rFonts w:ascii="Ebrima" w:eastAsia="Times New Roman" w:hAnsi="Ebrima"/>
          <w:b/>
          <w:bCs/>
          <w:sz w:val="20"/>
          <w:szCs w:val="20"/>
        </w:rPr>
        <w:t>2</w:t>
      </w:r>
      <w:r w:rsidRPr="006E7436">
        <w:rPr>
          <w:rFonts w:ascii="Ebrima" w:eastAsia="Times New Roman" w:hAnsi="Ebrima"/>
          <w:b/>
          <w:bCs/>
          <w:sz w:val="20"/>
          <w:szCs w:val="20"/>
        </w:rPr>
        <w:tab/>
      </w:r>
      <w:r w:rsidRPr="006E7436">
        <w:rPr>
          <w:rFonts w:ascii="Ebrima" w:eastAsia="Times New Roman" w:hAnsi="Ebrima"/>
          <w:b/>
          <w:sz w:val="20"/>
          <w:szCs w:val="20"/>
          <w:lang w:eastAsia="pt-BR"/>
        </w:rPr>
        <w:t xml:space="preserve">Base de </w:t>
      </w:r>
      <w:r w:rsidR="008226B7">
        <w:rPr>
          <w:rFonts w:ascii="Ebrima" w:eastAsia="Times New Roman" w:hAnsi="Ebrima"/>
          <w:b/>
          <w:sz w:val="20"/>
          <w:szCs w:val="20"/>
          <w:lang w:eastAsia="pt-BR"/>
        </w:rPr>
        <w:t>p</w:t>
      </w:r>
      <w:r w:rsidRPr="006E7436">
        <w:rPr>
          <w:rFonts w:ascii="Ebrima" w:eastAsia="Times New Roman" w:hAnsi="Ebrima"/>
          <w:b/>
          <w:sz w:val="20"/>
          <w:szCs w:val="20"/>
          <w:lang w:eastAsia="pt-BR"/>
        </w:rPr>
        <w:t>reparação</w:t>
      </w:r>
    </w:p>
    <w:p w14:paraId="48167B62" w14:textId="77777777" w:rsidR="00AA6917" w:rsidRPr="006E7436" w:rsidRDefault="00AA6917" w:rsidP="001373E5">
      <w:pPr>
        <w:keepNext/>
        <w:keepLines/>
        <w:spacing w:after="0" w:line="288" w:lineRule="auto"/>
        <w:ind w:left="360"/>
        <w:jc w:val="both"/>
        <w:outlineLvl w:val="0"/>
        <w:rPr>
          <w:rFonts w:ascii="Ebrima" w:eastAsia="Times New Roman" w:hAnsi="Ebrima"/>
          <w:b/>
          <w:bCs/>
          <w:sz w:val="20"/>
          <w:szCs w:val="20"/>
        </w:rPr>
      </w:pPr>
    </w:p>
    <w:p w14:paraId="21884A93" w14:textId="31381D1F" w:rsidR="009E61F4" w:rsidRPr="006E7436" w:rsidRDefault="009E61F4" w:rsidP="001373E5">
      <w:pPr>
        <w:spacing w:after="0" w:line="288" w:lineRule="auto"/>
        <w:jc w:val="both"/>
        <w:rPr>
          <w:rFonts w:ascii="Ebrima" w:hAnsi="Ebrima"/>
          <w:sz w:val="20"/>
          <w:szCs w:val="20"/>
        </w:rPr>
      </w:pPr>
      <w:r w:rsidRPr="006E7436">
        <w:rPr>
          <w:rFonts w:ascii="Ebrima" w:hAnsi="Ebrima"/>
          <w:sz w:val="20"/>
          <w:szCs w:val="20"/>
        </w:rPr>
        <w:t xml:space="preserve">As </w:t>
      </w:r>
      <w:r w:rsidR="008226B7">
        <w:rPr>
          <w:rFonts w:ascii="Ebrima" w:hAnsi="Ebrima"/>
          <w:sz w:val="20"/>
          <w:szCs w:val="20"/>
        </w:rPr>
        <w:t>d</w:t>
      </w:r>
      <w:r w:rsidRPr="006E7436">
        <w:rPr>
          <w:rFonts w:ascii="Ebrima" w:hAnsi="Ebrima"/>
          <w:sz w:val="20"/>
          <w:szCs w:val="20"/>
        </w:rPr>
        <w:t xml:space="preserve">emonstrações </w:t>
      </w:r>
      <w:r w:rsidR="008226B7">
        <w:rPr>
          <w:rFonts w:ascii="Ebrima" w:hAnsi="Ebrima"/>
          <w:sz w:val="20"/>
          <w:szCs w:val="20"/>
        </w:rPr>
        <w:t>f</w:t>
      </w:r>
      <w:r w:rsidR="00596BAC" w:rsidRPr="006E7436">
        <w:rPr>
          <w:rFonts w:ascii="Ebrima" w:hAnsi="Ebrima"/>
          <w:sz w:val="20"/>
          <w:szCs w:val="20"/>
        </w:rPr>
        <w:t>inanceiras</w:t>
      </w:r>
      <w:r w:rsidRPr="006E7436">
        <w:rPr>
          <w:rFonts w:ascii="Ebrima" w:hAnsi="Ebrima"/>
          <w:sz w:val="20"/>
          <w:szCs w:val="20"/>
        </w:rPr>
        <w:t xml:space="preserve"> estão sendo apresentadas de acordo com as práticas contábeis adotadas no Brasil, as quais abrangem a Lei das Sociedades por Ações, complementadas pelos </w:t>
      </w:r>
      <w:r w:rsidR="008226B7">
        <w:rPr>
          <w:rFonts w:ascii="Ebrima" w:hAnsi="Ebrima"/>
          <w:sz w:val="20"/>
          <w:szCs w:val="20"/>
        </w:rPr>
        <w:t>p</w:t>
      </w:r>
      <w:r w:rsidRPr="006E7436">
        <w:rPr>
          <w:rFonts w:ascii="Ebrima" w:hAnsi="Ebrima"/>
          <w:sz w:val="20"/>
          <w:szCs w:val="20"/>
        </w:rPr>
        <w:t xml:space="preserve">ronunciamentos, </w:t>
      </w:r>
      <w:r w:rsidR="008226B7">
        <w:rPr>
          <w:rFonts w:ascii="Ebrima" w:hAnsi="Ebrima"/>
          <w:sz w:val="20"/>
          <w:szCs w:val="20"/>
        </w:rPr>
        <w:t>i</w:t>
      </w:r>
      <w:r w:rsidRPr="006E7436">
        <w:rPr>
          <w:rFonts w:ascii="Ebrima" w:hAnsi="Ebrima"/>
          <w:sz w:val="20"/>
          <w:szCs w:val="20"/>
        </w:rPr>
        <w:t xml:space="preserve">nterpretações e </w:t>
      </w:r>
      <w:r w:rsidR="008226B7">
        <w:rPr>
          <w:rFonts w:ascii="Ebrima" w:hAnsi="Ebrima"/>
          <w:sz w:val="20"/>
          <w:szCs w:val="20"/>
        </w:rPr>
        <w:t>o</w:t>
      </w:r>
      <w:r w:rsidRPr="006E7436">
        <w:rPr>
          <w:rFonts w:ascii="Ebrima" w:hAnsi="Ebrima"/>
          <w:sz w:val="20"/>
          <w:szCs w:val="20"/>
        </w:rPr>
        <w:t xml:space="preserve">rientações do </w:t>
      </w:r>
      <w:r w:rsidR="008226B7">
        <w:rPr>
          <w:rFonts w:ascii="Ebrima" w:hAnsi="Ebrima"/>
          <w:sz w:val="20"/>
          <w:szCs w:val="20"/>
        </w:rPr>
        <w:t>c</w:t>
      </w:r>
      <w:r w:rsidRPr="006E7436">
        <w:rPr>
          <w:rFonts w:ascii="Ebrima" w:hAnsi="Ebrima"/>
          <w:sz w:val="20"/>
          <w:szCs w:val="20"/>
        </w:rPr>
        <w:t xml:space="preserve">omitê de </w:t>
      </w:r>
      <w:r w:rsidR="008226B7">
        <w:rPr>
          <w:rFonts w:ascii="Ebrima" w:hAnsi="Ebrima"/>
          <w:sz w:val="20"/>
          <w:szCs w:val="20"/>
        </w:rPr>
        <w:t>p</w:t>
      </w:r>
      <w:r w:rsidRPr="006E7436">
        <w:rPr>
          <w:rFonts w:ascii="Ebrima" w:hAnsi="Ebrima"/>
          <w:sz w:val="20"/>
          <w:szCs w:val="20"/>
        </w:rPr>
        <w:t xml:space="preserve">ronunciamentos </w:t>
      </w:r>
      <w:r w:rsidR="008226B7">
        <w:rPr>
          <w:rFonts w:ascii="Ebrima" w:hAnsi="Ebrima"/>
          <w:sz w:val="20"/>
          <w:szCs w:val="20"/>
        </w:rPr>
        <w:t>c</w:t>
      </w:r>
      <w:r w:rsidRPr="006E7436">
        <w:rPr>
          <w:rFonts w:ascii="Ebrima" w:hAnsi="Ebrima"/>
          <w:sz w:val="20"/>
          <w:szCs w:val="20"/>
        </w:rPr>
        <w:t xml:space="preserve">ontábeis – CPC, aprovados por resoluções do Conselho Federal de Contabilidade </w:t>
      </w:r>
      <w:r w:rsidR="00394C63" w:rsidRPr="006E7436">
        <w:rPr>
          <w:rFonts w:ascii="Ebrima" w:hAnsi="Ebrima"/>
          <w:sz w:val="20"/>
          <w:szCs w:val="20"/>
        </w:rPr>
        <w:t>–</w:t>
      </w:r>
      <w:r w:rsidRPr="006E7436">
        <w:rPr>
          <w:rFonts w:ascii="Ebrima" w:hAnsi="Ebrima"/>
          <w:sz w:val="20"/>
          <w:szCs w:val="20"/>
        </w:rPr>
        <w:t xml:space="preserve"> CFC e por normas da Comissão de Valores Mobiliários </w:t>
      </w:r>
      <w:r w:rsidR="00394C63" w:rsidRPr="006E7436">
        <w:rPr>
          <w:rFonts w:ascii="Ebrima" w:hAnsi="Ebrima"/>
          <w:sz w:val="20"/>
          <w:szCs w:val="20"/>
        </w:rPr>
        <w:t>–</w:t>
      </w:r>
      <w:r w:rsidRPr="006E7436">
        <w:rPr>
          <w:rFonts w:ascii="Ebrima" w:hAnsi="Ebrima"/>
          <w:sz w:val="20"/>
          <w:szCs w:val="20"/>
        </w:rPr>
        <w:t xml:space="preserve"> CVM.</w:t>
      </w:r>
      <w:r w:rsidR="00A51999">
        <w:rPr>
          <w:rFonts w:ascii="Ebrima" w:hAnsi="Ebrima"/>
          <w:sz w:val="20"/>
          <w:szCs w:val="20"/>
        </w:rPr>
        <w:t xml:space="preserve"> </w:t>
      </w:r>
      <w:r w:rsidR="00A51999" w:rsidRPr="00E54F21">
        <w:rPr>
          <w:rFonts w:ascii="Ebrima" w:eastAsia="Times New Roman" w:hAnsi="Ebrima"/>
          <w:bCs/>
          <w:sz w:val="20"/>
          <w:szCs w:val="20"/>
        </w:rPr>
        <w:t xml:space="preserve">As demonstrações financeiras intermediárias foram preparadas para atualizar os usuários sobre os eventos e transações relevantes ocorridas no período e devem ser analisadas em conjunto com as demonstrações financeiras do exercício findo em 31 de dezembro </w:t>
      </w:r>
      <w:r w:rsidR="00A51999" w:rsidRPr="00D64C4E">
        <w:rPr>
          <w:rFonts w:ascii="Ebrima" w:eastAsia="Times New Roman" w:hAnsi="Ebrima"/>
          <w:bCs/>
          <w:sz w:val="20"/>
          <w:szCs w:val="20"/>
        </w:rPr>
        <w:t>de 202</w:t>
      </w:r>
      <w:r w:rsidR="004817FF" w:rsidRPr="00D64C4E">
        <w:rPr>
          <w:rFonts w:ascii="Ebrima" w:eastAsia="Times New Roman" w:hAnsi="Ebrima"/>
          <w:bCs/>
          <w:sz w:val="20"/>
          <w:szCs w:val="20"/>
        </w:rPr>
        <w:t>2</w:t>
      </w:r>
      <w:r w:rsidR="00A51999" w:rsidRPr="00E54F21">
        <w:rPr>
          <w:rFonts w:ascii="Ebrima" w:eastAsia="Times New Roman" w:hAnsi="Ebrima"/>
          <w:bCs/>
          <w:sz w:val="20"/>
          <w:szCs w:val="20"/>
        </w:rPr>
        <w:t>. As políticas contábeis, estimativas e julgamentos contábeis e métodos de mensuração são os mesmos que aqueles adotados na elaboração das últimas demonstrações financeiras anuais</w:t>
      </w:r>
      <w:r w:rsidR="00A51999">
        <w:rPr>
          <w:rFonts w:ascii="Ebrima" w:eastAsia="Times New Roman" w:hAnsi="Ebrima"/>
          <w:bCs/>
          <w:sz w:val="20"/>
          <w:szCs w:val="20"/>
        </w:rPr>
        <w:t>.</w:t>
      </w:r>
    </w:p>
    <w:p w14:paraId="04A1B96E" w14:textId="77777777" w:rsidR="009E61F4" w:rsidRPr="006E7436" w:rsidRDefault="009E61F4" w:rsidP="001373E5">
      <w:pPr>
        <w:spacing w:after="0" w:line="288" w:lineRule="auto"/>
        <w:jc w:val="both"/>
        <w:rPr>
          <w:rFonts w:ascii="Ebrima" w:hAnsi="Ebrima"/>
          <w:sz w:val="20"/>
          <w:szCs w:val="20"/>
        </w:rPr>
      </w:pPr>
    </w:p>
    <w:p w14:paraId="6BADE0A9" w14:textId="5C1CF699" w:rsidR="00AA25C7" w:rsidRPr="006E7436" w:rsidRDefault="007720EF" w:rsidP="001373E5">
      <w:pPr>
        <w:spacing w:after="0" w:line="288" w:lineRule="auto"/>
        <w:jc w:val="both"/>
        <w:rPr>
          <w:rFonts w:ascii="Ebrima" w:hAnsi="Ebrima"/>
          <w:sz w:val="20"/>
          <w:szCs w:val="20"/>
        </w:rPr>
      </w:pPr>
      <w:r w:rsidRPr="006E7436">
        <w:rPr>
          <w:rFonts w:ascii="Ebrima" w:hAnsi="Ebrima"/>
          <w:sz w:val="20"/>
          <w:szCs w:val="20"/>
        </w:rPr>
        <w:t>A</w:t>
      </w:r>
      <w:r w:rsidR="009E61F4" w:rsidRPr="006E7436">
        <w:rPr>
          <w:rFonts w:ascii="Ebrima" w:hAnsi="Ebrima"/>
          <w:sz w:val="20"/>
          <w:szCs w:val="20"/>
        </w:rPr>
        <w:t xml:space="preserve">s informações relevantes próprias das </w:t>
      </w:r>
      <w:r w:rsidR="009037BA" w:rsidRPr="006E7436">
        <w:rPr>
          <w:rFonts w:ascii="Ebrima" w:hAnsi="Ebrima"/>
          <w:sz w:val="20"/>
          <w:szCs w:val="20"/>
        </w:rPr>
        <w:t>demonstrações financeiras</w:t>
      </w:r>
      <w:r w:rsidR="009E61F4" w:rsidRPr="006E7436">
        <w:rPr>
          <w:rFonts w:ascii="Ebrima" w:hAnsi="Ebrima"/>
          <w:sz w:val="20"/>
          <w:szCs w:val="20"/>
        </w:rPr>
        <w:t>, e somente el</w:t>
      </w:r>
      <w:r w:rsidRPr="006E7436">
        <w:rPr>
          <w:rFonts w:ascii="Ebrima" w:hAnsi="Ebrima"/>
          <w:sz w:val="20"/>
          <w:szCs w:val="20"/>
        </w:rPr>
        <w:t>a</w:t>
      </w:r>
      <w:r w:rsidR="009E61F4" w:rsidRPr="006E7436">
        <w:rPr>
          <w:rFonts w:ascii="Ebrima" w:hAnsi="Ebrima"/>
          <w:sz w:val="20"/>
          <w:szCs w:val="20"/>
        </w:rPr>
        <w:t>s, estão sendo evidenciadas e correspondem às utilizadas pela Administração na sua gestão.</w:t>
      </w:r>
    </w:p>
    <w:p w14:paraId="59356EE0" w14:textId="77777777" w:rsidR="009E61F4" w:rsidRPr="006E7436" w:rsidRDefault="009E61F4" w:rsidP="001373E5">
      <w:pPr>
        <w:spacing w:after="0" w:line="288" w:lineRule="auto"/>
        <w:jc w:val="both"/>
        <w:rPr>
          <w:rFonts w:ascii="Ebrima" w:hAnsi="Ebrima"/>
          <w:sz w:val="20"/>
          <w:szCs w:val="20"/>
        </w:rPr>
      </w:pPr>
    </w:p>
    <w:p w14:paraId="71EB713F" w14:textId="7777B4EF" w:rsidR="009E61F4" w:rsidRPr="006E7436" w:rsidRDefault="009E61F4" w:rsidP="001373E5">
      <w:pPr>
        <w:spacing w:after="0" w:line="288" w:lineRule="auto"/>
        <w:jc w:val="both"/>
        <w:rPr>
          <w:rFonts w:ascii="Ebrima" w:hAnsi="Ebrima"/>
          <w:sz w:val="20"/>
          <w:szCs w:val="20"/>
        </w:rPr>
      </w:pPr>
      <w:r w:rsidRPr="006E7436">
        <w:rPr>
          <w:rFonts w:ascii="Ebrima" w:hAnsi="Ebrima"/>
          <w:sz w:val="20"/>
          <w:szCs w:val="20"/>
        </w:rPr>
        <w:t xml:space="preserve">Cabe destacar que as </w:t>
      </w:r>
      <w:r w:rsidR="008226B7">
        <w:rPr>
          <w:rFonts w:ascii="Ebrima" w:hAnsi="Ebrima"/>
          <w:sz w:val="20"/>
          <w:szCs w:val="20"/>
        </w:rPr>
        <w:t>d</w:t>
      </w:r>
      <w:r w:rsidR="009037BA" w:rsidRPr="006E7436">
        <w:rPr>
          <w:rFonts w:ascii="Ebrima" w:hAnsi="Ebrima"/>
          <w:sz w:val="20"/>
          <w:szCs w:val="20"/>
        </w:rPr>
        <w:t xml:space="preserve">emonstrações </w:t>
      </w:r>
      <w:r w:rsidR="008226B7">
        <w:rPr>
          <w:rFonts w:ascii="Ebrima" w:hAnsi="Ebrima"/>
          <w:sz w:val="20"/>
          <w:szCs w:val="20"/>
        </w:rPr>
        <w:t>f</w:t>
      </w:r>
      <w:r w:rsidR="009037BA" w:rsidRPr="006E7436">
        <w:rPr>
          <w:rFonts w:ascii="Ebrima" w:hAnsi="Ebrima"/>
          <w:sz w:val="20"/>
          <w:szCs w:val="20"/>
        </w:rPr>
        <w:t>inanceiras</w:t>
      </w:r>
      <w:r w:rsidRPr="006E7436">
        <w:rPr>
          <w:rFonts w:ascii="Ebrima" w:hAnsi="Ebrima"/>
          <w:sz w:val="20"/>
          <w:szCs w:val="20"/>
        </w:rPr>
        <w:t xml:space="preserve"> foram preparadas utilizando o custo histórico como base de valor. O custo histórico geralmente é baseado no valor justo das contraprestações pagas em troca de ativos.</w:t>
      </w:r>
    </w:p>
    <w:p w14:paraId="050C009D" w14:textId="77777777" w:rsidR="001D6756" w:rsidRPr="006E7436" w:rsidRDefault="001D6756" w:rsidP="001373E5">
      <w:pPr>
        <w:spacing w:after="0" w:line="288" w:lineRule="auto"/>
        <w:jc w:val="both"/>
        <w:rPr>
          <w:rFonts w:ascii="Ebrima" w:hAnsi="Ebrima"/>
          <w:sz w:val="20"/>
          <w:szCs w:val="20"/>
        </w:rPr>
      </w:pPr>
    </w:p>
    <w:p w14:paraId="6F34F1C3" w14:textId="43FCC1F0" w:rsidR="00F06020" w:rsidRDefault="001E634B" w:rsidP="001E634B">
      <w:pPr>
        <w:spacing w:line="288" w:lineRule="auto"/>
        <w:jc w:val="both"/>
        <w:rPr>
          <w:rFonts w:ascii="Ebrima" w:eastAsia="Times New Roman" w:hAnsi="Ebrima"/>
          <w:b/>
          <w:sz w:val="20"/>
          <w:szCs w:val="20"/>
          <w:lang w:eastAsia="pt-BR"/>
        </w:rPr>
      </w:pPr>
      <w:r w:rsidRPr="006E7436">
        <w:rPr>
          <w:rFonts w:ascii="Ebrima" w:eastAsia="Times New Roman" w:hAnsi="Ebrima"/>
          <w:b/>
          <w:sz w:val="20"/>
          <w:szCs w:val="20"/>
          <w:lang w:eastAsia="pt-BR"/>
        </w:rPr>
        <w:t>2.</w:t>
      </w:r>
      <w:r w:rsidR="001708E0" w:rsidRPr="006E7436">
        <w:rPr>
          <w:rFonts w:ascii="Ebrima" w:eastAsia="Times New Roman" w:hAnsi="Ebrima"/>
          <w:b/>
          <w:sz w:val="20"/>
          <w:szCs w:val="20"/>
          <w:lang w:eastAsia="pt-BR"/>
        </w:rPr>
        <w:t>3</w:t>
      </w:r>
      <w:r w:rsidRPr="006E7436">
        <w:rPr>
          <w:rFonts w:ascii="Ebrima" w:eastAsia="Times New Roman" w:hAnsi="Ebrima"/>
          <w:b/>
          <w:sz w:val="20"/>
          <w:szCs w:val="20"/>
          <w:lang w:eastAsia="pt-BR"/>
        </w:rPr>
        <w:tab/>
      </w:r>
      <w:r w:rsidR="0040107D" w:rsidRPr="006E7436">
        <w:rPr>
          <w:rFonts w:ascii="Ebrima" w:eastAsia="Times New Roman" w:hAnsi="Ebrima"/>
          <w:b/>
          <w:sz w:val="20"/>
          <w:szCs w:val="20"/>
          <w:lang w:eastAsia="pt-BR"/>
        </w:rPr>
        <w:t xml:space="preserve">Adoção de </w:t>
      </w:r>
      <w:r w:rsidR="008226B7">
        <w:rPr>
          <w:rFonts w:ascii="Ebrima" w:eastAsia="Times New Roman" w:hAnsi="Ebrima"/>
          <w:b/>
          <w:sz w:val="20"/>
          <w:szCs w:val="20"/>
          <w:lang w:eastAsia="pt-BR"/>
        </w:rPr>
        <w:t>n</w:t>
      </w:r>
      <w:r w:rsidR="001B1DAF" w:rsidRPr="006E7436">
        <w:rPr>
          <w:rFonts w:ascii="Ebrima" w:eastAsia="Times New Roman" w:hAnsi="Ebrima"/>
          <w:b/>
          <w:sz w:val="20"/>
          <w:szCs w:val="20"/>
          <w:lang w:eastAsia="pt-BR"/>
        </w:rPr>
        <w:t xml:space="preserve">ovas </w:t>
      </w:r>
      <w:r w:rsidR="008226B7">
        <w:rPr>
          <w:rFonts w:ascii="Ebrima" w:eastAsia="Times New Roman" w:hAnsi="Ebrima"/>
          <w:b/>
          <w:sz w:val="20"/>
          <w:szCs w:val="20"/>
          <w:lang w:eastAsia="pt-BR"/>
        </w:rPr>
        <w:t>n</w:t>
      </w:r>
      <w:r w:rsidR="001B1DAF" w:rsidRPr="006E7436">
        <w:rPr>
          <w:rFonts w:ascii="Ebrima" w:eastAsia="Times New Roman" w:hAnsi="Ebrima"/>
          <w:b/>
          <w:sz w:val="20"/>
          <w:szCs w:val="20"/>
          <w:lang w:eastAsia="pt-BR"/>
        </w:rPr>
        <w:t>ormas</w:t>
      </w:r>
    </w:p>
    <w:p w14:paraId="794BD1ED" w14:textId="77777777" w:rsidR="008F0AE8" w:rsidRPr="006E7436" w:rsidRDefault="008F0AE8" w:rsidP="008F0AE8">
      <w:pPr>
        <w:keepNext/>
        <w:keepLines/>
        <w:spacing w:after="0" w:line="288" w:lineRule="auto"/>
        <w:ind w:left="360"/>
        <w:jc w:val="both"/>
        <w:outlineLvl w:val="0"/>
        <w:rPr>
          <w:rFonts w:ascii="Ebrima" w:eastAsia="Times New Roman" w:hAnsi="Ebrima"/>
          <w:b/>
          <w:bCs/>
          <w:sz w:val="20"/>
          <w:szCs w:val="20"/>
        </w:rPr>
      </w:pPr>
    </w:p>
    <w:p w14:paraId="761C3934" w14:textId="10C5F265" w:rsidR="00635D53" w:rsidRPr="006E7436" w:rsidRDefault="00635D53" w:rsidP="00635D53">
      <w:pPr>
        <w:spacing w:after="0"/>
        <w:rPr>
          <w:rFonts w:ascii="Ebrima" w:hAnsi="Ebrima"/>
          <w:sz w:val="20"/>
          <w:szCs w:val="20"/>
          <w:lang w:eastAsia="pt-BR"/>
        </w:rPr>
      </w:pPr>
      <w:r w:rsidRPr="006E7436">
        <w:rPr>
          <w:rFonts w:ascii="Ebrima" w:hAnsi="Ebrima"/>
          <w:sz w:val="20"/>
          <w:szCs w:val="20"/>
        </w:rPr>
        <w:t>Durante o exercício de 202</w:t>
      </w:r>
      <w:r w:rsidR="00AA6D95">
        <w:rPr>
          <w:rFonts w:ascii="Ebrima" w:hAnsi="Ebrima"/>
          <w:sz w:val="20"/>
          <w:szCs w:val="20"/>
        </w:rPr>
        <w:t>2</w:t>
      </w:r>
      <w:r w:rsidRPr="006E7436">
        <w:rPr>
          <w:rFonts w:ascii="Ebrima" w:hAnsi="Ebrima"/>
          <w:sz w:val="20"/>
          <w:szCs w:val="20"/>
        </w:rPr>
        <w:t xml:space="preserve">, a Companhia </w:t>
      </w:r>
      <w:r w:rsidR="001F1EA9" w:rsidRPr="006E7436">
        <w:rPr>
          <w:rFonts w:ascii="Ebrima" w:hAnsi="Ebrima"/>
          <w:sz w:val="20"/>
          <w:szCs w:val="20"/>
        </w:rPr>
        <w:t>avaliou a aplicação das</w:t>
      </w:r>
      <w:r w:rsidRPr="006E7436">
        <w:rPr>
          <w:rFonts w:ascii="Ebrima" w:hAnsi="Ebrima"/>
          <w:sz w:val="20"/>
          <w:szCs w:val="20"/>
        </w:rPr>
        <w:t xml:space="preserve"> seguintes normas:</w:t>
      </w:r>
      <w:r w:rsidRPr="006E7436">
        <w:rPr>
          <w:rFonts w:ascii="Ebrima" w:hAnsi="Ebrima"/>
          <w:sz w:val="20"/>
          <w:szCs w:val="20"/>
        </w:rPr>
        <w:br/>
      </w:r>
      <w:r w:rsidRPr="006E7436">
        <w:rPr>
          <w:rFonts w:ascii="Ebrima" w:hAnsi="Ebrima"/>
          <w:sz w:val="20"/>
          <w:szCs w:val="20"/>
        </w:rPr>
        <w:br/>
      </w:r>
      <w:r w:rsidRPr="006E7436">
        <w:rPr>
          <w:rFonts w:ascii="Ebrima" w:hAnsi="Ebrima" w:cs="Arial"/>
          <w:b/>
          <w:bCs/>
          <w:color w:val="000000"/>
          <w:sz w:val="20"/>
          <w:szCs w:val="20"/>
        </w:rPr>
        <w:t>Vigência a partir de 1º de janeiro de 202</w:t>
      </w:r>
      <w:r w:rsidR="00724040">
        <w:rPr>
          <w:rFonts w:ascii="Ebrima" w:hAnsi="Ebrima" w:cs="Arial"/>
          <w:b/>
          <w:bCs/>
          <w:color w:val="000000"/>
          <w:sz w:val="20"/>
          <w:szCs w:val="20"/>
        </w:rPr>
        <w:t>3</w:t>
      </w:r>
      <w:r w:rsidRPr="006E7436">
        <w:rPr>
          <w:rFonts w:ascii="Ebrima" w:hAnsi="Ebrima" w:cs="Arial"/>
          <w:b/>
          <w:bCs/>
          <w:color w:val="000000"/>
          <w:sz w:val="20"/>
          <w:szCs w:val="20"/>
        </w:rPr>
        <w:t>:</w:t>
      </w:r>
      <w:r w:rsidRPr="006E7436">
        <w:rPr>
          <w:rFonts w:ascii="Ebrima" w:hAnsi="Ebrima"/>
          <w:sz w:val="20"/>
          <w:szCs w:val="20"/>
        </w:rPr>
        <w:br/>
        <w:t xml:space="preserve">  </w:t>
      </w:r>
    </w:p>
    <w:p w14:paraId="33CB7D06" w14:textId="3E186DE0" w:rsidR="00635D53" w:rsidRPr="00A66A7A" w:rsidRDefault="00C11B34" w:rsidP="008A1F3D">
      <w:pPr>
        <w:pStyle w:val="default0"/>
        <w:numPr>
          <w:ilvl w:val="0"/>
          <w:numId w:val="21"/>
        </w:numPr>
        <w:spacing w:before="0" w:beforeAutospacing="0" w:after="0" w:afterAutospacing="0"/>
        <w:jc w:val="both"/>
        <w:rPr>
          <w:rFonts w:ascii="Ebrima" w:hAnsi="Ebrima" w:cs="Arial"/>
          <w:color w:val="000000"/>
          <w:sz w:val="20"/>
          <w:szCs w:val="20"/>
        </w:rPr>
      </w:pPr>
      <w:r w:rsidRPr="006E7436">
        <w:rPr>
          <w:rFonts w:ascii="Ebrima" w:hAnsi="Ebrima" w:cs="Arial"/>
          <w:color w:val="000000"/>
          <w:sz w:val="20"/>
          <w:szCs w:val="20"/>
        </w:rPr>
        <w:t xml:space="preserve">Revisão NBC </w:t>
      </w:r>
      <w:r w:rsidR="00724040">
        <w:rPr>
          <w:rFonts w:ascii="Ebrima" w:hAnsi="Ebrima" w:cs="Arial"/>
          <w:color w:val="000000"/>
          <w:sz w:val="20"/>
          <w:szCs w:val="20"/>
        </w:rPr>
        <w:t>13</w:t>
      </w:r>
      <w:r w:rsidRPr="006E7436">
        <w:rPr>
          <w:rFonts w:ascii="Ebrima" w:hAnsi="Ebrima" w:cs="Arial"/>
          <w:color w:val="000000"/>
          <w:sz w:val="20"/>
          <w:szCs w:val="20"/>
        </w:rPr>
        <w:t xml:space="preserve">, que altera as seguintes normas: </w:t>
      </w:r>
      <w:r w:rsidR="00724040" w:rsidRPr="00724040">
        <w:rPr>
          <w:rFonts w:ascii="Ebrima" w:hAnsi="Ebrima" w:cs="Arial"/>
          <w:color w:val="000000"/>
          <w:sz w:val="20"/>
          <w:szCs w:val="20"/>
        </w:rPr>
        <w:t>NBC TG 26 (R5)</w:t>
      </w:r>
      <w:r w:rsidR="00724040">
        <w:rPr>
          <w:rFonts w:ascii="Ebrima" w:hAnsi="Ebrima" w:cs="Arial"/>
          <w:color w:val="000000"/>
          <w:sz w:val="20"/>
          <w:szCs w:val="20"/>
        </w:rPr>
        <w:t xml:space="preserve"> - </w:t>
      </w:r>
      <w:r w:rsidR="008226B7">
        <w:rPr>
          <w:rFonts w:ascii="Ebrima" w:hAnsi="Ebrima" w:cs="Arial"/>
          <w:color w:val="000000"/>
          <w:sz w:val="20"/>
          <w:szCs w:val="20"/>
        </w:rPr>
        <w:t>a</w:t>
      </w:r>
      <w:r w:rsidR="00724040" w:rsidRPr="00A66A7A">
        <w:rPr>
          <w:rFonts w:ascii="Ebrima" w:hAnsi="Ebrima" w:cs="Arial"/>
          <w:color w:val="000000"/>
          <w:sz w:val="20"/>
          <w:szCs w:val="20"/>
        </w:rPr>
        <w:t xml:space="preserve">presentação das </w:t>
      </w:r>
      <w:r w:rsidR="008226B7">
        <w:rPr>
          <w:rFonts w:ascii="Ebrima" w:hAnsi="Ebrima" w:cs="Arial"/>
          <w:color w:val="000000"/>
          <w:sz w:val="20"/>
          <w:szCs w:val="20"/>
        </w:rPr>
        <w:t>d</w:t>
      </w:r>
      <w:r w:rsidR="00724040" w:rsidRPr="00A66A7A">
        <w:rPr>
          <w:rFonts w:ascii="Ebrima" w:hAnsi="Ebrima" w:cs="Arial"/>
          <w:color w:val="000000"/>
          <w:sz w:val="20"/>
          <w:szCs w:val="20"/>
        </w:rPr>
        <w:t xml:space="preserve">emonstrações </w:t>
      </w:r>
      <w:r w:rsidR="008226B7">
        <w:rPr>
          <w:rFonts w:ascii="Ebrima" w:hAnsi="Ebrima" w:cs="Arial"/>
          <w:color w:val="000000"/>
          <w:sz w:val="20"/>
          <w:szCs w:val="20"/>
        </w:rPr>
        <w:t>c</w:t>
      </w:r>
      <w:r w:rsidR="00724040" w:rsidRPr="00A66A7A">
        <w:rPr>
          <w:rFonts w:ascii="Ebrima" w:hAnsi="Ebrima" w:cs="Arial"/>
          <w:color w:val="000000"/>
          <w:sz w:val="20"/>
          <w:szCs w:val="20"/>
        </w:rPr>
        <w:t>ontábeis</w:t>
      </w:r>
      <w:r w:rsidR="00724040" w:rsidRPr="00724040">
        <w:rPr>
          <w:rFonts w:ascii="Ebrima" w:hAnsi="Ebrima" w:cs="Arial"/>
          <w:color w:val="000000"/>
          <w:sz w:val="20"/>
          <w:szCs w:val="20"/>
        </w:rPr>
        <w:t>, NBC TG 11 (R2)</w:t>
      </w:r>
      <w:r w:rsidR="00724040">
        <w:rPr>
          <w:rFonts w:ascii="Ebrima" w:hAnsi="Ebrima" w:cs="Arial"/>
          <w:color w:val="000000"/>
          <w:sz w:val="20"/>
          <w:szCs w:val="20"/>
        </w:rPr>
        <w:t xml:space="preserve"> - </w:t>
      </w:r>
      <w:r w:rsidR="008226B7">
        <w:rPr>
          <w:rFonts w:ascii="Ebrima" w:hAnsi="Ebrima" w:cs="Arial"/>
          <w:color w:val="000000"/>
          <w:sz w:val="20"/>
          <w:szCs w:val="20"/>
        </w:rPr>
        <w:t>c</w:t>
      </w:r>
      <w:r w:rsidR="00724040" w:rsidRPr="00A66A7A">
        <w:rPr>
          <w:rFonts w:ascii="Ebrima" w:hAnsi="Ebrima" w:cs="Arial"/>
          <w:color w:val="000000"/>
          <w:sz w:val="20"/>
          <w:szCs w:val="20"/>
        </w:rPr>
        <w:t xml:space="preserve">ontratos de </w:t>
      </w:r>
      <w:r w:rsidR="008226B7">
        <w:rPr>
          <w:rFonts w:ascii="Ebrima" w:hAnsi="Ebrima" w:cs="Arial"/>
          <w:color w:val="000000"/>
          <w:sz w:val="20"/>
          <w:szCs w:val="20"/>
        </w:rPr>
        <w:t>s</w:t>
      </w:r>
      <w:r w:rsidR="00724040" w:rsidRPr="00A66A7A">
        <w:rPr>
          <w:rFonts w:ascii="Ebrima" w:hAnsi="Ebrima" w:cs="Arial"/>
          <w:color w:val="000000"/>
          <w:sz w:val="20"/>
          <w:szCs w:val="20"/>
        </w:rPr>
        <w:t>eguro</w:t>
      </w:r>
      <w:r w:rsidR="00724040" w:rsidRPr="00724040">
        <w:rPr>
          <w:rFonts w:ascii="Ebrima" w:hAnsi="Ebrima" w:cs="Arial"/>
          <w:color w:val="000000"/>
          <w:sz w:val="20"/>
          <w:szCs w:val="20"/>
        </w:rPr>
        <w:t>, NBC TG 27(R4)</w:t>
      </w:r>
      <w:r w:rsidR="00A66A7A">
        <w:rPr>
          <w:rFonts w:ascii="Ebrima" w:hAnsi="Ebrima" w:cs="Arial"/>
          <w:color w:val="000000"/>
          <w:sz w:val="20"/>
          <w:szCs w:val="20"/>
        </w:rPr>
        <w:t xml:space="preserve"> - </w:t>
      </w:r>
      <w:r w:rsidR="008226B7">
        <w:rPr>
          <w:rFonts w:ascii="Ebrima" w:hAnsi="Ebrima" w:cs="Arial"/>
          <w:color w:val="000000"/>
          <w:sz w:val="20"/>
          <w:szCs w:val="20"/>
        </w:rPr>
        <w:t>a</w:t>
      </w:r>
      <w:r w:rsidR="00A66A7A" w:rsidRPr="00A66A7A">
        <w:rPr>
          <w:rFonts w:ascii="Ebrima" w:hAnsi="Ebrima" w:cs="Arial"/>
          <w:color w:val="000000"/>
          <w:sz w:val="20"/>
          <w:szCs w:val="20"/>
        </w:rPr>
        <w:t xml:space="preserve">tivo </w:t>
      </w:r>
      <w:r w:rsidR="008226B7">
        <w:rPr>
          <w:rFonts w:ascii="Ebrima" w:hAnsi="Ebrima" w:cs="Arial"/>
          <w:color w:val="000000"/>
          <w:sz w:val="20"/>
          <w:szCs w:val="20"/>
        </w:rPr>
        <w:t>i</w:t>
      </w:r>
      <w:r w:rsidR="00A66A7A" w:rsidRPr="00A66A7A">
        <w:rPr>
          <w:rFonts w:ascii="Ebrima" w:hAnsi="Ebrima" w:cs="Arial"/>
          <w:color w:val="000000"/>
          <w:sz w:val="20"/>
          <w:szCs w:val="20"/>
        </w:rPr>
        <w:t>mobilizado</w:t>
      </w:r>
      <w:r w:rsidR="00724040" w:rsidRPr="00724040">
        <w:rPr>
          <w:rFonts w:ascii="Ebrima" w:hAnsi="Ebrima" w:cs="Arial"/>
          <w:color w:val="000000"/>
          <w:sz w:val="20"/>
          <w:szCs w:val="20"/>
        </w:rPr>
        <w:t>, NBC TG 15 (R4)</w:t>
      </w:r>
      <w:r w:rsidR="00A66A7A">
        <w:rPr>
          <w:rFonts w:ascii="Ebrima" w:hAnsi="Ebrima" w:cs="Arial"/>
          <w:color w:val="000000"/>
          <w:sz w:val="20"/>
          <w:szCs w:val="20"/>
        </w:rPr>
        <w:t xml:space="preserve"> - </w:t>
      </w:r>
      <w:r w:rsidR="008226B7">
        <w:rPr>
          <w:rFonts w:ascii="Ebrima" w:hAnsi="Ebrima" w:cs="Arial"/>
          <w:color w:val="000000"/>
          <w:sz w:val="20"/>
          <w:szCs w:val="20"/>
        </w:rPr>
        <w:t>c</w:t>
      </w:r>
      <w:r w:rsidR="00A66A7A" w:rsidRPr="00A66A7A">
        <w:rPr>
          <w:rFonts w:ascii="Ebrima" w:hAnsi="Ebrima" w:cs="Arial"/>
          <w:color w:val="000000"/>
          <w:sz w:val="20"/>
          <w:szCs w:val="20"/>
        </w:rPr>
        <w:t xml:space="preserve">ombinação de </w:t>
      </w:r>
      <w:r w:rsidR="008226B7">
        <w:rPr>
          <w:rFonts w:ascii="Ebrima" w:hAnsi="Ebrima" w:cs="Arial"/>
          <w:color w:val="000000"/>
          <w:sz w:val="20"/>
          <w:szCs w:val="20"/>
        </w:rPr>
        <w:t>n</w:t>
      </w:r>
      <w:r w:rsidR="00A66A7A" w:rsidRPr="00A66A7A">
        <w:rPr>
          <w:rFonts w:ascii="Ebrima" w:hAnsi="Ebrima" w:cs="Arial"/>
          <w:color w:val="000000"/>
          <w:sz w:val="20"/>
          <w:szCs w:val="20"/>
        </w:rPr>
        <w:t>egócios</w:t>
      </w:r>
      <w:r w:rsidR="00724040" w:rsidRPr="00724040">
        <w:rPr>
          <w:rFonts w:ascii="Ebrima" w:hAnsi="Ebrima" w:cs="Arial"/>
          <w:color w:val="000000"/>
          <w:sz w:val="20"/>
          <w:szCs w:val="20"/>
        </w:rPr>
        <w:t>, NBC TG 23 (R2)</w:t>
      </w:r>
      <w:r w:rsidR="00724040">
        <w:rPr>
          <w:rFonts w:ascii="Ebrima" w:hAnsi="Ebrima" w:cs="Arial"/>
          <w:color w:val="000000"/>
          <w:sz w:val="20"/>
          <w:szCs w:val="20"/>
        </w:rPr>
        <w:t xml:space="preserve"> - </w:t>
      </w:r>
      <w:r w:rsidR="008226B7">
        <w:rPr>
          <w:rFonts w:ascii="Ebrima" w:hAnsi="Ebrima" w:cs="Arial"/>
          <w:color w:val="000000"/>
          <w:sz w:val="20"/>
          <w:szCs w:val="20"/>
        </w:rPr>
        <w:t>p</w:t>
      </w:r>
      <w:r w:rsidR="00724040" w:rsidRPr="00A66A7A">
        <w:rPr>
          <w:rFonts w:ascii="Ebrima" w:hAnsi="Ebrima" w:cs="Arial"/>
          <w:color w:val="000000"/>
          <w:sz w:val="20"/>
          <w:szCs w:val="20"/>
        </w:rPr>
        <w:t xml:space="preserve">olíticas </w:t>
      </w:r>
      <w:r w:rsidR="008226B7">
        <w:rPr>
          <w:rFonts w:ascii="Ebrima" w:hAnsi="Ebrima" w:cs="Arial"/>
          <w:color w:val="000000"/>
          <w:sz w:val="20"/>
          <w:szCs w:val="20"/>
        </w:rPr>
        <w:t>c</w:t>
      </w:r>
      <w:r w:rsidR="00724040" w:rsidRPr="00A66A7A">
        <w:rPr>
          <w:rFonts w:ascii="Ebrima" w:hAnsi="Ebrima" w:cs="Arial"/>
          <w:color w:val="000000"/>
          <w:sz w:val="20"/>
          <w:szCs w:val="20"/>
        </w:rPr>
        <w:t xml:space="preserve">ontábeis, </w:t>
      </w:r>
      <w:r w:rsidR="008226B7">
        <w:rPr>
          <w:rFonts w:ascii="Ebrima" w:hAnsi="Ebrima" w:cs="Arial"/>
          <w:color w:val="000000"/>
          <w:sz w:val="20"/>
          <w:szCs w:val="20"/>
        </w:rPr>
        <w:t>m</w:t>
      </w:r>
      <w:r w:rsidR="00724040" w:rsidRPr="00A66A7A">
        <w:rPr>
          <w:rFonts w:ascii="Ebrima" w:hAnsi="Ebrima" w:cs="Arial"/>
          <w:color w:val="000000"/>
          <w:sz w:val="20"/>
          <w:szCs w:val="20"/>
        </w:rPr>
        <w:t xml:space="preserve">udança de </w:t>
      </w:r>
      <w:r w:rsidR="008226B7">
        <w:rPr>
          <w:rFonts w:ascii="Ebrima" w:hAnsi="Ebrima" w:cs="Arial"/>
          <w:color w:val="000000"/>
          <w:sz w:val="20"/>
          <w:szCs w:val="20"/>
        </w:rPr>
        <w:t>e</w:t>
      </w:r>
      <w:r w:rsidR="00724040" w:rsidRPr="00A66A7A">
        <w:rPr>
          <w:rFonts w:ascii="Ebrima" w:hAnsi="Ebrima" w:cs="Arial"/>
          <w:color w:val="000000"/>
          <w:sz w:val="20"/>
          <w:szCs w:val="20"/>
        </w:rPr>
        <w:t xml:space="preserve">stimativa e </w:t>
      </w:r>
      <w:r w:rsidR="008226B7">
        <w:rPr>
          <w:rFonts w:ascii="Ebrima" w:hAnsi="Ebrima" w:cs="Arial"/>
          <w:color w:val="000000"/>
          <w:sz w:val="20"/>
          <w:szCs w:val="20"/>
        </w:rPr>
        <w:t>r</w:t>
      </w:r>
      <w:r w:rsidR="00724040" w:rsidRPr="00A66A7A">
        <w:rPr>
          <w:rFonts w:ascii="Ebrima" w:hAnsi="Ebrima" w:cs="Arial"/>
          <w:color w:val="000000"/>
          <w:sz w:val="20"/>
          <w:szCs w:val="20"/>
        </w:rPr>
        <w:t xml:space="preserve">etificação de </w:t>
      </w:r>
      <w:r w:rsidR="008226B7">
        <w:rPr>
          <w:rFonts w:ascii="Ebrima" w:hAnsi="Ebrima" w:cs="Arial"/>
          <w:color w:val="000000"/>
          <w:sz w:val="20"/>
          <w:szCs w:val="20"/>
        </w:rPr>
        <w:t>e</w:t>
      </w:r>
      <w:r w:rsidR="00724040" w:rsidRPr="00A66A7A">
        <w:rPr>
          <w:rFonts w:ascii="Ebrima" w:hAnsi="Ebrima" w:cs="Arial"/>
          <w:color w:val="000000"/>
          <w:sz w:val="20"/>
          <w:szCs w:val="20"/>
        </w:rPr>
        <w:t>rro</w:t>
      </w:r>
      <w:r w:rsidR="00724040" w:rsidRPr="00724040">
        <w:rPr>
          <w:rFonts w:ascii="Ebrima" w:hAnsi="Ebrima" w:cs="Arial"/>
          <w:color w:val="000000"/>
          <w:sz w:val="20"/>
          <w:szCs w:val="20"/>
        </w:rPr>
        <w:t>, NBC TG 40 (R3)</w:t>
      </w:r>
      <w:r w:rsidR="00724040">
        <w:rPr>
          <w:rFonts w:ascii="Ebrima" w:hAnsi="Ebrima" w:cs="Arial"/>
          <w:color w:val="000000"/>
          <w:sz w:val="20"/>
          <w:szCs w:val="20"/>
        </w:rPr>
        <w:t xml:space="preserve"> - </w:t>
      </w:r>
      <w:r w:rsidR="008226B7">
        <w:rPr>
          <w:rFonts w:ascii="Ebrima" w:hAnsi="Ebrima" w:cs="Arial"/>
          <w:color w:val="000000"/>
          <w:sz w:val="20"/>
          <w:szCs w:val="20"/>
        </w:rPr>
        <w:t>i</w:t>
      </w:r>
      <w:r w:rsidR="00724040" w:rsidRPr="00A66A7A">
        <w:rPr>
          <w:rFonts w:ascii="Ebrima" w:hAnsi="Ebrima" w:cs="Arial"/>
          <w:color w:val="000000"/>
          <w:sz w:val="20"/>
          <w:szCs w:val="20"/>
        </w:rPr>
        <w:t xml:space="preserve">nstrumentos </w:t>
      </w:r>
      <w:r w:rsidR="008226B7">
        <w:rPr>
          <w:rFonts w:ascii="Ebrima" w:hAnsi="Ebrima" w:cs="Arial"/>
          <w:color w:val="000000"/>
          <w:sz w:val="20"/>
          <w:szCs w:val="20"/>
        </w:rPr>
        <w:t>f</w:t>
      </w:r>
      <w:r w:rsidR="00724040" w:rsidRPr="00A66A7A">
        <w:rPr>
          <w:rFonts w:ascii="Ebrima" w:hAnsi="Ebrima" w:cs="Arial"/>
          <w:color w:val="000000"/>
          <w:sz w:val="20"/>
          <w:szCs w:val="20"/>
        </w:rPr>
        <w:t xml:space="preserve">inanceiros: </w:t>
      </w:r>
      <w:r w:rsidR="008226B7">
        <w:rPr>
          <w:rFonts w:ascii="Ebrima" w:hAnsi="Ebrima" w:cs="Arial"/>
          <w:color w:val="000000"/>
          <w:sz w:val="20"/>
          <w:szCs w:val="20"/>
        </w:rPr>
        <w:t>e</w:t>
      </w:r>
      <w:r w:rsidR="00724040" w:rsidRPr="00A66A7A">
        <w:rPr>
          <w:rFonts w:ascii="Ebrima" w:hAnsi="Ebrima" w:cs="Arial"/>
          <w:color w:val="000000"/>
          <w:sz w:val="20"/>
          <w:szCs w:val="20"/>
        </w:rPr>
        <w:t>videnciação</w:t>
      </w:r>
      <w:r w:rsidR="00724040" w:rsidRPr="00724040">
        <w:rPr>
          <w:rFonts w:ascii="Ebrima" w:hAnsi="Ebrima" w:cs="Arial"/>
          <w:color w:val="000000"/>
          <w:sz w:val="20"/>
          <w:szCs w:val="20"/>
        </w:rPr>
        <w:t>, NBC TG 49</w:t>
      </w:r>
      <w:r w:rsidR="007A6827">
        <w:rPr>
          <w:rFonts w:ascii="Ebrima" w:hAnsi="Ebrima" w:cs="Arial"/>
          <w:color w:val="000000"/>
          <w:sz w:val="20"/>
          <w:szCs w:val="20"/>
        </w:rPr>
        <w:t xml:space="preserve"> - </w:t>
      </w:r>
      <w:r w:rsidR="008226B7">
        <w:rPr>
          <w:rFonts w:ascii="Ebrima" w:hAnsi="Ebrima" w:cs="Arial"/>
          <w:color w:val="000000"/>
          <w:sz w:val="20"/>
          <w:szCs w:val="20"/>
        </w:rPr>
        <w:t>c</w:t>
      </w:r>
      <w:r w:rsidR="007A6827" w:rsidRPr="00A66A7A">
        <w:rPr>
          <w:rFonts w:ascii="Ebrima" w:hAnsi="Ebrima" w:cs="Arial"/>
          <w:color w:val="000000"/>
          <w:sz w:val="20"/>
          <w:szCs w:val="20"/>
        </w:rPr>
        <w:t xml:space="preserve">ontabilização e </w:t>
      </w:r>
      <w:r w:rsidR="008226B7">
        <w:rPr>
          <w:rFonts w:ascii="Ebrima" w:hAnsi="Ebrima" w:cs="Arial"/>
          <w:color w:val="000000"/>
          <w:sz w:val="20"/>
          <w:szCs w:val="20"/>
        </w:rPr>
        <w:t>r</w:t>
      </w:r>
      <w:r w:rsidR="007A6827" w:rsidRPr="00A66A7A">
        <w:rPr>
          <w:rFonts w:ascii="Ebrima" w:hAnsi="Ebrima" w:cs="Arial"/>
          <w:color w:val="000000"/>
          <w:sz w:val="20"/>
          <w:szCs w:val="20"/>
        </w:rPr>
        <w:t xml:space="preserve">elatório </w:t>
      </w:r>
      <w:r w:rsidR="008226B7">
        <w:rPr>
          <w:rFonts w:ascii="Ebrima" w:hAnsi="Ebrima" w:cs="Arial"/>
          <w:color w:val="000000"/>
          <w:sz w:val="20"/>
          <w:szCs w:val="20"/>
        </w:rPr>
        <w:t>c</w:t>
      </w:r>
      <w:r w:rsidR="007A6827" w:rsidRPr="00A66A7A">
        <w:rPr>
          <w:rFonts w:ascii="Ebrima" w:hAnsi="Ebrima" w:cs="Arial"/>
          <w:color w:val="000000"/>
          <w:sz w:val="20"/>
          <w:szCs w:val="20"/>
        </w:rPr>
        <w:t xml:space="preserve">ontábil de </w:t>
      </w:r>
      <w:r w:rsidR="008226B7">
        <w:rPr>
          <w:rFonts w:ascii="Ebrima" w:hAnsi="Ebrima" w:cs="Arial"/>
          <w:color w:val="000000"/>
          <w:sz w:val="20"/>
          <w:szCs w:val="20"/>
        </w:rPr>
        <w:t>p</w:t>
      </w:r>
      <w:r w:rsidR="007A6827" w:rsidRPr="00A66A7A">
        <w:rPr>
          <w:rFonts w:ascii="Ebrima" w:hAnsi="Ebrima" w:cs="Arial"/>
          <w:color w:val="000000"/>
          <w:sz w:val="20"/>
          <w:szCs w:val="20"/>
        </w:rPr>
        <w:t xml:space="preserve">lanos de </w:t>
      </w:r>
      <w:r w:rsidR="008226B7">
        <w:rPr>
          <w:rFonts w:ascii="Ebrima" w:hAnsi="Ebrima" w:cs="Arial"/>
          <w:color w:val="000000"/>
          <w:sz w:val="20"/>
          <w:szCs w:val="20"/>
        </w:rPr>
        <w:t>b</w:t>
      </w:r>
      <w:r w:rsidR="007A6827" w:rsidRPr="00A66A7A">
        <w:rPr>
          <w:rFonts w:ascii="Ebrima" w:hAnsi="Ebrima" w:cs="Arial"/>
          <w:color w:val="000000"/>
          <w:sz w:val="20"/>
          <w:szCs w:val="20"/>
        </w:rPr>
        <w:t xml:space="preserve">enefícios de </w:t>
      </w:r>
      <w:r w:rsidR="008226B7">
        <w:rPr>
          <w:rFonts w:ascii="Ebrima" w:hAnsi="Ebrima" w:cs="Arial"/>
          <w:color w:val="000000"/>
          <w:sz w:val="20"/>
          <w:szCs w:val="20"/>
        </w:rPr>
        <w:t>a</w:t>
      </w:r>
      <w:r w:rsidR="007A6827" w:rsidRPr="00A66A7A">
        <w:rPr>
          <w:rFonts w:ascii="Ebrima" w:hAnsi="Ebrima" w:cs="Arial"/>
          <w:color w:val="000000"/>
          <w:sz w:val="20"/>
          <w:szCs w:val="20"/>
        </w:rPr>
        <w:t>posentadoria</w:t>
      </w:r>
      <w:r w:rsidR="00724040" w:rsidRPr="00724040">
        <w:rPr>
          <w:rFonts w:ascii="Ebrima" w:hAnsi="Ebrima" w:cs="Arial"/>
          <w:color w:val="000000"/>
          <w:sz w:val="20"/>
          <w:szCs w:val="20"/>
        </w:rPr>
        <w:t>, NBC TG 21 (R4)</w:t>
      </w:r>
      <w:r w:rsidR="007A6827">
        <w:rPr>
          <w:rFonts w:ascii="Ebrima" w:hAnsi="Ebrima" w:cs="Arial"/>
          <w:color w:val="000000"/>
          <w:sz w:val="20"/>
          <w:szCs w:val="20"/>
        </w:rPr>
        <w:t xml:space="preserve"> - </w:t>
      </w:r>
      <w:r w:rsidR="008226B7">
        <w:rPr>
          <w:rFonts w:ascii="Ebrima" w:hAnsi="Ebrima" w:cs="Arial"/>
          <w:color w:val="000000"/>
          <w:sz w:val="20"/>
          <w:szCs w:val="20"/>
        </w:rPr>
        <w:t>d</w:t>
      </w:r>
      <w:r w:rsidR="007A6827" w:rsidRPr="00A66A7A">
        <w:rPr>
          <w:rFonts w:ascii="Ebrima" w:hAnsi="Ebrima" w:cs="Arial"/>
          <w:color w:val="000000"/>
          <w:sz w:val="20"/>
          <w:szCs w:val="20"/>
        </w:rPr>
        <w:t xml:space="preserve">emonstração </w:t>
      </w:r>
      <w:r w:rsidR="008226B7">
        <w:rPr>
          <w:rFonts w:ascii="Ebrima" w:hAnsi="Ebrima" w:cs="Arial"/>
          <w:color w:val="000000"/>
          <w:sz w:val="20"/>
          <w:szCs w:val="20"/>
        </w:rPr>
        <w:t>i</w:t>
      </w:r>
      <w:r w:rsidR="007A6827" w:rsidRPr="00A66A7A">
        <w:rPr>
          <w:rFonts w:ascii="Ebrima" w:hAnsi="Ebrima" w:cs="Arial"/>
          <w:color w:val="000000"/>
          <w:sz w:val="20"/>
          <w:szCs w:val="20"/>
        </w:rPr>
        <w:t>ntermediária</w:t>
      </w:r>
      <w:r w:rsidR="00724040" w:rsidRPr="00724040">
        <w:rPr>
          <w:rFonts w:ascii="Ebrima" w:hAnsi="Ebrima" w:cs="Arial"/>
          <w:color w:val="000000"/>
          <w:sz w:val="20"/>
          <w:szCs w:val="20"/>
        </w:rPr>
        <w:t>, NBC TG 32 (R4)</w:t>
      </w:r>
      <w:r w:rsidR="007A6827">
        <w:rPr>
          <w:rFonts w:ascii="Ebrima" w:hAnsi="Ebrima" w:cs="Arial"/>
          <w:color w:val="000000"/>
          <w:sz w:val="20"/>
          <w:szCs w:val="20"/>
        </w:rPr>
        <w:t xml:space="preserve"> - </w:t>
      </w:r>
      <w:r w:rsidR="008226B7">
        <w:rPr>
          <w:rFonts w:ascii="Ebrima" w:hAnsi="Ebrima" w:cs="Arial"/>
          <w:color w:val="000000"/>
          <w:sz w:val="20"/>
          <w:szCs w:val="20"/>
        </w:rPr>
        <w:t>t</w:t>
      </w:r>
      <w:r w:rsidR="007A6827" w:rsidRPr="00A66A7A">
        <w:rPr>
          <w:rFonts w:ascii="Ebrima" w:hAnsi="Ebrima" w:cs="Arial"/>
          <w:color w:val="000000"/>
          <w:sz w:val="20"/>
          <w:szCs w:val="20"/>
        </w:rPr>
        <w:t xml:space="preserve">ributos sobre o </w:t>
      </w:r>
      <w:r w:rsidR="008226B7">
        <w:rPr>
          <w:rFonts w:ascii="Ebrima" w:hAnsi="Ebrima" w:cs="Arial"/>
          <w:color w:val="000000"/>
          <w:sz w:val="20"/>
          <w:szCs w:val="20"/>
        </w:rPr>
        <w:t>l</w:t>
      </w:r>
      <w:r w:rsidR="007A6827" w:rsidRPr="00A66A7A">
        <w:rPr>
          <w:rFonts w:ascii="Ebrima" w:hAnsi="Ebrima" w:cs="Arial"/>
          <w:color w:val="000000"/>
          <w:sz w:val="20"/>
          <w:szCs w:val="20"/>
        </w:rPr>
        <w:t>ucro</w:t>
      </w:r>
      <w:r w:rsidR="00724040" w:rsidRPr="00724040">
        <w:rPr>
          <w:rFonts w:ascii="Ebrima" w:hAnsi="Ebrima" w:cs="Arial"/>
          <w:color w:val="000000"/>
          <w:sz w:val="20"/>
          <w:szCs w:val="20"/>
        </w:rPr>
        <w:t>, NBC TG 37 (R5)</w:t>
      </w:r>
      <w:r w:rsidR="007A6827">
        <w:rPr>
          <w:rFonts w:ascii="Ebrima" w:hAnsi="Ebrima" w:cs="Arial"/>
          <w:color w:val="000000"/>
          <w:sz w:val="20"/>
          <w:szCs w:val="20"/>
        </w:rPr>
        <w:t xml:space="preserve"> </w:t>
      </w:r>
      <w:r w:rsidR="007A6827" w:rsidRPr="00A66A7A">
        <w:rPr>
          <w:rFonts w:ascii="Ebrima" w:hAnsi="Ebrima" w:cs="Arial"/>
          <w:color w:val="000000"/>
          <w:sz w:val="20"/>
          <w:szCs w:val="20"/>
        </w:rPr>
        <w:t xml:space="preserve">– </w:t>
      </w:r>
      <w:r w:rsidR="008226B7">
        <w:rPr>
          <w:rFonts w:ascii="Ebrima" w:hAnsi="Ebrima" w:cs="Arial"/>
          <w:color w:val="000000"/>
          <w:sz w:val="20"/>
          <w:szCs w:val="20"/>
        </w:rPr>
        <w:t>a</w:t>
      </w:r>
      <w:r w:rsidR="007A6827" w:rsidRPr="00A66A7A">
        <w:rPr>
          <w:rFonts w:ascii="Ebrima" w:hAnsi="Ebrima" w:cs="Arial"/>
          <w:color w:val="000000"/>
          <w:sz w:val="20"/>
          <w:szCs w:val="20"/>
        </w:rPr>
        <w:t xml:space="preserve">doção </w:t>
      </w:r>
      <w:r w:rsidR="008226B7">
        <w:rPr>
          <w:rFonts w:ascii="Ebrima" w:hAnsi="Ebrima" w:cs="Arial"/>
          <w:color w:val="000000"/>
          <w:sz w:val="20"/>
          <w:szCs w:val="20"/>
        </w:rPr>
        <w:t>i</w:t>
      </w:r>
      <w:r w:rsidR="007A6827" w:rsidRPr="00A66A7A">
        <w:rPr>
          <w:rFonts w:ascii="Ebrima" w:hAnsi="Ebrima" w:cs="Arial"/>
          <w:color w:val="000000"/>
          <w:sz w:val="20"/>
          <w:szCs w:val="20"/>
        </w:rPr>
        <w:t xml:space="preserve">nicial das </w:t>
      </w:r>
      <w:r w:rsidR="008226B7">
        <w:rPr>
          <w:rFonts w:ascii="Ebrima" w:hAnsi="Ebrima" w:cs="Arial"/>
          <w:color w:val="000000"/>
          <w:sz w:val="20"/>
          <w:szCs w:val="20"/>
        </w:rPr>
        <w:t>n</w:t>
      </w:r>
      <w:r w:rsidR="007A6827" w:rsidRPr="00A66A7A">
        <w:rPr>
          <w:rFonts w:ascii="Ebrima" w:hAnsi="Ebrima" w:cs="Arial"/>
          <w:color w:val="000000"/>
          <w:sz w:val="20"/>
          <w:szCs w:val="20"/>
        </w:rPr>
        <w:t xml:space="preserve">ormas </w:t>
      </w:r>
      <w:r w:rsidR="008226B7">
        <w:rPr>
          <w:rFonts w:ascii="Ebrima" w:hAnsi="Ebrima" w:cs="Arial"/>
          <w:color w:val="000000"/>
          <w:sz w:val="20"/>
          <w:szCs w:val="20"/>
        </w:rPr>
        <w:t>i</w:t>
      </w:r>
      <w:r w:rsidR="007A6827" w:rsidRPr="00A66A7A">
        <w:rPr>
          <w:rFonts w:ascii="Ebrima" w:hAnsi="Ebrima" w:cs="Arial"/>
          <w:color w:val="000000"/>
          <w:sz w:val="20"/>
          <w:szCs w:val="20"/>
        </w:rPr>
        <w:t xml:space="preserve">nternacionais de </w:t>
      </w:r>
      <w:r w:rsidR="008226B7">
        <w:rPr>
          <w:rFonts w:ascii="Ebrima" w:hAnsi="Ebrima" w:cs="Arial"/>
          <w:color w:val="000000"/>
          <w:sz w:val="20"/>
          <w:szCs w:val="20"/>
        </w:rPr>
        <w:t>c</w:t>
      </w:r>
      <w:r w:rsidR="007A6827" w:rsidRPr="00A66A7A">
        <w:rPr>
          <w:rFonts w:ascii="Ebrima" w:hAnsi="Ebrima" w:cs="Arial"/>
          <w:color w:val="000000"/>
          <w:sz w:val="20"/>
          <w:szCs w:val="20"/>
        </w:rPr>
        <w:t>ontabilidade</w:t>
      </w:r>
      <w:r w:rsidR="00724040" w:rsidRPr="00724040">
        <w:rPr>
          <w:rFonts w:ascii="Ebrima" w:hAnsi="Ebrima" w:cs="Arial"/>
          <w:color w:val="000000"/>
          <w:sz w:val="20"/>
          <w:szCs w:val="20"/>
        </w:rPr>
        <w:t xml:space="preserve"> e NBC TG 47</w:t>
      </w:r>
      <w:r w:rsidR="007A6827">
        <w:rPr>
          <w:rFonts w:ascii="Ebrima" w:hAnsi="Ebrima" w:cs="Arial"/>
          <w:color w:val="000000"/>
          <w:sz w:val="20"/>
          <w:szCs w:val="20"/>
        </w:rPr>
        <w:t xml:space="preserve"> - </w:t>
      </w:r>
      <w:r w:rsidR="008226B7">
        <w:rPr>
          <w:rFonts w:ascii="Ebrima" w:hAnsi="Ebrima" w:cs="Arial"/>
          <w:color w:val="000000"/>
          <w:sz w:val="20"/>
          <w:szCs w:val="20"/>
        </w:rPr>
        <w:t>r</w:t>
      </w:r>
      <w:r w:rsidR="007A6827" w:rsidRPr="00A66A7A">
        <w:rPr>
          <w:rFonts w:ascii="Ebrima" w:hAnsi="Ebrima" w:cs="Arial"/>
          <w:color w:val="000000"/>
          <w:sz w:val="20"/>
          <w:szCs w:val="20"/>
        </w:rPr>
        <w:t xml:space="preserve">eceita de </w:t>
      </w:r>
      <w:r w:rsidR="008226B7">
        <w:rPr>
          <w:rFonts w:ascii="Ebrima" w:hAnsi="Ebrima" w:cs="Arial"/>
          <w:color w:val="000000"/>
          <w:sz w:val="20"/>
          <w:szCs w:val="20"/>
        </w:rPr>
        <w:t>c</w:t>
      </w:r>
      <w:r w:rsidR="007A6827" w:rsidRPr="00A66A7A">
        <w:rPr>
          <w:rFonts w:ascii="Ebrima" w:hAnsi="Ebrima" w:cs="Arial"/>
          <w:color w:val="000000"/>
          <w:sz w:val="20"/>
          <w:szCs w:val="20"/>
        </w:rPr>
        <w:t xml:space="preserve">ontrato com </w:t>
      </w:r>
      <w:r w:rsidR="008226B7">
        <w:rPr>
          <w:rFonts w:ascii="Ebrima" w:hAnsi="Ebrima" w:cs="Arial"/>
          <w:color w:val="000000"/>
          <w:sz w:val="20"/>
          <w:szCs w:val="20"/>
        </w:rPr>
        <w:t>c</w:t>
      </w:r>
      <w:r w:rsidR="007A6827" w:rsidRPr="00A66A7A">
        <w:rPr>
          <w:rFonts w:ascii="Ebrima" w:hAnsi="Ebrima" w:cs="Arial"/>
          <w:color w:val="000000"/>
          <w:sz w:val="20"/>
          <w:szCs w:val="20"/>
        </w:rPr>
        <w:t>liente</w:t>
      </w:r>
      <w:r w:rsidR="00635D53" w:rsidRPr="006E7436">
        <w:rPr>
          <w:rFonts w:ascii="Ebrima" w:hAnsi="Ebrima" w:cs="Arial"/>
          <w:color w:val="000000"/>
          <w:sz w:val="20"/>
          <w:szCs w:val="20"/>
        </w:rPr>
        <w:t>;</w:t>
      </w:r>
    </w:p>
    <w:p w14:paraId="706470F9" w14:textId="759E0EF5" w:rsidR="009E61F4" w:rsidRPr="006E7436" w:rsidRDefault="00635D53" w:rsidP="0040107D">
      <w:pPr>
        <w:spacing w:after="0"/>
        <w:jc w:val="both"/>
        <w:rPr>
          <w:rFonts w:ascii="Ebrima" w:hAnsi="Ebrima"/>
          <w:sz w:val="20"/>
          <w:szCs w:val="20"/>
        </w:rPr>
      </w:pPr>
      <w:r w:rsidRPr="006E7436">
        <w:rPr>
          <w:rFonts w:ascii="Ebrima" w:hAnsi="Ebrima"/>
          <w:sz w:val="20"/>
          <w:szCs w:val="20"/>
        </w:rPr>
        <w:lastRenderedPageBreak/>
        <w:br/>
      </w:r>
      <w:r w:rsidR="002D47F2" w:rsidRPr="006E7436">
        <w:rPr>
          <w:rFonts w:ascii="Ebrima" w:hAnsi="Ebrima"/>
          <w:sz w:val="20"/>
          <w:szCs w:val="20"/>
        </w:rPr>
        <w:t>A</w:t>
      </w:r>
      <w:r w:rsidR="0040107D" w:rsidRPr="006E7436">
        <w:rPr>
          <w:rFonts w:ascii="Ebrima" w:hAnsi="Ebrima"/>
          <w:sz w:val="20"/>
          <w:szCs w:val="20"/>
        </w:rPr>
        <w:t xml:space="preserve"> Hemobrás</w:t>
      </w:r>
      <w:r w:rsidRPr="006E7436">
        <w:rPr>
          <w:rFonts w:ascii="Ebrima" w:hAnsi="Ebrima"/>
          <w:sz w:val="20"/>
          <w:szCs w:val="20"/>
        </w:rPr>
        <w:t xml:space="preserve"> não possui transações que sejam afetadas pelas </w:t>
      </w:r>
      <w:r w:rsidR="00C11B34" w:rsidRPr="006E7436">
        <w:rPr>
          <w:rFonts w:ascii="Ebrima" w:hAnsi="Ebrima"/>
          <w:sz w:val="20"/>
          <w:szCs w:val="20"/>
        </w:rPr>
        <w:t>alterações nas</w:t>
      </w:r>
      <w:r w:rsidRPr="006E7436">
        <w:rPr>
          <w:rFonts w:ascii="Ebrima" w:hAnsi="Ebrima"/>
          <w:sz w:val="20"/>
          <w:szCs w:val="20"/>
        </w:rPr>
        <w:t xml:space="preserve"> normas ou suas políticas contábeis já são consistentes com os novos requerimentos.</w:t>
      </w:r>
    </w:p>
    <w:p w14:paraId="0475FF4A" w14:textId="77777777" w:rsidR="00635D53" w:rsidRPr="006E7436" w:rsidRDefault="00635D53" w:rsidP="001373E5">
      <w:pPr>
        <w:spacing w:after="0" w:line="288" w:lineRule="auto"/>
        <w:jc w:val="both"/>
        <w:rPr>
          <w:rFonts w:ascii="Ebrima" w:hAnsi="Ebrima"/>
          <w:sz w:val="20"/>
          <w:szCs w:val="20"/>
        </w:rPr>
      </w:pPr>
    </w:p>
    <w:p w14:paraId="741892D6" w14:textId="03BADE46" w:rsidR="00F06020" w:rsidRPr="006E7436" w:rsidRDefault="001E634B" w:rsidP="0057596A">
      <w:pPr>
        <w:spacing w:line="288" w:lineRule="auto"/>
        <w:jc w:val="both"/>
        <w:rPr>
          <w:rFonts w:ascii="Ebrima" w:eastAsia="Times New Roman" w:hAnsi="Ebrima"/>
          <w:b/>
          <w:sz w:val="20"/>
          <w:szCs w:val="20"/>
          <w:lang w:eastAsia="pt-BR"/>
        </w:rPr>
      </w:pPr>
      <w:r w:rsidRPr="006E7436">
        <w:rPr>
          <w:rFonts w:ascii="Ebrima" w:eastAsia="Times New Roman" w:hAnsi="Ebrima"/>
          <w:b/>
          <w:sz w:val="20"/>
          <w:szCs w:val="20"/>
          <w:lang w:eastAsia="pt-BR"/>
        </w:rPr>
        <w:t>2.4</w:t>
      </w:r>
      <w:r w:rsidR="00365E6E" w:rsidRPr="006E7436">
        <w:rPr>
          <w:rFonts w:ascii="Ebrima" w:eastAsia="Times New Roman" w:hAnsi="Ebrima"/>
          <w:b/>
          <w:sz w:val="20"/>
          <w:szCs w:val="20"/>
          <w:lang w:eastAsia="pt-BR"/>
        </w:rPr>
        <w:t xml:space="preserve">     </w:t>
      </w:r>
      <w:r w:rsidRPr="006E7436">
        <w:rPr>
          <w:rFonts w:ascii="Ebrima" w:eastAsia="Times New Roman" w:hAnsi="Ebrima"/>
          <w:b/>
          <w:sz w:val="20"/>
          <w:szCs w:val="20"/>
          <w:lang w:eastAsia="pt-BR"/>
        </w:rPr>
        <w:tab/>
      </w:r>
      <w:r w:rsidR="00365E6E" w:rsidRPr="006E7436">
        <w:rPr>
          <w:rFonts w:ascii="Ebrima" w:eastAsia="Times New Roman" w:hAnsi="Ebrima"/>
          <w:b/>
          <w:sz w:val="20"/>
          <w:szCs w:val="20"/>
          <w:lang w:eastAsia="pt-BR"/>
        </w:rPr>
        <w:t xml:space="preserve">Moeda </w:t>
      </w:r>
      <w:r w:rsidR="008226B7">
        <w:rPr>
          <w:rFonts w:ascii="Ebrima" w:eastAsia="Times New Roman" w:hAnsi="Ebrima"/>
          <w:b/>
          <w:sz w:val="20"/>
          <w:szCs w:val="20"/>
          <w:lang w:eastAsia="pt-BR"/>
        </w:rPr>
        <w:t>f</w:t>
      </w:r>
      <w:r w:rsidR="00365E6E" w:rsidRPr="006E7436">
        <w:rPr>
          <w:rFonts w:ascii="Ebrima" w:eastAsia="Times New Roman" w:hAnsi="Ebrima"/>
          <w:b/>
          <w:sz w:val="20"/>
          <w:szCs w:val="20"/>
          <w:lang w:eastAsia="pt-BR"/>
        </w:rPr>
        <w:t xml:space="preserve">uncional e </w:t>
      </w:r>
      <w:r w:rsidR="008226B7">
        <w:rPr>
          <w:rFonts w:ascii="Ebrima" w:eastAsia="Times New Roman" w:hAnsi="Ebrima"/>
          <w:b/>
          <w:sz w:val="20"/>
          <w:szCs w:val="20"/>
          <w:lang w:eastAsia="pt-BR"/>
        </w:rPr>
        <w:t>a</w:t>
      </w:r>
      <w:r w:rsidR="00365E6E" w:rsidRPr="006E7436">
        <w:rPr>
          <w:rFonts w:ascii="Ebrima" w:eastAsia="Times New Roman" w:hAnsi="Ebrima"/>
          <w:b/>
          <w:sz w:val="20"/>
          <w:szCs w:val="20"/>
          <w:lang w:eastAsia="pt-BR"/>
        </w:rPr>
        <w:t>presentação</w:t>
      </w:r>
    </w:p>
    <w:p w14:paraId="71FEDC0A" w14:textId="77777777" w:rsidR="003B2BDF" w:rsidRDefault="00365E6E" w:rsidP="003B2BDF">
      <w:pPr>
        <w:spacing w:after="0"/>
        <w:jc w:val="both"/>
        <w:rPr>
          <w:rFonts w:ascii="Ebrima" w:hAnsi="Ebrima"/>
          <w:sz w:val="20"/>
          <w:szCs w:val="20"/>
        </w:rPr>
      </w:pPr>
      <w:r w:rsidRPr="006E7436">
        <w:rPr>
          <w:rFonts w:ascii="Ebrima" w:hAnsi="Ebrima"/>
          <w:sz w:val="20"/>
          <w:szCs w:val="20"/>
        </w:rPr>
        <w:t xml:space="preserve">Os itens incluídos nas </w:t>
      </w:r>
      <w:r w:rsidR="009037BA" w:rsidRPr="006E7436">
        <w:rPr>
          <w:rFonts w:ascii="Ebrima" w:hAnsi="Ebrima"/>
          <w:sz w:val="20"/>
          <w:szCs w:val="20"/>
        </w:rPr>
        <w:t>demonstrações financeiras</w:t>
      </w:r>
      <w:r w:rsidRPr="006E7436">
        <w:rPr>
          <w:rFonts w:ascii="Ebrima" w:hAnsi="Ebrima"/>
          <w:sz w:val="20"/>
          <w:szCs w:val="20"/>
        </w:rPr>
        <w:t xml:space="preserve"> são mensurados usando o real, moeda do principal ambiente econômico no qual a Companhia</w:t>
      </w:r>
      <w:r w:rsidRPr="00F06020">
        <w:rPr>
          <w:rFonts w:ascii="Ebrima" w:hAnsi="Ebrima"/>
          <w:sz w:val="20"/>
          <w:szCs w:val="20"/>
        </w:rPr>
        <w:t xml:space="preserve"> </w:t>
      </w:r>
      <w:r w:rsidRPr="006E7436">
        <w:rPr>
          <w:rFonts w:ascii="Ebrima" w:hAnsi="Ebrima"/>
          <w:sz w:val="20"/>
          <w:szCs w:val="20"/>
        </w:rPr>
        <w:t>atua (moeda funcional).</w:t>
      </w:r>
    </w:p>
    <w:p w14:paraId="6441DD85" w14:textId="77777777" w:rsidR="003B2BDF" w:rsidRDefault="003B2BDF" w:rsidP="003B2BDF">
      <w:pPr>
        <w:spacing w:after="0"/>
        <w:jc w:val="both"/>
        <w:rPr>
          <w:rFonts w:ascii="Ebrima" w:eastAsia="Times New Roman" w:hAnsi="Ebrima"/>
          <w:b/>
          <w:sz w:val="20"/>
          <w:szCs w:val="20"/>
          <w:lang w:eastAsia="pt-BR"/>
        </w:rPr>
      </w:pPr>
    </w:p>
    <w:p w14:paraId="470427E0" w14:textId="6A6E4789" w:rsidR="00365E6E" w:rsidRPr="003B2BDF" w:rsidRDefault="001E634B" w:rsidP="003B2BDF">
      <w:pPr>
        <w:spacing w:after="0"/>
        <w:jc w:val="both"/>
        <w:rPr>
          <w:rFonts w:ascii="Ebrima" w:hAnsi="Ebrima"/>
          <w:sz w:val="20"/>
          <w:szCs w:val="20"/>
        </w:rPr>
      </w:pPr>
      <w:r w:rsidRPr="006E7436">
        <w:rPr>
          <w:rFonts w:ascii="Ebrima" w:eastAsia="Times New Roman" w:hAnsi="Ebrima"/>
          <w:b/>
          <w:sz w:val="20"/>
          <w:szCs w:val="20"/>
          <w:lang w:eastAsia="pt-BR"/>
        </w:rPr>
        <w:t>2.5</w:t>
      </w:r>
      <w:r w:rsidR="00365E6E" w:rsidRPr="006E7436">
        <w:rPr>
          <w:rFonts w:ascii="Ebrima" w:eastAsia="Times New Roman" w:hAnsi="Ebrima"/>
          <w:b/>
          <w:sz w:val="20"/>
          <w:szCs w:val="20"/>
          <w:lang w:eastAsia="pt-BR"/>
        </w:rPr>
        <w:t xml:space="preserve"> </w:t>
      </w:r>
      <w:r w:rsidR="00365E6E" w:rsidRPr="006E7436">
        <w:rPr>
          <w:rFonts w:ascii="Ebrima" w:eastAsia="Times New Roman" w:hAnsi="Ebrima"/>
          <w:b/>
          <w:sz w:val="20"/>
          <w:szCs w:val="20"/>
          <w:lang w:eastAsia="pt-BR"/>
        </w:rPr>
        <w:tab/>
        <w:t xml:space="preserve">Base de </w:t>
      </w:r>
      <w:r w:rsidR="008226B7">
        <w:rPr>
          <w:rFonts w:ascii="Ebrima" w:eastAsia="Times New Roman" w:hAnsi="Ebrima"/>
          <w:b/>
          <w:sz w:val="20"/>
          <w:szCs w:val="20"/>
          <w:lang w:eastAsia="pt-BR"/>
        </w:rPr>
        <w:t>m</w:t>
      </w:r>
      <w:r w:rsidR="00365E6E" w:rsidRPr="006E7436">
        <w:rPr>
          <w:rFonts w:ascii="Ebrima" w:eastAsia="Times New Roman" w:hAnsi="Ebrima"/>
          <w:b/>
          <w:sz w:val="20"/>
          <w:szCs w:val="20"/>
          <w:lang w:eastAsia="pt-BR"/>
        </w:rPr>
        <w:t>ensuração</w:t>
      </w:r>
    </w:p>
    <w:p w14:paraId="0F799279" w14:textId="77777777" w:rsidR="003B2BDF" w:rsidRDefault="003B2BDF" w:rsidP="00F06020">
      <w:pPr>
        <w:spacing w:after="0"/>
        <w:jc w:val="both"/>
        <w:rPr>
          <w:rFonts w:ascii="Ebrima" w:hAnsi="Ebrima"/>
          <w:sz w:val="20"/>
          <w:szCs w:val="20"/>
        </w:rPr>
      </w:pPr>
    </w:p>
    <w:p w14:paraId="77F35215" w14:textId="77777777" w:rsidR="003B2BDF" w:rsidRDefault="00365E6E" w:rsidP="003B2BDF">
      <w:pPr>
        <w:spacing w:after="0"/>
        <w:jc w:val="both"/>
        <w:rPr>
          <w:rFonts w:ascii="Ebrima" w:hAnsi="Ebrima"/>
          <w:sz w:val="20"/>
          <w:szCs w:val="20"/>
        </w:rPr>
      </w:pPr>
      <w:r w:rsidRPr="006E7436">
        <w:rPr>
          <w:rFonts w:ascii="Ebrima" w:hAnsi="Ebrima"/>
          <w:sz w:val="20"/>
          <w:szCs w:val="20"/>
        </w:rPr>
        <w:t xml:space="preserve">As </w:t>
      </w:r>
      <w:r w:rsidR="009037BA" w:rsidRPr="006E7436">
        <w:rPr>
          <w:rFonts w:ascii="Ebrima" w:hAnsi="Ebrima"/>
          <w:sz w:val="20"/>
          <w:szCs w:val="20"/>
        </w:rPr>
        <w:t>demonstrações financeiras</w:t>
      </w:r>
      <w:r w:rsidRPr="006E7436">
        <w:rPr>
          <w:rFonts w:ascii="Ebrima" w:hAnsi="Ebrima"/>
          <w:sz w:val="20"/>
          <w:szCs w:val="20"/>
        </w:rPr>
        <w:t xml:space="preserve"> foram preparadas utilizando como base o custo histórico</w:t>
      </w:r>
      <w:r w:rsidR="00EE4E74" w:rsidRPr="006E7436">
        <w:rPr>
          <w:rFonts w:ascii="Ebrima" w:hAnsi="Ebrima"/>
          <w:sz w:val="20"/>
          <w:szCs w:val="20"/>
        </w:rPr>
        <w:t xml:space="preserve">, exceção dos ativos financeiros, que são avaliados a valor justo com reflexo no patrimônio líquido, das provisões trabalhistas, cíveis e administrativas, que são mensuradas pelo valor atual estimado da obrigação. </w:t>
      </w:r>
    </w:p>
    <w:p w14:paraId="55850B78" w14:textId="77777777" w:rsidR="003B2BDF" w:rsidRDefault="003B2BDF" w:rsidP="003B2BDF">
      <w:pPr>
        <w:spacing w:after="0"/>
        <w:jc w:val="both"/>
        <w:rPr>
          <w:rFonts w:ascii="Ebrima" w:eastAsia="Times New Roman" w:hAnsi="Ebrima"/>
          <w:b/>
          <w:sz w:val="20"/>
          <w:szCs w:val="20"/>
          <w:lang w:eastAsia="pt-BR"/>
        </w:rPr>
      </w:pPr>
    </w:p>
    <w:p w14:paraId="3F416827" w14:textId="5328CA30" w:rsidR="003B2BDF" w:rsidRDefault="003B2BDF" w:rsidP="003B2BDF">
      <w:pPr>
        <w:spacing w:after="0"/>
        <w:jc w:val="both"/>
        <w:rPr>
          <w:rFonts w:ascii="Ebrima" w:hAnsi="Ebrima"/>
          <w:sz w:val="20"/>
          <w:szCs w:val="20"/>
        </w:rPr>
      </w:pPr>
      <w:r w:rsidRPr="006E7436">
        <w:rPr>
          <w:rFonts w:ascii="Ebrima" w:eastAsia="Times New Roman" w:hAnsi="Ebrima"/>
          <w:b/>
          <w:sz w:val="20"/>
          <w:szCs w:val="20"/>
          <w:lang w:eastAsia="pt-BR"/>
        </w:rPr>
        <w:t>2.</w:t>
      </w:r>
      <w:r>
        <w:rPr>
          <w:rFonts w:ascii="Ebrima" w:eastAsia="Times New Roman" w:hAnsi="Ebrima"/>
          <w:b/>
          <w:sz w:val="20"/>
          <w:szCs w:val="20"/>
          <w:lang w:eastAsia="pt-BR"/>
        </w:rPr>
        <w:t>6</w:t>
      </w:r>
      <w:r w:rsidRPr="006E7436">
        <w:rPr>
          <w:rFonts w:ascii="Ebrima" w:eastAsia="Times New Roman" w:hAnsi="Ebrima"/>
          <w:b/>
          <w:sz w:val="20"/>
          <w:szCs w:val="20"/>
          <w:lang w:eastAsia="pt-BR"/>
        </w:rPr>
        <w:tab/>
      </w:r>
      <w:r>
        <w:rPr>
          <w:rFonts w:ascii="Ebrima" w:eastAsia="Times New Roman" w:hAnsi="Ebrima"/>
          <w:b/>
          <w:sz w:val="20"/>
          <w:szCs w:val="20"/>
          <w:lang w:eastAsia="pt-BR"/>
        </w:rPr>
        <w:t>Informações a respeito de eventuais obrigações ou responsabilidades assumidas</w:t>
      </w:r>
    </w:p>
    <w:p w14:paraId="45A83667" w14:textId="77777777" w:rsidR="003B2BDF" w:rsidRDefault="003B2BDF" w:rsidP="003B2BDF">
      <w:pPr>
        <w:spacing w:after="0"/>
        <w:jc w:val="both"/>
        <w:rPr>
          <w:rFonts w:ascii="Ebrima" w:hAnsi="Ebrima"/>
          <w:sz w:val="20"/>
          <w:szCs w:val="20"/>
        </w:rPr>
      </w:pPr>
    </w:p>
    <w:p w14:paraId="5E96D236" w14:textId="0E1D03B9" w:rsidR="003B2BDF" w:rsidRPr="003B2BDF" w:rsidRDefault="003B2BDF" w:rsidP="003B2BDF">
      <w:pPr>
        <w:spacing w:after="0"/>
        <w:jc w:val="both"/>
        <w:rPr>
          <w:rFonts w:ascii="Ebrima" w:hAnsi="Ebrima"/>
          <w:sz w:val="20"/>
          <w:szCs w:val="20"/>
        </w:rPr>
      </w:pPr>
      <w:r w:rsidRPr="002138B3">
        <w:rPr>
          <w:rFonts w:ascii="Ebrima" w:hAnsi="Ebrima"/>
          <w:sz w:val="20"/>
          <w:szCs w:val="20"/>
        </w:rPr>
        <w:t xml:space="preserve">A Hemobrás não realizou no </w:t>
      </w:r>
      <w:r w:rsidR="00A66A7A">
        <w:rPr>
          <w:rFonts w:ascii="Ebrima" w:hAnsi="Ebrima"/>
          <w:sz w:val="20"/>
          <w:szCs w:val="20"/>
        </w:rPr>
        <w:t>exercício de 2022</w:t>
      </w:r>
      <w:r w:rsidRPr="002138B3">
        <w:rPr>
          <w:rFonts w:ascii="Ebrima" w:hAnsi="Ebrima"/>
          <w:sz w:val="20"/>
          <w:szCs w:val="20"/>
        </w:rPr>
        <w:t>, informações a respeito de eventuais obrigações ou responsabilidades assumidas, por orientação da União, incluindo a realização de projetos de investimento e assunção de custos/resultados operacionais específicos, em condições diversas às de qualquer outra sociedade do setor privado que atue no mesmo mercado</w:t>
      </w:r>
      <w:r w:rsidR="006E7936">
        <w:rPr>
          <w:rFonts w:ascii="Ebrima" w:hAnsi="Ebrima"/>
          <w:sz w:val="20"/>
          <w:szCs w:val="20"/>
        </w:rPr>
        <w:t>, conforme art.13 do Decreto nº 8.945/2016.</w:t>
      </w:r>
    </w:p>
    <w:p w14:paraId="5908E845" w14:textId="77777777" w:rsidR="003B2BDF" w:rsidRDefault="003B2BDF" w:rsidP="00F06020">
      <w:pPr>
        <w:spacing w:after="0"/>
        <w:jc w:val="both"/>
        <w:rPr>
          <w:rFonts w:ascii="Ebrima" w:hAnsi="Ebrima"/>
          <w:sz w:val="20"/>
          <w:szCs w:val="20"/>
        </w:rPr>
      </w:pPr>
    </w:p>
    <w:p w14:paraId="1D1973A3" w14:textId="4D6760CE" w:rsidR="0069093F" w:rsidRDefault="001E634B" w:rsidP="00F06020">
      <w:pPr>
        <w:spacing w:line="360" w:lineRule="auto"/>
        <w:jc w:val="both"/>
        <w:rPr>
          <w:rFonts w:ascii="Ebrima" w:eastAsia="Times New Roman" w:hAnsi="Ebrima"/>
          <w:b/>
          <w:sz w:val="20"/>
          <w:szCs w:val="20"/>
          <w:lang w:eastAsia="pt-BR"/>
        </w:rPr>
      </w:pPr>
      <w:r w:rsidRPr="006E7436">
        <w:rPr>
          <w:rFonts w:ascii="Ebrima" w:eastAsia="Times New Roman" w:hAnsi="Ebrima"/>
          <w:b/>
          <w:sz w:val="20"/>
          <w:szCs w:val="20"/>
          <w:lang w:eastAsia="pt-BR"/>
        </w:rPr>
        <w:t>2.</w:t>
      </w:r>
      <w:r w:rsidR="003B2BDF">
        <w:rPr>
          <w:rFonts w:ascii="Ebrima" w:eastAsia="Times New Roman" w:hAnsi="Ebrima"/>
          <w:b/>
          <w:sz w:val="20"/>
          <w:szCs w:val="20"/>
          <w:lang w:eastAsia="pt-BR"/>
        </w:rPr>
        <w:t>7</w:t>
      </w:r>
      <w:r w:rsidR="0069093F" w:rsidRPr="006E7436">
        <w:rPr>
          <w:rFonts w:ascii="Ebrima" w:eastAsia="Times New Roman" w:hAnsi="Ebrima"/>
          <w:b/>
          <w:sz w:val="20"/>
          <w:szCs w:val="20"/>
          <w:lang w:eastAsia="pt-BR"/>
        </w:rPr>
        <w:t xml:space="preserve"> </w:t>
      </w:r>
      <w:r w:rsidR="0069093F" w:rsidRPr="006E7436">
        <w:rPr>
          <w:rFonts w:ascii="Ebrima" w:eastAsia="Times New Roman" w:hAnsi="Ebrima"/>
          <w:b/>
          <w:sz w:val="20"/>
          <w:szCs w:val="20"/>
          <w:lang w:eastAsia="pt-BR"/>
        </w:rPr>
        <w:tab/>
        <w:t xml:space="preserve">Uso de </w:t>
      </w:r>
      <w:r w:rsidR="008226B7">
        <w:rPr>
          <w:rFonts w:ascii="Ebrima" w:eastAsia="Times New Roman" w:hAnsi="Ebrima"/>
          <w:b/>
          <w:sz w:val="20"/>
          <w:szCs w:val="20"/>
          <w:lang w:eastAsia="pt-BR"/>
        </w:rPr>
        <w:t>e</w:t>
      </w:r>
      <w:r w:rsidR="0069093F" w:rsidRPr="006E7436">
        <w:rPr>
          <w:rFonts w:ascii="Ebrima" w:eastAsia="Times New Roman" w:hAnsi="Ebrima"/>
          <w:b/>
          <w:sz w:val="20"/>
          <w:szCs w:val="20"/>
          <w:lang w:eastAsia="pt-BR"/>
        </w:rPr>
        <w:t xml:space="preserve">stimativas e </w:t>
      </w:r>
      <w:r w:rsidR="008226B7">
        <w:rPr>
          <w:rFonts w:ascii="Ebrima" w:eastAsia="Times New Roman" w:hAnsi="Ebrima"/>
          <w:b/>
          <w:sz w:val="20"/>
          <w:szCs w:val="20"/>
          <w:lang w:eastAsia="pt-BR"/>
        </w:rPr>
        <w:t>j</w:t>
      </w:r>
      <w:r w:rsidR="0069093F" w:rsidRPr="006E7436">
        <w:rPr>
          <w:rFonts w:ascii="Ebrima" w:eastAsia="Times New Roman" w:hAnsi="Ebrima"/>
          <w:b/>
          <w:sz w:val="20"/>
          <w:szCs w:val="20"/>
          <w:lang w:eastAsia="pt-BR"/>
        </w:rPr>
        <w:t>ulgamentos</w:t>
      </w:r>
    </w:p>
    <w:p w14:paraId="69DEC7A0" w14:textId="77777777" w:rsidR="0069093F" w:rsidRPr="006E7436" w:rsidRDefault="0069093F" w:rsidP="00F06020">
      <w:pPr>
        <w:spacing w:after="0" w:line="288" w:lineRule="auto"/>
        <w:jc w:val="both"/>
        <w:rPr>
          <w:rFonts w:ascii="Ebrima" w:hAnsi="Ebrima"/>
          <w:sz w:val="20"/>
          <w:szCs w:val="20"/>
        </w:rPr>
      </w:pPr>
      <w:r w:rsidRPr="006E7436">
        <w:rPr>
          <w:rFonts w:ascii="Ebrima" w:hAnsi="Ebrima"/>
          <w:sz w:val="20"/>
          <w:szCs w:val="20"/>
        </w:rPr>
        <w:t>Na elaboração das demonstrações é necessário que a Administração faça uso de estimativas e adote premissas para a contabilização de certos ativos, passivos e outras transações, entre elas: a constituição de provisões necessárias para riscos tributários, cíveis e trabalhistas; a vida útil do ativo imobilizado; as perdas relacionadas a “contas a receber”; a recuperação do valor de ativos, incluindo intangíveis; e a elaboração de projeções para a realização de imposto de renda diferido, as quais, apesar de refletirem o julgamento da melhor estimativa possível por parte da Administração da Companhia, podem, eventualmente, apresentar variações em relação aos dados e aos valores reais.</w:t>
      </w:r>
    </w:p>
    <w:p w14:paraId="674F6093" w14:textId="77777777" w:rsidR="00C11B34" w:rsidRPr="006E7436" w:rsidRDefault="00C11B34" w:rsidP="001373E5">
      <w:pPr>
        <w:spacing w:after="0" w:line="288" w:lineRule="auto"/>
        <w:jc w:val="both"/>
        <w:rPr>
          <w:rFonts w:ascii="Ebrima" w:hAnsi="Ebrima"/>
          <w:sz w:val="20"/>
          <w:szCs w:val="20"/>
        </w:rPr>
      </w:pPr>
    </w:p>
    <w:p w14:paraId="795D37B2" w14:textId="77777777" w:rsidR="00345E7F" w:rsidRPr="006E7436" w:rsidRDefault="00365E6E" w:rsidP="001373E5">
      <w:pPr>
        <w:keepNext/>
        <w:keepLines/>
        <w:numPr>
          <w:ilvl w:val="0"/>
          <w:numId w:val="1"/>
        </w:numPr>
        <w:spacing w:after="0" w:line="288" w:lineRule="auto"/>
        <w:ind w:left="357" w:hanging="357"/>
        <w:jc w:val="both"/>
        <w:outlineLvl w:val="0"/>
        <w:rPr>
          <w:rFonts w:ascii="Ebrima" w:hAnsi="Ebrima"/>
          <w:sz w:val="20"/>
          <w:szCs w:val="20"/>
          <w:u w:val="single"/>
        </w:rPr>
      </w:pPr>
      <w:r w:rsidRPr="006E7436">
        <w:rPr>
          <w:rFonts w:ascii="Ebrima" w:eastAsia="Times New Roman" w:hAnsi="Ebrima"/>
          <w:b/>
          <w:bCs/>
          <w:sz w:val="20"/>
          <w:szCs w:val="20"/>
        </w:rPr>
        <w:t>PRINCIPAIS POLÍTICAS CONTÁBEIS</w:t>
      </w:r>
    </w:p>
    <w:p w14:paraId="082EA7A5" w14:textId="77777777" w:rsidR="00767B4F" w:rsidRPr="006E7436" w:rsidRDefault="00767B4F" w:rsidP="001373E5">
      <w:pPr>
        <w:pStyle w:val="PargrafodaLista"/>
        <w:spacing w:line="288" w:lineRule="auto"/>
        <w:rPr>
          <w:rFonts w:ascii="Ebrima" w:eastAsia="Times New Roman" w:hAnsi="Ebrima"/>
          <w:b/>
          <w:sz w:val="20"/>
          <w:szCs w:val="20"/>
          <w:lang w:eastAsia="pt-BR"/>
        </w:rPr>
      </w:pPr>
    </w:p>
    <w:p w14:paraId="00E221B6" w14:textId="77777777" w:rsidR="00767B4F" w:rsidRPr="006E7436" w:rsidRDefault="00767B4F" w:rsidP="001373E5">
      <w:pPr>
        <w:spacing w:after="0" w:line="288" w:lineRule="auto"/>
        <w:jc w:val="both"/>
        <w:rPr>
          <w:rFonts w:ascii="Ebrima" w:eastAsia="Times New Roman" w:hAnsi="Ebrima"/>
          <w:b/>
          <w:sz w:val="20"/>
          <w:szCs w:val="20"/>
          <w:lang w:eastAsia="pt-BR"/>
        </w:rPr>
      </w:pPr>
      <w:r w:rsidRPr="006E7436">
        <w:rPr>
          <w:rFonts w:ascii="Ebrima" w:eastAsia="Times New Roman" w:hAnsi="Ebrima"/>
          <w:sz w:val="20"/>
          <w:szCs w:val="20"/>
          <w:lang w:eastAsia="pt-BR"/>
        </w:rPr>
        <w:t>As principais políticas contábeis adotadas pela Companhia estão descritas a seguir:</w:t>
      </w:r>
      <w:r w:rsidRPr="006E7436">
        <w:rPr>
          <w:rFonts w:ascii="Ebrima" w:eastAsia="Times New Roman" w:hAnsi="Ebrima"/>
          <w:b/>
          <w:sz w:val="20"/>
          <w:szCs w:val="20"/>
          <w:lang w:eastAsia="pt-BR"/>
        </w:rPr>
        <w:t xml:space="preserve"> </w:t>
      </w:r>
    </w:p>
    <w:p w14:paraId="3AD33273" w14:textId="77777777" w:rsidR="00AA4E48" w:rsidRPr="006E7436" w:rsidRDefault="00AA4E48" w:rsidP="001373E5">
      <w:pPr>
        <w:spacing w:after="0" w:line="288" w:lineRule="auto"/>
        <w:jc w:val="both"/>
        <w:rPr>
          <w:rFonts w:ascii="Ebrima" w:hAnsi="Ebrima"/>
          <w:bCs/>
          <w:sz w:val="20"/>
          <w:szCs w:val="20"/>
        </w:rPr>
      </w:pPr>
    </w:p>
    <w:p w14:paraId="534328C3" w14:textId="4ED75200" w:rsidR="0069093F" w:rsidRPr="006E7436" w:rsidRDefault="0069093F" w:rsidP="001373E5">
      <w:pPr>
        <w:pStyle w:val="PargrafodaLista"/>
        <w:numPr>
          <w:ilvl w:val="1"/>
          <w:numId w:val="5"/>
        </w:numPr>
        <w:spacing w:line="288" w:lineRule="auto"/>
        <w:jc w:val="both"/>
        <w:rPr>
          <w:rFonts w:ascii="Ebrima" w:hAnsi="Ebrima"/>
          <w:b/>
          <w:bCs/>
          <w:sz w:val="20"/>
          <w:szCs w:val="20"/>
        </w:rPr>
      </w:pPr>
      <w:r w:rsidRPr="006E7436">
        <w:rPr>
          <w:rFonts w:ascii="Ebrima" w:hAnsi="Ebrima"/>
          <w:b/>
          <w:bCs/>
          <w:sz w:val="20"/>
          <w:szCs w:val="20"/>
        </w:rPr>
        <w:t xml:space="preserve">Caixa e </w:t>
      </w:r>
      <w:r w:rsidR="008226B7">
        <w:rPr>
          <w:rFonts w:ascii="Ebrima" w:hAnsi="Ebrima"/>
          <w:b/>
          <w:bCs/>
          <w:sz w:val="20"/>
          <w:szCs w:val="20"/>
        </w:rPr>
        <w:t>e</w:t>
      </w:r>
      <w:r w:rsidRPr="006E7436">
        <w:rPr>
          <w:rFonts w:ascii="Ebrima" w:hAnsi="Ebrima"/>
          <w:b/>
          <w:bCs/>
          <w:sz w:val="20"/>
          <w:szCs w:val="20"/>
        </w:rPr>
        <w:t xml:space="preserve">quivalente de </w:t>
      </w:r>
      <w:r w:rsidR="008226B7">
        <w:rPr>
          <w:rFonts w:ascii="Ebrima" w:hAnsi="Ebrima"/>
          <w:b/>
          <w:bCs/>
          <w:sz w:val="20"/>
          <w:szCs w:val="20"/>
        </w:rPr>
        <w:t>c</w:t>
      </w:r>
      <w:r w:rsidRPr="006E7436">
        <w:rPr>
          <w:rFonts w:ascii="Ebrima" w:hAnsi="Ebrima"/>
          <w:b/>
          <w:bCs/>
          <w:sz w:val="20"/>
          <w:szCs w:val="20"/>
        </w:rPr>
        <w:t>aixa</w:t>
      </w:r>
    </w:p>
    <w:p w14:paraId="527FA984" w14:textId="77777777" w:rsidR="0069093F" w:rsidRPr="006E7436" w:rsidRDefault="0069093F" w:rsidP="001373E5">
      <w:pPr>
        <w:spacing w:after="0" w:line="288" w:lineRule="auto"/>
        <w:jc w:val="both"/>
        <w:rPr>
          <w:rFonts w:ascii="Ebrima" w:hAnsi="Ebrima"/>
          <w:b/>
          <w:bCs/>
          <w:sz w:val="20"/>
          <w:szCs w:val="20"/>
        </w:rPr>
      </w:pPr>
    </w:p>
    <w:p w14:paraId="0696FD48" w14:textId="77777777" w:rsidR="0069093F" w:rsidRPr="006E7436" w:rsidRDefault="0069093F" w:rsidP="001373E5">
      <w:pPr>
        <w:spacing w:after="0" w:line="288" w:lineRule="auto"/>
        <w:jc w:val="both"/>
        <w:rPr>
          <w:rFonts w:ascii="Ebrima" w:hAnsi="Ebrima"/>
          <w:sz w:val="20"/>
          <w:szCs w:val="20"/>
        </w:rPr>
      </w:pPr>
      <w:r w:rsidRPr="006E7436">
        <w:rPr>
          <w:rFonts w:ascii="Ebrima" w:hAnsi="Ebrima"/>
          <w:sz w:val="20"/>
          <w:szCs w:val="20"/>
        </w:rPr>
        <w:t>Compreendem saldos de caixa, bancos e investimentos financeiros com realização imediata. Estão sujeitos a risco insignificante de alteração no valor justo, sendo utilizados na gestão das obrigações de curto prazo.</w:t>
      </w:r>
    </w:p>
    <w:p w14:paraId="697F5BD7" w14:textId="77777777" w:rsidR="0069093F" w:rsidRPr="006E7436" w:rsidRDefault="0069093F" w:rsidP="001373E5">
      <w:pPr>
        <w:spacing w:after="0" w:line="288" w:lineRule="auto"/>
        <w:jc w:val="both"/>
        <w:rPr>
          <w:rFonts w:ascii="Ebrima" w:hAnsi="Ebrima"/>
          <w:b/>
          <w:bCs/>
          <w:sz w:val="20"/>
          <w:szCs w:val="20"/>
        </w:rPr>
      </w:pPr>
    </w:p>
    <w:p w14:paraId="55F33925" w14:textId="211BDB85" w:rsidR="0069093F" w:rsidRPr="006E7436" w:rsidRDefault="004B5179" w:rsidP="001373E5">
      <w:pPr>
        <w:pStyle w:val="PargrafodaLista"/>
        <w:numPr>
          <w:ilvl w:val="1"/>
          <w:numId w:val="5"/>
        </w:numPr>
        <w:spacing w:line="288" w:lineRule="auto"/>
        <w:jc w:val="both"/>
        <w:rPr>
          <w:rFonts w:ascii="Ebrima" w:hAnsi="Ebrima"/>
          <w:b/>
          <w:bCs/>
          <w:sz w:val="20"/>
          <w:szCs w:val="20"/>
        </w:rPr>
      </w:pPr>
      <w:r w:rsidRPr="006E7436">
        <w:rPr>
          <w:rFonts w:ascii="Ebrima" w:hAnsi="Ebrima"/>
          <w:b/>
          <w:bCs/>
          <w:sz w:val="20"/>
          <w:szCs w:val="20"/>
        </w:rPr>
        <w:t xml:space="preserve">Gestão de </w:t>
      </w:r>
      <w:r w:rsidR="008226B7">
        <w:rPr>
          <w:rFonts w:ascii="Ebrima" w:hAnsi="Ebrima"/>
          <w:b/>
          <w:bCs/>
          <w:sz w:val="20"/>
          <w:szCs w:val="20"/>
        </w:rPr>
        <w:t>r</w:t>
      </w:r>
      <w:r w:rsidRPr="006E7436">
        <w:rPr>
          <w:rFonts w:ascii="Ebrima" w:hAnsi="Ebrima"/>
          <w:b/>
          <w:bCs/>
          <w:sz w:val="20"/>
          <w:szCs w:val="20"/>
        </w:rPr>
        <w:t xml:space="preserve">iscos </w:t>
      </w:r>
      <w:r w:rsidR="008226B7">
        <w:rPr>
          <w:rFonts w:ascii="Ebrima" w:hAnsi="Ebrima"/>
          <w:b/>
          <w:bCs/>
          <w:sz w:val="20"/>
          <w:szCs w:val="20"/>
        </w:rPr>
        <w:t>f</w:t>
      </w:r>
      <w:r w:rsidR="00923BA2" w:rsidRPr="006E7436">
        <w:rPr>
          <w:rFonts w:ascii="Ebrima" w:hAnsi="Ebrima"/>
          <w:b/>
          <w:bCs/>
          <w:sz w:val="20"/>
          <w:szCs w:val="20"/>
        </w:rPr>
        <w:t>inanceiros</w:t>
      </w:r>
    </w:p>
    <w:p w14:paraId="6EE42BD0" w14:textId="2CC8CAE2" w:rsidR="00AC49C8" w:rsidRPr="006E7436" w:rsidRDefault="00AC49C8" w:rsidP="001373E5">
      <w:pPr>
        <w:pStyle w:val="PargrafodaLista"/>
        <w:spacing w:line="288" w:lineRule="auto"/>
        <w:ind w:left="360"/>
        <w:jc w:val="both"/>
        <w:rPr>
          <w:rFonts w:ascii="Ebrima" w:hAnsi="Ebrima"/>
          <w:b/>
          <w:bCs/>
          <w:sz w:val="20"/>
          <w:szCs w:val="20"/>
        </w:rPr>
      </w:pPr>
    </w:p>
    <w:p w14:paraId="5F03D44A" w14:textId="46E07AB9" w:rsidR="00E97F38" w:rsidRPr="006E7436" w:rsidRDefault="004B5179" w:rsidP="00E97F38">
      <w:pPr>
        <w:spacing w:line="288" w:lineRule="auto"/>
        <w:jc w:val="both"/>
        <w:rPr>
          <w:rFonts w:ascii="Ebrima" w:hAnsi="Ebrima"/>
          <w:b/>
          <w:bCs/>
          <w:sz w:val="20"/>
          <w:szCs w:val="20"/>
        </w:rPr>
      </w:pPr>
      <w:r w:rsidRPr="006E7436">
        <w:rPr>
          <w:rFonts w:ascii="Ebrima" w:hAnsi="Ebrima"/>
          <w:b/>
          <w:bCs/>
          <w:sz w:val="20"/>
          <w:szCs w:val="20"/>
        </w:rPr>
        <w:t xml:space="preserve">3.2.1 Fatores de </w:t>
      </w:r>
      <w:r w:rsidR="008226B7">
        <w:rPr>
          <w:rFonts w:ascii="Ebrima" w:hAnsi="Ebrima"/>
          <w:b/>
          <w:bCs/>
          <w:sz w:val="20"/>
          <w:szCs w:val="20"/>
        </w:rPr>
        <w:t>r</w:t>
      </w:r>
      <w:r w:rsidRPr="006E7436">
        <w:rPr>
          <w:rFonts w:ascii="Ebrima" w:hAnsi="Ebrima"/>
          <w:b/>
          <w:bCs/>
          <w:sz w:val="20"/>
          <w:szCs w:val="20"/>
        </w:rPr>
        <w:t>isco</w:t>
      </w:r>
    </w:p>
    <w:p w14:paraId="160F4887" w14:textId="1F6AA6BC" w:rsidR="00E97F38" w:rsidRPr="006E7436" w:rsidRDefault="00E97F38" w:rsidP="00E97F38">
      <w:pPr>
        <w:spacing w:after="0" w:line="288" w:lineRule="auto"/>
        <w:jc w:val="both"/>
        <w:rPr>
          <w:rFonts w:ascii="Ebrima" w:hAnsi="Ebrima"/>
          <w:sz w:val="20"/>
          <w:szCs w:val="20"/>
        </w:rPr>
      </w:pPr>
      <w:r w:rsidRPr="006E7436">
        <w:rPr>
          <w:rFonts w:ascii="Ebrima" w:hAnsi="Ebrima"/>
          <w:sz w:val="20"/>
          <w:szCs w:val="20"/>
        </w:rPr>
        <w:t>Parte significativa do passivo da Companhia com fornecedores está em moeda estrangeira, estando este sujeito as variações decorrentes da flutuação natural das moedas ou do impacto de fatores extraordinários</w:t>
      </w:r>
      <w:r w:rsidR="00A66A7A">
        <w:rPr>
          <w:rFonts w:ascii="Ebrima" w:hAnsi="Ebrima"/>
          <w:sz w:val="20"/>
          <w:szCs w:val="20"/>
        </w:rPr>
        <w:t>.</w:t>
      </w:r>
    </w:p>
    <w:p w14:paraId="1B72FE33" w14:textId="75D41C3A" w:rsidR="00E97F38" w:rsidRPr="006E7436" w:rsidRDefault="00E97F38" w:rsidP="004B5179">
      <w:pPr>
        <w:spacing w:after="0" w:line="288" w:lineRule="auto"/>
        <w:jc w:val="both"/>
        <w:rPr>
          <w:rFonts w:ascii="Ebrima" w:hAnsi="Ebrima"/>
          <w:sz w:val="20"/>
          <w:szCs w:val="20"/>
        </w:rPr>
      </w:pPr>
    </w:p>
    <w:p w14:paraId="436E8365" w14:textId="6E039AF4" w:rsidR="00991949" w:rsidRPr="006E7436" w:rsidRDefault="004B5179" w:rsidP="00991949">
      <w:pPr>
        <w:spacing w:after="0" w:line="288" w:lineRule="auto"/>
        <w:jc w:val="both"/>
        <w:rPr>
          <w:rFonts w:ascii="Ebrima" w:hAnsi="Ebrima"/>
          <w:sz w:val="20"/>
          <w:szCs w:val="20"/>
        </w:rPr>
      </w:pPr>
      <w:r w:rsidRPr="006E7436">
        <w:rPr>
          <w:rFonts w:ascii="Ebrima" w:hAnsi="Ebrima"/>
          <w:sz w:val="20"/>
          <w:szCs w:val="20"/>
        </w:rPr>
        <w:t xml:space="preserve">A Administração </w:t>
      </w:r>
      <w:r w:rsidR="002D56A6" w:rsidRPr="006E7436">
        <w:rPr>
          <w:rFonts w:ascii="Ebrima" w:hAnsi="Ebrima"/>
          <w:sz w:val="20"/>
          <w:szCs w:val="20"/>
        </w:rPr>
        <w:t xml:space="preserve">estabeleceu meta para proteger parte da dívida em </w:t>
      </w:r>
      <w:r w:rsidR="004930E1" w:rsidRPr="006E7436">
        <w:rPr>
          <w:rFonts w:ascii="Ebrima" w:hAnsi="Ebrima"/>
          <w:sz w:val="20"/>
          <w:szCs w:val="20"/>
        </w:rPr>
        <w:t>dólares norte-americanos</w:t>
      </w:r>
      <w:r w:rsidR="002D56A6" w:rsidRPr="006E7436">
        <w:rPr>
          <w:rFonts w:ascii="Ebrima" w:hAnsi="Ebrima"/>
          <w:sz w:val="20"/>
          <w:szCs w:val="20"/>
        </w:rPr>
        <w:t xml:space="preserve">, que é hoje o maior risco financeiro. </w:t>
      </w:r>
      <w:r w:rsidR="00991949" w:rsidRPr="006E7436">
        <w:rPr>
          <w:rFonts w:ascii="Ebrima" w:hAnsi="Ebrima"/>
          <w:sz w:val="20"/>
          <w:szCs w:val="20"/>
        </w:rPr>
        <w:t>Em 202</w:t>
      </w:r>
      <w:r w:rsidR="00991949">
        <w:rPr>
          <w:rFonts w:ascii="Ebrima" w:hAnsi="Ebrima"/>
          <w:sz w:val="20"/>
          <w:szCs w:val="20"/>
        </w:rPr>
        <w:t>2</w:t>
      </w:r>
      <w:r w:rsidR="00991949" w:rsidRPr="006E7436">
        <w:rPr>
          <w:rFonts w:ascii="Ebrima" w:hAnsi="Ebrima"/>
          <w:sz w:val="20"/>
          <w:szCs w:val="20"/>
        </w:rPr>
        <w:t xml:space="preserve">, a meta estabelecida foi para proteger </w:t>
      </w:r>
      <w:r w:rsidR="00991949">
        <w:rPr>
          <w:rFonts w:ascii="Ebrima" w:hAnsi="Ebrima"/>
          <w:sz w:val="20"/>
          <w:szCs w:val="20"/>
        </w:rPr>
        <w:t>33</w:t>
      </w:r>
      <w:r w:rsidR="00991949" w:rsidRPr="006E7436">
        <w:rPr>
          <w:rFonts w:ascii="Ebrima" w:hAnsi="Ebrima"/>
          <w:sz w:val="20"/>
          <w:szCs w:val="20"/>
        </w:rPr>
        <w:t xml:space="preserve">% deste passivo, percentual </w:t>
      </w:r>
      <w:r w:rsidR="00991949">
        <w:rPr>
          <w:rFonts w:ascii="Ebrima" w:hAnsi="Ebrima"/>
          <w:sz w:val="20"/>
          <w:szCs w:val="20"/>
        </w:rPr>
        <w:t xml:space="preserve">com previsão para ser </w:t>
      </w:r>
      <w:r w:rsidR="00991949" w:rsidRPr="006E7436">
        <w:rPr>
          <w:rFonts w:ascii="Ebrima" w:hAnsi="Ebrima"/>
          <w:sz w:val="20"/>
          <w:szCs w:val="20"/>
        </w:rPr>
        <w:t>liquidado em dezembro de 202</w:t>
      </w:r>
      <w:r w:rsidR="00991949">
        <w:rPr>
          <w:rFonts w:ascii="Ebrima" w:hAnsi="Ebrima"/>
          <w:sz w:val="20"/>
          <w:szCs w:val="20"/>
        </w:rPr>
        <w:t>2</w:t>
      </w:r>
      <w:r w:rsidR="00991949" w:rsidRPr="006E7436">
        <w:rPr>
          <w:rFonts w:ascii="Ebrima" w:hAnsi="Ebrima"/>
          <w:sz w:val="20"/>
          <w:szCs w:val="20"/>
        </w:rPr>
        <w:t xml:space="preserve">. </w:t>
      </w:r>
      <w:r w:rsidR="00991949">
        <w:rPr>
          <w:rFonts w:ascii="Ebrima" w:hAnsi="Ebrima"/>
          <w:sz w:val="20"/>
          <w:szCs w:val="20"/>
        </w:rPr>
        <w:t xml:space="preserve">No início do exercício de </w:t>
      </w:r>
      <w:r w:rsidR="00991949" w:rsidRPr="006E7436">
        <w:rPr>
          <w:rFonts w:ascii="Ebrima" w:hAnsi="Ebrima"/>
          <w:sz w:val="20"/>
          <w:szCs w:val="20"/>
        </w:rPr>
        <w:t xml:space="preserve">2022, </w:t>
      </w:r>
      <w:r w:rsidR="00991949">
        <w:rPr>
          <w:rFonts w:ascii="Ebrima" w:hAnsi="Ebrima"/>
          <w:sz w:val="20"/>
          <w:szCs w:val="20"/>
        </w:rPr>
        <w:t>a Companhia fez a proteção de US$ 5.000.000 de parte da meta para 2022.</w:t>
      </w:r>
      <w:r w:rsidR="00991949" w:rsidRPr="006E7436">
        <w:rPr>
          <w:rFonts w:ascii="Ebrima" w:hAnsi="Ebrima"/>
          <w:sz w:val="20"/>
          <w:szCs w:val="20"/>
        </w:rPr>
        <w:t xml:space="preserve"> </w:t>
      </w:r>
    </w:p>
    <w:p w14:paraId="01B39183" w14:textId="77777777" w:rsidR="00991949" w:rsidRPr="006E7436" w:rsidRDefault="00991949" w:rsidP="00991949">
      <w:pPr>
        <w:spacing w:after="0" w:line="288" w:lineRule="auto"/>
        <w:jc w:val="both"/>
        <w:rPr>
          <w:rFonts w:ascii="Ebrima" w:hAnsi="Ebrima"/>
          <w:sz w:val="20"/>
          <w:szCs w:val="20"/>
        </w:rPr>
      </w:pPr>
    </w:p>
    <w:p w14:paraId="60E1FD91" w14:textId="77777777" w:rsidR="00991949" w:rsidRDefault="00991949" w:rsidP="00991949">
      <w:pPr>
        <w:spacing w:after="0" w:line="288" w:lineRule="auto"/>
        <w:jc w:val="both"/>
        <w:rPr>
          <w:rFonts w:ascii="Ebrima" w:hAnsi="Ebrima"/>
          <w:sz w:val="20"/>
          <w:szCs w:val="20"/>
        </w:rPr>
      </w:pPr>
      <w:r w:rsidRPr="006E7436">
        <w:rPr>
          <w:rFonts w:ascii="Ebrima" w:hAnsi="Ebrima"/>
          <w:sz w:val="20"/>
          <w:szCs w:val="20"/>
        </w:rPr>
        <w:t>A Companhia não mantém operações com instrumentos financeiros de crédito, sendo que todos os instrumentos financeiros são inerentes à atividade operacional da Companhia, que não opera com instrumentos financeiros derivativos e não contrata instrumentos financeiros para fins especulativos.</w:t>
      </w:r>
    </w:p>
    <w:p w14:paraId="23C003A3" w14:textId="48140772" w:rsidR="001E1B6A" w:rsidRDefault="001E1B6A" w:rsidP="00991949">
      <w:pPr>
        <w:spacing w:after="0" w:line="288" w:lineRule="auto"/>
        <w:jc w:val="both"/>
        <w:rPr>
          <w:rFonts w:ascii="Ebrima" w:hAnsi="Ebrima"/>
          <w:b/>
          <w:bCs/>
          <w:sz w:val="20"/>
          <w:szCs w:val="20"/>
        </w:rPr>
      </w:pPr>
    </w:p>
    <w:p w14:paraId="74B620DF" w14:textId="643D970C" w:rsidR="004B5179" w:rsidRDefault="00FD3BE0" w:rsidP="00FD3BE0">
      <w:pPr>
        <w:spacing w:line="288" w:lineRule="auto"/>
        <w:jc w:val="both"/>
        <w:rPr>
          <w:rFonts w:ascii="Ebrima" w:hAnsi="Ebrima"/>
          <w:b/>
          <w:bCs/>
          <w:sz w:val="20"/>
          <w:szCs w:val="20"/>
        </w:rPr>
      </w:pPr>
      <w:r w:rsidRPr="006E7436">
        <w:rPr>
          <w:rFonts w:ascii="Ebrima" w:hAnsi="Ebrima"/>
          <w:b/>
          <w:bCs/>
          <w:sz w:val="20"/>
          <w:szCs w:val="20"/>
        </w:rPr>
        <w:t xml:space="preserve">3.2.2 Instrumentos </w:t>
      </w:r>
      <w:r w:rsidR="008226B7">
        <w:rPr>
          <w:rFonts w:ascii="Ebrima" w:hAnsi="Ebrima"/>
          <w:b/>
          <w:bCs/>
          <w:sz w:val="20"/>
          <w:szCs w:val="20"/>
        </w:rPr>
        <w:t>f</w:t>
      </w:r>
      <w:r w:rsidRPr="006E7436">
        <w:rPr>
          <w:rFonts w:ascii="Ebrima" w:hAnsi="Ebrima"/>
          <w:b/>
          <w:bCs/>
          <w:sz w:val="20"/>
          <w:szCs w:val="20"/>
        </w:rPr>
        <w:t>inanceiros</w:t>
      </w:r>
    </w:p>
    <w:p w14:paraId="4B094CAB" w14:textId="77777777" w:rsidR="00526C10" w:rsidRDefault="00526C10" w:rsidP="001373E5">
      <w:pPr>
        <w:spacing w:after="0" w:line="288" w:lineRule="auto"/>
        <w:jc w:val="both"/>
        <w:rPr>
          <w:rFonts w:ascii="Ebrima" w:hAnsi="Ebrima"/>
          <w:b/>
          <w:bCs/>
          <w:sz w:val="20"/>
          <w:szCs w:val="20"/>
        </w:rPr>
      </w:pPr>
    </w:p>
    <w:p w14:paraId="4271AF91" w14:textId="74589CFD" w:rsidR="00113130" w:rsidRPr="006E7436" w:rsidRDefault="00435F88" w:rsidP="001373E5">
      <w:pPr>
        <w:spacing w:after="0" w:line="288" w:lineRule="auto"/>
        <w:jc w:val="both"/>
        <w:rPr>
          <w:rFonts w:ascii="Ebrima" w:hAnsi="Ebrima"/>
          <w:bCs/>
          <w:sz w:val="20"/>
          <w:szCs w:val="20"/>
        </w:rPr>
      </w:pPr>
      <w:r w:rsidRPr="006E7436">
        <w:rPr>
          <w:rFonts w:ascii="Ebrima" w:hAnsi="Ebrima"/>
          <w:bCs/>
          <w:sz w:val="20"/>
          <w:szCs w:val="20"/>
        </w:rPr>
        <w:t xml:space="preserve">O CPC 48 </w:t>
      </w:r>
      <w:r w:rsidR="00394C63" w:rsidRPr="006E7436">
        <w:rPr>
          <w:rFonts w:ascii="Ebrima" w:hAnsi="Ebrima"/>
          <w:bCs/>
          <w:sz w:val="20"/>
          <w:szCs w:val="20"/>
        </w:rPr>
        <w:t>–</w:t>
      </w:r>
      <w:r w:rsidRPr="006E7436">
        <w:rPr>
          <w:rFonts w:ascii="Ebrima" w:hAnsi="Ebrima"/>
          <w:bCs/>
          <w:sz w:val="20"/>
          <w:szCs w:val="20"/>
        </w:rPr>
        <w:t xml:space="preserve"> </w:t>
      </w:r>
      <w:r w:rsidR="008226B7">
        <w:rPr>
          <w:rFonts w:ascii="Ebrima" w:hAnsi="Ebrima"/>
          <w:bCs/>
          <w:sz w:val="20"/>
          <w:szCs w:val="20"/>
        </w:rPr>
        <w:t>i</w:t>
      </w:r>
      <w:r w:rsidR="009E61F4" w:rsidRPr="006E7436">
        <w:rPr>
          <w:rFonts w:ascii="Ebrima" w:hAnsi="Ebrima"/>
          <w:bCs/>
          <w:sz w:val="20"/>
          <w:szCs w:val="20"/>
        </w:rPr>
        <w:t xml:space="preserve">nstrumentos </w:t>
      </w:r>
      <w:r w:rsidR="008226B7">
        <w:rPr>
          <w:rFonts w:ascii="Ebrima" w:hAnsi="Ebrima"/>
          <w:bCs/>
          <w:sz w:val="20"/>
          <w:szCs w:val="20"/>
        </w:rPr>
        <w:t>f</w:t>
      </w:r>
      <w:r w:rsidR="009E61F4" w:rsidRPr="006E7436">
        <w:rPr>
          <w:rFonts w:ascii="Ebrima" w:hAnsi="Ebrima"/>
          <w:bCs/>
          <w:sz w:val="20"/>
          <w:szCs w:val="20"/>
        </w:rPr>
        <w:t>inanceiros introduz</w:t>
      </w:r>
      <w:r w:rsidR="008C7259" w:rsidRPr="006E7436">
        <w:rPr>
          <w:rFonts w:ascii="Ebrima" w:hAnsi="Ebrima"/>
          <w:bCs/>
          <w:sz w:val="20"/>
          <w:szCs w:val="20"/>
        </w:rPr>
        <w:t>iu</w:t>
      </w:r>
      <w:r w:rsidR="009E61F4" w:rsidRPr="006E7436">
        <w:rPr>
          <w:rFonts w:ascii="Ebrima" w:hAnsi="Ebrima"/>
          <w:bCs/>
          <w:sz w:val="20"/>
          <w:szCs w:val="20"/>
        </w:rPr>
        <w:t xml:space="preserve"> novas exigências para a classificação de ativos financeiros</w:t>
      </w:r>
      <w:r w:rsidR="00C8605C" w:rsidRPr="006E7436">
        <w:rPr>
          <w:rFonts w:ascii="Ebrima" w:hAnsi="Ebrima"/>
          <w:bCs/>
          <w:sz w:val="20"/>
          <w:szCs w:val="20"/>
        </w:rPr>
        <w:t>,</w:t>
      </w:r>
      <w:r w:rsidR="009E61F4" w:rsidRPr="006E7436">
        <w:rPr>
          <w:rFonts w:ascii="Ebrima" w:hAnsi="Ebrima"/>
          <w:bCs/>
          <w:sz w:val="20"/>
          <w:szCs w:val="20"/>
        </w:rPr>
        <w:t xml:space="preserve"> que depende do modelo de negócios da entidade e das características contratuais do fluxo de caixa dos instrumentos financeiros; define um novo modelo de contabilização de perdas por redução no valor recuperável</w:t>
      </w:r>
      <w:r w:rsidR="00C80412" w:rsidRPr="006E7436">
        <w:rPr>
          <w:rFonts w:ascii="Ebrima" w:hAnsi="Ebrima"/>
          <w:bCs/>
          <w:sz w:val="20"/>
          <w:szCs w:val="20"/>
        </w:rPr>
        <w:t>,</w:t>
      </w:r>
      <w:r w:rsidR="009E61F4" w:rsidRPr="006E7436">
        <w:rPr>
          <w:rFonts w:ascii="Ebrima" w:hAnsi="Ebrima"/>
          <w:bCs/>
          <w:sz w:val="20"/>
          <w:szCs w:val="20"/>
        </w:rPr>
        <w:t xml:space="preserve"> que exigirá um reconhecimento mais efetivo</w:t>
      </w:r>
      <w:r w:rsidR="00C80412" w:rsidRPr="006E7436">
        <w:rPr>
          <w:rFonts w:ascii="Ebrima" w:hAnsi="Ebrima"/>
          <w:bCs/>
          <w:sz w:val="20"/>
          <w:szCs w:val="20"/>
        </w:rPr>
        <w:t>;</w:t>
      </w:r>
      <w:r w:rsidR="009E61F4" w:rsidRPr="006E7436">
        <w:rPr>
          <w:rFonts w:ascii="Ebrima" w:hAnsi="Ebrima"/>
          <w:bCs/>
          <w:sz w:val="20"/>
          <w:szCs w:val="20"/>
        </w:rPr>
        <w:t xml:space="preserve"> e introduz um novo padrão de </w:t>
      </w:r>
      <w:r w:rsidR="009E61F4" w:rsidRPr="006E7436">
        <w:rPr>
          <w:rFonts w:ascii="Ebrima" w:hAnsi="Ebrima"/>
          <w:bCs/>
          <w:i/>
          <w:sz w:val="20"/>
          <w:szCs w:val="20"/>
        </w:rPr>
        <w:t xml:space="preserve">hedge </w:t>
      </w:r>
      <w:proofErr w:type="spellStart"/>
      <w:r w:rsidR="009E61F4" w:rsidRPr="006E7436">
        <w:rPr>
          <w:rFonts w:ascii="Ebrima" w:hAnsi="Ebrima"/>
          <w:bCs/>
          <w:i/>
          <w:sz w:val="20"/>
          <w:szCs w:val="20"/>
        </w:rPr>
        <w:t>accounting</w:t>
      </w:r>
      <w:proofErr w:type="spellEnd"/>
      <w:r w:rsidR="009E61F4" w:rsidRPr="006E7436">
        <w:rPr>
          <w:rFonts w:ascii="Ebrima" w:hAnsi="Ebrima"/>
          <w:bCs/>
          <w:sz w:val="20"/>
          <w:szCs w:val="20"/>
        </w:rPr>
        <w:t xml:space="preserve"> e </w:t>
      </w:r>
      <w:proofErr w:type="spellStart"/>
      <w:r w:rsidR="00C80412" w:rsidRPr="006E7436">
        <w:rPr>
          <w:rFonts w:ascii="Ebrima" w:hAnsi="Ebrima"/>
          <w:bCs/>
          <w:i/>
          <w:sz w:val="20"/>
          <w:szCs w:val="20"/>
        </w:rPr>
        <w:t>impairment</w:t>
      </w:r>
      <w:proofErr w:type="spellEnd"/>
      <w:r w:rsidR="00C80412" w:rsidRPr="006E7436">
        <w:rPr>
          <w:rFonts w:ascii="Ebrima" w:hAnsi="Ebrima"/>
          <w:bCs/>
          <w:i/>
          <w:sz w:val="20"/>
          <w:szCs w:val="20"/>
        </w:rPr>
        <w:t xml:space="preserve"> </w:t>
      </w:r>
      <w:proofErr w:type="spellStart"/>
      <w:r w:rsidR="00C80412" w:rsidRPr="006E7436">
        <w:rPr>
          <w:rFonts w:ascii="Ebrima" w:hAnsi="Ebrima"/>
          <w:bCs/>
          <w:i/>
          <w:sz w:val="20"/>
          <w:szCs w:val="20"/>
        </w:rPr>
        <w:t>test</w:t>
      </w:r>
      <w:proofErr w:type="spellEnd"/>
      <w:r w:rsidR="00C80412" w:rsidRPr="006E7436">
        <w:rPr>
          <w:rFonts w:ascii="Ebrima" w:hAnsi="Ebrima"/>
          <w:bCs/>
          <w:iCs/>
          <w:sz w:val="20"/>
          <w:szCs w:val="20"/>
        </w:rPr>
        <w:t>,</w:t>
      </w:r>
      <w:r w:rsidR="00C80412" w:rsidRPr="006E7436">
        <w:rPr>
          <w:rFonts w:ascii="Ebrima" w:hAnsi="Ebrima"/>
          <w:bCs/>
          <w:sz w:val="20"/>
          <w:szCs w:val="20"/>
        </w:rPr>
        <w:t xml:space="preserve"> </w:t>
      </w:r>
      <w:r w:rsidR="009E61F4" w:rsidRPr="006E7436">
        <w:rPr>
          <w:rFonts w:ascii="Ebrima" w:hAnsi="Ebrima"/>
          <w:bCs/>
          <w:sz w:val="20"/>
          <w:szCs w:val="20"/>
        </w:rPr>
        <w:t>com maior divulgação sobre a atividade de gestão de risco.</w:t>
      </w:r>
    </w:p>
    <w:p w14:paraId="1E6921D3" w14:textId="1B6E453E" w:rsidR="009E61F4" w:rsidRPr="006E7436" w:rsidRDefault="009E61F4" w:rsidP="001373E5">
      <w:pPr>
        <w:spacing w:after="0" w:line="288" w:lineRule="auto"/>
        <w:jc w:val="both"/>
        <w:rPr>
          <w:rFonts w:ascii="Ebrima" w:hAnsi="Ebrima"/>
          <w:bCs/>
          <w:sz w:val="20"/>
          <w:szCs w:val="20"/>
        </w:rPr>
      </w:pPr>
    </w:p>
    <w:p w14:paraId="76507FB1" w14:textId="303F13FF" w:rsidR="001D5756" w:rsidRDefault="00FD3BE0" w:rsidP="001D5756">
      <w:pPr>
        <w:widowControl w:val="0"/>
        <w:spacing w:line="288" w:lineRule="auto"/>
        <w:jc w:val="both"/>
        <w:rPr>
          <w:rFonts w:ascii="Ebrima" w:hAnsi="Ebrima"/>
          <w:b/>
          <w:bCs/>
          <w:sz w:val="20"/>
          <w:szCs w:val="20"/>
        </w:rPr>
      </w:pPr>
      <w:r w:rsidRPr="006E7436">
        <w:rPr>
          <w:rFonts w:ascii="Ebrima" w:hAnsi="Ebrima"/>
          <w:b/>
          <w:bCs/>
          <w:sz w:val="20"/>
          <w:szCs w:val="20"/>
        </w:rPr>
        <w:t xml:space="preserve">3.2.3 </w:t>
      </w:r>
      <w:r w:rsidR="006858D7" w:rsidRPr="006E7436">
        <w:rPr>
          <w:rFonts w:ascii="Ebrima" w:hAnsi="Ebrima"/>
          <w:b/>
          <w:bCs/>
          <w:sz w:val="20"/>
          <w:szCs w:val="20"/>
        </w:rPr>
        <w:t xml:space="preserve">Risco de </w:t>
      </w:r>
      <w:r w:rsidR="008226B7">
        <w:rPr>
          <w:rFonts w:ascii="Ebrima" w:hAnsi="Ebrima"/>
          <w:b/>
          <w:bCs/>
          <w:sz w:val="20"/>
          <w:szCs w:val="20"/>
        </w:rPr>
        <w:t>c</w:t>
      </w:r>
      <w:r w:rsidR="006858D7" w:rsidRPr="006E7436">
        <w:rPr>
          <w:rFonts w:ascii="Ebrima" w:hAnsi="Ebrima"/>
          <w:b/>
          <w:bCs/>
          <w:sz w:val="20"/>
          <w:szCs w:val="20"/>
        </w:rPr>
        <w:t>rédito</w:t>
      </w:r>
    </w:p>
    <w:p w14:paraId="3B26F5A1" w14:textId="77777777" w:rsidR="00526C10" w:rsidRPr="00526C10" w:rsidRDefault="00526C10" w:rsidP="001D5756">
      <w:pPr>
        <w:widowControl w:val="0"/>
        <w:spacing w:line="288" w:lineRule="auto"/>
        <w:jc w:val="both"/>
        <w:rPr>
          <w:rFonts w:ascii="Ebrima" w:hAnsi="Ebrima"/>
          <w:b/>
          <w:bCs/>
          <w:sz w:val="4"/>
          <w:szCs w:val="4"/>
        </w:rPr>
      </w:pPr>
    </w:p>
    <w:p w14:paraId="0DD8E32F" w14:textId="2D995786" w:rsidR="001C2B71" w:rsidRDefault="001D5756" w:rsidP="001D5756">
      <w:pPr>
        <w:widowControl w:val="0"/>
        <w:spacing w:line="288" w:lineRule="auto"/>
        <w:jc w:val="both"/>
        <w:rPr>
          <w:rFonts w:ascii="Ebrima" w:hAnsi="Ebrima"/>
          <w:bCs/>
          <w:sz w:val="20"/>
          <w:szCs w:val="20"/>
        </w:rPr>
      </w:pPr>
      <w:r w:rsidRPr="006E7436">
        <w:rPr>
          <w:rFonts w:ascii="Ebrima" w:hAnsi="Ebrima"/>
          <w:bCs/>
          <w:sz w:val="20"/>
          <w:szCs w:val="20"/>
        </w:rPr>
        <w:t xml:space="preserve">A Companhia possui como seu único cliente o Ministério da Saúde. O </w:t>
      </w:r>
      <w:r w:rsidR="008226B7">
        <w:rPr>
          <w:rFonts w:ascii="Ebrima" w:hAnsi="Ebrima"/>
          <w:bCs/>
          <w:sz w:val="20"/>
          <w:szCs w:val="20"/>
        </w:rPr>
        <w:t>r</w:t>
      </w:r>
      <w:r w:rsidRPr="006E7436">
        <w:rPr>
          <w:rFonts w:ascii="Ebrima" w:hAnsi="Ebrima"/>
          <w:bCs/>
          <w:sz w:val="20"/>
          <w:szCs w:val="20"/>
        </w:rPr>
        <w:t>isco de crédito está ligado a possíveis contingenciamentos orçamentários que determinem a necessidade de priorização de pagamentos. A Administração da Companhia não observa a existência de risco de não recebimento dos créditos oriundos das operações comerciais com o Ministério.</w:t>
      </w:r>
    </w:p>
    <w:p w14:paraId="50D9C78F" w14:textId="77777777" w:rsidR="00526C10" w:rsidRPr="00526C10" w:rsidRDefault="00526C10" w:rsidP="001D5756">
      <w:pPr>
        <w:widowControl w:val="0"/>
        <w:spacing w:line="288" w:lineRule="auto"/>
        <w:jc w:val="both"/>
        <w:rPr>
          <w:rFonts w:ascii="Ebrima" w:hAnsi="Ebrima"/>
          <w:bCs/>
          <w:sz w:val="8"/>
          <w:szCs w:val="8"/>
        </w:rPr>
      </w:pPr>
    </w:p>
    <w:p w14:paraId="74B9BA3C" w14:textId="43289AB7" w:rsidR="00095620" w:rsidRDefault="00095620" w:rsidP="004930E1">
      <w:pPr>
        <w:pStyle w:val="020-TtulodeDocumento"/>
        <w:keepNext w:val="0"/>
        <w:keepLines w:val="0"/>
        <w:widowControl w:val="0"/>
        <w:numPr>
          <w:ilvl w:val="0"/>
          <w:numId w:val="0"/>
        </w:numPr>
        <w:spacing w:before="0" w:after="200" w:line="288" w:lineRule="auto"/>
        <w:outlineLvl w:val="9"/>
        <w:rPr>
          <w:rFonts w:ascii="Ebrima" w:eastAsia="Calibri" w:hAnsi="Ebrima"/>
          <w:bCs/>
          <w:spacing w:val="0"/>
          <w:szCs w:val="20"/>
          <w:lang w:eastAsia="en-US"/>
        </w:rPr>
      </w:pPr>
      <w:r w:rsidRPr="006E7436">
        <w:rPr>
          <w:rFonts w:ascii="Ebrima" w:eastAsia="Calibri" w:hAnsi="Ebrima"/>
          <w:bCs/>
          <w:spacing w:val="0"/>
          <w:szCs w:val="20"/>
          <w:lang w:eastAsia="en-US"/>
        </w:rPr>
        <w:t xml:space="preserve">3.2.4 Risco de </w:t>
      </w:r>
      <w:r w:rsidR="008226B7">
        <w:rPr>
          <w:rFonts w:ascii="Ebrima" w:eastAsia="Calibri" w:hAnsi="Ebrima"/>
          <w:bCs/>
          <w:spacing w:val="0"/>
          <w:szCs w:val="20"/>
          <w:lang w:eastAsia="en-US"/>
        </w:rPr>
        <w:t>l</w:t>
      </w:r>
      <w:r w:rsidRPr="006E7436">
        <w:rPr>
          <w:rFonts w:ascii="Ebrima" w:eastAsia="Calibri" w:hAnsi="Ebrima"/>
          <w:bCs/>
          <w:spacing w:val="0"/>
          <w:szCs w:val="20"/>
          <w:lang w:eastAsia="en-US"/>
        </w:rPr>
        <w:t>iquidez</w:t>
      </w:r>
    </w:p>
    <w:p w14:paraId="7449951E" w14:textId="77777777" w:rsidR="00526C10" w:rsidRPr="00526C10" w:rsidRDefault="00526C10" w:rsidP="00526C10">
      <w:pPr>
        <w:pStyle w:val="050-TextoPadro"/>
        <w:rPr>
          <w:sz w:val="8"/>
          <w:szCs w:val="8"/>
          <w:lang w:eastAsia="en-US"/>
        </w:rPr>
      </w:pPr>
    </w:p>
    <w:p w14:paraId="7CC9EA28" w14:textId="4DC9A00D" w:rsidR="00095620" w:rsidRDefault="00095620" w:rsidP="001D5756">
      <w:pPr>
        <w:widowControl w:val="0"/>
        <w:spacing w:line="288" w:lineRule="auto"/>
        <w:jc w:val="both"/>
        <w:rPr>
          <w:rFonts w:ascii="Ebrima" w:hAnsi="Ebrima"/>
          <w:bCs/>
          <w:sz w:val="20"/>
          <w:szCs w:val="20"/>
        </w:rPr>
      </w:pPr>
      <w:r w:rsidRPr="006E7436">
        <w:rPr>
          <w:rFonts w:ascii="Ebrima" w:hAnsi="Ebrima"/>
          <w:bCs/>
          <w:sz w:val="20"/>
          <w:szCs w:val="20"/>
        </w:rPr>
        <w:t>A Administração monitora o nível de liquidez da Companhia, considerando o fluxo de caixa esperado e projetado, com base nos contratos vigentes com o Ministério da Saúde.</w:t>
      </w:r>
    </w:p>
    <w:p w14:paraId="4B0DEA2A" w14:textId="77777777" w:rsidR="00526C10" w:rsidRPr="00526C10" w:rsidRDefault="00526C10" w:rsidP="001D5756">
      <w:pPr>
        <w:widowControl w:val="0"/>
        <w:spacing w:line="288" w:lineRule="auto"/>
        <w:jc w:val="both"/>
        <w:rPr>
          <w:rFonts w:ascii="Ebrima" w:hAnsi="Ebrima"/>
          <w:bCs/>
          <w:sz w:val="4"/>
          <w:szCs w:val="4"/>
        </w:rPr>
      </w:pPr>
    </w:p>
    <w:p w14:paraId="79F51B19" w14:textId="69198B0C" w:rsidR="00EA3E2A" w:rsidRDefault="00EA3E2A" w:rsidP="001D5756">
      <w:pPr>
        <w:widowControl w:val="0"/>
        <w:spacing w:line="288" w:lineRule="auto"/>
        <w:jc w:val="both"/>
        <w:rPr>
          <w:rFonts w:ascii="Ebrima" w:hAnsi="Ebrima"/>
          <w:b/>
          <w:bCs/>
          <w:sz w:val="20"/>
          <w:szCs w:val="20"/>
        </w:rPr>
      </w:pPr>
      <w:r w:rsidRPr="006E7436">
        <w:rPr>
          <w:rFonts w:ascii="Ebrima" w:hAnsi="Ebrima"/>
          <w:b/>
          <w:bCs/>
          <w:sz w:val="20"/>
          <w:szCs w:val="20"/>
        </w:rPr>
        <w:t xml:space="preserve">3.2.5 Análise de </w:t>
      </w:r>
      <w:r w:rsidR="008226B7">
        <w:rPr>
          <w:rFonts w:ascii="Ebrima" w:hAnsi="Ebrima"/>
          <w:b/>
          <w:bCs/>
          <w:sz w:val="20"/>
          <w:szCs w:val="20"/>
        </w:rPr>
        <w:t>s</w:t>
      </w:r>
      <w:r w:rsidRPr="006E7436">
        <w:rPr>
          <w:rFonts w:ascii="Ebrima" w:hAnsi="Ebrima"/>
          <w:b/>
          <w:bCs/>
          <w:sz w:val="20"/>
          <w:szCs w:val="20"/>
        </w:rPr>
        <w:t xml:space="preserve">ensibilidade dos </w:t>
      </w:r>
      <w:r w:rsidR="008226B7">
        <w:rPr>
          <w:rFonts w:ascii="Ebrima" w:hAnsi="Ebrima"/>
          <w:b/>
          <w:bCs/>
          <w:sz w:val="20"/>
          <w:szCs w:val="20"/>
        </w:rPr>
        <w:t>i</w:t>
      </w:r>
      <w:r w:rsidRPr="006E7436">
        <w:rPr>
          <w:rFonts w:ascii="Ebrima" w:hAnsi="Ebrima"/>
          <w:b/>
          <w:bCs/>
          <w:sz w:val="20"/>
          <w:szCs w:val="20"/>
        </w:rPr>
        <w:t xml:space="preserve">nstrumentos </w:t>
      </w:r>
      <w:r w:rsidR="008226B7">
        <w:rPr>
          <w:rFonts w:ascii="Ebrima" w:hAnsi="Ebrima"/>
          <w:b/>
          <w:bCs/>
          <w:sz w:val="20"/>
          <w:szCs w:val="20"/>
        </w:rPr>
        <w:t>f</w:t>
      </w:r>
      <w:r w:rsidRPr="006E7436">
        <w:rPr>
          <w:rFonts w:ascii="Ebrima" w:hAnsi="Ebrima"/>
          <w:b/>
          <w:bCs/>
          <w:sz w:val="20"/>
          <w:szCs w:val="20"/>
        </w:rPr>
        <w:t>inanceiros</w:t>
      </w:r>
    </w:p>
    <w:p w14:paraId="120C5D70" w14:textId="77777777" w:rsidR="00526C10" w:rsidRPr="00526C10" w:rsidRDefault="00526C10" w:rsidP="001D5756">
      <w:pPr>
        <w:widowControl w:val="0"/>
        <w:spacing w:line="288" w:lineRule="auto"/>
        <w:jc w:val="both"/>
        <w:rPr>
          <w:rFonts w:ascii="Ebrima" w:hAnsi="Ebrima"/>
          <w:b/>
          <w:bCs/>
          <w:sz w:val="4"/>
          <w:szCs w:val="4"/>
        </w:rPr>
      </w:pPr>
    </w:p>
    <w:p w14:paraId="4AC03F0C" w14:textId="4C3F945D" w:rsidR="00526C10" w:rsidRPr="00526C10" w:rsidRDefault="00D54B72" w:rsidP="00526C10">
      <w:pPr>
        <w:spacing w:after="0" w:line="288" w:lineRule="auto"/>
        <w:jc w:val="both"/>
        <w:rPr>
          <w:rFonts w:ascii="Ebrima" w:hAnsi="Ebrima"/>
          <w:sz w:val="20"/>
          <w:szCs w:val="20"/>
        </w:rPr>
      </w:pPr>
      <w:r w:rsidRPr="006E7436">
        <w:rPr>
          <w:rFonts w:ascii="Ebrima" w:hAnsi="Ebrima"/>
          <w:bCs/>
          <w:sz w:val="20"/>
          <w:szCs w:val="20"/>
        </w:rPr>
        <w:t>A</w:t>
      </w:r>
      <w:r w:rsidR="00AD1F31" w:rsidRPr="006E7436">
        <w:rPr>
          <w:rFonts w:ascii="Ebrima" w:hAnsi="Ebrima"/>
          <w:bCs/>
          <w:sz w:val="20"/>
          <w:szCs w:val="20"/>
        </w:rPr>
        <w:t xml:space="preserve"> Administração entende que a </w:t>
      </w:r>
      <w:r w:rsidR="00675A7C" w:rsidRPr="006E7436">
        <w:rPr>
          <w:rFonts w:ascii="Ebrima" w:hAnsi="Ebrima"/>
          <w:bCs/>
          <w:sz w:val="20"/>
          <w:szCs w:val="20"/>
        </w:rPr>
        <w:t xml:space="preserve">Companhia </w:t>
      </w:r>
      <w:r w:rsidR="004930E1" w:rsidRPr="006E7436">
        <w:rPr>
          <w:rFonts w:ascii="Ebrima" w:hAnsi="Ebrima"/>
          <w:bCs/>
          <w:sz w:val="20"/>
          <w:szCs w:val="20"/>
        </w:rPr>
        <w:t>e</w:t>
      </w:r>
      <w:r w:rsidR="00AD1F31" w:rsidRPr="006E7436">
        <w:rPr>
          <w:rFonts w:ascii="Ebrima" w:hAnsi="Ebrima"/>
          <w:bCs/>
          <w:sz w:val="20"/>
          <w:szCs w:val="20"/>
        </w:rPr>
        <w:t>stá exposta a riscos significativos</w:t>
      </w:r>
      <w:r w:rsidR="004930E1" w:rsidRPr="006E7436">
        <w:rPr>
          <w:rFonts w:ascii="Ebrima" w:hAnsi="Ebrima"/>
          <w:bCs/>
          <w:sz w:val="20"/>
          <w:szCs w:val="20"/>
        </w:rPr>
        <w:t xml:space="preserve"> de variação cambial, devido ao </w:t>
      </w:r>
      <w:r w:rsidR="004930E1" w:rsidRPr="00526C10">
        <w:rPr>
          <w:rFonts w:ascii="Ebrima" w:hAnsi="Ebrima"/>
          <w:sz w:val="20"/>
          <w:szCs w:val="20"/>
        </w:rPr>
        <w:t xml:space="preserve">passivo em moeda estrangeira, podendo </w:t>
      </w:r>
      <w:r w:rsidR="00AD1F31" w:rsidRPr="00526C10">
        <w:rPr>
          <w:rFonts w:ascii="Ebrima" w:hAnsi="Ebrima"/>
          <w:sz w:val="20"/>
          <w:szCs w:val="20"/>
        </w:rPr>
        <w:t>impactar de forma relevante os negócios</w:t>
      </w:r>
      <w:r w:rsidR="004930E1" w:rsidRPr="00526C10">
        <w:rPr>
          <w:rFonts w:ascii="Ebrima" w:hAnsi="Ebrima"/>
          <w:sz w:val="20"/>
          <w:szCs w:val="20"/>
        </w:rPr>
        <w:t xml:space="preserve"> e o resultado</w:t>
      </w:r>
      <w:r w:rsidR="00AD1F31" w:rsidRPr="00526C10">
        <w:rPr>
          <w:rFonts w:ascii="Ebrima" w:hAnsi="Ebrima"/>
          <w:sz w:val="20"/>
          <w:szCs w:val="20"/>
        </w:rPr>
        <w:t>.</w:t>
      </w:r>
    </w:p>
    <w:p w14:paraId="3E2B87EE" w14:textId="77777777" w:rsidR="00526C10" w:rsidRPr="00526C10" w:rsidRDefault="00526C10" w:rsidP="00526C10">
      <w:pPr>
        <w:spacing w:after="0" w:line="288" w:lineRule="auto"/>
        <w:jc w:val="both"/>
        <w:rPr>
          <w:rFonts w:ascii="Ebrima" w:hAnsi="Ebrima"/>
          <w:sz w:val="20"/>
          <w:szCs w:val="20"/>
        </w:rPr>
      </w:pPr>
    </w:p>
    <w:p w14:paraId="79A95573" w14:textId="32907E39" w:rsidR="00991949" w:rsidRDefault="00991949" w:rsidP="00991949">
      <w:pPr>
        <w:spacing w:after="0" w:line="288" w:lineRule="auto"/>
        <w:jc w:val="both"/>
        <w:rPr>
          <w:rFonts w:ascii="Ebrima" w:hAnsi="Ebrima"/>
          <w:bCs/>
          <w:sz w:val="20"/>
          <w:szCs w:val="20"/>
        </w:rPr>
      </w:pPr>
      <w:r>
        <w:rPr>
          <w:rFonts w:ascii="Ebrima" w:hAnsi="Ebrima"/>
          <w:bCs/>
          <w:sz w:val="20"/>
          <w:szCs w:val="20"/>
        </w:rPr>
        <w:t>A</w:t>
      </w:r>
      <w:r w:rsidR="00AD1F31" w:rsidRPr="006E7436">
        <w:rPr>
          <w:rFonts w:ascii="Ebrima" w:hAnsi="Ebrima"/>
          <w:bCs/>
          <w:sz w:val="20"/>
          <w:szCs w:val="20"/>
        </w:rPr>
        <w:t xml:space="preserve"> Companhia estima que, </w:t>
      </w:r>
      <w:r>
        <w:rPr>
          <w:rFonts w:ascii="Ebrima" w:hAnsi="Ebrima"/>
          <w:bCs/>
          <w:sz w:val="20"/>
          <w:szCs w:val="20"/>
        </w:rPr>
        <w:t>n</w:t>
      </w:r>
      <w:r w:rsidR="00D54B72" w:rsidRPr="006E7436">
        <w:rPr>
          <w:rFonts w:ascii="Ebrima" w:hAnsi="Ebrima"/>
          <w:bCs/>
          <w:sz w:val="20"/>
          <w:szCs w:val="20"/>
        </w:rPr>
        <w:t xml:space="preserve">o cenário </w:t>
      </w:r>
      <w:r>
        <w:rPr>
          <w:rFonts w:ascii="Ebrima" w:hAnsi="Ebrima"/>
          <w:bCs/>
          <w:sz w:val="20"/>
          <w:szCs w:val="20"/>
        </w:rPr>
        <w:t xml:space="preserve">de incerteza </w:t>
      </w:r>
      <w:r w:rsidR="00D54B72" w:rsidRPr="006E7436">
        <w:rPr>
          <w:rFonts w:ascii="Ebrima" w:hAnsi="Ebrima"/>
          <w:bCs/>
          <w:sz w:val="20"/>
          <w:szCs w:val="20"/>
        </w:rPr>
        <w:t>d</w:t>
      </w:r>
      <w:r>
        <w:rPr>
          <w:rFonts w:ascii="Ebrima" w:hAnsi="Ebrima"/>
          <w:bCs/>
          <w:sz w:val="20"/>
          <w:szCs w:val="20"/>
        </w:rPr>
        <w:t>a volatilidade o</w:t>
      </w:r>
      <w:r w:rsidR="00D54B72" w:rsidRPr="006E7436">
        <w:rPr>
          <w:rFonts w:ascii="Ebrima" w:hAnsi="Ebrima"/>
          <w:bCs/>
          <w:sz w:val="20"/>
          <w:szCs w:val="20"/>
        </w:rPr>
        <w:t xml:space="preserve"> câmbio</w:t>
      </w:r>
      <w:r w:rsidR="007F470F" w:rsidRPr="006E7436">
        <w:rPr>
          <w:rFonts w:ascii="Ebrima" w:hAnsi="Ebrima"/>
          <w:bCs/>
          <w:sz w:val="20"/>
          <w:szCs w:val="20"/>
        </w:rPr>
        <w:t xml:space="preserve">, </w:t>
      </w:r>
      <w:r w:rsidR="00AD1F31" w:rsidRPr="006E7436">
        <w:rPr>
          <w:rFonts w:ascii="Ebrima" w:hAnsi="Ebrima"/>
          <w:bCs/>
          <w:sz w:val="20"/>
          <w:szCs w:val="20"/>
        </w:rPr>
        <w:t xml:space="preserve">fez análise de </w:t>
      </w:r>
      <w:r w:rsidR="00D54B72" w:rsidRPr="006E7436">
        <w:rPr>
          <w:rFonts w:ascii="Ebrima" w:hAnsi="Ebrima"/>
          <w:bCs/>
          <w:sz w:val="20"/>
          <w:szCs w:val="20"/>
        </w:rPr>
        <w:t xml:space="preserve">risco e estabeleceu como meta no Plano Diretor Estratégico </w:t>
      </w:r>
      <w:r w:rsidR="007F470F" w:rsidRPr="006E7436">
        <w:rPr>
          <w:rFonts w:ascii="Ebrima" w:hAnsi="Ebrima"/>
          <w:bCs/>
          <w:sz w:val="20"/>
          <w:szCs w:val="20"/>
        </w:rPr>
        <w:t xml:space="preserve">– PDE </w:t>
      </w:r>
      <w:r w:rsidR="00D54B72" w:rsidRPr="006E7436">
        <w:rPr>
          <w:rFonts w:ascii="Ebrima" w:hAnsi="Ebrima"/>
          <w:bCs/>
          <w:sz w:val="20"/>
          <w:szCs w:val="20"/>
        </w:rPr>
        <w:t>a contratação de um instrumento de proteção cambial</w:t>
      </w:r>
      <w:r w:rsidRPr="006E7436">
        <w:rPr>
          <w:rFonts w:ascii="Ebrima" w:hAnsi="Ebrima"/>
          <w:bCs/>
          <w:sz w:val="20"/>
          <w:szCs w:val="20"/>
        </w:rPr>
        <w:t xml:space="preserve">.  Foi </w:t>
      </w:r>
      <w:r>
        <w:rPr>
          <w:rFonts w:ascii="Ebrima" w:hAnsi="Ebrima"/>
          <w:bCs/>
          <w:sz w:val="20"/>
          <w:szCs w:val="20"/>
        </w:rPr>
        <w:t>realizado</w:t>
      </w:r>
      <w:r w:rsidRPr="006E7436">
        <w:rPr>
          <w:rFonts w:ascii="Ebrima" w:hAnsi="Ebrima"/>
          <w:bCs/>
          <w:sz w:val="20"/>
          <w:szCs w:val="20"/>
        </w:rPr>
        <w:t xml:space="preserve"> contrato de moeda </w:t>
      </w:r>
      <w:r>
        <w:rPr>
          <w:rFonts w:ascii="Ebrima" w:hAnsi="Ebrima"/>
          <w:bCs/>
          <w:sz w:val="20"/>
          <w:szCs w:val="20"/>
        </w:rPr>
        <w:t xml:space="preserve">de parte da dívida que </w:t>
      </w:r>
      <w:r w:rsidR="007E3FF6">
        <w:rPr>
          <w:rFonts w:ascii="Ebrima" w:hAnsi="Ebrima"/>
          <w:bCs/>
          <w:sz w:val="20"/>
          <w:szCs w:val="20"/>
        </w:rPr>
        <w:t xml:space="preserve">foi </w:t>
      </w:r>
      <w:r>
        <w:rPr>
          <w:rFonts w:ascii="Ebrima" w:hAnsi="Ebrima"/>
          <w:bCs/>
          <w:sz w:val="20"/>
          <w:szCs w:val="20"/>
        </w:rPr>
        <w:t xml:space="preserve">paga em 2022, </w:t>
      </w:r>
      <w:r w:rsidRPr="006E7436">
        <w:rPr>
          <w:rFonts w:ascii="Ebrima" w:hAnsi="Ebrima"/>
          <w:bCs/>
          <w:sz w:val="20"/>
          <w:szCs w:val="20"/>
        </w:rPr>
        <w:t>“</w:t>
      </w:r>
      <w:r w:rsidRPr="00487916">
        <w:rPr>
          <w:rFonts w:ascii="Ebrima" w:hAnsi="Ebrima"/>
          <w:bCs/>
          <w:sz w:val="20"/>
          <w:szCs w:val="20"/>
        </w:rPr>
        <w:t xml:space="preserve">BOX - </w:t>
      </w:r>
      <w:r w:rsidR="008226B7">
        <w:rPr>
          <w:rFonts w:ascii="Ebrima" w:hAnsi="Ebrima"/>
          <w:bCs/>
          <w:sz w:val="20"/>
          <w:szCs w:val="20"/>
        </w:rPr>
        <w:t>r</w:t>
      </w:r>
      <w:r w:rsidRPr="00487916">
        <w:rPr>
          <w:rFonts w:ascii="Ebrima" w:hAnsi="Ebrima"/>
          <w:bCs/>
          <w:sz w:val="20"/>
          <w:szCs w:val="20"/>
        </w:rPr>
        <w:t xml:space="preserve">enda </w:t>
      </w:r>
      <w:r w:rsidR="008226B7">
        <w:rPr>
          <w:rFonts w:ascii="Ebrima" w:hAnsi="Ebrima"/>
          <w:bCs/>
          <w:sz w:val="20"/>
          <w:szCs w:val="20"/>
        </w:rPr>
        <w:t>f</w:t>
      </w:r>
      <w:r w:rsidRPr="00487916">
        <w:rPr>
          <w:rFonts w:ascii="Ebrima" w:hAnsi="Ebrima"/>
          <w:bCs/>
          <w:sz w:val="20"/>
          <w:szCs w:val="20"/>
        </w:rPr>
        <w:t>ixa USD</w:t>
      </w:r>
      <w:r>
        <w:rPr>
          <w:rFonts w:ascii="Ebrima" w:hAnsi="Ebrima"/>
          <w:bCs/>
          <w:sz w:val="20"/>
          <w:szCs w:val="20"/>
        </w:rPr>
        <w:t>”</w:t>
      </w:r>
      <w:r w:rsidRPr="006E7436">
        <w:rPr>
          <w:rFonts w:ascii="Ebrima" w:hAnsi="Ebrima"/>
          <w:bCs/>
          <w:sz w:val="20"/>
          <w:szCs w:val="20"/>
        </w:rPr>
        <w:t xml:space="preserve"> permiti</w:t>
      </w:r>
      <w:r>
        <w:rPr>
          <w:rFonts w:ascii="Ebrima" w:hAnsi="Ebrima"/>
          <w:bCs/>
          <w:sz w:val="20"/>
          <w:szCs w:val="20"/>
        </w:rPr>
        <w:t>ndo</w:t>
      </w:r>
      <w:r w:rsidRPr="006E7436">
        <w:rPr>
          <w:rFonts w:ascii="Ebrima" w:hAnsi="Ebrima"/>
          <w:bCs/>
          <w:sz w:val="20"/>
          <w:szCs w:val="20"/>
        </w:rPr>
        <w:t xml:space="preserve"> proteger </w:t>
      </w:r>
      <w:r>
        <w:rPr>
          <w:rFonts w:ascii="Ebrima" w:hAnsi="Ebrima"/>
          <w:bCs/>
          <w:sz w:val="20"/>
          <w:szCs w:val="20"/>
        </w:rPr>
        <w:t>d</w:t>
      </w:r>
      <w:r w:rsidRPr="006E7436">
        <w:rPr>
          <w:rFonts w:ascii="Ebrima" w:hAnsi="Ebrima"/>
          <w:bCs/>
          <w:sz w:val="20"/>
          <w:szCs w:val="20"/>
        </w:rPr>
        <w:t>a parcela da dívida que vence em 202</w:t>
      </w:r>
      <w:r>
        <w:rPr>
          <w:rFonts w:ascii="Ebrima" w:hAnsi="Ebrima"/>
          <w:bCs/>
          <w:sz w:val="20"/>
          <w:szCs w:val="20"/>
        </w:rPr>
        <w:t>2</w:t>
      </w:r>
      <w:r w:rsidRPr="006E7436">
        <w:rPr>
          <w:rFonts w:ascii="Ebrima" w:hAnsi="Ebrima"/>
          <w:bCs/>
          <w:sz w:val="20"/>
          <w:szCs w:val="20"/>
        </w:rPr>
        <w:t>. Para o exercício de 202</w:t>
      </w:r>
      <w:r w:rsidR="007E3FF6">
        <w:rPr>
          <w:rFonts w:ascii="Ebrima" w:hAnsi="Ebrima"/>
          <w:bCs/>
          <w:sz w:val="20"/>
          <w:szCs w:val="20"/>
        </w:rPr>
        <w:t>3</w:t>
      </w:r>
      <w:r w:rsidRPr="006E7436">
        <w:rPr>
          <w:rFonts w:ascii="Ebrima" w:hAnsi="Ebrima"/>
          <w:bCs/>
          <w:sz w:val="20"/>
          <w:szCs w:val="20"/>
        </w:rPr>
        <w:t xml:space="preserve">, a revisão do Plano Diretor Estratégico, aprovado em dezembro de 2021, prevê que a Administração deverá contratar proteção cambial equivalente a parcela a vencer em 2022, ou seja, </w:t>
      </w:r>
      <w:r w:rsidR="007E3FF6">
        <w:rPr>
          <w:rFonts w:ascii="Ebrima" w:hAnsi="Ebrima"/>
          <w:bCs/>
          <w:sz w:val="20"/>
          <w:szCs w:val="20"/>
        </w:rPr>
        <w:t>50</w:t>
      </w:r>
      <w:r w:rsidRPr="006E7436">
        <w:rPr>
          <w:rFonts w:ascii="Ebrima" w:hAnsi="Ebrima"/>
          <w:bCs/>
          <w:sz w:val="20"/>
          <w:szCs w:val="20"/>
        </w:rPr>
        <w:t>% do saldo atual da dívida em moeda estrangeira.</w:t>
      </w:r>
    </w:p>
    <w:p w14:paraId="741E5E47" w14:textId="5751D6C6" w:rsidR="00526C10" w:rsidRPr="006E7436" w:rsidRDefault="00526C10" w:rsidP="00526C10">
      <w:pPr>
        <w:spacing w:after="0" w:line="288" w:lineRule="auto"/>
        <w:jc w:val="both"/>
        <w:rPr>
          <w:rFonts w:ascii="Ebrima" w:hAnsi="Ebrima"/>
          <w:bCs/>
          <w:sz w:val="20"/>
          <w:szCs w:val="20"/>
        </w:rPr>
      </w:pPr>
    </w:p>
    <w:p w14:paraId="42434E74" w14:textId="77777777" w:rsidR="00AC3B3D" w:rsidRPr="006E7436" w:rsidRDefault="00AC3B3D"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Clientes</w:t>
      </w:r>
    </w:p>
    <w:p w14:paraId="2B2597D3" w14:textId="77777777" w:rsidR="003677B0" w:rsidRPr="006E7436" w:rsidRDefault="003677B0" w:rsidP="001373E5">
      <w:pPr>
        <w:pStyle w:val="PargrafodaLista"/>
        <w:tabs>
          <w:tab w:val="left" w:pos="-749"/>
        </w:tabs>
        <w:spacing w:line="288" w:lineRule="auto"/>
        <w:ind w:left="360"/>
        <w:jc w:val="both"/>
        <w:rPr>
          <w:rFonts w:ascii="Ebrima" w:hAnsi="Ebrima"/>
          <w:b/>
          <w:sz w:val="20"/>
          <w:szCs w:val="20"/>
        </w:rPr>
      </w:pPr>
    </w:p>
    <w:p w14:paraId="5C3E51C4" w14:textId="117E0358" w:rsidR="003677B0" w:rsidRPr="006E7436" w:rsidRDefault="003677B0" w:rsidP="001373E5">
      <w:pPr>
        <w:spacing w:after="0" w:line="288" w:lineRule="auto"/>
        <w:jc w:val="both"/>
        <w:rPr>
          <w:rFonts w:ascii="Ebrima" w:hAnsi="Ebrima"/>
          <w:sz w:val="20"/>
          <w:szCs w:val="20"/>
        </w:rPr>
      </w:pPr>
      <w:r w:rsidRPr="006E7436">
        <w:rPr>
          <w:rFonts w:ascii="Ebrima" w:hAnsi="Ebrima"/>
          <w:sz w:val="20"/>
          <w:szCs w:val="20"/>
        </w:rPr>
        <w:t>São contabilizados inicialmente pelo valor justo da contraprestação a ser recebida.</w:t>
      </w:r>
    </w:p>
    <w:p w14:paraId="0D8478C9" w14:textId="77777777" w:rsidR="00505BF5" w:rsidRPr="006E7436" w:rsidRDefault="00505BF5" w:rsidP="001373E5">
      <w:pPr>
        <w:spacing w:after="0" w:line="288" w:lineRule="auto"/>
        <w:jc w:val="both"/>
        <w:rPr>
          <w:rFonts w:ascii="Ebrima" w:hAnsi="Ebrima"/>
          <w:sz w:val="20"/>
          <w:szCs w:val="20"/>
        </w:rPr>
      </w:pPr>
    </w:p>
    <w:p w14:paraId="5DD3BD6B" w14:textId="1AF7C78D" w:rsidR="003677B0" w:rsidRPr="006E7436" w:rsidRDefault="007E5957" w:rsidP="001373E5">
      <w:pPr>
        <w:spacing w:after="0" w:line="288" w:lineRule="auto"/>
        <w:jc w:val="both"/>
        <w:rPr>
          <w:rFonts w:ascii="Ebrima" w:hAnsi="Ebrima"/>
          <w:sz w:val="20"/>
          <w:szCs w:val="20"/>
        </w:rPr>
      </w:pPr>
      <w:r w:rsidRPr="006E7436">
        <w:rPr>
          <w:rFonts w:ascii="Ebrima" w:hAnsi="Ebrima"/>
          <w:sz w:val="20"/>
          <w:szCs w:val="20"/>
        </w:rPr>
        <w:t>O</w:t>
      </w:r>
      <w:r w:rsidR="003677B0" w:rsidRPr="006E7436">
        <w:rPr>
          <w:rFonts w:ascii="Ebrima" w:hAnsi="Ebrima"/>
          <w:sz w:val="20"/>
          <w:szCs w:val="20"/>
        </w:rPr>
        <w:t xml:space="preserve"> único cliente</w:t>
      </w:r>
      <w:r w:rsidRPr="006E7436">
        <w:rPr>
          <w:rFonts w:ascii="Ebrima" w:hAnsi="Ebrima"/>
          <w:sz w:val="20"/>
          <w:szCs w:val="20"/>
        </w:rPr>
        <w:t>,</w:t>
      </w:r>
      <w:r w:rsidR="003677B0" w:rsidRPr="006E7436">
        <w:rPr>
          <w:rFonts w:ascii="Ebrima" w:hAnsi="Ebrima"/>
          <w:sz w:val="20"/>
          <w:szCs w:val="20"/>
        </w:rPr>
        <w:t xml:space="preserve"> que é o Ministério da Saúde</w:t>
      </w:r>
      <w:r w:rsidRPr="006E7436">
        <w:rPr>
          <w:rFonts w:ascii="Ebrima" w:hAnsi="Ebrima"/>
          <w:sz w:val="20"/>
          <w:szCs w:val="20"/>
        </w:rPr>
        <w:t>,</w:t>
      </w:r>
      <w:r w:rsidR="003677B0" w:rsidRPr="006E7436">
        <w:rPr>
          <w:rFonts w:ascii="Ebrima" w:hAnsi="Ebrima"/>
          <w:sz w:val="20"/>
          <w:szCs w:val="20"/>
        </w:rPr>
        <w:t xml:space="preserve"> </w:t>
      </w:r>
      <w:r w:rsidRPr="006E7436">
        <w:rPr>
          <w:rFonts w:ascii="Ebrima" w:hAnsi="Ebrima"/>
          <w:sz w:val="20"/>
          <w:szCs w:val="20"/>
        </w:rPr>
        <w:t>mantem o prazo médio de pagamento dos títulos inferior a 60 dias</w:t>
      </w:r>
      <w:r w:rsidR="003677B0" w:rsidRPr="006E7436">
        <w:rPr>
          <w:rFonts w:ascii="Ebrima" w:hAnsi="Ebrima"/>
          <w:sz w:val="20"/>
          <w:szCs w:val="20"/>
        </w:rPr>
        <w:t>.</w:t>
      </w:r>
    </w:p>
    <w:p w14:paraId="1F169D52" w14:textId="77777777" w:rsidR="003677B0" w:rsidRPr="006E7436" w:rsidRDefault="003677B0" w:rsidP="001373E5">
      <w:pPr>
        <w:spacing w:after="0" w:line="288" w:lineRule="auto"/>
        <w:jc w:val="both"/>
        <w:rPr>
          <w:rFonts w:ascii="Ebrima" w:hAnsi="Ebrima"/>
          <w:sz w:val="20"/>
          <w:szCs w:val="20"/>
        </w:rPr>
      </w:pPr>
    </w:p>
    <w:p w14:paraId="419E1866" w14:textId="2DBA86FD" w:rsidR="00E40EB1" w:rsidRPr="006E7436" w:rsidRDefault="00E40EB1"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 xml:space="preserve">Perdas </w:t>
      </w:r>
      <w:r w:rsidR="008226B7">
        <w:rPr>
          <w:rFonts w:ascii="Ebrima" w:hAnsi="Ebrima"/>
          <w:b/>
          <w:sz w:val="20"/>
          <w:szCs w:val="20"/>
        </w:rPr>
        <w:t>e</w:t>
      </w:r>
      <w:r w:rsidRPr="006E7436">
        <w:rPr>
          <w:rFonts w:ascii="Ebrima" w:hAnsi="Ebrima"/>
          <w:b/>
          <w:sz w:val="20"/>
          <w:szCs w:val="20"/>
        </w:rPr>
        <w:t xml:space="preserve">stimadas em </w:t>
      </w:r>
      <w:r w:rsidR="008226B7">
        <w:rPr>
          <w:rFonts w:ascii="Ebrima" w:hAnsi="Ebrima"/>
          <w:b/>
          <w:sz w:val="20"/>
          <w:szCs w:val="20"/>
        </w:rPr>
        <w:t>c</w:t>
      </w:r>
      <w:r w:rsidRPr="006E7436">
        <w:rPr>
          <w:rFonts w:ascii="Ebrima" w:hAnsi="Ebrima"/>
          <w:b/>
          <w:sz w:val="20"/>
          <w:szCs w:val="20"/>
        </w:rPr>
        <w:t xml:space="preserve">réditos de </w:t>
      </w:r>
      <w:r w:rsidR="008226B7">
        <w:rPr>
          <w:rFonts w:ascii="Ebrima" w:hAnsi="Ebrima"/>
          <w:b/>
          <w:sz w:val="20"/>
          <w:szCs w:val="20"/>
        </w:rPr>
        <w:t>l</w:t>
      </w:r>
      <w:r w:rsidRPr="006E7436">
        <w:rPr>
          <w:rFonts w:ascii="Ebrima" w:hAnsi="Ebrima"/>
          <w:b/>
          <w:sz w:val="20"/>
          <w:szCs w:val="20"/>
        </w:rPr>
        <w:t xml:space="preserve">iquidação </w:t>
      </w:r>
      <w:r w:rsidR="008226B7">
        <w:rPr>
          <w:rFonts w:ascii="Ebrima" w:hAnsi="Ebrima"/>
          <w:b/>
          <w:sz w:val="20"/>
          <w:szCs w:val="20"/>
        </w:rPr>
        <w:t>d</w:t>
      </w:r>
      <w:r w:rsidRPr="006E7436">
        <w:rPr>
          <w:rFonts w:ascii="Ebrima" w:hAnsi="Ebrima"/>
          <w:b/>
          <w:sz w:val="20"/>
          <w:szCs w:val="20"/>
        </w:rPr>
        <w:t>uvidosa – PECLD</w:t>
      </w:r>
    </w:p>
    <w:p w14:paraId="691AD113" w14:textId="77777777" w:rsidR="00E40EB1" w:rsidRPr="006E7436" w:rsidRDefault="00E40EB1" w:rsidP="001373E5">
      <w:pPr>
        <w:pStyle w:val="PargrafodaLista"/>
        <w:tabs>
          <w:tab w:val="left" w:pos="-749"/>
        </w:tabs>
        <w:spacing w:line="288" w:lineRule="auto"/>
        <w:ind w:left="360"/>
        <w:jc w:val="both"/>
        <w:rPr>
          <w:rFonts w:ascii="Ebrima" w:hAnsi="Ebrima"/>
          <w:b/>
          <w:sz w:val="20"/>
          <w:szCs w:val="20"/>
        </w:rPr>
      </w:pPr>
    </w:p>
    <w:p w14:paraId="44D3C5CE" w14:textId="152C261F" w:rsidR="00E40EB1" w:rsidRPr="006E7436" w:rsidRDefault="00E40EB1" w:rsidP="001373E5">
      <w:pPr>
        <w:spacing w:after="0" w:line="288" w:lineRule="auto"/>
        <w:jc w:val="both"/>
        <w:rPr>
          <w:rFonts w:ascii="Ebrima" w:hAnsi="Ebrima"/>
          <w:sz w:val="20"/>
          <w:szCs w:val="20"/>
        </w:rPr>
      </w:pPr>
      <w:r w:rsidRPr="006E7436">
        <w:rPr>
          <w:rFonts w:ascii="Ebrima" w:hAnsi="Ebrima"/>
          <w:sz w:val="20"/>
          <w:szCs w:val="20"/>
        </w:rPr>
        <w:t>São constituídas de acordo com os procedimentos e critérios definidos pela Administração, que incluem a análise criteriosa das faturas a receber vencidas e incertas quanto ao seu recebimento.</w:t>
      </w:r>
      <w:r w:rsidR="00506497" w:rsidRPr="006E7436">
        <w:rPr>
          <w:rFonts w:ascii="Ebrima" w:hAnsi="Ebrima"/>
          <w:sz w:val="20"/>
          <w:szCs w:val="20"/>
        </w:rPr>
        <w:t xml:space="preserve"> A Hemobrás não reconheceu, </w:t>
      </w:r>
      <w:r w:rsidR="00506497" w:rsidRPr="00991949">
        <w:rPr>
          <w:rFonts w:ascii="Ebrima" w:hAnsi="Ebrima"/>
          <w:sz w:val="20"/>
          <w:szCs w:val="20"/>
        </w:rPr>
        <w:t>em 202</w:t>
      </w:r>
      <w:r w:rsidR="00991949" w:rsidRPr="00991949">
        <w:rPr>
          <w:rFonts w:ascii="Ebrima" w:hAnsi="Ebrima"/>
          <w:sz w:val="20"/>
          <w:szCs w:val="20"/>
        </w:rPr>
        <w:t>2</w:t>
      </w:r>
      <w:r w:rsidR="00506497" w:rsidRPr="006E7436">
        <w:rPr>
          <w:rFonts w:ascii="Ebrima" w:hAnsi="Ebrima"/>
          <w:sz w:val="20"/>
          <w:szCs w:val="20"/>
        </w:rPr>
        <w:t>, as perdas em créditos de liquidação duvidosa.</w:t>
      </w:r>
    </w:p>
    <w:p w14:paraId="0B584C00" w14:textId="77777777" w:rsidR="009E61F4" w:rsidRPr="006E7436" w:rsidRDefault="009E61F4" w:rsidP="001373E5">
      <w:pPr>
        <w:spacing w:after="0" w:line="288" w:lineRule="auto"/>
        <w:jc w:val="both"/>
        <w:rPr>
          <w:rFonts w:ascii="Ebrima" w:hAnsi="Ebrima"/>
          <w:sz w:val="20"/>
          <w:szCs w:val="20"/>
        </w:rPr>
      </w:pPr>
    </w:p>
    <w:p w14:paraId="55685F82" w14:textId="77777777" w:rsidR="00AC3B3D" w:rsidRPr="006E7436" w:rsidRDefault="00AC3B3D"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Estoque</w:t>
      </w:r>
    </w:p>
    <w:p w14:paraId="2024F152" w14:textId="77777777" w:rsidR="00AC3B3D" w:rsidRPr="006E7436" w:rsidRDefault="00AC3B3D" w:rsidP="001373E5">
      <w:pPr>
        <w:spacing w:after="0" w:line="288" w:lineRule="auto"/>
        <w:jc w:val="both"/>
        <w:rPr>
          <w:rFonts w:ascii="Ebrima" w:hAnsi="Ebrima"/>
          <w:sz w:val="20"/>
          <w:szCs w:val="20"/>
        </w:rPr>
      </w:pPr>
    </w:p>
    <w:p w14:paraId="444A8A44" w14:textId="77777777" w:rsidR="008D61B7" w:rsidRPr="006E7436" w:rsidRDefault="008D61B7" w:rsidP="001373E5">
      <w:pPr>
        <w:spacing w:after="0" w:line="288" w:lineRule="auto"/>
        <w:jc w:val="both"/>
        <w:rPr>
          <w:rFonts w:ascii="Ebrima" w:hAnsi="Ebrima"/>
          <w:sz w:val="20"/>
          <w:szCs w:val="20"/>
        </w:rPr>
      </w:pPr>
      <w:r w:rsidRPr="006E7436">
        <w:rPr>
          <w:rFonts w:ascii="Ebrima" w:hAnsi="Ebrima"/>
          <w:sz w:val="20"/>
          <w:szCs w:val="20"/>
        </w:rPr>
        <w:t xml:space="preserve">Os insumos, as matérias-primas e os medicamentos estão registrados ao custo médio ponderado de aquisição, que não excede o valor de mercado. Os medicamentos são adquiridos em moeda </w:t>
      </w:r>
      <w:r w:rsidR="00196B87" w:rsidRPr="006E7436">
        <w:rPr>
          <w:rFonts w:ascii="Ebrima" w:hAnsi="Ebrima"/>
          <w:sz w:val="20"/>
          <w:szCs w:val="20"/>
        </w:rPr>
        <w:t>corrente (Real)</w:t>
      </w:r>
      <w:r w:rsidRPr="006E7436">
        <w:rPr>
          <w:rFonts w:ascii="Ebrima" w:hAnsi="Ebrima"/>
          <w:sz w:val="20"/>
          <w:szCs w:val="20"/>
        </w:rPr>
        <w:t>.</w:t>
      </w:r>
    </w:p>
    <w:p w14:paraId="7AA7245F" w14:textId="77777777" w:rsidR="003677B0" w:rsidRPr="006E7436" w:rsidRDefault="003677B0" w:rsidP="001373E5">
      <w:pPr>
        <w:spacing w:after="0" w:line="288" w:lineRule="auto"/>
        <w:jc w:val="both"/>
        <w:rPr>
          <w:rFonts w:ascii="Ebrima" w:hAnsi="Ebrima"/>
          <w:sz w:val="20"/>
          <w:szCs w:val="20"/>
        </w:rPr>
      </w:pPr>
    </w:p>
    <w:p w14:paraId="792B5043" w14:textId="77777777" w:rsidR="009E61F4" w:rsidRPr="006E7436" w:rsidRDefault="009E61F4"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Imobilizado</w:t>
      </w:r>
    </w:p>
    <w:p w14:paraId="0DB30F02" w14:textId="77777777" w:rsidR="00AC49C8" w:rsidRPr="006E7436" w:rsidRDefault="00AC49C8" w:rsidP="001373E5">
      <w:pPr>
        <w:pStyle w:val="PargrafodaLista"/>
        <w:spacing w:line="288" w:lineRule="auto"/>
        <w:ind w:left="360"/>
        <w:jc w:val="both"/>
        <w:rPr>
          <w:rFonts w:ascii="Ebrima" w:hAnsi="Ebrima"/>
          <w:b/>
          <w:sz w:val="20"/>
          <w:szCs w:val="20"/>
        </w:rPr>
      </w:pPr>
    </w:p>
    <w:p w14:paraId="29536C29" w14:textId="1A2778DC" w:rsidR="00113130" w:rsidRPr="006E7436" w:rsidRDefault="00435F88" w:rsidP="001373E5">
      <w:pPr>
        <w:autoSpaceDE w:val="0"/>
        <w:autoSpaceDN w:val="0"/>
        <w:adjustRightInd w:val="0"/>
        <w:spacing w:after="0" w:line="288" w:lineRule="auto"/>
        <w:jc w:val="both"/>
        <w:rPr>
          <w:rFonts w:ascii="Ebrima" w:hAnsi="Ebrima"/>
          <w:sz w:val="20"/>
          <w:szCs w:val="20"/>
        </w:rPr>
      </w:pPr>
      <w:r w:rsidRPr="006E7436">
        <w:rPr>
          <w:rFonts w:ascii="Ebrima" w:hAnsi="Ebrima"/>
          <w:sz w:val="20"/>
          <w:szCs w:val="20"/>
        </w:rPr>
        <w:t xml:space="preserve">O CPC 27 </w:t>
      </w:r>
      <w:r w:rsidR="00394C63" w:rsidRPr="006E7436">
        <w:rPr>
          <w:rFonts w:ascii="Ebrima" w:hAnsi="Ebrima"/>
          <w:sz w:val="20"/>
          <w:szCs w:val="20"/>
        </w:rPr>
        <w:t>–</w:t>
      </w:r>
      <w:r w:rsidR="009E61F4" w:rsidRPr="006E7436">
        <w:rPr>
          <w:rFonts w:ascii="Ebrima" w:hAnsi="Ebrima"/>
          <w:sz w:val="20"/>
          <w:szCs w:val="20"/>
        </w:rPr>
        <w:t xml:space="preserve"> </w:t>
      </w:r>
      <w:r w:rsidR="008226B7">
        <w:rPr>
          <w:rFonts w:ascii="Ebrima" w:hAnsi="Ebrima"/>
          <w:sz w:val="20"/>
          <w:szCs w:val="20"/>
        </w:rPr>
        <w:t>i</w:t>
      </w:r>
      <w:r w:rsidR="009E61F4" w:rsidRPr="006E7436">
        <w:rPr>
          <w:rFonts w:ascii="Ebrima" w:hAnsi="Ebrima"/>
          <w:sz w:val="20"/>
          <w:szCs w:val="20"/>
        </w:rPr>
        <w:t xml:space="preserve">mobilizado é registrado pelo custo de aquisição, formação e construção, que compreende também os custos diretamente atribuíveis para colocar o ativo em condições de operação, bem como, quando aplicável, </w:t>
      </w:r>
      <w:r w:rsidR="003E3F8C" w:rsidRPr="006E7436">
        <w:rPr>
          <w:rFonts w:ascii="Ebrima" w:hAnsi="Ebrima"/>
          <w:sz w:val="20"/>
          <w:szCs w:val="20"/>
        </w:rPr>
        <w:t xml:space="preserve">a </w:t>
      </w:r>
      <w:r w:rsidR="009E61F4" w:rsidRPr="006E7436">
        <w:rPr>
          <w:rFonts w:ascii="Ebrima" w:hAnsi="Ebrima"/>
          <w:sz w:val="20"/>
          <w:szCs w:val="20"/>
        </w:rPr>
        <w:t xml:space="preserve">estimativa dos custos com desmontagem e remoção do imobilizado e de restauração do local onde está localizado, deduzido da depreciação acumulada e </w:t>
      </w:r>
      <w:r w:rsidR="003E3F8C" w:rsidRPr="006E7436">
        <w:rPr>
          <w:rFonts w:ascii="Ebrima" w:hAnsi="Ebrima"/>
          <w:sz w:val="20"/>
          <w:szCs w:val="20"/>
        </w:rPr>
        <w:t xml:space="preserve">das </w:t>
      </w:r>
      <w:r w:rsidR="009E61F4" w:rsidRPr="006E7436">
        <w:rPr>
          <w:rFonts w:ascii="Ebrima" w:hAnsi="Ebrima"/>
          <w:sz w:val="20"/>
          <w:szCs w:val="20"/>
        </w:rPr>
        <w:t>perdas por redução ao valor recuperável de ativos.</w:t>
      </w:r>
      <w:r w:rsidR="00EE4974" w:rsidRPr="006E7436">
        <w:rPr>
          <w:rFonts w:ascii="Ebrima" w:hAnsi="Ebrima"/>
          <w:sz w:val="20"/>
          <w:szCs w:val="20"/>
        </w:rPr>
        <w:t xml:space="preserve"> Os </w:t>
      </w:r>
      <w:r w:rsidR="001373E5" w:rsidRPr="006E7436">
        <w:rPr>
          <w:rFonts w:ascii="Ebrima" w:hAnsi="Ebrima"/>
          <w:sz w:val="20"/>
          <w:szCs w:val="20"/>
        </w:rPr>
        <w:t>i</w:t>
      </w:r>
      <w:r w:rsidR="00EE4974" w:rsidRPr="006E7436">
        <w:rPr>
          <w:rFonts w:ascii="Ebrima" w:hAnsi="Ebrima"/>
          <w:sz w:val="20"/>
          <w:szCs w:val="20"/>
        </w:rPr>
        <w:t>mobilizados são testados anualmente em relação a perdas por redução ao valor recuperável (</w:t>
      </w:r>
      <w:proofErr w:type="spellStart"/>
      <w:r w:rsidR="00EE4974" w:rsidRPr="006E7436">
        <w:rPr>
          <w:rFonts w:ascii="Ebrima" w:hAnsi="Ebrima"/>
          <w:i/>
          <w:sz w:val="20"/>
          <w:szCs w:val="20"/>
        </w:rPr>
        <w:t>impairment</w:t>
      </w:r>
      <w:proofErr w:type="spellEnd"/>
      <w:r w:rsidR="00EE4974" w:rsidRPr="006E7436">
        <w:rPr>
          <w:rFonts w:ascii="Ebrima" w:hAnsi="Ebrima"/>
          <w:sz w:val="20"/>
          <w:szCs w:val="20"/>
        </w:rPr>
        <w:t>).</w:t>
      </w:r>
    </w:p>
    <w:p w14:paraId="0162B357" w14:textId="6A1F0BF7" w:rsidR="00A23DE7" w:rsidRPr="00526C10" w:rsidRDefault="00A23DE7" w:rsidP="00A23DE7">
      <w:pPr>
        <w:spacing w:line="288" w:lineRule="auto"/>
        <w:jc w:val="both"/>
        <w:rPr>
          <w:rFonts w:ascii="Ebrima" w:hAnsi="Ebrima"/>
          <w:b/>
          <w:sz w:val="10"/>
          <w:szCs w:val="10"/>
        </w:rPr>
      </w:pPr>
    </w:p>
    <w:p w14:paraId="45E6B945" w14:textId="129BB85B" w:rsidR="00A23DE7" w:rsidRPr="006E7436" w:rsidRDefault="00A23DE7" w:rsidP="00A23DE7">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Ativo de </w:t>
      </w:r>
      <w:r w:rsidR="008226B7">
        <w:rPr>
          <w:rFonts w:ascii="Ebrima" w:hAnsi="Ebrima"/>
          <w:b/>
          <w:sz w:val="20"/>
          <w:szCs w:val="20"/>
        </w:rPr>
        <w:t>d</w:t>
      </w:r>
      <w:r w:rsidRPr="006E7436">
        <w:rPr>
          <w:rFonts w:ascii="Ebrima" w:hAnsi="Ebrima"/>
          <w:b/>
          <w:sz w:val="20"/>
          <w:szCs w:val="20"/>
        </w:rPr>
        <w:t xml:space="preserve">ireito de </w:t>
      </w:r>
      <w:r w:rsidR="008226B7">
        <w:rPr>
          <w:rFonts w:ascii="Ebrima" w:hAnsi="Ebrima"/>
          <w:b/>
          <w:sz w:val="20"/>
          <w:szCs w:val="20"/>
        </w:rPr>
        <w:t>u</w:t>
      </w:r>
      <w:r w:rsidRPr="006E7436">
        <w:rPr>
          <w:rFonts w:ascii="Ebrima" w:hAnsi="Ebrima"/>
          <w:b/>
          <w:sz w:val="20"/>
          <w:szCs w:val="20"/>
        </w:rPr>
        <w:t>so</w:t>
      </w:r>
    </w:p>
    <w:p w14:paraId="00692FB9" w14:textId="3A2818A4" w:rsidR="002D4521" w:rsidRPr="006E7436" w:rsidRDefault="002D4521" w:rsidP="001373E5">
      <w:pPr>
        <w:autoSpaceDE w:val="0"/>
        <w:autoSpaceDN w:val="0"/>
        <w:adjustRightInd w:val="0"/>
        <w:spacing w:after="0" w:line="288" w:lineRule="auto"/>
        <w:jc w:val="both"/>
        <w:rPr>
          <w:rFonts w:ascii="Ebrima" w:hAnsi="Ebrima"/>
          <w:sz w:val="20"/>
          <w:szCs w:val="20"/>
        </w:rPr>
      </w:pPr>
    </w:p>
    <w:p w14:paraId="2F461E00" w14:textId="0451E545" w:rsidR="00A23DE7" w:rsidRPr="006E7436" w:rsidRDefault="00A23DE7" w:rsidP="001373E5">
      <w:pPr>
        <w:autoSpaceDE w:val="0"/>
        <w:autoSpaceDN w:val="0"/>
        <w:adjustRightInd w:val="0"/>
        <w:spacing w:after="0" w:line="288" w:lineRule="auto"/>
        <w:jc w:val="both"/>
        <w:rPr>
          <w:rFonts w:ascii="Ebrima" w:hAnsi="Ebrima"/>
          <w:sz w:val="20"/>
          <w:szCs w:val="20"/>
        </w:rPr>
      </w:pPr>
      <w:r w:rsidRPr="006E7436">
        <w:rPr>
          <w:rFonts w:ascii="Ebrima" w:hAnsi="Ebrima"/>
          <w:sz w:val="20"/>
          <w:szCs w:val="20"/>
        </w:rPr>
        <w:t xml:space="preserve">Representam os imóveis que são locados de terceiros para a condução dos negócios da Companhia em sua sede em Brasília-DF e em seu escritório operacional </w:t>
      </w:r>
      <w:r w:rsidR="00EC035D" w:rsidRPr="006E7436">
        <w:rPr>
          <w:rFonts w:ascii="Ebrima" w:hAnsi="Ebrima"/>
          <w:sz w:val="20"/>
          <w:szCs w:val="20"/>
        </w:rPr>
        <w:t>no</w:t>
      </w:r>
      <w:r w:rsidRPr="006E7436">
        <w:rPr>
          <w:rFonts w:ascii="Ebrima" w:hAnsi="Ebrima"/>
          <w:sz w:val="20"/>
          <w:szCs w:val="20"/>
        </w:rPr>
        <w:t xml:space="preserve"> Recife-PE. Esses ativos são mensurados pelo fluxo de caixa do passivo de arrendamento, descontado a valor presente. Também são adicionados (quando existir) custos incrementais que são necessários na obtenção de um novo contrato de arrendamento que de outra forma não teriam sido incorridos.</w:t>
      </w:r>
    </w:p>
    <w:p w14:paraId="4FC864D0" w14:textId="77777777" w:rsidR="00AA4E48" w:rsidRPr="006E7436" w:rsidRDefault="00AA4E48" w:rsidP="001373E5">
      <w:pPr>
        <w:autoSpaceDE w:val="0"/>
        <w:autoSpaceDN w:val="0"/>
        <w:adjustRightInd w:val="0"/>
        <w:spacing w:after="0" w:line="288" w:lineRule="auto"/>
        <w:jc w:val="both"/>
        <w:rPr>
          <w:rFonts w:ascii="Ebrima" w:hAnsi="Ebrima"/>
          <w:sz w:val="20"/>
          <w:szCs w:val="20"/>
        </w:rPr>
      </w:pPr>
    </w:p>
    <w:p w14:paraId="55D054D4" w14:textId="77777777" w:rsidR="00113130" w:rsidRPr="006E7436" w:rsidRDefault="009E61F4"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Intangível</w:t>
      </w:r>
    </w:p>
    <w:p w14:paraId="34533DFB" w14:textId="77777777" w:rsidR="00AC49C8" w:rsidRPr="006E7436" w:rsidRDefault="00AC49C8" w:rsidP="001373E5">
      <w:pPr>
        <w:pStyle w:val="PargrafodaLista"/>
        <w:spacing w:line="288" w:lineRule="auto"/>
        <w:ind w:left="360"/>
        <w:jc w:val="both"/>
        <w:rPr>
          <w:rFonts w:ascii="Ebrima" w:hAnsi="Ebrima"/>
          <w:b/>
          <w:sz w:val="20"/>
          <w:szCs w:val="20"/>
        </w:rPr>
      </w:pPr>
    </w:p>
    <w:p w14:paraId="787D8E69" w14:textId="77777777" w:rsidR="00AC3B3D" w:rsidRPr="006E7436" w:rsidRDefault="00435F88" w:rsidP="001373E5">
      <w:pPr>
        <w:autoSpaceDE w:val="0"/>
        <w:autoSpaceDN w:val="0"/>
        <w:adjustRightInd w:val="0"/>
        <w:spacing w:after="0" w:line="288" w:lineRule="auto"/>
        <w:jc w:val="both"/>
        <w:rPr>
          <w:rFonts w:ascii="Ebrima" w:hAnsi="Ebrima"/>
          <w:sz w:val="20"/>
          <w:szCs w:val="20"/>
        </w:rPr>
      </w:pPr>
      <w:r w:rsidRPr="006E7436">
        <w:rPr>
          <w:rFonts w:ascii="Ebrima" w:hAnsi="Ebrima"/>
          <w:sz w:val="20"/>
          <w:szCs w:val="20"/>
        </w:rPr>
        <w:t xml:space="preserve">Os intangíveis são </w:t>
      </w:r>
      <w:r w:rsidR="009E61F4" w:rsidRPr="006E7436">
        <w:rPr>
          <w:rFonts w:ascii="Ebrima" w:hAnsi="Ebrima"/>
          <w:sz w:val="20"/>
          <w:szCs w:val="20"/>
        </w:rPr>
        <w:t>representado</w:t>
      </w:r>
      <w:r w:rsidRPr="006E7436">
        <w:rPr>
          <w:rFonts w:ascii="Ebrima" w:hAnsi="Ebrima"/>
          <w:sz w:val="20"/>
          <w:szCs w:val="20"/>
        </w:rPr>
        <w:t>s</w:t>
      </w:r>
      <w:r w:rsidR="009E61F4" w:rsidRPr="006E7436">
        <w:rPr>
          <w:rFonts w:ascii="Ebrima" w:hAnsi="Ebrima"/>
          <w:sz w:val="20"/>
          <w:szCs w:val="20"/>
        </w:rPr>
        <w:t xml:space="preserve"> por aquisição de licenças de uso de softwares e marcas adquiridas, </w:t>
      </w:r>
      <w:r w:rsidRPr="006E7436">
        <w:rPr>
          <w:rFonts w:ascii="Ebrima" w:hAnsi="Ebrima"/>
          <w:sz w:val="20"/>
          <w:szCs w:val="20"/>
        </w:rPr>
        <w:t xml:space="preserve">e são </w:t>
      </w:r>
      <w:r w:rsidR="009E61F4" w:rsidRPr="006E7436">
        <w:rPr>
          <w:rFonts w:ascii="Ebrima" w:hAnsi="Ebrima"/>
          <w:sz w:val="20"/>
          <w:szCs w:val="20"/>
        </w:rPr>
        <w:t>registrado</w:t>
      </w:r>
      <w:r w:rsidR="00B24F0B" w:rsidRPr="006E7436">
        <w:rPr>
          <w:rFonts w:ascii="Ebrima" w:hAnsi="Ebrima"/>
          <w:sz w:val="20"/>
          <w:szCs w:val="20"/>
        </w:rPr>
        <w:t>s</w:t>
      </w:r>
      <w:r w:rsidR="009E61F4" w:rsidRPr="006E7436">
        <w:rPr>
          <w:rFonts w:ascii="Ebrima" w:hAnsi="Ebrima"/>
          <w:sz w:val="20"/>
          <w:szCs w:val="20"/>
        </w:rPr>
        <w:t xml:space="preserve"> pelo custo de aquisição e/ou formação, </w:t>
      </w:r>
      <w:r w:rsidR="00AA0167" w:rsidRPr="006E7436">
        <w:rPr>
          <w:rFonts w:ascii="Ebrima" w:hAnsi="Ebrima"/>
          <w:sz w:val="20"/>
          <w:szCs w:val="20"/>
        </w:rPr>
        <w:t xml:space="preserve">que é </w:t>
      </w:r>
      <w:r w:rsidR="009E61F4" w:rsidRPr="006E7436">
        <w:rPr>
          <w:rFonts w:ascii="Ebrima" w:hAnsi="Ebrima"/>
          <w:sz w:val="20"/>
          <w:szCs w:val="20"/>
        </w:rPr>
        <w:t>amortizado, após a entrada em operação, sendo seus valores recuperáveis em função de suas operações.</w:t>
      </w:r>
      <w:r w:rsidR="00EE4974" w:rsidRPr="006E7436">
        <w:rPr>
          <w:rFonts w:ascii="Ebrima" w:hAnsi="Ebrima"/>
          <w:sz w:val="20"/>
          <w:szCs w:val="20"/>
        </w:rPr>
        <w:t xml:space="preserve"> Os </w:t>
      </w:r>
      <w:r w:rsidR="001373E5" w:rsidRPr="006E7436">
        <w:rPr>
          <w:rFonts w:ascii="Ebrima" w:hAnsi="Ebrima"/>
          <w:sz w:val="20"/>
          <w:szCs w:val="20"/>
        </w:rPr>
        <w:t>i</w:t>
      </w:r>
      <w:r w:rsidR="00EE4974" w:rsidRPr="006E7436">
        <w:rPr>
          <w:rFonts w:ascii="Ebrima" w:hAnsi="Ebrima"/>
          <w:sz w:val="20"/>
          <w:szCs w:val="20"/>
        </w:rPr>
        <w:t>ntangíveis são testados anualmente em relação a perdas por redução ao valor recuperável (</w:t>
      </w:r>
      <w:proofErr w:type="spellStart"/>
      <w:r w:rsidR="00EE4974" w:rsidRPr="006E7436">
        <w:rPr>
          <w:rFonts w:ascii="Ebrima" w:hAnsi="Ebrima"/>
          <w:i/>
          <w:sz w:val="20"/>
          <w:szCs w:val="20"/>
        </w:rPr>
        <w:t>impairment</w:t>
      </w:r>
      <w:proofErr w:type="spellEnd"/>
      <w:r w:rsidR="00EE4974" w:rsidRPr="006E7436">
        <w:rPr>
          <w:rFonts w:ascii="Ebrima" w:hAnsi="Ebrima"/>
          <w:sz w:val="20"/>
          <w:szCs w:val="20"/>
        </w:rPr>
        <w:t>).</w:t>
      </w:r>
    </w:p>
    <w:p w14:paraId="03CD563F" w14:textId="77777777" w:rsidR="009E61F4" w:rsidRPr="006E7436" w:rsidRDefault="009E61F4" w:rsidP="001373E5">
      <w:pPr>
        <w:pStyle w:val="PargrafodaLista"/>
        <w:numPr>
          <w:ilvl w:val="12"/>
          <w:numId w:val="0"/>
        </w:numPr>
        <w:tabs>
          <w:tab w:val="left" w:pos="0"/>
          <w:tab w:val="left" w:pos="1008"/>
          <w:tab w:val="left" w:pos="1728"/>
          <w:tab w:val="left" w:pos="2448"/>
          <w:tab w:val="left" w:pos="3168"/>
          <w:tab w:val="left" w:pos="3888"/>
          <w:tab w:val="left" w:pos="4608"/>
          <w:tab w:val="left" w:pos="5328"/>
          <w:tab w:val="left" w:pos="6048"/>
          <w:tab w:val="left" w:pos="6768"/>
        </w:tabs>
        <w:spacing w:line="288" w:lineRule="auto"/>
        <w:jc w:val="both"/>
        <w:rPr>
          <w:rFonts w:ascii="Ebrima" w:hAnsi="Ebrima"/>
          <w:sz w:val="20"/>
          <w:szCs w:val="20"/>
        </w:rPr>
      </w:pPr>
    </w:p>
    <w:p w14:paraId="77726B5A" w14:textId="697E3E2C" w:rsidR="009E61F4" w:rsidRPr="006E7436" w:rsidRDefault="009E61F4"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Avaliação do </w:t>
      </w:r>
      <w:r w:rsidR="008226B7">
        <w:rPr>
          <w:rFonts w:ascii="Ebrima" w:hAnsi="Ebrima"/>
          <w:b/>
          <w:sz w:val="20"/>
          <w:szCs w:val="20"/>
        </w:rPr>
        <w:t>v</w:t>
      </w:r>
      <w:r w:rsidR="00923BA2" w:rsidRPr="006E7436">
        <w:rPr>
          <w:rFonts w:ascii="Ebrima" w:hAnsi="Ebrima"/>
          <w:b/>
          <w:sz w:val="20"/>
          <w:szCs w:val="20"/>
        </w:rPr>
        <w:t xml:space="preserve">alor </w:t>
      </w:r>
      <w:r w:rsidR="008226B7">
        <w:rPr>
          <w:rFonts w:ascii="Ebrima" w:hAnsi="Ebrima"/>
          <w:b/>
          <w:sz w:val="20"/>
          <w:szCs w:val="20"/>
        </w:rPr>
        <w:t>r</w:t>
      </w:r>
      <w:r w:rsidR="00923BA2" w:rsidRPr="006E7436">
        <w:rPr>
          <w:rFonts w:ascii="Ebrima" w:hAnsi="Ebrima"/>
          <w:b/>
          <w:sz w:val="20"/>
          <w:szCs w:val="20"/>
        </w:rPr>
        <w:t xml:space="preserve">ecuperável dos </w:t>
      </w:r>
      <w:r w:rsidR="008226B7">
        <w:rPr>
          <w:rFonts w:ascii="Ebrima" w:hAnsi="Ebrima"/>
          <w:b/>
          <w:sz w:val="20"/>
          <w:szCs w:val="20"/>
        </w:rPr>
        <w:t>a</w:t>
      </w:r>
      <w:r w:rsidR="00923BA2" w:rsidRPr="006E7436">
        <w:rPr>
          <w:rFonts w:ascii="Ebrima" w:hAnsi="Ebrima"/>
          <w:b/>
          <w:sz w:val="20"/>
          <w:szCs w:val="20"/>
        </w:rPr>
        <w:t>tivos</w:t>
      </w:r>
    </w:p>
    <w:p w14:paraId="7B8D4BEF" w14:textId="77777777" w:rsidR="00AC49C8" w:rsidRPr="006E7436" w:rsidRDefault="00AC49C8" w:rsidP="001373E5">
      <w:pPr>
        <w:pStyle w:val="PargrafodaLista"/>
        <w:spacing w:line="288" w:lineRule="auto"/>
        <w:ind w:left="360"/>
        <w:jc w:val="both"/>
        <w:rPr>
          <w:rFonts w:ascii="Ebrima" w:hAnsi="Ebrima"/>
          <w:b/>
          <w:sz w:val="20"/>
          <w:szCs w:val="20"/>
        </w:rPr>
      </w:pPr>
    </w:p>
    <w:p w14:paraId="76A713EB" w14:textId="799CA643" w:rsidR="00113130" w:rsidRPr="006E7436" w:rsidRDefault="009E61F4" w:rsidP="001373E5">
      <w:pPr>
        <w:spacing w:after="0" w:line="288" w:lineRule="auto"/>
        <w:jc w:val="both"/>
        <w:rPr>
          <w:rFonts w:ascii="Ebrima" w:hAnsi="Ebrima"/>
          <w:sz w:val="20"/>
          <w:szCs w:val="20"/>
        </w:rPr>
      </w:pPr>
      <w:r w:rsidRPr="006E7436">
        <w:rPr>
          <w:rFonts w:ascii="Ebrima" w:hAnsi="Ebrima"/>
          <w:sz w:val="20"/>
          <w:szCs w:val="20"/>
        </w:rPr>
        <w:t xml:space="preserve">Os bens do </w:t>
      </w:r>
      <w:r w:rsidR="00923BA2" w:rsidRPr="006E7436">
        <w:rPr>
          <w:rFonts w:ascii="Ebrima" w:hAnsi="Ebrima"/>
          <w:sz w:val="20"/>
          <w:szCs w:val="20"/>
        </w:rPr>
        <w:t xml:space="preserve">imobilizado, intangível e outros ativos </w:t>
      </w:r>
      <w:r w:rsidRPr="006E7436">
        <w:rPr>
          <w:rFonts w:ascii="Ebrima" w:hAnsi="Ebrima"/>
          <w:sz w:val="20"/>
          <w:szCs w:val="20"/>
        </w:rPr>
        <w:t xml:space="preserve">não </w:t>
      </w:r>
      <w:r w:rsidR="007720EF" w:rsidRPr="006E7436">
        <w:rPr>
          <w:rFonts w:ascii="Ebrima" w:hAnsi="Ebrima"/>
          <w:sz w:val="20"/>
          <w:szCs w:val="20"/>
        </w:rPr>
        <w:t>c</w:t>
      </w:r>
      <w:r w:rsidRPr="006E7436">
        <w:rPr>
          <w:rFonts w:ascii="Ebrima" w:hAnsi="Ebrima"/>
          <w:sz w:val="20"/>
          <w:szCs w:val="20"/>
        </w:rPr>
        <w:t xml:space="preserve">irculantes são avaliados periodicamente com a finalidade de identificar evidências que levem a perdas de valores não recuperáveis, ou, ainda, sempre que eventos ou alterações significativas nas circunstâncias indicarem que o valor contábil pode não ser recuperável. Quando aplicável, ocorrendo perda decorrente das situações em que o valor contábil do ativo ultrapasse seu valor recuperável </w:t>
      </w:r>
      <w:r w:rsidR="00394C63" w:rsidRPr="006E7436">
        <w:rPr>
          <w:rFonts w:ascii="Ebrima" w:hAnsi="Ebrima"/>
          <w:sz w:val="20"/>
          <w:szCs w:val="20"/>
        </w:rPr>
        <w:t>–</w:t>
      </w:r>
      <w:r w:rsidRPr="006E7436">
        <w:rPr>
          <w:rFonts w:ascii="Ebrima" w:hAnsi="Ebrima"/>
          <w:sz w:val="20"/>
          <w:szCs w:val="20"/>
        </w:rPr>
        <w:t xml:space="preserve"> definido pelo maior valor entre o valor em uso do ativo e o valor líquido de venda do ativo</w:t>
      </w:r>
      <w:r w:rsidR="00B570C1" w:rsidRPr="006E7436">
        <w:rPr>
          <w:rFonts w:ascii="Ebrima" w:hAnsi="Ebrima"/>
          <w:sz w:val="20"/>
          <w:szCs w:val="20"/>
        </w:rPr>
        <w:t> </w:t>
      </w:r>
      <w:r w:rsidR="00394C63" w:rsidRPr="006E7436">
        <w:rPr>
          <w:rFonts w:ascii="Ebrima" w:hAnsi="Ebrima"/>
          <w:sz w:val="20"/>
          <w:szCs w:val="20"/>
        </w:rPr>
        <w:t>–</w:t>
      </w:r>
      <w:r w:rsidRPr="006E7436">
        <w:rPr>
          <w:rFonts w:ascii="Ebrima" w:hAnsi="Ebrima"/>
          <w:sz w:val="20"/>
          <w:szCs w:val="20"/>
        </w:rPr>
        <w:t xml:space="preserve"> esta é reconhecida no resultado do período.</w:t>
      </w:r>
    </w:p>
    <w:p w14:paraId="02B42792" w14:textId="77777777" w:rsidR="00FC4DAC" w:rsidRPr="006E7436" w:rsidRDefault="00FC4DAC" w:rsidP="001373E5">
      <w:pPr>
        <w:spacing w:after="0" w:line="288" w:lineRule="auto"/>
        <w:jc w:val="both"/>
        <w:rPr>
          <w:rFonts w:ascii="Ebrima" w:hAnsi="Ebrima"/>
          <w:sz w:val="20"/>
          <w:szCs w:val="20"/>
        </w:rPr>
      </w:pPr>
    </w:p>
    <w:p w14:paraId="545EAFA1" w14:textId="238A2A68" w:rsidR="00FC4DAC" w:rsidRPr="006E7436" w:rsidRDefault="00FC4DAC"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Arrendamento </w:t>
      </w:r>
      <w:r w:rsidR="008226B7">
        <w:rPr>
          <w:rFonts w:ascii="Ebrima" w:hAnsi="Ebrima"/>
          <w:b/>
          <w:sz w:val="20"/>
          <w:szCs w:val="20"/>
        </w:rPr>
        <w:t>m</w:t>
      </w:r>
      <w:r w:rsidR="003D5E93" w:rsidRPr="006E7436">
        <w:rPr>
          <w:rFonts w:ascii="Ebrima" w:hAnsi="Ebrima"/>
          <w:b/>
          <w:sz w:val="20"/>
          <w:szCs w:val="20"/>
        </w:rPr>
        <w:t>ercantil</w:t>
      </w:r>
    </w:p>
    <w:p w14:paraId="4F84980B" w14:textId="77777777" w:rsidR="00AC49C8" w:rsidRPr="006E7436" w:rsidRDefault="00AC49C8" w:rsidP="001373E5">
      <w:pPr>
        <w:pStyle w:val="PargrafodaLista"/>
        <w:spacing w:line="288" w:lineRule="auto"/>
        <w:ind w:left="360"/>
        <w:jc w:val="both"/>
        <w:rPr>
          <w:rFonts w:ascii="Ebrima" w:hAnsi="Ebrima"/>
          <w:b/>
          <w:sz w:val="20"/>
          <w:szCs w:val="20"/>
        </w:rPr>
      </w:pPr>
    </w:p>
    <w:p w14:paraId="2CC9C5B3" w14:textId="34988A61" w:rsidR="00F154F1" w:rsidRPr="006E7436" w:rsidRDefault="00C07C2E" w:rsidP="001373E5">
      <w:pPr>
        <w:spacing w:after="0" w:line="288" w:lineRule="auto"/>
        <w:jc w:val="both"/>
        <w:rPr>
          <w:rFonts w:ascii="Ebrima" w:hAnsi="Ebrima"/>
          <w:sz w:val="20"/>
          <w:szCs w:val="20"/>
        </w:rPr>
      </w:pPr>
      <w:r w:rsidRPr="006E7436">
        <w:rPr>
          <w:rFonts w:ascii="Ebrima" w:hAnsi="Ebrima"/>
          <w:sz w:val="20"/>
          <w:szCs w:val="20"/>
        </w:rPr>
        <w:t>O CPC 06</w:t>
      </w:r>
      <w:r w:rsidR="00A03F0F" w:rsidRPr="006E7436">
        <w:rPr>
          <w:rFonts w:ascii="Ebrima" w:hAnsi="Ebrima"/>
          <w:sz w:val="20"/>
          <w:szCs w:val="20"/>
        </w:rPr>
        <w:t xml:space="preserve"> (R2)</w:t>
      </w:r>
      <w:r w:rsidRPr="006E7436">
        <w:rPr>
          <w:rFonts w:ascii="Ebrima" w:hAnsi="Ebrima"/>
          <w:sz w:val="20"/>
          <w:szCs w:val="20"/>
        </w:rPr>
        <w:t xml:space="preserve"> </w:t>
      </w:r>
      <w:r w:rsidR="00394C63" w:rsidRPr="006E7436">
        <w:rPr>
          <w:rFonts w:ascii="Ebrima" w:hAnsi="Ebrima"/>
          <w:sz w:val="20"/>
          <w:szCs w:val="20"/>
        </w:rPr>
        <w:t>–</w:t>
      </w:r>
      <w:r w:rsidRPr="006E7436">
        <w:rPr>
          <w:rFonts w:ascii="Ebrima" w:hAnsi="Ebrima"/>
          <w:sz w:val="20"/>
          <w:szCs w:val="20"/>
        </w:rPr>
        <w:t xml:space="preserve"> </w:t>
      </w:r>
      <w:r w:rsidR="008226B7">
        <w:rPr>
          <w:rFonts w:ascii="Ebrima" w:hAnsi="Ebrima"/>
          <w:sz w:val="20"/>
          <w:szCs w:val="20"/>
        </w:rPr>
        <w:t>a</w:t>
      </w:r>
      <w:r w:rsidRPr="006E7436">
        <w:rPr>
          <w:rFonts w:ascii="Ebrima" w:hAnsi="Ebrima"/>
          <w:sz w:val="20"/>
          <w:szCs w:val="20"/>
        </w:rPr>
        <w:t xml:space="preserve">rrendamento </w:t>
      </w:r>
      <w:r w:rsidR="008226B7">
        <w:rPr>
          <w:rFonts w:ascii="Ebrima" w:hAnsi="Ebrima"/>
          <w:sz w:val="20"/>
          <w:szCs w:val="20"/>
        </w:rPr>
        <w:t>m</w:t>
      </w:r>
      <w:r w:rsidRPr="006E7436">
        <w:rPr>
          <w:rFonts w:ascii="Ebrima" w:hAnsi="Ebrima"/>
          <w:sz w:val="20"/>
          <w:szCs w:val="20"/>
        </w:rPr>
        <w:t>ercantil</w:t>
      </w:r>
      <w:r w:rsidR="008C7259" w:rsidRPr="006E7436">
        <w:rPr>
          <w:rFonts w:ascii="Ebrima" w:hAnsi="Ebrima"/>
          <w:sz w:val="20"/>
          <w:szCs w:val="20"/>
        </w:rPr>
        <w:t>, que</w:t>
      </w:r>
      <w:r w:rsidRPr="006E7436">
        <w:rPr>
          <w:rFonts w:ascii="Ebrima" w:hAnsi="Ebrima"/>
          <w:sz w:val="20"/>
          <w:szCs w:val="20"/>
        </w:rPr>
        <w:t xml:space="preserve"> </w:t>
      </w:r>
      <w:r w:rsidR="00581B6E" w:rsidRPr="006E7436">
        <w:rPr>
          <w:rFonts w:ascii="Ebrima" w:hAnsi="Ebrima"/>
          <w:sz w:val="20"/>
          <w:szCs w:val="20"/>
        </w:rPr>
        <w:t>entrou em</w:t>
      </w:r>
      <w:r w:rsidR="00F154F1" w:rsidRPr="006E7436">
        <w:rPr>
          <w:rFonts w:ascii="Ebrima" w:hAnsi="Ebrima"/>
          <w:sz w:val="20"/>
          <w:szCs w:val="20"/>
        </w:rPr>
        <w:t xml:space="preserve"> vigência em</w:t>
      </w:r>
      <w:r w:rsidRPr="006E7436">
        <w:rPr>
          <w:rFonts w:ascii="Ebrima" w:hAnsi="Ebrima"/>
          <w:sz w:val="20"/>
          <w:szCs w:val="20"/>
        </w:rPr>
        <w:t xml:space="preserve"> 1º de janeiro de</w:t>
      </w:r>
      <w:r w:rsidR="00F154F1" w:rsidRPr="006E7436">
        <w:rPr>
          <w:rFonts w:ascii="Ebrima" w:hAnsi="Ebrima"/>
          <w:sz w:val="20"/>
          <w:szCs w:val="20"/>
        </w:rPr>
        <w:t xml:space="preserve"> 2019</w:t>
      </w:r>
      <w:r w:rsidRPr="006E7436">
        <w:rPr>
          <w:rFonts w:ascii="Ebrima" w:hAnsi="Ebrima"/>
          <w:sz w:val="20"/>
          <w:szCs w:val="20"/>
        </w:rPr>
        <w:t xml:space="preserve">, estabeleceu os </w:t>
      </w:r>
      <w:r w:rsidR="00F154F1" w:rsidRPr="006E7436">
        <w:rPr>
          <w:rFonts w:ascii="Ebrima" w:hAnsi="Ebrima"/>
          <w:sz w:val="20"/>
          <w:szCs w:val="20"/>
        </w:rPr>
        <w:t xml:space="preserve">princípios para reconhecimento, mensuração, apresentação e divulgação para contratos de arrendamento. A norma introduz, para os arrendatários, um modelo único de contabilização </w:t>
      </w:r>
      <w:r w:rsidR="00716B3D" w:rsidRPr="006E7436">
        <w:rPr>
          <w:rFonts w:ascii="Ebrima" w:hAnsi="Ebrima"/>
          <w:sz w:val="20"/>
          <w:szCs w:val="20"/>
        </w:rPr>
        <w:t>d</w:t>
      </w:r>
      <w:r w:rsidR="00F154F1" w:rsidRPr="006E7436">
        <w:rPr>
          <w:rFonts w:ascii="Ebrima" w:hAnsi="Ebrima"/>
          <w:sz w:val="20"/>
          <w:szCs w:val="20"/>
        </w:rPr>
        <w:t xml:space="preserve">o balanço patrimonial, </w:t>
      </w:r>
      <w:r w:rsidR="00F81987" w:rsidRPr="006E7436">
        <w:rPr>
          <w:rFonts w:ascii="Ebrima" w:hAnsi="Ebrima"/>
          <w:sz w:val="20"/>
          <w:szCs w:val="20"/>
        </w:rPr>
        <w:t xml:space="preserve">no qual </w:t>
      </w:r>
      <w:r w:rsidR="00F154F1" w:rsidRPr="006E7436">
        <w:rPr>
          <w:rFonts w:ascii="Ebrima" w:hAnsi="Ebrima"/>
          <w:sz w:val="20"/>
          <w:szCs w:val="20"/>
        </w:rPr>
        <w:t xml:space="preserve">estes são requeridos a reconhecer um </w:t>
      </w:r>
      <w:r w:rsidR="008C7259" w:rsidRPr="006E7436">
        <w:rPr>
          <w:rFonts w:ascii="Ebrima" w:hAnsi="Ebrima"/>
          <w:sz w:val="20"/>
          <w:szCs w:val="20"/>
        </w:rPr>
        <w:t xml:space="preserve">ativo de </w:t>
      </w:r>
      <w:r w:rsidR="00F154F1" w:rsidRPr="006E7436">
        <w:rPr>
          <w:rFonts w:ascii="Ebrima" w:hAnsi="Ebrima"/>
          <w:sz w:val="20"/>
          <w:szCs w:val="20"/>
        </w:rPr>
        <w:t>arrendamento refletindo</w:t>
      </w:r>
      <w:r w:rsidR="008C7259" w:rsidRPr="006E7436">
        <w:rPr>
          <w:rFonts w:ascii="Ebrima" w:hAnsi="Ebrima"/>
          <w:sz w:val="20"/>
          <w:szCs w:val="20"/>
        </w:rPr>
        <w:t xml:space="preserve"> os</w:t>
      </w:r>
      <w:r w:rsidR="00F154F1" w:rsidRPr="006E7436">
        <w:rPr>
          <w:rFonts w:ascii="Ebrima" w:hAnsi="Ebrima"/>
          <w:sz w:val="20"/>
          <w:szCs w:val="20"/>
        </w:rPr>
        <w:t xml:space="preserve"> futuros pagamentos</w:t>
      </w:r>
      <w:r w:rsidR="008C7259" w:rsidRPr="006E7436">
        <w:rPr>
          <w:rFonts w:ascii="Ebrima" w:hAnsi="Ebrima"/>
          <w:sz w:val="20"/>
          <w:szCs w:val="20"/>
        </w:rPr>
        <w:t xml:space="preserve"> com a referida depreciação</w:t>
      </w:r>
      <w:r w:rsidR="00F154F1" w:rsidRPr="006E7436">
        <w:rPr>
          <w:rFonts w:ascii="Ebrima" w:hAnsi="Ebrima"/>
          <w:sz w:val="20"/>
          <w:szCs w:val="20"/>
        </w:rPr>
        <w:t xml:space="preserve">. A natureza da despesa relacionada a estes arrendamentos foi alterada, deixando de ser uma despesa linear de arrendamento operacional e passando a representar uma despesa de </w:t>
      </w:r>
      <w:r w:rsidR="0070241E" w:rsidRPr="006E7436">
        <w:rPr>
          <w:rFonts w:ascii="Ebrima" w:hAnsi="Ebrima"/>
          <w:sz w:val="20"/>
          <w:szCs w:val="20"/>
        </w:rPr>
        <w:t>depreciação</w:t>
      </w:r>
      <w:r w:rsidR="008C7259" w:rsidRPr="006E7436">
        <w:rPr>
          <w:rFonts w:ascii="Ebrima" w:hAnsi="Ebrima"/>
          <w:sz w:val="20"/>
          <w:szCs w:val="20"/>
        </w:rPr>
        <w:t xml:space="preserve"> </w:t>
      </w:r>
      <w:r w:rsidR="00F154F1" w:rsidRPr="006E7436">
        <w:rPr>
          <w:rFonts w:ascii="Ebrima" w:hAnsi="Ebrima"/>
          <w:sz w:val="20"/>
          <w:szCs w:val="20"/>
        </w:rPr>
        <w:t>do direito de uso e despesa de juros pela atualização do passivo de arrendamento</w:t>
      </w:r>
      <w:r w:rsidR="008C7259" w:rsidRPr="006E7436">
        <w:rPr>
          <w:rFonts w:ascii="Ebrima" w:hAnsi="Ebrima"/>
          <w:sz w:val="20"/>
          <w:szCs w:val="20"/>
        </w:rPr>
        <w:t xml:space="preserve"> a uma taxa desconto ou incremental</w:t>
      </w:r>
      <w:r w:rsidR="00F154F1" w:rsidRPr="006E7436">
        <w:rPr>
          <w:rFonts w:ascii="Ebrima" w:hAnsi="Ebrima"/>
          <w:sz w:val="20"/>
          <w:szCs w:val="20"/>
        </w:rPr>
        <w:t>.</w:t>
      </w:r>
    </w:p>
    <w:p w14:paraId="53B2267D" w14:textId="77777777" w:rsidR="00F154F1" w:rsidRPr="006E7436" w:rsidRDefault="00F154F1" w:rsidP="001373E5">
      <w:pPr>
        <w:spacing w:after="0" w:line="288" w:lineRule="auto"/>
        <w:jc w:val="both"/>
        <w:rPr>
          <w:rFonts w:ascii="Ebrima" w:hAnsi="Ebrima"/>
          <w:sz w:val="20"/>
          <w:szCs w:val="20"/>
        </w:rPr>
      </w:pPr>
    </w:p>
    <w:p w14:paraId="747B67AB" w14:textId="500CFE10" w:rsidR="00F154F1" w:rsidRPr="006E7436" w:rsidRDefault="00F154F1" w:rsidP="001373E5">
      <w:pPr>
        <w:spacing w:after="0" w:line="288" w:lineRule="auto"/>
        <w:jc w:val="both"/>
        <w:rPr>
          <w:rFonts w:ascii="Ebrima" w:hAnsi="Ebrima"/>
          <w:sz w:val="20"/>
          <w:szCs w:val="20"/>
        </w:rPr>
      </w:pPr>
      <w:r w:rsidRPr="006E7436">
        <w:rPr>
          <w:rFonts w:ascii="Ebrima" w:hAnsi="Ebrima"/>
          <w:sz w:val="20"/>
          <w:szCs w:val="20"/>
        </w:rPr>
        <w:t xml:space="preserve">A Hemobrás </w:t>
      </w:r>
      <w:r w:rsidR="00F94276" w:rsidRPr="006E7436">
        <w:rPr>
          <w:rFonts w:ascii="Ebrima" w:hAnsi="Ebrima"/>
          <w:sz w:val="20"/>
          <w:szCs w:val="20"/>
        </w:rPr>
        <w:t>avali</w:t>
      </w:r>
      <w:r w:rsidR="00143672" w:rsidRPr="006E7436">
        <w:rPr>
          <w:rFonts w:ascii="Ebrima" w:hAnsi="Ebrima"/>
          <w:sz w:val="20"/>
          <w:szCs w:val="20"/>
        </w:rPr>
        <w:t>ou</w:t>
      </w:r>
      <w:r w:rsidR="00F94276" w:rsidRPr="006E7436">
        <w:rPr>
          <w:rFonts w:ascii="Ebrima" w:hAnsi="Ebrima"/>
          <w:sz w:val="20"/>
          <w:szCs w:val="20"/>
        </w:rPr>
        <w:t xml:space="preserve"> </w:t>
      </w:r>
      <w:r w:rsidR="008C7259" w:rsidRPr="006E7436">
        <w:rPr>
          <w:rFonts w:ascii="Ebrima" w:hAnsi="Ebrima"/>
          <w:sz w:val="20"/>
          <w:szCs w:val="20"/>
        </w:rPr>
        <w:t xml:space="preserve">a aplicação do </w:t>
      </w:r>
      <w:r w:rsidRPr="006E7436">
        <w:rPr>
          <w:rFonts w:ascii="Ebrima" w:hAnsi="Ebrima"/>
          <w:sz w:val="20"/>
          <w:szCs w:val="20"/>
        </w:rPr>
        <w:t xml:space="preserve">CPC 06 </w:t>
      </w:r>
      <w:r w:rsidR="008C7259" w:rsidRPr="006E7436">
        <w:rPr>
          <w:rFonts w:ascii="Ebrima" w:hAnsi="Ebrima"/>
          <w:sz w:val="20"/>
          <w:szCs w:val="20"/>
        </w:rPr>
        <w:t>para o exercício de 2</w:t>
      </w:r>
      <w:r w:rsidRPr="006E7436">
        <w:rPr>
          <w:rFonts w:ascii="Ebrima" w:hAnsi="Ebrima"/>
          <w:sz w:val="20"/>
          <w:szCs w:val="20"/>
        </w:rPr>
        <w:t>0</w:t>
      </w:r>
      <w:r w:rsidR="00C71EB2" w:rsidRPr="006E7436">
        <w:rPr>
          <w:rFonts w:ascii="Ebrima" w:hAnsi="Ebrima"/>
          <w:sz w:val="20"/>
          <w:szCs w:val="20"/>
        </w:rPr>
        <w:t>2</w:t>
      </w:r>
      <w:r w:rsidR="00991949">
        <w:rPr>
          <w:rFonts w:ascii="Ebrima" w:hAnsi="Ebrima"/>
          <w:sz w:val="20"/>
          <w:szCs w:val="20"/>
        </w:rPr>
        <w:t>2</w:t>
      </w:r>
      <w:r w:rsidRPr="006E7436">
        <w:rPr>
          <w:rFonts w:ascii="Ebrima" w:hAnsi="Ebrima"/>
          <w:sz w:val="20"/>
          <w:szCs w:val="20"/>
        </w:rPr>
        <w:t>,</w:t>
      </w:r>
      <w:r w:rsidR="00D536C5" w:rsidRPr="006E7436">
        <w:rPr>
          <w:rFonts w:ascii="Ebrima" w:hAnsi="Ebrima"/>
          <w:sz w:val="20"/>
          <w:szCs w:val="20"/>
        </w:rPr>
        <w:t xml:space="preserve"> não tendo nenhum novo contrato a ser incluído na norma mencionada, ficando apenas os </w:t>
      </w:r>
      <w:r w:rsidR="00C71EB2" w:rsidRPr="00991949">
        <w:rPr>
          <w:rFonts w:ascii="Ebrima" w:hAnsi="Ebrima"/>
          <w:sz w:val="20"/>
          <w:szCs w:val="20"/>
        </w:rPr>
        <w:t>dois</w:t>
      </w:r>
      <w:r w:rsidR="00F94276" w:rsidRPr="00991949">
        <w:rPr>
          <w:rFonts w:ascii="Ebrima" w:hAnsi="Ebrima"/>
          <w:sz w:val="20"/>
          <w:szCs w:val="20"/>
        </w:rPr>
        <w:t xml:space="preserve"> </w:t>
      </w:r>
      <w:r w:rsidRPr="00991949">
        <w:rPr>
          <w:rFonts w:ascii="Ebrima" w:hAnsi="Ebrima"/>
          <w:sz w:val="20"/>
          <w:szCs w:val="20"/>
        </w:rPr>
        <w:t>contratos de arredamento</w:t>
      </w:r>
      <w:r w:rsidR="008C7259" w:rsidRPr="00991949">
        <w:rPr>
          <w:rFonts w:ascii="Ebrima" w:hAnsi="Ebrima"/>
          <w:sz w:val="20"/>
          <w:szCs w:val="20"/>
        </w:rPr>
        <w:t xml:space="preserve"> superiores a 12 meses</w:t>
      </w:r>
      <w:r w:rsidR="00D536C5" w:rsidRPr="006E7436">
        <w:rPr>
          <w:rFonts w:ascii="Ebrima" w:hAnsi="Ebrima"/>
          <w:sz w:val="20"/>
          <w:szCs w:val="20"/>
        </w:rPr>
        <w:t xml:space="preserve"> que foram </w:t>
      </w:r>
      <w:r w:rsidR="00823EC4" w:rsidRPr="006E7436">
        <w:rPr>
          <w:rFonts w:ascii="Ebrima" w:hAnsi="Ebrima"/>
          <w:sz w:val="20"/>
          <w:szCs w:val="20"/>
        </w:rPr>
        <w:t xml:space="preserve">mantidos </w:t>
      </w:r>
      <w:r w:rsidR="00D536C5" w:rsidRPr="006E7436">
        <w:rPr>
          <w:rFonts w:ascii="Ebrima" w:hAnsi="Ebrima"/>
          <w:sz w:val="20"/>
          <w:szCs w:val="20"/>
        </w:rPr>
        <w:t>em 202</w:t>
      </w:r>
      <w:r w:rsidR="00991949">
        <w:rPr>
          <w:rFonts w:ascii="Ebrima" w:hAnsi="Ebrima"/>
          <w:sz w:val="20"/>
          <w:szCs w:val="20"/>
        </w:rPr>
        <w:t>2</w:t>
      </w:r>
      <w:r w:rsidR="008C7259" w:rsidRPr="006E7436">
        <w:rPr>
          <w:rFonts w:ascii="Ebrima" w:hAnsi="Ebrima"/>
          <w:sz w:val="20"/>
          <w:szCs w:val="20"/>
        </w:rPr>
        <w:t xml:space="preserve">. Os contratos vigentes se referem </w:t>
      </w:r>
      <w:r w:rsidR="00ED72EE" w:rsidRPr="006E7436">
        <w:rPr>
          <w:rFonts w:ascii="Ebrima" w:hAnsi="Ebrima"/>
          <w:sz w:val="20"/>
          <w:szCs w:val="20"/>
        </w:rPr>
        <w:t xml:space="preserve">a arrendamento </w:t>
      </w:r>
      <w:r w:rsidRPr="006E7436">
        <w:rPr>
          <w:rFonts w:ascii="Ebrima" w:hAnsi="Ebrima"/>
          <w:sz w:val="20"/>
          <w:szCs w:val="20"/>
        </w:rPr>
        <w:t>de imóveis</w:t>
      </w:r>
      <w:r w:rsidR="00737F56" w:rsidRPr="006E7436">
        <w:rPr>
          <w:rFonts w:ascii="Ebrima" w:hAnsi="Ebrima"/>
          <w:sz w:val="20"/>
          <w:szCs w:val="20"/>
        </w:rPr>
        <w:t xml:space="preserve"> para uso administrativo</w:t>
      </w:r>
      <w:r w:rsidRPr="006E7436">
        <w:rPr>
          <w:rFonts w:ascii="Ebrima" w:hAnsi="Ebrima"/>
          <w:sz w:val="20"/>
          <w:szCs w:val="20"/>
        </w:rPr>
        <w:t>.</w:t>
      </w:r>
    </w:p>
    <w:p w14:paraId="25CBB5D9" w14:textId="77777777" w:rsidR="00367A42" w:rsidRPr="006E7436" w:rsidRDefault="00367A42" w:rsidP="00367A42">
      <w:pPr>
        <w:pStyle w:val="PargrafodaLista"/>
        <w:spacing w:line="288" w:lineRule="auto"/>
        <w:ind w:left="360"/>
        <w:jc w:val="both"/>
        <w:rPr>
          <w:rFonts w:ascii="Ebrima" w:hAnsi="Ebrima"/>
          <w:b/>
          <w:sz w:val="20"/>
          <w:szCs w:val="20"/>
        </w:rPr>
      </w:pPr>
    </w:p>
    <w:p w14:paraId="0745F256" w14:textId="7FB80DAD" w:rsidR="00367A42" w:rsidRPr="006E7436" w:rsidRDefault="00367A42"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Fornecedores</w:t>
      </w:r>
    </w:p>
    <w:p w14:paraId="5B57229C" w14:textId="77777777" w:rsidR="003F1A04" w:rsidRPr="006E7436" w:rsidRDefault="003F1A04" w:rsidP="001373E5">
      <w:pPr>
        <w:pStyle w:val="PargrafodaLista"/>
        <w:spacing w:line="288" w:lineRule="auto"/>
        <w:ind w:left="360"/>
        <w:jc w:val="both"/>
        <w:rPr>
          <w:rFonts w:ascii="Ebrima" w:hAnsi="Ebrima"/>
          <w:b/>
          <w:sz w:val="20"/>
          <w:szCs w:val="20"/>
        </w:rPr>
      </w:pPr>
    </w:p>
    <w:p w14:paraId="38D792F0" w14:textId="24C6131E" w:rsidR="008D61B7" w:rsidRPr="006E7436" w:rsidRDefault="008D61B7" w:rsidP="001373E5">
      <w:pPr>
        <w:spacing w:after="0" w:line="288" w:lineRule="auto"/>
        <w:jc w:val="both"/>
        <w:rPr>
          <w:rFonts w:ascii="Ebrima" w:hAnsi="Ebrima"/>
          <w:sz w:val="20"/>
          <w:szCs w:val="20"/>
        </w:rPr>
      </w:pPr>
      <w:r w:rsidRPr="006E7436">
        <w:rPr>
          <w:rFonts w:ascii="Ebrima" w:hAnsi="Ebrima"/>
          <w:sz w:val="20"/>
          <w:szCs w:val="20"/>
        </w:rPr>
        <w:t xml:space="preserve">São demonstrados pelos valores conhecidos ou calculáveis, acrescidos, quando aplicável, dos correspondentes encargos e variações monetárias auferidas/incorridas, que são apropriados em despesas e receitas financeiras. As obrigações são classificadas em (i) </w:t>
      </w:r>
      <w:r w:rsidR="008226B7">
        <w:rPr>
          <w:rFonts w:ascii="Ebrima" w:hAnsi="Ebrima"/>
          <w:sz w:val="20"/>
          <w:szCs w:val="20"/>
        </w:rPr>
        <w:t>c</w:t>
      </w:r>
      <w:r w:rsidRPr="006E7436">
        <w:rPr>
          <w:rFonts w:ascii="Ebrima" w:hAnsi="Ebrima"/>
          <w:sz w:val="20"/>
          <w:szCs w:val="20"/>
        </w:rPr>
        <w:t>irculantes, quando os prazos estabelecidos ou esperados situem-se no curso do exercício subsequente à data do balanço patrimonial; e (</w:t>
      </w:r>
      <w:proofErr w:type="spellStart"/>
      <w:r w:rsidRPr="006E7436">
        <w:rPr>
          <w:rFonts w:ascii="Ebrima" w:hAnsi="Ebrima"/>
          <w:sz w:val="20"/>
          <w:szCs w:val="20"/>
        </w:rPr>
        <w:t>ii</w:t>
      </w:r>
      <w:proofErr w:type="spellEnd"/>
      <w:r w:rsidRPr="006E7436">
        <w:rPr>
          <w:rFonts w:ascii="Ebrima" w:hAnsi="Ebrima"/>
          <w:sz w:val="20"/>
          <w:szCs w:val="20"/>
        </w:rPr>
        <w:t xml:space="preserve">) </w:t>
      </w:r>
      <w:r w:rsidR="008226B7">
        <w:rPr>
          <w:rFonts w:ascii="Ebrima" w:hAnsi="Ebrima"/>
          <w:sz w:val="20"/>
          <w:szCs w:val="20"/>
        </w:rPr>
        <w:t>n</w:t>
      </w:r>
      <w:r w:rsidRPr="006E7436">
        <w:rPr>
          <w:rFonts w:ascii="Ebrima" w:hAnsi="Ebrima"/>
          <w:sz w:val="20"/>
          <w:szCs w:val="20"/>
        </w:rPr>
        <w:t xml:space="preserve">ão </w:t>
      </w:r>
      <w:r w:rsidR="008226B7">
        <w:rPr>
          <w:rFonts w:ascii="Ebrima" w:hAnsi="Ebrima"/>
          <w:sz w:val="20"/>
          <w:szCs w:val="20"/>
        </w:rPr>
        <w:t>c</w:t>
      </w:r>
      <w:r w:rsidRPr="006E7436">
        <w:rPr>
          <w:rFonts w:ascii="Ebrima" w:hAnsi="Ebrima"/>
          <w:sz w:val="20"/>
          <w:szCs w:val="20"/>
        </w:rPr>
        <w:t>irculantes, quando os prazos estabelecidos ou esperados situem-se após o término do exercício subsequente à data do balanço patrimonial.</w:t>
      </w:r>
    </w:p>
    <w:p w14:paraId="412CD9FA" w14:textId="77777777" w:rsidR="008D61B7" w:rsidRPr="006E7436" w:rsidRDefault="008D61B7" w:rsidP="001373E5">
      <w:pPr>
        <w:pStyle w:val="PargrafodaLista"/>
        <w:spacing w:line="288" w:lineRule="auto"/>
        <w:ind w:left="360"/>
        <w:jc w:val="both"/>
        <w:rPr>
          <w:rFonts w:ascii="Ebrima" w:hAnsi="Ebrima"/>
          <w:b/>
          <w:sz w:val="20"/>
          <w:szCs w:val="20"/>
        </w:rPr>
      </w:pPr>
    </w:p>
    <w:p w14:paraId="70B32F06" w14:textId="5440C5FB" w:rsidR="00E40EB1" w:rsidRPr="006E7436" w:rsidRDefault="00E40EB1"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Provisões para </w:t>
      </w:r>
      <w:r w:rsidR="008226B7">
        <w:rPr>
          <w:rFonts w:ascii="Ebrima" w:hAnsi="Ebrima"/>
          <w:b/>
          <w:sz w:val="20"/>
          <w:szCs w:val="20"/>
        </w:rPr>
        <w:t>r</w:t>
      </w:r>
      <w:r w:rsidRPr="006E7436">
        <w:rPr>
          <w:rFonts w:ascii="Ebrima" w:hAnsi="Ebrima"/>
          <w:b/>
          <w:sz w:val="20"/>
          <w:szCs w:val="20"/>
        </w:rPr>
        <w:t xml:space="preserve">iscos </w:t>
      </w:r>
      <w:r w:rsidR="008226B7">
        <w:rPr>
          <w:rFonts w:ascii="Ebrima" w:hAnsi="Ebrima"/>
          <w:b/>
          <w:sz w:val="20"/>
          <w:szCs w:val="20"/>
        </w:rPr>
        <w:t>t</w:t>
      </w:r>
      <w:r w:rsidRPr="006E7436">
        <w:rPr>
          <w:rFonts w:ascii="Ebrima" w:hAnsi="Ebrima"/>
          <w:b/>
          <w:sz w:val="20"/>
          <w:szCs w:val="20"/>
        </w:rPr>
        <w:t xml:space="preserve">rabalhistas, </w:t>
      </w:r>
      <w:r w:rsidR="008226B7">
        <w:rPr>
          <w:rFonts w:ascii="Ebrima" w:hAnsi="Ebrima"/>
          <w:b/>
          <w:sz w:val="20"/>
          <w:szCs w:val="20"/>
        </w:rPr>
        <w:t>f</w:t>
      </w:r>
      <w:r w:rsidRPr="006E7436">
        <w:rPr>
          <w:rFonts w:ascii="Ebrima" w:hAnsi="Ebrima"/>
          <w:b/>
          <w:sz w:val="20"/>
          <w:szCs w:val="20"/>
        </w:rPr>
        <w:t xml:space="preserve">iscais e </w:t>
      </w:r>
      <w:r w:rsidR="008226B7">
        <w:rPr>
          <w:rFonts w:ascii="Ebrima" w:hAnsi="Ebrima"/>
          <w:b/>
          <w:sz w:val="20"/>
          <w:szCs w:val="20"/>
        </w:rPr>
        <w:t>c</w:t>
      </w:r>
      <w:r w:rsidRPr="006E7436">
        <w:rPr>
          <w:rFonts w:ascii="Ebrima" w:hAnsi="Ebrima"/>
          <w:b/>
          <w:sz w:val="20"/>
          <w:szCs w:val="20"/>
        </w:rPr>
        <w:t>íveis</w:t>
      </w:r>
    </w:p>
    <w:p w14:paraId="251FE5E7" w14:textId="77777777" w:rsidR="00E40EB1" w:rsidRPr="006E7436" w:rsidRDefault="00E40EB1" w:rsidP="001373E5">
      <w:pPr>
        <w:pStyle w:val="PargrafodaLista"/>
        <w:spacing w:line="288" w:lineRule="auto"/>
        <w:ind w:left="360"/>
        <w:jc w:val="both"/>
        <w:rPr>
          <w:rFonts w:ascii="Ebrima" w:hAnsi="Ebrima"/>
          <w:b/>
          <w:sz w:val="20"/>
          <w:szCs w:val="20"/>
        </w:rPr>
      </w:pPr>
    </w:p>
    <w:p w14:paraId="53C397F9" w14:textId="02E41BBB" w:rsidR="00E40EB1" w:rsidRPr="006E7436" w:rsidRDefault="00E40EB1" w:rsidP="001373E5">
      <w:pPr>
        <w:spacing w:after="0" w:line="288" w:lineRule="auto"/>
        <w:jc w:val="both"/>
        <w:rPr>
          <w:rFonts w:ascii="Ebrima" w:hAnsi="Ebrima"/>
          <w:sz w:val="20"/>
          <w:szCs w:val="20"/>
        </w:rPr>
      </w:pPr>
      <w:r w:rsidRPr="006E7436">
        <w:rPr>
          <w:rFonts w:ascii="Ebrima" w:hAnsi="Ebrima"/>
          <w:sz w:val="20"/>
          <w:szCs w:val="20"/>
        </w:rPr>
        <w:t xml:space="preserve">São definidas com base em avaliação e qualificação dos riscos cuja perda é considerada provável, conforme o CPC 25 – </w:t>
      </w:r>
      <w:r w:rsidR="008226B7">
        <w:rPr>
          <w:rFonts w:ascii="Ebrima" w:hAnsi="Ebrima"/>
          <w:sz w:val="20"/>
          <w:szCs w:val="20"/>
        </w:rPr>
        <w:t>p</w:t>
      </w:r>
      <w:r w:rsidRPr="006E7436">
        <w:rPr>
          <w:rFonts w:ascii="Ebrima" w:hAnsi="Ebrima"/>
          <w:sz w:val="20"/>
          <w:szCs w:val="20"/>
        </w:rPr>
        <w:t xml:space="preserve">rovisões, </w:t>
      </w:r>
      <w:r w:rsidR="008226B7">
        <w:rPr>
          <w:rFonts w:ascii="Ebrima" w:hAnsi="Ebrima"/>
          <w:sz w:val="20"/>
          <w:szCs w:val="20"/>
        </w:rPr>
        <w:t>p</w:t>
      </w:r>
      <w:r w:rsidRPr="006E7436">
        <w:rPr>
          <w:rFonts w:ascii="Ebrima" w:hAnsi="Ebrima"/>
          <w:sz w:val="20"/>
          <w:szCs w:val="20"/>
        </w:rPr>
        <w:t xml:space="preserve">assivos </w:t>
      </w:r>
      <w:r w:rsidR="008226B7">
        <w:rPr>
          <w:rFonts w:ascii="Ebrima" w:hAnsi="Ebrima"/>
          <w:sz w:val="20"/>
          <w:szCs w:val="20"/>
        </w:rPr>
        <w:t>c</w:t>
      </w:r>
      <w:r w:rsidRPr="006E7436">
        <w:rPr>
          <w:rFonts w:ascii="Ebrima" w:hAnsi="Ebrima"/>
          <w:sz w:val="20"/>
          <w:szCs w:val="20"/>
        </w:rPr>
        <w:t xml:space="preserve">ontingentes e </w:t>
      </w:r>
      <w:r w:rsidR="008226B7">
        <w:rPr>
          <w:rFonts w:ascii="Ebrima" w:hAnsi="Ebrima"/>
          <w:sz w:val="20"/>
          <w:szCs w:val="20"/>
        </w:rPr>
        <w:t>a</w:t>
      </w:r>
      <w:r w:rsidRPr="006E7436">
        <w:rPr>
          <w:rFonts w:ascii="Ebrima" w:hAnsi="Ebrima"/>
          <w:sz w:val="20"/>
          <w:szCs w:val="20"/>
        </w:rPr>
        <w:t xml:space="preserve">tivos </w:t>
      </w:r>
      <w:r w:rsidR="008226B7">
        <w:rPr>
          <w:rFonts w:ascii="Ebrima" w:hAnsi="Ebrima"/>
          <w:sz w:val="20"/>
          <w:szCs w:val="20"/>
        </w:rPr>
        <w:t>c</w:t>
      </w:r>
      <w:r w:rsidRPr="006E7436">
        <w:rPr>
          <w:rFonts w:ascii="Ebrima" w:hAnsi="Ebrima"/>
          <w:sz w:val="20"/>
          <w:szCs w:val="20"/>
        </w:rPr>
        <w:t>ontingentes. Essa avaliação é suportada pelo julgamento da Procuradoria Jurídica da Companhia, considerando as jurisprudências, as decisões em instâncias iniciais e superiores, o histórico de eventuais acordos e decisões, a experiência de seus assessores jurídicos, bem como outros aspectos aplicáveis.</w:t>
      </w:r>
    </w:p>
    <w:p w14:paraId="11AA091F" w14:textId="77777777" w:rsidR="00E40EB1" w:rsidRPr="006E7436" w:rsidRDefault="00E40EB1" w:rsidP="001373E5">
      <w:pPr>
        <w:spacing w:after="0" w:line="288" w:lineRule="auto"/>
        <w:jc w:val="both"/>
        <w:rPr>
          <w:rFonts w:ascii="Ebrima" w:hAnsi="Ebrima"/>
          <w:sz w:val="20"/>
          <w:szCs w:val="20"/>
        </w:rPr>
      </w:pPr>
    </w:p>
    <w:p w14:paraId="432C9FB0" w14:textId="0B9108D6" w:rsidR="005B04E7" w:rsidRPr="006E7436" w:rsidRDefault="005B04E7"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Demais </w:t>
      </w:r>
      <w:r w:rsidR="008226B7">
        <w:rPr>
          <w:rFonts w:ascii="Ebrima" w:hAnsi="Ebrima"/>
          <w:b/>
          <w:sz w:val="20"/>
          <w:szCs w:val="20"/>
        </w:rPr>
        <w:t>a</w:t>
      </w:r>
      <w:r w:rsidRPr="006E7436">
        <w:rPr>
          <w:rFonts w:ascii="Ebrima" w:hAnsi="Ebrima"/>
          <w:b/>
          <w:sz w:val="20"/>
          <w:szCs w:val="20"/>
        </w:rPr>
        <w:t xml:space="preserve">tivos e </w:t>
      </w:r>
      <w:r w:rsidR="008226B7">
        <w:rPr>
          <w:rFonts w:ascii="Ebrima" w:hAnsi="Ebrima"/>
          <w:b/>
          <w:sz w:val="20"/>
          <w:szCs w:val="20"/>
        </w:rPr>
        <w:t>p</w:t>
      </w:r>
      <w:r w:rsidRPr="006E7436">
        <w:rPr>
          <w:rFonts w:ascii="Ebrima" w:hAnsi="Ebrima"/>
          <w:b/>
          <w:sz w:val="20"/>
          <w:szCs w:val="20"/>
        </w:rPr>
        <w:t xml:space="preserve">assivos </w:t>
      </w:r>
      <w:r w:rsidR="008226B7">
        <w:rPr>
          <w:rFonts w:ascii="Ebrima" w:hAnsi="Ebrima"/>
          <w:b/>
          <w:sz w:val="20"/>
          <w:szCs w:val="20"/>
        </w:rPr>
        <w:t>c</w:t>
      </w:r>
      <w:r w:rsidRPr="006E7436">
        <w:rPr>
          <w:rFonts w:ascii="Ebrima" w:hAnsi="Ebrima"/>
          <w:b/>
          <w:sz w:val="20"/>
          <w:szCs w:val="20"/>
        </w:rPr>
        <w:t xml:space="preserve">irculantes e não </w:t>
      </w:r>
      <w:r w:rsidR="008226B7">
        <w:rPr>
          <w:rFonts w:ascii="Ebrima" w:hAnsi="Ebrima"/>
          <w:b/>
          <w:sz w:val="20"/>
          <w:szCs w:val="20"/>
        </w:rPr>
        <w:t>c</w:t>
      </w:r>
      <w:r w:rsidRPr="006E7436">
        <w:rPr>
          <w:rFonts w:ascii="Ebrima" w:hAnsi="Ebrima"/>
          <w:b/>
          <w:sz w:val="20"/>
          <w:szCs w:val="20"/>
        </w:rPr>
        <w:t>irculantes</w:t>
      </w:r>
    </w:p>
    <w:p w14:paraId="21F6E9F9" w14:textId="77777777" w:rsidR="005B04E7" w:rsidRPr="006E7436" w:rsidRDefault="005B04E7" w:rsidP="001373E5">
      <w:pPr>
        <w:pStyle w:val="PargrafodaLista"/>
        <w:spacing w:line="288" w:lineRule="auto"/>
        <w:ind w:left="360"/>
        <w:jc w:val="both"/>
        <w:rPr>
          <w:rFonts w:ascii="Ebrima" w:hAnsi="Ebrima"/>
          <w:b/>
          <w:sz w:val="20"/>
          <w:szCs w:val="20"/>
        </w:rPr>
      </w:pPr>
    </w:p>
    <w:p w14:paraId="187AB06E" w14:textId="77777777" w:rsidR="005B04E7" w:rsidRPr="006E7436" w:rsidRDefault="005B04E7" w:rsidP="001373E5">
      <w:pPr>
        <w:spacing w:after="0" w:line="288" w:lineRule="auto"/>
        <w:jc w:val="both"/>
        <w:rPr>
          <w:rFonts w:ascii="Ebrima" w:hAnsi="Ebrima"/>
          <w:sz w:val="20"/>
          <w:szCs w:val="20"/>
        </w:rPr>
      </w:pPr>
      <w:r w:rsidRPr="006E7436">
        <w:rPr>
          <w:rFonts w:ascii="Ebrima" w:hAnsi="Ebrima"/>
          <w:sz w:val="20"/>
          <w:szCs w:val="20"/>
        </w:rPr>
        <w:lastRenderedPageBreak/>
        <w:t>Os demais ativos são registrados pelo custo de aquisição, reduzidos de provisão para ajuste ao valor recuperável, quando aplicável. As demais obrigações são registradas pelos valores conhecidos ou calculáveis, acrescidos, quando aplicável, dos correspondentes encargos e variações monetárias incorridas.</w:t>
      </w:r>
    </w:p>
    <w:p w14:paraId="645E00E9" w14:textId="77777777" w:rsidR="005D13D5" w:rsidRPr="006E7436" w:rsidRDefault="005D13D5" w:rsidP="001373E5">
      <w:pPr>
        <w:spacing w:after="0" w:line="288" w:lineRule="auto"/>
        <w:jc w:val="both"/>
        <w:rPr>
          <w:rFonts w:ascii="Ebrima" w:hAnsi="Ebrima"/>
          <w:sz w:val="20"/>
          <w:szCs w:val="20"/>
        </w:rPr>
      </w:pPr>
    </w:p>
    <w:p w14:paraId="0555C709" w14:textId="5D796698" w:rsidR="00E40EB1" w:rsidRPr="006E7436" w:rsidRDefault="00E40EB1" w:rsidP="001373E5">
      <w:pPr>
        <w:pStyle w:val="PargrafodaLista"/>
        <w:numPr>
          <w:ilvl w:val="1"/>
          <w:numId w:val="5"/>
        </w:numPr>
        <w:spacing w:line="288" w:lineRule="auto"/>
        <w:jc w:val="both"/>
        <w:rPr>
          <w:rFonts w:ascii="Ebrima" w:hAnsi="Ebrima"/>
          <w:b/>
          <w:bCs/>
          <w:sz w:val="20"/>
          <w:szCs w:val="20"/>
        </w:rPr>
      </w:pPr>
      <w:r w:rsidRPr="006E7436">
        <w:rPr>
          <w:rFonts w:ascii="Ebrima" w:hAnsi="Ebrima" w:cs="Cordia New"/>
          <w:b/>
          <w:bCs/>
          <w:sz w:val="20"/>
          <w:szCs w:val="20"/>
        </w:rPr>
        <w:t xml:space="preserve">Receita de </w:t>
      </w:r>
      <w:r w:rsidR="008226B7">
        <w:rPr>
          <w:rFonts w:ascii="Ebrima" w:hAnsi="Ebrima" w:cs="Cordia New"/>
          <w:b/>
          <w:bCs/>
          <w:sz w:val="20"/>
          <w:szCs w:val="20"/>
        </w:rPr>
        <w:t>c</w:t>
      </w:r>
      <w:r w:rsidRPr="006E7436">
        <w:rPr>
          <w:rFonts w:ascii="Ebrima" w:hAnsi="Ebrima" w:cs="Cordia New"/>
          <w:b/>
          <w:bCs/>
          <w:sz w:val="20"/>
          <w:szCs w:val="20"/>
        </w:rPr>
        <w:t xml:space="preserve">ontrato com </w:t>
      </w:r>
      <w:r w:rsidR="008226B7">
        <w:rPr>
          <w:rFonts w:ascii="Ebrima" w:hAnsi="Ebrima" w:cs="Cordia New"/>
          <w:b/>
          <w:bCs/>
          <w:sz w:val="20"/>
          <w:szCs w:val="20"/>
        </w:rPr>
        <w:t>c</w:t>
      </w:r>
      <w:r w:rsidRPr="006E7436">
        <w:rPr>
          <w:rFonts w:ascii="Ebrima" w:hAnsi="Ebrima" w:cs="Cordia New"/>
          <w:b/>
          <w:bCs/>
          <w:sz w:val="20"/>
          <w:szCs w:val="20"/>
        </w:rPr>
        <w:t>liente</w:t>
      </w:r>
    </w:p>
    <w:p w14:paraId="46C15652" w14:textId="77777777" w:rsidR="00E40EB1" w:rsidRPr="006E7436" w:rsidRDefault="00E40EB1" w:rsidP="001373E5">
      <w:pPr>
        <w:pStyle w:val="PargrafodaLista"/>
        <w:spacing w:line="288" w:lineRule="auto"/>
        <w:ind w:left="360"/>
        <w:jc w:val="both"/>
        <w:rPr>
          <w:rFonts w:ascii="Ebrima" w:hAnsi="Ebrima"/>
          <w:b/>
          <w:bCs/>
          <w:sz w:val="20"/>
          <w:szCs w:val="20"/>
        </w:rPr>
      </w:pPr>
    </w:p>
    <w:p w14:paraId="02196E85" w14:textId="18657AAA" w:rsidR="00E40EB1" w:rsidRPr="006E7436" w:rsidRDefault="00E40EB1" w:rsidP="001373E5">
      <w:pPr>
        <w:spacing w:after="0" w:line="288" w:lineRule="auto"/>
        <w:jc w:val="both"/>
        <w:rPr>
          <w:rFonts w:ascii="Ebrima" w:hAnsi="Ebrima"/>
          <w:bCs/>
          <w:sz w:val="20"/>
          <w:szCs w:val="20"/>
        </w:rPr>
      </w:pPr>
      <w:r w:rsidRPr="006E7436">
        <w:rPr>
          <w:rFonts w:ascii="Ebrima" w:hAnsi="Ebrima" w:cs="Cordia New"/>
          <w:bCs/>
          <w:sz w:val="20"/>
          <w:szCs w:val="20"/>
        </w:rPr>
        <w:t xml:space="preserve">O CPC 47 – </w:t>
      </w:r>
      <w:r w:rsidR="008226B7">
        <w:rPr>
          <w:rFonts w:ascii="Ebrima" w:hAnsi="Ebrima" w:cs="Cordia New"/>
          <w:bCs/>
          <w:sz w:val="20"/>
          <w:szCs w:val="20"/>
        </w:rPr>
        <w:t>r</w:t>
      </w:r>
      <w:r w:rsidRPr="006E7436">
        <w:rPr>
          <w:rFonts w:ascii="Ebrima" w:hAnsi="Ebrima" w:cs="Cordia New"/>
          <w:bCs/>
          <w:sz w:val="20"/>
          <w:szCs w:val="20"/>
        </w:rPr>
        <w:t xml:space="preserve">eceita de </w:t>
      </w:r>
      <w:r w:rsidR="008226B7">
        <w:rPr>
          <w:rFonts w:ascii="Ebrima" w:hAnsi="Ebrima" w:cs="Cordia New"/>
          <w:bCs/>
          <w:sz w:val="20"/>
          <w:szCs w:val="20"/>
        </w:rPr>
        <w:t>c</w:t>
      </w:r>
      <w:r w:rsidRPr="006E7436">
        <w:rPr>
          <w:rFonts w:ascii="Ebrima" w:hAnsi="Ebrima" w:cs="Cordia New"/>
          <w:bCs/>
          <w:sz w:val="20"/>
          <w:szCs w:val="20"/>
        </w:rPr>
        <w:t xml:space="preserve">ontrato com </w:t>
      </w:r>
      <w:r w:rsidR="008226B7">
        <w:rPr>
          <w:rFonts w:ascii="Ebrima" w:hAnsi="Ebrima" w:cs="Cordia New"/>
          <w:bCs/>
          <w:sz w:val="20"/>
          <w:szCs w:val="20"/>
        </w:rPr>
        <w:t>c</w:t>
      </w:r>
      <w:r w:rsidRPr="006E7436">
        <w:rPr>
          <w:rFonts w:ascii="Ebrima" w:hAnsi="Ebrima" w:cs="Cordia New"/>
          <w:bCs/>
          <w:sz w:val="20"/>
          <w:szCs w:val="20"/>
        </w:rPr>
        <w:t>liente</w:t>
      </w:r>
      <w:r w:rsidRPr="006E7436">
        <w:rPr>
          <w:rFonts w:ascii="Ebrima" w:hAnsi="Ebrima"/>
          <w:bCs/>
          <w:sz w:val="20"/>
          <w:szCs w:val="20"/>
        </w:rPr>
        <w:t xml:space="preserve"> estabeleceu</w:t>
      </w:r>
      <w:r w:rsidRPr="006E7436">
        <w:rPr>
          <w:rFonts w:ascii="Ebrima" w:hAnsi="Ebrima" w:cs="Cordia New"/>
          <w:bCs/>
          <w:sz w:val="20"/>
          <w:szCs w:val="20"/>
        </w:rPr>
        <w:t xml:space="preserve"> que o reconhecimento de receita seja feito de modo a retratar a</w:t>
      </w:r>
      <w:r w:rsidRPr="006E7436">
        <w:rPr>
          <w:rFonts w:ascii="Ebrima" w:hAnsi="Ebrima"/>
          <w:bCs/>
          <w:sz w:val="20"/>
          <w:szCs w:val="20"/>
        </w:rPr>
        <w:t xml:space="preserve"> </w:t>
      </w:r>
      <w:r w:rsidRPr="006E7436">
        <w:rPr>
          <w:rFonts w:ascii="Ebrima" w:hAnsi="Ebrima" w:cs="Cordia New"/>
          <w:bCs/>
          <w:sz w:val="20"/>
          <w:szCs w:val="20"/>
        </w:rPr>
        <w:t>transferência de bens ou serviços para o cliente por um montante que reflita a</w:t>
      </w:r>
      <w:r w:rsidRPr="006E7436">
        <w:rPr>
          <w:rFonts w:ascii="Ebrima" w:hAnsi="Ebrima"/>
          <w:bCs/>
          <w:sz w:val="20"/>
          <w:szCs w:val="20"/>
        </w:rPr>
        <w:t xml:space="preserve"> </w:t>
      </w:r>
      <w:r w:rsidRPr="006E7436">
        <w:rPr>
          <w:rFonts w:ascii="Ebrima" w:hAnsi="Ebrima" w:cs="Cordia New"/>
          <w:bCs/>
          <w:sz w:val="20"/>
          <w:szCs w:val="20"/>
        </w:rPr>
        <w:t>expectativa da Companhia de ter em troca os direitos desses bens ou serviços</w:t>
      </w:r>
      <w:r w:rsidRPr="006E7436">
        <w:rPr>
          <w:rFonts w:ascii="Ebrima" w:hAnsi="Ebrima"/>
          <w:bCs/>
          <w:sz w:val="20"/>
          <w:szCs w:val="20"/>
        </w:rPr>
        <w:t>. No caso da Hemobrás, a obrigação de desempenho está prevista no contrato assinado com o Ministério da Saúde que prevê a aquisição de medicamentos recombinantes. A receita foi reconhecida integralmente em data específica no momento da saída para a entrega, na qual houve a transferência de controle do bem para o cliente.</w:t>
      </w:r>
    </w:p>
    <w:p w14:paraId="24B198EB" w14:textId="77777777" w:rsidR="0006081B" w:rsidRPr="006E7436" w:rsidRDefault="0006081B" w:rsidP="001373E5">
      <w:pPr>
        <w:spacing w:after="0" w:line="288" w:lineRule="auto"/>
        <w:jc w:val="both"/>
        <w:rPr>
          <w:rFonts w:ascii="Ebrima" w:hAnsi="Ebrima"/>
          <w:sz w:val="20"/>
          <w:szCs w:val="20"/>
        </w:rPr>
      </w:pPr>
    </w:p>
    <w:p w14:paraId="4C44367B" w14:textId="7AF6BB6F" w:rsidR="00F154F1" w:rsidRPr="006E7436" w:rsidRDefault="00ED72EE" w:rsidP="001373E5">
      <w:pPr>
        <w:pStyle w:val="PargrafodaLista"/>
        <w:numPr>
          <w:ilvl w:val="1"/>
          <w:numId w:val="5"/>
        </w:numPr>
        <w:spacing w:line="288" w:lineRule="auto"/>
        <w:jc w:val="both"/>
        <w:rPr>
          <w:rFonts w:ascii="Ebrima" w:hAnsi="Ebrima"/>
          <w:sz w:val="20"/>
          <w:szCs w:val="20"/>
        </w:rPr>
      </w:pPr>
      <w:r w:rsidRPr="006E7436">
        <w:rPr>
          <w:rFonts w:ascii="Ebrima" w:hAnsi="Ebrima"/>
          <w:b/>
          <w:sz w:val="20"/>
          <w:szCs w:val="20"/>
        </w:rPr>
        <w:t>T</w:t>
      </w:r>
      <w:r w:rsidR="00F154F1" w:rsidRPr="006E7436">
        <w:rPr>
          <w:rFonts w:ascii="Ebrima" w:hAnsi="Ebrima"/>
          <w:b/>
          <w:sz w:val="20"/>
          <w:szCs w:val="20"/>
        </w:rPr>
        <w:t xml:space="preserve">ributos sobre o </w:t>
      </w:r>
      <w:r w:rsidR="00C36108">
        <w:rPr>
          <w:rFonts w:ascii="Ebrima" w:hAnsi="Ebrima"/>
          <w:b/>
          <w:sz w:val="20"/>
          <w:szCs w:val="20"/>
        </w:rPr>
        <w:t>l</w:t>
      </w:r>
      <w:r w:rsidR="003C3A76" w:rsidRPr="006E7436">
        <w:rPr>
          <w:rFonts w:ascii="Ebrima" w:hAnsi="Ebrima"/>
          <w:b/>
          <w:sz w:val="20"/>
          <w:szCs w:val="20"/>
        </w:rPr>
        <w:t>ucro</w:t>
      </w:r>
    </w:p>
    <w:p w14:paraId="6FEAE59F" w14:textId="77777777" w:rsidR="00AC49C8" w:rsidRPr="006E7436" w:rsidRDefault="00AC49C8" w:rsidP="001373E5">
      <w:pPr>
        <w:pStyle w:val="PargrafodaLista"/>
        <w:spacing w:line="288" w:lineRule="auto"/>
        <w:ind w:left="360"/>
        <w:jc w:val="both"/>
        <w:rPr>
          <w:rFonts w:ascii="Ebrima" w:hAnsi="Ebrima"/>
          <w:sz w:val="20"/>
          <w:szCs w:val="20"/>
        </w:rPr>
      </w:pPr>
    </w:p>
    <w:p w14:paraId="2177F5E8" w14:textId="10315C9B" w:rsidR="00113130" w:rsidRPr="006E7436" w:rsidRDefault="00ED72EE" w:rsidP="001373E5">
      <w:pPr>
        <w:spacing w:after="0" w:line="288" w:lineRule="auto"/>
        <w:jc w:val="both"/>
        <w:rPr>
          <w:rFonts w:ascii="Ebrima" w:hAnsi="Ebrima"/>
          <w:sz w:val="20"/>
          <w:szCs w:val="20"/>
        </w:rPr>
      </w:pPr>
      <w:r w:rsidRPr="006E7436">
        <w:rPr>
          <w:rFonts w:ascii="Ebrima" w:hAnsi="Ebrima"/>
          <w:sz w:val="20"/>
          <w:szCs w:val="20"/>
        </w:rPr>
        <w:t xml:space="preserve">O CPC 32 – </w:t>
      </w:r>
      <w:r w:rsidR="00C36108">
        <w:rPr>
          <w:rFonts w:ascii="Ebrima" w:hAnsi="Ebrima"/>
          <w:sz w:val="20"/>
          <w:szCs w:val="20"/>
        </w:rPr>
        <w:t>t</w:t>
      </w:r>
      <w:r w:rsidRPr="006E7436">
        <w:rPr>
          <w:rFonts w:ascii="Ebrima" w:hAnsi="Ebrima"/>
          <w:sz w:val="20"/>
          <w:szCs w:val="20"/>
        </w:rPr>
        <w:t xml:space="preserve">ributos sobre o </w:t>
      </w:r>
      <w:r w:rsidR="00C36108">
        <w:rPr>
          <w:rFonts w:ascii="Ebrima" w:hAnsi="Ebrima"/>
          <w:sz w:val="20"/>
          <w:szCs w:val="20"/>
        </w:rPr>
        <w:t>l</w:t>
      </w:r>
      <w:r w:rsidRPr="006E7436">
        <w:rPr>
          <w:rFonts w:ascii="Ebrima" w:hAnsi="Ebrima"/>
          <w:sz w:val="20"/>
          <w:szCs w:val="20"/>
        </w:rPr>
        <w:t xml:space="preserve">ucro estabeleceu </w:t>
      </w:r>
      <w:r w:rsidR="00D24FB3" w:rsidRPr="006E7436">
        <w:rPr>
          <w:rFonts w:ascii="Ebrima" w:hAnsi="Ebrima"/>
          <w:sz w:val="20"/>
          <w:szCs w:val="20"/>
        </w:rPr>
        <w:t>como aplicar os requisitos de reconhecimento e mensuração d</w:t>
      </w:r>
      <w:r w:rsidR="00735A05" w:rsidRPr="006E7436">
        <w:rPr>
          <w:rFonts w:ascii="Ebrima" w:hAnsi="Ebrima"/>
          <w:sz w:val="20"/>
          <w:szCs w:val="20"/>
        </w:rPr>
        <w:t>e</w:t>
      </w:r>
      <w:r w:rsidR="00D24FB3" w:rsidRPr="006E7436">
        <w:rPr>
          <w:rFonts w:ascii="Ebrima" w:hAnsi="Ebrima"/>
          <w:sz w:val="20"/>
          <w:szCs w:val="20"/>
        </w:rPr>
        <w:t xml:space="preserve"> </w:t>
      </w:r>
      <w:r w:rsidR="00F154F1" w:rsidRPr="006E7436">
        <w:rPr>
          <w:rFonts w:ascii="Ebrima" w:hAnsi="Ebrima"/>
          <w:sz w:val="20"/>
          <w:szCs w:val="20"/>
        </w:rPr>
        <w:t xml:space="preserve">quando há incerteza sobre os tratamentos de tributos sobre o lucro, no reconhecimento e </w:t>
      </w:r>
      <w:r w:rsidR="00735A05" w:rsidRPr="006E7436">
        <w:rPr>
          <w:rFonts w:ascii="Ebrima" w:hAnsi="Ebrima"/>
          <w:sz w:val="20"/>
          <w:szCs w:val="20"/>
        </w:rPr>
        <w:t xml:space="preserve">na </w:t>
      </w:r>
      <w:r w:rsidR="00F154F1" w:rsidRPr="006E7436">
        <w:rPr>
          <w:rFonts w:ascii="Ebrima" w:hAnsi="Ebrima"/>
          <w:sz w:val="20"/>
          <w:szCs w:val="20"/>
        </w:rPr>
        <w:t>mensuração de seu tributo corrente ou diferido, com base no lucro tribut</w:t>
      </w:r>
      <w:r w:rsidR="00ED54E2" w:rsidRPr="006E7436">
        <w:rPr>
          <w:rFonts w:ascii="Ebrima" w:hAnsi="Ebrima"/>
          <w:sz w:val="20"/>
          <w:szCs w:val="20"/>
        </w:rPr>
        <w:t>ável</w:t>
      </w:r>
      <w:r w:rsidR="00F154F1" w:rsidRPr="006E7436">
        <w:rPr>
          <w:rFonts w:ascii="Ebrima" w:hAnsi="Ebrima"/>
          <w:sz w:val="20"/>
          <w:szCs w:val="20"/>
        </w:rPr>
        <w:t>.</w:t>
      </w:r>
    </w:p>
    <w:p w14:paraId="1221838D" w14:textId="77777777" w:rsidR="00F154F1" w:rsidRPr="006E7436" w:rsidRDefault="00F154F1" w:rsidP="001373E5">
      <w:pPr>
        <w:spacing w:after="0" w:line="288" w:lineRule="auto"/>
        <w:jc w:val="both"/>
        <w:rPr>
          <w:rFonts w:ascii="Ebrima" w:hAnsi="Ebrima"/>
          <w:sz w:val="20"/>
          <w:szCs w:val="20"/>
        </w:rPr>
      </w:pPr>
    </w:p>
    <w:p w14:paraId="2AC06987" w14:textId="666D545C" w:rsidR="00F154F1" w:rsidRPr="006E7436" w:rsidRDefault="00F154F1" w:rsidP="001373E5">
      <w:pPr>
        <w:spacing w:after="0" w:line="288" w:lineRule="auto"/>
        <w:jc w:val="both"/>
        <w:rPr>
          <w:rFonts w:ascii="Ebrima" w:hAnsi="Ebrima"/>
          <w:sz w:val="20"/>
          <w:szCs w:val="20"/>
        </w:rPr>
      </w:pPr>
      <w:r w:rsidRPr="006E7436">
        <w:rPr>
          <w:rFonts w:ascii="Ebrima" w:hAnsi="Ebrima"/>
          <w:sz w:val="20"/>
          <w:szCs w:val="20"/>
        </w:rPr>
        <w:t xml:space="preserve">As interpretações apresentadas consideram que a </w:t>
      </w:r>
      <w:r w:rsidR="00D24FB3" w:rsidRPr="006E7436">
        <w:rPr>
          <w:rFonts w:ascii="Ebrima" w:hAnsi="Ebrima"/>
          <w:sz w:val="20"/>
          <w:szCs w:val="20"/>
        </w:rPr>
        <w:t>Hemobrás</w:t>
      </w:r>
      <w:r w:rsidRPr="006E7436">
        <w:rPr>
          <w:rFonts w:ascii="Ebrima" w:hAnsi="Ebrima"/>
          <w:sz w:val="20"/>
          <w:szCs w:val="20"/>
        </w:rPr>
        <w:t xml:space="preserve"> deve utilizar</w:t>
      </w:r>
      <w:r w:rsidR="00ED54E2" w:rsidRPr="006E7436">
        <w:rPr>
          <w:rFonts w:ascii="Ebrima" w:hAnsi="Ebrima"/>
          <w:sz w:val="20"/>
          <w:szCs w:val="20"/>
        </w:rPr>
        <w:t xml:space="preserve"> em</w:t>
      </w:r>
      <w:r w:rsidRPr="006E7436">
        <w:rPr>
          <w:rFonts w:ascii="Ebrima" w:hAnsi="Ebrima"/>
          <w:sz w:val="20"/>
          <w:szCs w:val="20"/>
        </w:rPr>
        <w:t xml:space="preserve"> seu julgamento </w:t>
      </w:r>
      <w:r w:rsidR="0070241E" w:rsidRPr="006E7436">
        <w:rPr>
          <w:rFonts w:ascii="Ebrima" w:hAnsi="Ebrima"/>
          <w:sz w:val="20"/>
          <w:szCs w:val="20"/>
        </w:rPr>
        <w:t>o estabelecido no CPC 32</w:t>
      </w:r>
      <w:r w:rsidRPr="006E7436">
        <w:rPr>
          <w:rFonts w:ascii="Ebrima" w:hAnsi="Ebrima"/>
          <w:sz w:val="20"/>
          <w:szCs w:val="20"/>
        </w:rPr>
        <w:t>.</w:t>
      </w:r>
      <w:r w:rsidR="00D24FB3" w:rsidRPr="006E7436">
        <w:rPr>
          <w:rFonts w:ascii="Ebrima" w:hAnsi="Ebrima"/>
          <w:sz w:val="20"/>
          <w:szCs w:val="20"/>
        </w:rPr>
        <w:t xml:space="preserve"> Em </w:t>
      </w:r>
      <w:r w:rsidR="00514A3D" w:rsidRPr="00991949">
        <w:rPr>
          <w:rFonts w:ascii="Ebrima" w:hAnsi="Ebrima"/>
          <w:sz w:val="20"/>
          <w:szCs w:val="20"/>
        </w:rPr>
        <w:t>202</w:t>
      </w:r>
      <w:r w:rsidR="00FD5A9F" w:rsidRPr="00991949">
        <w:rPr>
          <w:rFonts w:ascii="Ebrima" w:hAnsi="Ebrima"/>
          <w:sz w:val="20"/>
          <w:szCs w:val="20"/>
        </w:rPr>
        <w:t>2</w:t>
      </w:r>
      <w:r w:rsidR="00D24FB3" w:rsidRPr="006E7436">
        <w:rPr>
          <w:rFonts w:ascii="Ebrima" w:hAnsi="Ebrima"/>
          <w:sz w:val="20"/>
          <w:szCs w:val="20"/>
        </w:rPr>
        <w:t xml:space="preserve">, </w:t>
      </w:r>
      <w:r w:rsidRPr="006E7436">
        <w:rPr>
          <w:rFonts w:ascii="Ebrima" w:hAnsi="Ebrima"/>
          <w:sz w:val="20"/>
          <w:szCs w:val="20"/>
        </w:rPr>
        <w:t xml:space="preserve">a </w:t>
      </w:r>
      <w:r w:rsidR="00D24FB3" w:rsidRPr="006E7436">
        <w:rPr>
          <w:rFonts w:ascii="Ebrima" w:hAnsi="Ebrima"/>
          <w:sz w:val="20"/>
          <w:szCs w:val="20"/>
        </w:rPr>
        <w:t>Hemobrás</w:t>
      </w:r>
      <w:r w:rsidRPr="006E7436">
        <w:rPr>
          <w:rFonts w:ascii="Ebrima" w:hAnsi="Ebrima"/>
          <w:sz w:val="20"/>
          <w:szCs w:val="20"/>
        </w:rPr>
        <w:t xml:space="preserve"> concluiu que não há contabilização de posições incertas sobre os tributos sobre o lucro.</w:t>
      </w:r>
    </w:p>
    <w:p w14:paraId="5323F678" w14:textId="25B32978" w:rsidR="00A23DE7" w:rsidRPr="006E7436" w:rsidRDefault="00A23DE7" w:rsidP="001373E5">
      <w:pPr>
        <w:spacing w:after="0" w:line="288" w:lineRule="auto"/>
        <w:jc w:val="both"/>
        <w:rPr>
          <w:rFonts w:ascii="Ebrima" w:hAnsi="Ebrima"/>
          <w:sz w:val="20"/>
          <w:szCs w:val="20"/>
        </w:rPr>
      </w:pPr>
    </w:p>
    <w:p w14:paraId="329D2773" w14:textId="3C3D88A3" w:rsidR="009E61F4" w:rsidRPr="006E7436" w:rsidRDefault="00A23DE7"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 xml:space="preserve">Ajuste a </w:t>
      </w:r>
      <w:r w:rsidR="00C36108">
        <w:rPr>
          <w:rFonts w:ascii="Ebrima" w:hAnsi="Ebrima"/>
          <w:b/>
          <w:sz w:val="20"/>
          <w:szCs w:val="20"/>
        </w:rPr>
        <w:t>v</w:t>
      </w:r>
      <w:r w:rsidRPr="006E7436">
        <w:rPr>
          <w:rFonts w:ascii="Ebrima" w:hAnsi="Ebrima"/>
          <w:b/>
          <w:sz w:val="20"/>
          <w:szCs w:val="20"/>
        </w:rPr>
        <w:t xml:space="preserve">alor </w:t>
      </w:r>
      <w:r w:rsidR="00C36108">
        <w:rPr>
          <w:rFonts w:ascii="Ebrima" w:hAnsi="Ebrima"/>
          <w:b/>
          <w:sz w:val="20"/>
          <w:szCs w:val="20"/>
        </w:rPr>
        <w:t>p</w:t>
      </w:r>
      <w:r w:rsidRPr="006E7436">
        <w:rPr>
          <w:rFonts w:ascii="Ebrima" w:hAnsi="Ebrima"/>
          <w:b/>
          <w:sz w:val="20"/>
          <w:szCs w:val="20"/>
        </w:rPr>
        <w:t>resente</w:t>
      </w:r>
    </w:p>
    <w:p w14:paraId="501BD3B4" w14:textId="5695774E" w:rsidR="00A23DE7" w:rsidRPr="006E7436" w:rsidRDefault="00A23DE7" w:rsidP="00A23DE7">
      <w:pPr>
        <w:pStyle w:val="PargrafodaLista"/>
        <w:tabs>
          <w:tab w:val="left" w:pos="-749"/>
        </w:tabs>
        <w:spacing w:line="288" w:lineRule="auto"/>
        <w:ind w:left="360"/>
        <w:jc w:val="both"/>
        <w:rPr>
          <w:rFonts w:ascii="Ebrima" w:hAnsi="Ebrima"/>
          <w:b/>
          <w:sz w:val="20"/>
          <w:szCs w:val="20"/>
        </w:rPr>
      </w:pPr>
    </w:p>
    <w:p w14:paraId="3F0EE026" w14:textId="3CA048D4" w:rsidR="00A23DE7" w:rsidRPr="006E7436" w:rsidRDefault="00A23DE7" w:rsidP="00A23DE7">
      <w:pPr>
        <w:spacing w:after="0" w:line="288" w:lineRule="auto"/>
        <w:jc w:val="both"/>
        <w:rPr>
          <w:rFonts w:ascii="Ebrima" w:hAnsi="Ebrima"/>
          <w:sz w:val="20"/>
          <w:szCs w:val="20"/>
        </w:rPr>
      </w:pPr>
      <w:r w:rsidRPr="006E7436">
        <w:rPr>
          <w:rFonts w:ascii="Ebrima" w:hAnsi="Ebrima"/>
          <w:sz w:val="20"/>
          <w:szCs w:val="20"/>
        </w:rPr>
        <w:t>A Companhia efetua avaliação dos seus ativos e passivos financeiros para identificar a ocorrência da aplicabilidade do ajuste ao valor presente. Os ativos adquiridos através de contratos de arrendamento mercantil (quando aplicável) são ajustados a valor presente.</w:t>
      </w:r>
    </w:p>
    <w:p w14:paraId="6C16C3C8" w14:textId="4061B688" w:rsidR="00A23DE7" w:rsidRPr="006E7436" w:rsidRDefault="00A23DE7" w:rsidP="00A23DE7">
      <w:pPr>
        <w:spacing w:after="0" w:line="288" w:lineRule="auto"/>
        <w:jc w:val="both"/>
        <w:rPr>
          <w:rFonts w:ascii="Ebrima" w:hAnsi="Ebrima"/>
          <w:sz w:val="20"/>
          <w:szCs w:val="20"/>
        </w:rPr>
      </w:pPr>
    </w:p>
    <w:p w14:paraId="7FA46861" w14:textId="33CEA1EF" w:rsidR="00A23DE7" w:rsidRPr="006E7436" w:rsidRDefault="00A23DE7" w:rsidP="00A23DE7">
      <w:pPr>
        <w:spacing w:after="0" w:line="288" w:lineRule="auto"/>
        <w:jc w:val="both"/>
        <w:rPr>
          <w:rFonts w:ascii="Ebrima" w:hAnsi="Ebrima"/>
          <w:sz w:val="20"/>
          <w:szCs w:val="20"/>
        </w:rPr>
      </w:pPr>
      <w:r w:rsidRPr="006E7436">
        <w:rPr>
          <w:rFonts w:ascii="Ebrima" w:hAnsi="Ebrima"/>
          <w:sz w:val="20"/>
          <w:szCs w:val="20"/>
        </w:rPr>
        <w:t>Na Companhia o ajuste a valor presente é aplicado nas operações de arrendamento mercantil (</w:t>
      </w:r>
      <w:r w:rsidR="00C36108">
        <w:rPr>
          <w:rFonts w:ascii="Ebrima" w:hAnsi="Ebrima"/>
          <w:sz w:val="20"/>
          <w:szCs w:val="20"/>
        </w:rPr>
        <w:t>d</w:t>
      </w:r>
      <w:r w:rsidRPr="006E7436">
        <w:rPr>
          <w:rFonts w:ascii="Ebrima" w:hAnsi="Ebrima"/>
          <w:sz w:val="20"/>
          <w:szCs w:val="20"/>
        </w:rPr>
        <w:t xml:space="preserve">ireito de </w:t>
      </w:r>
      <w:r w:rsidR="00C36108">
        <w:rPr>
          <w:rFonts w:ascii="Ebrima" w:hAnsi="Ebrima"/>
          <w:sz w:val="20"/>
          <w:szCs w:val="20"/>
        </w:rPr>
        <w:t>u</w:t>
      </w:r>
      <w:r w:rsidRPr="006E7436">
        <w:rPr>
          <w:rFonts w:ascii="Ebrima" w:hAnsi="Ebrima"/>
          <w:sz w:val="20"/>
          <w:szCs w:val="20"/>
        </w:rPr>
        <w:t xml:space="preserve">so de </w:t>
      </w:r>
      <w:r w:rsidR="00C36108">
        <w:rPr>
          <w:rFonts w:ascii="Ebrima" w:hAnsi="Ebrima"/>
          <w:sz w:val="20"/>
          <w:szCs w:val="20"/>
        </w:rPr>
        <w:t>a</w:t>
      </w:r>
      <w:r w:rsidRPr="006E7436">
        <w:rPr>
          <w:rFonts w:ascii="Ebrima" w:hAnsi="Ebrima"/>
          <w:sz w:val="20"/>
          <w:szCs w:val="20"/>
        </w:rPr>
        <w:t xml:space="preserve">tivos) conforme CPC 06 (R2) – </w:t>
      </w:r>
      <w:r w:rsidR="00C36108">
        <w:rPr>
          <w:rFonts w:ascii="Ebrima" w:hAnsi="Ebrima"/>
          <w:sz w:val="20"/>
          <w:szCs w:val="20"/>
        </w:rPr>
        <w:t>o</w:t>
      </w:r>
      <w:r w:rsidRPr="006E7436">
        <w:rPr>
          <w:rFonts w:ascii="Ebrima" w:hAnsi="Ebrima"/>
          <w:sz w:val="20"/>
          <w:szCs w:val="20"/>
        </w:rPr>
        <w:t xml:space="preserve">perações de </w:t>
      </w:r>
      <w:r w:rsidR="00C36108">
        <w:rPr>
          <w:rFonts w:ascii="Ebrima" w:hAnsi="Ebrima"/>
          <w:sz w:val="20"/>
          <w:szCs w:val="20"/>
        </w:rPr>
        <w:t>a</w:t>
      </w:r>
      <w:r w:rsidRPr="006E7436">
        <w:rPr>
          <w:rFonts w:ascii="Ebrima" w:hAnsi="Ebrima"/>
          <w:sz w:val="20"/>
          <w:szCs w:val="20"/>
        </w:rPr>
        <w:t xml:space="preserve">rrendamento </w:t>
      </w:r>
      <w:r w:rsidR="00C36108">
        <w:rPr>
          <w:rFonts w:ascii="Ebrima" w:hAnsi="Ebrima"/>
          <w:sz w:val="20"/>
          <w:szCs w:val="20"/>
        </w:rPr>
        <w:t>m</w:t>
      </w:r>
      <w:r w:rsidRPr="006E7436">
        <w:rPr>
          <w:rFonts w:ascii="Ebrima" w:hAnsi="Ebrima"/>
          <w:sz w:val="20"/>
          <w:szCs w:val="20"/>
        </w:rPr>
        <w:t xml:space="preserve">ercantil. Não há na avaliação da Companhia, nenhum outro ativo e passivo registrado em 31 de dezembro de </w:t>
      </w:r>
      <w:r w:rsidRPr="00991949">
        <w:rPr>
          <w:rFonts w:ascii="Ebrima" w:hAnsi="Ebrima"/>
          <w:sz w:val="20"/>
          <w:szCs w:val="20"/>
        </w:rPr>
        <w:t>20</w:t>
      </w:r>
      <w:r w:rsidR="00367A42" w:rsidRPr="00991949">
        <w:rPr>
          <w:rFonts w:ascii="Ebrima" w:hAnsi="Ebrima"/>
          <w:sz w:val="20"/>
          <w:szCs w:val="20"/>
        </w:rPr>
        <w:t>2</w:t>
      </w:r>
      <w:r w:rsidR="00B65460" w:rsidRPr="00991949">
        <w:rPr>
          <w:rFonts w:ascii="Ebrima" w:hAnsi="Ebrima"/>
          <w:sz w:val="20"/>
          <w:szCs w:val="20"/>
        </w:rPr>
        <w:t>2</w:t>
      </w:r>
      <w:r w:rsidRPr="00991949">
        <w:rPr>
          <w:rFonts w:ascii="Ebrima" w:hAnsi="Ebrima"/>
          <w:sz w:val="20"/>
          <w:szCs w:val="20"/>
        </w:rPr>
        <w:t xml:space="preserve"> e 20</w:t>
      </w:r>
      <w:r w:rsidR="00D536C5" w:rsidRPr="00991949">
        <w:rPr>
          <w:rFonts w:ascii="Ebrima" w:hAnsi="Ebrima"/>
          <w:sz w:val="20"/>
          <w:szCs w:val="20"/>
        </w:rPr>
        <w:t>2</w:t>
      </w:r>
      <w:r w:rsidR="00B65460" w:rsidRPr="00991949">
        <w:rPr>
          <w:rFonts w:ascii="Ebrima" w:hAnsi="Ebrima"/>
          <w:sz w:val="20"/>
          <w:szCs w:val="20"/>
        </w:rPr>
        <w:t>1</w:t>
      </w:r>
      <w:r w:rsidRPr="006E7436">
        <w:rPr>
          <w:rFonts w:ascii="Ebrima" w:hAnsi="Ebrima"/>
          <w:sz w:val="20"/>
          <w:szCs w:val="20"/>
        </w:rPr>
        <w:t xml:space="preserve"> sujeito ao ajuste a valor presente</w:t>
      </w:r>
      <w:r w:rsidR="00D536C5" w:rsidRPr="006E7436">
        <w:rPr>
          <w:rFonts w:ascii="Ebrima" w:hAnsi="Ebrima"/>
          <w:sz w:val="20"/>
          <w:szCs w:val="20"/>
        </w:rPr>
        <w:t>.</w:t>
      </w:r>
    </w:p>
    <w:p w14:paraId="3852B041" w14:textId="57407ACA" w:rsidR="00A23DE7" w:rsidRPr="006E7436" w:rsidRDefault="00A23DE7" w:rsidP="00A23DE7">
      <w:pPr>
        <w:spacing w:after="0" w:line="288" w:lineRule="auto"/>
        <w:jc w:val="both"/>
        <w:rPr>
          <w:rFonts w:ascii="Ebrima" w:hAnsi="Ebrima"/>
          <w:sz w:val="20"/>
          <w:szCs w:val="20"/>
        </w:rPr>
      </w:pPr>
    </w:p>
    <w:p w14:paraId="02B420DD" w14:textId="5FE70695" w:rsidR="00A23DE7" w:rsidRPr="006E7436" w:rsidRDefault="00A23DE7"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 xml:space="preserve">Demonstração do </w:t>
      </w:r>
      <w:r w:rsidR="00C36108">
        <w:rPr>
          <w:rFonts w:ascii="Ebrima" w:hAnsi="Ebrima"/>
          <w:b/>
          <w:sz w:val="20"/>
          <w:szCs w:val="20"/>
        </w:rPr>
        <w:t>v</w:t>
      </w:r>
      <w:r w:rsidRPr="006E7436">
        <w:rPr>
          <w:rFonts w:ascii="Ebrima" w:hAnsi="Ebrima"/>
          <w:b/>
          <w:sz w:val="20"/>
          <w:szCs w:val="20"/>
        </w:rPr>
        <w:t xml:space="preserve">alor </w:t>
      </w:r>
      <w:r w:rsidR="00C36108">
        <w:rPr>
          <w:rFonts w:ascii="Ebrima" w:hAnsi="Ebrima"/>
          <w:b/>
          <w:sz w:val="20"/>
          <w:szCs w:val="20"/>
        </w:rPr>
        <w:t>a</w:t>
      </w:r>
      <w:r w:rsidRPr="006E7436">
        <w:rPr>
          <w:rFonts w:ascii="Ebrima" w:hAnsi="Ebrima"/>
          <w:b/>
          <w:sz w:val="20"/>
          <w:szCs w:val="20"/>
        </w:rPr>
        <w:t>dicionado – DVA</w:t>
      </w:r>
    </w:p>
    <w:p w14:paraId="51FF4496" w14:textId="77777777" w:rsidR="00AC49C8" w:rsidRPr="006E7436" w:rsidRDefault="00AC49C8" w:rsidP="001373E5">
      <w:pPr>
        <w:pStyle w:val="PargrafodaLista"/>
        <w:tabs>
          <w:tab w:val="left" w:pos="-749"/>
        </w:tabs>
        <w:spacing w:line="288" w:lineRule="auto"/>
        <w:ind w:left="360"/>
        <w:jc w:val="both"/>
        <w:rPr>
          <w:rFonts w:ascii="Ebrima" w:hAnsi="Ebrima"/>
          <w:b/>
          <w:sz w:val="20"/>
          <w:szCs w:val="20"/>
        </w:rPr>
      </w:pPr>
    </w:p>
    <w:p w14:paraId="48F71837" w14:textId="4CB2E61B" w:rsidR="009E61F4" w:rsidRPr="006E7436" w:rsidRDefault="009E61F4" w:rsidP="001373E5">
      <w:pPr>
        <w:tabs>
          <w:tab w:val="left" w:pos="9923"/>
        </w:tabs>
        <w:spacing w:after="0" w:line="288" w:lineRule="auto"/>
        <w:jc w:val="both"/>
        <w:rPr>
          <w:rFonts w:ascii="Ebrima" w:hAnsi="Ebrima"/>
          <w:sz w:val="20"/>
          <w:szCs w:val="20"/>
        </w:rPr>
      </w:pPr>
      <w:r w:rsidRPr="006E7436">
        <w:rPr>
          <w:rFonts w:ascii="Ebrima" w:hAnsi="Ebrima"/>
          <w:sz w:val="20"/>
          <w:szCs w:val="20"/>
        </w:rPr>
        <w:t xml:space="preserve">A </w:t>
      </w:r>
      <w:r w:rsidR="0070241E" w:rsidRPr="006E7436">
        <w:rPr>
          <w:rFonts w:ascii="Ebrima" w:hAnsi="Ebrima"/>
          <w:sz w:val="20"/>
          <w:szCs w:val="20"/>
        </w:rPr>
        <w:t xml:space="preserve">Hemobrás elaborou as </w:t>
      </w:r>
      <w:r w:rsidR="00C36108">
        <w:rPr>
          <w:rFonts w:ascii="Ebrima" w:hAnsi="Ebrima"/>
          <w:sz w:val="20"/>
          <w:szCs w:val="20"/>
        </w:rPr>
        <w:t>d</w:t>
      </w:r>
      <w:r w:rsidR="0070241E" w:rsidRPr="006E7436">
        <w:rPr>
          <w:rFonts w:ascii="Ebrima" w:hAnsi="Ebrima"/>
          <w:sz w:val="20"/>
          <w:szCs w:val="20"/>
        </w:rPr>
        <w:t>emonstrações</w:t>
      </w:r>
      <w:r w:rsidRPr="006E7436">
        <w:rPr>
          <w:rFonts w:ascii="Ebrima" w:hAnsi="Ebrima"/>
          <w:sz w:val="20"/>
          <w:szCs w:val="20"/>
        </w:rPr>
        <w:t xml:space="preserve"> do </w:t>
      </w:r>
      <w:r w:rsidR="00C36108">
        <w:rPr>
          <w:rFonts w:ascii="Ebrima" w:hAnsi="Ebrima"/>
          <w:sz w:val="20"/>
          <w:szCs w:val="20"/>
        </w:rPr>
        <w:t>v</w:t>
      </w:r>
      <w:r w:rsidR="004A3C8E" w:rsidRPr="006E7436">
        <w:rPr>
          <w:rFonts w:ascii="Ebrima" w:hAnsi="Ebrima"/>
          <w:sz w:val="20"/>
          <w:szCs w:val="20"/>
        </w:rPr>
        <w:t xml:space="preserve">alor </w:t>
      </w:r>
      <w:r w:rsidR="00C36108">
        <w:rPr>
          <w:rFonts w:ascii="Ebrima" w:hAnsi="Ebrima"/>
          <w:sz w:val="20"/>
          <w:szCs w:val="20"/>
        </w:rPr>
        <w:t>a</w:t>
      </w:r>
      <w:r w:rsidR="004A3C8E" w:rsidRPr="006E7436">
        <w:rPr>
          <w:rFonts w:ascii="Ebrima" w:hAnsi="Ebrima"/>
          <w:sz w:val="20"/>
          <w:szCs w:val="20"/>
        </w:rPr>
        <w:t xml:space="preserve">dicionado </w:t>
      </w:r>
      <w:r w:rsidRPr="006E7436">
        <w:rPr>
          <w:rFonts w:ascii="Ebrima" w:hAnsi="Ebrima"/>
          <w:sz w:val="20"/>
          <w:szCs w:val="20"/>
        </w:rPr>
        <w:t xml:space="preserve">– DVA </w:t>
      </w:r>
      <w:r w:rsidR="0070241E" w:rsidRPr="006E7436">
        <w:rPr>
          <w:rFonts w:ascii="Ebrima" w:hAnsi="Ebrima"/>
          <w:sz w:val="20"/>
          <w:szCs w:val="20"/>
        </w:rPr>
        <w:t xml:space="preserve">nos termos do pronunciamento técnico </w:t>
      </w:r>
      <w:r w:rsidRPr="006E7436">
        <w:rPr>
          <w:rFonts w:ascii="Ebrima" w:hAnsi="Ebrima"/>
          <w:sz w:val="20"/>
          <w:szCs w:val="20"/>
        </w:rPr>
        <w:t xml:space="preserve">CPC 09 – </w:t>
      </w:r>
      <w:r w:rsidR="00C36108">
        <w:rPr>
          <w:rFonts w:ascii="Ebrima" w:hAnsi="Ebrima"/>
          <w:sz w:val="20"/>
          <w:szCs w:val="20"/>
        </w:rPr>
        <w:t>d</w:t>
      </w:r>
      <w:r w:rsidRPr="006E7436">
        <w:rPr>
          <w:rFonts w:ascii="Ebrima" w:hAnsi="Ebrima"/>
          <w:sz w:val="20"/>
          <w:szCs w:val="20"/>
        </w:rPr>
        <w:t xml:space="preserve">emonstração do </w:t>
      </w:r>
      <w:r w:rsidR="00C36108">
        <w:rPr>
          <w:rFonts w:ascii="Ebrima" w:hAnsi="Ebrima"/>
          <w:sz w:val="20"/>
          <w:szCs w:val="20"/>
        </w:rPr>
        <w:t>v</w:t>
      </w:r>
      <w:r w:rsidRPr="006E7436">
        <w:rPr>
          <w:rFonts w:ascii="Ebrima" w:hAnsi="Ebrima"/>
          <w:sz w:val="20"/>
          <w:szCs w:val="20"/>
        </w:rPr>
        <w:t xml:space="preserve">alor </w:t>
      </w:r>
      <w:r w:rsidR="00C36108">
        <w:rPr>
          <w:rFonts w:ascii="Ebrima" w:hAnsi="Ebrima"/>
          <w:sz w:val="20"/>
          <w:szCs w:val="20"/>
        </w:rPr>
        <w:t>a</w:t>
      </w:r>
      <w:r w:rsidRPr="006E7436">
        <w:rPr>
          <w:rFonts w:ascii="Ebrima" w:hAnsi="Ebrima"/>
          <w:sz w:val="20"/>
          <w:szCs w:val="20"/>
        </w:rPr>
        <w:t xml:space="preserve">dicionado. O </w:t>
      </w:r>
      <w:proofErr w:type="spellStart"/>
      <w:r w:rsidR="006F46CE" w:rsidRPr="006E7436">
        <w:rPr>
          <w:rFonts w:ascii="Ebrima" w:hAnsi="Ebrima"/>
          <w:i/>
          <w:sz w:val="20"/>
          <w:szCs w:val="20"/>
        </w:rPr>
        <w:t>International</w:t>
      </w:r>
      <w:proofErr w:type="spellEnd"/>
      <w:r w:rsidR="006F46CE" w:rsidRPr="006E7436">
        <w:rPr>
          <w:rFonts w:ascii="Ebrima" w:hAnsi="Ebrima"/>
          <w:i/>
          <w:sz w:val="20"/>
          <w:szCs w:val="20"/>
        </w:rPr>
        <w:t xml:space="preserve"> Financial </w:t>
      </w:r>
      <w:proofErr w:type="spellStart"/>
      <w:r w:rsidR="006F46CE" w:rsidRPr="006E7436">
        <w:rPr>
          <w:rFonts w:ascii="Ebrima" w:hAnsi="Ebrima"/>
          <w:i/>
          <w:sz w:val="20"/>
          <w:szCs w:val="20"/>
        </w:rPr>
        <w:t>Reporting</w:t>
      </w:r>
      <w:proofErr w:type="spellEnd"/>
      <w:r w:rsidR="006F46CE" w:rsidRPr="006E7436">
        <w:rPr>
          <w:rFonts w:ascii="Ebrima" w:hAnsi="Ebrima"/>
          <w:i/>
          <w:sz w:val="20"/>
          <w:szCs w:val="20"/>
        </w:rPr>
        <w:t xml:space="preserve"> Standards</w:t>
      </w:r>
      <w:r w:rsidR="006F46CE" w:rsidRPr="006E7436">
        <w:rPr>
          <w:rFonts w:ascii="Ebrima" w:hAnsi="Ebrima"/>
          <w:sz w:val="20"/>
          <w:szCs w:val="20"/>
        </w:rPr>
        <w:t xml:space="preserve"> </w:t>
      </w:r>
      <w:r w:rsidR="00B570C1" w:rsidRPr="006E7436">
        <w:rPr>
          <w:rFonts w:ascii="Ebrima" w:hAnsi="Ebrima"/>
          <w:sz w:val="20"/>
          <w:szCs w:val="20"/>
        </w:rPr>
        <w:t>–</w:t>
      </w:r>
      <w:r w:rsidR="00475C4D" w:rsidRPr="006E7436">
        <w:rPr>
          <w:rFonts w:ascii="Ebrima" w:hAnsi="Ebrima"/>
          <w:sz w:val="20"/>
          <w:szCs w:val="20"/>
        </w:rPr>
        <w:t xml:space="preserve"> </w:t>
      </w:r>
      <w:r w:rsidRPr="006E7436">
        <w:rPr>
          <w:rFonts w:ascii="Ebrima" w:hAnsi="Ebrima"/>
          <w:sz w:val="20"/>
          <w:szCs w:val="20"/>
        </w:rPr>
        <w:t>IFRS não exige a apresentação des</w:t>
      </w:r>
      <w:r w:rsidR="00C81D23" w:rsidRPr="006E7436">
        <w:rPr>
          <w:rFonts w:ascii="Ebrima" w:hAnsi="Ebrima"/>
          <w:sz w:val="20"/>
          <w:szCs w:val="20"/>
        </w:rPr>
        <w:t>s</w:t>
      </w:r>
      <w:r w:rsidRPr="006E7436">
        <w:rPr>
          <w:rFonts w:ascii="Ebrima" w:hAnsi="Ebrima"/>
          <w:sz w:val="20"/>
          <w:szCs w:val="20"/>
        </w:rPr>
        <w:t>a demonstração</w:t>
      </w:r>
      <w:r w:rsidR="007E75BE" w:rsidRPr="006E7436">
        <w:rPr>
          <w:rFonts w:ascii="Ebrima" w:hAnsi="Ebrima"/>
          <w:sz w:val="20"/>
          <w:szCs w:val="20"/>
        </w:rPr>
        <w:t xml:space="preserve">, mas </w:t>
      </w:r>
      <w:r w:rsidR="00C81D23" w:rsidRPr="006E7436">
        <w:rPr>
          <w:rFonts w:ascii="Ebrima" w:hAnsi="Ebrima"/>
          <w:sz w:val="20"/>
          <w:szCs w:val="20"/>
        </w:rPr>
        <w:t>e</w:t>
      </w:r>
      <w:r w:rsidR="00D14DC5" w:rsidRPr="006E7436">
        <w:rPr>
          <w:rFonts w:ascii="Ebrima" w:hAnsi="Ebrima"/>
          <w:sz w:val="20"/>
          <w:szCs w:val="20"/>
        </w:rPr>
        <w:t>l</w:t>
      </w:r>
      <w:r w:rsidR="00C81D23" w:rsidRPr="006E7436">
        <w:rPr>
          <w:rFonts w:ascii="Ebrima" w:hAnsi="Ebrima"/>
          <w:sz w:val="20"/>
          <w:szCs w:val="20"/>
        </w:rPr>
        <w:t xml:space="preserve">a </w:t>
      </w:r>
      <w:r w:rsidR="009A1BD5" w:rsidRPr="006E7436">
        <w:rPr>
          <w:rFonts w:ascii="Ebrima" w:hAnsi="Ebrima"/>
          <w:sz w:val="20"/>
          <w:szCs w:val="20"/>
        </w:rPr>
        <w:t xml:space="preserve">é </w:t>
      </w:r>
      <w:r w:rsidRPr="006E7436">
        <w:rPr>
          <w:rFonts w:ascii="Ebrima" w:hAnsi="Ebrima"/>
          <w:sz w:val="20"/>
          <w:szCs w:val="20"/>
        </w:rPr>
        <w:t xml:space="preserve">apresentada como parte adicional desta </w:t>
      </w:r>
      <w:r w:rsidR="00C14926" w:rsidRPr="006E7436">
        <w:rPr>
          <w:rFonts w:ascii="Ebrima" w:hAnsi="Ebrima"/>
          <w:sz w:val="20"/>
          <w:szCs w:val="20"/>
        </w:rPr>
        <w:t>Companhia</w:t>
      </w:r>
      <w:r w:rsidRPr="006E7436">
        <w:rPr>
          <w:rFonts w:ascii="Ebrima" w:hAnsi="Ebrima"/>
          <w:sz w:val="20"/>
          <w:szCs w:val="20"/>
        </w:rPr>
        <w:t>.</w:t>
      </w:r>
    </w:p>
    <w:p w14:paraId="4A68DB22" w14:textId="77777777" w:rsidR="009E61F4" w:rsidRPr="006E7436" w:rsidRDefault="009E61F4" w:rsidP="001373E5">
      <w:pPr>
        <w:tabs>
          <w:tab w:val="left" w:pos="9923"/>
        </w:tabs>
        <w:spacing w:after="0" w:line="288" w:lineRule="auto"/>
        <w:jc w:val="both"/>
        <w:rPr>
          <w:rFonts w:ascii="Ebrima" w:hAnsi="Ebrima"/>
          <w:sz w:val="20"/>
          <w:szCs w:val="20"/>
        </w:rPr>
      </w:pPr>
    </w:p>
    <w:p w14:paraId="33AB896F" w14:textId="77777777" w:rsidR="009E61F4" w:rsidRPr="006E7436" w:rsidRDefault="009E61F4" w:rsidP="001373E5">
      <w:pPr>
        <w:tabs>
          <w:tab w:val="left" w:pos="9923"/>
        </w:tabs>
        <w:spacing w:after="0" w:line="288" w:lineRule="auto"/>
        <w:jc w:val="both"/>
        <w:rPr>
          <w:rFonts w:ascii="Ebrima" w:hAnsi="Ebrima"/>
          <w:sz w:val="20"/>
          <w:szCs w:val="20"/>
        </w:rPr>
      </w:pPr>
      <w:r w:rsidRPr="006E7436">
        <w:rPr>
          <w:rFonts w:ascii="Ebrima" w:hAnsi="Ebrima"/>
          <w:sz w:val="20"/>
          <w:szCs w:val="20"/>
        </w:rPr>
        <w:t>Es</w:t>
      </w:r>
      <w:r w:rsidR="009A1BD5" w:rsidRPr="006E7436">
        <w:rPr>
          <w:rFonts w:ascii="Ebrima" w:hAnsi="Ebrima"/>
          <w:sz w:val="20"/>
          <w:szCs w:val="20"/>
        </w:rPr>
        <w:t>s</w:t>
      </w:r>
      <w:r w:rsidRPr="006E7436">
        <w:rPr>
          <w:rFonts w:ascii="Ebrima" w:hAnsi="Ebrima"/>
          <w:sz w:val="20"/>
          <w:szCs w:val="20"/>
        </w:rPr>
        <w:t xml:space="preserve">as demonstrações têm como objetivo apresentar informações relativas à riqueza criada pela </w:t>
      </w:r>
      <w:r w:rsidR="00C14926" w:rsidRPr="006E7436">
        <w:rPr>
          <w:rFonts w:ascii="Ebrima" w:hAnsi="Ebrima"/>
          <w:sz w:val="20"/>
          <w:szCs w:val="20"/>
        </w:rPr>
        <w:t>Companhia</w:t>
      </w:r>
      <w:r w:rsidRPr="006E7436">
        <w:rPr>
          <w:rFonts w:ascii="Ebrima" w:hAnsi="Ebrima"/>
          <w:sz w:val="20"/>
          <w:szCs w:val="20"/>
        </w:rPr>
        <w:t xml:space="preserve"> e </w:t>
      </w:r>
      <w:r w:rsidR="003656A1" w:rsidRPr="006E7436">
        <w:rPr>
          <w:rFonts w:ascii="Ebrima" w:hAnsi="Ebrima"/>
          <w:sz w:val="20"/>
          <w:szCs w:val="20"/>
        </w:rPr>
        <w:t xml:space="preserve">à </w:t>
      </w:r>
      <w:r w:rsidRPr="006E7436">
        <w:rPr>
          <w:rFonts w:ascii="Ebrima" w:hAnsi="Ebrima"/>
          <w:sz w:val="20"/>
          <w:szCs w:val="20"/>
        </w:rPr>
        <w:t>forma como tais riquezas foram distribuídas.</w:t>
      </w:r>
    </w:p>
    <w:p w14:paraId="56C4383F" w14:textId="77777777" w:rsidR="009E61F4" w:rsidRPr="006E7436" w:rsidRDefault="009E61F4" w:rsidP="001373E5">
      <w:pPr>
        <w:tabs>
          <w:tab w:val="left" w:pos="9923"/>
        </w:tabs>
        <w:spacing w:after="0" w:line="288" w:lineRule="auto"/>
        <w:jc w:val="both"/>
        <w:rPr>
          <w:rFonts w:ascii="Ebrima" w:hAnsi="Ebrima"/>
          <w:sz w:val="20"/>
          <w:szCs w:val="20"/>
        </w:rPr>
      </w:pPr>
    </w:p>
    <w:p w14:paraId="40AEA952" w14:textId="5C0C50A0" w:rsidR="009E61F4" w:rsidRPr="006E7436" w:rsidRDefault="009E61F4"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 xml:space="preserve">Moeda </w:t>
      </w:r>
      <w:r w:rsidR="00C36108">
        <w:rPr>
          <w:rFonts w:ascii="Ebrima" w:hAnsi="Ebrima"/>
          <w:b/>
          <w:sz w:val="20"/>
          <w:szCs w:val="20"/>
        </w:rPr>
        <w:t>e</w:t>
      </w:r>
      <w:r w:rsidR="009A1BD5" w:rsidRPr="006E7436">
        <w:rPr>
          <w:rFonts w:ascii="Ebrima" w:hAnsi="Ebrima"/>
          <w:b/>
          <w:sz w:val="20"/>
          <w:szCs w:val="20"/>
        </w:rPr>
        <w:t>strangeira</w:t>
      </w:r>
    </w:p>
    <w:p w14:paraId="07A27FDE" w14:textId="77777777" w:rsidR="00AC49C8" w:rsidRPr="006E7436" w:rsidRDefault="00AC49C8" w:rsidP="001373E5">
      <w:pPr>
        <w:pStyle w:val="PargrafodaLista"/>
        <w:tabs>
          <w:tab w:val="left" w:pos="-749"/>
        </w:tabs>
        <w:spacing w:line="288" w:lineRule="auto"/>
        <w:ind w:left="360"/>
        <w:jc w:val="both"/>
        <w:rPr>
          <w:rFonts w:ascii="Ebrima" w:hAnsi="Ebrima"/>
          <w:b/>
          <w:sz w:val="20"/>
          <w:szCs w:val="20"/>
        </w:rPr>
      </w:pPr>
    </w:p>
    <w:p w14:paraId="0010094C" w14:textId="611EA714" w:rsidR="00113130" w:rsidRPr="006E7436" w:rsidRDefault="009E61F4" w:rsidP="001373E5">
      <w:pPr>
        <w:spacing w:after="0" w:line="288" w:lineRule="auto"/>
        <w:jc w:val="both"/>
        <w:rPr>
          <w:rFonts w:ascii="Ebrima" w:hAnsi="Ebrima"/>
          <w:sz w:val="20"/>
          <w:szCs w:val="20"/>
        </w:rPr>
      </w:pPr>
      <w:r w:rsidRPr="006E7436">
        <w:rPr>
          <w:rFonts w:ascii="Ebrima" w:hAnsi="Ebrima"/>
          <w:sz w:val="20"/>
          <w:szCs w:val="20"/>
        </w:rPr>
        <w:t xml:space="preserve">A </w:t>
      </w:r>
      <w:r w:rsidR="0070241E" w:rsidRPr="006E7436">
        <w:rPr>
          <w:rFonts w:ascii="Ebrima" w:hAnsi="Ebrima"/>
          <w:sz w:val="20"/>
          <w:szCs w:val="20"/>
        </w:rPr>
        <w:t>A</w:t>
      </w:r>
      <w:r w:rsidRPr="006E7436">
        <w:rPr>
          <w:rFonts w:ascii="Ebrima" w:hAnsi="Ebrima"/>
          <w:sz w:val="20"/>
          <w:szCs w:val="20"/>
        </w:rPr>
        <w:t xml:space="preserve">dministração da </w:t>
      </w:r>
      <w:r w:rsidR="00C14926" w:rsidRPr="006E7436">
        <w:rPr>
          <w:rFonts w:ascii="Ebrima" w:hAnsi="Ebrima"/>
          <w:sz w:val="20"/>
          <w:szCs w:val="20"/>
        </w:rPr>
        <w:t>Companhia</w:t>
      </w:r>
      <w:r w:rsidRPr="006E7436">
        <w:rPr>
          <w:rFonts w:ascii="Ebrima" w:hAnsi="Ebrima"/>
          <w:sz w:val="20"/>
          <w:szCs w:val="20"/>
        </w:rPr>
        <w:t xml:space="preserve"> adotou </w:t>
      </w:r>
      <w:r w:rsidR="00965841" w:rsidRPr="006E7436">
        <w:rPr>
          <w:rFonts w:ascii="Ebrima" w:hAnsi="Ebrima"/>
          <w:sz w:val="20"/>
          <w:szCs w:val="20"/>
        </w:rPr>
        <w:t>o real como</w:t>
      </w:r>
      <w:r w:rsidRPr="006E7436">
        <w:rPr>
          <w:rFonts w:ascii="Ebrima" w:hAnsi="Ebrima"/>
          <w:sz w:val="20"/>
          <w:szCs w:val="20"/>
        </w:rPr>
        <w:t xml:space="preserve"> sua moeda funcional</w:t>
      </w:r>
      <w:r w:rsidR="006D764E" w:rsidRPr="006E7436">
        <w:rPr>
          <w:rFonts w:ascii="Ebrima" w:hAnsi="Ebrima"/>
          <w:sz w:val="20"/>
          <w:szCs w:val="20"/>
        </w:rPr>
        <w:t>,</w:t>
      </w:r>
      <w:r w:rsidRPr="006E7436">
        <w:rPr>
          <w:rFonts w:ascii="Ebrima" w:hAnsi="Ebrima"/>
          <w:sz w:val="20"/>
          <w:szCs w:val="20"/>
        </w:rPr>
        <w:t xml:space="preserve"> de acordo com as normas descritas no CPC 02 </w:t>
      </w:r>
      <w:r w:rsidR="00A03F0F" w:rsidRPr="006E7436">
        <w:rPr>
          <w:rFonts w:ascii="Ebrima" w:hAnsi="Ebrima"/>
          <w:sz w:val="20"/>
          <w:szCs w:val="20"/>
        </w:rPr>
        <w:t xml:space="preserve">(R2) </w:t>
      </w:r>
      <w:r w:rsidRPr="006E7436">
        <w:rPr>
          <w:rFonts w:ascii="Ebrima" w:hAnsi="Ebrima"/>
          <w:sz w:val="20"/>
          <w:szCs w:val="20"/>
        </w:rPr>
        <w:t xml:space="preserve">– </w:t>
      </w:r>
      <w:r w:rsidR="00C36108">
        <w:rPr>
          <w:rFonts w:ascii="Ebrima" w:hAnsi="Ebrima"/>
          <w:sz w:val="20"/>
          <w:szCs w:val="20"/>
        </w:rPr>
        <w:t>e</w:t>
      </w:r>
      <w:r w:rsidRPr="006E7436">
        <w:rPr>
          <w:rFonts w:ascii="Ebrima" w:hAnsi="Ebrima"/>
          <w:sz w:val="20"/>
          <w:szCs w:val="20"/>
        </w:rPr>
        <w:t xml:space="preserve">feitos nas </w:t>
      </w:r>
      <w:r w:rsidR="00C36108">
        <w:rPr>
          <w:rFonts w:ascii="Ebrima" w:hAnsi="Ebrima"/>
          <w:sz w:val="20"/>
          <w:szCs w:val="20"/>
        </w:rPr>
        <w:t>m</w:t>
      </w:r>
      <w:r w:rsidRPr="006E7436">
        <w:rPr>
          <w:rFonts w:ascii="Ebrima" w:hAnsi="Ebrima"/>
          <w:sz w:val="20"/>
          <w:szCs w:val="20"/>
        </w:rPr>
        <w:t xml:space="preserve">udanças nas </w:t>
      </w:r>
      <w:r w:rsidR="00C36108">
        <w:rPr>
          <w:rFonts w:ascii="Ebrima" w:hAnsi="Ebrima"/>
          <w:sz w:val="20"/>
          <w:szCs w:val="20"/>
        </w:rPr>
        <w:t>t</w:t>
      </w:r>
      <w:r w:rsidRPr="006E7436">
        <w:rPr>
          <w:rFonts w:ascii="Ebrima" w:hAnsi="Ebrima"/>
          <w:sz w:val="20"/>
          <w:szCs w:val="20"/>
        </w:rPr>
        <w:t xml:space="preserve">axas de </w:t>
      </w:r>
      <w:r w:rsidR="00C36108">
        <w:rPr>
          <w:rFonts w:ascii="Ebrima" w:hAnsi="Ebrima"/>
          <w:sz w:val="20"/>
          <w:szCs w:val="20"/>
        </w:rPr>
        <w:t>c</w:t>
      </w:r>
      <w:r w:rsidRPr="006E7436">
        <w:rPr>
          <w:rFonts w:ascii="Ebrima" w:hAnsi="Ebrima"/>
          <w:sz w:val="20"/>
          <w:szCs w:val="20"/>
        </w:rPr>
        <w:t xml:space="preserve">âmbio e </w:t>
      </w:r>
      <w:r w:rsidR="00C36108">
        <w:rPr>
          <w:rFonts w:ascii="Ebrima" w:hAnsi="Ebrima"/>
          <w:sz w:val="20"/>
          <w:szCs w:val="20"/>
        </w:rPr>
        <w:t>c</w:t>
      </w:r>
      <w:r w:rsidRPr="006E7436">
        <w:rPr>
          <w:rFonts w:ascii="Ebrima" w:hAnsi="Ebrima"/>
          <w:sz w:val="20"/>
          <w:szCs w:val="20"/>
        </w:rPr>
        <w:t>onversão d</w:t>
      </w:r>
      <w:r w:rsidR="004D4B6F" w:rsidRPr="006E7436">
        <w:rPr>
          <w:rFonts w:ascii="Ebrima" w:hAnsi="Ebrima"/>
          <w:sz w:val="20"/>
          <w:szCs w:val="20"/>
        </w:rPr>
        <w:t>e</w:t>
      </w:r>
      <w:r w:rsidRPr="006E7436">
        <w:rPr>
          <w:rFonts w:ascii="Ebrima" w:hAnsi="Ebrima"/>
          <w:sz w:val="20"/>
          <w:szCs w:val="20"/>
        </w:rPr>
        <w:t xml:space="preserve"> </w:t>
      </w:r>
      <w:r w:rsidR="00C36108">
        <w:rPr>
          <w:rFonts w:ascii="Ebrima" w:hAnsi="Ebrima"/>
          <w:sz w:val="20"/>
          <w:szCs w:val="20"/>
        </w:rPr>
        <w:t>d</w:t>
      </w:r>
      <w:r w:rsidR="00A406B3" w:rsidRPr="006E7436">
        <w:rPr>
          <w:rFonts w:ascii="Ebrima" w:hAnsi="Ebrima"/>
          <w:sz w:val="20"/>
          <w:szCs w:val="20"/>
        </w:rPr>
        <w:t xml:space="preserve">emonstrações </w:t>
      </w:r>
      <w:r w:rsidR="00C36108">
        <w:rPr>
          <w:rFonts w:ascii="Ebrima" w:hAnsi="Ebrima"/>
          <w:sz w:val="20"/>
          <w:szCs w:val="20"/>
        </w:rPr>
        <w:t>f</w:t>
      </w:r>
      <w:r w:rsidR="00A406B3" w:rsidRPr="006E7436">
        <w:rPr>
          <w:rFonts w:ascii="Ebrima" w:hAnsi="Ebrima"/>
          <w:sz w:val="20"/>
          <w:szCs w:val="20"/>
        </w:rPr>
        <w:t>inanceiras</w:t>
      </w:r>
      <w:r w:rsidRPr="006E7436">
        <w:rPr>
          <w:rFonts w:ascii="Ebrima" w:hAnsi="Ebrima"/>
          <w:sz w:val="20"/>
          <w:szCs w:val="20"/>
        </w:rPr>
        <w:t>. Transações em moeda estrangeira, isto é, todas aquelas não realizadas na moeda funcional, são convertidas pela taxa de câmbio da data de cada transação.</w:t>
      </w:r>
    </w:p>
    <w:p w14:paraId="02414B15" w14:textId="77777777" w:rsidR="009E61F4" w:rsidRPr="006E7436" w:rsidRDefault="009E61F4" w:rsidP="001373E5">
      <w:pPr>
        <w:spacing w:after="0" w:line="288" w:lineRule="auto"/>
        <w:jc w:val="both"/>
        <w:rPr>
          <w:rFonts w:ascii="Ebrima" w:hAnsi="Ebrima"/>
          <w:sz w:val="20"/>
          <w:szCs w:val="20"/>
        </w:rPr>
      </w:pPr>
    </w:p>
    <w:p w14:paraId="1DEA0706" w14:textId="77777777" w:rsidR="009E61F4" w:rsidRPr="006E7436" w:rsidRDefault="009E61F4" w:rsidP="001373E5">
      <w:pPr>
        <w:spacing w:after="0" w:line="288" w:lineRule="auto"/>
        <w:jc w:val="both"/>
        <w:rPr>
          <w:rFonts w:ascii="Ebrima" w:hAnsi="Ebrima"/>
          <w:sz w:val="20"/>
          <w:szCs w:val="20"/>
        </w:rPr>
      </w:pPr>
      <w:r w:rsidRPr="006E7436">
        <w:rPr>
          <w:rFonts w:ascii="Ebrima" w:hAnsi="Ebrima"/>
          <w:sz w:val="20"/>
          <w:szCs w:val="20"/>
        </w:rPr>
        <w:t xml:space="preserve">Ativos e passivos monetários em moeda estrangeira são convertidos para a moeda funcional pela taxa de câmbio na data do fechamento. Os ganhos e as perdas de variações nas taxas de câmbio sobre os ativos e os passivos monetários são reconhecidos nas demonstrações de resultados. Ativos e passivos não monetários adquiridos ou contratados em moeda estrangeira, quando aplicável, são convertidos com base nas taxas de câmbio </w:t>
      </w:r>
      <w:r w:rsidR="00993A22" w:rsidRPr="006E7436">
        <w:rPr>
          <w:rFonts w:ascii="Ebrima" w:hAnsi="Ebrima"/>
          <w:sz w:val="20"/>
          <w:szCs w:val="20"/>
        </w:rPr>
        <w:t>n</w:t>
      </w:r>
      <w:r w:rsidRPr="006E7436">
        <w:rPr>
          <w:rFonts w:ascii="Ebrima" w:hAnsi="Ebrima"/>
          <w:sz w:val="20"/>
          <w:szCs w:val="20"/>
        </w:rPr>
        <w:t>as datas d</w:t>
      </w:r>
      <w:r w:rsidR="000D2D4E" w:rsidRPr="006E7436">
        <w:rPr>
          <w:rFonts w:ascii="Ebrima" w:hAnsi="Ebrima"/>
          <w:sz w:val="20"/>
          <w:szCs w:val="20"/>
        </w:rPr>
        <w:t>as</w:t>
      </w:r>
      <w:r w:rsidRPr="006E7436">
        <w:rPr>
          <w:rFonts w:ascii="Ebrima" w:hAnsi="Ebrima"/>
          <w:sz w:val="20"/>
          <w:szCs w:val="20"/>
        </w:rPr>
        <w:t xml:space="preserve"> transações ou nas datas de avaliação </w:t>
      </w:r>
      <w:r w:rsidR="000D2D4E" w:rsidRPr="006E7436">
        <w:rPr>
          <w:rFonts w:ascii="Ebrima" w:hAnsi="Ebrima"/>
          <w:sz w:val="20"/>
          <w:szCs w:val="20"/>
        </w:rPr>
        <w:t>d</w:t>
      </w:r>
      <w:r w:rsidRPr="006E7436">
        <w:rPr>
          <w:rFonts w:ascii="Ebrima" w:hAnsi="Ebrima"/>
          <w:sz w:val="20"/>
          <w:szCs w:val="20"/>
        </w:rPr>
        <w:t>o valor justo</w:t>
      </w:r>
      <w:r w:rsidR="000D2D4E" w:rsidRPr="006E7436">
        <w:rPr>
          <w:rFonts w:ascii="Ebrima" w:hAnsi="Ebrima"/>
          <w:sz w:val="20"/>
          <w:szCs w:val="20"/>
        </w:rPr>
        <w:t>,</w:t>
      </w:r>
      <w:r w:rsidRPr="006E7436">
        <w:rPr>
          <w:rFonts w:ascii="Ebrima" w:hAnsi="Ebrima"/>
          <w:sz w:val="20"/>
          <w:szCs w:val="20"/>
        </w:rPr>
        <w:t xml:space="preserve"> quando este é utilizado.</w:t>
      </w:r>
    </w:p>
    <w:p w14:paraId="027E8882" w14:textId="4BFDB2CF" w:rsidR="00AC49C8" w:rsidRDefault="00AC49C8" w:rsidP="001373E5">
      <w:pPr>
        <w:pStyle w:val="PargrafodaLista"/>
        <w:keepNext/>
        <w:tabs>
          <w:tab w:val="left" w:pos="-749"/>
        </w:tabs>
        <w:spacing w:line="288" w:lineRule="auto"/>
        <w:ind w:left="360"/>
        <w:jc w:val="both"/>
        <w:outlineLvl w:val="0"/>
        <w:rPr>
          <w:rFonts w:ascii="Ebrima" w:eastAsia="Times New Roman" w:hAnsi="Ebrima"/>
          <w:b/>
          <w:bCs/>
          <w:sz w:val="20"/>
          <w:szCs w:val="20"/>
        </w:rPr>
      </w:pPr>
    </w:p>
    <w:p w14:paraId="5EC197B9" w14:textId="77777777" w:rsidR="00991949" w:rsidRPr="006E7436" w:rsidRDefault="00991949" w:rsidP="001373E5">
      <w:pPr>
        <w:pStyle w:val="PargrafodaLista"/>
        <w:keepNext/>
        <w:tabs>
          <w:tab w:val="left" w:pos="-749"/>
        </w:tabs>
        <w:spacing w:line="288" w:lineRule="auto"/>
        <w:ind w:left="360"/>
        <w:jc w:val="both"/>
        <w:outlineLvl w:val="0"/>
        <w:rPr>
          <w:rFonts w:ascii="Ebrima" w:eastAsia="Times New Roman" w:hAnsi="Ebrima"/>
          <w:b/>
          <w:bCs/>
          <w:sz w:val="20"/>
          <w:szCs w:val="20"/>
        </w:rPr>
      </w:pPr>
    </w:p>
    <w:p w14:paraId="2E3C9C6B" w14:textId="77777777" w:rsidR="00345E7F" w:rsidRPr="006E7436" w:rsidRDefault="009A69BA" w:rsidP="00F73F7F">
      <w:pPr>
        <w:keepNext/>
        <w:keepLines/>
        <w:numPr>
          <w:ilvl w:val="0"/>
          <w:numId w:val="5"/>
        </w:numPr>
        <w:spacing w:after="0" w:line="288" w:lineRule="auto"/>
        <w:jc w:val="both"/>
        <w:outlineLvl w:val="0"/>
        <w:rPr>
          <w:rFonts w:ascii="Ebrima" w:hAnsi="Ebrima"/>
          <w:sz w:val="20"/>
          <w:szCs w:val="20"/>
        </w:rPr>
      </w:pPr>
      <w:bookmarkStart w:id="2" w:name="_Toc443061585"/>
      <w:bookmarkStart w:id="3" w:name="_Toc443646930"/>
      <w:r w:rsidRPr="006E7436">
        <w:rPr>
          <w:rFonts w:ascii="Ebrima" w:eastAsia="Times New Roman" w:hAnsi="Ebrima"/>
          <w:b/>
          <w:bCs/>
          <w:sz w:val="20"/>
          <w:szCs w:val="20"/>
        </w:rPr>
        <w:t>CAIXA E EQUIVALENTES DE CAIXA</w:t>
      </w:r>
      <w:bookmarkEnd w:id="2"/>
      <w:bookmarkEnd w:id="3"/>
    </w:p>
    <w:p w14:paraId="66497E13" w14:textId="567A951B" w:rsidR="0081639A" w:rsidRPr="006E7436" w:rsidRDefault="007E3FF6" w:rsidP="007E3FF6">
      <w:pPr>
        <w:keepNext/>
        <w:keepLines/>
        <w:spacing w:after="0" w:line="288" w:lineRule="auto"/>
        <w:jc w:val="right"/>
        <w:outlineLvl w:val="0"/>
        <w:rPr>
          <w:rFonts w:ascii="Ebrima" w:hAnsi="Ebrima"/>
          <w:noProof/>
          <w:sz w:val="20"/>
          <w:szCs w:val="20"/>
          <w:lang w:eastAsia="pt-BR"/>
        </w:rPr>
      </w:pPr>
      <w:r>
        <w:rPr>
          <w:rFonts w:ascii="Ebrima" w:hAnsi="Ebrima"/>
          <w:noProof/>
          <w:sz w:val="20"/>
          <w:szCs w:val="20"/>
          <w:lang w:eastAsia="pt-BR"/>
        </w:rPr>
        <w:t>R$ 1</w:t>
      </w:r>
    </w:p>
    <w:tbl>
      <w:tblPr>
        <w:tblW w:w="5000" w:type="pct"/>
        <w:tblCellMar>
          <w:left w:w="70" w:type="dxa"/>
          <w:right w:w="70" w:type="dxa"/>
        </w:tblCellMar>
        <w:tblLook w:val="04A0" w:firstRow="1" w:lastRow="0" w:firstColumn="1" w:lastColumn="0" w:noHBand="0" w:noVBand="1"/>
      </w:tblPr>
      <w:tblGrid>
        <w:gridCol w:w="3319"/>
        <w:gridCol w:w="1623"/>
        <w:gridCol w:w="1195"/>
        <w:gridCol w:w="1337"/>
        <w:gridCol w:w="880"/>
        <w:gridCol w:w="1284"/>
      </w:tblGrid>
      <w:tr w:rsidR="0000653E" w:rsidRPr="0000653E" w14:paraId="7D35790F" w14:textId="77777777" w:rsidTr="0000653E">
        <w:trPr>
          <w:trHeight w:val="300"/>
        </w:trPr>
        <w:tc>
          <w:tcPr>
            <w:tcW w:w="1727" w:type="pct"/>
            <w:tcBorders>
              <w:top w:val="nil"/>
              <w:left w:val="nil"/>
              <w:bottom w:val="nil"/>
              <w:right w:val="nil"/>
            </w:tcBorders>
            <w:shd w:val="clear" w:color="auto" w:fill="auto"/>
            <w:vAlign w:val="center"/>
            <w:hideMark/>
          </w:tcPr>
          <w:p w14:paraId="4335F3D4" w14:textId="77777777" w:rsidR="0000653E" w:rsidRPr="0000653E" w:rsidRDefault="0000653E" w:rsidP="0000653E">
            <w:pPr>
              <w:spacing w:after="0" w:line="240" w:lineRule="auto"/>
              <w:rPr>
                <w:rFonts w:ascii="Ebrima" w:eastAsia="Times New Roman" w:hAnsi="Ebrima" w:cs="Calibri"/>
                <w:b/>
                <w:bCs/>
                <w:color w:val="000000"/>
                <w:sz w:val="20"/>
                <w:szCs w:val="20"/>
                <w:lang w:eastAsia="pt-BR"/>
              </w:rPr>
            </w:pPr>
            <w:r w:rsidRPr="0000653E">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07D7DF1D" w14:textId="77777777" w:rsidR="0000653E" w:rsidRPr="0000653E" w:rsidRDefault="0000653E" w:rsidP="0000653E">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7F971FDE" w14:textId="77777777" w:rsidR="0000653E" w:rsidRPr="0000653E" w:rsidRDefault="0000653E" w:rsidP="0000653E">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63AE7AA9" w14:textId="77777777" w:rsidR="0000653E" w:rsidRPr="0000653E" w:rsidRDefault="0000653E" w:rsidP="0000653E">
            <w:pPr>
              <w:spacing w:after="0" w:line="240" w:lineRule="auto"/>
              <w:jc w:val="right"/>
              <w:rPr>
                <w:rFonts w:ascii="Ebrima" w:eastAsia="Times New Roman" w:hAnsi="Ebrima" w:cs="Calibri"/>
                <w:b/>
                <w:bCs/>
                <w:color w:val="000000"/>
                <w:sz w:val="20"/>
                <w:szCs w:val="20"/>
                <w:lang w:eastAsia="pt-BR"/>
              </w:rPr>
            </w:pPr>
            <w:r w:rsidRPr="0000653E">
              <w:rPr>
                <w:rFonts w:ascii="Ebrima" w:eastAsia="Times New Roman" w:hAnsi="Ebrima" w:cs="Calibri"/>
                <w:b/>
                <w:bCs/>
                <w:color w:val="000000"/>
                <w:sz w:val="20"/>
                <w:szCs w:val="20"/>
                <w:lang w:eastAsia="pt-BR"/>
              </w:rPr>
              <w:t>31/12/2022</w:t>
            </w:r>
          </w:p>
        </w:tc>
        <w:tc>
          <w:tcPr>
            <w:tcW w:w="461" w:type="pct"/>
            <w:tcBorders>
              <w:top w:val="nil"/>
              <w:left w:val="nil"/>
              <w:bottom w:val="nil"/>
              <w:right w:val="nil"/>
            </w:tcBorders>
            <w:shd w:val="clear" w:color="auto" w:fill="auto"/>
            <w:vAlign w:val="center"/>
            <w:hideMark/>
          </w:tcPr>
          <w:p w14:paraId="37A49EB4" w14:textId="77777777" w:rsidR="0000653E" w:rsidRPr="0000653E" w:rsidRDefault="0000653E" w:rsidP="0000653E">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41693C27" w14:textId="77777777" w:rsidR="0000653E" w:rsidRPr="0000653E" w:rsidRDefault="0000653E" w:rsidP="0000653E">
            <w:pPr>
              <w:spacing w:after="0" w:line="240" w:lineRule="auto"/>
              <w:jc w:val="right"/>
              <w:rPr>
                <w:rFonts w:ascii="Ebrima" w:eastAsia="Times New Roman" w:hAnsi="Ebrima" w:cs="Calibri"/>
                <w:b/>
                <w:bCs/>
                <w:color w:val="000000"/>
                <w:sz w:val="20"/>
                <w:szCs w:val="20"/>
                <w:lang w:eastAsia="pt-BR"/>
              </w:rPr>
            </w:pPr>
            <w:r w:rsidRPr="0000653E">
              <w:rPr>
                <w:rFonts w:ascii="Ebrima" w:eastAsia="Times New Roman" w:hAnsi="Ebrima" w:cs="Calibri"/>
                <w:b/>
                <w:bCs/>
                <w:color w:val="000000"/>
                <w:sz w:val="20"/>
                <w:szCs w:val="20"/>
                <w:lang w:eastAsia="pt-BR"/>
              </w:rPr>
              <w:t>31/12/2021</w:t>
            </w:r>
          </w:p>
        </w:tc>
      </w:tr>
      <w:tr w:rsidR="0000653E" w:rsidRPr="0000653E" w14:paraId="1A2B8CA6" w14:textId="77777777" w:rsidTr="0000653E">
        <w:trPr>
          <w:trHeight w:val="300"/>
        </w:trPr>
        <w:tc>
          <w:tcPr>
            <w:tcW w:w="1727" w:type="pct"/>
            <w:tcBorders>
              <w:top w:val="nil"/>
              <w:left w:val="nil"/>
              <w:bottom w:val="nil"/>
              <w:right w:val="nil"/>
            </w:tcBorders>
            <w:shd w:val="clear" w:color="auto" w:fill="auto"/>
            <w:vAlign w:val="center"/>
            <w:hideMark/>
          </w:tcPr>
          <w:p w14:paraId="07722CF0" w14:textId="77777777" w:rsidR="0000653E" w:rsidRPr="0000653E" w:rsidRDefault="0000653E" w:rsidP="0000653E">
            <w:pPr>
              <w:spacing w:after="0" w:line="240" w:lineRule="auto"/>
              <w:jc w:val="both"/>
              <w:rPr>
                <w:rFonts w:ascii="Ebrima" w:eastAsia="Times New Roman" w:hAnsi="Ebrima" w:cs="Calibri"/>
                <w:color w:val="000000"/>
                <w:sz w:val="20"/>
                <w:szCs w:val="20"/>
                <w:lang w:eastAsia="pt-BR"/>
              </w:rPr>
            </w:pPr>
            <w:r w:rsidRPr="0000653E">
              <w:rPr>
                <w:rFonts w:ascii="Ebrima" w:eastAsia="Times New Roman" w:hAnsi="Ebrima" w:cs="Calibri"/>
                <w:color w:val="000000"/>
                <w:sz w:val="20"/>
                <w:szCs w:val="20"/>
                <w:lang w:eastAsia="pt-BR"/>
              </w:rPr>
              <w:t>Fundo fixo</w:t>
            </w:r>
          </w:p>
        </w:tc>
        <w:tc>
          <w:tcPr>
            <w:tcW w:w="847" w:type="pct"/>
            <w:tcBorders>
              <w:top w:val="nil"/>
              <w:left w:val="nil"/>
              <w:bottom w:val="nil"/>
              <w:right w:val="nil"/>
            </w:tcBorders>
            <w:shd w:val="clear" w:color="auto" w:fill="auto"/>
            <w:vAlign w:val="center"/>
            <w:hideMark/>
          </w:tcPr>
          <w:p w14:paraId="4232A9A9" w14:textId="77777777" w:rsidR="0000653E" w:rsidRPr="0000653E" w:rsidRDefault="0000653E" w:rsidP="0000653E">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CA39442" w14:textId="77777777" w:rsidR="0000653E" w:rsidRPr="0000653E" w:rsidRDefault="0000653E" w:rsidP="0000653E">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A7B75FB" w14:textId="77777777" w:rsidR="0000653E" w:rsidRPr="0000653E" w:rsidRDefault="0000653E" w:rsidP="0000653E">
            <w:pPr>
              <w:spacing w:after="0" w:line="240" w:lineRule="auto"/>
              <w:jc w:val="right"/>
              <w:rPr>
                <w:rFonts w:ascii="Ebrima" w:eastAsia="Times New Roman" w:hAnsi="Ebrima" w:cs="Calibri"/>
                <w:color w:val="000000"/>
                <w:sz w:val="20"/>
                <w:szCs w:val="20"/>
                <w:lang w:eastAsia="pt-BR"/>
              </w:rPr>
            </w:pPr>
            <w:r w:rsidRPr="0000653E">
              <w:rPr>
                <w:rFonts w:ascii="Ebrima" w:eastAsia="Times New Roman" w:hAnsi="Ebrima" w:cs="Calibri"/>
                <w:color w:val="000000"/>
                <w:sz w:val="20"/>
                <w:szCs w:val="20"/>
                <w:lang w:eastAsia="pt-BR"/>
              </w:rPr>
              <w:t>16.409</w:t>
            </w:r>
          </w:p>
        </w:tc>
        <w:tc>
          <w:tcPr>
            <w:tcW w:w="461" w:type="pct"/>
            <w:tcBorders>
              <w:top w:val="nil"/>
              <w:left w:val="nil"/>
              <w:bottom w:val="nil"/>
              <w:right w:val="nil"/>
            </w:tcBorders>
            <w:shd w:val="clear" w:color="auto" w:fill="auto"/>
            <w:vAlign w:val="center"/>
            <w:hideMark/>
          </w:tcPr>
          <w:p w14:paraId="0D69D509" w14:textId="77777777" w:rsidR="0000653E" w:rsidRPr="0000653E" w:rsidRDefault="0000653E" w:rsidP="0000653E">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01E6C3F" w14:textId="77777777" w:rsidR="0000653E" w:rsidRPr="0000653E" w:rsidRDefault="0000653E" w:rsidP="0000653E">
            <w:pPr>
              <w:spacing w:after="0" w:line="240" w:lineRule="auto"/>
              <w:jc w:val="right"/>
              <w:rPr>
                <w:rFonts w:ascii="Ebrima" w:eastAsia="Times New Roman" w:hAnsi="Ebrima" w:cs="Calibri"/>
                <w:color w:val="000000"/>
                <w:sz w:val="20"/>
                <w:szCs w:val="20"/>
                <w:lang w:eastAsia="pt-BR"/>
              </w:rPr>
            </w:pPr>
            <w:r w:rsidRPr="0000653E">
              <w:rPr>
                <w:rFonts w:ascii="Ebrima" w:eastAsia="Times New Roman" w:hAnsi="Ebrima" w:cs="Calibri"/>
                <w:color w:val="000000"/>
                <w:sz w:val="20"/>
                <w:szCs w:val="20"/>
                <w:lang w:eastAsia="pt-BR"/>
              </w:rPr>
              <w:t>15.999</w:t>
            </w:r>
          </w:p>
        </w:tc>
      </w:tr>
      <w:tr w:rsidR="0000653E" w:rsidRPr="0000653E" w14:paraId="3EEBFD97" w14:textId="77777777" w:rsidTr="0000653E">
        <w:trPr>
          <w:trHeight w:val="300"/>
        </w:trPr>
        <w:tc>
          <w:tcPr>
            <w:tcW w:w="1727" w:type="pct"/>
            <w:tcBorders>
              <w:top w:val="nil"/>
              <w:left w:val="nil"/>
              <w:bottom w:val="nil"/>
              <w:right w:val="nil"/>
            </w:tcBorders>
            <w:shd w:val="clear" w:color="auto" w:fill="auto"/>
            <w:vAlign w:val="center"/>
            <w:hideMark/>
          </w:tcPr>
          <w:p w14:paraId="13BF7507" w14:textId="77777777" w:rsidR="0000653E" w:rsidRPr="0000653E" w:rsidRDefault="0000653E" w:rsidP="0000653E">
            <w:pPr>
              <w:spacing w:after="0" w:line="240" w:lineRule="auto"/>
              <w:jc w:val="both"/>
              <w:rPr>
                <w:rFonts w:ascii="Ebrima" w:eastAsia="Times New Roman" w:hAnsi="Ebrima" w:cs="Calibri"/>
                <w:color w:val="000000"/>
                <w:sz w:val="20"/>
                <w:szCs w:val="20"/>
                <w:lang w:eastAsia="pt-BR"/>
              </w:rPr>
            </w:pPr>
            <w:r w:rsidRPr="0000653E">
              <w:rPr>
                <w:rFonts w:ascii="Ebrima" w:eastAsia="Times New Roman" w:hAnsi="Ebrima" w:cs="Calibri"/>
                <w:color w:val="000000"/>
                <w:sz w:val="20"/>
                <w:szCs w:val="20"/>
                <w:lang w:eastAsia="pt-BR"/>
              </w:rPr>
              <w:t>Banco conta movimento</w:t>
            </w:r>
          </w:p>
        </w:tc>
        <w:tc>
          <w:tcPr>
            <w:tcW w:w="847" w:type="pct"/>
            <w:tcBorders>
              <w:top w:val="nil"/>
              <w:left w:val="nil"/>
              <w:bottom w:val="nil"/>
              <w:right w:val="nil"/>
            </w:tcBorders>
            <w:shd w:val="clear" w:color="auto" w:fill="auto"/>
            <w:vAlign w:val="center"/>
            <w:hideMark/>
          </w:tcPr>
          <w:p w14:paraId="32F95447" w14:textId="77777777" w:rsidR="0000653E" w:rsidRPr="0000653E" w:rsidRDefault="0000653E" w:rsidP="0000653E">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222ED41" w14:textId="77777777" w:rsidR="0000653E" w:rsidRPr="0000653E" w:rsidRDefault="0000653E" w:rsidP="0000653E">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0F498B4" w14:textId="67FA0F01" w:rsidR="0000653E" w:rsidRPr="0000653E" w:rsidRDefault="0000653E" w:rsidP="0000653E">
            <w:pPr>
              <w:spacing w:after="0" w:line="240" w:lineRule="auto"/>
              <w:jc w:val="right"/>
              <w:rPr>
                <w:rFonts w:ascii="Ebrima" w:eastAsia="Times New Roman" w:hAnsi="Ebrima" w:cs="Calibri"/>
                <w:color w:val="000000"/>
                <w:sz w:val="20"/>
                <w:szCs w:val="20"/>
                <w:lang w:eastAsia="pt-BR"/>
              </w:rPr>
            </w:pPr>
            <w:r w:rsidRPr="0000653E">
              <w:rPr>
                <w:rFonts w:ascii="Ebrima" w:eastAsia="Times New Roman" w:hAnsi="Ebrima" w:cs="Calibri"/>
                <w:color w:val="000000"/>
                <w:sz w:val="20"/>
                <w:szCs w:val="20"/>
                <w:lang w:eastAsia="pt-BR"/>
              </w:rPr>
              <w:t xml:space="preserve">          18.542 </w:t>
            </w:r>
          </w:p>
        </w:tc>
        <w:tc>
          <w:tcPr>
            <w:tcW w:w="461" w:type="pct"/>
            <w:tcBorders>
              <w:top w:val="nil"/>
              <w:left w:val="nil"/>
              <w:bottom w:val="nil"/>
              <w:right w:val="nil"/>
            </w:tcBorders>
            <w:shd w:val="clear" w:color="auto" w:fill="auto"/>
            <w:vAlign w:val="center"/>
            <w:hideMark/>
          </w:tcPr>
          <w:p w14:paraId="3292ECCF" w14:textId="77777777" w:rsidR="0000653E" w:rsidRPr="0000653E" w:rsidRDefault="0000653E" w:rsidP="0000653E">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49939C9D" w14:textId="27DE7D7B" w:rsidR="0000653E" w:rsidRPr="0000653E" w:rsidRDefault="0000653E" w:rsidP="0000653E">
            <w:pPr>
              <w:spacing w:after="0" w:line="240" w:lineRule="auto"/>
              <w:jc w:val="right"/>
              <w:rPr>
                <w:rFonts w:ascii="Ebrima" w:eastAsia="Times New Roman" w:hAnsi="Ebrima" w:cs="Calibri"/>
                <w:color w:val="000000"/>
                <w:sz w:val="20"/>
                <w:szCs w:val="20"/>
                <w:lang w:eastAsia="pt-BR"/>
              </w:rPr>
            </w:pPr>
            <w:r w:rsidRPr="0000653E">
              <w:rPr>
                <w:rFonts w:ascii="Ebrima" w:eastAsia="Times New Roman" w:hAnsi="Ebrima" w:cs="Calibri"/>
                <w:color w:val="000000"/>
                <w:sz w:val="20"/>
                <w:szCs w:val="20"/>
                <w:lang w:eastAsia="pt-BR"/>
              </w:rPr>
              <w:t xml:space="preserve">          14.391 </w:t>
            </w:r>
          </w:p>
        </w:tc>
      </w:tr>
      <w:tr w:rsidR="0000653E" w:rsidRPr="0000653E" w14:paraId="616966D6" w14:textId="77777777" w:rsidTr="0000653E">
        <w:trPr>
          <w:trHeight w:val="300"/>
        </w:trPr>
        <w:tc>
          <w:tcPr>
            <w:tcW w:w="1727" w:type="pct"/>
            <w:tcBorders>
              <w:top w:val="nil"/>
              <w:left w:val="nil"/>
              <w:bottom w:val="nil"/>
              <w:right w:val="nil"/>
            </w:tcBorders>
            <w:shd w:val="clear" w:color="auto" w:fill="auto"/>
            <w:vAlign w:val="center"/>
            <w:hideMark/>
          </w:tcPr>
          <w:p w14:paraId="7E6C596D" w14:textId="77777777" w:rsidR="0000653E" w:rsidRPr="0000653E" w:rsidRDefault="0000653E" w:rsidP="0000653E">
            <w:pPr>
              <w:spacing w:after="0" w:line="240" w:lineRule="auto"/>
              <w:jc w:val="both"/>
              <w:rPr>
                <w:rFonts w:ascii="Ebrima" w:eastAsia="Times New Roman" w:hAnsi="Ebrima" w:cs="Calibri"/>
                <w:color w:val="000000"/>
                <w:sz w:val="20"/>
                <w:szCs w:val="20"/>
                <w:lang w:eastAsia="pt-BR"/>
              </w:rPr>
            </w:pPr>
            <w:r w:rsidRPr="0000653E">
              <w:rPr>
                <w:rFonts w:ascii="Ebrima" w:eastAsia="Times New Roman" w:hAnsi="Ebrima" w:cs="Calibri"/>
                <w:color w:val="000000"/>
                <w:sz w:val="20"/>
                <w:szCs w:val="20"/>
                <w:lang w:eastAsia="pt-BR"/>
              </w:rPr>
              <w:t>Aplicações financeiras</w:t>
            </w:r>
          </w:p>
        </w:tc>
        <w:tc>
          <w:tcPr>
            <w:tcW w:w="847" w:type="pct"/>
            <w:tcBorders>
              <w:top w:val="nil"/>
              <w:left w:val="nil"/>
              <w:bottom w:val="nil"/>
              <w:right w:val="nil"/>
            </w:tcBorders>
            <w:shd w:val="clear" w:color="auto" w:fill="auto"/>
            <w:vAlign w:val="center"/>
            <w:hideMark/>
          </w:tcPr>
          <w:p w14:paraId="1DAFA70E" w14:textId="77777777" w:rsidR="0000653E" w:rsidRPr="0000653E" w:rsidRDefault="0000653E" w:rsidP="0000653E">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6A892AF" w14:textId="77777777" w:rsidR="0000653E" w:rsidRPr="0000653E" w:rsidRDefault="0000653E" w:rsidP="0000653E">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C10322B" w14:textId="77777777" w:rsidR="0000653E" w:rsidRPr="0000653E" w:rsidRDefault="0000653E" w:rsidP="0000653E">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5461795B" w14:textId="77777777" w:rsidR="0000653E" w:rsidRPr="0000653E" w:rsidRDefault="0000653E" w:rsidP="0000653E">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3A797AD1" w14:textId="77777777" w:rsidR="0000653E" w:rsidRPr="0000653E" w:rsidRDefault="0000653E" w:rsidP="0000653E">
            <w:pPr>
              <w:spacing w:after="0" w:line="240" w:lineRule="auto"/>
              <w:jc w:val="both"/>
              <w:rPr>
                <w:rFonts w:ascii="Times New Roman" w:eastAsia="Times New Roman" w:hAnsi="Times New Roman"/>
                <w:sz w:val="20"/>
                <w:szCs w:val="20"/>
                <w:lang w:eastAsia="pt-BR"/>
              </w:rPr>
            </w:pPr>
          </w:p>
        </w:tc>
      </w:tr>
      <w:tr w:rsidR="0000653E" w:rsidRPr="0000653E" w14:paraId="72AA4803" w14:textId="77777777" w:rsidTr="0000653E">
        <w:trPr>
          <w:trHeight w:val="300"/>
        </w:trPr>
        <w:tc>
          <w:tcPr>
            <w:tcW w:w="1727" w:type="pct"/>
            <w:tcBorders>
              <w:top w:val="nil"/>
              <w:left w:val="nil"/>
              <w:bottom w:val="nil"/>
              <w:right w:val="nil"/>
            </w:tcBorders>
            <w:shd w:val="clear" w:color="auto" w:fill="auto"/>
            <w:vAlign w:val="center"/>
            <w:hideMark/>
          </w:tcPr>
          <w:p w14:paraId="239B0173" w14:textId="77777777" w:rsidR="0000653E" w:rsidRPr="0000653E" w:rsidRDefault="0000653E" w:rsidP="0000653E">
            <w:pPr>
              <w:spacing w:after="0" w:line="240" w:lineRule="auto"/>
              <w:jc w:val="both"/>
              <w:rPr>
                <w:rFonts w:ascii="Ebrima" w:eastAsia="Times New Roman" w:hAnsi="Ebrima" w:cs="Calibri"/>
                <w:color w:val="000000"/>
                <w:sz w:val="20"/>
                <w:szCs w:val="20"/>
                <w:lang w:eastAsia="pt-BR"/>
              </w:rPr>
            </w:pPr>
            <w:r w:rsidRPr="0000653E">
              <w:rPr>
                <w:rFonts w:ascii="Ebrima" w:eastAsia="Times New Roman" w:hAnsi="Ebrima" w:cs="Calibri"/>
                <w:color w:val="000000"/>
                <w:sz w:val="20"/>
                <w:szCs w:val="20"/>
                <w:lang w:eastAsia="pt-BR"/>
              </w:rPr>
              <w:t xml:space="preserve">     Aplicação </w:t>
            </w:r>
            <w:proofErr w:type="spellStart"/>
            <w:r w:rsidRPr="0000653E">
              <w:rPr>
                <w:rFonts w:ascii="Ebrima" w:eastAsia="Times New Roman" w:hAnsi="Ebrima" w:cs="Calibri"/>
                <w:color w:val="000000"/>
                <w:sz w:val="20"/>
                <w:szCs w:val="20"/>
                <w:lang w:eastAsia="pt-BR"/>
              </w:rPr>
              <w:t>extramercado</w:t>
            </w:r>
            <w:proofErr w:type="spellEnd"/>
            <w:r w:rsidRPr="0000653E">
              <w:rPr>
                <w:rFonts w:ascii="Ebrima" w:eastAsia="Times New Roman" w:hAnsi="Ebrima" w:cs="Calibri"/>
                <w:color w:val="000000"/>
                <w:sz w:val="20"/>
                <w:szCs w:val="20"/>
                <w:lang w:eastAsia="pt-BR"/>
              </w:rPr>
              <w:t xml:space="preserve"> CEF</w:t>
            </w:r>
          </w:p>
        </w:tc>
        <w:tc>
          <w:tcPr>
            <w:tcW w:w="847" w:type="pct"/>
            <w:tcBorders>
              <w:top w:val="nil"/>
              <w:left w:val="nil"/>
              <w:bottom w:val="nil"/>
              <w:right w:val="nil"/>
            </w:tcBorders>
            <w:shd w:val="clear" w:color="auto" w:fill="auto"/>
            <w:hideMark/>
          </w:tcPr>
          <w:p w14:paraId="0C936D3A" w14:textId="77777777" w:rsidR="0000653E" w:rsidRPr="0000653E" w:rsidRDefault="0000653E" w:rsidP="0000653E">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0ED1F263" w14:textId="77777777" w:rsidR="0000653E" w:rsidRPr="0000653E" w:rsidRDefault="0000653E" w:rsidP="0000653E">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274C68CD" w14:textId="77777777" w:rsidR="0000653E" w:rsidRPr="0000653E" w:rsidRDefault="0000653E" w:rsidP="0000653E">
            <w:pPr>
              <w:spacing w:after="0" w:line="240" w:lineRule="auto"/>
              <w:jc w:val="right"/>
              <w:rPr>
                <w:rFonts w:ascii="Ebrima" w:eastAsia="Times New Roman" w:hAnsi="Ebrima" w:cs="Calibri"/>
                <w:color w:val="000000"/>
                <w:sz w:val="20"/>
                <w:szCs w:val="20"/>
                <w:lang w:eastAsia="pt-BR"/>
              </w:rPr>
            </w:pPr>
            <w:r w:rsidRPr="0000653E">
              <w:rPr>
                <w:rFonts w:ascii="Ebrima" w:eastAsia="Times New Roman" w:hAnsi="Ebrima" w:cs="Calibri"/>
                <w:color w:val="000000"/>
                <w:sz w:val="20"/>
                <w:szCs w:val="20"/>
                <w:lang w:eastAsia="pt-BR"/>
              </w:rPr>
              <w:t>549.980.945</w:t>
            </w:r>
          </w:p>
        </w:tc>
        <w:tc>
          <w:tcPr>
            <w:tcW w:w="461" w:type="pct"/>
            <w:tcBorders>
              <w:top w:val="nil"/>
              <w:left w:val="nil"/>
              <w:bottom w:val="nil"/>
              <w:right w:val="nil"/>
            </w:tcBorders>
            <w:shd w:val="clear" w:color="auto" w:fill="auto"/>
            <w:vAlign w:val="center"/>
            <w:hideMark/>
          </w:tcPr>
          <w:p w14:paraId="395D5A16" w14:textId="77777777" w:rsidR="0000653E" w:rsidRPr="0000653E" w:rsidRDefault="0000653E" w:rsidP="0000653E">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4D55E11F" w14:textId="77777777" w:rsidR="0000653E" w:rsidRPr="0000653E" w:rsidRDefault="0000653E" w:rsidP="0000653E">
            <w:pPr>
              <w:spacing w:after="0" w:line="240" w:lineRule="auto"/>
              <w:jc w:val="right"/>
              <w:rPr>
                <w:rFonts w:ascii="Ebrima" w:eastAsia="Times New Roman" w:hAnsi="Ebrima" w:cs="Calibri"/>
                <w:color w:val="000000"/>
                <w:sz w:val="20"/>
                <w:szCs w:val="20"/>
                <w:lang w:eastAsia="pt-BR"/>
              </w:rPr>
            </w:pPr>
            <w:r w:rsidRPr="0000653E">
              <w:rPr>
                <w:rFonts w:ascii="Ebrima" w:eastAsia="Times New Roman" w:hAnsi="Ebrima" w:cs="Calibri"/>
                <w:color w:val="000000"/>
                <w:sz w:val="20"/>
                <w:szCs w:val="20"/>
                <w:lang w:eastAsia="pt-BR"/>
              </w:rPr>
              <w:t>327.833.505</w:t>
            </w:r>
          </w:p>
        </w:tc>
      </w:tr>
      <w:tr w:rsidR="0000653E" w:rsidRPr="0000653E" w14:paraId="6895CB4B" w14:textId="77777777" w:rsidTr="0000653E">
        <w:trPr>
          <w:trHeight w:val="300"/>
        </w:trPr>
        <w:tc>
          <w:tcPr>
            <w:tcW w:w="1727" w:type="pct"/>
            <w:tcBorders>
              <w:top w:val="nil"/>
              <w:left w:val="nil"/>
              <w:bottom w:val="nil"/>
              <w:right w:val="nil"/>
            </w:tcBorders>
            <w:shd w:val="clear" w:color="auto" w:fill="auto"/>
            <w:vAlign w:val="center"/>
            <w:hideMark/>
          </w:tcPr>
          <w:p w14:paraId="09998E8F" w14:textId="77777777" w:rsidR="0000653E" w:rsidRPr="0000653E" w:rsidRDefault="0000653E" w:rsidP="0000653E">
            <w:pPr>
              <w:spacing w:after="0" w:line="240" w:lineRule="auto"/>
              <w:jc w:val="both"/>
              <w:rPr>
                <w:rFonts w:ascii="Ebrima" w:eastAsia="Times New Roman" w:hAnsi="Ebrima" w:cs="Calibri"/>
                <w:color w:val="000000"/>
                <w:sz w:val="20"/>
                <w:szCs w:val="20"/>
                <w:lang w:eastAsia="pt-BR"/>
              </w:rPr>
            </w:pPr>
            <w:r w:rsidRPr="0000653E">
              <w:rPr>
                <w:rFonts w:ascii="Ebrima" w:eastAsia="Times New Roman" w:hAnsi="Ebrima" w:cs="Calibri"/>
                <w:color w:val="000000"/>
                <w:sz w:val="20"/>
                <w:szCs w:val="20"/>
                <w:lang w:eastAsia="pt-BR"/>
              </w:rPr>
              <w:t xml:space="preserve">     Aplicação </w:t>
            </w:r>
            <w:proofErr w:type="spellStart"/>
            <w:r w:rsidRPr="0000653E">
              <w:rPr>
                <w:rFonts w:ascii="Ebrima" w:eastAsia="Times New Roman" w:hAnsi="Ebrima" w:cs="Calibri"/>
                <w:color w:val="000000"/>
                <w:sz w:val="20"/>
                <w:szCs w:val="20"/>
                <w:lang w:eastAsia="pt-BR"/>
              </w:rPr>
              <w:t>extramercado</w:t>
            </w:r>
            <w:proofErr w:type="spellEnd"/>
            <w:r w:rsidRPr="0000653E">
              <w:rPr>
                <w:rFonts w:ascii="Ebrima" w:eastAsia="Times New Roman" w:hAnsi="Ebrima" w:cs="Calibri"/>
                <w:color w:val="000000"/>
                <w:sz w:val="20"/>
                <w:szCs w:val="20"/>
                <w:lang w:eastAsia="pt-BR"/>
              </w:rPr>
              <w:t xml:space="preserve"> BB</w:t>
            </w:r>
          </w:p>
        </w:tc>
        <w:tc>
          <w:tcPr>
            <w:tcW w:w="847" w:type="pct"/>
            <w:tcBorders>
              <w:top w:val="nil"/>
              <w:left w:val="nil"/>
              <w:bottom w:val="nil"/>
              <w:right w:val="nil"/>
            </w:tcBorders>
            <w:shd w:val="clear" w:color="auto" w:fill="auto"/>
            <w:vAlign w:val="center"/>
            <w:hideMark/>
          </w:tcPr>
          <w:p w14:paraId="62FEB3FA" w14:textId="77777777" w:rsidR="0000653E" w:rsidRPr="0000653E" w:rsidRDefault="0000653E" w:rsidP="0000653E">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04B6838" w14:textId="77777777" w:rsidR="0000653E" w:rsidRPr="0000653E" w:rsidRDefault="0000653E" w:rsidP="0000653E">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single" w:sz="4" w:space="0" w:color="auto"/>
              <w:right w:val="nil"/>
            </w:tcBorders>
            <w:shd w:val="clear" w:color="auto" w:fill="auto"/>
            <w:vAlign w:val="center"/>
            <w:hideMark/>
          </w:tcPr>
          <w:p w14:paraId="47EA037C" w14:textId="77777777" w:rsidR="0000653E" w:rsidRPr="0000653E" w:rsidRDefault="0000653E" w:rsidP="0000653E">
            <w:pPr>
              <w:spacing w:after="0" w:line="240" w:lineRule="auto"/>
              <w:jc w:val="right"/>
              <w:rPr>
                <w:rFonts w:ascii="Ebrima" w:eastAsia="Times New Roman" w:hAnsi="Ebrima" w:cs="Calibri"/>
                <w:color w:val="000000"/>
                <w:sz w:val="20"/>
                <w:szCs w:val="20"/>
                <w:lang w:eastAsia="pt-BR"/>
              </w:rPr>
            </w:pPr>
            <w:r w:rsidRPr="0000653E">
              <w:rPr>
                <w:rFonts w:ascii="Ebrima" w:eastAsia="Times New Roman" w:hAnsi="Ebrima" w:cs="Calibri"/>
                <w:color w:val="000000"/>
                <w:sz w:val="20"/>
                <w:szCs w:val="20"/>
                <w:lang w:eastAsia="pt-BR"/>
              </w:rPr>
              <w:t>306.020.691</w:t>
            </w:r>
          </w:p>
        </w:tc>
        <w:tc>
          <w:tcPr>
            <w:tcW w:w="461" w:type="pct"/>
            <w:tcBorders>
              <w:top w:val="nil"/>
              <w:left w:val="nil"/>
              <w:bottom w:val="nil"/>
              <w:right w:val="nil"/>
            </w:tcBorders>
            <w:shd w:val="clear" w:color="auto" w:fill="auto"/>
            <w:vAlign w:val="center"/>
            <w:hideMark/>
          </w:tcPr>
          <w:p w14:paraId="77948F66" w14:textId="77777777" w:rsidR="0000653E" w:rsidRPr="0000653E" w:rsidRDefault="0000653E" w:rsidP="0000653E">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single" w:sz="4" w:space="0" w:color="auto"/>
              <w:right w:val="nil"/>
            </w:tcBorders>
            <w:shd w:val="clear" w:color="auto" w:fill="auto"/>
            <w:vAlign w:val="center"/>
            <w:hideMark/>
          </w:tcPr>
          <w:p w14:paraId="194E36B7" w14:textId="77777777" w:rsidR="0000653E" w:rsidRPr="0000653E" w:rsidRDefault="0000653E" w:rsidP="0000653E">
            <w:pPr>
              <w:spacing w:after="0" w:line="240" w:lineRule="auto"/>
              <w:jc w:val="right"/>
              <w:rPr>
                <w:rFonts w:ascii="Ebrima" w:eastAsia="Times New Roman" w:hAnsi="Ebrima" w:cs="Calibri"/>
                <w:color w:val="000000"/>
                <w:sz w:val="20"/>
                <w:szCs w:val="20"/>
                <w:lang w:eastAsia="pt-BR"/>
              </w:rPr>
            </w:pPr>
            <w:r w:rsidRPr="0000653E">
              <w:rPr>
                <w:rFonts w:ascii="Ebrima" w:eastAsia="Times New Roman" w:hAnsi="Ebrima" w:cs="Calibri"/>
                <w:color w:val="000000"/>
                <w:sz w:val="20"/>
                <w:szCs w:val="20"/>
                <w:lang w:eastAsia="pt-BR"/>
              </w:rPr>
              <w:t>549.201.342</w:t>
            </w:r>
          </w:p>
        </w:tc>
      </w:tr>
      <w:tr w:rsidR="0000653E" w:rsidRPr="0000653E" w14:paraId="0C3D99D2" w14:textId="77777777" w:rsidTr="0000653E">
        <w:trPr>
          <w:trHeight w:val="312"/>
        </w:trPr>
        <w:tc>
          <w:tcPr>
            <w:tcW w:w="1727" w:type="pct"/>
            <w:tcBorders>
              <w:top w:val="nil"/>
              <w:left w:val="nil"/>
              <w:bottom w:val="nil"/>
              <w:right w:val="nil"/>
            </w:tcBorders>
            <w:shd w:val="clear" w:color="auto" w:fill="auto"/>
            <w:vAlign w:val="center"/>
            <w:hideMark/>
          </w:tcPr>
          <w:p w14:paraId="55A4DAA8" w14:textId="77777777" w:rsidR="0000653E" w:rsidRPr="0000653E" w:rsidRDefault="0000653E" w:rsidP="0000653E">
            <w:pPr>
              <w:spacing w:after="0" w:line="240" w:lineRule="auto"/>
              <w:jc w:val="both"/>
              <w:rPr>
                <w:rFonts w:ascii="Ebrima" w:eastAsia="Times New Roman" w:hAnsi="Ebrima" w:cs="Calibri"/>
                <w:b/>
                <w:bCs/>
                <w:color w:val="000000"/>
                <w:sz w:val="20"/>
                <w:szCs w:val="20"/>
                <w:lang w:eastAsia="pt-BR"/>
              </w:rPr>
            </w:pPr>
            <w:r w:rsidRPr="0000653E">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306533C7" w14:textId="77777777" w:rsidR="0000653E" w:rsidRPr="0000653E" w:rsidRDefault="0000653E" w:rsidP="0000653E">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35801D7B" w14:textId="77777777" w:rsidR="0000653E" w:rsidRPr="0000653E" w:rsidRDefault="0000653E" w:rsidP="0000653E">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double" w:sz="6" w:space="0" w:color="auto"/>
              <w:right w:val="nil"/>
            </w:tcBorders>
            <w:shd w:val="clear" w:color="auto" w:fill="auto"/>
            <w:vAlign w:val="center"/>
            <w:hideMark/>
          </w:tcPr>
          <w:p w14:paraId="0EF7B667" w14:textId="77777777" w:rsidR="0000653E" w:rsidRPr="0000653E" w:rsidRDefault="0000653E" w:rsidP="0000653E">
            <w:pPr>
              <w:spacing w:after="0" w:line="240" w:lineRule="auto"/>
              <w:jc w:val="right"/>
              <w:rPr>
                <w:rFonts w:ascii="Ebrima" w:eastAsia="Times New Roman" w:hAnsi="Ebrima" w:cs="Calibri"/>
                <w:b/>
                <w:bCs/>
                <w:color w:val="000000"/>
                <w:sz w:val="20"/>
                <w:szCs w:val="20"/>
                <w:lang w:eastAsia="pt-BR"/>
              </w:rPr>
            </w:pPr>
            <w:r w:rsidRPr="0000653E">
              <w:rPr>
                <w:rFonts w:ascii="Ebrima" w:eastAsia="Times New Roman" w:hAnsi="Ebrima" w:cs="Calibri"/>
                <w:b/>
                <w:bCs/>
                <w:color w:val="000000"/>
                <w:sz w:val="20"/>
                <w:szCs w:val="20"/>
                <w:lang w:eastAsia="pt-BR"/>
              </w:rPr>
              <w:t>856.036.587</w:t>
            </w:r>
          </w:p>
        </w:tc>
        <w:tc>
          <w:tcPr>
            <w:tcW w:w="461" w:type="pct"/>
            <w:tcBorders>
              <w:top w:val="nil"/>
              <w:left w:val="nil"/>
              <w:bottom w:val="nil"/>
              <w:right w:val="nil"/>
            </w:tcBorders>
            <w:shd w:val="clear" w:color="auto" w:fill="auto"/>
            <w:vAlign w:val="center"/>
            <w:hideMark/>
          </w:tcPr>
          <w:p w14:paraId="501D422B" w14:textId="77777777" w:rsidR="0000653E" w:rsidRPr="0000653E" w:rsidRDefault="0000653E" w:rsidP="0000653E">
            <w:pPr>
              <w:spacing w:after="0" w:line="240" w:lineRule="auto"/>
              <w:jc w:val="right"/>
              <w:rPr>
                <w:rFonts w:ascii="Ebrima" w:eastAsia="Times New Roman" w:hAnsi="Ebrima" w:cs="Calibri"/>
                <w:b/>
                <w:bCs/>
                <w:color w:val="000000"/>
                <w:sz w:val="20"/>
                <w:szCs w:val="20"/>
                <w:lang w:eastAsia="pt-BR"/>
              </w:rPr>
            </w:pPr>
          </w:p>
        </w:tc>
        <w:tc>
          <w:tcPr>
            <w:tcW w:w="641" w:type="pct"/>
            <w:tcBorders>
              <w:top w:val="nil"/>
              <w:left w:val="nil"/>
              <w:bottom w:val="double" w:sz="6" w:space="0" w:color="auto"/>
              <w:right w:val="nil"/>
            </w:tcBorders>
            <w:shd w:val="clear" w:color="auto" w:fill="auto"/>
            <w:vAlign w:val="center"/>
            <w:hideMark/>
          </w:tcPr>
          <w:p w14:paraId="0D8040AB" w14:textId="77777777" w:rsidR="0000653E" w:rsidRPr="0000653E" w:rsidRDefault="0000653E" w:rsidP="0000653E">
            <w:pPr>
              <w:spacing w:after="0" w:line="240" w:lineRule="auto"/>
              <w:jc w:val="right"/>
              <w:rPr>
                <w:rFonts w:ascii="Ebrima" w:eastAsia="Times New Roman" w:hAnsi="Ebrima" w:cs="Calibri"/>
                <w:b/>
                <w:bCs/>
                <w:color w:val="000000"/>
                <w:sz w:val="20"/>
                <w:szCs w:val="20"/>
                <w:lang w:eastAsia="pt-BR"/>
              </w:rPr>
            </w:pPr>
            <w:r w:rsidRPr="0000653E">
              <w:rPr>
                <w:rFonts w:ascii="Ebrima" w:eastAsia="Times New Roman" w:hAnsi="Ebrima" w:cs="Calibri"/>
                <w:b/>
                <w:bCs/>
                <w:color w:val="000000"/>
                <w:sz w:val="20"/>
                <w:szCs w:val="20"/>
                <w:lang w:eastAsia="pt-BR"/>
              </w:rPr>
              <w:t>877.065.238</w:t>
            </w:r>
          </w:p>
        </w:tc>
      </w:tr>
    </w:tbl>
    <w:p w14:paraId="7859128C" w14:textId="77777777" w:rsidR="000273ED" w:rsidRPr="006E7436" w:rsidRDefault="000273ED" w:rsidP="00F73F7F">
      <w:pPr>
        <w:keepNext/>
        <w:keepLines/>
        <w:spacing w:after="0" w:line="288" w:lineRule="auto"/>
        <w:jc w:val="both"/>
        <w:outlineLvl w:val="0"/>
        <w:rPr>
          <w:rFonts w:ascii="Ebrima" w:hAnsi="Ebrima"/>
          <w:sz w:val="20"/>
          <w:szCs w:val="20"/>
        </w:rPr>
      </w:pPr>
    </w:p>
    <w:p w14:paraId="2F52CF07" w14:textId="77777777" w:rsidR="00113130" w:rsidRPr="006E7436" w:rsidRDefault="00345E7F"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 xml:space="preserve">As disponibilidades são representadas </w:t>
      </w:r>
      <w:r w:rsidR="000474B7" w:rsidRPr="006E7436">
        <w:rPr>
          <w:rFonts w:ascii="Ebrima" w:hAnsi="Ebrima"/>
          <w:sz w:val="20"/>
          <w:szCs w:val="20"/>
          <w:lang w:eastAsia="pt-BR"/>
        </w:rPr>
        <w:t>substancialmente</w:t>
      </w:r>
      <w:r w:rsidRPr="006E7436">
        <w:rPr>
          <w:rFonts w:ascii="Ebrima" w:hAnsi="Ebrima"/>
          <w:sz w:val="20"/>
          <w:szCs w:val="20"/>
          <w:lang w:eastAsia="pt-BR"/>
        </w:rPr>
        <w:t xml:space="preserve"> por </w:t>
      </w:r>
      <w:r w:rsidR="001B7B88" w:rsidRPr="006E7436">
        <w:rPr>
          <w:rFonts w:ascii="Ebrima" w:hAnsi="Ebrima"/>
          <w:sz w:val="20"/>
          <w:szCs w:val="20"/>
          <w:lang w:eastAsia="pt-BR"/>
        </w:rPr>
        <w:t xml:space="preserve">fundos </w:t>
      </w:r>
      <w:proofErr w:type="spellStart"/>
      <w:r w:rsidR="001B7B88" w:rsidRPr="006E7436">
        <w:rPr>
          <w:rFonts w:ascii="Ebrima" w:hAnsi="Ebrima"/>
          <w:sz w:val="20"/>
          <w:szCs w:val="20"/>
          <w:lang w:eastAsia="pt-BR"/>
        </w:rPr>
        <w:t>extramercado</w:t>
      </w:r>
      <w:proofErr w:type="spellEnd"/>
      <w:r w:rsidR="001B7B88" w:rsidRPr="006E7436">
        <w:rPr>
          <w:rFonts w:ascii="Ebrima" w:hAnsi="Ebrima"/>
          <w:sz w:val="20"/>
          <w:szCs w:val="20"/>
          <w:lang w:eastAsia="pt-BR"/>
        </w:rPr>
        <w:t xml:space="preserve"> </w:t>
      </w:r>
      <w:r w:rsidRPr="006E7436">
        <w:rPr>
          <w:rFonts w:ascii="Ebrima" w:hAnsi="Ebrima"/>
          <w:sz w:val="20"/>
          <w:szCs w:val="20"/>
          <w:lang w:eastAsia="pt-BR"/>
        </w:rPr>
        <w:t>do Banco do Brasil</w:t>
      </w:r>
      <w:r w:rsidR="0051401F" w:rsidRPr="006E7436">
        <w:rPr>
          <w:rFonts w:ascii="Ebrima" w:hAnsi="Ebrima"/>
          <w:sz w:val="20"/>
          <w:szCs w:val="20"/>
          <w:lang w:eastAsia="pt-BR"/>
        </w:rPr>
        <w:t xml:space="preserve"> e da Caixa Econômica Federal</w:t>
      </w:r>
      <w:r w:rsidR="00786B9F" w:rsidRPr="006E7436">
        <w:rPr>
          <w:rFonts w:ascii="Ebrima" w:hAnsi="Ebrima"/>
          <w:sz w:val="20"/>
          <w:szCs w:val="20"/>
          <w:lang w:eastAsia="pt-BR"/>
        </w:rPr>
        <w:t>, conforme</w:t>
      </w:r>
      <w:r w:rsidR="006F6F34" w:rsidRPr="006E7436">
        <w:rPr>
          <w:rFonts w:ascii="Ebrima" w:hAnsi="Ebrima"/>
          <w:sz w:val="20"/>
          <w:szCs w:val="20"/>
          <w:lang w:eastAsia="pt-BR"/>
        </w:rPr>
        <w:t xml:space="preserve"> </w:t>
      </w:r>
      <w:r w:rsidR="00786B9F" w:rsidRPr="006E7436">
        <w:rPr>
          <w:rFonts w:ascii="Ebrima" w:hAnsi="Ebrima"/>
          <w:sz w:val="20"/>
          <w:szCs w:val="20"/>
          <w:lang w:eastAsia="pt-BR"/>
        </w:rPr>
        <w:t>determina a Resolução nº 3.284/2005 do Banco Central do Brasil. A Resolução estabelece que as</w:t>
      </w:r>
      <w:r w:rsidR="006F6F34" w:rsidRPr="006E7436">
        <w:rPr>
          <w:rFonts w:ascii="Ebrima" w:hAnsi="Ebrima"/>
          <w:sz w:val="20"/>
          <w:szCs w:val="20"/>
          <w:lang w:eastAsia="pt-BR"/>
        </w:rPr>
        <w:t xml:space="preserve"> </w:t>
      </w:r>
      <w:r w:rsidR="00786B9F" w:rsidRPr="006E7436">
        <w:rPr>
          <w:rFonts w:ascii="Ebrima" w:hAnsi="Ebrima"/>
          <w:sz w:val="20"/>
          <w:szCs w:val="20"/>
          <w:lang w:eastAsia="pt-BR"/>
        </w:rPr>
        <w:t>disponibilidades oriundas de receitas próprias das empresas públicas e das sociedades de economia</w:t>
      </w:r>
      <w:r w:rsidR="006F6F34" w:rsidRPr="006E7436">
        <w:rPr>
          <w:rFonts w:ascii="Ebrima" w:hAnsi="Ebrima"/>
          <w:sz w:val="20"/>
          <w:szCs w:val="20"/>
          <w:lang w:eastAsia="pt-BR"/>
        </w:rPr>
        <w:t xml:space="preserve"> </w:t>
      </w:r>
      <w:r w:rsidR="00786B9F" w:rsidRPr="006E7436">
        <w:rPr>
          <w:rFonts w:ascii="Ebrima" w:hAnsi="Ebrima"/>
          <w:sz w:val="20"/>
          <w:szCs w:val="20"/>
          <w:lang w:eastAsia="pt-BR"/>
        </w:rPr>
        <w:t>mista integrantes da Administração Federal Indireta sejam aplicadas nestes fundos ou por instituição</w:t>
      </w:r>
      <w:r w:rsidR="006F6F34" w:rsidRPr="006E7436">
        <w:rPr>
          <w:rFonts w:ascii="Ebrima" w:hAnsi="Ebrima"/>
          <w:sz w:val="20"/>
          <w:szCs w:val="20"/>
          <w:lang w:eastAsia="pt-BR"/>
        </w:rPr>
        <w:t xml:space="preserve"> </w:t>
      </w:r>
      <w:r w:rsidR="00786B9F" w:rsidRPr="006E7436">
        <w:rPr>
          <w:rFonts w:ascii="Ebrima" w:hAnsi="Ebrima"/>
          <w:sz w:val="20"/>
          <w:szCs w:val="20"/>
          <w:lang w:eastAsia="pt-BR"/>
        </w:rPr>
        <w:t xml:space="preserve">integrante do conglomerado financeiro por eles liderados, constituídos com observância </w:t>
      </w:r>
      <w:r w:rsidR="00EA30E7" w:rsidRPr="006E7436">
        <w:rPr>
          <w:rFonts w:ascii="Ebrima" w:hAnsi="Ebrima"/>
          <w:sz w:val="20"/>
          <w:szCs w:val="20"/>
          <w:lang w:eastAsia="pt-BR"/>
        </w:rPr>
        <w:t>n</w:t>
      </w:r>
      <w:r w:rsidR="00786B9F" w:rsidRPr="006E7436">
        <w:rPr>
          <w:rFonts w:ascii="Ebrima" w:hAnsi="Ebrima"/>
          <w:sz w:val="20"/>
          <w:szCs w:val="20"/>
          <w:lang w:eastAsia="pt-BR"/>
        </w:rPr>
        <w:t>o disposto</w:t>
      </w:r>
      <w:r w:rsidR="006F6F34" w:rsidRPr="006E7436">
        <w:rPr>
          <w:rFonts w:ascii="Ebrima" w:hAnsi="Ebrima"/>
          <w:sz w:val="20"/>
          <w:szCs w:val="20"/>
          <w:lang w:eastAsia="pt-BR"/>
        </w:rPr>
        <w:t xml:space="preserve"> nes</w:t>
      </w:r>
      <w:r w:rsidR="00EA30E7" w:rsidRPr="006E7436">
        <w:rPr>
          <w:rFonts w:ascii="Ebrima" w:hAnsi="Ebrima"/>
          <w:sz w:val="20"/>
          <w:szCs w:val="20"/>
          <w:lang w:eastAsia="pt-BR"/>
        </w:rPr>
        <w:t>s</w:t>
      </w:r>
      <w:r w:rsidR="006F6F34" w:rsidRPr="006E7436">
        <w:rPr>
          <w:rFonts w:ascii="Ebrima" w:hAnsi="Ebrima"/>
          <w:sz w:val="20"/>
          <w:szCs w:val="20"/>
          <w:lang w:eastAsia="pt-BR"/>
        </w:rPr>
        <w:t>a Resolução</w:t>
      </w:r>
      <w:r w:rsidRPr="006E7436">
        <w:rPr>
          <w:rFonts w:ascii="Ebrima" w:hAnsi="Ebrima"/>
          <w:sz w:val="20"/>
          <w:szCs w:val="20"/>
          <w:lang w:eastAsia="pt-BR"/>
        </w:rPr>
        <w:t>.</w:t>
      </w:r>
    </w:p>
    <w:p w14:paraId="16DD07C7" w14:textId="77777777" w:rsidR="00FE1F99" w:rsidRPr="006E7436" w:rsidRDefault="00FE1F99" w:rsidP="00F73F7F">
      <w:pPr>
        <w:autoSpaceDE w:val="0"/>
        <w:autoSpaceDN w:val="0"/>
        <w:adjustRightInd w:val="0"/>
        <w:spacing w:after="0" w:line="288" w:lineRule="auto"/>
        <w:jc w:val="both"/>
        <w:rPr>
          <w:rFonts w:ascii="Ebrima" w:hAnsi="Ebrima"/>
          <w:sz w:val="20"/>
          <w:szCs w:val="20"/>
          <w:lang w:eastAsia="pt-BR"/>
        </w:rPr>
      </w:pPr>
    </w:p>
    <w:p w14:paraId="388014AA" w14:textId="7221EC69" w:rsidR="00B84331" w:rsidRPr="006E7436" w:rsidRDefault="00345E7F"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Os rendimentos estão v</w:t>
      </w:r>
      <w:r w:rsidR="007E04EC" w:rsidRPr="006E7436">
        <w:rPr>
          <w:rFonts w:ascii="Ebrima" w:hAnsi="Ebrima"/>
          <w:sz w:val="20"/>
          <w:szCs w:val="20"/>
          <w:lang w:eastAsia="pt-BR"/>
        </w:rPr>
        <w:t>inculados à taxa média</w:t>
      </w:r>
      <w:r w:rsidR="006C5CAE" w:rsidRPr="006E7436">
        <w:rPr>
          <w:rFonts w:ascii="Ebrima" w:hAnsi="Ebrima"/>
          <w:sz w:val="20"/>
          <w:szCs w:val="20"/>
          <w:lang w:eastAsia="pt-BR"/>
        </w:rPr>
        <w:t xml:space="preserve"> </w:t>
      </w:r>
      <w:r w:rsidR="00266598" w:rsidRPr="006E7436">
        <w:rPr>
          <w:rFonts w:ascii="Ebrima" w:hAnsi="Ebrima"/>
          <w:sz w:val="20"/>
          <w:szCs w:val="20"/>
          <w:lang w:eastAsia="pt-BR"/>
        </w:rPr>
        <w:t xml:space="preserve">ao mês </w:t>
      </w:r>
      <w:r w:rsidR="007E04EC" w:rsidRPr="0000653E">
        <w:rPr>
          <w:rFonts w:ascii="Ebrima" w:hAnsi="Ebrima"/>
          <w:sz w:val="20"/>
          <w:szCs w:val="20"/>
          <w:lang w:eastAsia="pt-BR"/>
        </w:rPr>
        <w:t xml:space="preserve">de </w:t>
      </w:r>
      <w:r w:rsidR="004321F5" w:rsidRPr="0000653E">
        <w:rPr>
          <w:rFonts w:ascii="Ebrima" w:hAnsi="Ebrima"/>
          <w:sz w:val="20"/>
          <w:szCs w:val="20"/>
          <w:lang w:eastAsia="pt-BR"/>
        </w:rPr>
        <w:t>0,</w:t>
      </w:r>
      <w:r w:rsidR="0000653E" w:rsidRPr="0000653E">
        <w:rPr>
          <w:rFonts w:ascii="Ebrima" w:hAnsi="Ebrima"/>
          <w:sz w:val="20"/>
          <w:szCs w:val="20"/>
          <w:lang w:eastAsia="pt-BR"/>
        </w:rPr>
        <w:t>963</w:t>
      </w:r>
      <w:r w:rsidR="00266598" w:rsidRPr="0000653E">
        <w:rPr>
          <w:rFonts w:ascii="Ebrima" w:hAnsi="Ebrima"/>
          <w:sz w:val="20"/>
          <w:szCs w:val="20"/>
          <w:lang w:eastAsia="pt-BR"/>
        </w:rPr>
        <w:t>%</w:t>
      </w:r>
      <w:r w:rsidRPr="006E7436">
        <w:rPr>
          <w:rFonts w:ascii="Ebrima" w:hAnsi="Ebrima"/>
          <w:sz w:val="20"/>
          <w:szCs w:val="20"/>
          <w:lang w:eastAsia="pt-BR"/>
        </w:rPr>
        <w:t xml:space="preserve"> para a aplicação </w:t>
      </w:r>
      <w:proofErr w:type="spellStart"/>
      <w:r w:rsidRPr="006E7436">
        <w:rPr>
          <w:rFonts w:ascii="Ebrima" w:hAnsi="Ebrima"/>
          <w:sz w:val="20"/>
          <w:szCs w:val="20"/>
          <w:lang w:eastAsia="pt-BR"/>
        </w:rPr>
        <w:t>extramercado</w:t>
      </w:r>
      <w:proofErr w:type="spellEnd"/>
      <w:r w:rsidR="003E1964" w:rsidRPr="006E7436">
        <w:rPr>
          <w:rFonts w:ascii="Ebrima" w:hAnsi="Ebrima"/>
          <w:sz w:val="20"/>
          <w:szCs w:val="20"/>
          <w:lang w:eastAsia="pt-BR"/>
        </w:rPr>
        <w:t>,</w:t>
      </w:r>
      <w:r w:rsidR="00FE1F99" w:rsidRPr="006E7436">
        <w:rPr>
          <w:rFonts w:ascii="Ebrima" w:hAnsi="Ebrima"/>
          <w:sz w:val="20"/>
          <w:szCs w:val="20"/>
          <w:lang w:eastAsia="pt-BR"/>
        </w:rPr>
        <w:t xml:space="preserve"> e o saldo das </w:t>
      </w:r>
      <w:r w:rsidR="00447FDF" w:rsidRPr="006E7436">
        <w:rPr>
          <w:rFonts w:ascii="Ebrima" w:hAnsi="Ebrima"/>
          <w:sz w:val="20"/>
          <w:szCs w:val="20"/>
          <w:lang w:eastAsia="pt-BR"/>
        </w:rPr>
        <w:t xml:space="preserve">aplicações financeiras </w:t>
      </w:r>
      <w:r w:rsidR="00FE1F99" w:rsidRPr="006E7436">
        <w:rPr>
          <w:rFonts w:ascii="Ebrima" w:hAnsi="Ebrima"/>
          <w:sz w:val="20"/>
          <w:szCs w:val="20"/>
          <w:lang w:eastAsia="pt-BR"/>
        </w:rPr>
        <w:t xml:space="preserve">totaliza o valor de </w:t>
      </w:r>
      <w:r w:rsidR="00FE1F99" w:rsidRPr="0000653E">
        <w:rPr>
          <w:rFonts w:ascii="Ebrima" w:hAnsi="Ebrima"/>
          <w:sz w:val="20"/>
          <w:szCs w:val="20"/>
          <w:lang w:eastAsia="pt-BR"/>
        </w:rPr>
        <w:t>R$</w:t>
      </w:r>
      <w:r w:rsidR="0000653E" w:rsidRPr="0000653E">
        <w:rPr>
          <w:rFonts w:ascii="Ebrima" w:hAnsi="Ebrima"/>
          <w:sz w:val="20"/>
          <w:szCs w:val="20"/>
          <w:lang w:eastAsia="pt-BR"/>
        </w:rPr>
        <w:t>856</w:t>
      </w:r>
      <w:r w:rsidR="00686A26" w:rsidRPr="0000653E">
        <w:rPr>
          <w:rFonts w:ascii="Ebrima" w:hAnsi="Ebrima"/>
          <w:sz w:val="20"/>
          <w:szCs w:val="20"/>
          <w:lang w:eastAsia="pt-BR"/>
        </w:rPr>
        <w:t>,0</w:t>
      </w:r>
      <w:r w:rsidR="0000653E" w:rsidRPr="0000653E">
        <w:rPr>
          <w:rFonts w:ascii="Ebrima" w:hAnsi="Ebrima"/>
          <w:sz w:val="20"/>
          <w:szCs w:val="20"/>
          <w:lang w:eastAsia="pt-BR"/>
        </w:rPr>
        <w:t>3</w:t>
      </w:r>
      <w:r w:rsidR="000248C1" w:rsidRPr="0000653E">
        <w:rPr>
          <w:rFonts w:ascii="Ebrima" w:hAnsi="Ebrima"/>
          <w:sz w:val="20"/>
          <w:szCs w:val="20"/>
          <w:lang w:eastAsia="pt-BR"/>
        </w:rPr>
        <w:t xml:space="preserve"> milhões</w:t>
      </w:r>
      <w:r w:rsidR="00FE1F99" w:rsidRPr="006E7436">
        <w:rPr>
          <w:rFonts w:ascii="Ebrima" w:hAnsi="Ebrima"/>
          <w:sz w:val="20"/>
          <w:szCs w:val="20"/>
          <w:lang w:eastAsia="pt-BR"/>
        </w:rPr>
        <w:t>.</w:t>
      </w:r>
    </w:p>
    <w:p w14:paraId="24A5A084" w14:textId="77777777" w:rsidR="00A37818" w:rsidRPr="006E7436" w:rsidRDefault="00A37818" w:rsidP="00F73F7F">
      <w:pPr>
        <w:autoSpaceDE w:val="0"/>
        <w:autoSpaceDN w:val="0"/>
        <w:adjustRightInd w:val="0"/>
        <w:spacing w:after="0" w:line="288" w:lineRule="auto"/>
        <w:jc w:val="both"/>
        <w:rPr>
          <w:rFonts w:ascii="Ebrima" w:hAnsi="Ebrima"/>
          <w:sz w:val="20"/>
          <w:szCs w:val="20"/>
          <w:lang w:eastAsia="pt-BR"/>
        </w:rPr>
      </w:pPr>
    </w:p>
    <w:p w14:paraId="60AC2A94" w14:textId="6129D9FE" w:rsidR="004300F6" w:rsidRDefault="004300F6" w:rsidP="00F73F7F">
      <w:pPr>
        <w:keepNext/>
        <w:keepLines/>
        <w:numPr>
          <w:ilvl w:val="0"/>
          <w:numId w:val="5"/>
        </w:numPr>
        <w:spacing w:after="0" w:line="288" w:lineRule="auto"/>
        <w:jc w:val="both"/>
        <w:outlineLvl w:val="0"/>
        <w:rPr>
          <w:rFonts w:ascii="Ebrima" w:eastAsia="Times New Roman" w:hAnsi="Ebrima"/>
          <w:b/>
          <w:bCs/>
          <w:sz w:val="20"/>
          <w:szCs w:val="20"/>
        </w:rPr>
      </w:pPr>
      <w:bookmarkStart w:id="4" w:name="_Toc443646931"/>
      <w:r>
        <w:rPr>
          <w:rFonts w:ascii="Ebrima" w:eastAsia="Times New Roman" w:hAnsi="Ebrima"/>
          <w:b/>
          <w:bCs/>
          <w:sz w:val="20"/>
          <w:szCs w:val="20"/>
        </w:rPr>
        <w:t>INSTRUMENTOS FINANCEIROS (ATIVO)</w:t>
      </w:r>
    </w:p>
    <w:p w14:paraId="41562435" w14:textId="4A6FBC8E" w:rsidR="004300F6" w:rsidRDefault="004300F6" w:rsidP="004300F6">
      <w:pPr>
        <w:keepNext/>
        <w:keepLines/>
        <w:spacing w:after="0" w:line="288" w:lineRule="auto"/>
        <w:jc w:val="both"/>
        <w:outlineLvl w:val="0"/>
        <w:rPr>
          <w:rFonts w:ascii="Ebrima" w:eastAsia="Times New Roman" w:hAnsi="Ebrima"/>
          <w:b/>
          <w:bCs/>
          <w:sz w:val="20"/>
          <w:szCs w:val="20"/>
        </w:rPr>
      </w:pPr>
    </w:p>
    <w:p w14:paraId="3BA177EB" w14:textId="70EA1E26" w:rsidR="004300F6" w:rsidRDefault="004300F6" w:rsidP="004300F6">
      <w:pPr>
        <w:keepNext/>
        <w:keepLines/>
        <w:spacing w:after="0" w:line="288" w:lineRule="auto"/>
        <w:jc w:val="both"/>
        <w:outlineLvl w:val="0"/>
        <w:rPr>
          <w:rFonts w:ascii="Ebrima" w:eastAsia="Times New Roman" w:hAnsi="Ebrima"/>
          <w:bCs/>
          <w:sz w:val="20"/>
          <w:szCs w:val="20"/>
        </w:rPr>
      </w:pPr>
      <w:r>
        <w:rPr>
          <w:rFonts w:ascii="Ebrima" w:eastAsia="Times New Roman" w:hAnsi="Ebrima"/>
          <w:bCs/>
          <w:sz w:val="20"/>
          <w:szCs w:val="20"/>
        </w:rPr>
        <w:t xml:space="preserve">No final de 2022, a Hemobrás realizou a proteção cambial de parte da dívida em moeda estrangeiro da parcela que tem como previsão de pagamento para o final do exercício de 2023, o montante no final de 2022 encerrou em R$26,6 milhões. </w:t>
      </w:r>
    </w:p>
    <w:p w14:paraId="70B9E0DA" w14:textId="25F4081A" w:rsidR="004300F6" w:rsidRDefault="004300F6" w:rsidP="004300F6">
      <w:pPr>
        <w:keepNext/>
        <w:keepLines/>
        <w:spacing w:after="0" w:line="288" w:lineRule="auto"/>
        <w:jc w:val="both"/>
        <w:outlineLvl w:val="0"/>
        <w:rPr>
          <w:rFonts w:ascii="Ebrima" w:eastAsia="Times New Roman" w:hAnsi="Ebrima"/>
          <w:bCs/>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4300F6" w:rsidRPr="004300F6" w14:paraId="56B4B436" w14:textId="77777777" w:rsidTr="004300F6">
        <w:trPr>
          <w:trHeight w:val="300"/>
        </w:trPr>
        <w:tc>
          <w:tcPr>
            <w:tcW w:w="1727" w:type="pct"/>
            <w:tcBorders>
              <w:top w:val="nil"/>
              <w:left w:val="nil"/>
              <w:bottom w:val="nil"/>
              <w:right w:val="nil"/>
            </w:tcBorders>
            <w:shd w:val="clear" w:color="auto" w:fill="auto"/>
            <w:noWrap/>
            <w:vAlign w:val="bottom"/>
            <w:hideMark/>
          </w:tcPr>
          <w:p w14:paraId="320E1AE0" w14:textId="77777777" w:rsidR="004300F6" w:rsidRPr="004300F6" w:rsidRDefault="004300F6" w:rsidP="004300F6">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noWrap/>
            <w:vAlign w:val="bottom"/>
            <w:hideMark/>
          </w:tcPr>
          <w:p w14:paraId="6229C828" w14:textId="77777777" w:rsidR="004300F6" w:rsidRPr="004300F6" w:rsidRDefault="004300F6" w:rsidP="004300F6">
            <w:pPr>
              <w:spacing w:after="0" w:line="240" w:lineRule="auto"/>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noWrap/>
            <w:vAlign w:val="bottom"/>
            <w:hideMark/>
          </w:tcPr>
          <w:p w14:paraId="77F09CFD" w14:textId="77777777" w:rsidR="004300F6" w:rsidRPr="004300F6" w:rsidRDefault="004300F6" w:rsidP="004300F6">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bottom"/>
            <w:hideMark/>
          </w:tcPr>
          <w:p w14:paraId="64C39CC7" w14:textId="77777777" w:rsidR="004300F6" w:rsidRPr="004300F6" w:rsidRDefault="004300F6" w:rsidP="004300F6">
            <w:pPr>
              <w:spacing w:after="0" w:line="240" w:lineRule="auto"/>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noWrap/>
            <w:vAlign w:val="bottom"/>
            <w:hideMark/>
          </w:tcPr>
          <w:p w14:paraId="3F627CB3" w14:textId="77777777" w:rsidR="004300F6" w:rsidRPr="004300F6" w:rsidRDefault="004300F6" w:rsidP="004300F6">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4056A2EA" w14:textId="77777777" w:rsidR="004300F6" w:rsidRPr="004300F6" w:rsidRDefault="004300F6" w:rsidP="004300F6">
            <w:pPr>
              <w:spacing w:after="0" w:line="240" w:lineRule="auto"/>
              <w:jc w:val="right"/>
              <w:rPr>
                <w:rFonts w:eastAsia="Times New Roman" w:cs="Calibri"/>
                <w:color w:val="000000"/>
                <w:lang w:eastAsia="pt-BR"/>
              </w:rPr>
            </w:pPr>
            <w:r w:rsidRPr="004300F6">
              <w:rPr>
                <w:rFonts w:eastAsia="Times New Roman" w:cs="Calibri"/>
                <w:color w:val="000000"/>
                <w:lang w:eastAsia="pt-BR"/>
              </w:rPr>
              <w:t>R$ 1</w:t>
            </w:r>
          </w:p>
        </w:tc>
      </w:tr>
      <w:tr w:rsidR="004300F6" w:rsidRPr="004300F6" w14:paraId="5C0C2CA5" w14:textId="77777777" w:rsidTr="004300F6">
        <w:trPr>
          <w:trHeight w:val="300"/>
        </w:trPr>
        <w:tc>
          <w:tcPr>
            <w:tcW w:w="1727" w:type="pct"/>
            <w:tcBorders>
              <w:top w:val="nil"/>
              <w:left w:val="nil"/>
              <w:bottom w:val="nil"/>
              <w:right w:val="nil"/>
            </w:tcBorders>
            <w:shd w:val="clear" w:color="auto" w:fill="auto"/>
            <w:vAlign w:val="center"/>
            <w:hideMark/>
          </w:tcPr>
          <w:p w14:paraId="6D726736" w14:textId="77777777" w:rsidR="004300F6" w:rsidRPr="004300F6" w:rsidRDefault="004300F6" w:rsidP="004300F6">
            <w:pPr>
              <w:spacing w:after="0" w:line="240" w:lineRule="auto"/>
              <w:rPr>
                <w:rFonts w:ascii="Ebrima" w:eastAsia="Times New Roman" w:hAnsi="Ebrima" w:cs="Calibri"/>
                <w:b/>
                <w:bCs/>
                <w:color w:val="000000"/>
                <w:sz w:val="20"/>
                <w:szCs w:val="20"/>
                <w:lang w:eastAsia="pt-BR"/>
              </w:rPr>
            </w:pPr>
            <w:r w:rsidRPr="004300F6">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58EE7C86" w14:textId="77777777" w:rsidR="004300F6" w:rsidRPr="004300F6" w:rsidRDefault="004300F6" w:rsidP="004300F6">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502C0EE6" w14:textId="77777777" w:rsidR="004300F6" w:rsidRPr="004300F6" w:rsidRDefault="004300F6" w:rsidP="004300F6">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45446ED0" w14:textId="77777777" w:rsidR="004300F6" w:rsidRPr="004300F6" w:rsidRDefault="004300F6" w:rsidP="004300F6">
            <w:pPr>
              <w:spacing w:after="0" w:line="240" w:lineRule="auto"/>
              <w:jc w:val="right"/>
              <w:rPr>
                <w:rFonts w:ascii="Ebrima" w:eastAsia="Times New Roman" w:hAnsi="Ebrima" w:cs="Calibri"/>
                <w:b/>
                <w:bCs/>
                <w:color w:val="000000"/>
                <w:sz w:val="20"/>
                <w:szCs w:val="20"/>
                <w:lang w:eastAsia="pt-BR"/>
              </w:rPr>
            </w:pPr>
            <w:r w:rsidRPr="004300F6">
              <w:rPr>
                <w:rFonts w:ascii="Ebrima" w:eastAsia="Times New Roman" w:hAnsi="Ebrima" w:cs="Calibri"/>
                <w:b/>
                <w:bCs/>
                <w:color w:val="000000"/>
                <w:sz w:val="20"/>
                <w:szCs w:val="20"/>
                <w:lang w:eastAsia="pt-BR"/>
              </w:rPr>
              <w:t>31/12/2022</w:t>
            </w:r>
          </w:p>
        </w:tc>
        <w:tc>
          <w:tcPr>
            <w:tcW w:w="461" w:type="pct"/>
            <w:tcBorders>
              <w:top w:val="nil"/>
              <w:left w:val="nil"/>
              <w:bottom w:val="nil"/>
              <w:right w:val="nil"/>
            </w:tcBorders>
            <w:shd w:val="clear" w:color="auto" w:fill="auto"/>
            <w:vAlign w:val="center"/>
            <w:hideMark/>
          </w:tcPr>
          <w:p w14:paraId="6D5BF28F" w14:textId="77777777" w:rsidR="004300F6" w:rsidRPr="004300F6" w:rsidRDefault="004300F6" w:rsidP="004300F6">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7B753F59" w14:textId="77777777" w:rsidR="004300F6" w:rsidRPr="004300F6" w:rsidRDefault="004300F6" w:rsidP="004300F6">
            <w:pPr>
              <w:spacing w:after="0" w:line="240" w:lineRule="auto"/>
              <w:jc w:val="right"/>
              <w:rPr>
                <w:rFonts w:ascii="Ebrima" w:eastAsia="Times New Roman" w:hAnsi="Ebrima" w:cs="Calibri"/>
                <w:b/>
                <w:bCs/>
                <w:color w:val="000000"/>
                <w:sz w:val="20"/>
                <w:szCs w:val="20"/>
                <w:lang w:eastAsia="pt-BR"/>
              </w:rPr>
            </w:pPr>
            <w:r w:rsidRPr="004300F6">
              <w:rPr>
                <w:rFonts w:ascii="Ebrima" w:eastAsia="Times New Roman" w:hAnsi="Ebrima" w:cs="Calibri"/>
                <w:b/>
                <w:bCs/>
                <w:color w:val="000000"/>
                <w:sz w:val="20"/>
                <w:szCs w:val="20"/>
                <w:lang w:eastAsia="pt-BR"/>
              </w:rPr>
              <w:t>31/12/2021</w:t>
            </w:r>
          </w:p>
        </w:tc>
      </w:tr>
      <w:tr w:rsidR="004300F6" w:rsidRPr="004300F6" w14:paraId="3E661EF7" w14:textId="77777777" w:rsidTr="004300F6">
        <w:trPr>
          <w:trHeight w:val="300"/>
        </w:trPr>
        <w:tc>
          <w:tcPr>
            <w:tcW w:w="2574" w:type="pct"/>
            <w:gridSpan w:val="2"/>
            <w:tcBorders>
              <w:top w:val="nil"/>
              <w:left w:val="nil"/>
              <w:bottom w:val="nil"/>
              <w:right w:val="nil"/>
            </w:tcBorders>
            <w:shd w:val="clear" w:color="auto" w:fill="auto"/>
            <w:noWrap/>
            <w:vAlign w:val="center"/>
            <w:hideMark/>
          </w:tcPr>
          <w:p w14:paraId="5A19A4C2" w14:textId="50B0D215" w:rsidR="004300F6" w:rsidRPr="004300F6" w:rsidRDefault="004300F6" w:rsidP="004300F6">
            <w:pPr>
              <w:spacing w:after="0" w:line="240" w:lineRule="auto"/>
              <w:rPr>
                <w:rFonts w:ascii="Ebrima" w:eastAsia="Times New Roman" w:hAnsi="Ebrima" w:cs="Calibri"/>
                <w:color w:val="000000"/>
                <w:sz w:val="20"/>
                <w:szCs w:val="20"/>
                <w:lang w:eastAsia="pt-BR"/>
              </w:rPr>
            </w:pPr>
            <w:r w:rsidRPr="004300F6">
              <w:rPr>
                <w:rFonts w:ascii="Ebrima" w:eastAsia="Times New Roman" w:hAnsi="Ebrima" w:cs="Calibri"/>
                <w:color w:val="000000"/>
                <w:sz w:val="20"/>
                <w:szCs w:val="20"/>
                <w:lang w:eastAsia="pt-BR"/>
              </w:rPr>
              <w:t xml:space="preserve">     Instrumentos </w:t>
            </w:r>
            <w:r w:rsidR="00C36108">
              <w:rPr>
                <w:rFonts w:ascii="Ebrima" w:eastAsia="Times New Roman" w:hAnsi="Ebrima" w:cs="Calibri"/>
                <w:color w:val="000000"/>
                <w:sz w:val="20"/>
                <w:szCs w:val="20"/>
                <w:lang w:eastAsia="pt-BR"/>
              </w:rPr>
              <w:t>f</w:t>
            </w:r>
            <w:r w:rsidRPr="004300F6">
              <w:rPr>
                <w:rFonts w:ascii="Ebrima" w:eastAsia="Times New Roman" w:hAnsi="Ebrima" w:cs="Calibri"/>
                <w:color w:val="000000"/>
                <w:sz w:val="20"/>
                <w:szCs w:val="20"/>
                <w:lang w:eastAsia="pt-BR"/>
              </w:rPr>
              <w:t>inanceiros (</w:t>
            </w:r>
            <w:r w:rsidR="00C36108">
              <w:rPr>
                <w:rFonts w:ascii="Ebrima" w:eastAsia="Times New Roman" w:hAnsi="Ebrima" w:cs="Calibri"/>
                <w:color w:val="000000"/>
                <w:sz w:val="20"/>
                <w:szCs w:val="20"/>
                <w:lang w:eastAsia="pt-BR"/>
              </w:rPr>
              <w:t>at</w:t>
            </w:r>
            <w:r w:rsidRPr="004300F6">
              <w:rPr>
                <w:rFonts w:ascii="Ebrima" w:eastAsia="Times New Roman" w:hAnsi="Ebrima" w:cs="Calibri"/>
                <w:color w:val="000000"/>
                <w:sz w:val="20"/>
                <w:szCs w:val="20"/>
                <w:lang w:eastAsia="pt-BR"/>
              </w:rPr>
              <w:t>ivo)</w:t>
            </w:r>
          </w:p>
        </w:tc>
        <w:tc>
          <w:tcPr>
            <w:tcW w:w="625" w:type="pct"/>
            <w:tcBorders>
              <w:top w:val="nil"/>
              <w:left w:val="nil"/>
              <w:bottom w:val="nil"/>
              <w:right w:val="nil"/>
            </w:tcBorders>
            <w:shd w:val="clear" w:color="auto" w:fill="auto"/>
            <w:noWrap/>
            <w:vAlign w:val="center"/>
            <w:hideMark/>
          </w:tcPr>
          <w:p w14:paraId="24D2991E" w14:textId="77777777" w:rsidR="004300F6" w:rsidRPr="004300F6" w:rsidRDefault="004300F6" w:rsidP="004300F6">
            <w:pPr>
              <w:spacing w:after="0" w:line="240" w:lineRule="auto"/>
              <w:rPr>
                <w:rFonts w:ascii="Ebrima" w:eastAsia="Times New Roman" w:hAnsi="Ebrima" w:cs="Calibri"/>
                <w:color w:val="000000"/>
                <w:sz w:val="20"/>
                <w:szCs w:val="20"/>
                <w:lang w:eastAsia="pt-BR"/>
              </w:rPr>
            </w:pPr>
          </w:p>
        </w:tc>
        <w:tc>
          <w:tcPr>
            <w:tcW w:w="699" w:type="pct"/>
            <w:tcBorders>
              <w:top w:val="nil"/>
              <w:left w:val="nil"/>
              <w:bottom w:val="nil"/>
              <w:right w:val="nil"/>
            </w:tcBorders>
            <w:shd w:val="clear" w:color="auto" w:fill="auto"/>
            <w:noWrap/>
            <w:vAlign w:val="center"/>
            <w:hideMark/>
          </w:tcPr>
          <w:p w14:paraId="3E48EA4B" w14:textId="77777777" w:rsidR="004300F6" w:rsidRPr="004300F6" w:rsidRDefault="004300F6" w:rsidP="004300F6">
            <w:pPr>
              <w:spacing w:after="0" w:line="240" w:lineRule="auto"/>
              <w:jc w:val="right"/>
              <w:rPr>
                <w:rFonts w:ascii="Ebrima" w:eastAsia="Times New Roman" w:hAnsi="Ebrima" w:cs="Calibri"/>
                <w:color w:val="000000"/>
                <w:sz w:val="20"/>
                <w:szCs w:val="20"/>
                <w:lang w:eastAsia="pt-BR"/>
              </w:rPr>
            </w:pPr>
            <w:r w:rsidRPr="004300F6">
              <w:rPr>
                <w:rFonts w:ascii="Ebrima" w:eastAsia="Times New Roman" w:hAnsi="Ebrima" w:cs="Calibri"/>
                <w:color w:val="000000"/>
                <w:sz w:val="20"/>
                <w:szCs w:val="20"/>
                <w:lang w:eastAsia="pt-BR"/>
              </w:rPr>
              <w:t>26.591.500</w:t>
            </w:r>
          </w:p>
        </w:tc>
        <w:tc>
          <w:tcPr>
            <w:tcW w:w="461" w:type="pct"/>
            <w:tcBorders>
              <w:top w:val="nil"/>
              <w:left w:val="nil"/>
              <w:bottom w:val="nil"/>
              <w:right w:val="nil"/>
            </w:tcBorders>
            <w:shd w:val="clear" w:color="auto" w:fill="auto"/>
            <w:noWrap/>
            <w:vAlign w:val="center"/>
            <w:hideMark/>
          </w:tcPr>
          <w:p w14:paraId="0E510349" w14:textId="77777777" w:rsidR="004300F6" w:rsidRPr="004300F6" w:rsidRDefault="004300F6" w:rsidP="004300F6">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noWrap/>
            <w:vAlign w:val="center"/>
            <w:hideMark/>
          </w:tcPr>
          <w:p w14:paraId="54F7B84C" w14:textId="77777777" w:rsidR="004300F6" w:rsidRPr="004300F6" w:rsidRDefault="004300F6" w:rsidP="004300F6">
            <w:pPr>
              <w:spacing w:after="0" w:line="240" w:lineRule="auto"/>
              <w:jc w:val="right"/>
              <w:rPr>
                <w:rFonts w:ascii="Ebrima" w:eastAsia="Times New Roman" w:hAnsi="Ebrima" w:cs="Calibri"/>
                <w:color w:val="000000"/>
                <w:sz w:val="20"/>
                <w:szCs w:val="20"/>
                <w:lang w:eastAsia="pt-BR"/>
              </w:rPr>
            </w:pPr>
            <w:r w:rsidRPr="004300F6">
              <w:rPr>
                <w:rFonts w:ascii="Ebrima" w:eastAsia="Times New Roman" w:hAnsi="Ebrima" w:cs="Calibri"/>
                <w:color w:val="000000"/>
                <w:sz w:val="20"/>
                <w:szCs w:val="20"/>
                <w:lang w:eastAsia="pt-BR"/>
              </w:rPr>
              <w:t>-</w:t>
            </w:r>
          </w:p>
        </w:tc>
      </w:tr>
      <w:tr w:rsidR="004300F6" w:rsidRPr="004300F6" w14:paraId="5A353613" w14:textId="77777777" w:rsidTr="004300F6">
        <w:trPr>
          <w:trHeight w:val="300"/>
        </w:trPr>
        <w:tc>
          <w:tcPr>
            <w:tcW w:w="1727" w:type="pct"/>
            <w:tcBorders>
              <w:top w:val="nil"/>
              <w:left w:val="nil"/>
              <w:bottom w:val="nil"/>
              <w:right w:val="nil"/>
            </w:tcBorders>
            <w:shd w:val="clear" w:color="auto" w:fill="auto"/>
            <w:noWrap/>
            <w:vAlign w:val="center"/>
            <w:hideMark/>
          </w:tcPr>
          <w:p w14:paraId="6EBEBE06" w14:textId="77777777" w:rsidR="004300F6" w:rsidRPr="004300F6" w:rsidRDefault="004300F6" w:rsidP="004300F6">
            <w:pPr>
              <w:spacing w:after="0" w:line="240" w:lineRule="auto"/>
              <w:jc w:val="both"/>
              <w:rPr>
                <w:rFonts w:ascii="Ebrima" w:eastAsia="Times New Roman" w:hAnsi="Ebrima" w:cs="Calibri"/>
                <w:b/>
                <w:bCs/>
                <w:color w:val="000000"/>
                <w:sz w:val="20"/>
                <w:szCs w:val="20"/>
                <w:lang w:eastAsia="pt-BR"/>
              </w:rPr>
            </w:pPr>
            <w:r w:rsidRPr="004300F6">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noWrap/>
            <w:vAlign w:val="center"/>
            <w:hideMark/>
          </w:tcPr>
          <w:p w14:paraId="268CD348" w14:textId="77777777" w:rsidR="004300F6" w:rsidRPr="004300F6" w:rsidRDefault="004300F6" w:rsidP="004300F6">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noWrap/>
            <w:vAlign w:val="center"/>
            <w:hideMark/>
          </w:tcPr>
          <w:p w14:paraId="0392489A" w14:textId="77777777" w:rsidR="004300F6" w:rsidRPr="004300F6" w:rsidRDefault="004300F6" w:rsidP="004300F6">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noWrap/>
            <w:vAlign w:val="center"/>
            <w:hideMark/>
          </w:tcPr>
          <w:p w14:paraId="1DF7EE73" w14:textId="77777777" w:rsidR="004300F6" w:rsidRPr="004300F6" w:rsidRDefault="004300F6" w:rsidP="004300F6">
            <w:pPr>
              <w:spacing w:after="0" w:line="240" w:lineRule="auto"/>
              <w:jc w:val="right"/>
              <w:rPr>
                <w:rFonts w:ascii="Ebrima" w:eastAsia="Times New Roman" w:hAnsi="Ebrima" w:cs="Calibri"/>
                <w:b/>
                <w:bCs/>
                <w:color w:val="000000"/>
                <w:sz w:val="20"/>
                <w:szCs w:val="20"/>
                <w:lang w:eastAsia="pt-BR"/>
              </w:rPr>
            </w:pPr>
            <w:r w:rsidRPr="004300F6">
              <w:rPr>
                <w:rFonts w:ascii="Ebrima" w:eastAsia="Times New Roman" w:hAnsi="Ebrima" w:cs="Calibri"/>
                <w:b/>
                <w:bCs/>
                <w:color w:val="000000"/>
                <w:sz w:val="20"/>
                <w:szCs w:val="20"/>
                <w:lang w:eastAsia="pt-BR"/>
              </w:rPr>
              <w:t>26.591.500</w:t>
            </w:r>
          </w:p>
        </w:tc>
        <w:tc>
          <w:tcPr>
            <w:tcW w:w="461" w:type="pct"/>
            <w:tcBorders>
              <w:top w:val="nil"/>
              <w:left w:val="nil"/>
              <w:bottom w:val="nil"/>
              <w:right w:val="nil"/>
            </w:tcBorders>
            <w:shd w:val="clear" w:color="auto" w:fill="auto"/>
            <w:noWrap/>
            <w:vAlign w:val="center"/>
            <w:hideMark/>
          </w:tcPr>
          <w:p w14:paraId="4B837596" w14:textId="77777777" w:rsidR="004300F6" w:rsidRPr="004300F6" w:rsidRDefault="004300F6" w:rsidP="004300F6">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noWrap/>
            <w:vAlign w:val="center"/>
            <w:hideMark/>
          </w:tcPr>
          <w:p w14:paraId="0D42E418" w14:textId="77777777" w:rsidR="004300F6" w:rsidRPr="004300F6" w:rsidRDefault="004300F6" w:rsidP="004300F6">
            <w:pPr>
              <w:spacing w:after="0" w:line="240" w:lineRule="auto"/>
              <w:jc w:val="right"/>
              <w:rPr>
                <w:rFonts w:ascii="Ebrima" w:eastAsia="Times New Roman" w:hAnsi="Ebrima" w:cs="Calibri"/>
                <w:b/>
                <w:bCs/>
                <w:color w:val="000000"/>
                <w:sz w:val="20"/>
                <w:szCs w:val="20"/>
                <w:lang w:eastAsia="pt-BR"/>
              </w:rPr>
            </w:pPr>
            <w:r w:rsidRPr="004300F6">
              <w:rPr>
                <w:rFonts w:ascii="Ebrima" w:eastAsia="Times New Roman" w:hAnsi="Ebrima" w:cs="Calibri"/>
                <w:b/>
                <w:bCs/>
                <w:color w:val="000000"/>
                <w:sz w:val="20"/>
                <w:szCs w:val="20"/>
                <w:lang w:eastAsia="pt-BR"/>
              </w:rPr>
              <w:t>-</w:t>
            </w:r>
          </w:p>
        </w:tc>
      </w:tr>
    </w:tbl>
    <w:p w14:paraId="545402B9" w14:textId="77777777" w:rsidR="004300F6" w:rsidRDefault="004300F6" w:rsidP="004300F6">
      <w:pPr>
        <w:keepNext/>
        <w:keepLines/>
        <w:spacing w:after="0" w:line="288" w:lineRule="auto"/>
        <w:ind w:left="360"/>
        <w:jc w:val="both"/>
        <w:outlineLvl w:val="0"/>
        <w:rPr>
          <w:rFonts w:ascii="Ebrima" w:eastAsia="Times New Roman" w:hAnsi="Ebrima"/>
          <w:b/>
          <w:bCs/>
          <w:sz w:val="20"/>
          <w:szCs w:val="20"/>
        </w:rPr>
      </w:pPr>
    </w:p>
    <w:p w14:paraId="010BAADE" w14:textId="44643BB9" w:rsidR="00BD7CD3" w:rsidRPr="006E7436" w:rsidRDefault="009A69BA" w:rsidP="00F73F7F">
      <w:pPr>
        <w:keepNext/>
        <w:keepLines/>
        <w:numPr>
          <w:ilvl w:val="0"/>
          <w:numId w:val="5"/>
        </w:numPr>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CLIENTES</w:t>
      </w:r>
      <w:bookmarkEnd w:id="4"/>
      <w:r w:rsidR="00F4040D" w:rsidRPr="006E7436">
        <w:rPr>
          <w:rFonts w:ascii="Ebrima" w:eastAsia="Times New Roman" w:hAnsi="Ebrima"/>
          <w:b/>
          <w:bCs/>
          <w:sz w:val="20"/>
          <w:szCs w:val="20"/>
        </w:rPr>
        <w:t xml:space="preserve"> A RECEBER</w:t>
      </w:r>
    </w:p>
    <w:p w14:paraId="37A6C1FE" w14:textId="77777777" w:rsidR="00AA6917" w:rsidRPr="006E7436" w:rsidRDefault="00AA6917" w:rsidP="00F73F7F">
      <w:pPr>
        <w:keepNext/>
        <w:keepLines/>
        <w:spacing w:after="0" w:line="288" w:lineRule="auto"/>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707"/>
        <w:gridCol w:w="1817"/>
        <w:gridCol w:w="1001"/>
        <w:gridCol w:w="1238"/>
        <w:gridCol w:w="591"/>
        <w:gridCol w:w="1284"/>
      </w:tblGrid>
      <w:tr w:rsidR="00A349D7" w:rsidRPr="00A349D7" w14:paraId="718FC8F9" w14:textId="77777777" w:rsidTr="00A349D7">
        <w:trPr>
          <w:trHeight w:val="300"/>
        </w:trPr>
        <w:tc>
          <w:tcPr>
            <w:tcW w:w="1727" w:type="pct"/>
            <w:tcBorders>
              <w:top w:val="nil"/>
              <w:left w:val="nil"/>
              <w:bottom w:val="nil"/>
              <w:right w:val="nil"/>
            </w:tcBorders>
            <w:shd w:val="clear" w:color="auto" w:fill="auto"/>
            <w:noWrap/>
            <w:vAlign w:val="bottom"/>
            <w:hideMark/>
          </w:tcPr>
          <w:p w14:paraId="5F4FD63B" w14:textId="77777777" w:rsidR="00A349D7" w:rsidRPr="00A349D7" w:rsidRDefault="00A349D7" w:rsidP="00A349D7">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noWrap/>
            <w:vAlign w:val="bottom"/>
            <w:hideMark/>
          </w:tcPr>
          <w:p w14:paraId="14DA7F29" w14:textId="77777777" w:rsidR="00A349D7" w:rsidRPr="00A349D7" w:rsidRDefault="00A349D7" w:rsidP="00A349D7">
            <w:pPr>
              <w:spacing w:after="0" w:line="240" w:lineRule="auto"/>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noWrap/>
            <w:vAlign w:val="bottom"/>
            <w:hideMark/>
          </w:tcPr>
          <w:p w14:paraId="1D4D06B0" w14:textId="77777777" w:rsidR="00A349D7" w:rsidRPr="00A349D7" w:rsidRDefault="00A349D7" w:rsidP="00A349D7">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bottom"/>
            <w:hideMark/>
          </w:tcPr>
          <w:p w14:paraId="2F0649A8" w14:textId="77777777" w:rsidR="00A349D7" w:rsidRPr="00A349D7" w:rsidRDefault="00A349D7" w:rsidP="00A349D7">
            <w:pPr>
              <w:spacing w:after="0" w:line="240" w:lineRule="auto"/>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noWrap/>
            <w:vAlign w:val="bottom"/>
            <w:hideMark/>
          </w:tcPr>
          <w:p w14:paraId="1F4482F5" w14:textId="77777777" w:rsidR="00A349D7" w:rsidRPr="00A349D7" w:rsidRDefault="00A349D7" w:rsidP="00A349D7">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2260AB13" w14:textId="77777777" w:rsidR="00A349D7" w:rsidRPr="00A349D7" w:rsidRDefault="00A349D7" w:rsidP="00A349D7">
            <w:pPr>
              <w:spacing w:after="0" w:line="240" w:lineRule="auto"/>
              <w:jc w:val="right"/>
              <w:rPr>
                <w:rFonts w:eastAsia="Times New Roman" w:cs="Calibri"/>
                <w:color w:val="000000"/>
                <w:lang w:eastAsia="pt-BR"/>
              </w:rPr>
            </w:pPr>
            <w:r w:rsidRPr="00A349D7">
              <w:rPr>
                <w:rFonts w:eastAsia="Times New Roman" w:cs="Calibri"/>
                <w:color w:val="000000"/>
                <w:lang w:eastAsia="pt-BR"/>
              </w:rPr>
              <w:t>R$ 1</w:t>
            </w:r>
          </w:p>
        </w:tc>
      </w:tr>
      <w:tr w:rsidR="00A349D7" w:rsidRPr="00A349D7" w14:paraId="53B24A5C" w14:textId="77777777" w:rsidTr="00A349D7">
        <w:trPr>
          <w:trHeight w:val="300"/>
        </w:trPr>
        <w:tc>
          <w:tcPr>
            <w:tcW w:w="1727" w:type="pct"/>
            <w:tcBorders>
              <w:top w:val="nil"/>
              <w:left w:val="nil"/>
              <w:bottom w:val="nil"/>
              <w:right w:val="nil"/>
            </w:tcBorders>
            <w:shd w:val="clear" w:color="auto" w:fill="auto"/>
            <w:vAlign w:val="center"/>
            <w:hideMark/>
          </w:tcPr>
          <w:p w14:paraId="341DE6D4" w14:textId="77777777" w:rsidR="00A349D7" w:rsidRPr="00A349D7" w:rsidRDefault="00A349D7" w:rsidP="00A349D7">
            <w:pPr>
              <w:spacing w:after="0" w:line="240" w:lineRule="auto"/>
              <w:rPr>
                <w:rFonts w:ascii="Ebrima" w:eastAsia="Times New Roman" w:hAnsi="Ebrima" w:cs="Calibri"/>
                <w:b/>
                <w:bCs/>
                <w:color w:val="000000"/>
                <w:sz w:val="20"/>
                <w:szCs w:val="20"/>
                <w:lang w:eastAsia="pt-BR"/>
              </w:rPr>
            </w:pPr>
            <w:r w:rsidRPr="00A349D7">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7A2D1BEB" w14:textId="77777777" w:rsidR="00A349D7" w:rsidRPr="00A349D7" w:rsidRDefault="00A349D7" w:rsidP="00A349D7">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2F94FC76" w14:textId="77777777" w:rsidR="00A349D7" w:rsidRPr="00A349D7" w:rsidRDefault="00A349D7" w:rsidP="00A349D7">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01A5F88A" w14:textId="77777777" w:rsidR="00A349D7" w:rsidRPr="00A349D7" w:rsidRDefault="00A349D7" w:rsidP="00A349D7">
            <w:pPr>
              <w:spacing w:after="0" w:line="240" w:lineRule="auto"/>
              <w:jc w:val="right"/>
              <w:rPr>
                <w:rFonts w:ascii="Ebrima" w:eastAsia="Times New Roman" w:hAnsi="Ebrima" w:cs="Calibri"/>
                <w:b/>
                <w:bCs/>
                <w:color w:val="000000"/>
                <w:sz w:val="20"/>
                <w:szCs w:val="20"/>
                <w:lang w:eastAsia="pt-BR"/>
              </w:rPr>
            </w:pPr>
            <w:r w:rsidRPr="00A349D7">
              <w:rPr>
                <w:rFonts w:ascii="Ebrima" w:eastAsia="Times New Roman" w:hAnsi="Ebrima" w:cs="Calibri"/>
                <w:b/>
                <w:bCs/>
                <w:color w:val="000000"/>
                <w:sz w:val="20"/>
                <w:szCs w:val="20"/>
                <w:lang w:eastAsia="pt-BR"/>
              </w:rPr>
              <w:t>31/12/2022</w:t>
            </w:r>
          </w:p>
        </w:tc>
        <w:tc>
          <w:tcPr>
            <w:tcW w:w="461" w:type="pct"/>
            <w:tcBorders>
              <w:top w:val="nil"/>
              <w:left w:val="nil"/>
              <w:bottom w:val="nil"/>
              <w:right w:val="nil"/>
            </w:tcBorders>
            <w:shd w:val="clear" w:color="auto" w:fill="auto"/>
            <w:vAlign w:val="center"/>
            <w:hideMark/>
          </w:tcPr>
          <w:p w14:paraId="573C660D" w14:textId="77777777" w:rsidR="00A349D7" w:rsidRPr="00A349D7" w:rsidRDefault="00A349D7" w:rsidP="00A349D7">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4323E919" w14:textId="77777777" w:rsidR="00A349D7" w:rsidRPr="00A349D7" w:rsidRDefault="00A349D7" w:rsidP="00A349D7">
            <w:pPr>
              <w:spacing w:after="0" w:line="240" w:lineRule="auto"/>
              <w:jc w:val="right"/>
              <w:rPr>
                <w:rFonts w:ascii="Ebrima" w:eastAsia="Times New Roman" w:hAnsi="Ebrima" w:cs="Calibri"/>
                <w:b/>
                <w:bCs/>
                <w:color w:val="000000"/>
                <w:sz w:val="20"/>
                <w:szCs w:val="20"/>
                <w:lang w:eastAsia="pt-BR"/>
              </w:rPr>
            </w:pPr>
            <w:r w:rsidRPr="00A349D7">
              <w:rPr>
                <w:rFonts w:ascii="Ebrima" w:eastAsia="Times New Roman" w:hAnsi="Ebrima" w:cs="Calibri"/>
                <w:b/>
                <w:bCs/>
                <w:color w:val="000000"/>
                <w:sz w:val="20"/>
                <w:szCs w:val="20"/>
                <w:lang w:eastAsia="pt-BR"/>
              </w:rPr>
              <w:t>31/12/2021</w:t>
            </w:r>
          </w:p>
        </w:tc>
      </w:tr>
      <w:tr w:rsidR="00A349D7" w:rsidRPr="00A349D7" w14:paraId="273107E6" w14:textId="77777777" w:rsidTr="00A349D7">
        <w:trPr>
          <w:trHeight w:val="300"/>
        </w:trPr>
        <w:tc>
          <w:tcPr>
            <w:tcW w:w="2574" w:type="pct"/>
            <w:gridSpan w:val="2"/>
            <w:tcBorders>
              <w:top w:val="nil"/>
              <w:left w:val="nil"/>
              <w:bottom w:val="nil"/>
              <w:right w:val="nil"/>
            </w:tcBorders>
            <w:shd w:val="clear" w:color="auto" w:fill="auto"/>
            <w:noWrap/>
            <w:vAlign w:val="center"/>
            <w:hideMark/>
          </w:tcPr>
          <w:p w14:paraId="79DB82EF" w14:textId="0D5B81BA" w:rsidR="00A349D7" w:rsidRPr="00A349D7" w:rsidRDefault="00A349D7" w:rsidP="00A349D7">
            <w:pPr>
              <w:spacing w:after="0" w:line="240" w:lineRule="auto"/>
              <w:rPr>
                <w:rFonts w:ascii="Ebrima" w:eastAsia="Times New Roman" w:hAnsi="Ebrima" w:cs="Calibri"/>
                <w:color w:val="000000"/>
                <w:sz w:val="20"/>
                <w:szCs w:val="20"/>
                <w:lang w:eastAsia="pt-BR"/>
              </w:rPr>
            </w:pPr>
            <w:r w:rsidRPr="00A349D7">
              <w:rPr>
                <w:rFonts w:ascii="Ebrima" w:eastAsia="Times New Roman" w:hAnsi="Ebrima" w:cs="Calibri"/>
                <w:color w:val="000000"/>
                <w:sz w:val="20"/>
                <w:szCs w:val="20"/>
                <w:lang w:eastAsia="pt-BR"/>
              </w:rPr>
              <w:t xml:space="preserve">     Ministério da Saúde – medicamentos recombinantes (6.</w:t>
            </w:r>
            <w:r w:rsidR="007E3FF6">
              <w:rPr>
                <w:rFonts w:ascii="Ebrima" w:eastAsia="Times New Roman" w:hAnsi="Ebrima" w:cs="Calibri"/>
                <w:color w:val="000000"/>
                <w:sz w:val="20"/>
                <w:szCs w:val="20"/>
                <w:lang w:eastAsia="pt-BR"/>
              </w:rPr>
              <w:t>b</w:t>
            </w:r>
            <w:r w:rsidRPr="00A349D7">
              <w:rPr>
                <w:rFonts w:ascii="Ebrima" w:eastAsia="Times New Roman" w:hAnsi="Ebrima" w:cs="Calibri"/>
                <w:color w:val="000000"/>
                <w:sz w:val="20"/>
                <w:szCs w:val="20"/>
                <w:lang w:eastAsia="pt-BR"/>
              </w:rPr>
              <w:t>)</w:t>
            </w:r>
          </w:p>
        </w:tc>
        <w:tc>
          <w:tcPr>
            <w:tcW w:w="625" w:type="pct"/>
            <w:tcBorders>
              <w:top w:val="nil"/>
              <w:left w:val="nil"/>
              <w:bottom w:val="nil"/>
              <w:right w:val="nil"/>
            </w:tcBorders>
            <w:shd w:val="clear" w:color="auto" w:fill="auto"/>
            <w:vAlign w:val="center"/>
            <w:hideMark/>
          </w:tcPr>
          <w:p w14:paraId="753B1105" w14:textId="77777777" w:rsidR="00A349D7" w:rsidRPr="00A349D7" w:rsidRDefault="00A349D7" w:rsidP="00A349D7">
            <w:pPr>
              <w:spacing w:after="0" w:line="240" w:lineRule="auto"/>
              <w:rPr>
                <w:rFonts w:ascii="Ebrima" w:eastAsia="Times New Roman" w:hAnsi="Ebrima" w:cs="Calibri"/>
                <w:color w:val="000000"/>
                <w:sz w:val="20"/>
                <w:szCs w:val="20"/>
                <w:lang w:eastAsia="pt-BR"/>
              </w:rPr>
            </w:pPr>
          </w:p>
        </w:tc>
        <w:tc>
          <w:tcPr>
            <w:tcW w:w="699" w:type="pct"/>
            <w:tcBorders>
              <w:top w:val="nil"/>
              <w:left w:val="nil"/>
              <w:bottom w:val="nil"/>
              <w:right w:val="nil"/>
            </w:tcBorders>
            <w:shd w:val="clear" w:color="auto" w:fill="auto"/>
            <w:vAlign w:val="center"/>
            <w:hideMark/>
          </w:tcPr>
          <w:p w14:paraId="7608D2F1" w14:textId="77777777" w:rsidR="00A349D7" w:rsidRPr="00A349D7" w:rsidRDefault="00A349D7" w:rsidP="00A349D7">
            <w:pPr>
              <w:spacing w:after="0" w:line="240" w:lineRule="auto"/>
              <w:jc w:val="right"/>
              <w:rPr>
                <w:rFonts w:ascii="Ebrima" w:eastAsia="Times New Roman" w:hAnsi="Ebrima" w:cs="Calibri"/>
                <w:color w:val="000000"/>
                <w:sz w:val="20"/>
                <w:szCs w:val="20"/>
                <w:lang w:eastAsia="pt-BR"/>
              </w:rPr>
            </w:pPr>
            <w:r w:rsidRPr="00A349D7">
              <w:rPr>
                <w:rFonts w:ascii="Ebrima" w:eastAsia="Times New Roman" w:hAnsi="Ebrima" w:cs="Calibri"/>
                <w:color w:val="000000"/>
                <w:sz w:val="20"/>
                <w:szCs w:val="20"/>
                <w:lang w:eastAsia="pt-BR"/>
              </w:rPr>
              <w:t>72.690.982</w:t>
            </w:r>
          </w:p>
        </w:tc>
        <w:tc>
          <w:tcPr>
            <w:tcW w:w="461" w:type="pct"/>
            <w:tcBorders>
              <w:top w:val="nil"/>
              <w:left w:val="nil"/>
              <w:bottom w:val="nil"/>
              <w:right w:val="nil"/>
            </w:tcBorders>
            <w:shd w:val="clear" w:color="auto" w:fill="auto"/>
            <w:vAlign w:val="center"/>
            <w:hideMark/>
          </w:tcPr>
          <w:p w14:paraId="4B915791" w14:textId="77777777" w:rsidR="00A349D7" w:rsidRPr="00A349D7" w:rsidRDefault="00A349D7" w:rsidP="00A349D7">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1D944CC" w14:textId="77777777" w:rsidR="00A349D7" w:rsidRPr="00A349D7" w:rsidRDefault="00A349D7" w:rsidP="00A349D7">
            <w:pPr>
              <w:spacing w:after="0" w:line="240" w:lineRule="auto"/>
              <w:jc w:val="right"/>
              <w:rPr>
                <w:rFonts w:ascii="Ebrima" w:eastAsia="Times New Roman" w:hAnsi="Ebrima" w:cs="Calibri"/>
                <w:color w:val="000000"/>
                <w:sz w:val="20"/>
                <w:szCs w:val="20"/>
                <w:lang w:eastAsia="pt-BR"/>
              </w:rPr>
            </w:pPr>
            <w:r w:rsidRPr="00A349D7">
              <w:rPr>
                <w:rFonts w:ascii="Ebrima" w:eastAsia="Times New Roman" w:hAnsi="Ebrima" w:cs="Calibri"/>
                <w:color w:val="000000"/>
                <w:sz w:val="20"/>
                <w:szCs w:val="20"/>
                <w:lang w:eastAsia="pt-BR"/>
              </w:rPr>
              <w:t>169.304.709</w:t>
            </w:r>
          </w:p>
        </w:tc>
      </w:tr>
      <w:tr w:rsidR="00A349D7" w:rsidRPr="00A349D7" w14:paraId="51CEA565" w14:textId="77777777" w:rsidTr="00A349D7">
        <w:trPr>
          <w:trHeight w:val="300"/>
        </w:trPr>
        <w:tc>
          <w:tcPr>
            <w:tcW w:w="2574" w:type="pct"/>
            <w:gridSpan w:val="2"/>
            <w:tcBorders>
              <w:top w:val="nil"/>
              <w:left w:val="nil"/>
              <w:bottom w:val="nil"/>
              <w:right w:val="nil"/>
            </w:tcBorders>
            <w:shd w:val="clear" w:color="auto" w:fill="auto"/>
            <w:noWrap/>
            <w:vAlign w:val="center"/>
            <w:hideMark/>
          </w:tcPr>
          <w:p w14:paraId="1F08C877" w14:textId="5527CB9C" w:rsidR="00A349D7" w:rsidRPr="00A349D7" w:rsidRDefault="00A349D7" w:rsidP="00A349D7">
            <w:pPr>
              <w:spacing w:after="0" w:line="240" w:lineRule="auto"/>
              <w:rPr>
                <w:rFonts w:ascii="Ebrima" w:eastAsia="Times New Roman" w:hAnsi="Ebrima" w:cs="Calibri"/>
                <w:color w:val="000000"/>
                <w:sz w:val="20"/>
                <w:szCs w:val="20"/>
                <w:lang w:eastAsia="pt-BR"/>
              </w:rPr>
            </w:pPr>
            <w:r w:rsidRPr="00A349D7">
              <w:rPr>
                <w:rFonts w:ascii="Ebrima" w:eastAsia="Times New Roman" w:hAnsi="Ebrima" w:cs="Calibri"/>
                <w:color w:val="000000"/>
                <w:sz w:val="20"/>
                <w:szCs w:val="20"/>
                <w:lang w:eastAsia="pt-BR"/>
              </w:rPr>
              <w:t xml:space="preserve">     Ministério da Saúde – medicamentos hemoderivados (6.</w:t>
            </w:r>
            <w:r w:rsidR="007E3FF6">
              <w:rPr>
                <w:rFonts w:ascii="Ebrima" w:eastAsia="Times New Roman" w:hAnsi="Ebrima" w:cs="Calibri"/>
                <w:color w:val="000000"/>
                <w:sz w:val="20"/>
                <w:szCs w:val="20"/>
                <w:lang w:eastAsia="pt-BR"/>
              </w:rPr>
              <w:t>a</w:t>
            </w:r>
            <w:r w:rsidRPr="00A349D7">
              <w:rPr>
                <w:rFonts w:ascii="Ebrima" w:eastAsia="Times New Roman" w:hAnsi="Ebrima" w:cs="Calibri"/>
                <w:color w:val="000000"/>
                <w:sz w:val="20"/>
                <w:szCs w:val="20"/>
                <w:lang w:eastAsia="pt-BR"/>
              </w:rPr>
              <w:t>)</w:t>
            </w:r>
          </w:p>
        </w:tc>
        <w:tc>
          <w:tcPr>
            <w:tcW w:w="625" w:type="pct"/>
            <w:tcBorders>
              <w:top w:val="nil"/>
              <w:left w:val="nil"/>
              <w:bottom w:val="nil"/>
              <w:right w:val="nil"/>
            </w:tcBorders>
            <w:shd w:val="clear" w:color="auto" w:fill="auto"/>
            <w:vAlign w:val="center"/>
            <w:hideMark/>
          </w:tcPr>
          <w:p w14:paraId="2EFF42C4" w14:textId="77777777" w:rsidR="00A349D7" w:rsidRPr="00A349D7" w:rsidRDefault="00A349D7" w:rsidP="00A349D7">
            <w:pPr>
              <w:spacing w:after="0" w:line="240" w:lineRule="auto"/>
              <w:rPr>
                <w:rFonts w:ascii="Ebrima" w:eastAsia="Times New Roman" w:hAnsi="Ebrima" w:cs="Calibri"/>
                <w:color w:val="000000"/>
                <w:sz w:val="20"/>
                <w:szCs w:val="20"/>
                <w:lang w:eastAsia="pt-BR"/>
              </w:rPr>
            </w:pPr>
          </w:p>
        </w:tc>
        <w:tc>
          <w:tcPr>
            <w:tcW w:w="699" w:type="pct"/>
            <w:tcBorders>
              <w:top w:val="nil"/>
              <w:left w:val="nil"/>
              <w:bottom w:val="nil"/>
              <w:right w:val="nil"/>
            </w:tcBorders>
            <w:shd w:val="clear" w:color="auto" w:fill="auto"/>
            <w:vAlign w:val="center"/>
            <w:hideMark/>
          </w:tcPr>
          <w:p w14:paraId="11B12243" w14:textId="77777777" w:rsidR="00A349D7" w:rsidRPr="00A349D7" w:rsidRDefault="00A349D7" w:rsidP="00A349D7">
            <w:pPr>
              <w:spacing w:after="0" w:line="240" w:lineRule="auto"/>
              <w:jc w:val="right"/>
              <w:rPr>
                <w:rFonts w:ascii="Ebrima" w:eastAsia="Times New Roman" w:hAnsi="Ebrima" w:cs="Calibri"/>
                <w:color w:val="000000"/>
                <w:sz w:val="20"/>
                <w:szCs w:val="20"/>
                <w:lang w:eastAsia="pt-BR"/>
              </w:rPr>
            </w:pPr>
            <w:r w:rsidRPr="00A349D7">
              <w:rPr>
                <w:rFonts w:ascii="Ebrima" w:eastAsia="Times New Roman" w:hAnsi="Ebrima" w:cs="Calibri"/>
                <w:color w:val="000000"/>
                <w:sz w:val="20"/>
                <w:szCs w:val="20"/>
                <w:lang w:eastAsia="pt-BR"/>
              </w:rPr>
              <w:t>22.243.842</w:t>
            </w:r>
          </w:p>
        </w:tc>
        <w:tc>
          <w:tcPr>
            <w:tcW w:w="461" w:type="pct"/>
            <w:tcBorders>
              <w:top w:val="nil"/>
              <w:left w:val="nil"/>
              <w:bottom w:val="nil"/>
              <w:right w:val="nil"/>
            </w:tcBorders>
            <w:shd w:val="clear" w:color="auto" w:fill="auto"/>
            <w:vAlign w:val="center"/>
            <w:hideMark/>
          </w:tcPr>
          <w:p w14:paraId="537C1BA3" w14:textId="77777777" w:rsidR="00A349D7" w:rsidRPr="00A349D7" w:rsidRDefault="00A349D7" w:rsidP="00A349D7">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B3D1800" w14:textId="77777777" w:rsidR="00A349D7" w:rsidRPr="00A349D7" w:rsidRDefault="00A349D7" w:rsidP="00A349D7">
            <w:pPr>
              <w:spacing w:after="0" w:line="240" w:lineRule="auto"/>
              <w:jc w:val="right"/>
              <w:rPr>
                <w:rFonts w:ascii="Ebrima" w:eastAsia="Times New Roman" w:hAnsi="Ebrima" w:cs="Calibri"/>
                <w:color w:val="000000"/>
                <w:sz w:val="20"/>
                <w:szCs w:val="20"/>
                <w:lang w:eastAsia="pt-BR"/>
              </w:rPr>
            </w:pPr>
            <w:r w:rsidRPr="00A349D7">
              <w:rPr>
                <w:rFonts w:ascii="Ebrima" w:eastAsia="Times New Roman" w:hAnsi="Ebrima" w:cs="Calibri"/>
                <w:color w:val="000000"/>
                <w:sz w:val="20"/>
                <w:szCs w:val="20"/>
                <w:lang w:eastAsia="pt-BR"/>
              </w:rPr>
              <w:t>-</w:t>
            </w:r>
          </w:p>
        </w:tc>
      </w:tr>
      <w:tr w:rsidR="00A349D7" w:rsidRPr="00A349D7" w14:paraId="6A57DF08" w14:textId="77777777" w:rsidTr="00A349D7">
        <w:trPr>
          <w:trHeight w:val="300"/>
        </w:trPr>
        <w:tc>
          <w:tcPr>
            <w:tcW w:w="1727" w:type="pct"/>
            <w:tcBorders>
              <w:top w:val="nil"/>
              <w:left w:val="nil"/>
              <w:bottom w:val="nil"/>
              <w:right w:val="nil"/>
            </w:tcBorders>
            <w:shd w:val="clear" w:color="auto" w:fill="auto"/>
            <w:noWrap/>
            <w:vAlign w:val="center"/>
            <w:hideMark/>
          </w:tcPr>
          <w:p w14:paraId="7FABF505" w14:textId="77777777" w:rsidR="00A349D7" w:rsidRPr="00A349D7" w:rsidRDefault="00A349D7" w:rsidP="00A349D7">
            <w:pPr>
              <w:spacing w:after="0" w:line="240" w:lineRule="auto"/>
              <w:jc w:val="both"/>
              <w:rPr>
                <w:rFonts w:ascii="Ebrima" w:eastAsia="Times New Roman" w:hAnsi="Ebrima" w:cs="Calibri"/>
                <w:b/>
                <w:bCs/>
                <w:color w:val="000000"/>
                <w:sz w:val="20"/>
                <w:szCs w:val="20"/>
                <w:lang w:eastAsia="pt-BR"/>
              </w:rPr>
            </w:pPr>
            <w:r w:rsidRPr="00A349D7">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noWrap/>
            <w:vAlign w:val="center"/>
            <w:hideMark/>
          </w:tcPr>
          <w:p w14:paraId="02E3BF26" w14:textId="77777777" w:rsidR="00A349D7" w:rsidRPr="00A349D7" w:rsidRDefault="00A349D7" w:rsidP="00A349D7">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noWrap/>
            <w:vAlign w:val="center"/>
            <w:hideMark/>
          </w:tcPr>
          <w:p w14:paraId="7628D1DE" w14:textId="77777777" w:rsidR="00A349D7" w:rsidRPr="00A349D7" w:rsidRDefault="00A349D7" w:rsidP="00A349D7">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noWrap/>
            <w:vAlign w:val="center"/>
            <w:hideMark/>
          </w:tcPr>
          <w:p w14:paraId="17083348" w14:textId="77777777" w:rsidR="00A349D7" w:rsidRPr="00A349D7" w:rsidRDefault="00A349D7" w:rsidP="00A349D7">
            <w:pPr>
              <w:spacing w:after="0" w:line="240" w:lineRule="auto"/>
              <w:jc w:val="right"/>
              <w:rPr>
                <w:rFonts w:ascii="Ebrima" w:eastAsia="Times New Roman" w:hAnsi="Ebrima" w:cs="Calibri"/>
                <w:b/>
                <w:bCs/>
                <w:color w:val="000000"/>
                <w:sz w:val="20"/>
                <w:szCs w:val="20"/>
                <w:lang w:eastAsia="pt-BR"/>
              </w:rPr>
            </w:pPr>
            <w:r w:rsidRPr="00A349D7">
              <w:rPr>
                <w:rFonts w:ascii="Ebrima" w:eastAsia="Times New Roman" w:hAnsi="Ebrima" w:cs="Calibri"/>
                <w:b/>
                <w:bCs/>
                <w:color w:val="000000"/>
                <w:sz w:val="20"/>
                <w:szCs w:val="20"/>
                <w:lang w:eastAsia="pt-BR"/>
              </w:rPr>
              <w:t>94.934.824</w:t>
            </w:r>
          </w:p>
        </w:tc>
        <w:tc>
          <w:tcPr>
            <w:tcW w:w="461" w:type="pct"/>
            <w:tcBorders>
              <w:top w:val="nil"/>
              <w:left w:val="nil"/>
              <w:bottom w:val="nil"/>
              <w:right w:val="nil"/>
            </w:tcBorders>
            <w:shd w:val="clear" w:color="auto" w:fill="auto"/>
            <w:noWrap/>
            <w:vAlign w:val="center"/>
            <w:hideMark/>
          </w:tcPr>
          <w:p w14:paraId="30A3FE7D" w14:textId="77777777" w:rsidR="00A349D7" w:rsidRPr="00A349D7" w:rsidRDefault="00A349D7" w:rsidP="00A349D7">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noWrap/>
            <w:vAlign w:val="center"/>
            <w:hideMark/>
          </w:tcPr>
          <w:p w14:paraId="1E66D721" w14:textId="77777777" w:rsidR="00A349D7" w:rsidRPr="00A349D7" w:rsidRDefault="00A349D7" w:rsidP="00A349D7">
            <w:pPr>
              <w:spacing w:after="0" w:line="240" w:lineRule="auto"/>
              <w:jc w:val="right"/>
              <w:rPr>
                <w:rFonts w:ascii="Ebrima" w:eastAsia="Times New Roman" w:hAnsi="Ebrima" w:cs="Calibri"/>
                <w:b/>
                <w:bCs/>
                <w:color w:val="000000"/>
                <w:sz w:val="20"/>
                <w:szCs w:val="20"/>
                <w:lang w:eastAsia="pt-BR"/>
              </w:rPr>
            </w:pPr>
            <w:r w:rsidRPr="00A349D7">
              <w:rPr>
                <w:rFonts w:ascii="Ebrima" w:eastAsia="Times New Roman" w:hAnsi="Ebrima" w:cs="Calibri"/>
                <w:b/>
                <w:bCs/>
                <w:color w:val="000000"/>
                <w:sz w:val="20"/>
                <w:szCs w:val="20"/>
                <w:lang w:eastAsia="pt-BR"/>
              </w:rPr>
              <w:t>169.304.709</w:t>
            </w:r>
          </w:p>
        </w:tc>
      </w:tr>
    </w:tbl>
    <w:p w14:paraId="3B33EB58" w14:textId="77777777" w:rsidR="00FB003C" w:rsidRPr="006E7436" w:rsidRDefault="00FB003C" w:rsidP="00F73F7F">
      <w:pPr>
        <w:shd w:val="clear" w:color="auto" w:fill="FFFFFF"/>
        <w:spacing w:after="0" w:line="288" w:lineRule="auto"/>
        <w:jc w:val="both"/>
        <w:rPr>
          <w:rFonts w:ascii="Ebrima" w:hAnsi="Ebrima"/>
          <w:sz w:val="20"/>
          <w:szCs w:val="20"/>
        </w:rPr>
      </w:pPr>
    </w:p>
    <w:p w14:paraId="51D8630A" w14:textId="65AFA652" w:rsidR="00AC49C8" w:rsidRPr="006E7436" w:rsidRDefault="00A349D7" w:rsidP="00F73F7F">
      <w:pPr>
        <w:autoSpaceDE w:val="0"/>
        <w:autoSpaceDN w:val="0"/>
        <w:adjustRightInd w:val="0"/>
        <w:spacing w:after="0" w:line="288" w:lineRule="auto"/>
        <w:jc w:val="both"/>
        <w:rPr>
          <w:rFonts w:ascii="Ebrima" w:hAnsi="Ebrima"/>
          <w:sz w:val="20"/>
          <w:szCs w:val="20"/>
          <w:highlight w:val="yellow"/>
          <w:lang w:eastAsia="pt-BR"/>
        </w:rPr>
      </w:pPr>
      <w:r>
        <w:rPr>
          <w:rFonts w:ascii="Ebrima" w:hAnsi="Ebrima"/>
          <w:b/>
          <w:sz w:val="20"/>
          <w:szCs w:val="20"/>
          <w:lang w:eastAsia="pt-BR"/>
        </w:rPr>
        <w:t>6</w:t>
      </w:r>
      <w:r w:rsidR="007C4ADF" w:rsidRPr="006E7436">
        <w:rPr>
          <w:rFonts w:ascii="Ebrima" w:hAnsi="Ebrima"/>
          <w:b/>
          <w:sz w:val="20"/>
          <w:szCs w:val="20"/>
          <w:lang w:eastAsia="pt-BR"/>
        </w:rPr>
        <w:t>.a</w:t>
      </w:r>
      <w:r w:rsidR="00236869" w:rsidRPr="006E7436">
        <w:rPr>
          <w:rFonts w:ascii="Ebrima" w:hAnsi="Ebrima"/>
          <w:b/>
          <w:sz w:val="20"/>
          <w:szCs w:val="20"/>
          <w:lang w:eastAsia="pt-BR"/>
        </w:rPr>
        <w:tab/>
      </w:r>
      <w:r w:rsidR="007C4ADF" w:rsidRPr="006E7436">
        <w:rPr>
          <w:rFonts w:ascii="Ebrima" w:hAnsi="Ebrima"/>
          <w:b/>
          <w:sz w:val="20"/>
          <w:szCs w:val="20"/>
        </w:rPr>
        <w:t xml:space="preserve">Ministério da Saúde – </w:t>
      </w:r>
      <w:r w:rsidR="00570647" w:rsidRPr="006E7436">
        <w:rPr>
          <w:rFonts w:ascii="Ebrima" w:hAnsi="Ebrima"/>
          <w:b/>
          <w:sz w:val="20"/>
          <w:szCs w:val="20"/>
        </w:rPr>
        <w:t>M</w:t>
      </w:r>
      <w:r w:rsidR="000A079C" w:rsidRPr="006E7436">
        <w:rPr>
          <w:rFonts w:ascii="Ebrima" w:hAnsi="Ebrima"/>
          <w:b/>
          <w:sz w:val="20"/>
          <w:szCs w:val="20"/>
        </w:rPr>
        <w:t xml:space="preserve">edicamentos </w:t>
      </w:r>
      <w:r w:rsidR="00C36108">
        <w:rPr>
          <w:rFonts w:ascii="Ebrima" w:hAnsi="Ebrima"/>
          <w:b/>
          <w:sz w:val="20"/>
          <w:szCs w:val="20"/>
        </w:rPr>
        <w:t>h</w:t>
      </w:r>
      <w:r w:rsidR="000A079C" w:rsidRPr="006E7436">
        <w:rPr>
          <w:rFonts w:ascii="Ebrima" w:hAnsi="Ebrima"/>
          <w:b/>
          <w:sz w:val="20"/>
          <w:szCs w:val="20"/>
        </w:rPr>
        <w:t>emoderivados</w:t>
      </w:r>
    </w:p>
    <w:p w14:paraId="755C48D4" w14:textId="77777777" w:rsidR="007C4ADF" w:rsidRPr="006E7436" w:rsidRDefault="007C4ADF" w:rsidP="00F73F7F">
      <w:pPr>
        <w:autoSpaceDE w:val="0"/>
        <w:autoSpaceDN w:val="0"/>
        <w:adjustRightInd w:val="0"/>
        <w:spacing w:after="0" w:line="288" w:lineRule="auto"/>
        <w:jc w:val="both"/>
        <w:rPr>
          <w:rFonts w:ascii="Ebrima" w:hAnsi="Ebrima"/>
          <w:sz w:val="20"/>
          <w:szCs w:val="20"/>
          <w:highlight w:val="yellow"/>
          <w:lang w:eastAsia="pt-BR"/>
        </w:rPr>
      </w:pPr>
    </w:p>
    <w:p w14:paraId="31E1A0D5" w14:textId="08AC9BA4" w:rsidR="00BF0D70" w:rsidRPr="006E7436" w:rsidRDefault="00BF0D70" w:rsidP="00BF0D70">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 xml:space="preserve">O saldo referente à </w:t>
      </w:r>
      <w:r w:rsidR="00A349D7">
        <w:rPr>
          <w:rFonts w:ascii="Ebrima" w:hAnsi="Ebrima"/>
          <w:sz w:val="20"/>
          <w:szCs w:val="20"/>
          <w:lang w:eastAsia="pt-BR"/>
        </w:rPr>
        <w:t xml:space="preserve">venda de medicamentos hemoderivados no final de 2022 é de R$22,2 milhões, contrato </w:t>
      </w:r>
      <w:r w:rsidR="007555C6">
        <w:rPr>
          <w:rFonts w:ascii="Ebrima" w:hAnsi="Ebrima"/>
          <w:sz w:val="20"/>
          <w:szCs w:val="20"/>
          <w:lang w:eastAsia="pt-BR"/>
        </w:rPr>
        <w:t xml:space="preserve">nº 63/2022, </w:t>
      </w:r>
      <w:r w:rsidR="00A349D7">
        <w:rPr>
          <w:rFonts w:ascii="Ebrima" w:hAnsi="Ebrima"/>
          <w:sz w:val="20"/>
          <w:szCs w:val="20"/>
          <w:lang w:eastAsia="pt-BR"/>
        </w:rPr>
        <w:t>que foi celebrado em 2022 com o Ministério da Saúde.</w:t>
      </w:r>
    </w:p>
    <w:p w14:paraId="14F283BC" w14:textId="77777777" w:rsidR="00526C10" w:rsidRPr="006E7436" w:rsidRDefault="00526C10" w:rsidP="00F73F7F">
      <w:pPr>
        <w:autoSpaceDE w:val="0"/>
        <w:autoSpaceDN w:val="0"/>
        <w:adjustRightInd w:val="0"/>
        <w:spacing w:after="0" w:line="288" w:lineRule="auto"/>
        <w:jc w:val="both"/>
        <w:rPr>
          <w:rFonts w:ascii="Ebrima" w:hAnsi="Ebrima"/>
          <w:sz w:val="20"/>
          <w:szCs w:val="20"/>
          <w:highlight w:val="yellow"/>
          <w:lang w:eastAsia="pt-BR"/>
        </w:rPr>
      </w:pPr>
    </w:p>
    <w:p w14:paraId="6F2C615B" w14:textId="0EDE68EB" w:rsidR="00AC49C8" w:rsidRPr="006E7436" w:rsidRDefault="00A349D7" w:rsidP="00F73F7F">
      <w:pPr>
        <w:autoSpaceDE w:val="0"/>
        <w:autoSpaceDN w:val="0"/>
        <w:adjustRightInd w:val="0"/>
        <w:spacing w:after="0" w:line="288" w:lineRule="auto"/>
        <w:jc w:val="both"/>
        <w:rPr>
          <w:rFonts w:ascii="Ebrima" w:hAnsi="Ebrima"/>
          <w:b/>
          <w:sz w:val="20"/>
          <w:szCs w:val="20"/>
        </w:rPr>
      </w:pPr>
      <w:r>
        <w:rPr>
          <w:rFonts w:ascii="Ebrima" w:hAnsi="Ebrima"/>
          <w:b/>
          <w:sz w:val="20"/>
          <w:szCs w:val="20"/>
          <w:lang w:eastAsia="pt-BR"/>
        </w:rPr>
        <w:t>6</w:t>
      </w:r>
      <w:r w:rsidR="00AC49C8" w:rsidRPr="006E7436">
        <w:rPr>
          <w:rFonts w:ascii="Ebrima" w:hAnsi="Ebrima"/>
          <w:b/>
          <w:sz w:val="20"/>
          <w:szCs w:val="20"/>
          <w:lang w:eastAsia="pt-BR"/>
        </w:rPr>
        <w:t>.</w:t>
      </w:r>
      <w:r w:rsidR="007C4ADF" w:rsidRPr="006E7436">
        <w:rPr>
          <w:rFonts w:ascii="Ebrima" w:hAnsi="Ebrima"/>
          <w:b/>
          <w:sz w:val="20"/>
          <w:szCs w:val="20"/>
          <w:lang w:eastAsia="pt-BR"/>
        </w:rPr>
        <w:t>b</w:t>
      </w:r>
      <w:r w:rsidR="00236869" w:rsidRPr="006E7436">
        <w:rPr>
          <w:rFonts w:ascii="Ebrima" w:hAnsi="Ebrima"/>
          <w:b/>
          <w:sz w:val="20"/>
          <w:szCs w:val="20"/>
          <w:lang w:eastAsia="pt-BR"/>
        </w:rPr>
        <w:tab/>
      </w:r>
      <w:r w:rsidR="00AC49C8" w:rsidRPr="006E7436">
        <w:rPr>
          <w:rFonts w:ascii="Ebrima" w:hAnsi="Ebrima"/>
          <w:b/>
          <w:sz w:val="20"/>
          <w:szCs w:val="20"/>
        </w:rPr>
        <w:t xml:space="preserve">Ministério da Saúde – </w:t>
      </w:r>
      <w:r w:rsidR="00570647" w:rsidRPr="006E7436">
        <w:rPr>
          <w:rFonts w:ascii="Ebrima" w:hAnsi="Ebrima"/>
          <w:b/>
          <w:sz w:val="20"/>
          <w:szCs w:val="20"/>
        </w:rPr>
        <w:t>M</w:t>
      </w:r>
      <w:r w:rsidR="000A079C" w:rsidRPr="006E7436">
        <w:rPr>
          <w:rFonts w:ascii="Ebrima" w:hAnsi="Ebrima"/>
          <w:b/>
          <w:sz w:val="20"/>
          <w:szCs w:val="20"/>
        </w:rPr>
        <w:t xml:space="preserve">edicamentos </w:t>
      </w:r>
      <w:r w:rsidR="00C36108">
        <w:rPr>
          <w:rFonts w:ascii="Ebrima" w:hAnsi="Ebrima"/>
          <w:b/>
          <w:sz w:val="20"/>
          <w:szCs w:val="20"/>
        </w:rPr>
        <w:t>r</w:t>
      </w:r>
      <w:r w:rsidR="000A079C" w:rsidRPr="006E7436">
        <w:rPr>
          <w:rFonts w:ascii="Ebrima" w:hAnsi="Ebrima"/>
          <w:b/>
          <w:sz w:val="20"/>
          <w:szCs w:val="20"/>
        </w:rPr>
        <w:t>ecombinantes</w:t>
      </w:r>
    </w:p>
    <w:p w14:paraId="149FC0B8" w14:textId="77777777" w:rsidR="00AC49C8" w:rsidRPr="006E7436" w:rsidRDefault="00AC49C8" w:rsidP="00F73F7F">
      <w:pPr>
        <w:autoSpaceDE w:val="0"/>
        <w:autoSpaceDN w:val="0"/>
        <w:adjustRightInd w:val="0"/>
        <w:spacing w:after="0" w:line="288" w:lineRule="auto"/>
        <w:jc w:val="both"/>
        <w:rPr>
          <w:rFonts w:ascii="Ebrima" w:hAnsi="Ebrima"/>
          <w:sz w:val="20"/>
          <w:szCs w:val="20"/>
          <w:highlight w:val="yellow"/>
          <w:lang w:eastAsia="pt-BR"/>
        </w:rPr>
      </w:pPr>
    </w:p>
    <w:p w14:paraId="4FB1129B" w14:textId="6B2CD695" w:rsidR="009E61F4" w:rsidRPr="006E7436" w:rsidRDefault="00F4040D"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Trata-se de contas a receber referente</w:t>
      </w:r>
      <w:r w:rsidR="00490AD9" w:rsidRPr="006E7436">
        <w:rPr>
          <w:rFonts w:ascii="Ebrima" w:hAnsi="Ebrima"/>
          <w:sz w:val="20"/>
          <w:szCs w:val="20"/>
          <w:lang w:eastAsia="pt-BR"/>
        </w:rPr>
        <w:t>s</w:t>
      </w:r>
      <w:r w:rsidRPr="006E7436">
        <w:rPr>
          <w:rFonts w:ascii="Ebrima" w:hAnsi="Ebrima"/>
          <w:sz w:val="20"/>
          <w:szCs w:val="20"/>
          <w:lang w:eastAsia="pt-BR"/>
        </w:rPr>
        <w:t xml:space="preserve"> ao contrato celebrado entre a Hemobrás e o Ministério da Saúde</w:t>
      </w:r>
      <w:r w:rsidR="007C4ADF" w:rsidRPr="006E7436">
        <w:rPr>
          <w:rFonts w:ascii="Ebrima" w:hAnsi="Ebrima"/>
          <w:sz w:val="20"/>
          <w:szCs w:val="20"/>
          <w:lang w:eastAsia="pt-BR"/>
        </w:rPr>
        <w:t xml:space="preserve"> </w:t>
      </w:r>
      <w:r w:rsidR="000B45F9" w:rsidRPr="006E7436">
        <w:rPr>
          <w:rFonts w:ascii="Ebrima" w:hAnsi="Ebrima"/>
          <w:sz w:val="20"/>
          <w:szCs w:val="20"/>
          <w:lang w:eastAsia="pt-BR"/>
        </w:rPr>
        <w:t>(</w:t>
      </w:r>
      <w:r w:rsidR="007C4ADF" w:rsidRPr="006E7436">
        <w:rPr>
          <w:rFonts w:ascii="Ebrima" w:hAnsi="Ebrima"/>
          <w:sz w:val="20"/>
          <w:szCs w:val="20"/>
          <w:lang w:eastAsia="pt-BR"/>
        </w:rPr>
        <w:t xml:space="preserve">Contrato nº </w:t>
      </w:r>
      <w:r w:rsidR="007555C6">
        <w:rPr>
          <w:rFonts w:ascii="Ebrima" w:hAnsi="Ebrima"/>
          <w:sz w:val="20"/>
          <w:szCs w:val="20"/>
          <w:lang w:eastAsia="pt-BR"/>
        </w:rPr>
        <w:t>266</w:t>
      </w:r>
      <w:r w:rsidR="007C4ADF" w:rsidRPr="006E7436">
        <w:rPr>
          <w:rFonts w:ascii="Ebrima" w:hAnsi="Ebrima"/>
          <w:sz w:val="20"/>
          <w:szCs w:val="20"/>
          <w:lang w:eastAsia="pt-BR"/>
        </w:rPr>
        <w:t>/20</w:t>
      </w:r>
      <w:r w:rsidR="00BF0D70" w:rsidRPr="006E7436">
        <w:rPr>
          <w:rFonts w:ascii="Ebrima" w:hAnsi="Ebrima"/>
          <w:sz w:val="20"/>
          <w:szCs w:val="20"/>
          <w:lang w:eastAsia="pt-BR"/>
        </w:rPr>
        <w:t>2</w:t>
      </w:r>
      <w:r w:rsidR="007555C6">
        <w:rPr>
          <w:rFonts w:ascii="Ebrima" w:hAnsi="Ebrima"/>
          <w:sz w:val="20"/>
          <w:szCs w:val="20"/>
          <w:lang w:eastAsia="pt-BR"/>
        </w:rPr>
        <w:t>2</w:t>
      </w:r>
      <w:r w:rsidR="000B45F9" w:rsidRPr="006E7436">
        <w:rPr>
          <w:rFonts w:ascii="Ebrima" w:hAnsi="Ebrima"/>
          <w:sz w:val="20"/>
          <w:szCs w:val="20"/>
          <w:lang w:eastAsia="pt-BR"/>
        </w:rPr>
        <w:t>)</w:t>
      </w:r>
      <w:r w:rsidRPr="006E7436">
        <w:rPr>
          <w:rFonts w:ascii="Ebrima" w:hAnsi="Ebrima"/>
          <w:sz w:val="20"/>
          <w:szCs w:val="20"/>
          <w:lang w:eastAsia="pt-BR"/>
        </w:rPr>
        <w:t xml:space="preserve">, cujo objeto é </w:t>
      </w:r>
      <w:r w:rsidR="007C4ADF" w:rsidRPr="006E7436">
        <w:rPr>
          <w:rFonts w:ascii="Ebrima" w:hAnsi="Ebrima"/>
          <w:sz w:val="20"/>
          <w:szCs w:val="20"/>
          <w:lang w:eastAsia="pt-BR"/>
        </w:rPr>
        <w:t xml:space="preserve">a aquisição de </w:t>
      </w:r>
      <w:r w:rsidR="00497581" w:rsidRPr="006E7436">
        <w:rPr>
          <w:rFonts w:ascii="Ebrima" w:hAnsi="Ebrima"/>
          <w:sz w:val="20"/>
          <w:szCs w:val="20"/>
          <w:lang w:eastAsia="pt-BR"/>
        </w:rPr>
        <w:t xml:space="preserve">concentrado de fator de coagulação, fator </w:t>
      </w:r>
      <w:r w:rsidR="007C4ADF" w:rsidRPr="006E7436">
        <w:rPr>
          <w:rFonts w:ascii="Ebrima" w:hAnsi="Ebrima"/>
          <w:sz w:val="20"/>
          <w:szCs w:val="20"/>
          <w:lang w:eastAsia="pt-BR"/>
        </w:rPr>
        <w:t xml:space="preserve">VIII </w:t>
      </w:r>
      <w:r w:rsidR="00497581" w:rsidRPr="006E7436">
        <w:rPr>
          <w:rFonts w:ascii="Ebrima" w:hAnsi="Ebrima"/>
          <w:sz w:val="20"/>
          <w:szCs w:val="20"/>
          <w:lang w:eastAsia="pt-BR"/>
        </w:rPr>
        <w:t>recombinante</w:t>
      </w:r>
      <w:r w:rsidR="00823E84" w:rsidRPr="006E7436">
        <w:rPr>
          <w:rFonts w:ascii="Ebrima" w:hAnsi="Ebrima"/>
          <w:sz w:val="20"/>
          <w:szCs w:val="20"/>
          <w:lang w:eastAsia="pt-BR"/>
        </w:rPr>
        <w:t xml:space="preserve"> e</w:t>
      </w:r>
      <w:r w:rsidR="007C4ADF" w:rsidRPr="006E7436">
        <w:rPr>
          <w:rFonts w:ascii="Ebrima" w:hAnsi="Ebrima"/>
          <w:sz w:val="20"/>
          <w:szCs w:val="20"/>
          <w:lang w:eastAsia="pt-BR"/>
        </w:rPr>
        <w:t xml:space="preserve"> </w:t>
      </w:r>
      <w:r w:rsidR="00BB5514" w:rsidRPr="006E7436">
        <w:rPr>
          <w:rFonts w:ascii="Ebrima" w:hAnsi="Ebrima"/>
          <w:sz w:val="20"/>
          <w:szCs w:val="20"/>
          <w:lang w:eastAsia="pt-BR"/>
        </w:rPr>
        <w:t>p</w:t>
      </w:r>
      <w:r w:rsidR="007C4ADF" w:rsidRPr="006E7436">
        <w:rPr>
          <w:rFonts w:ascii="Ebrima" w:hAnsi="Ebrima"/>
          <w:sz w:val="20"/>
          <w:szCs w:val="20"/>
          <w:lang w:eastAsia="pt-BR"/>
        </w:rPr>
        <w:t>ó</w:t>
      </w:r>
      <w:r w:rsidR="00FE7CB3" w:rsidRPr="006E7436">
        <w:rPr>
          <w:rFonts w:ascii="Ebrima" w:hAnsi="Ebrima"/>
          <w:sz w:val="20"/>
          <w:szCs w:val="20"/>
          <w:lang w:eastAsia="pt-BR"/>
        </w:rPr>
        <w:t xml:space="preserve"> </w:t>
      </w:r>
      <w:proofErr w:type="spellStart"/>
      <w:r w:rsidR="00BB5514" w:rsidRPr="006E7436">
        <w:rPr>
          <w:rFonts w:ascii="Ebrima" w:hAnsi="Ebrima"/>
          <w:sz w:val="20"/>
          <w:szCs w:val="20"/>
          <w:lang w:eastAsia="pt-BR"/>
        </w:rPr>
        <w:t>l</w:t>
      </w:r>
      <w:r w:rsidR="007C4ADF" w:rsidRPr="006E7436">
        <w:rPr>
          <w:rFonts w:ascii="Ebrima" w:hAnsi="Ebrima"/>
          <w:sz w:val="20"/>
          <w:szCs w:val="20"/>
          <w:lang w:eastAsia="pt-BR"/>
        </w:rPr>
        <w:t>iófilo</w:t>
      </w:r>
      <w:proofErr w:type="spellEnd"/>
      <w:r w:rsidR="007C4ADF" w:rsidRPr="006E7436">
        <w:rPr>
          <w:rFonts w:ascii="Ebrima" w:hAnsi="Ebrima"/>
          <w:sz w:val="20"/>
          <w:szCs w:val="20"/>
          <w:lang w:eastAsia="pt-BR"/>
        </w:rPr>
        <w:t xml:space="preserve"> </w:t>
      </w:r>
      <w:r w:rsidR="00BB5514" w:rsidRPr="006E7436">
        <w:rPr>
          <w:rFonts w:ascii="Ebrima" w:hAnsi="Ebrima"/>
          <w:sz w:val="20"/>
          <w:szCs w:val="20"/>
          <w:lang w:eastAsia="pt-BR"/>
        </w:rPr>
        <w:t>p</w:t>
      </w:r>
      <w:r w:rsidR="00497581" w:rsidRPr="006E7436">
        <w:rPr>
          <w:rFonts w:ascii="Ebrima" w:hAnsi="Ebrima"/>
          <w:sz w:val="20"/>
          <w:szCs w:val="20"/>
          <w:lang w:eastAsia="pt-BR"/>
        </w:rPr>
        <w:t xml:space="preserve">ara </w:t>
      </w:r>
      <w:r w:rsidR="00BB5514" w:rsidRPr="006E7436">
        <w:rPr>
          <w:rFonts w:ascii="Ebrima" w:hAnsi="Ebrima"/>
          <w:sz w:val="20"/>
          <w:szCs w:val="20"/>
          <w:lang w:eastAsia="pt-BR"/>
        </w:rPr>
        <w:t>i</w:t>
      </w:r>
      <w:r w:rsidR="007C4ADF" w:rsidRPr="006E7436">
        <w:rPr>
          <w:rFonts w:ascii="Ebrima" w:hAnsi="Ebrima"/>
          <w:sz w:val="20"/>
          <w:szCs w:val="20"/>
          <w:lang w:eastAsia="pt-BR"/>
        </w:rPr>
        <w:t xml:space="preserve">njetável, </w:t>
      </w:r>
      <w:r w:rsidR="00823E84" w:rsidRPr="006E7436">
        <w:rPr>
          <w:rFonts w:ascii="Ebrima" w:hAnsi="Ebrima"/>
          <w:sz w:val="20"/>
          <w:szCs w:val="20"/>
          <w:lang w:eastAsia="pt-BR"/>
        </w:rPr>
        <w:t xml:space="preserve">e </w:t>
      </w:r>
      <w:r w:rsidR="007C4ADF" w:rsidRPr="006E7436">
        <w:rPr>
          <w:rFonts w:ascii="Ebrima" w:hAnsi="Ebrima"/>
          <w:sz w:val="20"/>
          <w:szCs w:val="20"/>
          <w:lang w:eastAsia="pt-BR"/>
        </w:rPr>
        <w:t xml:space="preserve">cujo montante é </w:t>
      </w:r>
      <w:r w:rsidR="00823E84" w:rsidRPr="006E7436">
        <w:rPr>
          <w:rFonts w:ascii="Ebrima" w:hAnsi="Ebrima"/>
          <w:sz w:val="20"/>
          <w:szCs w:val="20"/>
          <w:lang w:eastAsia="pt-BR"/>
        </w:rPr>
        <w:t xml:space="preserve">de </w:t>
      </w:r>
      <w:r w:rsidR="007C4ADF" w:rsidRPr="00A349D7">
        <w:rPr>
          <w:rFonts w:ascii="Ebrima" w:hAnsi="Ebrima"/>
          <w:sz w:val="20"/>
          <w:szCs w:val="20"/>
          <w:lang w:eastAsia="pt-BR"/>
        </w:rPr>
        <w:t>R$</w:t>
      </w:r>
      <w:r w:rsidR="00A349D7" w:rsidRPr="00A349D7">
        <w:rPr>
          <w:rFonts w:ascii="Ebrima" w:hAnsi="Ebrima"/>
          <w:sz w:val="20"/>
          <w:szCs w:val="20"/>
          <w:lang w:eastAsia="pt-BR"/>
        </w:rPr>
        <w:t>72,6</w:t>
      </w:r>
      <w:r w:rsidR="005330A9" w:rsidRPr="00A349D7">
        <w:rPr>
          <w:rFonts w:ascii="Ebrima" w:hAnsi="Ebrima"/>
          <w:sz w:val="20"/>
          <w:szCs w:val="20"/>
          <w:lang w:eastAsia="pt-BR"/>
        </w:rPr>
        <w:t xml:space="preserve"> milhões</w:t>
      </w:r>
      <w:r w:rsidR="007C4ADF" w:rsidRPr="006E7436">
        <w:rPr>
          <w:rFonts w:ascii="Ebrima" w:hAnsi="Ebrima"/>
          <w:sz w:val="20"/>
          <w:szCs w:val="20"/>
          <w:lang w:eastAsia="pt-BR"/>
        </w:rPr>
        <w:t>.</w:t>
      </w:r>
    </w:p>
    <w:p w14:paraId="5723B440" w14:textId="77777777" w:rsidR="007E3D7E" w:rsidRPr="006E7436" w:rsidRDefault="007E3D7E" w:rsidP="00F73F7F">
      <w:pPr>
        <w:autoSpaceDE w:val="0"/>
        <w:autoSpaceDN w:val="0"/>
        <w:adjustRightInd w:val="0"/>
        <w:spacing w:after="0" w:line="288" w:lineRule="auto"/>
        <w:jc w:val="both"/>
        <w:rPr>
          <w:rFonts w:ascii="Ebrima" w:hAnsi="Ebrima"/>
          <w:sz w:val="20"/>
          <w:szCs w:val="20"/>
          <w:lang w:eastAsia="pt-BR"/>
        </w:rPr>
      </w:pPr>
    </w:p>
    <w:p w14:paraId="0FC6E354" w14:textId="0266FC9F" w:rsidR="007E3D7E" w:rsidRPr="006E7436" w:rsidRDefault="0099535B" w:rsidP="00F73F7F">
      <w:pPr>
        <w:autoSpaceDE w:val="0"/>
        <w:autoSpaceDN w:val="0"/>
        <w:adjustRightInd w:val="0"/>
        <w:spacing w:after="0" w:line="288" w:lineRule="auto"/>
        <w:jc w:val="both"/>
        <w:rPr>
          <w:rFonts w:ascii="Ebrima" w:hAnsi="Ebrima"/>
          <w:b/>
          <w:sz w:val="20"/>
          <w:szCs w:val="20"/>
          <w:lang w:eastAsia="pt-BR"/>
        </w:rPr>
      </w:pPr>
      <w:r>
        <w:rPr>
          <w:rFonts w:ascii="Ebrima" w:hAnsi="Ebrima"/>
          <w:b/>
          <w:sz w:val="20"/>
          <w:szCs w:val="20"/>
          <w:lang w:eastAsia="pt-BR"/>
        </w:rPr>
        <w:t>6</w:t>
      </w:r>
      <w:r w:rsidR="00FE1F99" w:rsidRPr="006E7436">
        <w:rPr>
          <w:rFonts w:ascii="Ebrima" w:hAnsi="Ebrima"/>
          <w:b/>
          <w:sz w:val="20"/>
          <w:szCs w:val="20"/>
          <w:lang w:eastAsia="pt-BR"/>
        </w:rPr>
        <w:t>.1</w:t>
      </w:r>
      <w:r w:rsidR="005A5F38" w:rsidRPr="006E7436">
        <w:rPr>
          <w:rFonts w:ascii="Ebrima" w:hAnsi="Ebrima"/>
          <w:b/>
          <w:sz w:val="20"/>
          <w:szCs w:val="20"/>
          <w:lang w:eastAsia="pt-BR"/>
        </w:rPr>
        <w:tab/>
      </w:r>
      <w:r w:rsidR="007C4ADF" w:rsidRPr="006E7436">
        <w:rPr>
          <w:rFonts w:ascii="Ebrima" w:hAnsi="Ebrima"/>
          <w:b/>
          <w:sz w:val="20"/>
          <w:szCs w:val="20"/>
          <w:lang w:eastAsia="pt-BR"/>
        </w:rPr>
        <w:t>VALORES A RECEBER POR IDADE DE VENCIMENTO</w:t>
      </w:r>
    </w:p>
    <w:p w14:paraId="5C0BCC74" w14:textId="77777777" w:rsidR="007E3D7E" w:rsidRPr="006E7436" w:rsidRDefault="007E3D7E" w:rsidP="00F73F7F">
      <w:pPr>
        <w:autoSpaceDE w:val="0"/>
        <w:autoSpaceDN w:val="0"/>
        <w:adjustRightInd w:val="0"/>
        <w:spacing w:after="0" w:line="288" w:lineRule="auto"/>
        <w:jc w:val="both"/>
        <w:rPr>
          <w:rFonts w:ascii="Ebrima" w:hAnsi="Ebrima"/>
          <w:sz w:val="20"/>
          <w:szCs w:val="20"/>
          <w:lang w:eastAsia="pt-BR"/>
        </w:rPr>
      </w:pPr>
    </w:p>
    <w:p w14:paraId="46DEE99F" w14:textId="7F459737" w:rsidR="00C36102" w:rsidRPr="006E7436" w:rsidRDefault="001A0626"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 xml:space="preserve">A composição de </w:t>
      </w:r>
      <w:r w:rsidR="00823E84" w:rsidRPr="006E7436">
        <w:rPr>
          <w:rFonts w:ascii="Ebrima" w:hAnsi="Ebrima"/>
          <w:sz w:val="20"/>
          <w:szCs w:val="20"/>
          <w:lang w:eastAsia="pt-BR"/>
        </w:rPr>
        <w:t xml:space="preserve">clientes a receber </w:t>
      </w:r>
      <w:r w:rsidRPr="006E7436">
        <w:rPr>
          <w:rFonts w:ascii="Ebrima" w:hAnsi="Ebrima"/>
          <w:sz w:val="20"/>
          <w:szCs w:val="20"/>
          <w:lang w:eastAsia="pt-BR"/>
        </w:rPr>
        <w:t>por idade de vencimento é apresentada conforme quadro a seguir:</w:t>
      </w:r>
      <w:r w:rsidR="00C36102" w:rsidRPr="006E7436">
        <w:rPr>
          <w:rFonts w:ascii="Ebrima" w:hAnsi="Ebrima"/>
          <w:sz w:val="20"/>
          <w:szCs w:val="20"/>
          <w:lang w:eastAsia="pt-BR"/>
        </w:rPr>
        <w:t xml:space="preserve"> </w:t>
      </w:r>
    </w:p>
    <w:p w14:paraId="2421E394" w14:textId="70ADEBBE" w:rsidR="001A0626" w:rsidRPr="006E7436" w:rsidRDefault="00A406B3"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t xml:space="preserve">   </w:t>
      </w:r>
    </w:p>
    <w:tbl>
      <w:tblPr>
        <w:tblW w:w="9360" w:type="dxa"/>
        <w:tblCellMar>
          <w:left w:w="70" w:type="dxa"/>
          <w:right w:w="70" w:type="dxa"/>
        </w:tblCellMar>
        <w:tblLook w:val="04A0" w:firstRow="1" w:lastRow="0" w:firstColumn="1" w:lastColumn="0" w:noHBand="0" w:noVBand="1"/>
      </w:tblPr>
      <w:tblGrid>
        <w:gridCol w:w="1640"/>
        <w:gridCol w:w="1340"/>
        <w:gridCol w:w="1220"/>
        <w:gridCol w:w="1200"/>
        <w:gridCol w:w="1280"/>
        <w:gridCol w:w="1280"/>
        <w:gridCol w:w="1400"/>
      </w:tblGrid>
      <w:tr w:rsidR="006039D0" w:rsidRPr="006039D0" w14:paraId="7C9A8B5A" w14:textId="77777777" w:rsidTr="006039D0">
        <w:trPr>
          <w:trHeight w:val="300"/>
        </w:trPr>
        <w:tc>
          <w:tcPr>
            <w:tcW w:w="1640" w:type="dxa"/>
            <w:tcBorders>
              <w:top w:val="nil"/>
              <w:left w:val="nil"/>
              <w:bottom w:val="nil"/>
              <w:right w:val="nil"/>
            </w:tcBorders>
            <w:shd w:val="clear" w:color="auto" w:fill="auto"/>
            <w:noWrap/>
            <w:vAlign w:val="bottom"/>
            <w:hideMark/>
          </w:tcPr>
          <w:p w14:paraId="2EE8C9C0" w14:textId="77777777" w:rsidR="006039D0" w:rsidRPr="006039D0" w:rsidRDefault="006039D0" w:rsidP="006039D0">
            <w:pPr>
              <w:spacing w:after="0" w:line="240" w:lineRule="auto"/>
              <w:rPr>
                <w:rFonts w:ascii="Times New Roman" w:eastAsia="Times New Roman" w:hAnsi="Times New Roman"/>
                <w:sz w:val="20"/>
                <w:szCs w:val="20"/>
                <w:lang w:eastAsia="pt-BR"/>
              </w:rPr>
            </w:pPr>
          </w:p>
        </w:tc>
        <w:tc>
          <w:tcPr>
            <w:tcW w:w="1340" w:type="dxa"/>
            <w:tcBorders>
              <w:top w:val="nil"/>
              <w:left w:val="nil"/>
              <w:bottom w:val="nil"/>
              <w:right w:val="nil"/>
            </w:tcBorders>
            <w:shd w:val="clear" w:color="auto" w:fill="auto"/>
            <w:noWrap/>
            <w:vAlign w:val="bottom"/>
            <w:hideMark/>
          </w:tcPr>
          <w:p w14:paraId="3390954E" w14:textId="77777777" w:rsidR="006039D0" w:rsidRPr="006039D0" w:rsidRDefault="006039D0" w:rsidP="006039D0">
            <w:pPr>
              <w:spacing w:after="0" w:line="240" w:lineRule="auto"/>
              <w:rPr>
                <w:rFonts w:ascii="Times New Roman" w:eastAsia="Times New Roman" w:hAnsi="Times New Roman"/>
                <w:sz w:val="20"/>
                <w:szCs w:val="20"/>
                <w:lang w:eastAsia="pt-BR"/>
              </w:rPr>
            </w:pPr>
          </w:p>
        </w:tc>
        <w:tc>
          <w:tcPr>
            <w:tcW w:w="1220" w:type="dxa"/>
            <w:tcBorders>
              <w:top w:val="nil"/>
              <w:left w:val="nil"/>
              <w:bottom w:val="nil"/>
              <w:right w:val="nil"/>
            </w:tcBorders>
            <w:shd w:val="clear" w:color="auto" w:fill="auto"/>
            <w:noWrap/>
            <w:vAlign w:val="bottom"/>
            <w:hideMark/>
          </w:tcPr>
          <w:p w14:paraId="4CBCA0E9" w14:textId="77777777" w:rsidR="006039D0" w:rsidRPr="006039D0" w:rsidRDefault="006039D0" w:rsidP="006039D0">
            <w:pPr>
              <w:spacing w:after="0" w:line="240" w:lineRule="auto"/>
              <w:rPr>
                <w:rFonts w:ascii="Times New Roman" w:eastAsia="Times New Roman" w:hAnsi="Times New Roman"/>
                <w:sz w:val="20"/>
                <w:szCs w:val="20"/>
                <w:lang w:eastAsia="pt-BR"/>
              </w:rPr>
            </w:pPr>
          </w:p>
        </w:tc>
        <w:tc>
          <w:tcPr>
            <w:tcW w:w="1200" w:type="dxa"/>
            <w:tcBorders>
              <w:top w:val="nil"/>
              <w:left w:val="nil"/>
              <w:bottom w:val="nil"/>
              <w:right w:val="nil"/>
            </w:tcBorders>
            <w:shd w:val="clear" w:color="auto" w:fill="auto"/>
            <w:noWrap/>
            <w:vAlign w:val="bottom"/>
            <w:hideMark/>
          </w:tcPr>
          <w:p w14:paraId="7B75E0BC" w14:textId="77777777" w:rsidR="006039D0" w:rsidRPr="006039D0" w:rsidRDefault="006039D0" w:rsidP="006039D0">
            <w:pPr>
              <w:spacing w:after="0" w:line="240" w:lineRule="auto"/>
              <w:rPr>
                <w:rFonts w:ascii="Times New Roman" w:eastAsia="Times New Roman" w:hAnsi="Times New Roman"/>
                <w:sz w:val="20"/>
                <w:szCs w:val="20"/>
                <w:lang w:eastAsia="pt-BR"/>
              </w:rPr>
            </w:pPr>
          </w:p>
        </w:tc>
        <w:tc>
          <w:tcPr>
            <w:tcW w:w="1280" w:type="dxa"/>
            <w:tcBorders>
              <w:top w:val="nil"/>
              <w:left w:val="nil"/>
              <w:bottom w:val="nil"/>
              <w:right w:val="nil"/>
            </w:tcBorders>
            <w:shd w:val="clear" w:color="auto" w:fill="auto"/>
            <w:noWrap/>
            <w:vAlign w:val="bottom"/>
            <w:hideMark/>
          </w:tcPr>
          <w:p w14:paraId="743B812F" w14:textId="77777777" w:rsidR="006039D0" w:rsidRPr="006039D0" w:rsidRDefault="006039D0" w:rsidP="006039D0">
            <w:pPr>
              <w:spacing w:after="0" w:line="240" w:lineRule="auto"/>
              <w:rPr>
                <w:rFonts w:ascii="Times New Roman" w:eastAsia="Times New Roman" w:hAnsi="Times New Roman"/>
                <w:sz w:val="20"/>
                <w:szCs w:val="20"/>
                <w:lang w:eastAsia="pt-BR"/>
              </w:rPr>
            </w:pPr>
          </w:p>
        </w:tc>
        <w:tc>
          <w:tcPr>
            <w:tcW w:w="1280" w:type="dxa"/>
            <w:tcBorders>
              <w:top w:val="nil"/>
              <w:left w:val="nil"/>
              <w:bottom w:val="nil"/>
              <w:right w:val="nil"/>
            </w:tcBorders>
            <w:shd w:val="clear" w:color="auto" w:fill="auto"/>
            <w:noWrap/>
            <w:vAlign w:val="bottom"/>
            <w:hideMark/>
          </w:tcPr>
          <w:p w14:paraId="29D7CFB4" w14:textId="77777777" w:rsidR="006039D0" w:rsidRPr="006039D0" w:rsidRDefault="006039D0" w:rsidP="006039D0">
            <w:pPr>
              <w:spacing w:after="0" w:line="240" w:lineRule="auto"/>
              <w:rPr>
                <w:rFonts w:ascii="Times New Roman" w:eastAsia="Times New Roman" w:hAnsi="Times New Roman"/>
                <w:sz w:val="20"/>
                <w:szCs w:val="20"/>
                <w:lang w:eastAsia="pt-BR"/>
              </w:rPr>
            </w:pPr>
          </w:p>
        </w:tc>
        <w:tc>
          <w:tcPr>
            <w:tcW w:w="1400" w:type="dxa"/>
            <w:tcBorders>
              <w:top w:val="nil"/>
              <w:left w:val="nil"/>
              <w:bottom w:val="nil"/>
              <w:right w:val="nil"/>
            </w:tcBorders>
            <w:shd w:val="clear" w:color="auto" w:fill="auto"/>
            <w:noWrap/>
            <w:vAlign w:val="center"/>
            <w:hideMark/>
          </w:tcPr>
          <w:p w14:paraId="5747E7F5" w14:textId="77777777" w:rsidR="006039D0" w:rsidRPr="006039D0" w:rsidRDefault="006039D0" w:rsidP="006039D0">
            <w:pPr>
              <w:spacing w:after="0" w:line="240" w:lineRule="auto"/>
              <w:jc w:val="right"/>
              <w:rPr>
                <w:rFonts w:eastAsia="Times New Roman" w:cs="Calibri"/>
                <w:bCs/>
                <w:color w:val="000000"/>
                <w:lang w:eastAsia="pt-BR"/>
              </w:rPr>
            </w:pPr>
            <w:r w:rsidRPr="006039D0">
              <w:rPr>
                <w:rFonts w:eastAsia="Times New Roman" w:cs="Calibri"/>
                <w:bCs/>
                <w:color w:val="000000"/>
                <w:lang w:eastAsia="pt-BR"/>
              </w:rPr>
              <w:t>R$ 1</w:t>
            </w:r>
          </w:p>
        </w:tc>
      </w:tr>
      <w:tr w:rsidR="006039D0" w:rsidRPr="006039D0" w14:paraId="6EDDD07C" w14:textId="77777777" w:rsidTr="006039D0">
        <w:trPr>
          <w:trHeight w:val="288"/>
        </w:trPr>
        <w:tc>
          <w:tcPr>
            <w:tcW w:w="1640" w:type="dxa"/>
            <w:tcBorders>
              <w:top w:val="single" w:sz="4" w:space="0" w:color="auto"/>
              <w:left w:val="nil"/>
              <w:bottom w:val="nil"/>
              <w:right w:val="nil"/>
            </w:tcBorders>
            <w:shd w:val="clear" w:color="auto" w:fill="auto"/>
            <w:noWrap/>
            <w:vAlign w:val="bottom"/>
            <w:hideMark/>
          </w:tcPr>
          <w:p w14:paraId="4FE0E45F" w14:textId="77777777" w:rsidR="006039D0" w:rsidRPr="006039D0" w:rsidRDefault="006039D0" w:rsidP="006039D0">
            <w:pPr>
              <w:spacing w:after="0" w:line="240" w:lineRule="auto"/>
              <w:rPr>
                <w:rFonts w:eastAsia="Times New Roman" w:cs="Calibri"/>
                <w:b/>
                <w:bCs/>
                <w:color w:val="000000"/>
                <w:lang w:eastAsia="pt-BR"/>
              </w:rPr>
            </w:pPr>
            <w:r w:rsidRPr="006039D0">
              <w:rPr>
                <w:rFonts w:eastAsia="Times New Roman" w:cs="Calibri"/>
                <w:b/>
                <w:bCs/>
                <w:color w:val="000000"/>
                <w:lang w:eastAsia="pt-BR"/>
              </w:rPr>
              <w:t> </w:t>
            </w:r>
          </w:p>
        </w:tc>
        <w:tc>
          <w:tcPr>
            <w:tcW w:w="1340" w:type="dxa"/>
            <w:tcBorders>
              <w:top w:val="single" w:sz="4" w:space="0" w:color="auto"/>
              <w:left w:val="nil"/>
              <w:bottom w:val="nil"/>
              <w:right w:val="nil"/>
            </w:tcBorders>
            <w:shd w:val="clear" w:color="auto" w:fill="auto"/>
            <w:noWrap/>
            <w:vAlign w:val="bottom"/>
            <w:hideMark/>
          </w:tcPr>
          <w:p w14:paraId="01A5E0EA" w14:textId="3DF7A2E9" w:rsidR="006039D0" w:rsidRPr="006039D0" w:rsidRDefault="0099535B" w:rsidP="006039D0">
            <w:pPr>
              <w:spacing w:after="0" w:line="240" w:lineRule="auto"/>
              <w:rPr>
                <w:rFonts w:eastAsia="Times New Roman" w:cs="Calibri"/>
                <w:b/>
                <w:bCs/>
                <w:color w:val="000000"/>
                <w:lang w:eastAsia="pt-BR"/>
              </w:rPr>
            </w:pPr>
            <w:r>
              <w:rPr>
                <w:rFonts w:eastAsia="Times New Roman" w:cs="Calibri"/>
                <w:b/>
                <w:bCs/>
                <w:color w:val="000000"/>
                <w:lang w:eastAsia="pt-BR"/>
              </w:rPr>
              <w:t>Valor</w:t>
            </w:r>
          </w:p>
        </w:tc>
        <w:tc>
          <w:tcPr>
            <w:tcW w:w="1220" w:type="dxa"/>
            <w:tcBorders>
              <w:top w:val="single" w:sz="4" w:space="0" w:color="auto"/>
              <w:left w:val="nil"/>
              <w:bottom w:val="nil"/>
              <w:right w:val="nil"/>
            </w:tcBorders>
            <w:shd w:val="clear" w:color="auto" w:fill="auto"/>
            <w:noWrap/>
            <w:vAlign w:val="bottom"/>
            <w:hideMark/>
          </w:tcPr>
          <w:p w14:paraId="53B220A9" w14:textId="77777777" w:rsidR="006039D0" w:rsidRPr="006039D0" w:rsidRDefault="006039D0" w:rsidP="006039D0">
            <w:pPr>
              <w:spacing w:after="0" w:line="240" w:lineRule="auto"/>
              <w:rPr>
                <w:rFonts w:eastAsia="Times New Roman" w:cs="Calibri"/>
                <w:b/>
                <w:bCs/>
                <w:color w:val="000000"/>
                <w:lang w:eastAsia="pt-BR"/>
              </w:rPr>
            </w:pPr>
            <w:r w:rsidRPr="006039D0">
              <w:rPr>
                <w:rFonts w:eastAsia="Times New Roman" w:cs="Calibri"/>
                <w:b/>
                <w:bCs/>
                <w:color w:val="000000"/>
                <w:lang w:eastAsia="pt-BR"/>
              </w:rPr>
              <w:t> </w:t>
            </w:r>
          </w:p>
        </w:tc>
        <w:tc>
          <w:tcPr>
            <w:tcW w:w="1200" w:type="dxa"/>
            <w:tcBorders>
              <w:top w:val="single" w:sz="4" w:space="0" w:color="auto"/>
              <w:left w:val="nil"/>
              <w:bottom w:val="nil"/>
              <w:right w:val="nil"/>
            </w:tcBorders>
            <w:shd w:val="clear" w:color="auto" w:fill="auto"/>
            <w:noWrap/>
            <w:vAlign w:val="bottom"/>
            <w:hideMark/>
          </w:tcPr>
          <w:p w14:paraId="739BE150" w14:textId="77777777" w:rsidR="006039D0" w:rsidRPr="006039D0" w:rsidRDefault="006039D0" w:rsidP="006039D0">
            <w:pPr>
              <w:spacing w:after="0" w:line="240" w:lineRule="auto"/>
              <w:rPr>
                <w:rFonts w:eastAsia="Times New Roman" w:cs="Calibri"/>
                <w:b/>
                <w:bCs/>
                <w:color w:val="000000"/>
                <w:lang w:eastAsia="pt-BR"/>
              </w:rPr>
            </w:pPr>
            <w:r w:rsidRPr="006039D0">
              <w:rPr>
                <w:rFonts w:eastAsia="Times New Roman" w:cs="Calibri"/>
                <w:b/>
                <w:bCs/>
                <w:color w:val="000000"/>
                <w:lang w:eastAsia="pt-BR"/>
              </w:rPr>
              <w:t>1 a 30 Dias</w:t>
            </w:r>
          </w:p>
        </w:tc>
        <w:tc>
          <w:tcPr>
            <w:tcW w:w="1280" w:type="dxa"/>
            <w:tcBorders>
              <w:top w:val="single" w:sz="4" w:space="0" w:color="auto"/>
              <w:left w:val="nil"/>
              <w:bottom w:val="nil"/>
              <w:right w:val="nil"/>
            </w:tcBorders>
            <w:shd w:val="clear" w:color="auto" w:fill="auto"/>
            <w:noWrap/>
            <w:vAlign w:val="bottom"/>
            <w:hideMark/>
          </w:tcPr>
          <w:p w14:paraId="3E1FB146" w14:textId="77777777" w:rsidR="006039D0" w:rsidRPr="006039D0" w:rsidRDefault="006039D0" w:rsidP="006039D0">
            <w:pPr>
              <w:spacing w:after="0" w:line="240" w:lineRule="auto"/>
              <w:rPr>
                <w:rFonts w:eastAsia="Times New Roman" w:cs="Calibri"/>
                <w:b/>
                <w:bCs/>
                <w:color w:val="000000"/>
                <w:lang w:eastAsia="pt-BR"/>
              </w:rPr>
            </w:pPr>
            <w:r w:rsidRPr="006039D0">
              <w:rPr>
                <w:rFonts w:eastAsia="Times New Roman" w:cs="Calibri"/>
                <w:b/>
                <w:bCs/>
                <w:color w:val="000000"/>
                <w:lang w:eastAsia="pt-BR"/>
              </w:rPr>
              <w:t>31 a 60 Dias</w:t>
            </w:r>
          </w:p>
        </w:tc>
        <w:tc>
          <w:tcPr>
            <w:tcW w:w="1280" w:type="dxa"/>
            <w:tcBorders>
              <w:top w:val="single" w:sz="4" w:space="0" w:color="auto"/>
              <w:left w:val="nil"/>
              <w:bottom w:val="nil"/>
              <w:right w:val="nil"/>
            </w:tcBorders>
            <w:shd w:val="clear" w:color="auto" w:fill="auto"/>
            <w:noWrap/>
            <w:vAlign w:val="bottom"/>
            <w:hideMark/>
          </w:tcPr>
          <w:p w14:paraId="60E0A3F8" w14:textId="77777777" w:rsidR="006039D0" w:rsidRPr="006039D0" w:rsidRDefault="006039D0" w:rsidP="006039D0">
            <w:pPr>
              <w:spacing w:after="0" w:line="240" w:lineRule="auto"/>
              <w:rPr>
                <w:rFonts w:eastAsia="Times New Roman" w:cs="Calibri"/>
                <w:b/>
                <w:bCs/>
                <w:color w:val="000000"/>
                <w:lang w:eastAsia="pt-BR"/>
              </w:rPr>
            </w:pPr>
            <w:r w:rsidRPr="006039D0">
              <w:rPr>
                <w:rFonts w:eastAsia="Times New Roman" w:cs="Calibri"/>
                <w:b/>
                <w:bCs/>
                <w:color w:val="000000"/>
                <w:lang w:eastAsia="pt-BR"/>
              </w:rPr>
              <w:t>61 a 90 Dias</w:t>
            </w:r>
          </w:p>
        </w:tc>
        <w:tc>
          <w:tcPr>
            <w:tcW w:w="1400" w:type="dxa"/>
            <w:tcBorders>
              <w:top w:val="single" w:sz="4" w:space="0" w:color="auto"/>
              <w:left w:val="nil"/>
              <w:bottom w:val="nil"/>
              <w:right w:val="nil"/>
            </w:tcBorders>
            <w:shd w:val="clear" w:color="auto" w:fill="auto"/>
            <w:noWrap/>
            <w:vAlign w:val="bottom"/>
            <w:hideMark/>
          </w:tcPr>
          <w:p w14:paraId="24FF3D42" w14:textId="77777777" w:rsidR="006039D0" w:rsidRPr="006039D0" w:rsidRDefault="006039D0" w:rsidP="006039D0">
            <w:pPr>
              <w:spacing w:after="0" w:line="240" w:lineRule="auto"/>
              <w:rPr>
                <w:rFonts w:eastAsia="Times New Roman" w:cs="Calibri"/>
                <w:b/>
                <w:bCs/>
                <w:color w:val="000000"/>
                <w:lang w:eastAsia="pt-BR"/>
              </w:rPr>
            </w:pPr>
            <w:r w:rsidRPr="006039D0">
              <w:rPr>
                <w:rFonts w:eastAsia="Times New Roman" w:cs="Calibri"/>
                <w:b/>
                <w:bCs/>
                <w:color w:val="000000"/>
                <w:lang w:eastAsia="pt-BR"/>
              </w:rPr>
              <w:t>+ de 91 Dias</w:t>
            </w:r>
          </w:p>
        </w:tc>
      </w:tr>
      <w:tr w:rsidR="006039D0" w:rsidRPr="006039D0" w14:paraId="13DEC644" w14:textId="77777777" w:rsidTr="006039D0">
        <w:trPr>
          <w:trHeight w:val="288"/>
        </w:trPr>
        <w:tc>
          <w:tcPr>
            <w:tcW w:w="1640" w:type="dxa"/>
            <w:tcBorders>
              <w:top w:val="nil"/>
              <w:left w:val="nil"/>
              <w:bottom w:val="single" w:sz="4" w:space="0" w:color="auto"/>
              <w:right w:val="nil"/>
            </w:tcBorders>
            <w:shd w:val="clear" w:color="auto" w:fill="auto"/>
            <w:noWrap/>
            <w:vAlign w:val="bottom"/>
            <w:hideMark/>
          </w:tcPr>
          <w:p w14:paraId="4E941823" w14:textId="77777777" w:rsidR="006039D0" w:rsidRPr="006039D0" w:rsidRDefault="006039D0" w:rsidP="006039D0">
            <w:pPr>
              <w:spacing w:after="0" w:line="240" w:lineRule="auto"/>
              <w:rPr>
                <w:rFonts w:eastAsia="Times New Roman" w:cs="Calibri"/>
                <w:b/>
                <w:bCs/>
                <w:color w:val="000000"/>
                <w:lang w:eastAsia="pt-BR"/>
              </w:rPr>
            </w:pPr>
            <w:r w:rsidRPr="006039D0">
              <w:rPr>
                <w:rFonts w:eastAsia="Times New Roman" w:cs="Calibri"/>
                <w:b/>
                <w:bCs/>
                <w:color w:val="000000"/>
                <w:lang w:eastAsia="pt-BR"/>
              </w:rPr>
              <w:t>Tipo</w:t>
            </w:r>
          </w:p>
        </w:tc>
        <w:tc>
          <w:tcPr>
            <w:tcW w:w="1340" w:type="dxa"/>
            <w:tcBorders>
              <w:top w:val="nil"/>
              <w:left w:val="nil"/>
              <w:bottom w:val="single" w:sz="4" w:space="0" w:color="auto"/>
              <w:right w:val="nil"/>
            </w:tcBorders>
            <w:shd w:val="clear" w:color="auto" w:fill="auto"/>
            <w:noWrap/>
            <w:vAlign w:val="bottom"/>
            <w:hideMark/>
          </w:tcPr>
          <w:p w14:paraId="226ED08E" w14:textId="12AA1EA0" w:rsidR="006039D0" w:rsidRPr="006039D0" w:rsidRDefault="0099535B" w:rsidP="006039D0">
            <w:pPr>
              <w:spacing w:after="0" w:line="240" w:lineRule="auto"/>
              <w:rPr>
                <w:rFonts w:eastAsia="Times New Roman" w:cs="Calibri"/>
                <w:b/>
                <w:bCs/>
                <w:color w:val="000000"/>
                <w:lang w:eastAsia="pt-BR"/>
              </w:rPr>
            </w:pPr>
            <w:r>
              <w:rPr>
                <w:rFonts w:eastAsia="Times New Roman" w:cs="Calibri"/>
                <w:b/>
                <w:bCs/>
                <w:color w:val="000000"/>
                <w:lang w:eastAsia="pt-BR"/>
              </w:rPr>
              <w:t xml:space="preserve">a </w:t>
            </w:r>
            <w:r w:rsidR="00C36108">
              <w:rPr>
                <w:rFonts w:eastAsia="Times New Roman" w:cs="Calibri"/>
                <w:b/>
                <w:bCs/>
                <w:color w:val="000000"/>
                <w:lang w:eastAsia="pt-BR"/>
              </w:rPr>
              <w:t>r</w:t>
            </w:r>
            <w:r>
              <w:rPr>
                <w:rFonts w:eastAsia="Times New Roman" w:cs="Calibri"/>
                <w:b/>
                <w:bCs/>
                <w:color w:val="000000"/>
                <w:lang w:eastAsia="pt-BR"/>
              </w:rPr>
              <w:t>eceber</w:t>
            </w:r>
          </w:p>
        </w:tc>
        <w:tc>
          <w:tcPr>
            <w:tcW w:w="1220" w:type="dxa"/>
            <w:tcBorders>
              <w:top w:val="nil"/>
              <w:left w:val="nil"/>
              <w:bottom w:val="single" w:sz="4" w:space="0" w:color="auto"/>
              <w:right w:val="nil"/>
            </w:tcBorders>
            <w:shd w:val="clear" w:color="auto" w:fill="auto"/>
            <w:noWrap/>
            <w:vAlign w:val="bottom"/>
            <w:hideMark/>
          </w:tcPr>
          <w:p w14:paraId="1043A943" w14:textId="6CC00BC7" w:rsidR="006039D0" w:rsidRPr="006039D0" w:rsidRDefault="0099535B" w:rsidP="006039D0">
            <w:pPr>
              <w:spacing w:after="0" w:line="240" w:lineRule="auto"/>
              <w:rPr>
                <w:rFonts w:eastAsia="Times New Roman" w:cs="Calibri"/>
                <w:b/>
                <w:bCs/>
                <w:color w:val="000000"/>
                <w:lang w:eastAsia="pt-BR"/>
              </w:rPr>
            </w:pPr>
            <w:r>
              <w:rPr>
                <w:rFonts w:eastAsia="Times New Roman" w:cs="Calibri"/>
                <w:b/>
                <w:bCs/>
                <w:color w:val="000000"/>
                <w:lang w:eastAsia="pt-BR"/>
              </w:rPr>
              <w:t>Até 30 dias</w:t>
            </w:r>
          </w:p>
        </w:tc>
        <w:tc>
          <w:tcPr>
            <w:tcW w:w="1200" w:type="dxa"/>
            <w:tcBorders>
              <w:top w:val="nil"/>
              <w:left w:val="nil"/>
              <w:bottom w:val="single" w:sz="4" w:space="0" w:color="auto"/>
              <w:right w:val="nil"/>
            </w:tcBorders>
            <w:shd w:val="clear" w:color="auto" w:fill="auto"/>
            <w:noWrap/>
            <w:vAlign w:val="bottom"/>
            <w:hideMark/>
          </w:tcPr>
          <w:p w14:paraId="0EC1225F" w14:textId="09F656F8" w:rsidR="006039D0" w:rsidRPr="006039D0" w:rsidRDefault="00C36108" w:rsidP="006039D0">
            <w:pPr>
              <w:spacing w:after="0" w:line="240" w:lineRule="auto"/>
              <w:rPr>
                <w:rFonts w:eastAsia="Times New Roman" w:cs="Calibri"/>
                <w:b/>
                <w:bCs/>
                <w:color w:val="000000"/>
                <w:lang w:eastAsia="pt-BR"/>
              </w:rPr>
            </w:pPr>
            <w:r>
              <w:rPr>
                <w:rFonts w:eastAsia="Times New Roman" w:cs="Calibri"/>
                <w:b/>
                <w:bCs/>
                <w:color w:val="000000"/>
                <w:lang w:eastAsia="pt-BR"/>
              </w:rPr>
              <w:t>v</w:t>
            </w:r>
            <w:r w:rsidR="006039D0" w:rsidRPr="006039D0">
              <w:rPr>
                <w:rFonts w:eastAsia="Times New Roman" w:cs="Calibri"/>
                <w:b/>
                <w:bCs/>
                <w:color w:val="000000"/>
                <w:lang w:eastAsia="pt-BR"/>
              </w:rPr>
              <w:t>encido</w:t>
            </w:r>
          </w:p>
        </w:tc>
        <w:tc>
          <w:tcPr>
            <w:tcW w:w="1280" w:type="dxa"/>
            <w:tcBorders>
              <w:top w:val="nil"/>
              <w:left w:val="nil"/>
              <w:bottom w:val="single" w:sz="4" w:space="0" w:color="auto"/>
              <w:right w:val="nil"/>
            </w:tcBorders>
            <w:shd w:val="clear" w:color="auto" w:fill="auto"/>
            <w:noWrap/>
            <w:vAlign w:val="bottom"/>
            <w:hideMark/>
          </w:tcPr>
          <w:p w14:paraId="22503E60" w14:textId="3A8E5D63" w:rsidR="006039D0" w:rsidRPr="006039D0" w:rsidRDefault="00C36108" w:rsidP="006039D0">
            <w:pPr>
              <w:spacing w:after="0" w:line="240" w:lineRule="auto"/>
              <w:rPr>
                <w:rFonts w:eastAsia="Times New Roman" w:cs="Calibri"/>
                <w:b/>
                <w:bCs/>
                <w:color w:val="000000"/>
                <w:lang w:eastAsia="pt-BR"/>
              </w:rPr>
            </w:pPr>
            <w:r>
              <w:rPr>
                <w:rFonts w:eastAsia="Times New Roman" w:cs="Calibri"/>
                <w:b/>
                <w:bCs/>
                <w:color w:val="000000"/>
                <w:lang w:eastAsia="pt-BR"/>
              </w:rPr>
              <w:t>v</w:t>
            </w:r>
            <w:r w:rsidR="006039D0" w:rsidRPr="006039D0">
              <w:rPr>
                <w:rFonts w:eastAsia="Times New Roman" w:cs="Calibri"/>
                <w:b/>
                <w:bCs/>
                <w:color w:val="000000"/>
                <w:lang w:eastAsia="pt-BR"/>
              </w:rPr>
              <w:t>encido</w:t>
            </w:r>
          </w:p>
        </w:tc>
        <w:tc>
          <w:tcPr>
            <w:tcW w:w="1280" w:type="dxa"/>
            <w:tcBorders>
              <w:top w:val="nil"/>
              <w:left w:val="nil"/>
              <w:bottom w:val="single" w:sz="4" w:space="0" w:color="auto"/>
              <w:right w:val="nil"/>
            </w:tcBorders>
            <w:shd w:val="clear" w:color="auto" w:fill="auto"/>
            <w:noWrap/>
            <w:vAlign w:val="bottom"/>
            <w:hideMark/>
          </w:tcPr>
          <w:p w14:paraId="7B75B4A0" w14:textId="0781CA10" w:rsidR="006039D0" w:rsidRPr="006039D0" w:rsidRDefault="00C36108" w:rsidP="006039D0">
            <w:pPr>
              <w:spacing w:after="0" w:line="240" w:lineRule="auto"/>
              <w:rPr>
                <w:rFonts w:eastAsia="Times New Roman" w:cs="Calibri"/>
                <w:b/>
                <w:bCs/>
                <w:color w:val="000000"/>
                <w:lang w:eastAsia="pt-BR"/>
              </w:rPr>
            </w:pPr>
            <w:r>
              <w:rPr>
                <w:rFonts w:eastAsia="Times New Roman" w:cs="Calibri"/>
                <w:b/>
                <w:bCs/>
                <w:color w:val="000000"/>
                <w:lang w:eastAsia="pt-BR"/>
              </w:rPr>
              <w:t>v</w:t>
            </w:r>
            <w:r w:rsidR="006039D0" w:rsidRPr="006039D0">
              <w:rPr>
                <w:rFonts w:eastAsia="Times New Roman" w:cs="Calibri"/>
                <w:b/>
                <w:bCs/>
                <w:color w:val="000000"/>
                <w:lang w:eastAsia="pt-BR"/>
              </w:rPr>
              <w:t>encido</w:t>
            </w:r>
          </w:p>
        </w:tc>
        <w:tc>
          <w:tcPr>
            <w:tcW w:w="1400" w:type="dxa"/>
            <w:tcBorders>
              <w:top w:val="nil"/>
              <w:left w:val="nil"/>
              <w:bottom w:val="single" w:sz="4" w:space="0" w:color="auto"/>
              <w:right w:val="nil"/>
            </w:tcBorders>
            <w:shd w:val="clear" w:color="auto" w:fill="auto"/>
            <w:noWrap/>
            <w:vAlign w:val="bottom"/>
            <w:hideMark/>
          </w:tcPr>
          <w:p w14:paraId="6D9F5077" w14:textId="1BEBDC30" w:rsidR="006039D0" w:rsidRPr="006039D0" w:rsidRDefault="00C36108" w:rsidP="006039D0">
            <w:pPr>
              <w:spacing w:after="0" w:line="240" w:lineRule="auto"/>
              <w:rPr>
                <w:rFonts w:eastAsia="Times New Roman" w:cs="Calibri"/>
                <w:b/>
                <w:bCs/>
                <w:color w:val="000000"/>
                <w:lang w:eastAsia="pt-BR"/>
              </w:rPr>
            </w:pPr>
            <w:r>
              <w:rPr>
                <w:rFonts w:eastAsia="Times New Roman" w:cs="Calibri"/>
                <w:b/>
                <w:bCs/>
                <w:color w:val="000000"/>
                <w:lang w:eastAsia="pt-BR"/>
              </w:rPr>
              <w:t>v</w:t>
            </w:r>
            <w:r w:rsidR="006039D0" w:rsidRPr="006039D0">
              <w:rPr>
                <w:rFonts w:eastAsia="Times New Roman" w:cs="Calibri"/>
                <w:b/>
                <w:bCs/>
                <w:color w:val="000000"/>
                <w:lang w:eastAsia="pt-BR"/>
              </w:rPr>
              <w:t>encido</w:t>
            </w:r>
          </w:p>
        </w:tc>
      </w:tr>
      <w:tr w:rsidR="006039D0" w:rsidRPr="006039D0" w14:paraId="6785B800" w14:textId="77777777" w:rsidTr="006039D0">
        <w:trPr>
          <w:trHeight w:val="288"/>
        </w:trPr>
        <w:tc>
          <w:tcPr>
            <w:tcW w:w="1640" w:type="dxa"/>
            <w:tcBorders>
              <w:top w:val="nil"/>
              <w:left w:val="nil"/>
              <w:bottom w:val="nil"/>
              <w:right w:val="nil"/>
            </w:tcBorders>
            <w:shd w:val="clear" w:color="auto" w:fill="auto"/>
            <w:noWrap/>
            <w:vAlign w:val="bottom"/>
            <w:hideMark/>
          </w:tcPr>
          <w:p w14:paraId="6468DADE" w14:textId="77777777" w:rsidR="006039D0" w:rsidRPr="006039D0" w:rsidRDefault="006039D0" w:rsidP="006039D0">
            <w:pPr>
              <w:spacing w:after="0" w:line="240" w:lineRule="auto"/>
              <w:rPr>
                <w:rFonts w:eastAsia="Times New Roman" w:cs="Calibri"/>
                <w:color w:val="000000"/>
                <w:lang w:eastAsia="pt-BR"/>
              </w:rPr>
            </w:pPr>
            <w:r w:rsidRPr="006039D0">
              <w:rPr>
                <w:rFonts w:eastAsia="Times New Roman" w:cs="Calibri"/>
                <w:color w:val="000000"/>
                <w:lang w:eastAsia="pt-BR"/>
              </w:rPr>
              <w:t>Recombinantes</w:t>
            </w:r>
          </w:p>
        </w:tc>
        <w:tc>
          <w:tcPr>
            <w:tcW w:w="1340" w:type="dxa"/>
            <w:tcBorders>
              <w:top w:val="nil"/>
              <w:left w:val="nil"/>
              <w:bottom w:val="nil"/>
              <w:right w:val="nil"/>
            </w:tcBorders>
            <w:shd w:val="clear" w:color="auto" w:fill="auto"/>
            <w:noWrap/>
            <w:vAlign w:val="bottom"/>
            <w:hideMark/>
          </w:tcPr>
          <w:p w14:paraId="25A17162" w14:textId="77777777" w:rsidR="006039D0" w:rsidRPr="006039D0" w:rsidRDefault="006039D0" w:rsidP="006039D0">
            <w:pPr>
              <w:spacing w:after="0" w:line="240" w:lineRule="auto"/>
              <w:jc w:val="right"/>
              <w:rPr>
                <w:rFonts w:eastAsia="Times New Roman" w:cs="Calibri"/>
                <w:color w:val="000000"/>
                <w:lang w:eastAsia="pt-BR"/>
              </w:rPr>
            </w:pPr>
            <w:r w:rsidRPr="006039D0">
              <w:rPr>
                <w:rFonts w:eastAsia="Times New Roman" w:cs="Calibri"/>
                <w:color w:val="000000"/>
                <w:lang w:eastAsia="pt-BR"/>
              </w:rPr>
              <w:t>72.690.982</w:t>
            </w:r>
          </w:p>
        </w:tc>
        <w:tc>
          <w:tcPr>
            <w:tcW w:w="1220" w:type="dxa"/>
            <w:tcBorders>
              <w:top w:val="nil"/>
              <w:left w:val="nil"/>
              <w:bottom w:val="nil"/>
              <w:right w:val="nil"/>
            </w:tcBorders>
            <w:shd w:val="clear" w:color="auto" w:fill="auto"/>
            <w:noWrap/>
            <w:vAlign w:val="bottom"/>
            <w:hideMark/>
          </w:tcPr>
          <w:p w14:paraId="3D87844F" w14:textId="77777777" w:rsidR="006039D0" w:rsidRPr="006039D0" w:rsidRDefault="006039D0" w:rsidP="006039D0">
            <w:pPr>
              <w:spacing w:after="0" w:line="240" w:lineRule="auto"/>
              <w:jc w:val="right"/>
              <w:rPr>
                <w:rFonts w:eastAsia="Times New Roman" w:cs="Calibri"/>
                <w:color w:val="000000"/>
                <w:lang w:eastAsia="pt-BR"/>
              </w:rPr>
            </w:pPr>
            <w:r w:rsidRPr="006039D0">
              <w:rPr>
                <w:rFonts w:eastAsia="Times New Roman" w:cs="Calibri"/>
                <w:color w:val="000000"/>
                <w:lang w:eastAsia="pt-BR"/>
              </w:rPr>
              <w:t>72.690.982</w:t>
            </w:r>
          </w:p>
        </w:tc>
        <w:tc>
          <w:tcPr>
            <w:tcW w:w="1200" w:type="dxa"/>
            <w:tcBorders>
              <w:top w:val="nil"/>
              <w:left w:val="nil"/>
              <w:bottom w:val="nil"/>
              <w:right w:val="nil"/>
            </w:tcBorders>
            <w:shd w:val="clear" w:color="auto" w:fill="auto"/>
            <w:noWrap/>
            <w:vAlign w:val="bottom"/>
            <w:hideMark/>
          </w:tcPr>
          <w:p w14:paraId="12EB9E06" w14:textId="77777777" w:rsidR="006039D0" w:rsidRPr="006039D0" w:rsidRDefault="006039D0" w:rsidP="006039D0">
            <w:pPr>
              <w:spacing w:after="0" w:line="240" w:lineRule="auto"/>
              <w:jc w:val="right"/>
              <w:rPr>
                <w:rFonts w:eastAsia="Times New Roman" w:cs="Calibri"/>
                <w:color w:val="000000"/>
                <w:lang w:eastAsia="pt-BR"/>
              </w:rPr>
            </w:pPr>
            <w:r w:rsidRPr="006039D0">
              <w:rPr>
                <w:rFonts w:eastAsia="Times New Roman" w:cs="Calibri"/>
                <w:color w:val="000000"/>
                <w:lang w:eastAsia="pt-BR"/>
              </w:rPr>
              <w:t>-</w:t>
            </w:r>
          </w:p>
        </w:tc>
        <w:tc>
          <w:tcPr>
            <w:tcW w:w="1280" w:type="dxa"/>
            <w:tcBorders>
              <w:top w:val="nil"/>
              <w:left w:val="nil"/>
              <w:bottom w:val="nil"/>
              <w:right w:val="nil"/>
            </w:tcBorders>
            <w:shd w:val="clear" w:color="auto" w:fill="auto"/>
            <w:noWrap/>
            <w:vAlign w:val="bottom"/>
            <w:hideMark/>
          </w:tcPr>
          <w:p w14:paraId="7419FF0E" w14:textId="77777777" w:rsidR="006039D0" w:rsidRPr="006039D0" w:rsidRDefault="006039D0" w:rsidP="006039D0">
            <w:pPr>
              <w:spacing w:after="0" w:line="240" w:lineRule="auto"/>
              <w:jc w:val="right"/>
              <w:rPr>
                <w:rFonts w:eastAsia="Times New Roman" w:cs="Calibri"/>
                <w:color w:val="000000"/>
                <w:lang w:eastAsia="pt-BR"/>
              </w:rPr>
            </w:pPr>
            <w:r w:rsidRPr="006039D0">
              <w:rPr>
                <w:rFonts w:eastAsia="Times New Roman" w:cs="Calibri"/>
                <w:color w:val="000000"/>
                <w:lang w:eastAsia="pt-BR"/>
              </w:rPr>
              <w:t>-</w:t>
            </w:r>
          </w:p>
        </w:tc>
        <w:tc>
          <w:tcPr>
            <w:tcW w:w="1280" w:type="dxa"/>
            <w:tcBorders>
              <w:top w:val="nil"/>
              <w:left w:val="nil"/>
              <w:bottom w:val="nil"/>
              <w:right w:val="nil"/>
            </w:tcBorders>
            <w:shd w:val="clear" w:color="auto" w:fill="auto"/>
            <w:noWrap/>
            <w:vAlign w:val="bottom"/>
            <w:hideMark/>
          </w:tcPr>
          <w:p w14:paraId="245AA2BD" w14:textId="77777777" w:rsidR="006039D0" w:rsidRPr="006039D0" w:rsidRDefault="006039D0" w:rsidP="006039D0">
            <w:pPr>
              <w:spacing w:after="0" w:line="240" w:lineRule="auto"/>
              <w:jc w:val="right"/>
              <w:rPr>
                <w:rFonts w:eastAsia="Times New Roman" w:cs="Calibri"/>
                <w:color w:val="000000"/>
                <w:lang w:eastAsia="pt-BR"/>
              </w:rPr>
            </w:pPr>
            <w:r w:rsidRPr="006039D0">
              <w:rPr>
                <w:rFonts w:eastAsia="Times New Roman" w:cs="Calibri"/>
                <w:color w:val="000000"/>
                <w:lang w:eastAsia="pt-BR"/>
              </w:rPr>
              <w:t>-</w:t>
            </w:r>
          </w:p>
        </w:tc>
        <w:tc>
          <w:tcPr>
            <w:tcW w:w="1400" w:type="dxa"/>
            <w:tcBorders>
              <w:top w:val="nil"/>
              <w:left w:val="nil"/>
              <w:bottom w:val="nil"/>
              <w:right w:val="nil"/>
            </w:tcBorders>
            <w:shd w:val="clear" w:color="auto" w:fill="auto"/>
            <w:noWrap/>
            <w:vAlign w:val="bottom"/>
            <w:hideMark/>
          </w:tcPr>
          <w:p w14:paraId="442200CE" w14:textId="77777777" w:rsidR="006039D0" w:rsidRPr="006039D0" w:rsidRDefault="006039D0" w:rsidP="006039D0">
            <w:pPr>
              <w:spacing w:after="0" w:line="240" w:lineRule="auto"/>
              <w:jc w:val="right"/>
              <w:rPr>
                <w:rFonts w:eastAsia="Times New Roman" w:cs="Calibri"/>
                <w:color w:val="000000"/>
                <w:lang w:eastAsia="pt-BR"/>
              </w:rPr>
            </w:pPr>
            <w:r w:rsidRPr="006039D0">
              <w:rPr>
                <w:rFonts w:eastAsia="Times New Roman" w:cs="Calibri"/>
                <w:color w:val="000000"/>
                <w:lang w:eastAsia="pt-BR"/>
              </w:rPr>
              <w:t>-</w:t>
            </w:r>
          </w:p>
        </w:tc>
      </w:tr>
      <w:tr w:rsidR="006039D0" w:rsidRPr="006039D0" w14:paraId="28D6CD0C" w14:textId="77777777" w:rsidTr="006039D0">
        <w:trPr>
          <w:trHeight w:val="288"/>
        </w:trPr>
        <w:tc>
          <w:tcPr>
            <w:tcW w:w="1640" w:type="dxa"/>
            <w:tcBorders>
              <w:top w:val="nil"/>
              <w:left w:val="nil"/>
              <w:bottom w:val="nil"/>
              <w:right w:val="nil"/>
            </w:tcBorders>
            <w:shd w:val="clear" w:color="auto" w:fill="auto"/>
            <w:noWrap/>
            <w:vAlign w:val="bottom"/>
            <w:hideMark/>
          </w:tcPr>
          <w:p w14:paraId="0FF0B7B0" w14:textId="77777777" w:rsidR="006039D0" w:rsidRPr="006039D0" w:rsidRDefault="006039D0" w:rsidP="006039D0">
            <w:pPr>
              <w:spacing w:after="0" w:line="240" w:lineRule="auto"/>
              <w:rPr>
                <w:rFonts w:eastAsia="Times New Roman" w:cs="Calibri"/>
                <w:color w:val="000000"/>
                <w:lang w:eastAsia="pt-BR"/>
              </w:rPr>
            </w:pPr>
            <w:r w:rsidRPr="006039D0">
              <w:rPr>
                <w:rFonts w:eastAsia="Times New Roman" w:cs="Calibri"/>
                <w:color w:val="000000"/>
                <w:lang w:eastAsia="pt-BR"/>
              </w:rPr>
              <w:t>Hemoderivados</w:t>
            </w:r>
          </w:p>
        </w:tc>
        <w:tc>
          <w:tcPr>
            <w:tcW w:w="1340" w:type="dxa"/>
            <w:tcBorders>
              <w:top w:val="nil"/>
              <w:left w:val="nil"/>
              <w:bottom w:val="nil"/>
              <w:right w:val="nil"/>
            </w:tcBorders>
            <w:shd w:val="clear" w:color="auto" w:fill="auto"/>
            <w:noWrap/>
            <w:vAlign w:val="bottom"/>
            <w:hideMark/>
          </w:tcPr>
          <w:p w14:paraId="20C38CB1" w14:textId="77777777" w:rsidR="006039D0" w:rsidRPr="006039D0" w:rsidRDefault="006039D0" w:rsidP="006039D0">
            <w:pPr>
              <w:spacing w:after="0" w:line="240" w:lineRule="auto"/>
              <w:jc w:val="right"/>
              <w:rPr>
                <w:rFonts w:eastAsia="Times New Roman" w:cs="Calibri"/>
                <w:color w:val="000000"/>
                <w:lang w:eastAsia="pt-BR"/>
              </w:rPr>
            </w:pPr>
            <w:r w:rsidRPr="006039D0">
              <w:rPr>
                <w:rFonts w:eastAsia="Times New Roman" w:cs="Calibri"/>
                <w:color w:val="000000"/>
                <w:lang w:eastAsia="pt-BR"/>
              </w:rPr>
              <w:t>22.243.842</w:t>
            </w:r>
          </w:p>
        </w:tc>
        <w:tc>
          <w:tcPr>
            <w:tcW w:w="1220" w:type="dxa"/>
            <w:tcBorders>
              <w:top w:val="nil"/>
              <w:left w:val="nil"/>
              <w:bottom w:val="nil"/>
              <w:right w:val="nil"/>
            </w:tcBorders>
            <w:shd w:val="clear" w:color="auto" w:fill="auto"/>
            <w:noWrap/>
            <w:vAlign w:val="bottom"/>
            <w:hideMark/>
          </w:tcPr>
          <w:p w14:paraId="08F92D28" w14:textId="77777777" w:rsidR="006039D0" w:rsidRPr="006039D0" w:rsidRDefault="006039D0" w:rsidP="006039D0">
            <w:pPr>
              <w:spacing w:after="0" w:line="240" w:lineRule="auto"/>
              <w:jc w:val="right"/>
              <w:rPr>
                <w:rFonts w:eastAsia="Times New Roman" w:cs="Calibri"/>
                <w:color w:val="000000"/>
                <w:lang w:eastAsia="pt-BR"/>
              </w:rPr>
            </w:pPr>
          </w:p>
        </w:tc>
        <w:tc>
          <w:tcPr>
            <w:tcW w:w="1200" w:type="dxa"/>
            <w:tcBorders>
              <w:top w:val="nil"/>
              <w:left w:val="nil"/>
              <w:bottom w:val="nil"/>
              <w:right w:val="nil"/>
            </w:tcBorders>
            <w:shd w:val="clear" w:color="auto" w:fill="auto"/>
            <w:noWrap/>
            <w:vAlign w:val="bottom"/>
            <w:hideMark/>
          </w:tcPr>
          <w:p w14:paraId="5A461C9D" w14:textId="77777777" w:rsidR="006039D0" w:rsidRPr="006039D0" w:rsidRDefault="006039D0" w:rsidP="006039D0">
            <w:pPr>
              <w:spacing w:after="0" w:line="240" w:lineRule="auto"/>
              <w:jc w:val="right"/>
              <w:rPr>
                <w:rFonts w:eastAsia="Times New Roman" w:cs="Calibri"/>
                <w:color w:val="000000"/>
                <w:lang w:eastAsia="pt-BR"/>
              </w:rPr>
            </w:pPr>
            <w:r w:rsidRPr="006039D0">
              <w:rPr>
                <w:rFonts w:eastAsia="Times New Roman" w:cs="Calibri"/>
                <w:color w:val="000000"/>
                <w:lang w:eastAsia="pt-BR"/>
              </w:rPr>
              <w:t>13.000.941</w:t>
            </w:r>
          </w:p>
        </w:tc>
        <w:tc>
          <w:tcPr>
            <w:tcW w:w="1280" w:type="dxa"/>
            <w:tcBorders>
              <w:top w:val="nil"/>
              <w:left w:val="nil"/>
              <w:bottom w:val="nil"/>
              <w:right w:val="nil"/>
            </w:tcBorders>
            <w:shd w:val="clear" w:color="auto" w:fill="auto"/>
            <w:noWrap/>
            <w:vAlign w:val="bottom"/>
            <w:hideMark/>
          </w:tcPr>
          <w:p w14:paraId="4EC49F02" w14:textId="77777777" w:rsidR="006039D0" w:rsidRPr="006039D0" w:rsidRDefault="006039D0" w:rsidP="006039D0">
            <w:pPr>
              <w:spacing w:after="0" w:line="240" w:lineRule="auto"/>
              <w:jc w:val="right"/>
              <w:rPr>
                <w:rFonts w:eastAsia="Times New Roman" w:cs="Calibri"/>
                <w:color w:val="000000"/>
                <w:lang w:eastAsia="pt-BR"/>
              </w:rPr>
            </w:pPr>
            <w:r w:rsidRPr="006039D0">
              <w:rPr>
                <w:rFonts w:eastAsia="Times New Roman" w:cs="Calibri"/>
                <w:color w:val="000000"/>
                <w:lang w:eastAsia="pt-BR"/>
              </w:rPr>
              <w:t>9.242.901</w:t>
            </w:r>
          </w:p>
        </w:tc>
        <w:tc>
          <w:tcPr>
            <w:tcW w:w="1280" w:type="dxa"/>
            <w:tcBorders>
              <w:top w:val="nil"/>
              <w:left w:val="nil"/>
              <w:bottom w:val="nil"/>
              <w:right w:val="nil"/>
            </w:tcBorders>
            <w:shd w:val="clear" w:color="auto" w:fill="auto"/>
            <w:noWrap/>
            <w:vAlign w:val="bottom"/>
            <w:hideMark/>
          </w:tcPr>
          <w:p w14:paraId="6814DFBF" w14:textId="77777777" w:rsidR="006039D0" w:rsidRPr="006039D0" w:rsidRDefault="006039D0" w:rsidP="006039D0">
            <w:pPr>
              <w:spacing w:after="0" w:line="240" w:lineRule="auto"/>
              <w:jc w:val="right"/>
              <w:rPr>
                <w:rFonts w:eastAsia="Times New Roman" w:cs="Calibri"/>
                <w:color w:val="000000"/>
                <w:lang w:eastAsia="pt-BR"/>
              </w:rPr>
            </w:pPr>
            <w:r w:rsidRPr="006039D0">
              <w:rPr>
                <w:rFonts w:eastAsia="Times New Roman" w:cs="Calibri"/>
                <w:color w:val="000000"/>
                <w:lang w:eastAsia="pt-BR"/>
              </w:rPr>
              <w:t>-</w:t>
            </w:r>
          </w:p>
        </w:tc>
        <w:tc>
          <w:tcPr>
            <w:tcW w:w="1400" w:type="dxa"/>
            <w:tcBorders>
              <w:top w:val="nil"/>
              <w:left w:val="nil"/>
              <w:bottom w:val="nil"/>
              <w:right w:val="nil"/>
            </w:tcBorders>
            <w:shd w:val="clear" w:color="auto" w:fill="auto"/>
            <w:noWrap/>
            <w:vAlign w:val="bottom"/>
            <w:hideMark/>
          </w:tcPr>
          <w:p w14:paraId="03D8A24B" w14:textId="77777777" w:rsidR="006039D0" w:rsidRPr="006039D0" w:rsidRDefault="006039D0" w:rsidP="006039D0">
            <w:pPr>
              <w:spacing w:after="0" w:line="240" w:lineRule="auto"/>
              <w:jc w:val="right"/>
              <w:rPr>
                <w:rFonts w:eastAsia="Times New Roman" w:cs="Calibri"/>
                <w:color w:val="000000"/>
                <w:lang w:eastAsia="pt-BR"/>
              </w:rPr>
            </w:pPr>
            <w:r w:rsidRPr="006039D0">
              <w:rPr>
                <w:rFonts w:eastAsia="Times New Roman" w:cs="Calibri"/>
                <w:color w:val="000000"/>
                <w:lang w:eastAsia="pt-BR"/>
              </w:rPr>
              <w:t>-</w:t>
            </w:r>
          </w:p>
        </w:tc>
      </w:tr>
      <w:tr w:rsidR="006039D0" w:rsidRPr="006039D0" w14:paraId="2CBD2E82" w14:textId="77777777" w:rsidTr="006039D0">
        <w:trPr>
          <w:trHeight w:val="300"/>
        </w:trPr>
        <w:tc>
          <w:tcPr>
            <w:tcW w:w="1640" w:type="dxa"/>
            <w:tcBorders>
              <w:top w:val="single" w:sz="4" w:space="0" w:color="auto"/>
              <w:left w:val="nil"/>
              <w:bottom w:val="single" w:sz="8" w:space="0" w:color="auto"/>
              <w:right w:val="nil"/>
            </w:tcBorders>
            <w:shd w:val="clear" w:color="auto" w:fill="auto"/>
            <w:noWrap/>
            <w:vAlign w:val="bottom"/>
            <w:hideMark/>
          </w:tcPr>
          <w:p w14:paraId="538508DE" w14:textId="77777777" w:rsidR="006039D0" w:rsidRPr="006039D0" w:rsidRDefault="006039D0" w:rsidP="006039D0">
            <w:pPr>
              <w:spacing w:after="0" w:line="240" w:lineRule="auto"/>
              <w:rPr>
                <w:rFonts w:eastAsia="Times New Roman" w:cs="Calibri"/>
                <w:b/>
                <w:bCs/>
                <w:color w:val="000000"/>
                <w:lang w:eastAsia="pt-BR"/>
              </w:rPr>
            </w:pPr>
            <w:r w:rsidRPr="006039D0">
              <w:rPr>
                <w:rFonts w:eastAsia="Times New Roman" w:cs="Calibri"/>
                <w:b/>
                <w:bCs/>
                <w:color w:val="000000"/>
                <w:lang w:eastAsia="pt-BR"/>
              </w:rPr>
              <w:t>Total</w:t>
            </w:r>
          </w:p>
        </w:tc>
        <w:tc>
          <w:tcPr>
            <w:tcW w:w="1340" w:type="dxa"/>
            <w:tcBorders>
              <w:top w:val="single" w:sz="4" w:space="0" w:color="auto"/>
              <w:left w:val="nil"/>
              <w:bottom w:val="single" w:sz="8" w:space="0" w:color="auto"/>
              <w:right w:val="nil"/>
            </w:tcBorders>
            <w:shd w:val="clear" w:color="auto" w:fill="auto"/>
            <w:noWrap/>
            <w:vAlign w:val="bottom"/>
            <w:hideMark/>
          </w:tcPr>
          <w:p w14:paraId="31B21FBD" w14:textId="77777777" w:rsidR="006039D0" w:rsidRPr="006039D0" w:rsidRDefault="006039D0" w:rsidP="006039D0">
            <w:pPr>
              <w:spacing w:after="0" w:line="240" w:lineRule="auto"/>
              <w:jc w:val="right"/>
              <w:rPr>
                <w:rFonts w:eastAsia="Times New Roman" w:cs="Calibri"/>
                <w:b/>
                <w:bCs/>
                <w:color w:val="000000"/>
                <w:lang w:eastAsia="pt-BR"/>
              </w:rPr>
            </w:pPr>
            <w:r w:rsidRPr="006039D0">
              <w:rPr>
                <w:rFonts w:eastAsia="Times New Roman" w:cs="Calibri"/>
                <w:b/>
                <w:bCs/>
                <w:color w:val="000000"/>
                <w:lang w:eastAsia="pt-BR"/>
              </w:rPr>
              <w:t>94.934.824</w:t>
            </w:r>
          </w:p>
        </w:tc>
        <w:tc>
          <w:tcPr>
            <w:tcW w:w="1220" w:type="dxa"/>
            <w:tcBorders>
              <w:top w:val="single" w:sz="4" w:space="0" w:color="auto"/>
              <w:left w:val="nil"/>
              <w:bottom w:val="single" w:sz="8" w:space="0" w:color="auto"/>
              <w:right w:val="nil"/>
            </w:tcBorders>
            <w:shd w:val="clear" w:color="auto" w:fill="auto"/>
            <w:noWrap/>
            <w:vAlign w:val="bottom"/>
            <w:hideMark/>
          </w:tcPr>
          <w:p w14:paraId="19786F80" w14:textId="77777777" w:rsidR="006039D0" w:rsidRPr="006039D0" w:rsidRDefault="006039D0" w:rsidP="006039D0">
            <w:pPr>
              <w:spacing w:after="0" w:line="240" w:lineRule="auto"/>
              <w:jc w:val="right"/>
              <w:rPr>
                <w:rFonts w:eastAsia="Times New Roman" w:cs="Calibri"/>
                <w:b/>
                <w:bCs/>
                <w:color w:val="000000"/>
                <w:lang w:eastAsia="pt-BR"/>
              </w:rPr>
            </w:pPr>
            <w:r w:rsidRPr="006039D0">
              <w:rPr>
                <w:rFonts w:eastAsia="Times New Roman" w:cs="Calibri"/>
                <w:b/>
                <w:bCs/>
                <w:color w:val="000000"/>
                <w:lang w:eastAsia="pt-BR"/>
              </w:rPr>
              <w:t>72.690.982</w:t>
            </w:r>
          </w:p>
        </w:tc>
        <w:tc>
          <w:tcPr>
            <w:tcW w:w="1200" w:type="dxa"/>
            <w:tcBorders>
              <w:top w:val="single" w:sz="4" w:space="0" w:color="auto"/>
              <w:left w:val="nil"/>
              <w:bottom w:val="single" w:sz="8" w:space="0" w:color="auto"/>
              <w:right w:val="nil"/>
            </w:tcBorders>
            <w:shd w:val="clear" w:color="auto" w:fill="auto"/>
            <w:noWrap/>
            <w:vAlign w:val="bottom"/>
            <w:hideMark/>
          </w:tcPr>
          <w:p w14:paraId="3C5A532C" w14:textId="77777777" w:rsidR="006039D0" w:rsidRPr="006039D0" w:rsidRDefault="006039D0" w:rsidP="006039D0">
            <w:pPr>
              <w:spacing w:after="0" w:line="240" w:lineRule="auto"/>
              <w:jc w:val="right"/>
              <w:rPr>
                <w:rFonts w:eastAsia="Times New Roman" w:cs="Calibri"/>
                <w:b/>
                <w:bCs/>
                <w:color w:val="000000"/>
                <w:lang w:eastAsia="pt-BR"/>
              </w:rPr>
            </w:pPr>
            <w:r w:rsidRPr="006039D0">
              <w:rPr>
                <w:rFonts w:eastAsia="Times New Roman" w:cs="Calibri"/>
                <w:b/>
                <w:bCs/>
                <w:color w:val="000000"/>
                <w:lang w:eastAsia="pt-BR"/>
              </w:rPr>
              <w:t>13.000.941</w:t>
            </w:r>
          </w:p>
        </w:tc>
        <w:tc>
          <w:tcPr>
            <w:tcW w:w="1280" w:type="dxa"/>
            <w:tcBorders>
              <w:top w:val="single" w:sz="4" w:space="0" w:color="auto"/>
              <w:left w:val="nil"/>
              <w:bottom w:val="single" w:sz="8" w:space="0" w:color="auto"/>
              <w:right w:val="nil"/>
            </w:tcBorders>
            <w:shd w:val="clear" w:color="auto" w:fill="auto"/>
            <w:noWrap/>
            <w:vAlign w:val="bottom"/>
            <w:hideMark/>
          </w:tcPr>
          <w:p w14:paraId="7035985F" w14:textId="77777777" w:rsidR="006039D0" w:rsidRPr="006039D0" w:rsidRDefault="006039D0" w:rsidP="006039D0">
            <w:pPr>
              <w:spacing w:after="0" w:line="240" w:lineRule="auto"/>
              <w:jc w:val="right"/>
              <w:rPr>
                <w:rFonts w:eastAsia="Times New Roman" w:cs="Calibri"/>
                <w:b/>
                <w:bCs/>
                <w:color w:val="000000"/>
                <w:lang w:eastAsia="pt-BR"/>
              </w:rPr>
            </w:pPr>
            <w:r w:rsidRPr="006039D0">
              <w:rPr>
                <w:rFonts w:eastAsia="Times New Roman" w:cs="Calibri"/>
                <w:b/>
                <w:bCs/>
                <w:color w:val="000000"/>
                <w:lang w:eastAsia="pt-BR"/>
              </w:rPr>
              <w:t>9.242.901</w:t>
            </w:r>
          </w:p>
        </w:tc>
        <w:tc>
          <w:tcPr>
            <w:tcW w:w="1280" w:type="dxa"/>
            <w:tcBorders>
              <w:top w:val="single" w:sz="4" w:space="0" w:color="auto"/>
              <w:left w:val="nil"/>
              <w:bottom w:val="single" w:sz="8" w:space="0" w:color="auto"/>
              <w:right w:val="nil"/>
            </w:tcBorders>
            <w:shd w:val="clear" w:color="auto" w:fill="auto"/>
            <w:noWrap/>
            <w:vAlign w:val="bottom"/>
            <w:hideMark/>
          </w:tcPr>
          <w:p w14:paraId="53236919" w14:textId="77777777" w:rsidR="006039D0" w:rsidRPr="006039D0" w:rsidRDefault="006039D0" w:rsidP="006039D0">
            <w:pPr>
              <w:spacing w:after="0" w:line="240" w:lineRule="auto"/>
              <w:jc w:val="right"/>
              <w:rPr>
                <w:rFonts w:eastAsia="Times New Roman" w:cs="Calibri"/>
                <w:b/>
                <w:bCs/>
                <w:color w:val="000000"/>
                <w:lang w:eastAsia="pt-BR"/>
              </w:rPr>
            </w:pPr>
            <w:r w:rsidRPr="006039D0">
              <w:rPr>
                <w:rFonts w:eastAsia="Times New Roman" w:cs="Calibri"/>
                <w:b/>
                <w:bCs/>
                <w:color w:val="000000"/>
                <w:lang w:eastAsia="pt-BR"/>
              </w:rPr>
              <w:t>-</w:t>
            </w:r>
          </w:p>
        </w:tc>
        <w:tc>
          <w:tcPr>
            <w:tcW w:w="1400" w:type="dxa"/>
            <w:tcBorders>
              <w:top w:val="single" w:sz="4" w:space="0" w:color="auto"/>
              <w:left w:val="nil"/>
              <w:bottom w:val="single" w:sz="8" w:space="0" w:color="auto"/>
              <w:right w:val="nil"/>
            </w:tcBorders>
            <w:shd w:val="clear" w:color="auto" w:fill="auto"/>
            <w:noWrap/>
            <w:vAlign w:val="bottom"/>
            <w:hideMark/>
          </w:tcPr>
          <w:p w14:paraId="1083D633" w14:textId="77777777" w:rsidR="006039D0" w:rsidRPr="006039D0" w:rsidRDefault="006039D0" w:rsidP="006039D0">
            <w:pPr>
              <w:spacing w:after="0" w:line="240" w:lineRule="auto"/>
              <w:jc w:val="right"/>
              <w:rPr>
                <w:rFonts w:eastAsia="Times New Roman" w:cs="Calibri"/>
                <w:b/>
                <w:bCs/>
                <w:color w:val="000000"/>
                <w:lang w:eastAsia="pt-BR"/>
              </w:rPr>
            </w:pPr>
            <w:r w:rsidRPr="006039D0">
              <w:rPr>
                <w:rFonts w:eastAsia="Times New Roman" w:cs="Calibri"/>
                <w:b/>
                <w:bCs/>
                <w:color w:val="000000"/>
                <w:lang w:eastAsia="pt-BR"/>
              </w:rPr>
              <w:t>-</w:t>
            </w:r>
          </w:p>
        </w:tc>
      </w:tr>
    </w:tbl>
    <w:p w14:paraId="4798D4EF" w14:textId="77777777" w:rsidR="00526C10" w:rsidRDefault="00526C10" w:rsidP="00F73F7F">
      <w:pPr>
        <w:autoSpaceDE w:val="0"/>
        <w:autoSpaceDN w:val="0"/>
        <w:adjustRightInd w:val="0"/>
        <w:spacing w:after="0" w:line="288" w:lineRule="auto"/>
        <w:jc w:val="both"/>
        <w:rPr>
          <w:rFonts w:ascii="Ebrima" w:hAnsi="Ebrima"/>
          <w:sz w:val="20"/>
          <w:szCs w:val="20"/>
          <w:lang w:eastAsia="pt-BR"/>
        </w:rPr>
      </w:pPr>
    </w:p>
    <w:p w14:paraId="25BA24D7" w14:textId="545CE3EC" w:rsidR="004569FD" w:rsidRPr="006E7436" w:rsidRDefault="001556BC"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 xml:space="preserve">Em </w:t>
      </w:r>
      <w:r w:rsidRPr="006039D0">
        <w:rPr>
          <w:rFonts w:ascii="Ebrima" w:hAnsi="Ebrima"/>
          <w:sz w:val="20"/>
          <w:szCs w:val="20"/>
          <w:lang w:eastAsia="pt-BR"/>
        </w:rPr>
        <w:t>20</w:t>
      </w:r>
      <w:r w:rsidR="001A2F8F" w:rsidRPr="006039D0">
        <w:rPr>
          <w:rFonts w:ascii="Ebrima" w:hAnsi="Ebrima"/>
          <w:sz w:val="20"/>
          <w:szCs w:val="20"/>
          <w:lang w:eastAsia="pt-BR"/>
        </w:rPr>
        <w:t>2</w:t>
      </w:r>
      <w:r w:rsidR="006039D0" w:rsidRPr="006039D0">
        <w:rPr>
          <w:rFonts w:ascii="Ebrima" w:hAnsi="Ebrima"/>
          <w:sz w:val="20"/>
          <w:szCs w:val="20"/>
          <w:lang w:eastAsia="pt-BR"/>
        </w:rPr>
        <w:t>2</w:t>
      </w:r>
      <w:r w:rsidR="005A5F38" w:rsidRPr="006E7436">
        <w:rPr>
          <w:rFonts w:ascii="Ebrima" w:hAnsi="Ebrima"/>
          <w:sz w:val="20"/>
          <w:szCs w:val="20"/>
          <w:lang w:eastAsia="pt-BR"/>
        </w:rPr>
        <w:t>,</w:t>
      </w:r>
      <w:r w:rsidRPr="006E7436">
        <w:rPr>
          <w:rFonts w:ascii="Ebrima" w:hAnsi="Ebrima"/>
          <w:sz w:val="20"/>
          <w:szCs w:val="20"/>
          <w:lang w:eastAsia="pt-BR"/>
        </w:rPr>
        <w:t xml:space="preserve"> </w:t>
      </w:r>
      <w:r w:rsidR="004569FD" w:rsidRPr="006E7436">
        <w:rPr>
          <w:rFonts w:ascii="Ebrima" w:hAnsi="Ebrima"/>
          <w:sz w:val="20"/>
          <w:szCs w:val="20"/>
          <w:lang w:eastAsia="pt-BR"/>
        </w:rPr>
        <w:t xml:space="preserve">a Hemobrás não </w:t>
      </w:r>
      <w:r w:rsidR="005A5F38" w:rsidRPr="006E7436">
        <w:rPr>
          <w:rFonts w:ascii="Ebrima" w:hAnsi="Ebrima"/>
          <w:sz w:val="20"/>
          <w:szCs w:val="20"/>
          <w:lang w:eastAsia="pt-BR"/>
        </w:rPr>
        <w:t>constituiu</w:t>
      </w:r>
      <w:r w:rsidR="004569FD" w:rsidRPr="006E7436">
        <w:rPr>
          <w:rFonts w:ascii="Ebrima" w:hAnsi="Ebrima"/>
          <w:sz w:val="20"/>
          <w:szCs w:val="20"/>
          <w:lang w:eastAsia="pt-BR"/>
        </w:rPr>
        <w:t xml:space="preserve"> </w:t>
      </w:r>
      <w:r w:rsidR="005A5F38" w:rsidRPr="006E7436">
        <w:rPr>
          <w:rFonts w:ascii="Ebrima" w:hAnsi="Ebrima"/>
          <w:sz w:val="20"/>
          <w:szCs w:val="20"/>
          <w:lang w:eastAsia="pt-BR"/>
        </w:rPr>
        <w:t xml:space="preserve">provisão para </w:t>
      </w:r>
      <w:r w:rsidR="00823E84" w:rsidRPr="006E7436">
        <w:rPr>
          <w:rFonts w:ascii="Ebrima" w:hAnsi="Ebrima"/>
          <w:sz w:val="20"/>
          <w:szCs w:val="20"/>
          <w:lang w:eastAsia="pt-BR"/>
        </w:rPr>
        <w:t xml:space="preserve">perdas estimadas em créditos de liquidação duvidosa </w:t>
      </w:r>
      <w:r w:rsidR="00394C63" w:rsidRPr="006E7436">
        <w:rPr>
          <w:rFonts w:ascii="Ebrima" w:hAnsi="Ebrima"/>
          <w:sz w:val="20"/>
          <w:szCs w:val="20"/>
          <w:lang w:eastAsia="pt-BR"/>
        </w:rPr>
        <w:t>–</w:t>
      </w:r>
      <w:r w:rsidR="00FE1F99" w:rsidRPr="006E7436">
        <w:rPr>
          <w:rFonts w:ascii="Ebrima" w:hAnsi="Ebrima"/>
          <w:sz w:val="20"/>
          <w:szCs w:val="20"/>
          <w:lang w:eastAsia="pt-BR"/>
        </w:rPr>
        <w:t xml:space="preserve"> </w:t>
      </w:r>
      <w:r w:rsidR="004569FD" w:rsidRPr="006E7436">
        <w:rPr>
          <w:rFonts w:ascii="Ebrima" w:hAnsi="Ebrima"/>
          <w:sz w:val="20"/>
          <w:szCs w:val="20"/>
          <w:lang w:eastAsia="pt-BR"/>
        </w:rPr>
        <w:t>PECLD.</w:t>
      </w:r>
    </w:p>
    <w:p w14:paraId="62657901" w14:textId="69E00323" w:rsidR="00162923" w:rsidRPr="006E7436" w:rsidRDefault="00162923" w:rsidP="00F73F7F">
      <w:pPr>
        <w:autoSpaceDE w:val="0"/>
        <w:autoSpaceDN w:val="0"/>
        <w:adjustRightInd w:val="0"/>
        <w:spacing w:after="0" w:line="288" w:lineRule="auto"/>
        <w:jc w:val="both"/>
        <w:rPr>
          <w:rFonts w:ascii="Ebrima" w:hAnsi="Ebrima"/>
          <w:sz w:val="20"/>
          <w:szCs w:val="20"/>
          <w:lang w:eastAsia="pt-BR"/>
        </w:rPr>
      </w:pPr>
    </w:p>
    <w:p w14:paraId="3991264B" w14:textId="77777777" w:rsidR="006039D0" w:rsidRPr="006E7436" w:rsidRDefault="006039D0" w:rsidP="006039D0">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Os valores a receber são oriundos de um único cliente, que é o Ministério da Saúde. N</w:t>
      </w:r>
      <w:r>
        <w:rPr>
          <w:rFonts w:ascii="Ebrima" w:hAnsi="Ebrima"/>
          <w:sz w:val="20"/>
          <w:szCs w:val="20"/>
          <w:lang w:eastAsia="pt-BR"/>
        </w:rPr>
        <w:t>este período a Hemobrás não verificou</w:t>
      </w:r>
      <w:r w:rsidRPr="006E7436">
        <w:rPr>
          <w:rFonts w:ascii="Ebrima" w:hAnsi="Ebrima"/>
          <w:sz w:val="20"/>
          <w:szCs w:val="20"/>
          <w:lang w:eastAsia="pt-BR"/>
        </w:rPr>
        <w:t xml:space="preserve"> impactos significativos decorrentes da pandemia do </w:t>
      </w:r>
      <w:proofErr w:type="spellStart"/>
      <w:r>
        <w:rPr>
          <w:rFonts w:ascii="Ebrima" w:hAnsi="Ebrima"/>
          <w:sz w:val="20"/>
          <w:szCs w:val="20"/>
          <w:lang w:eastAsia="pt-BR"/>
        </w:rPr>
        <w:t>c</w:t>
      </w:r>
      <w:r w:rsidRPr="006E7436">
        <w:rPr>
          <w:rFonts w:ascii="Ebrima" w:hAnsi="Ebrima"/>
          <w:sz w:val="20"/>
          <w:szCs w:val="20"/>
          <w:lang w:eastAsia="pt-BR"/>
        </w:rPr>
        <w:t>oronavírus</w:t>
      </w:r>
      <w:proofErr w:type="spellEnd"/>
      <w:r w:rsidRPr="006E7436">
        <w:rPr>
          <w:rFonts w:ascii="Ebrima" w:hAnsi="Ebrima"/>
          <w:sz w:val="20"/>
          <w:szCs w:val="20"/>
          <w:lang w:eastAsia="pt-BR"/>
        </w:rPr>
        <w:t>. O prazo médio de recebimento dos valores a receber, do fornecimento do medicamento Fator VIII recombinante</w:t>
      </w:r>
      <w:r>
        <w:rPr>
          <w:rFonts w:ascii="Ebrima" w:hAnsi="Ebrima"/>
          <w:sz w:val="20"/>
          <w:szCs w:val="20"/>
          <w:lang w:eastAsia="pt-BR"/>
        </w:rPr>
        <w:t xml:space="preserve"> ficou em 35 dias, para os medicamentos hemoderivados foi de 55 dias</w:t>
      </w:r>
      <w:r w:rsidRPr="006E7436">
        <w:rPr>
          <w:rFonts w:ascii="Ebrima" w:hAnsi="Ebrima"/>
          <w:sz w:val="20"/>
          <w:szCs w:val="20"/>
          <w:lang w:eastAsia="pt-BR"/>
        </w:rPr>
        <w:t>,</w:t>
      </w:r>
      <w:r>
        <w:rPr>
          <w:rFonts w:ascii="Ebrima" w:hAnsi="Ebrima"/>
          <w:sz w:val="20"/>
          <w:szCs w:val="20"/>
          <w:lang w:eastAsia="pt-BR"/>
        </w:rPr>
        <w:t xml:space="preserve"> </w:t>
      </w:r>
      <w:r w:rsidRPr="006E7436">
        <w:rPr>
          <w:rFonts w:ascii="Ebrima" w:hAnsi="Ebrima"/>
          <w:sz w:val="20"/>
          <w:szCs w:val="20"/>
          <w:lang w:eastAsia="pt-BR"/>
        </w:rPr>
        <w:t>dentro do estabelecido no Plano Diretor Estratégico. É importante a manutenção dos prazos médios alcançados no final do exercício de 202</w:t>
      </w:r>
      <w:r>
        <w:rPr>
          <w:rFonts w:ascii="Ebrima" w:hAnsi="Ebrima"/>
          <w:sz w:val="20"/>
          <w:szCs w:val="20"/>
          <w:lang w:eastAsia="pt-BR"/>
        </w:rPr>
        <w:t>2</w:t>
      </w:r>
      <w:r w:rsidRPr="006E7436">
        <w:rPr>
          <w:rFonts w:ascii="Ebrima" w:hAnsi="Ebrima"/>
          <w:sz w:val="20"/>
          <w:szCs w:val="20"/>
          <w:lang w:eastAsia="pt-BR"/>
        </w:rPr>
        <w:t>, para a manutenção de níveis saudáveis de capital de giro.</w:t>
      </w:r>
    </w:p>
    <w:p w14:paraId="712418AE" w14:textId="77777777" w:rsidR="002D4521" w:rsidRPr="006E7436" w:rsidRDefault="002D4521" w:rsidP="00F73F7F">
      <w:pPr>
        <w:autoSpaceDE w:val="0"/>
        <w:autoSpaceDN w:val="0"/>
        <w:adjustRightInd w:val="0"/>
        <w:spacing w:after="0" w:line="288" w:lineRule="auto"/>
        <w:jc w:val="both"/>
        <w:rPr>
          <w:rFonts w:ascii="Ebrima" w:hAnsi="Ebrima"/>
          <w:sz w:val="20"/>
          <w:szCs w:val="20"/>
          <w:lang w:eastAsia="pt-BR"/>
        </w:rPr>
      </w:pPr>
    </w:p>
    <w:p w14:paraId="4A6D28D9" w14:textId="77777777" w:rsidR="00B30902" w:rsidRPr="006E7436" w:rsidRDefault="00B30902" w:rsidP="00F73F7F">
      <w:pPr>
        <w:keepNext/>
        <w:keepLines/>
        <w:numPr>
          <w:ilvl w:val="0"/>
          <w:numId w:val="5"/>
        </w:numPr>
        <w:spacing w:after="0" w:line="288" w:lineRule="auto"/>
        <w:jc w:val="both"/>
        <w:outlineLvl w:val="0"/>
        <w:rPr>
          <w:rFonts w:ascii="Ebrima" w:eastAsia="Times New Roman" w:hAnsi="Ebrima"/>
          <w:b/>
          <w:bCs/>
          <w:sz w:val="20"/>
          <w:szCs w:val="20"/>
        </w:rPr>
      </w:pPr>
      <w:bookmarkStart w:id="5" w:name="_Toc443646932"/>
      <w:bookmarkStart w:id="6" w:name="_Hlk126219957"/>
      <w:r w:rsidRPr="006E7436">
        <w:rPr>
          <w:rFonts w:ascii="Ebrima" w:eastAsia="Times New Roman" w:hAnsi="Ebrima"/>
          <w:b/>
          <w:bCs/>
          <w:sz w:val="20"/>
          <w:szCs w:val="20"/>
        </w:rPr>
        <w:t>E</w:t>
      </w:r>
      <w:r w:rsidR="009A69BA" w:rsidRPr="006E7436">
        <w:rPr>
          <w:rFonts w:ascii="Ebrima" w:eastAsia="Times New Roman" w:hAnsi="Ebrima"/>
          <w:b/>
          <w:bCs/>
          <w:sz w:val="20"/>
          <w:szCs w:val="20"/>
        </w:rPr>
        <w:t>STOQUE</w:t>
      </w:r>
      <w:bookmarkEnd w:id="5"/>
    </w:p>
    <w:p w14:paraId="58C4DBCE" w14:textId="77777777" w:rsidR="00AA6917" w:rsidRPr="006E7436" w:rsidRDefault="00AA6917" w:rsidP="00F73F7F">
      <w:pPr>
        <w:keepNext/>
        <w:keepLines/>
        <w:spacing w:after="0" w:line="288" w:lineRule="auto"/>
        <w:ind w:left="360"/>
        <w:jc w:val="both"/>
        <w:outlineLvl w:val="0"/>
        <w:rPr>
          <w:rFonts w:ascii="Ebrima" w:eastAsia="Times New Roman" w:hAnsi="Ebrima"/>
          <w:b/>
          <w:bCs/>
          <w:sz w:val="20"/>
          <w:szCs w:val="20"/>
        </w:rPr>
      </w:pPr>
    </w:p>
    <w:p w14:paraId="133158E9" w14:textId="03A66318" w:rsidR="0044027B" w:rsidRPr="006E7436" w:rsidRDefault="0044027B"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 xml:space="preserve">Concentrado de </w:t>
      </w:r>
      <w:r w:rsidR="00C36108">
        <w:rPr>
          <w:rFonts w:ascii="Ebrima" w:hAnsi="Ebrima"/>
          <w:b/>
          <w:sz w:val="20"/>
          <w:szCs w:val="20"/>
        </w:rPr>
        <w:t>f</w:t>
      </w:r>
      <w:r w:rsidR="00CD16B6" w:rsidRPr="006E7436">
        <w:rPr>
          <w:rFonts w:ascii="Ebrima" w:hAnsi="Ebrima"/>
          <w:b/>
          <w:sz w:val="20"/>
          <w:szCs w:val="20"/>
        </w:rPr>
        <w:t xml:space="preserve">ator </w:t>
      </w:r>
      <w:r w:rsidRPr="006E7436">
        <w:rPr>
          <w:rFonts w:ascii="Ebrima" w:hAnsi="Ebrima"/>
          <w:b/>
          <w:sz w:val="20"/>
          <w:szCs w:val="20"/>
        </w:rPr>
        <w:t xml:space="preserve">VIII de </w:t>
      </w:r>
      <w:r w:rsidR="00C36108">
        <w:rPr>
          <w:rFonts w:ascii="Ebrima" w:hAnsi="Ebrima"/>
          <w:b/>
          <w:sz w:val="20"/>
          <w:szCs w:val="20"/>
        </w:rPr>
        <w:t>c</w:t>
      </w:r>
      <w:r w:rsidRPr="006E7436">
        <w:rPr>
          <w:rFonts w:ascii="Ebrima" w:hAnsi="Ebrima"/>
          <w:b/>
          <w:sz w:val="20"/>
          <w:szCs w:val="20"/>
        </w:rPr>
        <w:t xml:space="preserve">oagulação </w:t>
      </w:r>
      <w:r w:rsidR="00C36108">
        <w:rPr>
          <w:rFonts w:ascii="Ebrima" w:hAnsi="Ebrima"/>
          <w:b/>
          <w:sz w:val="20"/>
          <w:szCs w:val="20"/>
        </w:rPr>
        <w:t>r</w:t>
      </w:r>
      <w:r w:rsidRPr="006E7436">
        <w:rPr>
          <w:rFonts w:ascii="Ebrima" w:hAnsi="Ebrima"/>
          <w:b/>
          <w:sz w:val="20"/>
          <w:szCs w:val="20"/>
        </w:rPr>
        <w:t>ecombinante</w:t>
      </w:r>
      <w:r w:rsidR="0009274C" w:rsidRPr="006E7436">
        <w:rPr>
          <w:rFonts w:ascii="Ebrima" w:hAnsi="Ebrima"/>
          <w:b/>
          <w:sz w:val="20"/>
          <w:szCs w:val="20"/>
        </w:rPr>
        <w:t xml:space="preserve"> – Hemo-8r</w:t>
      </w:r>
    </w:p>
    <w:p w14:paraId="6C945736" w14:textId="77777777" w:rsidR="001C2B71" w:rsidRPr="006E7436" w:rsidRDefault="001C2B71" w:rsidP="00F73F7F">
      <w:pPr>
        <w:shd w:val="clear" w:color="auto" w:fill="FFFFFF"/>
        <w:spacing w:after="0" w:line="288" w:lineRule="auto"/>
        <w:jc w:val="both"/>
        <w:rPr>
          <w:rFonts w:ascii="Ebrima" w:hAnsi="Ebrima"/>
          <w:b/>
          <w:sz w:val="20"/>
          <w:szCs w:val="20"/>
        </w:rPr>
      </w:pPr>
    </w:p>
    <w:p w14:paraId="6D3B4F84" w14:textId="236E2941" w:rsidR="007F1F4A" w:rsidRPr="006E7436" w:rsidRDefault="00DB5985" w:rsidP="00F73F7F">
      <w:pPr>
        <w:shd w:val="clear" w:color="auto" w:fill="FFFFFF"/>
        <w:spacing w:after="0" w:line="288" w:lineRule="auto"/>
        <w:jc w:val="both"/>
        <w:rPr>
          <w:rFonts w:ascii="Ebrima" w:hAnsi="Ebrima"/>
          <w:sz w:val="20"/>
          <w:szCs w:val="20"/>
        </w:rPr>
      </w:pPr>
      <w:r w:rsidRPr="006E7436">
        <w:rPr>
          <w:rFonts w:ascii="Ebrima" w:hAnsi="Ebrima"/>
          <w:sz w:val="20"/>
          <w:szCs w:val="20"/>
        </w:rPr>
        <w:t>Em</w:t>
      </w:r>
      <w:r w:rsidR="00DD3643" w:rsidRPr="006E7436">
        <w:rPr>
          <w:rFonts w:ascii="Ebrima" w:hAnsi="Ebrima"/>
          <w:sz w:val="20"/>
          <w:szCs w:val="20"/>
        </w:rPr>
        <w:t xml:space="preserve"> </w:t>
      </w:r>
      <w:r w:rsidR="00DD3643" w:rsidRPr="00667CF9">
        <w:rPr>
          <w:rFonts w:ascii="Ebrima" w:hAnsi="Ebrima"/>
          <w:sz w:val="20"/>
          <w:szCs w:val="20"/>
        </w:rPr>
        <w:t>20</w:t>
      </w:r>
      <w:r w:rsidR="00EC61A9" w:rsidRPr="00667CF9">
        <w:rPr>
          <w:rFonts w:ascii="Ebrima" w:hAnsi="Ebrima"/>
          <w:sz w:val="20"/>
          <w:szCs w:val="20"/>
        </w:rPr>
        <w:t>2</w:t>
      </w:r>
      <w:r w:rsidR="00667CF9">
        <w:rPr>
          <w:rFonts w:ascii="Ebrima" w:hAnsi="Ebrima"/>
          <w:sz w:val="20"/>
          <w:szCs w:val="20"/>
        </w:rPr>
        <w:t>2</w:t>
      </w:r>
      <w:r w:rsidR="00823186" w:rsidRPr="00667CF9">
        <w:rPr>
          <w:rFonts w:ascii="Ebrima" w:hAnsi="Ebrima"/>
          <w:sz w:val="20"/>
          <w:szCs w:val="20"/>
        </w:rPr>
        <w:t>,</w:t>
      </w:r>
      <w:r w:rsidR="00823186" w:rsidRPr="006E7436">
        <w:rPr>
          <w:rFonts w:ascii="Ebrima" w:hAnsi="Ebrima"/>
          <w:sz w:val="20"/>
          <w:szCs w:val="20"/>
        </w:rPr>
        <w:t xml:space="preserve"> a Hemobrás </w:t>
      </w:r>
      <w:r w:rsidR="00BD0D89" w:rsidRPr="006E7436">
        <w:rPr>
          <w:rFonts w:ascii="Ebrima" w:hAnsi="Ebrima"/>
          <w:sz w:val="20"/>
          <w:szCs w:val="20"/>
        </w:rPr>
        <w:t>manteve</w:t>
      </w:r>
      <w:r w:rsidR="00823186" w:rsidRPr="006E7436">
        <w:rPr>
          <w:rFonts w:ascii="Ebrima" w:hAnsi="Ebrima"/>
          <w:sz w:val="20"/>
          <w:szCs w:val="20"/>
        </w:rPr>
        <w:t xml:space="preserve"> a distribuição do concentrado de fator VIII de coagulação recombinante recebido da </w:t>
      </w:r>
      <w:r w:rsidR="00765E08" w:rsidRPr="006E7436">
        <w:rPr>
          <w:rFonts w:ascii="Ebrima" w:hAnsi="Ebrima"/>
          <w:sz w:val="20"/>
          <w:szCs w:val="20"/>
        </w:rPr>
        <w:t>Takeda</w:t>
      </w:r>
      <w:r w:rsidR="007F1F4A" w:rsidRPr="006E7436">
        <w:rPr>
          <w:rFonts w:ascii="Ebrima" w:hAnsi="Ebrima"/>
          <w:sz w:val="20"/>
          <w:szCs w:val="20"/>
        </w:rPr>
        <w:t>, não havendo desabastecimento do SUS no decorrer do exercício</w:t>
      </w:r>
      <w:r w:rsidR="00823186" w:rsidRPr="006E7436">
        <w:rPr>
          <w:rFonts w:ascii="Ebrima" w:hAnsi="Ebrima"/>
          <w:sz w:val="20"/>
          <w:szCs w:val="20"/>
        </w:rPr>
        <w:t xml:space="preserve">. </w:t>
      </w:r>
    </w:p>
    <w:p w14:paraId="50141059" w14:textId="77777777" w:rsidR="007F1F4A" w:rsidRPr="006E7436" w:rsidRDefault="007F1F4A" w:rsidP="00F73F7F">
      <w:pPr>
        <w:shd w:val="clear" w:color="auto" w:fill="FFFFFF"/>
        <w:spacing w:after="0" w:line="288" w:lineRule="auto"/>
        <w:jc w:val="both"/>
        <w:rPr>
          <w:rFonts w:ascii="Ebrima" w:hAnsi="Ebrima"/>
          <w:sz w:val="20"/>
          <w:szCs w:val="20"/>
        </w:rPr>
      </w:pPr>
    </w:p>
    <w:p w14:paraId="37C6AF8F" w14:textId="17667145" w:rsidR="00113130" w:rsidRPr="006E7436" w:rsidRDefault="00823186" w:rsidP="00F73F7F">
      <w:pPr>
        <w:shd w:val="clear" w:color="auto" w:fill="FFFFFF"/>
        <w:spacing w:after="0" w:line="288" w:lineRule="auto"/>
        <w:jc w:val="both"/>
        <w:rPr>
          <w:rFonts w:ascii="Ebrima" w:hAnsi="Ebrima"/>
          <w:sz w:val="20"/>
          <w:szCs w:val="20"/>
        </w:rPr>
      </w:pPr>
      <w:r w:rsidRPr="006E7436">
        <w:rPr>
          <w:rFonts w:ascii="Ebrima" w:hAnsi="Ebrima"/>
          <w:sz w:val="20"/>
          <w:szCs w:val="20"/>
        </w:rPr>
        <w:t>Os estoques foram mensurados com base no valor de aquisição</w:t>
      </w:r>
      <w:r w:rsidR="00765E08" w:rsidRPr="006E7436">
        <w:rPr>
          <w:rFonts w:ascii="Ebrima" w:hAnsi="Ebrima"/>
          <w:sz w:val="20"/>
          <w:szCs w:val="20"/>
        </w:rPr>
        <w:t>,</w:t>
      </w:r>
      <w:r w:rsidRPr="006E7436">
        <w:rPr>
          <w:rFonts w:ascii="Ebrima" w:hAnsi="Ebrima"/>
          <w:sz w:val="20"/>
          <w:szCs w:val="20"/>
        </w:rPr>
        <w:t xml:space="preserve"> e o método utilizado para mensuração das saídas foi o custo médio ponderado.</w:t>
      </w:r>
      <w:r w:rsidR="00870E20" w:rsidRPr="006E7436">
        <w:rPr>
          <w:rFonts w:ascii="Ebrima" w:hAnsi="Ebrima"/>
          <w:sz w:val="20"/>
          <w:szCs w:val="20"/>
        </w:rPr>
        <w:t xml:space="preserve"> O valor realizável líquido da quantidade de estoque mantido para atender contratos de venda com o Ministério da Saúde no exercício corrente foi maior que o custo de aquisição</w:t>
      </w:r>
      <w:r w:rsidR="00765E08" w:rsidRPr="006E7436">
        <w:rPr>
          <w:rFonts w:ascii="Ebrima" w:hAnsi="Ebrima"/>
          <w:sz w:val="20"/>
          <w:szCs w:val="20"/>
        </w:rPr>
        <w:t>;</w:t>
      </w:r>
      <w:r w:rsidR="00870E20" w:rsidRPr="006E7436">
        <w:rPr>
          <w:rFonts w:ascii="Ebrima" w:hAnsi="Ebrima"/>
          <w:sz w:val="20"/>
          <w:szCs w:val="20"/>
        </w:rPr>
        <w:t xml:space="preserve"> dessa forma, o estoque foi mensurado pelo custo de aquisição.</w:t>
      </w:r>
      <w:r w:rsidR="005769C6" w:rsidRPr="006E7436">
        <w:rPr>
          <w:rFonts w:ascii="Ebrima" w:hAnsi="Ebrima"/>
          <w:sz w:val="20"/>
          <w:szCs w:val="20"/>
        </w:rPr>
        <w:t xml:space="preserve"> </w:t>
      </w:r>
      <w:r w:rsidR="003F51D8" w:rsidRPr="006E7436">
        <w:rPr>
          <w:rFonts w:ascii="Ebrima" w:hAnsi="Ebrima"/>
          <w:sz w:val="20"/>
          <w:szCs w:val="20"/>
        </w:rPr>
        <w:t>Todos</w:t>
      </w:r>
      <w:r w:rsidR="00D0055D" w:rsidRPr="006E7436">
        <w:rPr>
          <w:rFonts w:ascii="Ebrima" w:hAnsi="Ebrima"/>
          <w:sz w:val="20"/>
          <w:szCs w:val="20"/>
        </w:rPr>
        <w:t xml:space="preserve"> os medicamentos recombinantes</w:t>
      </w:r>
      <w:r w:rsidR="003F51D8" w:rsidRPr="006E7436">
        <w:rPr>
          <w:rFonts w:ascii="Ebrima" w:hAnsi="Ebrima"/>
          <w:sz w:val="20"/>
          <w:szCs w:val="20"/>
        </w:rPr>
        <w:t xml:space="preserve"> foram adquiridos</w:t>
      </w:r>
      <w:r w:rsidR="00D0055D" w:rsidRPr="006E7436">
        <w:rPr>
          <w:rFonts w:ascii="Ebrima" w:hAnsi="Ebrima"/>
          <w:sz w:val="20"/>
          <w:szCs w:val="20"/>
        </w:rPr>
        <w:t xml:space="preserve"> em moeda corrente</w:t>
      </w:r>
      <w:r w:rsidR="00796BDA" w:rsidRPr="006E7436">
        <w:rPr>
          <w:rFonts w:ascii="Ebrima" w:hAnsi="Ebrima"/>
          <w:sz w:val="20"/>
          <w:szCs w:val="20"/>
        </w:rPr>
        <w:t>.</w:t>
      </w:r>
    </w:p>
    <w:p w14:paraId="5C49D89D" w14:textId="77777777" w:rsidR="00FE1F99" w:rsidRPr="006E7436" w:rsidRDefault="00FE1F99" w:rsidP="00F73F7F">
      <w:pPr>
        <w:shd w:val="clear" w:color="auto" w:fill="FFFFFF"/>
        <w:spacing w:after="0" w:line="288" w:lineRule="auto"/>
        <w:jc w:val="both"/>
        <w:rPr>
          <w:rFonts w:ascii="Ebrima" w:hAnsi="Ebrima"/>
          <w:sz w:val="20"/>
          <w:szCs w:val="20"/>
        </w:rPr>
      </w:pPr>
    </w:p>
    <w:p w14:paraId="1807ECCF" w14:textId="0BD0ED2C" w:rsidR="00FE1F99" w:rsidRPr="006E7436" w:rsidRDefault="00FE1F99" w:rsidP="00F73F7F">
      <w:pPr>
        <w:shd w:val="clear" w:color="auto" w:fill="FFFFFF"/>
        <w:spacing w:after="0" w:line="288" w:lineRule="auto"/>
        <w:jc w:val="both"/>
        <w:rPr>
          <w:rFonts w:ascii="Ebrima" w:hAnsi="Ebrima"/>
          <w:b/>
          <w:sz w:val="20"/>
          <w:szCs w:val="20"/>
        </w:rPr>
      </w:pPr>
      <w:r w:rsidRPr="006E7436">
        <w:rPr>
          <w:rFonts w:ascii="Ebrima" w:hAnsi="Ebrima"/>
          <w:sz w:val="20"/>
          <w:szCs w:val="20"/>
        </w:rPr>
        <w:t>O saldo</w:t>
      </w:r>
      <w:r w:rsidR="000739C6" w:rsidRPr="006E7436">
        <w:rPr>
          <w:rFonts w:ascii="Ebrima" w:hAnsi="Ebrima"/>
          <w:sz w:val="20"/>
          <w:szCs w:val="20"/>
        </w:rPr>
        <w:t xml:space="preserve"> em </w:t>
      </w:r>
      <w:r w:rsidR="000739C6" w:rsidRPr="00667CF9">
        <w:rPr>
          <w:rFonts w:ascii="Ebrima" w:hAnsi="Ebrima"/>
          <w:sz w:val="20"/>
          <w:szCs w:val="20"/>
        </w:rPr>
        <w:t>20</w:t>
      </w:r>
      <w:r w:rsidR="007F1F4A" w:rsidRPr="00667CF9">
        <w:rPr>
          <w:rFonts w:ascii="Ebrima" w:hAnsi="Ebrima"/>
          <w:sz w:val="20"/>
          <w:szCs w:val="20"/>
        </w:rPr>
        <w:t>2</w:t>
      </w:r>
      <w:r w:rsidR="00667CF9" w:rsidRPr="00667CF9">
        <w:rPr>
          <w:rFonts w:ascii="Ebrima" w:hAnsi="Ebrima"/>
          <w:sz w:val="20"/>
          <w:szCs w:val="20"/>
        </w:rPr>
        <w:t>2</w:t>
      </w:r>
      <w:r w:rsidR="001B325E" w:rsidRPr="006E7436">
        <w:rPr>
          <w:rFonts w:ascii="Ebrima" w:hAnsi="Ebrima"/>
          <w:sz w:val="20"/>
          <w:szCs w:val="20"/>
        </w:rPr>
        <w:t>,</w:t>
      </w:r>
      <w:r w:rsidRPr="006E7436">
        <w:rPr>
          <w:rFonts w:ascii="Ebrima" w:hAnsi="Ebrima"/>
          <w:sz w:val="20"/>
          <w:szCs w:val="20"/>
        </w:rPr>
        <w:t xml:space="preserve"> do medicamento </w:t>
      </w:r>
      <w:r w:rsidR="00765E08" w:rsidRPr="006E7436">
        <w:rPr>
          <w:rFonts w:ascii="Ebrima" w:hAnsi="Ebrima"/>
          <w:sz w:val="20"/>
          <w:szCs w:val="20"/>
        </w:rPr>
        <w:t xml:space="preserve">concentrado de fator </w:t>
      </w:r>
      <w:r w:rsidRPr="006E7436">
        <w:rPr>
          <w:rFonts w:ascii="Ebrima" w:hAnsi="Ebrima"/>
          <w:sz w:val="20"/>
          <w:szCs w:val="20"/>
        </w:rPr>
        <w:t>VIII de coagulação recombinante – Hemo-8r</w:t>
      </w:r>
      <w:r w:rsidR="001B325E" w:rsidRPr="006E7436">
        <w:rPr>
          <w:rFonts w:ascii="Ebrima" w:hAnsi="Ebrima"/>
          <w:sz w:val="20"/>
          <w:szCs w:val="20"/>
        </w:rPr>
        <w:t>,</w:t>
      </w:r>
      <w:r w:rsidR="000739C6" w:rsidRPr="006E7436">
        <w:rPr>
          <w:rFonts w:ascii="Ebrima" w:hAnsi="Ebrima"/>
          <w:sz w:val="20"/>
          <w:szCs w:val="20"/>
        </w:rPr>
        <w:t xml:space="preserve"> totaliza o montante de </w:t>
      </w:r>
      <w:r w:rsidR="000739C6" w:rsidRPr="00667CF9">
        <w:rPr>
          <w:rFonts w:ascii="Ebrima" w:hAnsi="Ebrima"/>
          <w:sz w:val="20"/>
          <w:szCs w:val="20"/>
        </w:rPr>
        <w:t>R$</w:t>
      </w:r>
      <w:r w:rsidR="00667CF9" w:rsidRPr="00667CF9">
        <w:rPr>
          <w:rFonts w:ascii="Ebrima" w:hAnsi="Ebrima"/>
          <w:sz w:val="20"/>
          <w:szCs w:val="20"/>
        </w:rPr>
        <w:t>75,3</w:t>
      </w:r>
      <w:r w:rsidR="005330A9" w:rsidRPr="00667CF9">
        <w:rPr>
          <w:rFonts w:ascii="Ebrima" w:hAnsi="Ebrima"/>
          <w:sz w:val="20"/>
          <w:szCs w:val="20"/>
        </w:rPr>
        <w:t xml:space="preserve"> milhões</w:t>
      </w:r>
      <w:r w:rsidR="001B325E" w:rsidRPr="006E7436">
        <w:rPr>
          <w:rFonts w:ascii="Ebrima" w:hAnsi="Ebrima"/>
          <w:sz w:val="20"/>
          <w:szCs w:val="20"/>
        </w:rPr>
        <w:t>.</w:t>
      </w:r>
      <w:r w:rsidR="00143ECF" w:rsidRPr="006E7436">
        <w:rPr>
          <w:rFonts w:ascii="Ebrima" w:hAnsi="Ebrima"/>
          <w:sz w:val="20"/>
          <w:szCs w:val="20"/>
        </w:rPr>
        <w:t xml:space="preserve"> </w:t>
      </w:r>
    </w:p>
    <w:p w14:paraId="031478A6" w14:textId="77777777" w:rsidR="00196B87" w:rsidRPr="006E7436" w:rsidRDefault="00196B87" w:rsidP="00F73F7F">
      <w:pPr>
        <w:shd w:val="clear" w:color="auto" w:fill="FFFFFF"/>
        <w:spacing w:after="0" w:line="288" w:lineRule="auto"/>
        <w:jc w:val="both"/>
        <w:rPr>
          <w:rFonts w:ascii="Ebrima" w:hAnsi="Ebrima"/>
          <w:sz w:val="20"/>
          <w:szCs w:val="20"/>
        </w:rPr>
      </w:pPr>
    </w:p>
    <w:p w14:paraId="43653BAA" w14:textId="6AF1BEA1" w:rsidR="00113130" w:rsidRPr="006E7436" w:rsidRDefault="00072C2D"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 xml:space="preserve">Gestão do </w:t>
      </w:r>
      <w:r w:rsidR="00C36108">
        <w:rPr>
          <w:rFonts w:ascii="Ebrima" w:hAnsi="Ebrima"/>
          <w:b/>
          <w:sz w:val="20"/>
          <w:szCs w:val="20"/>
        </w:rPr>
        <w:t>p</w:t>
      </w:r>
      <w:r w:rsidR="00765E08" w:rsidRPr="006E7436">
        <w:rPr>
          <w:rFonts w:ascii="Ebrima" w:hAnsi="Ebrima"/>
          <w:b/>
          <w:sz w:val="20"/>
          <w:szCs w:val="20"/>
        </w:rPr>
        <w:t>lasma</w:t>
      </w:r>
    </w:p>
    <w:p w14:paraId="1DAECDEA" w14:textId="77777777" w:rsidR="0095156B" w:rsidRPr="006E7436" w:rsidRDefault="0095156B" w:rsidP="00F73F7F">
      <w:pPr>
        <w:shd w:val="clear" w:color="auto" w:fill="FFFFFF"/>
        <w:spacing w:after="0" w:line="288" w:lineRule="auto"/>
        <w:jc w:val="both"/>
        <w:rPr>
          <w:rFonts w:ascii="Ebrima" w:hAnsi="Ebrima"/>
          <w:sz w:val="20"/>
          <w:szCs w:val="20"/>
        </w:rPr>
      </w:pPr>
    </w:p>
    <w:p w14:paraId="332DDBA4" w14:textId="775259B8" w:rsidR="0095156B" w:rsidRPr="006E7436" w:rsidRDefault="0095156B"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A Hemobrás, </w:t>
      </w:r>
      <w:r w:rsidR="00C57066" w:rsidRPr="006E7436">
        <w:rPr>
          <w:rFonts w:ascii="Ebrima" w:hAnsi="Ebrima"/>
          <w:sz w:val="20"/>
          <w:szCs w:val="20"/>
        </w:rPr>
        <w:t xml:space="preserve">no </w:t>
      </w:r>
      <w:r w:rsidR="00C57066" w:rsidRPr="00875458">
        <w:rPr>
          <w:rFonts w:ascii="Ebrima" w:hAnsi="Ebrima"/>
          <w:sz w:val="20"/>
          <w:szCs w:val="20"/>
        </w:rPr>
        <w:t>exercício de 202</w:t>
      </w:r>
      <w:r w:rsidR="00875458">
        <w:rPr>
          <w:rFonts w:ascii="Ebrima" w:hAnsi="Ebrima"/>
          <w:sz w:val="20"/>
          <w:szCs w:val="20"/>
        </w:rPr>
        <w:t>2</w:t>
      </w:r>
      <w:r w:rsidR="00C57066" w:rsidRPr="006E7436">
        <w:rPr>
          <w:rFonts w:ascii="Ebrima" w:hAnsi="Ebrima"/>
          <w:sz w:val="20"/>
          <w:szCs w:val="20"/>
        </w:rPr>
        <w:t xml:space="preserve">, </w:t>
      </w:r>
      <w:r w:rsidR="006864DC">
        <w:rPr>
          <w:rFonts w:ascii="Ebrima" w:hAnsi="Ebrima"/>
          <w:sz w:val="20"/>
          <w:szCs w:val="20"/>
        </w:rPr>
        <w:t>continuou o contrato com o</w:t>
      </w:r>
      <w:r w:rsidR="00C57066" w:rsidRPr="006E7436">
        <w:rPr>
          <w:rFonts w:ascii="Ebrima" w:hAnsi="Ebrima"/>
          <w:sz w:val="20"/>
          <w:szCs w:val="20"/>
        </w:rPr>
        <w:t xml:space="preserve"> novo fracionador para o plasma estocado na câmara fria da Companhia e para iniciar a qualificação dos hemocentros nacional com o objetivo de retomar o recolhimento do plasma, em qualidade industrial e envio do mesmo para fracionamento no exterior com o novo fracionador.</w:t>
      </w:r>
    </w:p>
    <w:p w14:paraId="4C65F4C1" w14:textId="7E6B7916" w:rsidR="00C57066" w:rsidRPr="006E7436" w:rsidRDefault="00C57066" w:rsidP="00F73F7F">
      <w:pPr>
        <w:shd w:val="clear" w:color="auto" w:fill="FFFFFF"/>
        <w:spacing w:after="0" w:line="288" w:lineRule="auto"/>
        <w:jc w:val="both"/>
        <w:rPr>
          <w:rFonts w:ascii="Ebrima" w:hAnsi="Ebrima"/>
          <w:sz w:val="20"/>
          <w:szCs w:val="20"/>
        </w:rPr>
      </w:pPr>
    </w:p>
    <w:p w14:paraId="7C112D2F" w14:textId="3ED93566" w:rsidR="00C57066" w:rsidRPr="006E7436" w:rsidRDefault="00D72690" w:rsidP="004930E1">
      <w:pPr>
        <w:shd w:val="clear" w:color="auto" w:fill="FFFFFF"/>
        <w:spacing w:after="0" w:line="288" w:lineRule="auto"/>
        <w:jc w:val="both"/>
        <w:rPr>
          <w:rFonts w:ascii="Ebrima" w:hAnsi="Ebrima"/>
          <w:sz w:val="20"/>
          <w:szCs w:val="20"/>
        </w:rPr>
      </w:pPr>
      <w:r w:rsidRPr="00D72690">
        <w:rPr>
          <w:rFonts w:ascii="Ebrima" w:hAnsi="Ebrima"/>
          <w:sz w:val="20"/>
          <w:szCs w:val="20"/>
        </w:rPr>
        <w:t xml:space="preserve">Em 2022, </w:t>
      </w:r>
      <w:r>
        <w:rPr>
          <w:rFonts w:ascii="Ebrima" w:hAnsi="Ebrima"/>
          <w:sz w:val="20"/>
          <w:szCs w:val="20"/>
        </w:rPr>
        <w:t>houve o trabalho de auditoria da Hemobrás em vários Hemocentros, no intuito de qualificar o plasma na qualidade industrial</w:t>
      </w:r>
      <w:r w:rsidRPr="00D72690">
        <w:rPr>
          <w:rFonts w:ascii="Ebrima" w:hAnsi="Ebrima"/>
          <w:sz w:val="20"/>
          <w:szCs w:val="20"/>
        </w:rPr>
        <w:t>. Foram 46 serviços de hemoterapia auditados</w:t>
      </w:r>
      <w:r>
        <w:rPr>
          <w:rFonts w:ascii="Ebrima" w:hAnsi="Ebrima"/>
          <w:sz w:val="20"/>
          <w:szCs w:val="20"/>
        </w:rPr>
        <w:t>,</w:t>
      </w:r>
      <w:r w:rsidRPr="00D72690">
        <w:rPr>
          <w:rFonts w:ascii="Ebrima" w:hAnsi="Ebrima"/>
          <w:sz w:val="20"/>
          <w:szCs w:val="20"/>
        </w:rPr>
        <w:t xml:space="preserve"> </w:t>
      </w:r>
      <w:r>
        <w:rPr>
          <w:rFonts w:ascii="Ebrima" w:hAnsi="Ebrima"/>
          <w:sz w:val="20"/>
          <w:szCs w:val="20"/>
        </w:rPr>
        <w:t>v</w:t>
      </w:r>
      <w:r w:rsidRPr="00D72690">
        <w:rPr>
          <w:rFonts w:ascii="Ebrima" w:hAnsi="Ebrima"/>
          <w:sz w:val="20"/>
          <w:szCs w:val="20"/>
        </w:rPr>
        <w:t>inte e dois deles foram qualificados e 24 estão em processo de qualificação. É através dessa parceria com os hemocentros do país que a Hemobrás recebe a matéria-prima que se transforma em medicamentos</w:t>
      </w:r>
      <w:r>
        <w:rPr>
          <w:rFonts w:ascii="Ebrima" w:hAnsi="Ebrima"/>
          <w:sz w:val="20"/>
          <w:szCs w:val="20"/>
        </w:rPr>
        <w:t xml:space="preserve"> (</w:t>
      </w:r>
      <w:r w:rsidR="00A12DFA" w:rsidRPr="006E7436">
        <w:rPr>
          <w:rFonts w:ascii="Ebrima" w:hAnsi="Ebrima"/>
          <w:sz w:val="20"/>
          <w:szCs w:val="20"/>
        </w:rPr>
        <w:t xml:space="preserve">albumina, imunoglobulina, fator VIII da coagulação e </w:t>
      </w:r>
      <w:r w:rsidR="00C36108">
        <w:rPr>
          <w:rFonts w:ascii="Ebrima" w:hAnsi="Ebrima"/>
          <w:sz w:val="20"/>
          <w:szCs w:val="20"/>
        </w:rPr>
        <w:t>f</w:t>
      </w:r>
      <w:r w:rsidR="00A12DFA" w:rsidRPr="006E7436">
        <w:rPr>
          <w:rFonts w:ascii="Ebrima" w:hAnsi="Ebrima"/>
          <w:sz w:val="20"/>
          <w:szCs w:val="20"/>
        </w:rPr>
        <w:t>ator IX da coagulação</w:t>
      </w:r>
      <w:r>
        <w:rPr>
          <w:rFonts w:ascii="Ebrima" w:hAnsi="Ebrima"/>
          <w:sz w:val="20"/>
          <w:szCs w:val="20"/>
        </w:rPr>
        <w:t>)</w:t>
      </w:r>
      <w:r w:rsidR="00A12DFA" w:rsidRPr="006E7436">
        <w:rPr>
          <w:rFonts w:ascii="Ebrima" w:hAnsi="Ebrima"/>
          <w:sz w:val="20"/>
          <w:szCs w:val="20"/>
        </w:rPr>
        <w:t xml:space="preserve">. </w:t>
      </w:r>
    </w:p>
    <w:p w14:paraId="014FF394" w14:textId="77777777" w:rsidR="0095156B" w:rsidRPr="006E7436" w:rsidRDefault="0095156B" w:rsidP="00F73F7F">
      <w:pPr>
        <w:shd w:val="clear" w:color="auto" w:fill="FFFFFF"/>
        <w:spacing w:after="0" w:line="288" w:lineRule="auto"/>
        <w:jc w:val="both"/>
        <w:rPr>
          <w:rFonts w:ascii="Ebrima" w:hAnsi="Ebrima"/>
          <w:sz w:val="20"/>
          <w:szCs w:val="20"/>
        </w:rPr>
      </w:pPr>
    </w:p>
    <w:p w14:paraId="734035CD" w14:textId="2C0DF658" w:rsidR="00113130" w:rsidRPr="006E7436" w:rsidRDefault="00D72690" w:rsidP="00F73F7F">
      <w:pPr>
        <w:shd w:val="clear" w:color="auto" w:fill="FFFFFF"/>
        <w:spacing w:after="0" w:line="288" w:lineRule="auto"/>
        <w:jc w:val="both"/>
        <w:rPr>
          <w:rFonts w:ascii="Ebrima" w:hAnsi="Ebrima"/>
          <w:sz w:val="20"/>
          <w:szCs w:val="20"/>
        </w:rPr>
      </w:pPr>
      <w:r>
        <w:rPr>
          <w:rFonts w:ascii="Ebrima" w:hAnsi="Ebrima"/>
          <w:sz w:val="20"/>
          <w:szCs w:val="20"/>
        </w:rPr>
        <w:t>O</w:t>
      </w:r>
      <w:r w:rsidR="00EF6441" w:rsidRPr="006E7436">
        <w:rPr>
          <w:rFonts w:ascii="Ebrima" w:hAnsi="Ebrima"/>
          <w:sz w:val="20"/>
          <w:szCs w:val="20"/>
        </w:rPr>
        <w:t xml:space="preserve"> saldo da conta </w:t>
      </w:r>
      <w:r w:rsidR="00C36108">
        <w:rPr>
          <w:rFonts w:ascii="Ebrima" w:hAnsi="Ebrima"/>
          <w:sz w:val="20"/>
          <w:szCs w:val="20"/>
        </w:rPr>
        <w:t>m</w:t>
      </w:r>
      <w:r w:rsidRPr="00D72690">
        <w:rPr>
          <w:rFonts w:ascii="Ebrima" w:hAnsi="Ebrima"/>
          <w:sz w:val="20"/>
          <w:szCs w:val="20"/>
        </w:rPr>
        <w:t>atéria-prima – plasma</w:t>
      </w:r>
      <w:r w:rsidR="00EC70C3" w:rsidRPr="006E7436">
        <w:rPr>
          <w:rFonts w:ascii="Ebrima" w:hAnsi="Ebrima"/>
          <w:sz w:val="20"/>
          <w:szCs w:val="20"/>
        </w:rPr>
        <w:t>,</w:t>
      </w:r>
      <w:r w:rsidR="00443F98" w:rsidRPr="006E7436">
        <w:rPr>
          <w:rFonts w:ascii="Ebrima" w:hAnsi="Ebrima"/>
          <w:sz w:val="20"/>
          <w:szCs w:val="20"/>
        </w:rPr>
        <w:t xml:space="preserve"> </w:t>
      </w:r>
      <w:r w:rsidR="00A12DFA" w:rsidRPr="006E7436">
        <w:rPr>
          <w:rFonts w:ascii="Ebrima" w:hAnsi="Ebrima"/>
          <w:sz w:val="20"/>
          <w:szCs w:val="20"/>
        </w:rPr>
        <w:t xml:space="preserve">encerrou </w:t>
      </w:r>
      <w:r w:rsidR="00EF6441" w:rsidRPr="006E7436">
        <w:rPr>
          <w:rFonts w:ascii="Ebrima" w:hAnsi="Ebrima"/>
          <w:sz w:val="20"/>
          <w:szCs w:val="20"/>
        </w:rPr>
        <w:t xml:space="preserve">com </w:t>
      </w:r>
      <w:r w:rsidR="00443F98" w:rsidRPr="006E7436">
        <w:rPr>
          <w:rFonts w:ascii="Ebrima" w:hAnsi="Ebrima"/>
          <w:sz w:val="20"/>
          <w:szCs w:val="20"/>
        </w:rPr>
        <w:t xml:space="preserve">o montante de </w:t>
      </w:r>
      <w:r w:rsidR="00443F98" w:rsidRPr="00667CF9">
        <w:rPr>
          <w:rFonts w:ascii="Ebrima" w:hAnsi="Ebrima"/>
          <w:sz w:val="20"/>
          <w:szCs w:val="20"/>
        </w:rPr>
        <w:t>R$</w:t>
      </w:r>
      <w:r w:rsidR="00667CF9" w:rsidRPr="00667CF9">
        <w:rPr>
          <w:rFonts w:ascii="Ebrima" w:hAnsi="Ebrima"/>
          <w:sz w:val="20"/>
          <w:szCs w:val="20"/>
        </w:rPr>
        <w:t>2,6 milhões</w:t>
      </w:r>
      <w:r>
        <w:rPr>
          <w:rFonts w:ascii="Ebrima" w:hAnsi="Ebrima"/>
          <w:sz w:val="20"/>
          <w:szCs w:val="20"/>
        </w:rPr>
        <w:t>.</w:t>
      </w:r>
    </w:p>
    <w:p w14:paraId="015CECCB" w14:textId="77777777" w:rsidR="008363E0" w:rsidRPr="006E7436" w:rsidRDefault="008363E0" w:rsidP="00F73F7F">
      <w:pPr>
        <w:shd w:val="clear" w:color="auto" w:fill="FFFFFF"/>
        <w:spacing w:after="0" w:line="288" w:lineRule="auto"/>
        <w:jc w:val="both"/>
        <w:rPr>
          <w:rFonts w:ascii="Ebrima" w:hAnsi="Ebrima"/>
          <w:sz w:val="20"/>
          <w:szCs w:val="20"/>
        </w:rPr>
      </w:pPr>
    </w:p>
    <w:p w14:paraId="1E59AF4A" w14:textId="27B8CF5E" w:rsidR="007F1F4A" w:rsidRPr="006E7436" w:rsidRDefault="007F1F4A" w:rsidP="007F1F4A">
      <w:pPr>
        <w:shd w:val="clear" w:color="auto" w:fill="FFFFFF"/>
        <w:spacing w:after="0" w:line="288" w:lineRule="auto"/>
        <w:jc w:val="both"/>
        <w:rPr>
          <w:rFonts w:ascii="Ebrima" w:hAnsi="Ebrima"/>
          <w:color w:val="000000" w:themeColor="text1"/>
          <w:sz w:val="20"/>
          <w:szCs w:val="20"/>
        </w:rPr>
      </w:pPr>
      <w:r w:rsidRPr="006E7436">
        <w:rPr>
          <w:rFonts w:ascii="Ebrima" w:hAnsi="Ebrima"/>
          <w:sz w:val="20"/>
          <w:szCs w:val="20"/>
        </w:rPr>
        <w:t>O estoque de plasma</w:t>
      </w:r>
      <w:r w:rsidRPr="006E7436">
        <w:rPr>
          <w:rFonts w:ascii="Ebrima" w:hAnsi="Ebrima"/>
          <w:color w:val="000000" w:themeColor="text1"/>
          <w:sz w:val="20"/>
          <w:szCs w:val="20"/>
        </w:rPr>
        <w:t xml:space="preserve"> sob a responsabilidade do </w:t>
      </w:r>
      <w:r w:rsidRPr="006E7436">
        <w:rPr>
          <w:rFonts w:ascii="Ebrima" w:hAnsi="Ebrima"/>
          <w:sz w:val="20"/>
          <w:szCs w:val="20"/>
        </w:rPr>
        <w:t>Laboratório Francês de Fracionamento e Biotecnologia – LFB S/A</w:t>
      </w:r>
      <w:r w:rsidRPr="006E7436">
        <w:rPr>
          <w:rFonts w:ascii="Ebrima" w:hAnsi="Ebrima"/>
          <w:color w:val="000000" w:themeColor="text1"/>
          <w:sz w:val="20"/>
          <w:szCs w:val="20"/>
        </w:rPr>
        <w:t>,</w:t>
      </w:r>
      <w:r w:rsidRPr="006E7436">
        <w:rPr>
          <w:rFonts w:ascii="Ebrima" w:hAnsi="Ebrima"/>
          <w:sz w:val="20"/>
          <w:szCs w:val="20"/>
        </w:rPr>
        <w:t xml:space="preserve"> no montante de </w:t>
      </w:r>
      <w:r w:rsidRPr="00667CF9">
        <w:rPr>
          <w:rFonts w:ascii="Ebrima" w:hAnsi="Ebrima"/>
          <w:sz w:val="20"/>
          <w:szCs w:val="20"/>
        </w:rPr>
        <w:t>R$12</w:t>
      </w:r>
      <w:r w:rsidR="00D11FDD" w:rsidRPr="00667CF9">
        <w:rPr>
          <w:rFonts w:ascii="Ebrima" w:hAnsi="Ebrima"/>
          <w:sz w:val="20"/>
          <w:szCs w:val="20"/>
        </w:rPr>
        <w:t>,</w:t>
      </w:r>
      <w:r w:rsidRPr="00667CF9">
        <w:rPr>
          <w:rFonts w:ascii="Ebrima" w:hAnsi="Ebrima"/>
          <w:sz w:val="20"/>
          <w:szCs w:val="20"/>
        </w:rPr>
        <w:t>3</w:t>
      </w:r>
      <w:r w:rsidR="00D11FDD" w:rsidRPr="00667CF9">
        <w:rPr>
          <w:rFonts w:ascii="Ebrima" w:hAnsi="Ebrima"/>
          <w:sz w:val="20"/>
          <w:szCs w:val="20"/>
        </w:rPr>
        <w:t xml:space="preserve"> milhões</w:t>
      </w:r>
      <w:r w:rsidRPr="00667CF9">
        <w:rPr>
          <w:rFonts w:ascii="Ebrima" w:hAnsi="Ebrima"/>
          <w:sz w:val="20"/>
          <w:szCs w:val="20"/>
        </w:rPr>
        <w:t xml:space="preserve">, foi em sua totalidade classificado para a conta de </w:t>
      </w:r>
      <w:r w:rsidRPr="006E7436">
        <w:rPr>
          <w:rFonts w:ascii="Ebrima" w:hAnsi="Ebrima"/>
          <w:sz w:val="20"/>
          <w:szCs w:val="20"/>
        </w:rPr>
        <w:t>provisão para perda de estoque</w:t>
      </w:r>
      <w:r w:rsidRPr="00667CF9">
        <w:rPr>
          <w:rFonts w:ascii="Ebrima" w:hAnsi="Ebrima"/>
          <w:sz w:val="20"/>
          <w:szCs w:val="20"/>
        </w:rPr>
        <w:t xml:space="preserve"> no exercício de 2019 </w:t>
      </w:r>
      <w:r w:rsidR="00B46482" w:rsidRPr="00667CF9">
        <w:rPr>
          <w:rFonts w:ascii="Ebrima" w:hAnsi="Ebrima"/>
          <w:sz w:val="20"/>
          <w:szCs w:val="20"/>
        </w:rPr>
        <w:t xml:space="preserve">e </w:t>
      </w:r>
      <w:r w:rsidRPr="00667CF9">
        <w:rPr>
          <w:rFonts w:ascii="Ebrima" w:hAnsi="Ebrima"/>
          <w:sz w:val="20"/>
          <w:szCs w:val="20"/>
        </w:rPr>
        <w:t>até 3</w:t>
      </w:r>
      <w:r w:rsidR="00EF6441" w:rsidRPr="00667CF9">
        <w:rPr>
          <w:rFonts w:ascii="Ebrima" w:hAnsi="Ebrima"/>
          <w:sz w:val="20"/>
          <w:szCs w:val="20"/>
        </w:rPr>
        <w:t>1</w:t>
      </w:r>
      <w:r w:rsidRPr="00667CF9">
        <w:rPr>
          <w:rFonts w:ascii="Ebrima" w:hAnsi="Ebrima"/>
          <w:sz w:val="20"/>
          <w:szCs w:val="20"/>
        </w:rPr>
        <w:t xml:space="preserve"> de </w:t>
      </w:r>
      <w:r w:rsidR="00EF6441" w:rsidRPr="00667CF9">
        <w:rPr>
          <w:rFonts w:ascii="Ebrima" w:hAnsi="Ebrima"/>
          <w:sz w:val="20"/>
          <w:szCs w:val="20"/>
        </w:rPr>
        <w:t>dezem</w:t>
      </w:r>
      <w:r w:rsidRPr="00667CF9">
        <w:rPr>
          <w:rFonts w:ascii="Ebrima" w:hAnsi="Ebrima"/>
          <w:sz w:val="20"/>
          <w:szCs w:val="20"/>
        </w:rPr>
        <w:t>bro de 202</w:t>
      </w:r>
      <w:r w:rsidR="00667CF9" w:rsidRPr="00667CF9">
        <w:rPr>
          <w:rFonts w:ascii="Ebrima" w:hAnsi="Ebrima"/>
          <w:sz w:val="20"/>
          <w:szCs w:val="20"/>
        </w:rPr>
        <w:t>2</w:t>
      </w:r>
      <w:r w:rsidRPr="00667CF9">
        <w:rPr>
          <w:rFonts w:ascii="Ebrima" w:hAnsi="Ebrima"/>
          <w:sz w:val="20"/>
          <w:szCs w:val="20"/>
        </w:rPr>
        <w:t xml:space="preserve"> não</w:t>
      </w:r>
      <w:r w:rsidRPr="006E7436">
        <w:rPr>
          <w:rFonts w:ascii="Ebrima" w:hAnsi="Ebrima"/>
          <w:color w:val="000000" w:themeColor="text1"/>
          <w:sz w:val="20"/>
          <w:szCs w:val="20"/>
        </w:rPr>
        <w:t xml:space="preserve"> foi possível efetivar a baixa da provisão, em virtude de trâmites documentais</w:t>
      </w:r>
      <w:r w:rsidR="005108DD" w:rsidRPr="006E7436">
        <w:rPr>
          <w:rFonts w:ascii="Ebrima" w:hAnsi="Ebrima"/>
          <w:color w:val="000000" w:themeColor="text1"/>
          <w:sz w:val="20"/>
          <w:szCs w:val="20"/>
        </w:rPr>
        <w:t xml:space="preserve"> relativos a incineração</w:t>
      </w:r>
      <w:r w:rsidRPr="006E7436">
        <w:rPr>
          <w:rFonts w:ascii="Ebrima" w:hAnsi="Ebrima"/>
          <w:color w:val="000000" w:themeColor="text1"/>
          <w:sz w:val="20"/>
          <w:szCs w:val="20"/>
        </w:rPr>
        <w:t>.</w:t>
      </w:r>
      <w:r w:rsidR="005108DD" w:rsidRPr="006E7436">
        <w:rPr>
          <w:rFonts w:ascii="Ebrima" w:hAnsi="Ebrima"/>
          <w:color w:val="000000" w:themeColor="text1"/>
          <w:sz w:val="20"/>
          <w:szCs w:val="20"/>
        </w:rPr>
        <w:t xml:space="preserve"> Cabe ressaltar que o valor deste plasma está sendo ressarcido pelo LFB à Hemobrás.</w:t>
      </w:r>
    </w:p>
    <w:p w14:paraId="4716C6DC" w14:textId="2CA9DE45" w:rsidR="000273ED" w:rsidRPr="006E7436" w:rsidRDefault="000273ED" w:rsidP="00F73F7F">
      <w:pPr>
        <w:shd w:val="clear" w:color="auto" w:fill="FFFFFF"/>
        <w:spacing w:after="0" w:line="288" w:lineRule="auto"/>
        <w:jc w:val="both"/>
        <w:rPr>
          <w:rFonts w:ascii="Ebrima" w:hAnsi="Ebrima"/>
          <w:sz w:val="20"/>
          <w:szCs w:val="20"/>
        </w:rPr>
      </w:pPr>
    </w:p>
    <w:bookmarkEnd w:id="6"/>
    <w:tbl>
      <w:tblPr>
        <w:tblW w:w="5000" w:type="pct"/>
        <w:tblCellMar>
          <w:left w:w="70" w:type="dxa"/>
          <w:right w:w="70" w:type="dxa"/>
        </w:tblCellMar>
        <w:tblLook w:val="04A0" w:firstRow="1" w:lastRow="0" w:firstColumn="1" w:lastColumn="0" w:noHBand="0" w:noVBand="1"/>
      </w:tblPr>
      <w:tblGrid>
        <w:gridCol w:w="3555"/>
        <w:gridCol w:w="1575"/>
        <w:gridCol w:w="1148"/>
        <w:gridCol w:w="1290"/>
        <w:gridCol w:w="832"/>
        <w:gridCol w:w="1238"/>
      </w:tblGrid>
      <w:tr w:rsidR="006F36C3" w:rsidRPr="006F36C3" w14:paraId="33BE3D49" w14:textId="77777777" w:rsidTr="006F36C3">
        <w:trPr>
          <w:trHeight w:val="300"/>
        </w:trPr>
        <w:tc>
          <w:tcPr>
            <w:tcW w:w="1727" w:type="pct"/>
            <w:tcBorders>
              <w:top w:val="nil"/>
              <w:left w:val="nil"/>
              <w:bottom w:val="nil"/>
              <w:right w:val="nil"/>
            </w:tcBorders>
            <w:shd w:val="clear" w:color="auto" w:fill="auto"/>
            <w:vAlign w:val="center"/>
            <w:hideMark/>
          </w:tcPr>
          <w:p w14:paraId="0EFD5482" w14:textId="77777777" w:rsidR="006F36C3" w:rsidRPr="006F36C3" w:rsidRDefault="006F36C3" w:rsidP="006F36C3">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279FB853" w14:textId="77777777" w:rsidR="006F36C3" w:rsidRPr="006F36C3" w:rsidRDefault="006F36C3" w:rsidP="006F36C3">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356F0B5D" w14:textId="77777777" w:rsidR="006F36C3" w:rsidRPr="006F36C3" w:rsidRDefault="006F36C3" w:rsidP="006F36C3">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0013C602" w14:textId="77777777" w:rsidR="006F36C3" w:rsidRPr="006F36C3" w:rsidRDefault="006F36C3" w:rsidP="006F36C3">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119FD854" w14:textId="77777777" w:rsidR="006F36C3" w:rsidRPr="006F36C3" w:rsidRDefault="006F36C3" w:rsidP="006F36C3">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3C3AB854" w14:textId="77777777" w:rsidR="006F36C3" w:rsidRPr="006F36C3" w:rsidRDefault="006F36C3" w:rsidP="006F36C3">
            <w:pPr>
              <w:spacing w:after="0" w:line="240" w:lineRule="auto"/>
              <w:jc w:val="right"/>
              <w:rPr>
                <w:rFonts w:eastAsia="Times New Roman" w:cs="Calibri"/>
                <w:color w:val="000000"/>
                <w:lang w:eastAsia="pt-BR"/>
              </w:rPr>
            </w:pPr>
            <w:r w:rsidRPr="006F36C3">
              <w:rPr>
                <w:rFonts w:eastAsia="Times New Roman" w:cs="Calibri"/>
                <w:color w:val="000000"/>
                <w:lang w:eastAsia="pt-BR"/>
              </w:rPr>
              <w:t>R$ 1</w:t>
            </w:r>
          </w:p>
        </w:tc>
      </w:tr>
      <w:tr w:rsidR="006F36C3" w:rsidRPr="006F36C3" w14:paraId="0051D465" w14:textId="77777777" w:rsidTr="006F36C3">
        <w:trPr>
          <w:trHeight w:val="300"/>
        </w:trPr>
        <w:tc>
          <w:tcPr>
            <w:tcW w:w="1727" w:type="pct"/>
            <w:tcBorders>
              <w:top w:val="nil"/>
              <w:left w:val="nil"/>
              <w:bottom w:val="nil"/>
              <w:right w:val="nil"/>
            </w:tcBorders>
            <w:shd w:val="clear" w:color="auto" w:fill="auto"/>
            <w:vAlign w:val="center"/>
            <w:hideMark/>
          </w:tcPr>
          <w:p w14:paraId="2441E7D2" w14:textId="77777777" w:rsidR="006F36C3" w:rsidRPr="006F36C3" w:rsidRDefault="006F36C3" w:rsidP="006F36C3">
            <w:pPr>
              <w:spacing w:after="0" w:line="240" w:lineRule="auto"/>
              <w:rPr>
                <w:rFonts w:ascii="Ebrima" w:eastAsia="Times New Roman" w:hAnsi="Ebrima" w:cs="Calibri"/>
                <w:b/>
                <w:bCs/>
                <w:color w:val="000000"/>
                <w:sz w:val="20"/>
                <w:szCs w:val="20"/>
                <w:lang w:eastAsia="pt-BR"/>
              </w:rPr>
            </w:pPr>
            <w:r w:rsidRPr="006F36C3">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0F673603" w14:textId="77777777" w:rsidR="006F36C3" w:rsidRPr="006F36C3" w:rsidRDefault="006F36C3" w:rsidP="006F36C3">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058FD8F3" w14:textId="77777777" w:rsidR="006F36C3" w:rsidRPr="006F36C3" w:rsidRDefault="006F36C3" w:rsidP="006F36C3">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7A829D2B" w14:textId="77777777" w:rsidR="006F36C3" w:rsidRPr="006F36C3" w:rsidRDefault="006F36C3" w:rsidP="006F36C3">
            <w:pPr>
              <w:spacing w:after="0" w:line="240" w:lineRule="auto"/>
              <w:jc w:val="right"/>
              <w:rPr>
                <w:rFonts w:ascii="Ebrima" w:eastAsia="Times New Roman" w:hAnsi="Ebrima" w:cs="Calibri"/>
                <w:b/>
                <w:bCs/>
                <w:color w:val="000000"/>
                <w:sz w:val="20"/>
                <w:szCs w:val="20"/>
                <w:lang w:eastAsia="pt-BR"/>
              </w:rPr>
            </w:pPr>
            <w:r w:rsidRPr="006F36C3">
              <w:rPr>
                <w:rFonts w:ascii="Ebrima" w:eastAsia="Times New Roman" w:hAnsi="Ebrima" w:cs="Calibri"/>
                <w:b/>
                <w:bCs/>
                <w:color w:val="000000"/>
                <w:sz w:val="20"/>
                <w:szCs w:val="20"/>
                <w:lang w:eastAsia="pt-BR"/>
              </w:rPr>
              <w:t>31/12/2022</w:t>
            </w:r>
          </w:p>
        </w:tc>
        <w:tc>
          <w:tcPr>
            <w:tcW w:w="461" w:type="pct"/>
            <w:tcBorders>
              <w:top w:val="nil"/>
              <w:left w:val="nil"/>
              <w:bottom w:val="nil"/>
              <w:right w:val="nil"/>
            </w:tcBorders>
            <w:shd w:val="clear" w:color="auto" w:fill="auto"/>
            <w:vAlign w:val="center"/>
            <w:hideMark/>
          </w:tcPr>
          <w:p w14:paraId="7FD471FA" w14:textId="77777777" w:rsidR="006F36C3" w:rsidRPr="006F36C3" w:rsidRDefault="006F36C3" w:rsidP="006F36C3">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142591AA" w14:textId="77777777" w:rsidR="006F36C3" w:rsidRPr="006F36C3" w:rsidRDefault="006F36C3" w:rsidP="006F36C3">
            <w:pPr>
              <w:spacing w:after="0" w:line="240" w:lineRule="auto"/>
              <w:jc w:val="right"/>
              <w:rPr>
                <w:rFonts w:ascii="Ebrima" w:eastAsia="Times New Roman" w:hAnsi="Ebrima" w:cs="Calibri"/>
                <w:b/>
                <w:bCs/>
                <w:color w:val="000000"/>
                <w:sz w:val="20"/>
                <w:szCs w:val="20"/>
                <w:lang w:eastAsia="pt-BR"/>
              </w:rPr>
            </w:pPr>
            <w:r w:rsidRPr="006F36C3">
              <w:rPr>
                <w:rFonts w:ascii="Ebrima" w:eastAsia="Times New Roman" w:hAnsi="Ebrima" w:cs="Calibri"/>
                <w:b/>
                <w:bCs/>
                <w:color w:val="000000"/>
                <w:sz w:val="20"/>
                <w:szCs w:val="20"/>
                <w:lang w:eastAsia="pt-BR"/>
              </w:rPr>
              <w:t>31/12/2021</w:t>
            </w:r>
          </w:p>
        </w:tc>
      </w:tr>
      <w:tr w:rsidR="006F36C3" w:rsidRPr="006F36C3" w14:paraId="6520D910" w14:textId="77777777" w:rsidTr="006F36C3">
        <w:trPr>
          <w:trHeight w:val="300"/>
        </w:trPr>
        <w:tc>
          <w:tcPr>
            <w:tcW w:w="1727" w:type="pct"/>
            <w:tcBorders>
              <w:top w:val="nil"/>
              <w:left w:val="nil"/>
              <w:bottom w:val="nil"/>
              <w:right w:val="nil"/>
            </w:tcBorders>
            <w:shd w:val="clear" w:color="auto" w:fill="auto"/>
            <w:noWrap/>
            <w:vAlign w:val="center"/>
            <w:hideMark/>
          </w:tcPr>
          <w:p w14:paraId="5E4DCB8E" w14:textId="77777777" w:rsidR="006F36C3" w:rsidRPr="006F36C3" w:rsidRDefault="006F36C3" w:rsidP="006F36C3">
            <w:pPr>
              <w:spacing w:after="0" w:line="240" w:lineRule="auto"/>
              <w:jc w:val="both"/>
              <w:rPr>
                <w:rFonts w:ascii="Ebrima" w:eastAsia="Times New Roman" w:hAnsi="Ebrima" w:cs="Calibri"/>
                <w:color w:val="000000"/>
                <w:sz w:val="20"/>
                <w:szCs w:val="20"/>
                <w:lang w:eastAsia="pt-BR"/>
              </w:rPr>
            </w:pPr>
            <w:r w:rsidRPr="006F36C3">
              <w:rPr>
                <w:rFonts w:ascii="Ebrima" w:eastAsia="Times New Roman" w:hAnsi="Ebrima" w:cs="Calibri"/>
                <w:color w:val="000000"/>
                <w:sz w:val="20"/>
                <w:szCs w:val="20"/>
                <w:lang w:eastAsia="pt-BR"/>
              </w:rPr>
              <w:t>Matéria-prima – plasma</w:t>
            </w:r>
          </w:p>
        </w:tc>
        <w:tc>
          <w:tcPr>
            <w:tcW w:w="847" w:type="pct"/>
            <w:tcBorders>
              <w:top w:val="nil"/>
              <w:left w:val="nil"/>
              <w:bottom w:val="nil"/>
              <w:right w:val="nil"/>
            </w:tcBorders>
            <w:shd w:val="clear" w:color="auto" w:fill="auto"/>
            <w:vAlign w:val="center"/>
            <w:hideMark/>
          </w:tcPr>
          <w:p w14:paraId="6986EE83" w14:textId="77777777" w:rsidR="006F36C3" w:rsidRPr="006F36C3" w:rsidRDefault="006F36C3" w:rsidP="006F36C3">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878FD57" w14:textId="77777777" w:rsidR="006F36C3" w:rsidRPr="006F36C3" w:rsidRDefault="006F36C3" w:rsidP="006F36C3">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549BE612" w14:textId="77777777" w:rsidR="006F36C3" w:rsidRPr="006F36C3" w:rsidRDefault="006F36C3" w:rsidP="006F36C3">
            <w:pPr>
              <w:spacing w:after="0" w:line="240" w:lineRule="auto"/>
              <w:jc w:val="right"/>
              <w:rPr>
                <w:rFonts w:ascii="Ebrima" w:eastAsia="Times New Roman" w:hAnsi="Ebrima" w:cs="Calibri"/>
                <w:color w:val="000000"/>
                <w:sz w:val="20"/>
                <w:szCs w:val="20"/>
                <w:lang w:eastAsia="pt-BR"/>
              </w:rPr>
            </w:pPr>
            <w:r w:rsidRPr="006F36C3">
              <w:rPr>
                <w:rFonts w:ascii="Ebrima" w:eastAsia="Times New Roman" w:hAnsi="Ebrima" w:cs="Calibri"/>
                <w:color w:val="000000"/>
                <w:sz w:val="20"/>
                <w:szCs w:val="20"/>
                <w:lang w:eastAsia="pt-BR"/>
              </w:rPr>
              <w:t>2.608.570</w:t>
            </w:r>
          </w:p>
        </w:tc>
        <w:tc>
          <w:tcPr>
            <w:tcW w:w="461" w:type="pct"/>
            <w:tcBorders>
              <w:top w:val="nil"/>
              <w:left w:val="nil"/>
              <w:bottom w:val="nil"/>
              <w:right w:val="nil"/>
            </w:tcBorders>
            <w:shd w:val="clear" w:color="auto" w:fill="auto"/>
            <w:vAlign w:val="center"/>
            <w:hideMark/>
          </w:tcPr>
          <w:p w14:paraId="7BD616EE" w14:textId="77777777" w:rsidR="006F36C3" w:rsidRPr="006F36C3" w:rsidRDefault="006F36C3" w:rsidP="006F36C3">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F3A92DC" w14:textId="77777777" w:rsidR="006F36C3" w:rsidRPr="006F36C3" w:rsidRDefault="006F36C3" w:rsidP="006F36C3">
            <w:pPr>
              <w:spacing w:after="0" w:line="240" w:lineRule="auto"/>
              <w:jc w:val="right"/>
              <w:rPr>
                <w:rFonts w:ascii="Ebrima" w:eastAsia="Times New Roman" w:hAnsi="Ebrima" w:cs="Calibri"/>
                <w:color w:val="000000"/>
                <w:sz w:val="20"/>
                <w:szCs w:val="20"/>
                <w:lang w:eastAsia="pt-BR"/>
              </w:rPr>
            </w:pPr>
            <w:r w:rsidRPr="006F36C3">
              <w:rPr>
                <w:rFonts w:ascii="Ebrima" w:eastAsia="Times New Roman" w:hAnsi="Ebrima" w:cs="Calibri"/>
                <w:color w:val="000000"/>
                <w:sz w:val="20"/>
                <w:szCs w:val="20"/>
                <w:lang w:eastAsia="pt-BR"/>
              </w:rPr>
              <w:t>194</w:t>
            </w:r>
          </w:p>
        </w:tc>
      </w:tr>
      <w:tr w:rsidR="006F36C3" w:rsidRPr="006F36C3" w14:paraId="57BF102B" w14:textId="77777777" w:rsidTr="006F36C3">
        <w:trPr>
          <w:trHeight w:val="300"/>
        </w:trPr>
        <w:tc>
          <w:tcPr>
            <w:tcW w:w="1727" w:type="pct"/>
            <w:tcBorders>
              <w:top w:val="nil"/>
              <w:left w:val="nil"/>
              <w:bottom w:val="nil"/>
              <w:right w:val="nil"/>
            </w:tcBorders>
            <w:shd w:val="clear" w:color="auto" w:fill="auto"/>
            <w:noWrap/>
            <w:vAlign w:val="center"/>
            <w:hideMark/>
          </w:tcPr>
          <w:p w14:paraId="38341E2B" w14:textId="77777777" w:rsidR="006F36C3" w:rsidRPr="006F36C3" w:rsidRDefault="006F36C3" w:rsidP="006F36C3">
            <w:pPr>
              <w:spacing w:after="0" w:line="240" w:lineRule="auto"/>
              <w:jc w:val="both"/>
              <w:rPr>
                <w:rFonts w:ascii="Ebrima" w:eastAsia="Times New Roman" w:hAnsi="Ebrima" w:cs="Calibri"/>
                <w:color w:val="000000"/>
                <w:sz w:val="20"/>
                <w:szCs w:val="20"/>
                <w:lang w:eastAsia="pt-BR"/>
              </w:rPr>
            </w:pPr>
            <w:r w:rsidRPr="006F36C3">
              <w:rPr>
                <w:rFonts w:ascii="Ebrima" w:eastAsia="Times New Roman" w:hAnsi="Ebrima" w:cs="Calibri"/>
                <w:color w:val="000000"/>
                <w:sz w:val="20"/>
                <w:szCs w:val="20"/>
                <w:lang w:eastAsia="pt-BR"/>
              </w:rPr>
              <w:t>Produtos em elaboração</w:t>
            </w:r>
          </w:p>
        </w:tc>
        <w:tc>
          <w:tcPr>
            <w:tcW w:w="847" w:type="pct"/>
            <w:tcBorders>
              <w:top w:val="nil"/>
              <w:left w:val="nil"/>
              <w:bottom w:val="nil"/>
              <w:right w:val="nil"/>
            </w:tcBorders>
            <w:shd w:val="clear" w:color="auto" w:fill="auto"/>
            <w:vAlign w:val="center"/>
            <w:hideMark/>
          </w:tcPr>
          <w:p w14:paraId="42762BEA" w14:textId="77777777" w:rsidR="006F36C3" w:rsidRPr="006F36C3" w:rsidRDefault="006F36C3" w:rsidP="006F36C3">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A7F971C" w14:textId="77777777" w:rsidR="006F36C3" w:rsidRPr="006F36C3" w:rsidRDefault="006F36C3" w:rsidP="006F36C3">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BD4E49E" w14:textId="77777777" w:rsidR="006F36C3" w:rsidRPr="006F36C3" w:rsidRDefault="006F36C3" w:rsidP="006F36C3">
            <w:pPr>
              <w:spacing w:after="0" w:line="240" w:lineRule="auto"/>
              <w:jc w:val="right"/>
              <w:rPr>
                <w:rFonts w:ascii="Ebrima" w:eastAsia="Times New Roman" w:hAnsi="Ebrima" w:cs="Calibri"/>
                <w:color w:val="000000"/>
                <w:sz w:val="20"/>
                <w:szCs w:val="20"/>
                <w:lang w:eastAsia="pt-BR"/>
              </w:rPr>
            </w:pPr>
            <w:r w:rsidRPr="006F36C3">
              <w:rPr>
                <w:rFonts w:ascii="Ebrima" w:eastAsia="Times New Roman" w:hAnsi="Ebrima" w:cs="Calibri"/>
                <w:color w:val="000000"/>
                <w:sz w:val="20"/>
                <w:szCs w:val="20"/>
                <w:lang w:eastAsia="pt-BR"/>
              </w:rPr>
              <w:t>16.617.801</w:t>
            </w:r>
          </w:p>
        </w:tc>
        <w:tc>
          <w:tcPr>
            <w:tcW w:w="461" w:type="pct"/>
            <w:tcBorders>
              <w:top w:val="nil"/>
              <w:left w:val="nil"/>
              <w:bottom w:val="nil"/>
              <w:right w:val="nil"/>
            </w:tcBorders>
            <w:shd w:val="clear" w:color="auto" w:fill="auto"/>
            <w:vAlign w:val="center"/>
            <w:hideMark/>
          </w:tcPr>
          <w:p w14:paraId="515333E6" w14:textId="77777777" w:rsidR="006F36C3" w:rsidRPr="006F36C3" w:rsidRDefault="006F36C3" w:rsidP="006F36C3">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7FFAE8B9" w14:textId="77777777" w:rsidR="006F36C3" w:rsidRPr="006F36C3" w:rsidRDefault="006F36C3" w:rsidP="006F36C3">
            <w:pPr>
              <w:spacing w:after="0" w:line="240" w:lineRule="auto"/>
              <w:jc w:val="right"/>
              <w:rPr>
                <w:rFonts w:ascii="Ebrima" w:eastAsia="Times New Roman" w:hAnsi="Ebrima" w:cs="Calibri"/>
                <w:color w:val="000000"/>
                <w:sz w:val="20"/>
                <w:szCs w:val="20"/>
                <w:lang w:eastAsia="pt-BR"/>
              </w:rPr>
            </w:pPr>
            <w:r w:rsidRPr="006F36C3">
              <w:rPr>
                <w:rFonts w:ascii="Ebrima" w:eastAsia="Times New Roman" w:hAnsi="Ebrima" w:cs="Calibri"/>
                <w:color w:val="000000"/>
                <w:sz w:val="20"/>
                <w:szCs w:val="20"/>
                <w:lang w:eastAsia="pt-BR"/>
              </w:rPr>
              <w:t>16.099.821</w:t>
            </w:r>
          </w:p>
        </w:tc>
      </w:tr>
      <w:tr w:rsidR="006F36C3" w:rsidRPr="006F36C3" w14:paraId="0D245A02" w14:textId="77777777" w:rsidTr="006F36C3">
        <w:trPr>
          <w:trHeight w:val="300"/>
        </w:trPr>
        <w:tc>
          <w:tcPr>
            <w:tcW w:w="2574" w:type="pct"/>
            <w:gridSpan w:val="2"/>
            <w:tcBorders>
              <w:top w:val="nil"/>
              <w:left w:val="nil"/>
              <w:bottom w:val="nil"/>
              <w:right w:val="nil"/>
            </w:tcBorders>
            <w:shd w:val="clear" w:color="auto" w:fill="auto"/>
            <w:noWrap/>
            <w:vAlign w:val="center"/>
            <w:hideMark/>
          </w:tcPr>
          <w:p w14:paraId="57DC3157" w14:textId="77777777" w:rsidR="006F36C3" w:rsidRPr="006F36C3" w:rsidRDefault="006F36C3" w:rsidP="006F36C3">
            <w:pPr>
              <w:spacing w:after="0" w:line="240" w:lineRule="auto"/>
              <w:rPr>
                <w:rFonts w:ascii="Ebrima" w:eastAsia="Times New Roman" w:hAnsi="Ebrima" w:cs="Calibri"/>
                <w:color w:val="000000"/>
                <w:sz w:val="20"/>
                <w:szCs w:val="20"/>
                <w:lang w:eastAsia="pt-BR"/>
              </w:rPr>
            </w:pPr>
            <w:r w:rsidRPr="006F36C3">
              <w:rPr>
                <w:rFonts w:ascii="Ebrima" w:eastAsia="Times New Roman" w:hAnsi="Ebrima" w:cs="Calibri"/>
                <w:color w:val="000000"/>
                <w:sz w:val="20"/>
                <w:szCs w:val="20"/>
                <w:lang w:eastAsia="pt-BR"/>
              </w:rPr>
              <w:t>Produtos para revenda e acabados – medicamentos</w:t>
            </w:r>
          </w:p>
        </w:tc>
        <w:tc>
          <w:tcPr>
            <w:tcW w:w="625" w:type="pct"/>
            <w:tcBorders>
              <w:top w:val="nil"/>
              <w:left w:val="nil"/>
              <w:bottom w:val="nil"/>
              <w:right w:val="nil"/>
            </w:tcBorders>
            <w:shd w:val="clear" w:color="auto" w:fill="auto"/>
            <w:vAlign w:val="center"/>
            <w:hideMark/>
          </w:tcPr>
          <w:p w14:paraId="355DA9C7" w14:textId="77777777" w:rsidR="006F36C3" w:rsidRPr="006F36C3" w:rsidRDefault="006F36C3" w:rsidP="006F36C3">
            <w:pPr>
              <w:spacing w:after="0" w:line="240" w:lineRule="auto"/>
              <w:rPr>
                <w:rFonts w:ascii="Ebrima" w:eastAsia="Times New Roman" w:hAnsi="Ebrima" w:cs="Calibri"/>
                <w:color w:val="000000"/>
                <w:sz w:val="20"/>
                <w:szCs w:val="20"/>
                <w:lang w:eastAsia="pt-BR"/>
              </w:rPr>
            </w:pPr>
          </w:p>
        </w:tc>
        <w:tc>
          <w:tcPr>
            <w:tcW w:w="699" w:type="pct"/>
            <w:tcBorders>
              <w:top w:val="nil"/>
              <w:left w:val="nil"/>
              <w:bottom w:val="nil"/>
              <w:right w:val="nil"/>
            </w:tcBorders>
            <w:shd w:val="clear" w:color="auto" w:fill="auto"/>
            <w:vAlign w:val="center"/>
            <w:hideMark/>
          </w:tcPr>
          <w:p w14:paraId="65470298" w14:textId="77777777" w:rsidR="006F36C3" w:rsidRPr="006F36C3" w:rsidRDefault="006F36C3" w:rsidP="006F36C3">
            <w:pPr>
              <w:spacing w:after="0" w:line="240" w:lineRule="auto"/>
              <w:jc w:val="right"/>
              <w:rPr>
                <w:rFonts w:ascii="Ebrima" w:eastAsia="Times New Roman" w:hAnsi="Ebrima" w:cs="Calibri"/>
                <w:color w:val="000000"/>
                <w:sz w:val="20"/>
                <w:szCs w:val="20"/>
                <w:lang w:eastAsia="pt-BR"/>
              </w:rPr>
            </w:pPr>
            <w:r w:rsidRPr="006F36C3">
              <w:rPr>
                <w:rFonts w:ascii="Ebrima" w:eastAsia="Times New Roman" w:hAnsi="Ebrima" w:cs="Calibri"/>
                <w:color w:val="000000"/>
                <w:sz w:val="20"/>
                <w:szCs w:val="20"/>
                <w:lang w:eastAsia="pt-BR"/>
              </w:rPr>
              <w:t>75.383.642</w:t>
            </w:r>
          </w:p>
        </w:tc>
        <w:tc>
          <w:tcPr>
            <w:tcW w:w="461" w:type="pct"/>
            <w:tcBorders>
              <w:top w:val="nil"/>
              <w:left w:val="nil"/>
              <w:bottom w:val="nil"/>
              <w:right w:val="nil"/>
            </w:tcBorders>
            <w:shd w:val="clear" w:color="auto" w:fill="auto"/>
            <w:vAlign w:val="center"/>
            <w:hideMark/>
          </w:tcPr>
          <w:p w14:paraId="703B701C" w14:textId="77777777" w:rsidR="006F36C3" w:rsidRPr="006F36C3" w:rsidRDefault="006F36C3" w:rsidP="006F36C3">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348DBC8" w14:textId="77777777" w:rsidR="006F36C3" w:rsidRPr="006F36C3" w:rsidRDefault="006F36C3" w:rsidP="006F36C3">
            <w:pPr>
              <w:spacing w:after="0" w:line="240" w:lineRule="auto"/>
              <w:jc w:val="right"/>
              <w:rPr>
                <w:rFonts w:ascii="Ebrima" w:eastAsia="Times New Roman" w:hAnsi="Ebrima" w:cs="Calibri"/>
                <w:color w:val="000000"/>
                <w:sz w:val="20"/>
                <w:szCs w:val="20"/>
                <w:lang w:eastAsia="pt-BR"/>
              </w:rPr>
            </w:pPr>
            <w:r w:rsidRPr="006F36C3">
              <w:rPr>
                <w:rFonts w:ascii="Ebrima" w:eastAsia="Times New Roman" w:hAnsi="Ebrima" w:cs="Calibri"/>
                <w:color w:val="000000"/>
                <w:sz w:val="20"/>
                <w:szCs w:val="20"/>
                <w:lang w:eastAsia="pt-BR"/>
              </w:rPr>
              <w:t>4.051.807</w:t>
            </w:r>
          </w:p>
        </w:tc>
      </w:tr>
      <w:tr w:rsidR="006F36C3" w:rsidRPr="006F36C3" w14:paraId="6C62D196" w14:textId="77777777" w:rsidTr="006F36C3">
        <w:trPr>
          <w:trHeight w:val="300"/>
        </w:trPr>
        <w:tc>
          <w:tcPr>
            <w:tcW w:w="1727" w:type="pct"/>
            <w:tcBorders>
              <w:top w:val="nil"/>
              <w:left w:val="nil"/>
              <w:bottom w:val="nil"/>
              <w:right w:val="nil"/>
            </w:tcBorders>
            <w:shd w:val="clear" w:color="auto" w:fill="auto"/>
            <w:noWrap/>
            <w:vAlign w:val="center"/>
            <w:hideMark/>
          </w:tcPr>
          <w:p w14:paraId="469DA3BE" w14:textId="77777777" w:rsidR="006F36C3" w:rsidRPr="006F36C3" w:rsidRDefault="006F36C3" w:rsidP="006F36C3">
            <w:pPr>
              <w:spacing w:after="0" w:line="240" w:lineRule="auto"/>
              <w:jc w:val="both"/>
              <w:rPr>
                <w:rFonts w:ascii="Ebrima" w:eastAsia="Times New Roman" w:hAnsi="Ebrima" w:cs="Calibri"/>
                <w:color w:val="000000"/>
                <w:sz w:val="20"/>
                <w:szCs w:val="20"/>
                <w:lang w:eastAsia="pt-BR"/>
              </w:rPr>
            </w:pPr>
            <w:r w:rsidRPr="006F36C3">
              <w:rPr>
                <w:rFonts w:ascii="Ebrima" w:eastAsia="Times New Roman" w:hAnsi="Ebrima" w:cs="Calibri"/>
                <w:color w:val="000000"/>
                <w:sz w:val="20"/>
                <w:szCs w:val="20"/>
                <w:lang w:eastAsia="pt-BR"/>
              </w:rPr>
              <w:t>(-) Provisão para perda de estoque</w:t>
            </w:r>
          </w:p>
        </w:tc>
        <w:tc>
          <w:tcPr>
            <w:tcW w:w="847" w:type="pct"/>
            <w:tcBorders>
              <w:top w:val="nil"/>
              <w:left w:val="nil"/>
              <w:bottom w:val="nil"/>
              <w:right w:val="nil"/>
            </w:tcBorders>
            <w:shd w:val="clear" w:color="auto" w:fill="auto"/>
            <w:vAlign w:val="center"/>
            <w:hideMark/>
          </w:tcPr>
          <w:p w14:paraId="289F7F86" w14:textId="77777777" w:rsidR="006F36C3" w:rsidRPr="006F36C3" w:rsidRDefault="006F36C3" w:rsidP="006F36C3">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09EC06CF" w14:textId="77777777" w:rsidR="006F36C3" w:rsidRPr="006F36C3" w:rsidRDefault="006F36C3" w:rsidP="006F36C3">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ECDDF7B" w14:textId="131D5824" w:rsidR="006F36C3" w:rsidRPr="006F36C3" w:rsidRDefault="006F36C3" w:rsidP="006F36C3">
            <w:pPr>
              <w:spacing w:after="0" w:line="240" w:lineRule="auto"/>
              <w:jc w:val="right"/>
              <w:rPr>
                <w:rFonts w:ascii="Ebrima" w:eastAsia="Times New Roman" w:hAnsi="Ebrima" w:cs="Calibri"/>
                <w:color w:val="000000"/>
                <w:sz w:val="20"/>
                <w:szCs w:val="20"/>
                <w:lang w:eastAsia="pt-BR"/>
              </w:rPr>
            </w:pPr>
            <w:r w:rsidRPr="006F36C3">
              <w:rPr>
                <w:rFonts w:ascii="Ebrima" w:eastAsia="Times New Roman" w:hAnsi="Ebrima" w:cs="Calibri"/>
                <w:color w:val="000000"/>
                <w:sz w:val="20"/>
                <w:szCs w:val="20"/>
                <w:lang w:eastAsia="pt-BR"/>
              </w:rPr>
              <w:t xml:space="preserve"> (12.351.077)</w:t>
            </w:r>
          </w:p>
        </w:tc>
        <w:tc>
          <w:tcPr>
            <w:tcW w:w="461" w:type="pct"/>
            <w:tcBorders>
              <w:top w:val="nil"/>
              <w:left w:val="nil"/>
              <w:bottom w:val="nil"/>
              <w:right w:val="nil"/>
            </w:tcBorders>
            <w:shd w:val="clear" w:color="auto" w:fill="auto"/>
            <w:vAlign w:val="center"/>
            <w:hideMark/>
          </w:tcPr>
          <w:p w14:paraId="7B0358EE" w14:textId="77777777" w:rsidR="006F36C3" w:rsidRPr="006F36C3" w:rsidRDefault="006F36C3" w:rsidP="006F36C3">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4A77AE34" w14:textId="39F2C7F9" w:rsidR="006F36C3" w:rsidRPr="006F36C3" w:rsidRDefault="006F36C3" w:rsidP="006F36C3">
            <w:pPr>
              <w:spacing w:after="0" w:line="240" w:lineRule="auto"/>
              <w:jc w:val="right"/>
              <w:rPr>
                <w:rFonts w:ascii="Ebrima" w:eastAsia="Times New Roman" w:hAnsi="Ebrima" w:cs="Calibri"/>
                <w:color w:val="000000"/>
                <w:sz w:val="20"/>
                <w:szCs w:val="20"/>
                <w:lang w:eastAsia="pt-BR"/>
              </w:rPr>
            </w:pPr>
            <w:r w:rsidRPr="006F36C3">
              <w:rPr>
                <w:rFonts w:ascii="Ebrima" w:eastAsia="Times New Roman" w:hAnsi="Ebrima" w:cs="Calibri"/>
                <w:color w:val="000000"/>
                <w:sz w:val="20"/>
                <w:szCs w:val="20"/>
                <w:lang w:eastAsia="pt-BR"/>
              </w:rPr>
              <w:t>(12.351.077)</w:t>
            </w:r>
          </w:p>
        </w:tc>
      </w:tr>
      <w:tr w:rsidR="006F36C3" w:rsidRPr="006F36C3" w14:paraId="4A936B34" w14:textId="77777777" w:rsidTr="006F36C3">
        <w:trPr>
          <w:trHeight w:val="300"/>
        </w:trPr>
        <w:tc>
          <w:tcPr>
            <w:tcW w:w="1727" w:type="pct"/>
            <w:tcBorders>
              <w:top w:val="nil"/>
              <w:left w:val="nil"/>
              <w:bottom w:val="nil"/>
              <w:right w:val="nil"/>
            </w:tcBorders>
            <w:shd w:val="clear" w:color="auto" w:fill="auto"/>
            <w:noWrap/>
            <w:vAlign w:val="center"/>
            <w:hideMark/>
          </w:tcPr>
          <w:p w14:paraId="260F5963" w14:textId="77777777" w:rsidR="006F36C3" w:rsidRPr="006F36C3" w:rsidRDefault="006F36C3" w:rsidP="006F36C3">
            <w:pPr>
              <w:spacing w:after="0" w:line="240" w:lineRule="auto"/>
              <w:jc w:val="both"/>
              <w:rPr>
                <w:rFonts w:ascii="Ebrima" w:eastAsia="Times New Roman" w:hAnsi="Ebrima" w:cs="Calibri"/>
                <w:color w:val="000000"/>
                <w:sz w:val="20"/>
                <w:szCs w:val="20"/>
                <w:lang w:eastAsia="pt-BR"/>
              </w:rPr>
            </w:pPr>
            <w:r w:rsidRPr="006F36C3">
              <w:rPr>
                <w:rFonts w:ascii="Ebrima" w:eastAsia="Times New Roman" w:hAnsi="Ebrima" w:cs="Calibri"/>
                <w:color w:val="000000"/>
                <w:sz w:val="20"/>
                <w:szCs w:val="20"/>
                <w:lang w:eastAsia="pt-BR"/>
              </w:rPr>
              <w:t>Materiais para teste</w:t>
            </w:r>
          </w:p>
        </w:tc>
        <w:tc>
          <w:tcPr>
            <w:tcW w:w="847" w:type="pct"/>
            <w:tcBorders>
              <w:top w:val="nil"/>
              <w:left w:val="nil"/>
              <w:bottom w:val="nil"/>
              <w:right w:val="nil"/>
            </w:tcBorders>
            <w:shd w:val="clear" w:color="auto" w:fill="auto"/>
            <w:vAlign w:val="center"/>
            <w:hideMark/>
          </w:tcPr>
          <w:p w14:paraId="35E4E20A" w14:textId="77777777" w:rsidR="006F36C3" w:rsidRPr="006F36C3" w:rsidRDefault="006F36C3" w:rsidP="006F36C3">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8C06084" w14:textId="77777777" w:rsidR="006F36C3" w:rsidRPr="006F36C3" w:rsidRDefault="006F36C3" w:rsidP="006F36C3">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7437B58" w14:textId="688FE268" w:rsidR="006F36C3" w:rsidRPr="006F36C3" w:rsidRDefault="006F36C3" w:rsidP="006F36C3">
            <w:pPr>
              <w:spacing w:after="0" w:line="240" w:lineRule="auto"/>
              <w:jc w:val="right"/>
              <w:rPr>
                <w:rFonts w:ascii="Ebrima" w:eastAsia="Times New Roman" w:hAnsi="Ebrima" w:cs="Calibri"/>
                <w:color w:val="000000"/>
                <w:sz w:val="20"/>
                <w:szCs w:val="20"/>
                <w:lang w:eastAsia="pt-BR"/>
              </w:rPr>
            </w:pPr>
            <w:r w:rsidRPr="006F36C3">
              <w:rPr>
                <w:rFonts w:ascii="Ebrima" w:eastAsia="Times New Roman" w:hAnsi="Ebrima" w:cs="Calibri"/>
                <w:color w:val="000000"/>
                <w:sz w:val="20"/>
                <w:szCs w:val="20"/>
                <w:lang w:eastAsia="pt-BR"/>
              </w:rPr>
              <w:t xml:space="preserve">     5.752.717 </w:t>
            </w:r>
          </w:p>
        </w:tc>
        <w:tc>
          <w:tcPr>
            <w:tcW w:w="461" w:type="pct"/>
            <w:tcBorders>
              <w:top w:val="nil"/>
              <w:left w:val="nil"/>
              <w:bottom w:val="nil"/>
              <w:right w:val="nil"/>
            </w:tcBorders>
            <w:shd w:val="clear" w:color="auto" w:fill="auto"/>
            <w:vAlign w:val="center"/>
            <w:hideMark/>
          </w:tcPr>
          <w:p w14:paraId="72DFE58A" w14:textId="77777777" w:rsidR="006F36C3" w:rsidRPr="006F36C3" w:rsidRDefault="006F36C3" w:rsidP="006F36C3">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1275C1AB" w14:textId="77777777" w:rsidR="006F36C3" w:rsidRPr="006F36C3" w:rsidRDefault="006F36C3" w:rsidP="006F36C3">
            <w:pPr>
              <w:spacing w:after="0" w:line="240" w:lineRule="auto"/>
              <w:jc w:val="right"/>
              <w:rPr>
                <w:rFonts w:ascii="Ebrima" w:eastAsia="Times New Roman" w:hAnsi="Ebrima" w:cs="Calibri"/>
                <w:color w:val="000000"/>
                <w:sz w:val="20"/>
                <w:szCs w:val="20"/>
                <w:lang w:eastAsia="pt-BR"/>
              </w:rPr>
            </w:pPr>
            <w:r w:rsidRPr="006F36C3">
              <w:rPr>
                <w:rFonts w:ascii="Ebrima" w:eastAsia="Times New Roman" w:hAnsi="Ebrima" w:cs="Calibri"/>
                <w:color w:val="000000"/>
                <w:sz w:val="20"/>
                <w:szCs w:val="20"/>
                <w:lang w:eastAsia="pt-BR"/>
              </w:rPr>
              <w:t xml:space="preserve"> - </w:t>
            </w:r>
          </w:p>
        </w:tc>
      </w:tr>
      <w:tr w:rsidR="006F36C3" w:rsidRPr="006F36C3" w14:paraId="28DEFE7F" w14:textId="77777777" w:rsidTr="006F36C3">
        <w:trPr>
          <w:trHeight w:val="300"/>
        </w:trPr>
        <w:tc>
          <w:tcPr>
            <w:tcW w:w="1727" w:type="pct"/>
            <w:tcBorders>
              <w:top w:val="nil"/>
              <w:left w:val="nil"/>
              <w:bottom w:val="nil"/>
              <w:right w:val="nil"/>
            </w:tcBorders>
            <w:shd w:val="clear" w:color="auto" w:fill="auto"/>
            <w:noWrap/>
            <w:vAlign w:val="center"/>
            <w:hideMark/>
          </w:tcPr>
          <w:p w14:paraId="14847891" w14:textId="77777777" w:rsidR="006F36C3" w:rsidRPr="006F36C3" w:rsidRDefault="006F36C3" w:rsidP="006F36C3">
            <w:pPr>
              <w:spacing w:after="0" w:line="240" w:lineRule="auto"/>
              <w:jc w:val="both"/>
              <w:rPr>
                <w:rFonts w:ascii="Ebrima" w:eastAsia="Times New Roman" w:hAnsi="Ebrima" w:cs="Calibri"/>
                <w:color w:val="000000"/>
                <w:sz w:val="20"/>
                <w:szCs w:val="20"/>
                <w:lang w:eastAsia="pt-BR"/>
              </w:rPr>
            </w:pPr>
            <w:r w:rsidRPr="006F36C3">
              <w:rPr>
                <w:rFonts w:ascii="Ebrima" w:eastAsia="Times New Roman" w:hAnsi="Ebrima" w:cs="Calibri"/>
                <w:color w:val="000000"/>
                <w:sz w:val="20"/>
                <w:szCs w:val="20"/>
                <w:lang w:eastAsia="pt-BR"/>
              </w:rPr>
              <w:t>Estoque – material de uso/consumo</w:t>
            </w:r>
          </w:p>
        </w:tc>
        <w:tc>
          <w:tcPr>
            <w:tcW w:w="847" w:type="pct"/>
            <w:tcBorders>
              <w:top w:val="nil"/>
              <w:left w:val="nil"/>
              <w:bottom w:val="nil"/>
              <w:right w:val="nil"/>
            </w:tcBorders>
            <w:shd w:val="clear" w:color="auto" w:fill="auto"/>
            <w:vAlign w:val="center"/>
            <w:hideMark/>
          </w:tcPr>
          <w:p w14:paraId="391221E0" w14:textId="77777777" w:rsidR="006F36C3" w:rsidRPr="006F36C3" w:rsidRDefault="006F36C3" w:rsidP="006F36C3">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07AA67FE" w14:textId="77777777" w:rsidR="006F36C3" w:rsidRPr="006F36C3" w:rsidRDefault="006F36C3" w:rsidP="006F36C3">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2F64380B" w14:textId="77777777" w:rsidR="006F36C3" w:rsidRPr="006F36C3" w:rsidRDefault="006F36C3" w:rsidP="006F36C3">
            <w:pPr>
              <w:spacing w:after="0" w:line="240" w:lineRule="auto"/>
              <w:jc w:val="right"/>
              <w:rPr>
                <w:rFonts w:ascii="Ebrima" w:eastAsia="Times New Roman" w:hAnsi="Ebrima" w:cs="Calibri"/>
                <w:color w:val="000000"/>
                <w:sz w:val="20"/>
                <w:szCs w:val="20"/>
                <w:lang w:eastAsia="pt-BR"/>
              </w:rPr>
            </w:pPr>
            <w:r w:rsidRPr="006F36C3">
              <w:rPr>
                <w:rFonts w:ascii="Ebrima" w:eastAsia="Times New Roman" w:hAnsi="Ebrima" w:cs="Calibri"/>
                <w:color w:val="000000"/>
                <w:sz w:val="20"/>
                <w:szCs w:val="20"/>
                <w:lang w:eastAsia="pt-BR"/>
              </w:rPr>
              <w:t>437.654</w:t>
            </w:r>
          </w:p>
        </w:tc>
        <w:tc>
          <w:tcPr>
            <w:tcW w:w="461" w:type="pct"/>
            <w:tcBorders>
              <w:top w:val="nil"/>
              <w:left w:val="nil"/>
              <w:bottom w:val="nil"/>
              <w:right w:val="nil"/>
            </w:tcBorders>
            <w:shd w:val="clear" w:color="auto" w:fill="auto"/>
            <w:vAlign w:val="center"/>
            <w:hideMark/>
          </w:tcPr>
          <w:p w14:paraId="32C6BD63" w14:textId="77777777" w:rsidR="006F36C3" w:rsidRPr="006F36C3" w:rsidRDefault="006F36C3" w:rsidP="006F36C3">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D5C4C12" w14:textId="77777777" w:rsidR="006F36C3" w:rsidRPr="006F36C3" w:rsidRDefault="006F36C3" w:rsidP="006F36C3">
            <w:pPr>
              <w:spacing w:after="0" w:line="240" w:lineRule="auto"/>
              <w:jc w:val="right"/>
              <w:rPr>
                <w:rFonts w:ascii="Ebrima" w:eastAsia="Times New Roman" w:hAnsi="Ebrima" w:cs="Calibri"/>
                <w:color w:val="000000"/>
                <w:sz w:val="20"/>
                <w:szCs w:val="20"/>
                <w:lang w:eastAsia="pt-BR"/>
              </w:rPr>
            </w:pPr>
            <w:r w:rsidRPr="006F36C3">
              <w:rPr>
                <w:rFonts w:ascii="Ebrima" w:eastAsia="Times New Roman" w:hAnsi="Ebrima" w:cs="Calibri"/>
                <w:color w:val="000000"/>
                <w:sz w:val="20"/>
                <w:szCs w:val="20"/>
                <w:lang w:eastAsia="pt-BR"/>
              </w:rPr>
              <w:t>2.943.939</w:t>
            </w:r>
          </w:p>
        </w:tc>
      </w:tr>
      <w:tr w:rsidR="006F36C3" w:rsidRPr="006F36C3" w14:paraId="63F9D459" w14:textId="77777777" w:rsidTr="006F36C3">
        <w:trPr>
          <w:trHeight w:val="300"/>
        </w:trPr>
        <w:tc>
          <w:tcPr>
            <w:tcW w:w="1727" w:type="pct"/>
            <w:tcBorders>
              <w:top w:val="nil"/>
              <w:left w:val="nil"/>
              <w:bottom w:val="nil"/>
              <w:right w:val="nil"/>
            </w:tcBorders>
            <w:shd w:val="clear" w:color="auto" w:fill="auto"/>
            <w:noWrap/>
            <w:vAlign w:val="center"/>
            <w:hideMark/>
          </w:tcPr>
          <w:p w14:paraId="0DD60B35" w14:textId="77777777" w:rsidR="006F36C3" w:rsidRPr="006F36C3" w:rsidRDefault="006F36C3" w:rsidP="006F36C3">
            <w:pPr>
              <w:spacing w:after="0" w:line="240" w:lineRule="auto"/>
              <w:jc w:val="both"/>
              <w:rPr>
                <w:rFonts w:ascii="Ebrima" w:eastAsia="Times New Roman" w:hAnsi="Ebrima" w:cs="Calibri"/>
                <w:color w:val="000000"/>
                <w:sz w:val="20"/>
                <w:szCs w:val="20"/>
                <w:lang w:eastAsia="pt-BR"/>
              </w:rPr>
            </w:pPr>
            <w:r w:rsidRPr="006F36C3">
              <w:rPr>
                <w:rFonts w:ascii="Ebrima" w:eastAsia="Times New Roman" w:hAnsi="Ebrima" w:cs="Calibri"/>
                <w:color w:val="000000"/>
                <w:sz w:val="20"/>
                <w:szCs w:val="20"/>
                <w:lang w:eastAsia="pt-BR"/>
              </w:rPr>
              <w:t>Importações em andamento – estoque</w:t>
            </w:r>
          </w:p>
        </w:tc>
        <w:tc>
          <w:tcPr>
            <w:tcW w:w="847" w:type="pct"/>
            <w:tcBorders>
              <w:top w:val="nil"/>
              <w:left w:val="nil"/>
              <w:bottom w:val="nil"/>
              <w:right w:val="nil"/>
            </w:tcBorders>
            <w:shd w:val="clear" w:color="auto" w:fill="auto"/>
            <w:vAlign w:val="center"/>
            <w:hideMark/>
          </w:tcPr>
          <w:p w14:paraId="6778A527" w14:textId="77777777" w:rsidR="006F36C3" w:rsidRPr="006F36C3" w:rsidRDefault="006F36C3" w:rsidP="006F36C3">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A64AC27" w14:textId="77777777" w:rsidR="006F36C3" w:rsidRPr="006F36C3" w:rsidRDefault="006F36C3" w:rsidP="006F36C3">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232D059F" w14:textId="77777777" w:rsidR="006F36C3" w:rsidRPr="006F36C3" w:rsidRDefault="006F36C3" w:rsidP="006F36C3">
            <w:pPr>
              <w:spacing w:after="0" w:line="240" w:lineRule="auto"/>
              <w:jc w:val="right"/>
              <w:rPr>
                <w:rFonts w:ascii="Ebrima" w:eastAsia="Times New Roman" w:hAnsi="Ebrima" w:cs="Calibri"/>
                <w:color w:val="000000"/>
                <w:sz w:val="20"/>
                <w:szCs w:val="20"/>
                <w:lang w:eastAsia="pt-BR"/>
              </w:rPr>
            </w:pPr>
            <w:r w:rsidRPr="006F36C3">
              <w:rPr>
                <w:rFonts w:ascii="Ebrima" w:eastAsia="Times New Roman" w:hAnsi="Ebrima" w:cs="Calibri"/>
                <w:color w:val="000000"/>
                <w:sz w:val="20"/>
                <w:szCs w:val="20"/>
                <w:lang w:eastAsia="pt-BR"/>
              </w:rPr>
              <w:t>16.462.400</w:t>
            </w:r>
          </w:p>
        </w:tc>
        <w:tc>
          <w:tcPr>
            <w:tcW w:w="461" w:type="pct"/>
            <w:tcBorders>
              <w:top w:val="nil"/>
              <w:left w:val="nil"/>
              <w:bottom w:val="nil"/>
              <w:right w:val="nil"/>
            </w:tcBorders>
            <w:shd w:val="clear" w:color="auto" w:fill="auto"/>
            <w:vAlign w:val="center"/>
            <w:hideMark/>
          </w:tcPr>
          <w:p w14:paraId="113D7A1C" w14:textId="77777777" w:rsidR="006F36C3" w:rsidRPr="006F36C3" w:rsidRDefault="006F36C3" w:rsidP="006F36C3">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7E823360" w14:textId="77777777" w:rsidR="006F36C3" w:rsidRPr="006F36C3" w:rsidRDefault="006F36C3" w:rsidP="006F36C3">
            <w:pPr>
              <w:spacing w:after="0" w:line="240" w:lineRule="auto"/>
              <w:jc w:val="right"/>
              <w:rPr>
                <w:rFonts w:ascii="Ebrima" w:eastAsia="Times New Roman" w:hAnsi="Ebrima" w:cs="Calibri"/>
                <w:color w:val="000000"/>
                <w:sz w:val="20"/>
                <w:szCs w:val="20"/>
                <w:lang w:eastAsia="pt-BR"/>
              </w:rPr>
            </w:pPr>
            <w:r w:rsidRPr="006F36C3">
              <w:rPr>
                <w:rFonts w:ascii="Ebrima" w:eastAsia="Times New Roman" w:hAnsi="Ebrima" w:cs="Calibri"/>
                <w:color w:val="000000"/>
                <w:sz w:val="20"/>
                <w:szCs w:val="20"/>
                <w:lang w:eastAsia="pt-BR"/>
              </w:rPr>
              <w:t>69.447.205</w:t>
            </w:r>
          </w:p>
        </w:tc>
      </w:tr>
      <w:tr w:rsidR="006F36C3" w:rsidRPr="006F36C3" w14:paraId="528397C0" w14:textId="77777777" w:rsidTr="006F36C3">
        <w:trPr>
          <w:trHeight w:val="300"/>
        </w:trPr>
        <w:tc>
          <w:tcPr>
            <w:tcW w:w="1727" w:type="pct"/>
            <w:tcBorders>
              <w:top w:val="nil"/>
              <w:left w:val="nil"/>
              <w:bottom w:val="nil"/>
              <w:right w:val="nil"/>
            </w:tcBorders>
            <w:shd w:val="clear" w:color="auto" w:fill="auto"/>
            <w:vAlign w:val="center"/>
            <w:hideMark/>
          </w:tcPr>
          <w:p w14:paraId="02543885" w14:textId="77777777" w:rsidR="006F36C3" w:rsidRPr="006F36C3" w:rsidRDefault="006F36C3" w:rsidP="006F36C3">
            <w:pPr>
              <w:spacing w:after="0" w:line="240" w:lineRule="auto"/>
              <w:jc w:val="both"/>
              <w:rPr>
                <w:rFonts w:ascii="Ebrima" w:eastAsia="Times New Roman" w:hAnsi="Ebrima" w:cs="Calibri"/>
                <w:b/>
                <w:bCs/>
                <w:color w:val="000000"/>
                <w:sz w:val="20"/>
                <w:szCs w:val="20"/>
                <w:lang w:eastAsia="pt-BR"/>
              </w:rPr>
            </w:pPr>
            <w:r w:rsidRPr="006F36C3">
              <w:rPr>
                <w:rFonts w:ascii="Ebrima" w:eastAsia="Times New Roman" w:hAnsi="Ebrima" w:cs="Calibri"/>
                <w:b/>
                <w:bCs/>
                <w:color w:val="000000"/>
                <w:sz w:val="20"/>
                <w:szCs w:val="20"/>
                <w:lang w:eastAsia="pt-BR"/>
              </w:rPr>
              <w:lastRenderedPageBreak/>
              <w:t>Total</w:t>
            </w:r>
          </w:p>
        </w:tc>
        <w:tc>
          <w:tcPr>
            <w:tcW w:w="847" w:type="pct"/>
            <w:tcBorders>
              <w:top w:val="nil"/>
              <w:left w:val="nil"/>
              <w:bottom w:val="nil"/>
              <w:right w:val="nil"/>
            </w:tcBorders>
            <w:shd w:val="clear" w:color="auto" w:fill="auto"/>
            <w:vAlign w:val="center"/>
            <w:hideMark/>
          </w:tcPr>
          <w:p w14:paraId="74090627" w14:textId="77777777" w:rsidR="006F36C3" w:rsidRPr="006F36C3" w:rsidRDefault="006F36C3" w:rsidP="006F36C3">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193DFD16" w14:textId="77777777" w:rsidR="006F36C3" w:rsidRPr="006F36C3" w:rsidRDefault="006F36C3" w:rsidP="006F36C3">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7A22E338" w14:textId="77777777" w:rsidR="006F36C3" w:rsidRPr="006F36C3" w:rsidRDefault="006F36C3" w:rsidP="006F36C3">
            <w:pPr>
              <w:spacing w:after="0" w:line="240" w:lineRule="auto"/>
              <w:jc w:val="right"/>
              <w:rPr>
                <w:rFonts w:ascii="Ebrima" w:eastAsia="Times New Roman" w:hAnsi="Ebrima" w:cs="Calibri"/>
                <w:b/>
                <w:bCs/>
                <w:color w:val="000000"/>
                <w:sz w:val="20"/>
                <w:szCs w:val="20"/>
                <w:lang w:eastAsia="pt-BR"/>
              </w:rPr>
            </w:pPr>
            <w:r w:rsidRPr="006F36C3">
              <w:rPr>
                <w:rFonts w:ascii="Ebrima" w:eastAsia="Times New Roman" w:hAnsi="Ebrima" w:cs="Calibri"/>
                <w:b/>
                <w:bCs/>
                <w:color w:val="000000"/>
                <w:sz w:val="20"/>
                <w:szCs w:val="20"/>
                <w:lang w:eastAsia="pt-BR"/>
              </w:rPr>
              <w:t>104.911.709</w:t>
            </w:r>
          </w:p>
        </w:tc>
        <w:tc>
          <w:tcPr>
            <w:tcW w:w="461" w:type="pct"/>
            <w:tcBorders>
              <w:top w:val="nil"/>
              <w:left w:val="nil"/>
              <w:bottom w:val="nil"/>
              <w:right w:val="nil"/>
            </w:tcBorders>
            <w:shd w:val="clear" w:color="auto" w:fill="auto"/>
            <w:vAlign w:val="center"/>
            <w:hideMark/>
          </w:tcPr>
          <w:p w14:paraId="2773DE52" w14:textId="77777777" w:rsidR="006F36C3" w:rsidRPr="006F36C3" w:rsidRDefault="006F36C3" w:rsidP="006F36C3">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2324B6C0" w14:textId="77777777" w:rsidR="006F36C3" w:rsidRPr="006F36C3" w:rsidRDefault="006F36C3" w:rsidP="006F36C3">
            <w:pPr>
              <w:spacing w:after="0" w:line="240" w:lineRule="auto"/>
              <w:jc w:val="right"/>
              <w:rPr>
                <w:rFonts w:ascii="Ebrima" w:eastAsia="Times New Roman" w:hAnsi="Ebrima" w:cs="Calibri"/>
                <w:b/>
                <w:bCs/>
                <w:color w:val="000000"/>
                <w:sz w:val="20"/>
                <w:szCs w:val="20"/>
                <w:lang w:eastAsia="pt-BR"/>
              </w:rPr>
            </w:pPr>
            <w:r w:rsidRPr="006F36C3">
              <w:rPr>
                <w:rFonts w:ascii="Ebrima" w:eastAsia="Times New Roman" w:hAnsi="Ebrima" w:cs="Calibri"/>
                <w:b/>
                <w:bCs/>
                <w:color w:val="000000"/>
                <w:sz w:val="20"/>
                <w:szCs w:val="20"/>
                <w:lang w:eastAsia="pt-BR"/>
              </w:rPr>
              <w:t>80.191.890</w:t>
            </w:r>
          </w:p>
        </w:tc>
      </w:tr>
    </w:tbl>
    <w:p w14:paraId="3D9871DD" w14:textId="77777777" w:rsidR="00CE75B4" w:rsidRPr="006E7436" w:rsidRDefault="00CE75B4" w:rsidP="00F73F7F">
      <w:pPr>
        <w:shd w:val="clear" w:color="auto" w:fill="FFFFFF"/>
        <w:spacing w:after="0" w:line="288" w:lineRule="auto"/>
        <w:jc w:val="both"/>
        <w:rPr>
          <w:rFonts w:ascii="Ebrima" w:hAnsi="Ebrima"/>
          <w:noProof/>
          <w:sz w:val="20"/>
          <w:szCs w:val="20"/>
          <w:lang w:eastAsia="pt-BR"/>
        </w:rPr>
      </w:pPr>
    </w:p>
    <w:p w14:paraId="1C550919" w14:textId="77777777" w:rsidR="00345E7F" w:rsidRPr="006E7436" w:rsidRDefault="001E0E08" w:rsidP="00F73F7F">
      <w:pPr>
        <w:keepNext/>
        <w:keepLines/>
        <w:numPr>
          <w:ilvl w:val="0"/>
          <w:numId w:val="5"/>
        </w:numPr>
        <w:spacing w:after="0" w:line="288" w:lineRule="auto"/>
        <w:jc w:val="both"/>
        <w:outlineLvl w:val="0"/>
        <w:rPr>
          <w:rFonts w:ascii="Ebrima" w:eastAsia="Times New Roman" w:hAnsi="Ebrima"/>
          <w:b/>
          <w:bCs/>
          <w:sz w:val="20"/>
          <w:szCs w:val="20"/>
        </w:rPr>
      </w:pPr>
      <w:bookmarkStart w:id="7" w:name="_Toc443646933"/>
      <w:r w:rsidRPr="006E7436">
        <w:rPr>
          <w:rFonts w:ascii="Ebrima" w:eastAsia="Times New Roman" w:hAnsi="Ebrima"/>
          <w:b/>
          <w:bCs/>
          <w:sz w:val="20"/>
          <w:szCs w:val="20"/>
        </w:rPr>
        <w:t>IMPOSTOS A RECUPERAR</w:t>
      </w:r>
      <w:bookmarkEnd w:id="7"/>
    </w:p>
    <w:p w14:paraId="054AC772" w14:textId="77777777" w:rsidR="00AA6917" w:rsidRPr="006E7436" w:rsidRDefault="00AA6917" w:rsidP="00A406B3">
      <w:pPr>
        <w:pStyle w:val="020-TtulodeDocumento"/>
        <w:numPr>
          <w:ilvl w:val="0"/>
          <w:numId w:val="0"/>
        </w:numPr>
        <w:spacing w:before="0" w:after="0" w:line="288" w:lineRule="auto"/>
        <w:outlineLvl w:val="0"/>
        <w:rPr>
          <w:rFonts w:ascii="Ebrima" w:hAnsi="Ebrima"/>
          <w:b w:val="0"/>
          <w:bCs/>
          <w:szCs w:val="20"/>
        </w:rPr>
      </w:pPr>
    </w:p>
    <w:p w14:paraId="58893FF0" w14:textId="465F9C57" w:rsidR="001E2C95" w:rsidRPr="006E7436" w:rsidRDefault="00601820"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Em relação aos </w:t>
      </w:r>
      <w:r w:rsidR="00BE75FC" w:rsidRPr="006E7436">
        <w:rPr>
          <w:rFonts w:ascii="Ebrima" w:hAnsi="Ebrima"/>
          <w:sz w:val="20"/>
          <w:szCs w:val="20"/>
        </w:rPr>
        <w:t>tributos recuperáveis</w:t>
      </w:r>
      <w:r w:rsidRPr="006E7436">
        <w:rPr>
          <w:rFonts w:ascii="Ebrima" w:hAnsi="Ebrima"/>
          <w:sz w:val="20"/>
          <w:szCs w:val="20"/>
        </w:rPr>
        <w:t>, houve a</w:t>
      </w:r>
      <w:r w:rsidR="005769C6" w:rsidRPr="006E7436">
        <w:rPr>
          <w:rFonts w:ascii="Ebrima" w:hAnsi="Ebrima"/>
          <w:sz w:val="20"/>
          <w:szCs w:val="20"/>
        </w:rPr>
        <w:t>proveitamento dos créditos tributários</w:t>
      </w:r>
      <w:r w:rsidR="00BB5514" w:rsidRPr="006E7436">
        <w:rPr>
          <w:rFonts w:ascii="Ebrima" w:hAnsi="Ebrima"/>
          <w:sz w:val="20"/>
          <w:szCs w:val="20"/>
        </w:rPr>
        <w:t xml:space="preserve"> no montante de </w:t>
      </w:r>
      <w:r w:rsidR="00BB5514" w:rsidRPr="00633586">
        <w:rPr>
          <w:rFonts w:ascii="Ebrima" w:hAnsi="Ebrima"/>
          <w:sz w:val="20"/>
          <w:szCs w:val="20"/>
        </w:rPr>
        <w:t>R$</w:t>
      </w:r>
      <w:r w:rsidR="001E2C95" w:rsidRPr="00633586">
        <w:rPr>
          <w:rFonts w:ascii="Ebrima" w:hAnsi="Ebrima"/>
          <w:sz w:val="20"/>
          <w:szCs w:val="20"/>
        </w:rPr>
        <w:t>27,</w:t>
      </w:r>
      <w:r w:rsidR="00633586" w:rsidRPr="00633586">
        <w:rPr>
          <w:rFonts w:ascii="Ebrima" w:hAnsi="Ebrima"/>
          <w:sz w:val="20"/>
          <w:szCs w:val="20"/>
        </w:rPr>
        <w:t>5</w:t>
      </w:r>
      <w:r w:rsidR="00D11FDD" w:rsidRPr="006E7436">
        <w:rPr>
          <w:rFonts w:ascii="Ebrima" w:hAnsi="Ebrima"/>
          <w:sz w:val="20"/>
          <w:szCs w:val="20"/>
        </w:rPr>
        <w:t xml:space="preserve"> milhões</w:t>
      </w:r>
      <w:r w:rsidR="00BE75FC" w:rsidRPr="006E7436">
        <w:rPr>
          <w:rFonts w:ascii="Ebrima" w:hAnsi="Ebrima"/>
          <w:sz w:val="20"/>
          <w:szCs w:val="20"/>
        </w:rPr>
        <w:t>,</w:t>
      </w:r>
      <w:r w:rsidR="00697718" w:rsidRPr="006E7436">
        <w:rPr>
          <w:rFonts w:ascii="Ebrima" w:hAnsi="Ebrima"/>
          <w:sz w:val="20"/>
          <w:szCs w:val="20"/>
        </w:rPr>
        <w:t xml:space="preserve"> </w:t>
      </w:r>
      <w:r w:rsidR="00E045A4" w:rsidRPr="006E7436">
        <w:rPr>
          <w:rFonts w:ascii="Ebrima" w:hAnsi="Ebrima"/>
          <w:sz w:val="20"/>
          <w:szCs w:val="20"/>
        </w:rPr>
        <w:t xml:space="preserve">decorrente das operações </w:t>
      </w:r>
      <w:r w:rsidR="000F2F10" w:rsidRPr="006E7436">
        <w:rPr>
          <w:rFonts w:ascii="Ebrima" w:hAnsi="Ebrima"/>
          <w:sz w:val="20"/>
          <w:szCs w:val="20"/>
        </w:rPr>
        <w:t>d</w:t>
      </w:r>
      <w:r w:rsidR="005769C6" w:rsidRPr="006E7436">
        <w:rPr>
          <w:rFonts w:ascii="Ebrima" w:hAnsi="Ebrima"/>
          <w:sz w:val="20"/>
          <w:szCs w:val="20"/>
        </w:rPr>
        <w:t>e venda de medicamentos para o Ministério da Saúde</w:t>
      </w:r>
      <w:r w:rsidR="00ED0894" w:rsidRPr="006E7436">
        <w:rPr>
          <w:rFonts w:ascii="Ebrima" w:hAnsi="Ebrima"/>
          <w:sz w:val="20"/>
          <w:szCs w:val="20"/>
        </w:rPr>
        <w:t xml:space="preserve"> e do rendimento das aplicações financeiras</w:t>
      </w:r>
      <w:r w:rsidR="005B02C0" w:rsidRPr="006E7436">
        <w:rPr>
          <w:rFonts w:ascii="Ebrima" w:hAnsi="Ebrima"/>
          <w:sz w:val="20"/>
          <w:szCs w:val="20"/>
        </w:rPr>
        <w:t>.</w:t>
      </w:r>
    </w:p>
    <w:p w14:paraId="20D21F35" w14:textId="0C489CC6" w:rsidR="00E045A4" w:rsidRPr="006E7436" w:rsidRDefault="004119C1"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Houve ainda o aproveitamento de </w:t>
      </w:r>
      <w:r w:rsidRPr="00633586">
        <w:rPr>
          <w:rFonts w:ascii="Ebrima" w:hAnsi="Ebrima"/>
          <w:sz w:val="20"/>
          <w:szCs w:val="20"/>
        </w:rPr>
        <w:t>R$</w:t>
      </w:r>
      <w:r w:rsidR="00633586" w:rsidRPr="00633586">
        <w:rPr>
          <w:rFonts w:ascii="Ebrima" w:hAnsi="Ebrima"/>
          <w:sz w:val="20"/>
          <w:szCs w:val="20"/>
        </w:rPr>
        <w:t>9,14</w:t>
      </w:r>
      <w:r w:rsidRPr="006E7436">
        <w:rPr>
          <w:rFonts w:ascii="Ebrima" w:hAnsi="Ebrima"/>
          <w:sz w:val="20"/>
          <w:szCs w:val="20"/>
        </w:rPr>
        <w:t xml:space="preserve"> milhões de créditos recuperáveis de PIS e COFINS de anos anteriores, o que reduziu significativamente o saldo da conta </w:t>
      </w:r>
      <w:r w:rsidR="00C36108">
        <w:rPr>
          <w:rFonts w:ascii="Ebrima" w:hAnsi="Ebrima"/>
          <w:sz w:val="20"/>
          <w:szCs w:val="20"/>
        </w:rPr>
        <w:t>i</w:t>
      </w:r>
      <w:r w:rsidRPr="006E7436">
        <w:rPr>
          <w:rFonts w:ascii="Ebrima" w:hAnsi="Ebrima"/>
          <w:sz w:val="20"/>
          <w:szCs w:val="20"/>
        </w:rPr>
        <w:t xml:space="preserve">mpostos a </w:t>
      </w:r>
      <w:r w:rsidR="00C36108">
        <w:rPr>
          <w:rFonts w:ascii="Ebrima" w:hAnsi="Ebrima"/>
          <w:sz w:val="20"/>
          <w:szCs w:val="20"/>
        </w:rPr>
        <w:t>r</w:t>
      </w:r>
      <w:r w:rsidRPr="006E7436">
        <w:rPr>
          <w:rFonts w:ascii="Ebrima" w:hAnsi="Ebrima"/>
          <w:sz w:val="20"/>
          <w:szCs w:val="20"/>
        </w:rPr>
        <w:t xml:space="preserve">ecuperar. </w:t>
      </w:r>
      <w:r w:rsidR="00E045A4" w:rsidRPr="006E7436">
        <w:rPr>
          <w:rFonts w:ascii="Ebrima" w:hAnsi="Ebrima"/>
          <w:sz w:val="20"/>
          <w:szCs w:val="20"/>
        </w:rPr>
        <w:t xml:space="preserve">Em </w:t>
      </w:r>
      <w:r w:rsidR="00E045A4" w:rsidRPr="00633586">
        <w:rPr>
          <w:rFonts w:ascii="Ebrima" w:hAnsi="Ebrima"/>
          <w:sz w:val="20"/>
          <w:szCs w:val="20"/>
        </w:rPr>
        <w:t>20</w:t>
      </w:r>
      <w:r w:rsidR="00BB3ACD" w:rsidRPr="00633586">
        <w:rPr>
          <w:rFonts w:ascii="Ebrima" w:hAnsi="Ebrima"/>
          <w:sz w:val="20"/>
          <w:szCs w:val="20"/>
        </w:rPr>
        <w:t>2</w:t>
      </w:r>
      <w:r w:rsidR="00633586" w:rsidRPr="00633586">
        <w:rPr>
          <w:rFonts w:ascii="Ebrima" w:hAnsi="Ebrima"/>
          <w:sz w:val="20"/>
          <w:szCs w:val="20"/>
        </w:rPr>
        <w:t>2</w:t>
      </w:r>
      <w:r w:rsidR="00E045A4" w:rsidRPr="006E7436">
        <w:rPr>
          <w:rFonts w:ascii="Ebrima" w:hAnsi="Ebrima"/>
          <w:sz w:val="20"/>
          <w:szCs w:val="20"/>
        </w:rPr>
        <w:t xml:space="preserve">, o saldo de </w:t>
      </w:r>
      <w:r w:rsidR="00C10C4C" w:rsidRPr="006E7436">
        <w:rPr>
          <w:rFonts w:ascii="Ebrima" w:hAnsi="Ebrima"/>
          <w:sz w:val="20"/>
          <w:szCs w:val="20"/>
        </w:rPr>
        <w:t xml:space="preserve">impostos a recuperar </w:t>
      </w:r>
      <w:r w:rsidR="00E045A4" w:rsidRPr="006E7436">
        <w:rPr>
          <w:rFonts w:ascii="Ebrima" w:hAnsi="Ebrima"/>
          <w:sz w:val="20"/>
          <w:szCs w:val="20"/>
        </w:rPr>
        <w:t xml:space="preserve">no montante de </w:t>
      </w:r>
      <w:r w:rsidR="00E045A4" w:rsidRPr="00633586">
        <w:rPr>
          <w:rFonts w:ascii="Ebrima" w:hAnsi="Ebrima"/>
          <w:sz w:val="20"/>
          <w:szCs w:val="20"/>
        </w:rPr>
        <w:t>R$</w:t>
      </w:r>
      <w:r w:rsidR="00633586">
        <w:rPr>
          <w:rFonts w:ascii="Ebrima" w:hAnsi="Ebrima"/>
          <w:sz w:val="20"/>
          <w:szCs w:val="20"/>
        </w:rPr>
        <w:t>21,4</w:t>
      </w:r>
      <w:r w:rsidR="00D11FDD" w:rsidRPr="00633586">
        <w:rPr>
          <w:rFonts w:ascii="Ebrima" w:hAnsi="Ebrima"/>
          <w:sz w:val="20"/>
          <w:szCs w:val="20"/>
        </w:rPr>
        <w:t xml:space="preserve"> milhões</w:t>
      </w:r>
      <w:r w:rsidR="00E045A4" w:rsidRPr="006E7436">
        <w:rPr>
          <w:rFonts w:ascii="Ebrima" w:hAnsi="Ebrima"/>
          <w:sz w:val="20"/>
          <w:szCs w:val="20"/>
        </w:rPr>
        <w:t xml:space="preserve"> é co</w:t>
      </w:r>
      <w:r w:rsidR="00BB5514" w:rsidRPr="006E7436">
        <w:rPr>
          <w:rFonts w:ascii="Ebrima" w:hAnsi="Ebrima"/>
          <w:sz w:val="20"/>
          <w:szCs w:val="20"/>
        </w:rPr>
        <w:t>mposto pelos seguintes tributos:</w:t>
      </w:r>
    </w:p>
    <w:p w14:paraId="3803EFF9" w14:textId="77777777" w:rsidR="00345E7F" w:rsidRPr="006E7436" w:rsidRDefault="00345E7F" w:rsidP="00F73F7F">
      <w:pPr>
        <w:spacing w:after="0" w:line="288" w:lineRule="auto"/>
        <w:contextualSpacing/>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633586" w:rsidRPr="00633586" w14:paraId="74AF5ACD" w14:textId="77777777" w:rsidTr="00633586">
        <w:trPr>
          <w:trHeight w:val="300"/>
        </w:trPr>
        <w:tc>
          <w:tcPr>
            <w:tcW w:w="1727" w:type="pct"/>
            <w:tcBorders>
              <w:top w:val="nil"/>
              <w:left w:val="nil"/>
              <w:bottom w:val="nil"/>
              <w:right w:val="nil"/>
            </w:tcBorders>
            <w:shd w:val="clear" w:color="auto" w:fill="auto"/>
            <w:vAlign w:val="center"/>
            <w:hideMark/>
          </w:tcPr>
          <w:p w14:paraId="5212F073" w14:textId="77777777" w:rsidR="00633586" w:rsidRPr="00633586" w:rsidRDefault="00633586" w:rsidP="00633586">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3B9F4B50" w14:textId="77777777" w:rsidR="00633586" w:rsidRPr="00633586" w:rsidRDefault="00633586" w:rsidP="00633586">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6919063D" w14:textId="77777777" w:rsidR="00633586" w:rsidRPr="00633586" w:rsidRDefault="00633586" w:rsidP="00633586">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00114BA0" w14:textId="77777777" w:rsidR="00633586" w:rsidRPr="00633586" w:rsidRDefault="00633586" w:rsidP="00633586">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328ED719" w14:textId="77777777" w:rsidR="00633586" w:rsidRPr="00633586" w:rsidRDefault="00633586" w:rsidP="00633586">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2CDEA6BD" w14:textId="77777777" w:rsidR="00633586" w:rsidRPr="00633586" w:rsidRDefault="00633586" w:rsidP="00633586">
            <w:pPr>
              <w:spacing w:after="0" w:line="240" w:lineRule="auto"/>
              <w:jc w:val="right"/>
              <w:rPr>
                <w:rFonts w:eastAsia="Times New Roman" w:cs="Calibri"/>
                <w:color w:val="000000"/>
                <w:lang w:eastAsia="pt-BR"/>
              </w:rPr>
            </w:pPr>
            <w:r w:rsidRPr="00633586">
              <w:rPr>
                <w:rFonts w:eastAsia="Times New Roman" w:cs="Calibri"/>
                <w:color w:val="000000"/>
                <w:lang w:eastAsia="pt-BR"/>
              </w:rPr>
              <w:t>R$ 1</w:t>
            </w:r>
          </w:p>
        </w:tc>
      </w:tr>
      <w:tr w:rsidR="00633586" w:rsidRPr="00633586" w14:paraId="14A24258" w14:textId="77777777" w:rsidTr="00633586">
        <w:trPr>
          <w:trHeight w:val="300"/>
        </w:trPr>
        <w:tc>
          <w:tcPr>
            <w:tcW w:w="1727" w:type="pct"/>
            <w:tcBorders>
              <w:top w:val="nil"/>
              <w:left w:val="nil"/>
              <w:bottom w:val="nil"/>
              <w:right w:val="nil"/>
            </w:tcBorders>
            <w:shd w:val="clear" w:color="auto" w:fill="auto"/>
            <w:vAlign w:val="center"/>
            <w:hideMark/>
          </w:tcPr>
          <w:p w14:paraId="063B68E1" w14:textId="77777777" w:rsidR="00633586" w:rsidRPr="00633586" w:rsidRDefault="00633586" w:rsidP="00633586">
            <w:pPr>
              <w:spacing w:after="0" w:line="240" w:lineRule="auto"/>
              <w:rPr>
                <w:rFonts w:ascii="Ebrima" w:eastAsia="Times New Roman" w:hAnsi="Ebrima" w:cs="Calibri"/>
                <w:b/>
                <w:bCs/>
                <w:color w:val="000000"/>
                <w:sz w:val="20"/>
                <w:szCs w:val="20"/>
                <w:lang w:eastAsia="pt-BR"/>
              </w:rPr>
            </w:pPr>
            <w:r w:rsidRPr="00633586">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303343B3" w14:textId="77777777" w:rsidR="00633586" w:rsidRPr="00633586" w:rsidRDefault="00633586" w:rsidP="00633586">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39B8FA34" w14:textId="77777777" w:rsidR="00633586" w:rsidRPr="00633586" w:rsidRDefault="00633586" w:rsidP="00633586">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08635E02" w14:textId="77777777" w:rsidR="00633586" w:rsidRPr="00633586" w:rsidRDefault="00633586" w:rsidP="00633586">
            <w:pPr>
              <w:spacing w:after="0" w:line="240" w:lineRule="auto"/>
              <w:jc w:val="right"/>
              <w:rPr>
                <w:rFonts w:ascii="Ebrima" w:eastAsia="Times New Roman" w:hAnsi="Ebrima" w:cs="Calibri"/>
                <w:b/>
                <w:bCs/>
                <w:color w:val="000000"/>
                <w:sz w:val="20"/>
                <w:szCs w:val="20"/>
                <w:lang w:eastAsia="pt-BR"/>
              </w:rPr>
            </w:pPr>
            <w:r w:rsidRPr="00633586">
              <w:rPr>
                <w:rFonts w:ascii="Ebrima" w:eastAsia="Times New Roman" w:hAnsi="Ebrima" w:cs="Calibri"/>
                <w:b/>
                <w:bCs/>
                <w:color w:val="000000"/>
                <w:sz w:val="20"/>
                <w:szCs w:val="20"/>
                <w:lang w:eastAsia="pt-BR"/>
              </w:rPr>
              <w:t>31/12/2022</w:t>
            </w:r>
          </w:p>
        </w:tc>
        <w:tc>
          <w:tcPr>
            <w:tcW w:w="461" w:type="pct"/>
            <w:tcBorders>
              <w:top w:val="nil"/>
              <w:left w:val="nil"/>
              <w:bottom w:val="nil"/>
              <w:right w:val="nil"/>
            </w:tcBorders>
            <w:shd w:val="clear" w:color="auto" w:fill="auto"/>
            <w:vAlign w:val="center"/>
            <w:hideMark/>
          </w:tcPr>
          <w:p w14:paraId="671A2048" w14:textId="77777777" w:rsidR="00633586" w:rsidRPr="00633586" w:rsidRDefault="00633586" w:rsidP="00633586">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705554C7" w14:textId="77777777" w:rsidR="00633586" w:rsidRPr="00633586" w:rsidRDefault="00633586" w:rsidP="00633586">
            <w:pPr>
              <w:spacing w:after="0" w:line="240" w:lineRule="auto"/>
              <w:jc w:val="right"/>
              <w:rPr>
                <w:rFonts w:ascii="Ebrima" w:eastAsia="Times New Roman" w:hAnsi="Ebrima" w:cs="Calibri"/>
                <w:b/>
                <w:bCs/>
                <w:color w:val="000000"/>
                <w:sz w:val="20"/>
                <w:szCs w:val="20"/>
                <w:lang w:eastAsia="pt-BR"/>
              </w:rPr>
            </w:pPr>
            <w:r w:rsidRPr="00633586">
              <w:rPr>
                <w:rFonts w:ascii="Ebrima" w:eastAsia="Times New Roman" w:hAnsi="Ebrima" w:cs="Calibri"/>
                <w:b/>
                <w:bCs/>
                <w:color w:val="000000"/>
                <w:sz w:val="20"/>
                <w:szCs w:val="20"/>
                <w:lang w:eastAsia="pt-BR"/>
              </w:rPr>
              <w:t>31/12/2021</w:t>
            </w:r>
          </w:p>
        </w:tc>
      </w:tr>
      <w:tr w:rsidR="00633586" w:rsidRPr="00633586" w14:paraId="512342D1" w14:textId="77777777" w:rsidTr="00633586">
        <w:trPr>
          <w:trHeight w:val="300"/>
        </w:trPr>
        <w:tc>
          <w:tcPr>
            <w:tcW w:w="1727" w:type="pct"/>
            <w:tcBorders>
              <w:top w:val="nil"/>
              <w:left w:val="nil"/>
              <w:bottom w:val="nil"/>
              <w:right w:val="nil"/>
            </w:tcBorders>
            <w:shd w:val="clear" w:color="auto" w:fill="auto"/>
            <w:vAlign w:val="center"/>
            <w:hideMark/>
          </w:tcPr>
          <w:p w14:paraId="2FD7DAC0" w14:textId="77777777" w:rsidR="00633586" w:rsidRPr="00633586" w:rsidRDefault="00633586" w:rsidP="00633586">
            <w:pPr>
              <w:spacing w:after="0" w:line="240" w:lineRule="auto"/>
              <w:jc w:val="both"/>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IRRF a recuperar</w:t>
            </w:r>
          </w:p>
        </w:tc>
        <w:tc>
          <w:tcPr>
            <w:tcW w:w="847" w:type="pct"/>
            <w:tcBorders>
              <w:top w:val="nil"/>
              <w:left w:val="nil"/>
              <w:bottom w:val="nil"/>
              <w:right w:val="nil"/>
            </w:tcBorders>
            <w:shd w:val="clear" w:color="auto" w:fill="auto"/>
            <w:noWrap/>
            <w:vAlign w:val="center"/>
            <w:hideMark/>
          </w:tcPr>
          <w:p w14:paraId="06EFB4BF" w14:textId="77777777" w:rsidR="00633586" w:rsidRPr="00633586" w:rsidRDefault="00633586" w:rsidP="00633586">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4F5B152" w14:textId="77777777" w:rsidR="00633586" w:rsidRPr="00633586" w:rsidRDefault="00633586" w:rsidP="00633586">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50A05787" w14:textId="77777777" w:rsidR="00633586" w:rsidRPr="00633586" w:rsidRDefault="00633586" w:rsidP="00633586">
            <w:pPr>
              <w:spacing w:after="0" w:line="240" w:lineRule="auto"/>
              <w:jc w:val="right"/>
              <w:rPr>
                <w:rFonts w:ascii="Ebrima" w:eastAsia="Times New Roman" w:hAnsi="Ebrima" w:cs="Calibri"/>
                <w:sz w:val="20"/>
                <w:szCs w:val="20"/>
                <w:lang w:eastAsia="pt-BR"/>
              </w:rPr>
            </w:pPr>
            <w:r w:rsidRPr="00633586">
              <w:rPr>
                <w:rFonts w:ascii="Ebrima" w:eastAsia="Times New Roman" w:hAnsi="Ebrima" w:cs="Calibri"/>
                <w:sz w:val="20"/>
                <w:szCs w:val="20"/>
                <w:lang w:eastAsia="pt-BR"/>
              </w:rPr>
              <w:t>5.330.294</w:t>
            </w:r>
          </w:p>
        </w:tc>
        <w:tc>
          <w:tcPr>
            <w:tcW w:w="461" w:type="pct"/>
            <w:tcBorders>
              <w:top w:val="nil"/>
              <w:left w:val="nil"/>
              <w:bottom w:val="nil"/>
              <w:right w:val="nil"/>
            </w:tcBorders>
            <w:shd w:val="clear" w:color="auto" w:fill="auto"/>
            <w:vAlign w:val="center"/>
            <w:hideMark/>
          </w:tcPr>
          <w:p w14:paraId="324AAD7C" w14:textId="77777777" w:rsidR="00633586" w:rsidRPr="00633586" w:rsidRDefault="00633586" w:rsidP="00633586">
            <w:pPr>
              <w:spacing w:after="0" w:line="240" w:lineRule="auto"/>
              <w:jc w:val="right"/>
              <w:rPr>
                <w:rFonts w:ascii="Ebrima" w:eastAsia="Times New Roman" w:hAnsi="Ebrima" w:cs="Calibri"/>
                <w:sz w:val="20"/>
                <w:szCs w:val="20"/>
                <w:lang w:eastAsia="pt-BR"/>
              </w:rPr>
            </w:pPr>
          </w:p>
        </w:tc>
        <w:tc>
          <w:tcPr>
            <w:tcW w:w="641" w:type="pct"/>
            <w:tcBorders>
              <w:top w:val="nil"/>
              <w:left w:val="nil"/>
              <w:bottom w:val="nil"/>
              <w:right w:val="nil"/>
            </w:tcBorders>
            <w:shd w:val="clear" w:color="auto" w:fill="auto"/>
            <w:vAlign w:val="center"/>
            <w:hideMark/>
          </w:tcPr>
          <w:p w14:paraId="75EE46E9" w14:textId="77777777" w:rsidR="00633586" w:rsidRPr="00633586" w:rsidRDefault="00633586" w:rsidP="00633586">
            <w:pPr>
              <w:spacing w:after="0" w:line="240" w:lineRule="auto"/>
              <w:jc w:val="right"/>
              <w:rPr>
                <w:rFonts w:ascii="Ebrima" w:eastAsia="Times New Roman" w:hAnsi="Ebrima" w:cs="Calibri"/>
                <w:sz w:val="20"/>
                <w:szCs w:val="20"/>
                <w:lang w:eastAsia="pt-BR"/>
              </w:rPr>
            </w:pPr>
            <w:r w:rsidRPr="00633586">
              <w:rPr>
                <w:rFonts w:ascii="Ebrima" w:eastAsia="Times New Roman" w:hAnsi="Ebrima" w:cs="Calibri"/>
                <w:sz w:val="20"/>
                <w:szCs w:val="20"/>
                <w:lang w:eastAsia="pt-BR"/>
              </w:rPr>
              <w:t>2.523.949</w:t>
            </w:r>
          </w:p>
        </w:tc>
      </w:tr>
      <w:tr w:rsidR="00633586" w:rsidRPr="00633586" w14:paraId="5ED596F8" w14:textId="77777777" w:rsidTr="00633586">
        <w:trPr>
          <w:trHeight w:val="300"/>
        </w:trPr>
        <w:tc>
          <w:tcPr>
            <w:tcW w:w="1727" w:type="pct"/>
            <w:tcBorders>
              <w:top w:val="nil"/>
              <w:left w:val="nil"/>
              <w:bottom w:val="nil"/>
              <w:right w:val="nil"/>
            </w:tcBorders>
            <w:shd w:val="clear" w:color="auto" w:fill="auto"/>
            <w:vAlign w:val="center"/>
            <w:hideMark/>
          </w:tcPr>
          <w:p w14:paraId="50C7349A" w14:textId="77777777" w:rsidR="00633586" w:rsidRPr="00633586" w:rsidRDefault="00633586" w:rsidP="00633586">
            <w:pPr>
              <w:spacing w:after="0" w:line="240" w:lineRule="auto"/>
              <w:jc w:val="both"/>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CSLL a recuperar</w:t>
            </w:r>
          </w:p>
        </w:tc>
        <w:tc>
          <w:tcPr>
            <w:tcW w:w="847" w:type="pct"/>
            <w:tcBorders>
              <w:top w:val="nil"/>
              <w:left w:val="nil"/>
              <w:bottom w:val="nil"/>
              <w:right w:val="nil"/>
            </w:tcBorders>
            <w:shd w:val="clear" w:color="auto" w:fill="auto"/>
            <w:noWrap/>
            <w:vAlign w:val="center"/>
            <w:hideMark/>
          </w:tcPr>
          <w:p w14:paraId="0539C846" w14:textId="77777777" w:rsidR="00633586" w:rsidRPr="00633586" w:rsidRDefault="00633586" w:rsidP="00633586">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4C4CE1E" w14:textId="77777777" w:rsidR="00633586" w:rsidRPr="00633586" w:rsidRDefault="00633586" w:rsidP="00633586">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5D242093"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3.451.629</w:t>
            </w:r>
          </w:p>
        </w:tc>
        <w:tc>
          <w:tcPr>
            <w:tcW w:w="461" w:type="pct"/>
            <w:tcBorders>
              <w:top w:val="nil"/>
              <w:left w:val="nil"/>
              <w:bottom w:val="nil"/>
              <w:right w:val="nil"/>
            </w:tcBorders>
            <w:shd w:val="clear" w:color="auto" w:fill="auto"/>
            <w:vAlign w:val="center"/>
            <w:hideMark/>
          </w:tcPr>
          <w:p w14:paraId="4E0292C6"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3C59AEF"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1.743.577</w:t>
            </w:r>
          </w:p>
        </w:tc>
      </w:tr>
      <w:tr w:rsidR="00633586" w:rsidRPr="00633586" w14:paraId="53272732" w14:textId="77777777" w:rsidTr="00633586">
        <w:trPr>
          <w:trHeight w:val="300"/>
        </w:trPr>
        <w:tc>
          <w:tcPr>
            <w:tcW w:w="1727" w:type="pct"/>
            <w:tcBorders>
              <w:top w:val="nil"/>
              <w:left w:val="nil"/>
              <w:bottom w:val="nil"/>
              <w:right w:val="nil"/>
            </w:tcBorders>
            <w:shd w:val="clear" w:color="auto" w:fill="auto"/>
            <w:vAlign w:val="center"/>
            <w:hideMark/>
          </w:tcPr>
          <w:p w14:paraId="430D8142" w14:textId="77777777" w:rsidR="00633586" w:rsidRPr="00633586" w:rsidRDefault="00633586" w:rsidP="00633586">
            <w:pPr>
              <w:spacing w:after="0" w:line="240" w:lineRule="auto"/>
              <w:jc w:val="both"/>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ISS a recuperar</w:t>
            </w:r>
          </w:p>
        </w:tc>
        <w:tc>
          <w:tcPr>
            <w:tcW w:w="847" w:type="pct"/>
            <w:tcBorders>
              <w:top w:val="nil"/>
              <w:left w:val="nil"/>
              <w:bottom w:val="nil"/>
              <w:right w:val="nil"/>
            </w:tcBorders>
            <w:shd w:val="clear" w:color="auto" w:fill="auto"/>
            <w:noWrap/>
            <w:vAlign w:val="center"/>
            <w:hideMark/>
          </w:tcPr>
          <w:p w14:paraId="7824A0A8" w14:textId="77777777" w:rsidR="00633586" w:rsidRPr="00633586" w:rsidRDefault="00633586" w:rsidP="00633586">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0344B83" w14:textId="77777777" w:rsidR="00633586" w:rsidRPr="00633586" w:rsidRDefault="00633586" w:rsidP="00633586">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6141AB71"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22.516</w:t>
            </w:r>
          </w:p>
        </w:tc>
        <w:tc>
          <w:tcPr>
            <w:tcW w:w="461" w:type="pct"/>
            <w:tcBorders>
              <w:top w:val="nil"/>
              <w:left w:val="nil"/>
              <w:bottom w:val="nil"/>
              <w:right w:val="nil"/>
            </w:tcBorders>
            <w:shd w:val="clear" w:color="auto" w:fill="auto"/>
            <w:vAlign w:val="center"/>
            <w:hideMark/>
          </w:tcPr>
          <w:p w14:paraId="2F5AF980"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022691C"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21.851</w:t>
            </w:r>
          </w:p>
        </w:tc>
      </w:tr>
      <w:tr w:rsidR="00633586" w:rsidRPr="00633586" w14:paraId="57C1A2B9" w14:textId="77777777" w:rsidTr="00633586">
        <w:trPr>
          <w:trHeight w:val="300"/>
        </w:trPr>
        <w:tc>
          <w:tcPr>
            <w:tcW w:w="1727" w:type="pct"/>
            <w:tcBorders>
              <w:top w:val="nil"/>
              <w:left w:val="nil"/>
              <w:bottom w:val="nil"/>
              <w:right w:val="nil"/>
            </w:tcBorders>
            <w:shd w:val="clear" w:color="auto" w:fill="auto"/>
            <w:vAlign w:val="center"/>
            <w:hideMark/>
          </w:tcPr>
          <w:p w14:paraId="201782B5" w14:textId="77777777" w:rsidR="00633586" w:rsidRPr="00633586" w:rsidRDefault="00633586" w:rsidP="00633586">
            <w:pPr>
              <w:spacing w:after="0" w:line="240" w:lineRule="auto"/>
              <w:jc w:val="both"/>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PIS a recuperar</w:t>
            </w:r>
          </w:p>
        </w:tc>
        <w:tc>
          <w:tcPr>
            <w:tcW w:w="847" w:type="pct"/>
            <w:tcBorders>
              <w:top w:val="nil"/>
              <w:left w:val="nil"/>
              <w:bottom w:val="nil"/>
              <w:right w:val="nil"/>
            </w:tcBorders>
            <w:shd w:val="clear" w:color="auto" w:fill="auto"/>
            <w:noWrap/>
            <w:vAlign w:val="center"/>
            <w:hideMark/>
          </w:tcPr>
          <w:p w14:paraId="40FE0F8D" w14:textId="77777777" w:rsidR="00633586" w:rsidRPr="00633586" w:rsidRDefault="00633586" w:rsidP="00633586">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DA77E18" w14:textId="77777777" w:rsidR="00633586" w:rsidRPr="00633586" w:rsidRDefault="00633586" w:rsidP="00633586">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D9D51CF"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978.232</w:t>
            </w:r>
          </w:p>
        </w:tc>
        <w:tc>
          <w:tcPr>
            <w:tcW w:w="461" w:type="pct"/>
            <w:tcBorders>
              <w:top w:val="nil"/>
              <w:left w:val="nil"/>
              <w:bottom w:val="nil"/>
              <w:right w:val="nil"/>
            </w:tcBorders>
            <w:shd w:val="clear" w:color="auto" w:fill="auto"/>
            <w:vAlign w:val="center"/>
            <w:hideMark/>
          </w:tcPr>
          <w:p w14:paraId="27584C0A"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169ED4F"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1.084.719</w:t>
            </w:r>
          </w:p>
        </w:tc>
      </w:tr>
      <w:tr w:rsidR="00633586" w:rsidRPr="00633586" w14:paraId="1C6D623F" w14:textId="77777777" w:rsidTr="00633586">
        <w:trPr>
          <w:trHeight w:val="300"/>
        </w:trPr>
        <w:tc>
          <w:tcPr>
            <w:tcW w:w="1727" w:type="pct"/>
            <w:tcBorders>
              <w:top w:val="nil"/>
              <w:left w:val="nil"/>
              <w:bottom w:val="nil"/>
              <w:right w:val="nil"/>
            </w:tcBorders>
            <w:shd w:val="clear" w:color="auto" w:fill="auto"/>
            <w:vAlign w:val="center"/>
            <w:hideMark/>
          </w:tcPr>
          <w:p w14:paraId="3A8C87CC" w14:textId="77777777" w:rsidR="00633586" w:rsidRPr="00633586" w:rsidRDefault="00633586" w:rsidP="00633586">
            <w:pPr>
              <w:spacing w:after="0" w:line="240" w:lineRule="auto"/>
              <w:jc w:val="both"/>
              <w:rPr>
                <w:rFonts w:ascii="Ebrima" w:eastAsia="Times New Roman" w:hAnsi="Ebrima" w:cs="Calibri"/>
                <w:color w:val="000000"/>
                <w:sz w:val="20"/>
                <w:szCs w:val="20"/>
                <w:lang w:eastAsia="pt-BR"/>
              </w:rPr>
            </w:pPr>
            <w:proofErr w:type="spellStart"/>
            <w:r w:rsidRPr="00633586">
              <w:rPr>
                <w:rFonts w:ascii="Ebrima" w:eastAsia="Times New Roman" w:hAnsi="Ebrima" w:cs="Calibri"/>
                <w:color w:val="000000"/>
                <w:sz w:val="20"/>
                <w:szCs w:val="20"/>
                <w:lang w:eastAsia="pt-BR"/>
              </w:rPr>
              <w:t>Cofins</w:t>
            </w:r>
            <w:proofErr w:type="spellEnd"/>
            <w:r w:rsidRPr="00633586">
              <w:rPr>
                <w:rFonts w:ascii="Ebrima" w:eastAsia="Times New Roman" w:hAnsi="Ebrima" w:cs="Calibri"/>
                <w:color w:val="000000"/>
                <w:sz w:val="20"/>
                <w:szCs w:val="20"/>
                <w:lang w:eastAsia="pt-BR"/>
              </w:rPr>
              <w:t xml:space="preserve"> a recuperar</w:t>
            </w:r>
          </w:p>
        </w:tc>
        <w:tc>
          <w:tcPr>
            <w:tcW w:w="847" w:type="pct"/>
            <w:tcBorders>
              <w:top w:val="nil"/>
              <w:left w:val="nil"/>
              <w:bottom w:val="nil"/>
              <w:right w:val="nil"/>
            </w:tcBorders>
            <w:shd w:val="clear" w:color="auto" w:fill="auto"/>
            <w:noWrap/>
            <w:vAlign w:val="center"/>
            <w:hideMark/>
          </w:tcPr>
          <w:p w14:paraId="3C427454" w14:textId="77777777" w:rsidR="00633586" w:rsidRPr="00633586" w:rsidRDefault="00633586" w:rsidP="00633586">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5C757E79" w14:textId="77777777" w:rsidR="00633586" w:rsidRPr="00633586" w:rsidRDefault="00633586" w:rsidP="00633586">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2281DE7F"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2.513.712</w:t>
            </w:r>
          </w:p>
        </w:tc>
        <w:tc>
          <w:tcPr>
            <w:tcW w:w="461" w:type="pct"/>
            <w:tcBorders>
              <w:top w:val="nil"/>
              <w:left w:val="nil"/>
              <w:bottom w:val="nil"/>
              <w:right w:val="nil"/>
            </w:tcBorders>
            <w:shd w:val="clear" w:color="auto" w:fill="auto"/>
            <w:vAlign w:val="center"/>
            <w:hideMark/>
          </w:tcPr>
          <w:p w14:paraId="6B416F3F"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4855BE2B"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2.714.935</w:t>
            </w:r>
          </w:p>
        </w:tc>
      </w:tr>
      <w:tr w:rsidR="00633586" w:rsidRPr="00633586" w14:paraId="39C294DD" w14:textId="77777777" w:rsidTr="00633586">
        <w:trPr>
          <w:trHeight w:val="300"/>
        </w:trPr>
        <w:tc>
          <w:tcPr>
            <w:tcW w:w="1727" w:type="pct"/>
            <w:tcBorders>
              <w:top w:val="nil"/>
              <w:left w:val="nil"/>
              <w:bottom w:val="nil"/>
              <w:right w:val="nil"/>
            </w:tcBorders>
            <w:shd w:val="clear" w:color="auto" w:fill="auto"/>
            <w:vAlign w:val="center"/>
            <w:hideMark/>
          </w:tcPr>
          <w:p w14:paraId="2B5ED092" w14:textId="77777777" w:rsidR="00633586" w:rsidRPr="00633586" w:rsidRDefault="00633586" w:rsidP="00633586">
            <w:pPr>
              <w:spacing w:after="0" w:line="240" w:lineRule="auto"/>
              <w:jc w:val="both"/>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ISS</w:t>
            </w:r>
          </w:p>
        </w:tc>
        <w:tc>
          <w:tcPr>
            <w:tcW w:w="847" w:type="pct"/>
            <w:tcBorders>
              <w:top w:val="nil"/>
              <w:left w:val="nil"/>
              <w:bottom w:val="nil"/>
              <w:right w:val="nil"/>
            </w:tcBorders>
            <w:shd w:val="clear" w:color="auto" w:fill="auto"/>
            <w:noWrap/>
            <w:vAlign w:val="center"/>
            <w:hideMark/>
          </w:tcPr>
          <w:p w14:paraId="6F744807" w14:textId="77777777" w:rsidR="00633586" w:rsidRPr="00633586" w:rsidRDefault="00633586" w:rsidP="00633586">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5AFC3053" w14:textId="77777777" w:rsidR="00633586" w:rsidRPr="00633586" w:rsidRDefault="00633586" w:rsidP="00633586">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7D6BCB1"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606.992</w:t>
            </w:r>
          </w:p>
        </w:tc>
        <w:tc>
          <w:tcPr>
            <w:tcW w:w="461" w:type="pct"/>
            <w:tcBorders>
              <w:top w:val="nil"/>
              <w:left w:val="nil"/>
              <w:bottom w:val="nil"/>
              <w:right w:val="nil"/>
            </w:tcBorders>
            <w:shd w:val="clear" w:color="auto" w:fill="auto"/>
            <w:vAlign w:val="center"/>
            <w:hideMark/>
          </w:tcPr>
          <w:p w14:paraId="2411924B"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125FF5E"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606.992</w:t>
            </w:r>
          </w:p>
        </w:tc>
      </w:tr>
      <w:tr w:rsidR="00633586" w:rsidRPr="00633586" w14:paraId="078BE0FB" w14:textId="77777777" w:rsidTr="00633586">
        <w:trPr>
          <w:trHeight w:val="300"/>
        </w:trPr>
        <w:tc>
          <w:tcPr>
            <w:tcW w:w="1727" w:type="pct"/>
            <w:tcBorders>
              <w:top w:val="nil"/>
              <w:left w:val="nil"/>
              <w:bottom w:val="nil"/>
              <w:right w:val="nil"/>
            </w:tcBorders>
            <w:shd w:val="clear" w:color="auto" w:fill="auto"/>
            <w:vAlign w:val="center"/>
            <w:hideMark/>
          </w:tcPr>
          <w:p w14:paraId="78D5A259" w14:textId="77777777" w:rsidR="00633586" w:rsidRPr="00633586" w:rsidRDefault="00633586" w:rsidP="00633586">
            <w:pPr>
              <w:spacing w:after="0" w:line="240" w:lineRule="auto"/>
              <w:jc w:val="both"/>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ICMS-DF</w:t>
            </w:r>
          </w:p>
        </w:tc>
        <w:tc>
          <w:tcPr>
            <w:tcW w:w="847" w:type="pct"/>
            <w:tcBorders>
              <w:top w:val="nil"/>
              <w:left w:val="nil"/>
              <w:bottom w:val="nil"/>
              <w:right w:val="nil"/>
            </w:tcBorders>
            <w:shd w:val="clear" w:color="auto" w:fill="auto"/>
            <w:noWrap/>
            <w:vAlign w:val="center"/>
            <w:hideMark/>
          </w:tcPr>
          <w:p w14:paraId="36C215C9" w14:textId="77777777" w:rsidR="00633586" w:rsidRPr="00633586" w:rsidRDefault="00633586" w:rsidP="00633586">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ECA97C3" w14:textId="77777777" w:rsidR="00633586" w:rsidRPr="00633586" w:rsidRDefault="00633586" w:rsidP="00633586">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D2CE237"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78.655</w:t>
            </w:r>
          </w:p>
        </w:tc>
        <w:tc>
          <w:tcPr>
            <w:tcW w:w="461" w:type="pct"/>
            <w:tcBorders>
              <w:top w:val="nil"/>
              <w:left w:val="nil"/>
              <w:bottom w:val="nil"/>
              <w:right w:val="nil"/>
            </w:tcBorders>
            <w:shd w:val="clear" w:color="auto" w:fill="auto"/>
            <w:vAlign w:val="center"/>
            <w:hideMark/>
          </w:tcPr>
          <w:p w14:paraId="4DEF31AB"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6C515738"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78.655</w:t>
            </w:r>
          </w:p>
        </w:tc>
      </w:tr>
      <w:tr w:rsidR="00633586" w:rsidRPr="00633586" w14:paraId="38617F6B" w14:textId="77777777" w:rsidTr="00633586">
        <w:trPr>
          <w:trHeight w:val="300"/>
        </w:trPr>
        <w:tc>
          <w:tcPr>
            <w:tcW w:w="1727" w:type="pct"/>
            <w:tcBorders>
              <w:top w:val="nil"/>
              <w:left w:val="nil"/>
              <w:bottom w:val="nil"/>
              <w:right w:val="nil"/>
            </w:tcBorders>
            <w:shd w:val="clear" w:color="auto" w:fill="auto"/>
            <w:vAlign w:val="center"/>
            <w:hideMark/>
          </w:tcPr>
          <w:p w14:paraId="1C42A460" w14:textId="77777777" w:rsidR="00633586" w:rsidRPr="00633586" w:rsidRDefault="00633586" w:rsidP="00633586">
            <w:pPr>
              <w:spacing w:after="0" w:line="240" w:lineRule="auto"/>
              <w:jc w:val="both"/>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IRRF s/ aplicações financeiras</w:t>
            </w:r>
          </w:p>
        </w:tc>
        <w:tc>
          <w:tcPr>
            <w:tcW w:w="847" w:type="pct"/>
            <w:tcBorders>
              <w:top w:val="nil"/>
              <w:left w:val="nil"/>
              <w:bottom w:val="nil"/>
              <w:right w:val="nil"/>
            </w:tcBorders>
            <w:shd w:val="clear" w:color="auto" w:fill="auto"/>
            <w:noWrap/>
            <w:vAlign w:val="center"/>
            <w:hideMark/>
          </w:tcPr>
          <w:p w14:paraId="43A8AA47" w14:textId="77777777" w:rsidR="00633586" w:rsidRPr="00633586" w:rsidRDefault="00633586" w:rsidP="00633586">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899307F" w14:textId="77777777" w:rsidR="00633586" w:rsidRPr="00633586" w:rsidRDefault="00633586" w:rsidP="00633586">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67E655A5"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7.872.248</w:t>
            </w:r>
          </w:p>
        </w:tc>
        <w:tc>
          <w:tcPr>
            <w:tcW w:w="461" w:type="pct"/>
            <w:tcBorders>
              <w:top w:val="nil"/>
              <w:left w:val="nil"/>
              <w:bottom w:val="nil"/>
              <w:right w:val="nil"/>
            </w:tcBorders>
            <w:shd w:val="clear" w:color="auto" w:fill="auto"/>
            <w:vAlign w:val="center"/>
            <w:hideMark/>
          </w:tcPr>
          <w:p w14:paraId="0A708F29"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1B30C0CF"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w:t>
            </w:r>
          </w:p>
        </w:tc>
      </w:tr>
      <w:tr w:rsidR="00633586" w:rsidRPr="00633586" w14:paraId="7D2F41AC" w14:textId="77777777" w:rsidTr="00633586">
        <w:trPr>
          <w:trHeight w:val="300"/>
        </w:trPr>
        <w:tc>
          <w:tcPr>
            <w:tcW w:w="1727" w:type="pct"/>
            <w:tcBorders>
              <w:top w:val="nil"/>
              <w:left w:val="nil"/>
              <w:bottom w:val="nil"/>
              <w:right w:val="nil"/>
            </w:tcBorders>
            <w:shd w:val="clear" w:color="auto" w:fill="auto"/>
            <w:vAlign w:val="center"/>
            <w:hideMark/>
          </w:tcPr>
          <w:p w14:paraId="0F620AE2" w14:textId="77777777" w:rsidR="00633586" w:rsidRPr="00633586" w:rsidRDefault="00633586" w:rsidP="00633586">
            <w:pPr>
              <w:spacing w:after="0" w:line="240" w:lineRule="auto"/>
              <w:jc w:val="both"/>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IRPJ saldo negativo DIPJ 2014/2015</w:t>
            </w:r>
          </w:p>
        </w:tc>
        <w:tc>
          <w:tcPr>
            <w:tcW w:w="847" w:type="pct"/>
            <w:tcBorders>
              <w:top w:val="nil"/>
              <w:left w:val="nil"/>
              <w:bottom w:val="nil"/>
              <w:right w:val="nil"/>
            </w:tcBorders>
            <w:shd w:val="clear" w:color="auto" w:fill="auto"/>
            <w:noWrap/>
            <w:vAlign w:val="center"/>
            <w:hideMark/>
          </w:tcPr>
          <w:p w14:paraId="3F483FDE" w14:textId="77777777" w:rsidR="00633586" w:rsidRPr="00633586" w:rsidRDefault="00633586" w:rsidP="00633586">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51C6F13A" w14:textId="77777777" w:rsidR="00633586" w:rsidRPr="00633586" w:rsidRDefault="00633586" w:rsidP="00633586">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58212625"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356.969</w:t>
            </w:r>
          </w:p>
        </w:tc>
        <w:tc>
          <w:tcPr>
            <w:tcW w:w="461" w:type="pct"/>
            <w:tcBorders>
              <w:top w:val="nil"/>
              <w:left w:val="nil"/>
              <w:bottom w:val="nil"/>
              <w:right w:val="nil"/>
            </w:tcBorders>
            <w:shd w:val="clear" w:color="auto" w:fill="auto"/>
            <w:vAlign w:val="center"/>
            <w:hideMark/>
          </w:tcPr>
          <w:p w14:paraId="0AC13EBF"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3290EF0B"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331.760</w:t>
            </w:r>
          </w:p>
        </w:tc>
      </w:tr>
      <w:tr w:rsidR="00633586" w:rsidRPr="00633586" w14:paraId="0DC2967B" w14:textId="77777777" w:rsidTr="00633586">
        <w:trPr>
          <w:trHeight w:val="300"/>
        </w:trPr>
        <w:tc>
          <w:tcPr>
            <w:tcW w:w="1727" w:type="pct"/>
            <w:tcBorders>
              <w:top w:val="nil"/>
              <w:left w:val="nil"/>
              <w:bottom w:val="nil"/>
              <w:right w:val="nil"/>
            </w:tcBorders>
            <w:shd w:val="clear" w:color="auto" w:fill="auto"/>
            <w:vAlign w:val="center"/>
            <w:hideMark/>
          </w:tcPr>
          <w:p w14:paraId="18F76B08" w14:textId="77777777" w:rsidR="00633586" w:rsidRPr="00633586" w:rsidRDefault="00633586" w:rsidP="00633586">
            <w:pPr>
              <w:spacing w:after="0" w:line="240" w:lineRule="auto"/>
              <w:jc w:val="both"/>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CSLL saldo negativo DIPJ 2014/2015</w:t>
            </w:r>
          </w:p>
        </w:tc>
        <w:tc>
          <w:tcPr>
            <w:tcW w:w="847" w:type="pct"/>
            <w:tcBorders>
              <w:top w:val="nil"/>
              <w:left w:val="nil"/>
              <w:bottom w:val="nil"/>
              <w:right w:val="nil"/>
            </w:tcBorders>
            <w:shd w:val="clear" w:color="auto" w:fill="auto"/>
            <w:noWrap/>
            <w:vAlign w:val="center"/>
            <w:hideMark/>
          </w:tcPr>
          <w:p w14:paraId="66D1DC02" w14:textId="77777777" w:rsidR="00633586" w:rsidRPr="00633586" w:rsidRDefault="00633586" w:rsidP="00633586">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BF22B38" w14:textId="77777777" w:rsidR="00633586" w:rsidRPr="00633586" w:rsidRDefault="00633586" w:rsidP="00633586">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470CBCD"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2.272</w:t>
            </w:r>
          </w:p>
        </w:tc>
        <w:tc>
          <w:tcPr>
            <w:tcW w:w="461" w:type="pct"/>
            <w:tcBorders>
              <w:top w:val="nil"/>
              <w:left w:val="nil"/>
              <w:bottom w:val="nil"/>
              <w:right w:val="nil"/>
            </w:tcBorders>
            <w:shd w:val="clear" w:color="auto" w:fill="auto"/>
            <w:vAlign w:val="center"/>
            <w:hideMark/>
          </w:tcPr>
          <w:p w14:paraId="664743BF"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6FEF324"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2.111</w:t>
            </w:r>
          </w:p>
        </w:tc>
      </w:tr>
      <w:tr w:rsidR="00633586" w:rsidRPr="00633586" w14:paraId="77CEF5A1" w14:textId="77777777" w:rsidTr="00633586">
        <w:trPr>
          <w:trHeight w:val="300"/>
        </w:trPr>
        <w:tc>
          <w:tcPr>
            <w:tcW w:w="1727" w:type="pct"/>
            <w:tcBorders>
              <w:top w:val="nil"/>
              <w:left w:val="nil"/>
              <w:bottom w:val="nil"/>
              <w:right w:val="nil"/>
            </w:tcBorders>
            <w:shd w:val="clear" w:color="auto" w:fill="auto"/>
            <w:vAlign w:val="center"/>
            <w:hideMark/>
          </w:tcPr>
          <w:p w14:paraId="7D139D75" w14:textId="77777777" w:rsidR="00633586" w:rsidRPr="00633586" w:rsidRDefault="00633586" w:rsidP="00633586">
            <w:pPr>
              <w:spacing w:after="0" w:line="240" w:lineRule="auto"/>
              <w:jc w:val="both"/>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CSLL saldo negativo DIPJ 2013/2014</w:t>
            </w:r>
          </w:p>
        </w:tc>
        <w:tc>
          <w:tcPr>
            <w:tcW w:w="847" w:type="pct"/>
            <w:tcBorders>
              <w:top w:val="nil"/>
              <w:left w:val="nil"/>
              <w:bottom w:val="nil"/>
              <w:right w:val="nil"/>
            </w:tcBorders>
            <w:shd w:val="clear" w:color="auto" w:fill="auto"/>
            <w:noWrap/>
            <w:vAlign w:val="center"/>
            <w:hideMark/>
          </w:tcPr>
          <w:p w14:paraId="748C9B38" w14:textId="77777777" w:rsidR="00633586" w:rsidRPr="00633586" w:rsidRDefault="00633586" w:rsidP="00633586">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512BAE27" w14:textId="77777777" w:rsidR="00633586" w:rsidRPr="00633586" w:rsidRDefault="00633586" w:rsidP="00633586">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3C4DCEC"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133.083</w:t>
            </w:r>
          </w:p>
        </w:tc>
        <w:tc>
          <w:tcPr>
            <w:tcW w:w="461" w:type="pct"/>
            <w:tcBorders>
              <w:top w:val="nil"/>
              <w:left w:val="nil"/>
              <w:bottom w:val="nil"/>
              <w:right w:val="nil"/>
            </w:tcBorders>
            <w:shd w:val="clear" w:color="auto" w:fill="auto"/>
            <w:vAlign w:val="center"/>
            <w:hideMark/>
          </w:tcPr>
          <w:p w14:paraId="025BF98B"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1D80F8A1"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124.239</w:t>
            </w:r>
          </w:p>
        </w:tc>
      </w:tr>
      <w:tr w:rsidR="00633586" w:rsidRPr="00633586" w14:paraId="10CFD9FB" w14:textId="77777777" w:rsidTr="00633586">
        <w:trPr>
          <w:trHeight w:val="300"/>
        </w:trPr>
        <w:tc>
          <w:tcPr>
            <w:tcW w:w="1727" w:type="pct"/>
            <w:tcBorders>
              <w:top w:val="nil"/>
              <w:left w:val="nil"/>
              <w:bottom w:val="nil"/>
              <w:right w:val="nil"/>
            </w:tcBorders>
            <w:shd w:val="clear" w:color="auto" w:fill="auto"/>
            <w:vAlign w:val="center"/>
            <w:hideMark/>
          </w:tcPr>
          <w:p w14:paraId="59B21AB9" w14:textId="77777777" w:rsidR="00633586" w:rsidRPr="00633586" w:rsidRDefault="00633586" w:rsidP="00633586">
            <w:pPr>
              <w:spacing w:after="0" w:line="240" w:lineRule="auto"/>
              <w:jc w:val="both"/>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IRPJ saldo negativo DIPJ 2015/2016</w:t>
            </w:r>
          </w:p>
        </w:tc>
        <w:tc>
          <w:tcPr>
            <w:tcW w:w="847" w:type="pct"/>
            <w:tcBorders>
              <w:top w:val="nil"/>
              <w:left w:val="nil"/>
              <w:bottom w:val="nil"/>
              <w:right w:val="nil"/>
            </w:tcBorders>
            <w:shd w:val="clear" w:color="auto" w:fill="auto"/>
            <w:noWrap/>
            <w:vAlign w:val="center"/>
            <w:hideMark/>
          </w:tcPr>
          <w:p w14:paraId="20B80127" w14:textId="77777777" w:rsidR="00633586" w:rsidRPr="00633586" w:rsidRDefault="00633586" w:rsidP="00633586">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E10F5C1" w14:textId="77777777" w:rsidR="00633586" w:rsidRPr="00633586" w:rsidRDefault="00633586" w:rsidP="00633586">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7BB0DCFA"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12.047</w:t>
            </w:r>
          </w:p>
        </w:tc>
        <w:tc>
          <w:tcPr>
            <w:tcW w:w="461" w:type="pct"/>
            <w:tcBorders>
              <w:top w:val="nil"/>
              <w:left w:val="nil"/>
              <w:bottom w:val="nil"/>
              <w:right w:val="nil"/>
            </w:tcBorders>
            <w:shd w:val="clear" w:color="auto" w:fill="auto"/>
            <w:vAlign w:val="center"/>
            <w:hideMark/>
          </w:tcPr>
          <w:p w14:paraId="4B1A6A4A"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4F6C824E"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11.229</w:t>
            </w:r>
          </w:p>
        </w:tc>
      </w:tr>
      <w:tr w:rsidR="00633586" w:rsidRPr="00633586" w14:paraId="76D6B8B8" w14:textId="77777777" w:rsidTr="00633586">
        <w:trPr>
          <w:trHeight w:val="300"/>
        </w:trPr>
        <w:tc>
          <w:tcPr>
            <w:tcW w:w="1727" w:type="pct"/>
            <w:tcBorders>
              <w:top w:val="nil"/>
              <w:left w:val="nil"/>
              <w:bottom w:val="nil"/>
              <w:right w:val="nil"/>
            </w:tcBorders>
            <w:shd w:val="clear" w:color="auto" w:fill="auto"/>
            <w:vAlign w:val="center"/>
            <w:hideMark/>
          </w:tcPr>
          <w:p w14:paraId="10EA3E64" w14:textId="77777777" w:rsidR="00633586" w:rsidRPr="00633586" w:rsidRDefault="00633586" w:rsidP="00633586">
            <w:pPr>
              <w:spacing w:after="0" w:line="240" w:lineRule="auto"/>
              <w:jc w:val="both"/>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CSLL saldo negativo DIPJ 2015/2016</w:t>
            </w:r>
          </w:p>
        </w:tc>
        <w:tc>
          <w:tcPr>
            <w:tcW w:w="847" w:type="pct"/>
            <w:tcBorders>
              <w:top w:val="nil"/>
              <w:left w:val="nil"/>
              <w:bottom w:val="nil"/>
              <w:right w:val="nil"/>
            </w:tcBorders>
            <w:shd w:val="clear" w:color="auto" w:fill="auto"/>
            <w:noWrap/>
            <w:vAlign w:val="center"/>
            <w:hideMark/>
          </w:tcPr>
          <w:p w14:paraId="05682B65" w14:textId="77777777" w:rsidR="00633586" w:rsidRPr="00633586" w:rsidRDefault="00633586" w:rsidP="00633586">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0855637D" w14:textId="77777777" w:rsidR="00633586" w:rsidRPr="00633586" w:rsidRDefault="00633586" w:rsidP="00633586">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ED662D0"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2.604</w:t>
            </w:r>
          </w:p>
        </w:tc>
        <w:tc>
          <w:tcPr>
            <w:tcW w:w="461" w:type="pct"/>
            <w:tcBorders>
              <w:top w:val="nil"/>
              <w:left w:val="nil"/>
              <w:bottom w:val="nil"/>
              <w:right w:val="nil"/>
            </w:tcBorders>
            <w:shd w:val="clear" w:color="auto" w:fill="auto"/>
            <w:vAlign w:val="center"/>
            <w:hideMark/>
          </w:tcPr>
          <w:p w14:paraId="1199AC71"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4F792D96"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2.417</w:t>
            </w:r>
          </w:p>
        </w:tc>
      </w:tr>
      <w:tr w:rsidR="00633586" w:rsidRPr="00633586" w14:paraId="42A4D294" w14:textId="77777777" w:rsidTr="00633586">
        <w:trPr>
          <w:trHeight w:val="300"/>
        </w:trPr>
        <w:tc>
          <w:tcPr>
            <w:tcW w:w="1727" w:type="pct"/>
            <w:tcBorders>
              <w:top w:val="nil"/>
              <w:left w:val="nil"/>
              <w:bottom w:val="nil"/>
              <w:right w:val="nil"/>
            </w:tcBorders>
            <w:shd w:val="clear" w:color="auto" w:fill="auto"/>
            <w:vAlign w:val="center"/>
            <w:hideMark/>
          </w:tcPr>
          <w:p w14:paraId="267953E5" w14:textId="77777777" w:rsidR="00633586" w:rsidRPr="00633586" w:rsidRDefault="00633586" w:rsidP="00633586">
            <w:pPr>
              <w:spacing w:after="0" w:line="240" w:lineRule="auto"/>
              <w:jc w:val="both"/>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Outros impostos a compensar</w:t>
            </w:r>
          </w:p>
        </w:tc>
        <w:tc>
          <w:tcPr>
            <w:tcW w:w="847" w:type="pct"/>
            <w:tcBorders>
              <w:top w:val="nil"/>
              <w:left w:val="nil"/>
              <w:bottom w:val="nil"/>
              <w:right w:val="nil"/>
            </w:tcBorders>
            <w:shd w:val="clear" w:color="auto" w:fill="auto"/>
            <w:noWrap/>
            <w:vAlign w:val="center"/>
            <w:hideMark/>
          </w:tcPr>
          <w:p w14:paraId="17944525" w14:textId="77777777" w:rsidR="00633586" w:rsidRPr="00633586" w:rsidRDefault="00633586" w:rsidP="00633586">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E2D64D3" w14:textId="77777777" w:rsidR="00633586" w:rsidRPr="00633586" w:rsidRDefault="00633586" w:rsidP="00633586">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E81B7F7"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91.381</w:t>
            </w:r>
          </w:p>
        </w:tc>
        <w:tc>
          <w:tcPr>
            <w:tcW w:w="461" w:type="pct"/>
            <w:tcBorders>
              <w:top w:val="nil"/>
              <w:left w:val="nil"/>
              <w:bottom w:val="nil"/>
              <w:right w:val="nil"/>
            </w:tcBorders>
            <w:shd w:val="clear" w:color="auto" w:fill="auto"/>
            <w:vAlign w:val="center"/>
            <w:hideMark/>
          </w:tcPr>
          <w:p w14:paraId="717B32E1"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1E5BCBC4" w14:textId="77777777" w:rsidR="00633586" w:rsidRPr="00633586" w:rsidRDefault="00633586" w:rsidP="00633586">
            <w:pPr>
              <w:spacing w:after="0" w:line="240" w:lineRule="auto"/>
              <w:jc w:val="right"/>
              <w:rPr>
                <w:rFonts w:ascii="Ebrima" w:eastAsia="Times New Roman" w:hAnsi="Ebrima" w:cs="Calibri"/>
                <w:color w:val="000000"/>
                <w:sz w:val="20"/>
                <w:szCs w:val="20"/>
                <w:lang w:eastAsia="pt-BR"/>
              </w:rPr>
            </w:pPr>
            <w:r w:rsidRPr="00633586">
              <w:rPr>
                <w:rFonts w:ascii="Ebrima" w:eastAsia="Times New Roman" w:hAnsi="Ebrima" w:cs="Calibri"/>
                <w:color w:val="000000"/>
                <w:sz w:val="20"/>
                <w:szCs w:val="20"/>
                <w:lang w:eastAsia="pt-BR"/>
              </w:rPr>
              <w:t>59.025</w:t>
            </w:r>
          </w:p>
        </w:tc>
      </w:tr>
      <w:tr w:rsidR="00633586" w:rsidRPr="00633586" w14:paraId="67E62DC1" w14:textId="77777777" w:rsidTr="00633586">
        <w:trPr>
          <w:trHeight w:val="300"/>
        </w:trPr>
        <w:tc>
          <w:tcPr>
            <w:tcW w:w="1727" w:type="pct"/>
            <w:tcBorders>
              <w:top w:val="nil"/>
              <w:left w:val="nil"/>
              <w:bottom w:val="nil"/>
              <w:right w:val="nil"/>
            </w:tcBorders>
            <w:shd w:val="clear" w:color="auto" w:fill="auto"/>
            <w:vAlign w:val="center"/>
            <w:hideMark/>
          </w:tcPr>
          <w:p w14:paraId="482F5055" w14:textId="77777777" w:rsidR="00633586" w:rsidRPr="00633586" w:rsidRDefault="00633586" w:rsidP="00633586">
            <w:pPr>
              <w:spacing w:after="0" w:line="240" w:lineRule="auto"/>
              <w:jc w:val="both"/>
              <w:rPr>
                <w:rFonts w:ascii="Ebrima" w:eastAsia="Times New Roman" w:hAnsi="Ebrima" w:cs="Calibri"/>
                <w:b/>
                <w:bCs/>
                <w:color w:val="000000"/>
                <w:sz w:val="20"/>
                <w:szCs w:val="20"/>
                <w:lang w:eastAsia="pt-BR"/>
              </w:rPr>
            </w:pPr>
            <w:r w:rsidRPr="00633586">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5A299B2D" w14:textId="77777777" w:rsidR="00633586" w:rsidRPr="00633586" w:rsidRDefault="00633586" w:rsidP="00633586">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0933066F" w14:textId="77777777" w:rsidR="00633586" w:rsidRPr="00633586" w:rsidRDefault="00633586" w:rsidP="00633586">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058A982F" w14:textId="77777777" w:rsidR="00633586" w:rsidRPr="00633586" w:rsidRDefault="00633586" w:rsidP="00633586">
            <w:pPr>
              <w:spacing w:after="0" w:line="240" w:lineRule="auto"/>
              <w:jc w:val="right"/>
              <w:rPr>
                <w:rFonts w:ascii="Ebrima" w:eastAsia="Times New Roman" w:hAnsi="Ebrima" w:cs="Calibri"/>
                <w:b/>
                <w:bCs/>
                <w:color w:val="000000"/>
                <w:sz w:val="20"/>
                <w:szCs w:val="20"/>
                <w:lang w:eastAsia="pt-BR"/>
              </w:rPr>
            </w:pPr>
            <w:r w:rsidRPr="00633586">
              <w:rPr>
                <w:rFonts w:ascii="Ebrima" w:eastAsia="Times New Roman" w:hAnsi="Ebrima" w:cs="Calibri"/>
                <w:b/>
                <w:bCs/>
                <w:color w:val="000000"/>
                <w:sz w:val="20"/>
                <w:szCs w:val="20"/>
                <w:lang w:eastAsia="pt-BR"/>
              </w:rPr>
              <w:t>21.452.634</w:t>
            </w:r>
          </w:p>
        </w:tc>
        <w:tc>
          <w:tcPr>
            <w:tcW w:w="461" w:type="pct"/>
            <w:tcBorders>
              <w:top w:val="nil"/>
              <w:left w:val="nil"/>
              <w:bottom w:val="nil"/>
              <w:right w:val="nil"/>
            </w:tcBorders>
            <w:shd w:val="clear" w:color="auto" w:fill="auto"/>
            <w:vAlign w:val="center"/>
            <w:hideMark/>
          </w:tcPr>
          <w:p w14:paraId="30FCFDF8" w14:textId="77777777" w:rsidR="00633586" w:rsidRPr="00633586" w:rsidRDefault="00633586" w:rsidP="00633586">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74A7E417" w14:textId="77777777" w:rsidR="00633586" w:rsidRPr="00633586" w:rsidRDefault="00633586" w:rsidP="00633586">
            <w:pPr>
              <w:spacing w:after="0" w:line="240" w:lineRule="auto"/>
              <w:jc w:val="right"/>
              <w:rPr>
                <w:rFonts w:ascii="Ebrima" w:eastAsia="Times New Roman" w:hAnsi="Ebrima" w:cs="Calibri"/>
                <w:b/>
                <w:bCs/>
                <w:color w:val="000000"/>
                <w:sz w:val="20"/>
                <w:szCs w:val="20"/>
                <w:lang w:eastAsia="pt-BR"/>
              </w:rPr>
            </w:pPr>
            <w:r w:rsidRPr="00633586">
              <w:rPr>
                <w:rFonts w:ascii="Ebrima" w:eastAsia="Times New Roman" w:hAnsi="Ebrima" w:cs="Calibri"/>
                <w:b/>
                <w:bCs/>
                <w:color w:val="000000"/>
                <w:sz w:val="20"/>
                <w:szCs w:val="20"/>
                <w:lang w:eastAsia="pt-BR"/>
              </w:rPr>
              <w:t>9.305.458</w:t>
            </w:r>
          </w:p>
        </w:tc>
      </w:tr>
    </w:tbl>
    <w:p w14:paraId="0BCF8213" w14:textId="77777777" w:rsidR="00196B87" w:rsidRPr="006E7436" w:rsidRDefault="00196B87" w:rsidP="00F73F7F">
      <w:pPr>
        <w:spacing w:after="0" w:line="288" w:lineRule="auto"/>
        <w:contextualSpacing/>
        <w:jc w:val="both"/>
        <w:rPr>
          <w:rFonts w:ascii="Ebrima" w:hAnsi="Ebrima"/>
          <w:sz w:val="20"/>
          <w:szCs w:val="20"/>
        </w:rPr>
      </w:pPr>
    </w:p>
    <w:p w14:paraId="3598871A" w14:textId="3154B3F4" w:rsidR="00B65BBE" w:rsidRPr="0021379D" w:rsidRDefault="001E0E08" w:rsidP="0021379D">
      <w:pPr>
        <w:pStyle w:val="PargrafodaLista"/>
        <w:keepNext/>
        <w:numPr>
          <w:ilvl w:val="0"/>
          <w:numId w:val="5"/>
        </w:numPr>
        <w:spacing w:line="288" w:lineRule="auto"/>
        <w:jc w:val="both"/>
        <w:outlineLvl w:val="0"/>
        <w:rPr>
          <w:rFonts w:ascii="Ebrima" w:eastAsia="Times New Roman" w:hAnsi="Ebrima"/>
          <w:b/>
          <w:bCs/>
          <w:sz w:val="20"/>
          <w:szCs w:val="20"/>
        </w:rPr>
      </w:pPr>
      <w:bookmarkStart w:id="8" w:name="_Toc443646934"/>
      <w:r w:rsidRPr="0021379D">
        <w:rPr>
          <w:rFonts w:ascii="Ebrima" w:eastAsia="Times New Roman" w:hAnsi="Ebrima"/>
          <w:b/>
          <w:bCs/>
          <w:sz w:val="20"/>
          <w:szCs w:val="20"/>
        </w:rPr>
        <w:t>ADIANTAMENTO DE CONV</w:t>
      </w:r>
      <w:r w:rsidR="0099678A" w:rsidRPr="0021379D">
        <w:rPr>
          <w:rFonts w:ascii="Ebrima" w:eastAsia="Times New Roman" w:hAnsi="Ebrima"/>
          <w:b/>
          <w:bCs/>
          <w:sz w:val="20"/>
          <w:szCs w:val="20"/>
        </w:rPr>
        <w:t>Ê</w:t>
      </w:r>
      <w:r w:rsidRPr="0021379D">
        <w:rPr>
          <w:rFonts w:ascii="Ebrima" w:eastAsia="Times New Roman" w:hAnsi="Ebrima"/>
          <w:b/>
          <w:bCs/>
          <w:sz w:val="20"/>
          <w:szCs w:val="20"/>
        </w:rPr>
        <w:t>NIOS E ASSEMELHADO</w:t>
      </w:r>
      <w:bookmarkEnd w:id="8"/>
      <w:r w:rsidR="00C67CD0" w:rsidRPr="0021379D">
        <w:rPr>
          <w:rFonts w:ascii="Ebrima" w:eastAsia="Times New Roman" w:hAnsi="Ebrima"/>
          <w:b/>
          <w:bCs/>
          <w:sz w:val="20"/>
          <w:szCs w:val="20"/>
        </w:rPr>
        <w:t>S</w:t>
      </w:r>
    </w:p>
    <w:p w14:paraId="3783B681" w14:textId="77777777" w:rsidR="00716955" w:rsidRPr="006E7436" w:rsidRDefault="00716955" w:rsidP="00F73F7F">
      <w:pPr>
        <w:keepNext/>
        <w:spacing w:after="0" w:line="288" w:lineRule="auto"/>
        <w:jc w:val="both"/>
        <w:outlineLvl w:val="0"/>
        <w:rPr>
          <w:rFonts w:ascii="Ebrima" w:eastAsia="Times New Roman" w:hAnsi="Ebrima"/>
          <w:b/>
          <w:bCs/>
          <w:sz w:val="20"/>
          <w:szCs w:val="20"/>
        </w:rPr>
      </w:pPr>
    </w:p>
    <w:p w14:paraId="3E4F4B2D" w14:textId="6A6D44DC" w:rsidR="00497747" w:rsidRDefault="00547AE5" w:rsidP="00497747">
      <w:pPr>
        <w:keepNext/>
        <w:spacing w:after="0" w:line="288" w:lineRule="auto"/>
        <w:jc w:val="both"/>
        <w:outlineLvl w:val="0"/>
        <w:rPr>
          <w:rFonts w:ascii="Ebrima" w:hAnsi="Ebrima"/>
          <w:sz w:val="20"/>
          <w:szCs w:val="20"/>
        </w:rPr>
      </w:pPr>
      <w:r w:rsidRPr="0021379D">
        <w:rPr>
          <w:rFonts w:ascii="Ebrima" w:hAnsi="Ebrima"/>
          <w:sz w:val="20"/>
          <w:szCs w:val="20"/>
        </w:rPr>
        <w:t>Em 20</w:t>
      </w:r>
      <w:r w:rsidR="006C3856" w:rsidRPr="0021379D">
        <w:rPr>
          <w:rFonts w:ascii="Ebrima" w:hAnsi="Ebrima"/>
          <w:sz w:val="20"/>
          <w:szCs w:val="20"/>
        </w:rPr>
        <w:t>2</w:t>
      </w:r>
      <w:r w:rsidR="0021379D" w:rsidRPr="0021379D">
        <w:rPr>
          <w:rFonts w:ascii="Ebrima" w:hAnsi="Ebrima"/>
          <w:sz w:val="20"/>
          <w:szCs w:val="20"/>
        </w:rPr>
        <w:t>2</w:t>
      </w:r>
      <w:r w:rsidRPr="0021379D">
        <w:rPr>
          <w:rFonts w:ascii="Ebrima" w:hAnsi="Ebrima"/>
          <w:sz w:val="20"/>
          <w:szCs w:val="20"/>
        </w:rPr>
        <w:t>,</w:t>
      </w:r>
      <w:r w:rsidR="00E045A4" w:rsidRPr="0021379D">
        <w:rPr>
          <w:rFonts w:ascii="Ebrima" w:hAnsi="Ebrima"/>
          <w:sz w:val="20"/>
          <w:szCs w:val="20"/>
        </w:rPr>
        <w:t xml:space="preserve"> </w:t>
      </w:r>
      <w:r w:rsidR="0021379D" w:rsidRPr="0021379D">
        <w:rPr>
          <w:rFonts w:ascii="Ebrima" w:hAnsi="Ebrima"/>
          <w:sz w:val="20"/>
          <w:szCs w:val="20"/>
        </w:rPr>
        <w:t xml:space="preserve">o </w:t>
      </w:r>
      <w:r w:rsidR="00497747" w:rsidRPr="006E7436">
        <w:rPr>
          <w:rFonts w:ascii="Ebrima" w:hAnsi="Ebrima"/>
          <w:sz w:val="20"/>
          <w:szCs w:val="20"/>
        </w:rPr>
        <w:t xml:space="preserve">saldo de adiantamento de convênios e assemelhados é de </w:t>
      </w:r>
      <w:r w:rsidR="00497747" w:rsidRPr="0021379D">
        <w:rPr>
          <w:rFonts w:ascii="Ebrima" w:hAnsi="Ebrima"/>
          <w:sz w:val="20"/>
          <w:szCs w:val="20"/>
        </w:rPr>
        <w:t>R$</w:t>
      </w:r>
      <w:r w:rsidR="0021379D">
        <w:rPr>
          <w:rFonts w:ascii="Ebrima" w:hAnsi="Ebrima"/>
          <w:sz w:val="20"/>
          <w:szCs w:val="20"/>
        </w:rPr>
        <w:t>3,9</w:t>
      </w:r>
      <w:r w:rsidR="00497747" w:rsidRPr="0021379D">
        <w:rPr>
          <w:rFonts w:ascii="Ebrima" w:hAnsi="Ebrima"/>
          <w:sz w:val="20"/>
          <w:szCs w:val="20"/>
        </w:rPr>
        <w:t xml:space="preserve"> mil</w:t>
      </w:r>
      <w:r w:rsidR="0021379D">
        <w:rPr>
          <w:rFonts w:ascii="Ebrima" w:hAnsi="Ebrima"/>
          <w:sz w:val="20"/>
          <w:szCs w:val="20"/>
        </w:rPr>
        <w:t>hões</w:t>
      </w:r>
      <w:r w:rsidR="00497747" w:rsidRPr="006E7436">
        <w:rPr>
          <w:rFonts w:ascii="Ebrima" w:hAnsi="Ebrima"/>
          <w:sz w:val="20"/>
          <w:szCs w:val="20"/>
        </w:rPr>
        <w:t>:</w:t>
      </w:r>
    </w:p>
    <w:p w14:paraId="6BD1EA18" w14:textId="77777777" w:rsidR="00526C10" w:rsidRPr="006E7436" w:rsidRDefault="00526C10" w:rsidP="00497747">
      <w:pPr>
        <w:keepNext/>
        <w:spacing w:after="0" w:line="288" w:lineRule="auto"/>
        <w:jc w:val="both"/>
        <w:outlineLvl w:val="0"/>
        <w:rPr>
          <w:rFonts w:ascii="Ebrima" w:eastAsia="Times New Roman" w:hAnsi="Ebrima"/>
          <w:bCs/>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C97B06" w:rsidRPr="00C97B06" w14:paraId="4A9FCAD1" w14:textId="77777777" w:rsidTr="00C97B06">
        <w:trPr>
          <w:trHeight w:val="300"/>
        </w:trPr>
        <w:tc>
          <w:tcPr>
            <w:tcW w:w="1727" w:type="pct"/>
            <w:tcBorders>
              <w:top w:val="nil"/>
              <w:left w:val="nil"/>
              <w:bottom w:val="nil"/>
              <w:right w:val="nil"/>
            </w:tcBorders>
            <w:shd w:val="clear" w:color="auto" w:fill="auto"/>
            <w:vAlign w:val="center"/>
            <w:hideMark/>
          </w:tcPr>
          <w:p w14:paraId="5D762810" w14:textId="77777777" w:rsidR="00C97B06" w:rsidRPr="00C97B06" w:rsidRDefault="00C97B06" w:rsidP="00C97B06">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18EBDD02" w14:textId="77777777" w:rsidR="00C97B06" w:rsidRPr="00C97B06" w:rsidRDefault="00C97B06" w:rsidP="00C97B06">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2B8A5E7C" w14:textId="77777777" w:rsidR="00C97B06" w:rsidRPr="00C97B06" w:rsidRDefault="00C97B06" w:rsidP="00C97B06">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76577CD5" w14:textId="77777777" w:rsidR="00C97B06" w:rsidRPr="00C97B06" w:rsidRDefault="00C97B06" w:rsidP="00C97B06">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155CE3A7" w14:textId="77777777" w:rsidR="00C97B06" w:rsidRPr="00C97B06" w:rsidRDefault="00C97B06" w:rsidP="00C97B06">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27964347" w14:textId="77777777" w:rsidR="00C97B06" w:rsidRPr="00C97B06" w:rsidRDefault="00C97B06" w:rsidP="00C97B06">
            <w:pPr>
              <w:spacing w:after="0" w:line="240" w:lineRule="auto"/>
              <w:jc w:val="right"/>
              <w:rPr>
                <w:rFonts w:eastAsia="Times New Roman" w:cs="Calibri"/>
                <w:color w:val="000000"/>
                <w:lang w:eastAsia="pt-BR"/>
              </w:rPr>
            </w:pPr>
            <w:r w:rsidRPr="00C97B06">
              <w:rPr>
                <w:rFonts w:eastAsia="Times New Roman" w:cs="Calibri"/>
                <w:color w:val="000000"/>
                <w:lang w:eastAsia="pt-BR"/>
              </w:rPr>
              <w:t>R$ 1</w:t>
            </w:r>
          </w:p>
        </w:tc>
      </w:tr>
      <w:tr w:rsidR="00C97B06" w:rsidRPr="00C97B06" w14:paraId="32E6CE82" w14:textId="77777777" w:rsidTr="00C97B06">
        <w:trPr>
          <w:trHeight w:val="300"/>
        </w:trPr>
        <w:tc>
          <w:tcPr>
            <w:tcW w:w="1727" w:type="pct"/>
            <w:tcBorders>
              <w:top w:val="nil"/>
              <w:left w:val="nil"/>
              <w:bottom w:val="nil"/>
              <w:right w:val="nil"/>
            </w:tcBorders>
            <w:shd w:val="clear" w:color="auto" w:fill="auto"/>
            <w:vAlign w:val="center"/>
            <w:hideMark/>
          </w:tcPr>
          <w:p w14:paraId="6F348D76" w14:textId="77777777" w:rsidR="00C97B06" w:rsidRPr="00C97B06" w:rsidRDefault="00C97B06" w:rsidP="00C97B06">
            <w:pPr>
              <w:spacing w:after="0" w:line="240" w:lineRule="auto"/>
              <w:rPr>
                <w:rFonts w:ascii="Ebrima" w:eastAsia="Times New Roman" w:hAnsi="Ebrima" w:cs="Calibri"/>
                <w:b/>
                <w:bCs/>
                <w:color w:val="000000"/>
                <w:sz w:val="20"/>
                <w:szCs w:val="20"/>
                <w:lang w:eastAsia="pt-BR"/>
              </w:rPr>
            </w:pPr>
            <w:r w:rsidRPr="00C97B06">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4E23EA64" w14:textId="77777777" w:rsidR="00C97B06" w:rsidRPr="00C97B06" w:rsidRDefault="00C97B06" w:rsidP="00C97B06">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52E3E85A" w14:textId="77777777" w:rsidR="00C97B06" w:rsidRPr="00C97B06" w:rsidRDefault="00C97B06" w:rsidP="00C97B06">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0C559F5D" w14:textId="77777777" w:rsidR="00C97B06" w:rsidRPr="00C97B06" w:rsidRDefault="00C97B06" w:rsidP="00C97B06">
            <w:pPr>
              <w:spacing w:after="0" w:line="240" w:lineRule="auto"/>
              <w:jc w:val="right"/>
              <w:rPr>
                <w:rFonts w:ascii="Ebrima" w:eastAsia="Times New Roman" w:hAnsi="Ebrima" w:cs="Calibri"/>
                <w:b/>
                <w:bCs/>
                <w:color w:val="000000"/>
                <w:sz w:val="20"/>
                <w:szCs w:val="20"/>
                <w:lang w:eastAsia="pt-BR"/>
              </w:rPr>
            </w:pPr>
            <w:r w:rsidRPr="00C97B06">
              <w:rPr>
                <w:rFonts w:ascii="Ebrima" w:eastAsia="Times New Roman" w:hAnsi="Ebrima" w:cs="Calibri"/>
                <w:b/>
                <w:bCs/>
                <w:color w:val="000000"/>
                <w:sz w:val="20"/>
                <w:szCs w:val="20"/>
                <w:lang w:eastAsia="pt-BR"/>
              </w:rPr>
              <w:t>31/12/2022</w:t>
            </w:r>
          </w:p>
        </w:tc>
        <w:tc>
          <w:tcPr>
            <w:tcW w:w="461" w:type="pct"/>
            <w:tcBorders>
              <w:top w:val="nil"/>
              <w:left w:val="nil"/>
              <w:bottom w:val="nil"/>
              <w:right w:val="nil"/>
            </w:tcBorders>
            <w:shd w:val="clear" w:color="auto" w:fill="auto"/>
            <w:vAlign w:val="center"/>
            <w:hideMark/>
          </w:tcPr>
          <w:p w14:paraId="4BCF5E05" w14:textId="77777777" w:rsidR="00C97B06" w:rsidRPr="00C97B06" w:rsidRDefault="00C97B06" w:rsidP="00C97B06">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6D56B83C" w14:textId="77777777" w:rsidR="00C97B06" w:rsidRPr="00C97B06" w:rsidRDefault="00C97B06" w:rsidP="00C97B06">
            <w:pPr>
              <w:spacing w:after="0" w:line="240" w:lineRule="auto"/>
              <w:jc w:val="right"/>
              <w:rPr>
                <w:rFonts w:ascii="Ebrima" w:eastAsia="Times New Roman" w:hAnsi="Ebrima" w:cs="Calibri"/>
                <w:b/>
                <w:bCs/>
                <w:color w:val="000000"/>
                <w:sz w:val="20"/>
                <w:szCs w:val="20"/>
                <w:lang w:eastAsia="pt-BR"/>
              </w:rPr>
            </w:pPr>
            <w:r w:rsidRPr="00C97B06">
              <w:rPr>
                <w:rFonts w:ascii="Ebrima" w:eastAsia="Times New Roman" w:hAnsi="Ebrima" w:cs="Calibri"/>
                <w:b/>
                <w:bCs/>
                <w:color w:val="000000"/>
                <w:sz w:val="20"/>
                <w:szCs w:val="20"/>
                <w:lang w:eastAsia="pt-BR"/>
              </w:rPr>
              <w:t>31/12/2021</w:t>
            </w:r>
          </w:p>
        </w:tc>
      </w:tr>
      <w:tr w:rsidR="00C97B06" w:rsidRPr="00C97B06" w14:paraId="6BDEEF3F" w14:textId="77777777" w:rsidTr="00C97B06">
        <w:trPr>
          <w:trHeight w:val="300"/>
        </w:trPr>
        <w:tc>
          <w:tcPr>
            <w:tcW w:w="1727" w:type="pct"/>
            <w:tcBorders>
              <w:top w:val="nil"/>
              <w:left w:val="nil"/>
              <w:bottom w:val="nil"/>
              <w:right w:val="nil"/>
            </w:tcBorders>
            <w:shd w:val="clear" w:color="auto" w:fill="auto"/>
            <w:vAlign w:val="center"/>
            <w:hideMark/>
          </w:tcPr>
          <w:p w14:paraId="5B8D1CAE" w14:textId="77777777" w:rsidR="00C97B06" w:rsidRPr="00C97B06" w:rsidRDefault="00C97B06" w:rsidP="00C97B06">
            <w:pPr>
              <w:spacing w:after="0" w:line="240" w:lineRule="auto"/>
              <w:jc w:val="both"/>
              <w:rPr>
                <w:rFonts w:ascii="Ebrima" w:eastAsia="Times New Roman" w:hAnsi="Ebrima" w:cs="Calibri"/>
                <w:color w:val="000000"/>
                <w:sz w:val="20"/>
                <w:szCs w:val="20"/>
                <w:lang w:eastAsia="pt-BR"/>
              </w:rPr>
            </w:pPr>
            <w:r w:rsidRPr="00C97B06">
              <w:rPr>
                <w:rFonts w:ascii="Ebrima" w:eastAsia="Times New Roman" w:hAnsi="Ebrima" w:cs="Calibri"/>
                <w:color w:val="000000"/>
                <w:sz w:val="20"/>
                <w:szCs w:val="20"/>
                <w:lang w:eastAsia="pt-BR"/>
              </w:rPr>
              <w:t>Adiantamento a fornecedores</w:t>
            </w:r>
          </w:p>
        </w:tc>
        <w:tc>
          <w:tcPr>
            <w:tcW w:w="847" w:type="pct"/>
            <w:tcBorders>
              <w:top w:val="nil"/>
              <w:left w:val="nil"/>
              <w:bottom w:val="nil"/>
              <w:right w:val="nil"/>
            </w:tcBorders>
            <w:shd w:val="clear" w:color="auto" w:fill="auto"/>
            <w:noWrap/>
            <w:vAlign w:val="center"/>
            <w:hideMark/>
          </w:tcPr>
          <w:p w14:paraId="4F9215AD" w14:textId="77777777" w:rsidR="00C97B06" w:rsidRPr="00C97B06" w:rsidRDefault="00C97B06" w:rsidP="00C97B06">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2567F37" w14:textId="77777777" w:rsidR="00C97B06" w:rsidRPr="00C97B06" w:rsidRDefault="00C97B06" w:rsidP="00C97B06">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B5B3400" w14:textId="77777777" w:rsidR="00C97B06" w:rsidRPr="00C97B06" w:rsidRDefault="00C97B06" w:rsidP="00C97B06">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34E6C7BB" w14:textId="77777777" w:rsidR="00C97B06" w:rsidRPr="00C97B06" w:rsidRDefault="00C97B06" w:rsidP="00C97B06">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148921B6" w14:textId="77777777" w:rsidR="00C97B06" w:rsidRPr="00C97B06" w:rsidRDefault="00C97B06" w:rsidP="00C97B06">
            <w:pPr>
              <w:spacing w:after="0" w:line="240" w:lineRule="auto"/>
              <w:jc w:val="both"/>
              <w:rPr>
                <w:rFonts w:ascii="Times New Roman" w:eastAsia="Times New Roman" w:hAnsi="Times New Roman"/>
                <w:sz w:val="20"/>
                <w:szCs w:val="20"/>
                <w:lang w:eastAsia="pt-BR"/>
              </w:rPr>
            </w:pPr>
          </w:p>
        </w:tc>
      </w:tr>
      <w:tr w:rsidR="00C97B06" w:rsidRPr="00C97B06" w14:paraId="69531D7C" w14:textId="77777777" w:rsidTr="00C97B06">
        <w:trPr>
          <w:trHeight w:val="300"/>
        </w:trPr>
        <w:tc>
          <w:tcPr>
            <w:tcW w:w="1727" w:type="pct"/>
            <w:tcBorders>
              <w:top w:val="nil"/>
              <w:left w:val="nil"/>
              <w:bottom w:val="nil"/>
              <w:right w:val="nil"/>
            </w:tcBorders>
            <w:shd w:val="clear" w:color="auto" w:fill="auto"/>
            <w:vAlign w:val="center"/>
            <w:hideMark/>
          </w:tcPr>
          <w:p w14:paraId="628D4390" w14:textId="77777777" w:rsidR="00C97B06" w:rsidRPr="00C97B06" w:rsidRDefault="00C97B06" w:rsidP="00C97B06">
            <w:pPr>
              <w:spacing w:after="0" w:line="240" w:lineRule="auto"/>
              <w:jc w:val="both"/>
              <w:rPr>
                <w:rFonts w:ascii="Ebrima" w:eastAsia="Times New Roman" w:hAnsi="Ebrima" w:cs="Calibri"/>
                <w:color w:val="000000"/>
                <w:sz w:val="20"/>
                <w:szCs w:val="20"/>
                <w:lang w:eastAsia="pt-BR"/>
              </w:rPr>
            </w:pPr>
            <w:r w:rsidRPr="00C97B06">
              <w:rPr>
                <w:rFonts w:ascii="Ebrima" w:eastAsia="Times New Roman" w:hAnsi="Ebrima" w:cs="Calibri"/>
                <w:color w:val="000000"/>
                <w:sz w:val="20"/>
                <w:szCs w:val="20"/>
                <w:lang w:eastAsia="pt-BR"/>
              </w:rPr>
              <w:t xml:space="preserve">      Adiantamento a fornecedores</w:t>
            </w:r>
          </w:p>
        </w:tc>
        <w:tc>
          <w:tcPr>
            <w:tcW w:w="847" w:type="pct"/>
            <w:tcBorders>
              <w:top w:val="nil"/>
              <w:left w:val="nil"/>
              <w:bottom w:val="nil"/>
              <w:right w:val="nil"/>
            </w:tcBorders>
            <w:shd w:val="clear" w:color="auto" w:fill="auto"/>
            <w:noWrap/>
            <w:vAlign w:val="center"/>
            <w:hideMark/>
          </w:tcPr>
          <w:p w14:paraId="6065D8EE" w14:textId="77777777" w:rsidR="00C97B06" w:rsidRPr="00C97B06" w:rsidRDefault="00C97B06" w:rsidP="00C97B06">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E4018B3" w14:textId="77777777" w:rsidR="00C97B06" w:rsidRPr="00C97B06" w:rsidRDefault="00C97B06" w:rsidP="00C97B06">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C0056A1" w14:textId="77777777" w:rsidR="00C97B06" w:rsidRPr="00C97B06" w:rsidRDefault="00C97B06" w:rsidP="00C97B06">
            <w:pPr>
              <w:spacing w:after="0" w:line="240" w:lineRule="auto"/>
              <w:jc w:val="right"/>
              <w:rPr>
                <w:rFonts w:ascii="Ebrima" w:eastAsia="Times New Roman" w:hAnsi="Ebrima" w:cs="Calibri"/>
                <w:color w:val="000000"/>
                <w:sz w:val="20"/>
                <w:szCs w:val="20"/>
                <w:lang w:eastAsia="pt-BR"/>
              </w:rPr>
            </w:pPr>
            <w:r w:rsidRPr="00C97B06">
              <w:rPr>
                <w:rFonts w:ascii="Ebrima" w:eastAsia="Times New Roman" w:hAnsi="Ebrima" w:cs="Calibri"/>
                <w:color w:val="000000"/>
                <w:sz w:val="20"/>
                <w:szCs w:val="20"/>
                <w:lang w:eastAsia="pt-BR"/>
              </w:rPr>
              <w:t>1.749.140</w:t>
            </w:r>
          </w:p>
        </w:tc>
        <w:tc>
          <w:tcPr>
            <w:tcW w:w="461" w:type="pct"/>
            <w:tcBorders>
              <w:top w:val="nil"/>
              <w:left w:val="nil"/>
              <w:bottom w:val="nil"/>
              <w:right w:val="nil"/>
            </w:tcBorders>
            <w:shd w:val="clear" w:color="auto" w:fill="auto"/>
            <w:vAlign w:val="center"/>
            <w:hideMark/>
          </w:tcPr>
          <w:p w14:paraId="740842E4" w14:textId="77777777" w:rsidR="00C97B06" w:rsidRPr="00C97B06" w:rsidRDefault="00C97B06" w:rsidP="00C97B06">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7BFB0DF3" w14:textId="77777777" w:rsidR="00C97B06" w:rsidRPr="00C97B06" w:rsidRDefault="00C97B06" w:rsidP="00C97B06">
            <w:pPr>
              <w:spacing w:after="0" w:line="240" w:lineRule="auto"/>
              <w:jc w:val="right"/>
              <w:rPr>
                <w:rFonts w:ascii="Ebrima" w:eastAsia="Times New Roman" w:hAnsi="Ebrima" w:cs="Calibri"/>
                <w:color w:val="000000"/>
                <w:sz w:val="20"/>
                <w:szCs w:val="20"/>
                <w:lang w:eastAsia="pt-BR"/>
              </w:rPr>
            </w:pPr>
            <w:r w:rsidRPr="00C97B06">
              <w:rPr>
                <w:rFonts w:ascii="Ebrima" w:eastAsia="Times New Roman" w:hAnsi="Ebrima" w:cs="Calibri"/>
                <w:color w:val="000000"/>
                <w:sz w:val="20"/>
                <w:szCs w:val="20"/>
                <w:lang w:eastAsia="pt-BR"/>
              </w:rPr>
              <w:t>251.954</w:t>
            </w:r>
          </w:p>
        </w:tc>
      </w:tr>
      <w:tr w:rsidR="00C97B06" w:rsidRPr="00C97B06" w14:paraId="1C63C1CE" w14:textId="77777777" w:rsidTr="00C97B06">
        <w:trPr>
          <w:trHeight w:val="300"/>
        </w:trPr>
        <w:tc>
          <w:tcPr>
            <w:tcW w:w="1727" w:type="pct"/>
            <w:tcBorders>
              <w:top w:val="nil"/>
              <w:left w:val="nil"/>
              <w:bottom w:val="nil"/>
              <w:right w:val="nil"/>
            </w:tcBorders>
            <w:shd w:val="clear" w:color="auto" w:fill="auto"/>
            <w:vAlign w:val="center"/>
            <w:hideMark/>
          </w:tcPr>
          <w:p w14:paraId="349F01C7" w14:textId="6A8B8B09" w:rsidR="00C97B06" w:rsidRPr="00C97B06" w:rsidRDefault="00C97B06" w:rsidP="00C97B06">
            <w:pPr>
              <w:spacing w:after="0" w:line="240" w:lineRule="auto"/>
              <w:jc w:val="both"/>
              <w:rPr>
                <w:rFonts w:ascii="Ebrima" w:eastAsia="Times New Roman" w:hAnsi="Ebrima" w:cs="Calibri"/>
                <w:color w:val="000000"/>
                <w:sz w:val="20"/>
                <w:szCs w:val="20"/>
                <w:lang w:eastAsia="pt-BR"/>
              </w:rPr>
            </w:pPr>
            <w:r w:rsidRPr="00C97B06">
              <w:rPr>
                <w:rFonts w:ascii="Ebrima" w:eastAsia="Times New Roman" w:hAnsi="Ebrima" w:cs="Calibri"/>
                <w:color w:val="000000"/>
                <w:sz w:val="20"/>
                <w:szCs w:val="20"/>
                <w:lang w:eastAsia="pt-BR"/>
              </w:rPr>
              <w:t xml:space="preserve">      Deposito em </w:t>
            </w:r>
            <w:r w:rsidR="00B64EC3">
              <w:rPr>
                <w:rFonts w:ascii="Ebrima" w:eastAsia="Times New Roman" w:hAnsi="Ebrima" w:cs="Calibri"/>
                <w:color w:val="000000"/>
                <w:sz w:val="20"/>
                <w:szCs w:val="20"/>
                <w:lang w:eastAsia="pt-BR"/>
              </w:rPr>
              <w:t>g</w:t>
            </w:r>
            <w:r w:rsidRPr="00C97B06">
              <w:rPr>
                <w:rFonts w:ascii="Ebrima" w:eastAsia="Times New Roman" w:hAnsi="Ebrima" w:cs="Calibri"/>
                <w:color w:val="000000"/>
                <w:sz w:val="20"/>
                <w:szCs w:val="20"/>
                <w:lang w:eastAsia="pt-BR"/>
              </w:rPr>
              <w:t>arantia - moeda estrangeira</w:t>
            </w:r>
          </w:p>
        </w:tc>
        <w:tc>
          <w:tcPr>
            <w:tcW w:w="847" w:type="pct"/>
            <w:tcBorders>
              <w:top w:val="nil"/>
              <w:left w:val="nil"/>
              <w:bottom w:val="nil"/>
              <w:right w:val="nil"/>
            </w:tcBorders>
            <w:shd w:val="clear" w:color="auto" w:fill="auto"/>
            <w:noWrap/>
            <w:vAlign w:val="center"/>
            <w:hideMark/>
          </w:tcPr>
          <w:p w14:paraId="53140011" w14:textId="77777777" w:rsidR="00C97B06" w:rsidRPr="00C97B06" w:rsidRDefault="00C97B06" w:rsidP="00C97B06">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1535EAC" w14:textId="77777777" w:rsidR="00C97B06" w:rsidRPr="00C97B06" w:rsidRDefault="00C97B06" w:rsidP="00C97B06">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663C5CD" w14:textId="77777777" w:rsidR="00C97B06" w:rsidRPr="00C97B06" w:rsidRDefault="00C97B06" w:rsidP="00C97B06">
            <w:pPr>
              <w:spacing w:after="0" w:line="240" w:lineRule="auto"/>
              <w:jc w:val="right"/>
              <w:rPr>
                <w:rFonts w:ascii="Ebrima" w:eastAsia="Times New Roman" w:hAnsi="Ebrima" w:cs="Calibri"/>
                <w:color w:val="000000"/>
                <w:sz w:val="20"/>
                <w:szCs w:val="20"/>
                <w:lang w:eastAsia="pt-BR"/>
              </w:rPr>
            </w:pPr>
            <w:r w:rsidRPr="00C97B06">
              <w:rPr>
                <w:rFonts w:ascii="Ebrima" w:eastAsia="Times New Roman" w:hAnsi="Ebrima" w:cs="Calibri"/>
                <w:color w:val="000000"/>
                <w:sz w:val="20"/>
                <w:szCs w:val="20"/>
                <w:lang w:eastAsia="pt-BR"/>
              </w:rPr>
              <w:t>1.718.947</w:t>
            </w:r>
          </w:p>
        </w:tc>
        <w:tc>
          <w:tcPr>
            <w:tcW w:w="461" w:type="pct"/>
            <w:tcBorders>
              <w:top w:val="nil"/>
              <w:left w:val="nil"/>
              <w:bottom w:val="nil"/>
              <w:right w:val="nil"/>
            </w:tcBorders>
            <w:shd w:val="clear" w:color="auto" w:fill="auto"/>
            <w:vAlign w:val="center"/>
            <w:hideMark/>
          </w:tcPr>
          <w:p w14:paraId="2CA810BB" w14:textId="77777777" w:rsidR="00C97B06" w:rsidRPr="00C97B06" w:rsidRDefault="00C97B06" w:rsidP="00C97B06">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4696A5CF" w14:textId="77777777" w:rsidR="00C97B06" w:rsidRPr="00C97B06" w:rsidRDefault="00C97B06" w:rsidP="00C97B06">
            <w:pPr>
              <w:spacing w:after="0" w:line="240" w:lineRule="auto"/>
              <w:jc w:val="both"/>
              <w:rPr>
                <w:rFonts w:ascii="Times New Roman" w:eastAsia="Times New Roman" w:hAnsi="Times New Roman"/>
                <w:sz w:val="20"/>
                <w:szCs w:val="20"/>
                <w:lang w:eastAsia="pt-BR"/>
              </w:rPr>
            </w:pPr>
          </w:p>
        </w:tc>
      </w:tr>
      <w:tr w:rsidR="00C97B06" w:rsidRPr="00C97B06" w14:paraId="64B10856" w14:textId="77777777" w:rsidTr="00C97B06">
        <w:trPr>
          <w:trHeight w:val="300"/>
        </w:trPr>
        <w:tc>
          <w:tcPr>
            <w:tcW w:w="1727" w:type="pct"/>
            <w:tcBorders>
              <w:top w:val="nil"/>
              <w:left w:val="nil"/>
              <w:bottom w:val="nil"/>
              <w:right w:val="nil"/>
            </w:tcBorders>
            <w:shd w:val="clear" w:color="auto" w:fill="auto"/>
            <w:vAlign w:val="center"/>
            <w:hideMark/>
          </w:tcPr>
          <w:p w14:paraId="3A0EB9E1" w14:textId="77777777" w:rsidR="00C97B06" w:rsidRPr="00C97B06" w:rsidRDefault="00C97B06" w:rsidP="00C97B06">
            <w:pPr>
              <w:spacing w:after="0" w:line="240" w:lineRule="auto"/>
              <w:jc w:val="both"/>
              <w:rPr>
                <w:rFonts w:ascii="Ebrima" w:eastAsia="Times New Roman" w:hAnsi="Ebrima" w:cs="Calibri"/>
                <w:color w:val="000000"/>
                <w:sz w:val="20"/>
                <w:szCs w:val="20"/>
                <w:lang w:eastAsia="pt-BR"/>
              </w:rPr>
            </w:pPr>
            <w:r w:rsidRPr="00C97B06">
              <w:rPr>
                <w:rFonts w:ascii="Ebrima" w:eastAsia="Times New Roman" w:hAnsi="Ebrima" w:cs="Calibri"/>
                <w:color w:val="000000"/>
                <w:sz w:val="20"/>
                <w:szCs w:val="20"/>
                <w:lang w:eastAsia="pt-BR"/>
              </w:rPr>
              <w:t>Adiantamento a funcionários</w:t>
            </w:r>
          </w:p>
        </w:tc>
        <w:tc>
          <w:tcPr>
            <w:tcW w:w="847" w:type="pct"/>
            <w:tcBorders>
              <w:top w:val="nil"/>
              <w:left w:val="nil"/>
              <w:bottom w:val="nil"/>
              <w:right w:val="nil"/>
            </w:tcBorders>
            <w:shd w:val="clear" w:color="auto" w:fill="auto"/>
            <w:noWrap/>
            <w:vAlign w:val="center"/>
            <w:hideMark/>
          </w:tcPr>
          <w:p w14:paraId="61FDAF7F" w14:textId="77777777" w:rsidR="00C97B06" w:rsidRPr="00C97B06" w:rsidRDefault="00C97B06" w:rsidP="00C97B06">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5C429545" w14:textId="77777777" w:rsidR="00C97B06" w:rsidRPr="00C97B06" w:rsidRDefault="00C97B06" w:rsidP="00C97B06">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016554C2" w14:textId="77777777" w:rsidR="00C97B06" w:rsidRPr="00C97B06" w:rsidRDefault="00C97B06" w:rsidP="00C97B06">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27713E0A" w14:textId="77777777" w:rsidR="00C97B06" w:rsidRPr="00C97B06" w:rsidRDefault="00C97B06" w:rsidP="00C97B06">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3E65DBE0" w14:textId="77777777" w:rsidR="00C97B06" w:rsidRPr="00C97B06" w:rsidRDefault="00C97B06" w:rsidP="00C97B06">
            <w:pPr>
              <w:spacing w:after="0" w:line="240" w:lineRule="auto"/>
              <w:jc w:val="both"/>
              <w:rPr>
                <w:rFonts w:ascii="Times New Roman" w:eastAsia="Times New Roman" w:hAnsi="Times New Roman"/>
                <w:sz w:val="20"/>
                <w:szCs w:val="20"/>
                <w:lang w:eastAsia="pt-BR"/>
              </w:rPr>
            </w:pPr>
          </w:p>
        </w:tc>
      </w:tr>
      <w:tr w:rsidR="00C97B06" w:rsidRPr="00C97B06" w14:paraId="30BDF4A6" w14:textId="77777777" w:rsidTr="00C97B06">
        <w:trPr>
          <w:trHeight w:val="300"/>
        </w:trPr>
        <w:tc>
          <w:tcPr>
            <w:tcW w:w="1727" w:type="pct"/>
            <w:tcBorders>
              <w:top w:val="nil"/>
              <w:left w:val="nil"/>
              <w:bottom w:val="nil"/>
              <w:right w:val="nil"/>
            </w:tcBorders>
            <w:shd w:val="clear" w:color="auto" w:fill="auto"/>
            <w:vAlign w:val="center"/>
            <w:hideMark/>
          </w:tcPr>
          <w:p w14:paraId="7699B93C" w14:textId="77777777" w:rsidR="00C97B06" w:rsidRPr="00C97B06" w:rsidRDefault="00C97B06" w:rsidP="00C97B06">
            <w:pPr>
              <w:spacing w:after="0" w:line="240" w:lineRule="auto"/>
              <w:jc w:val="both"/>
              <w:rPr>
                <w:rFonts w:ascii="Ebrima" w:eastAsia="Times New Roman" w:hAnsi="Ebrima" w:cs="Calibri"/>
                <w:color w:val="000000"/>
                <w:sz w:val="20"/>
                <w:szCs w:val="20"/>
                <w:lang w:eastAsia="pt-BR"/>
              </w:rPr>
            </w:pPr>
            <w:r w:rsidRPr="00C97B06">
              <w:rPr>
                <w:rFonts w:ascii="Ebrima" w:eastAsia="Times New Roman" w:hAnsi="Ebrima" w:cs="Calibri"/>
                <w:color w:val="000000"/>
                <w:sz w:val="20"/>
                <w:szCs w:val="20"/>
                <w:lang w:eastAsia="pt-BR"/>
              </w:rPr>
              <w:t xml:space="preserve">      Adiantamento de férias</w:t>
            </w:r>
          </w:p>
        </w:tc>
        <w:tc>
          <w:tcPr>
            <w:tcW w:w="847" w:type="pct"/>
            <w:tcBorders>
              <w:top w:val="nil"/>
              <w:left w:val="nil"/>
              <w:bottom w:val="nil"/>
              <w:right w:val="nil"/>
            </w:tcBorders>
            <w:shd w:val="clear" w:color="auto" w:fill="auto"/>
            <w:noWrap/>
            <w:vAlign w:val="center"/>
            <w:hideMark/>
          </w:tcPr>
          <w:p w14:paraId="02642584" w14:textId="77777777" w:rsidR="00C97B06" w:rsidRPr="00C97B06" w:rsidRDefault="00C97B06" w:rsidP="00C97B06">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56FFF006" w14:textId="77777777" w:rsidR="00C97B06" w:rsidRPr="00C97B06" w:rsidRDefault="00C97B06" w:rsidP="00C97B06">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3A8036E" w14:textId="77777777" w:rsidR="00C97B06" w:rsidRPr="00C97B06" w:rsidRDefault="00C97B06" w:rsidP="00C97B06">
            <w:pPr>
              <w:spacing w:after="0" w:line="240" w:lineRule="auto"/>
              <w:jc w:val="right"/>
              <w:rPr>
                <w:rFonts w:ascii="Ebrima" w:eastAsia="Times New Roman" w:hAnsi="Ebrima" w:cs="Calibri"/>
                <w:color w:val="000000"/>
                <w:sz w:val="20"/>
                <w:szCs w:val="20"/>
                <w:lang w:eastAsia="pt-BR"/>
              </w:rPr>
            </w:pPr>
            <w:r w:rsidRPr="00C97B06">
              <w:rPr>
                <w:rFonts w:ascii="Ebrima" w:eastAsia="Times New Roman" w:hAnsi="Ebrima" w:cs="Calibri"/>
                <w:color w:val="000000"/>
                <w:sz w:val="20"/>
                <w:szCs w:val="20"/>
                <w:lang w:eastAsia="pt-BR"/>
              </w:rPr>
              <w:t>417.828</w:t>
            </w:r>
          </w:p>
        </w:tc>
        <w:tc>
          <w:tcPr>
            <w:tcW w:w="461" w:type="pct"/>
            <w:tcBorders>
              <w:top w:val="nil"/>
              <w:left w:val="nil"/>
              <w:bottom w:val="nil"/>
              <w:right w:val="nil"/>
            </w:tcBorders>
            <w:shd w:val="clear" w:color="auto" w:fill="auto"/>
            <w:vAlign w:val="center"/>
            <w:hideMark/>
          </w:tcPr>
          <w:p w14:paraId="4F9856FF" w14:textId="77777777" w:rsidR="00C97B06" w:rsidRPr="00C97B06" w:rsidRDefault="00C97B06" w:rsidP="00C97B06">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24E4BC8" w14:textId="77777777" w:rsidR="00C97B06" w:rsidRPr="00C97B06" w:rsidRDefault="00C97B06" w:rsidP="00C97B06">
            <w:pPr>
              <w:spacing w:after="0" w:line="240" w:lineRule="auto"/>
              <w:jc w:val="right"/>
              <w:rPr>
                <w:rFonts w:ascii="Ebrima" w:eastAsia="Times New Roman" w:hAnsi="Ebrima" w:cs="Calibri"/>
                <w:color w:val="000000"/>
                <w:sz w:val="20"/>
                <w:szCs w:val="20"/>
                <w:lang w:eastAsia="pt-BR"/>
              </w:rPr>
            </w:pPr>
            <w:r w:rsidRPr="00C97B06">
              <w:rPr>
                <w:rFonts w:ascii="Ebrima" w:eastAsia="Times New Roman" w:hAnsi="Ebrima" w:cs="Calibri"/>
                <w:color w:val="000000"/>
                <w:sz w:val="20"/>
                <w:szCs w:val="20"/>
                <w:lang w:eastAsia="pt-BR"/>
              </w:rPr>
              <w:t>370.950</w:t>
            </w:r>
          </w:p>
        </w:tc>
      </w:tr>
      <w:tr w:rsidR="00C97B06" w:rsidRPr="00C97B06" w14:paraId="295EECAE" w14:textId="77777777" w:rsidTr="00C97B06">
        <w:trPr>
          <w:trHeight w:val="300"/>
        </w:trPr>
        <w:tc>
          <w:tcPr>
            <w:tcW w:w="1727" w:type="pct"/>
            <w:tcBorders>
              <w:top w:val="nil"/>
              <w:left w:val="nil"/>
              <w:bottom w:val="nil"/>
              <w:right w:val="nil"/>
            </w:tcBorders>
            <w:shd w:val="clear" w:color="auto" w:fill="auto"/>
            <w:vAlign w:val="center"/>
            <w:hideMark/>
          </w:tcPr>
          <w:p w14:paraId="025F589A" w14:textId="77777777" w:rsidR="00C97B06" w:rsidRPr="00C97B06" w:rsidRDefault="00C97B06" w:rsidP="00C97B06">
            <w:pPr>
              <w:spacing w:after="0" w:line="240" w:lineRule="auto"/>
              <w:jc w:val="both"/>
              <w:rPr>
                <w:rFonts w:ascii="Ebrima" w:eastAsia="Times New Roman" w:hAnsi="Ebrima" w:cs="Calibri"/>
                <w:color w:val="000000"/>
                <w:sz w:val="20"/>
                <w:szCs w:val="20"/>
                <w:lang w:eastAsia="pt-BR"/>
              </w:rPr>
            </w:pPr>
            <w:r w:rsidRPr="00C97B06">
              <w:rPr>
                <w:rFonts w:ascii="Ebrima" w:eastAsia="Times New Roman" w:hAnsi="Ebrima" w:cs="Calibri"/>
                <w:color w:val="000000"/>
                <w:sz w:val="20"/>
                <w:szCs w:val="20"/>
                <w:lang w:eastAsia="pt-BR"/>
              </w:rPr>
              <w:t xml:space="preserve">Adiantamento de viagem </w:t>
            </w:r>
          </w:p>
        </w:tc>
        <w:tc>
          <w:tcPr>
            <w:tcW w:w="847" w:type="pct"/>
            <w:tcBorders>
              <w:top w:val="nil"/>
              <w:left w:val="nil"/>
              <w:bottom w:val="nil"/>
              <w:right w:val="nil"/>
            </w:tcBorders>
            <w:shd w:val="clear" w:color="auto" w:fill="auto"/>
            <w:noWrap/>
            <w:vAlign w:val="center"/>
            <w:hideMark/>
          </w:tcPr>
          <w:p w14:paraId="1ED6CCB0" w14:textId="77777777" w:rsidR="00C97B06" w:rsidRPr="00C97B06" w:rsidRDefault="00C97B06" w:rsidP="00C97B06">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1772D05" w14:textId="77777777" w:rsidR="00C97B06" w:rsidRPr="00C97B06" w:rsidRDefault="00C97B06" w:rsidP="00C97B06">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406E252" w14:textId="77777777" w:rsidR="00C97B06" w:rsidRPr="00C97B06" w:rsidRDefault="00C97B06" w:rsidP="00C97B06">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572544E5" w14:textId="77777777" w:rsidR="00C97B06" w:rsidRPr="00C97B06" w:rsidRDefault="00C97B06" w:rsidP="00C97B06">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4BD0EE9D" w14:textId="77777777" w:rsidR="00C97B06" w:rsidRPr="00C97B06" w:rsidRDefault="00C97B06" w:rsidP="00C97B06">
            <w:pPr>
              <w:spacing w:after="0" w:line="240" w:lineRule="auto"/>
              <w:jc w:val="both"/>
              <w:rPr>
                <w:rFonts w:ascii="Times New Roman" w:eastAsia="Times New Roman" w:hAnsi="Times New Roman"/>
                <w:sz w:val="20"/>
                <w:szCs w:val="20"/>
                <w:lang w:eastAsia="pt-BR"/>
              </w:rPr>
            </w:pPr>
          </w:p>
        </w:tc>
      </w:tr>
      <w:tr w:rsidR="00C97B06" w:rsidRPr="00C97B06" w14:paraId="25D87E68" w14:textId="77777777" w:rsidTr="00C97B06">
        <w:trPr>
          <w:trHeight w:val="300"/>
        </w:trPr>
        <w:tc>
          <w:tcPr>
            <w:tcW w:w="1727" w:type="pct"/>
            <w:tcBorders>
              <w:top w:val="nil"/>
              <w:left w:val="nil"/>
              <w:bottom w:val="nil"/>
              <w:right w:val="nil"/>
            </w:tcBorders>
            <w:shd w:val="clear" w:color="auto" w:fill="auto"/>
            <w:vAlign w:val="center"/>
            <w:hideMark/>
          </w:tcPr>
          <w:p w14:paraId="39AA9B6A" w14:textId="77777777" w:rsidR="00C97B06" w:rsidRPr="00C97B06" w:rsidRDefault="00C97B06" w:rsidP="00C97B06">
            <w:pPr>
              <w:spacing w:after="0" w:line="240" w:lineRule="auto"/>
              <w:jc w:val="both"/>
              <w:rPr>
                <w:rFonts w:ascii="Ebrima" w:eastAsia="Times New Roman" w:hAnsi="Ebrima" w:cs="Calibri"/>
                <w:color w:val="000000"/>
                <w:sz w:val="20"/>
                <w:szCs w:val="20"/>
                <w:lang w:eastAsia="pt-BR"/>
              </w:rPr>
            </w:pPr>
            <w:r w:rsidRPr="00C97B06">
              <w:rPr>
                <w:rFonts w:ascii="Ebrima" w:eastAsia="Times New Roman" w:hAnsi="Ebrima" w:cs="Calibri"/>
                <w:color w:val="000000"/>
                <w:sz w:val="20"/>
                <w:szCs w:val="20"/>
                <w:lang w:eastAsia="pt-BR"/>
              </w:rPr>
              <w:t xml:space="preserve">      Empregados/colaboradores</w:t>
            </w:r>
          </w:p>
        </w:tc>
        <w:tc>
          <w:tcPr>
            <w:tcW w:w="847" w:type="pct"/>
            <w:tcBorders>
              <w:top w:val="nil"/>
              <w:left w:val="nil"/>
              <w:bottom w:val="nil"/>
              <w:right w:val="nil"/>
            </w:tcBorders>
            <w:shd w:val="clear" w:color="auto" w:fill="auto"/>
            <w:noWrap/>
            <w:vAlign w:val="center"/>
            <w:hideMark/>
          </w:tcPr>
          <w:p w14:paraId="611900EE" w14:textId="77777777" w:rsidR="00C97B06" w:rsidRPr="00C97B06" w:rsidRDefault="00C97B06" w:rsidP="00C97B06">
            <w:pPr>
              <w:spacing w:after="0" w:line="240" w:lineRule="auto"/>
              <w:jc w:val="both"/>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74598FC" w14:textId="77777777" w:rsidR="00C97B06" w:rsidRPr="00C97B06" w:rsidRDefault="00C97B06" w:rsidP="00C97B06">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640AABF3" w14:textId="77777777" w:rsidR="00C97B06" w:rsidRPr="00C97B06" w:rsidRDefault="00C97B06" w:rsidP="00C97B06">
            <w:pPr>
              <w:spacing w:after="0" w:line="240" w:lineRule="auto"/>
              <w:jc w:val="right"/>
              <w:rPr>
                <w:rFonts w:ascii="Ebrima" w:eastAsia="Times New Roman" w:hAnsi="Ebrima" w:cs="Calibri"/>
                <w:color w:val="000000"/>
                <w:sz w:val="20"/>
                <w:szCs w:val="20"/>
                <w:lang w:eastAsia="pt-BR"/>
              </w:rPr>
            </w:pPr>
            <w:r w:rsidRPr="00C97B06">
              <w:rPr>
                <w:rFonts w:ascii="Ebrima" w:eastAsia="Times New Roman" w:hAnsi="Ebrima" w:cs="Calibri"/>
                <w:color w:val="000000"/>
                <w:sz w:val="20"/>
                <w:szCs w:val="20"/>
                <w:lang w:eastAsia="pt-BR"/>
              </w:rPr>
              <w:t>13.742</w:t>
            </w:r>
          </w:p>
        </w:tc>
        <w:tc>
          <w:tcPr>
            <w:tcW w:w="461" w:type="pct"/>
            <w:tcBorders>
              <w:top w:val="nil"/>
              <w:left w:val="nil"/>
              <w:bottom w:val="nil"/>
              <w:right w:val="nil"/>
            </w:tcBorders>
            <w:shd w:val="clear" w:color="auto" w:fill="auto"/>
            <w:vAlign w:val="center"/>
            <w:hideMark/>
          </w:tcPr>
          <w:p w14:paraId="08737028" w14:textId="77777777" w:rsidR="00C97B06" w:rsidRPr="00C97B06" w:rsidRDefault="00C97B06" w:rsidP="00C97B06">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4FA27111" w14:textId="77777777" w:rsidR="00C97B06" w:rsidRPr="00C97B06" w:rsidRDefault="00C97B06" w:rsidP="00C97B06">
            <w:pPr>
              <w:spacing w:after="0" w:line="240" w:lineRule="auto"/>
              <w:jc w:val="right"/>
              <w:rPr>
                <w:rFonts w:ascii="Ebrima" w:eastAsia="Times New Roman" w:hAnsi="Ebrima" w:cs="Calibri"/>
                <w:color w:val="000000"/>
                <w:sz w:val="20"/>
                <w:szCs w:val="20"/>
                <w:lang w:eastAsia="pt-BR"/>
              </w:rPr>
            </w:pPr>
            <w:r w:rsidRPr="00C97B06">
              <w:rPr>
                <w:rFonts w:ascii="Ebrima" w:eastAsia="Times New Roman" w:hAnsi="Ebrima" w:cs="Calibri"/>
                <w:color w:val="000000"/>
                <w:sz w:val="20"/>
                <w:szCs w:val="20"/>
                <w:lang w:eastAsia="pt-BR"/>
              </w:rPr>
              <w:t>11.347</w:t>
            </w:r>
          </w:p>
        </w:tc>
      </w:tr>
      <w:tr w:rsidR="00C97B06" w:rsidRPr="00C97B06" w14:paraId="7E1F5C90" w14:textId="77777777" w:rsidTr="00C97B06">
        <w:trPr>
          <w:trHeight w:val="300"/>
        </w:trPr>
        <w:tc>
          <w:tcPr>
            <w:tcW w:w="1727" w:type="pct"/>
            <w:tcBorders>
              <w:top w:val="nil"/>
              <w:left w:val="nil"/>
              <w:bottom w:val="nil"/>
              <w:right w:val="nil"/>
            </w:tcBorders>
            <w:shd w:val="clear" w:color="auto" w:fill="auto"/>
            <w:vAlign w:val="center"/>
            <w:hideMark/>
          </w:tcPr>
          <w:p w14:paraId="7D761E77" w14:textId="77777777" w:rsidR="00C97B06" w:rsidRPr="00C97B06" w:rsidRDefault="00C97B06" w:rsidP="00C97B06">
            <w:pPr>
              <w:spacing w:after="0" w:line="240" w:lineRule="auto"/>
              <w:jc w:val="both"/>
              <w:rPr>
                <w:rFonts w:ascii="Ebrima" w:eastAsia="Times New Roman" w:hAnsi="Ebrima" w:cs="Calibri"/>
                <w:b/>
                <w:bCs/>
                <w:color w:val="000000"/>
                <w:sz w:val="20"/>
                <w:szCs w:val="20"/>
                <w:lang w:eastAsia="pt-BR"/>
              </w:rPr>
            </w:pPr>
            <w:r w:rsidRPr="00C97B06">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377BAE65" w14:textId="77777777" w:rsidR="00C97B06" w:rsidRPr="00C97B06" w:rsidRDefault="00C97B06" w:rsidP="00C97B06">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1EDE3993" w14:textId="77777777" w:rsidR="00C97B06" w:rsidRPr="00C97B06" w:rsidRDefault="00C97B06" w:rsidP="00C97B06">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4E5390EC" w14:textId="77777777" w:rsidR="00C97B06" w:rsidRPr="00C97B06" w:rsidRDefault="00C97B06" w:rsidP="00C97B06">
            <w:pPr>
              <w:spacing w:after="0" w:line="240" w:lineRule="auto"/>
              <w:jc w:val="right"/>
              <w:rPr>
                <w:rFonts w:ascii="Ebrima" w:eastAsia="Times New Roman" w:hAnsi="Ebrima" w:cs="Calibri"/>
                <w:b/>
                <w:bCs/>
                <w:color w:val="000000"/>
                <w:sz w:val="20"/>
                <w:szCs w:val="20"/>
                <w:lang w:eastAsia="pt-BR"/>
              </w:rPr>
            </w:pPr>
            <w:r w:rsidRPr="00C97B06">
              <w:rPr>
                <w:rFonts w:ascii="Ebrima" w:eastAsia="Times New Roman" w:hAnsi="Ebrima" w:cs="Calibri"/>
                <w:b/>
                <w:bCs/>
                <w:color w:val="000000"/>
                <w:sz w:val="20"/>
                <w:szCs w:val="20"/>
                <w:lang w:eastAsia="pt-BR"/>
              </w:rPr>
              <w:t>3.899.657</w:t>
            </w:r>
          </w:p>
        </w:tc>
        <w:tc>
          <w:tcPr>
            <w:tcW w:w="461" w:type="pct"/>
            <w:tcBorders>
              <w:top w:val="nil"/>
              <w:left w:val="nil"/>
              <w:bottom w:val="nil"/>
              <w:right w:val="nil"/>
            </w:tcBorders>
            <w:shd w:val="clear" w:color="auto" w:fill="auto"/>
            <w:vAlign w:val="center"/>
            <w:hideMark/>
          </w:tcPr>
          <w:p w14:paraId="76EB8360" w14:textId="77777777" w:rsidR="00C97B06" w:rsidRPr="00C97B06" w:rsidRDefault="00C97B06" w:rsidP="00C97B06">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441BEB51" w14:textId="77777777" w:rsidR="00C97B06" w:rsidRPr="00C97B06" w:rsidRDefault="00C97B06" w:rsidP="00C97B06">
            <w:pPr>
              <w:spacing w:after="0" w:line="240" w:lineRule="auto"/>
              <w:jc w:val="right"/>
              <w:rPr>
                <w:rFonts w:ascii="Ebrima" w:eastAsia="Times New Roman" w:hAnsi="Ebrima" w:cs="Calibri"/>
                <w:b/>
                <w:bCs/>
                <w:color w:val="000000"/>
                <w:sz w:val="20"/>
                <w:szCs w:val="20"/>
                <w:lang w:eastAsia="pt-BR"/>
              </w:rPr>
            </w:pPr>
            <w:r w:rsidRPr="00C97B06">
              <w:rPr>
                <w:rFonts w:ascii="Ebrima" w:eastAsia="Times New Roman" w:hAnsi="Ebrima" w:cs="Calibri"/>
                <w:b/>
                <w:bCs/>
                <w:color w:val="000000"/>
                <w:sz w:val="20"/>
                <w:szCs w:val="20"/>
                <w:lang w:eastAsia="pt-BR"/>
              </w:rPr>
              <w:t>634.251</w:t>
            </w:r>
          </w:p>
        </w:tc>
      </w:tr>
    </w:tbl>
    <w:p w14:paraId="307C3EE6" w14:textId="77777777" w:rsidR="00570647" w:rsidRPr="006E7436" w:rsidRDefault="00570647" w:rsidP="00F73F7F">
      <w:pPr>
        <w:shd w:val="clear" w:color="auto" w:fill="FFFFFF"/>
        <w:spacing w:after="0" w:line="288" w:lineRule="auto"/>
        <w:jc w:val="both"/>
        <w:rPr>
          <w:rFonts w:ascii="Ebrima" w:hAnsi="Ebrima"/>
          <w:sz w:val="20"/>
          <w:szCs w:val="20"/>
        </w:rPr>
      </w:pPr>
    </w:p>
    <w:p w14:paraId="2985C869" w14:textId="47F5F6CB" w:rsidR="00F20084" w:rsidRDefault="001E0E08" w:rsidP="0021379D">
      <w:pPr>
        <w:keepNext/>
        <w:numPr>
          <w:ilvl w:val="0"/>
          <w:numId w:val="5"/>
        </w:numPr>
        <w:spacing w:after="0" w:line="288" w:lineRule="auto"/>
        <w:ind w:left="357" w:hanging="357"/>
        <w:jc w:val="both"/>
        <w:outlineLvl w:val="0"/>
        <w:rPr>
          <w:rFonts w:ascii="Ebrima" w:eastAsia="Times New Roman" w:hAnsi="Ebrima"/>
          <w:b/>
          <w:bCs/>
          <w:sz w:val="20"/>
          <w:szCs w:val="20"/>
        </w:rPr>
      </w:pPr>
      <w:bookmarkStart w:id="9" w:name="_Toc443646935"/>
      <w:r w:rsidRPr="006E7436">
        <w:rPr>
          <w:rFonts w:ascii="Ebrima" w:eastAsia="Times New Roman" w:hAnsi="Ebrima"/>
          <w:b/>
          <w:bCs/>
          <w:sz w:val="20"/>
          <w:szCs w:val="20"/>
        </w:rPr>
        <w:lastRenderedPageBreak/>
        <w:t>OUTROS CRÉDITOS</w:t>
      </w:r>
      <w:bookmarkEnd w:id="9"/>
    </w:p>
    <w:p w14:paraId="4209B472" w14:textId="77777777" w:rsidR="00526C10" w:rsidRPr="006E7436" w:rsidRDefault="00526C10" w:rsidP="00526C10">
      <w:pPr>
        <w:keepNext/>
        <w:spacing w:after="0" w:line="288" w:lineRule="auto"/>
        <w:ind w:left="357"/>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4176"/>
        <w:gridCol w:w="1330"/>
        <w:gridCol w:w="963"/>
        <w:gridCol w:w="1238"/>
        <w:gridCol w:w="693"/>
        <w:gridCol w:w="1238"/>
      </w:tblGrid>
      <w:tr w:rsidR="0021379D" w:rsidRPr="0021379D" w14:paraId="1F40E7AB" w14:textId="77777777" w:rsidTr="0021379D">
        <w:trPr>
          <w:trHeight w:val="300"/>
        </w:trPr>
        <w:tc>
          <w:tcPr>
            <w:tcW w:w="2201" w:type="pct"/>
            <w:tcBorders>
              <w:top w:val="nil"/>
              <w:left w:val="nil"/>
              <w:bottom w:val="nil"/>
              <w:right w:val="nil"/>
            </w:tcBorders>
            <w:shd w:val="clear" w:color="auto" w:fill="auto"/>
            <w:vAlign w:val="center"/>
            <w:hideMark/>
          </w:tcPr>
          <w:p w14:paraId="0A47EE2F" w14:textId="77777777" w:rsidR="0021379D" w:rsidRPr="0021379D" w:rsidRDefault="0021379D" w:rsidP="0021379D">
            <w:pPr>
              <w:spacing w:after="0" w:line="240" w:lineRule="auto"/>
              <w:rPr>
                <w:rFonts w:ascii="Times New Roman" w:eastAsia="Times New Roman" w:hAnsi="Times New Roman"/>
                <w:sz w:val="20"/>
                <w:szCs w:val="20"/>
                <w:lang w:eastAsia="pt-BR"/>
              </w:rPr>
            </w:pPr>
          </w:p>
        </w:tc>
        <w:tc>
          <w:tcPr>
            <w:tcW w:w="724" w:type="pct"/>
            <w:tcBorders>
              <w:top w:val="nil"/>
              <w:left w:val="nil"/>
              <w:bottom w:val="nil"/>
              <w:right w:val="nil"/>
            </w:tcBorders>
            <w:shd w:val="clear" w:color="auto" w:fill="auto"/>
            <w:vAlign w:val="center"/>
            <w:hideMark/>
          </w:tcPr>
          <w:p w14:paraId="04892F32" w14:textId="77777777" w:rsidR="0021379D" w:rsidRPr="0021379D" w:rsidRDefault="0021379D" w:rsidP="0021379D">
            <w:pPr>
              <w:spacing w:after="0" w:line="240" w:lineRule="auto"/>
              <w:jc w:val="both"/>
              <w:rPr>
                <w:rFonts w:ascii="Times New Roman" w:eastAsia="Times New Roman" w:hAnsi="Times New Roman"/>
                <w:sz w:val="20"/>
                <w:szCs w:val="20"/>
                <w:lang w:eastAsia="pt-BR"/>
              </w:rPr>
            </w:pPr>
          </w:p>
        </w:tc>
        <w:tc>
          <w:tcPr>
            <w:tcW w:w="534" w:type="pct"/>
            <w:tcBorders>
              <w:top w:val="nil"/>
              <w:left w:val="nil"/>
              <w:bottom w:val="nil"/>
              <w:right w:val="nil"/>
            </w:tcBorders>
            <w:shd w:val="clear" w:color="auto" w:fill="auto"/>
            <w:vAlign w:val="center"/>
            <w:hideMark/>
          </w:tcPr>
          <w:p w14:paraId="1DE45025" w14:textId="77777777" w:rsidR="0021379D" w:rsidRPr="0021379D" w:rsidRDefault="0021379D" w:rsidP="0021379D">
            <w:pPr>
              <w:spacing w:after="0" w:line="240" w:lineRule="auto"/>
              <w:jc w:val="both"/>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noWrap/>
            <w:vAlign w:val="center"/>
            <w:hideMark/>
          </w:tcPr>
          <w:p w14:paraId="5AE35566" w14:textId="77777777" w:rsidR="0021379D" w:rsidRPr="0021379D" w:rsidRDefault="0021379D" w:rsidP="0021379D">
            <w:pPr>
              <w:spacing w:after="0" w:line="240" w:lineRule="auto"/>
              <w:jc w:val="both"/>
              <w:rPr>
                <w:rFonts w:ascii="Times New Roman" w:eastAsia="Times New Roman" w:hAnsi="Times New Roman"/>
                <w:sz w:val="20"/>
                <w:szCs w:val="20"/>
                <w:lang w:eastAsia="pt-BR"/>
              </w:rPr>
            </w:pPr>
          </w:p>
        </w:tc>
        <w:tc>
          <w:tcPr>
            <w:tcW w:w="394" w:type="pct"/>
            <w:tcBorders>
              <w:top w:val="nil"/>
              <w:left w:val="nil"/>
              <w:bottom w:val="nil"/>
              <w:right w:val="nil"/>
            </w:tcBorders>
            <w:shd w:val="clear" w:color="auto" w:fill="auto"/>
            <w:vAlign w:val="center"/>
            <w:hideMark/>
          </w:tcPr>
          <w:p w14:paraId="5E5003DB" w14:textId="77777777" w:rsidR="0021379D" w:rsidRPr="0021379D" w:rsidRDefault="0021379D" w:rsidP="0021379D">
            <w:pPr>
              <w:spacing w:after="0" w:line="240" w:lineRule="auto"/>
              <w:rPr>
                <w:rFonts w:ascii="Times New Roman" w:eastAsia="Times New Roman" w:hAnsi="Times New Roman"/>
                <w:sz w:val="20"/>
                <w:szCs w:val="20"/>
                <w:lang w:eastAsia="pt-BR"/>
              </w:rPr>
            </w:pPr>
          </w:p>
        </w:tc>
        <w:tc>
          <w:tcPr>
            <w:tcW w:w="549" w:type="pct"/>
            <w:tcBorders>
              <w:top w:val="nil"/>
              <w:left w:val="nil"/>
              <w:bottom w:val="nil"/>
              <w:right w:val="nil"/>
            </w:tcBorders>
            <w:shd w:val="clear" w:color="auto" w:fill="auto"/>
            <w:noWrap/>
            <w:vAlign w:val="center"/>
            <w:hideMark/>
          </w:tcPr>
          <w:p w14:paraId="3EB0C9F7" w14:textId="77777777" w:rsidR="0021379D" w:rsidRPr="0021379D" w:rsidRDefault="0021379D" w:rsidP="0021379D">
            <w:pPr>
              <w:spacing w:after="0" w:line="240" w:lineRule="auto"/>
              <w:jc w:val="right"/>
              <w:rPr>
                <w:rFonts w:eastAsia="Times New Roman" w:cs="Calibri"/>
                <w:color w:val="000000"/>
                <w:lang w:eastAsia="pt-BR"/>
              </w:rPr>
            </w:pPr>
            <w:r w:rsidRPr="0021379D">
              <w:rPr>
                <w:rFonts w:eastAsia="Times New Roman" w:cs="Calibri"/>
                <w:color w:val="000000"/>
                <w:lang w:eastAsia="pt-BR"/>
              </w:rPr>
              <w:t>R$ 1</w:t>
            </w:r>
          </w:p>
        </w:tc>
      </w:tr>
      <w:tr w:rsidR="0021379D" w:rsidRPr="0021379D" w14:paraId="0B57C028" w14:textId="77777777" w:rsidTr="0021379D">
        <w:trPr>
          <w:trHeight w:val="300"/>
        </w:trPr>
        <w:tc>
          <w:tcPr>
            <w:tcW w:w="2201" w:type="pct"/>
            <w:tcBorders>
              <w:top w:val="nil"/>
              <w:left w:val="nil"/>
              <w:bottom w:val="nil"/>
              <w:right w:val="nil"/>
            </w:tcBorders>
            <w:shd w:val="clear" w:color="auto" w:fill="auto"/>
            <w:vAlign w:val="center"/>
            <w:hideMark/>
          </w:tcPr>
          <w:p w14:paraId="180443EB" w14:textId="77777777" w:rsidR="0021379D" w:rsidRPr="0021379D" w:rsidRDefault="0021379D" w:rsidP="0021379D">
            <w:pPr>
              <w:spacing w:after="0" w:line="240" w:lineRule="auto"/>
              <w:rPr>
                <w:rFonts w:ascii="Ebrima" w:eastAsia="Times New Roman" w:hAnsi="Ebrima" w:cs="Calibri"/>
                <w:b/>
                <w:bCs/>
                <w:color w:val="000000"/>
                <w:sz w:val="20"/>
                <w:szCs w:val="20"/>
                <w:lang w:eastAsia="pt-BR"/>
              </w:rPr>
            </w:pPr>
            <w:r w:rsidRPr="0021379D">
              <w:rPr>
                <w:rFonts w:ascii="Ebrima" w:eastAsia="Times New Roman" w:hAnsi="Ebrima" w:cs="Calibri"/>
                <w:b/>
                <w:bCs/>
                <w:color w:val="000000"/>
                <w:sz w:val="20"/>
                <w:szCs w:val="20"/>
                <w:lang w:eastAsia="pt-BR"/>
              </w:rPr>
              <w:t>Descrição</w:t>
            </w:r>
          </w:p>
        </w:tc>
        <w:tc>
          <w:tcPr>
            <w:tcW w:w="724" w:type="pct"/>
            <w:tcBorders>
              <w:top w:val="nil"/>
              <w:left w:val="nil"/>
              <w:bottom w:val="nil"/>
              <w:right w:val="nil"/>
            </w:tcBorders>
            <w:shd w:val="clear" w:color="auto" w:fill="auto"/>
            <w:vAlign w:val="center"/>
            <w:hideMark/>
          </w:tcPr>
          <w:p w14:paraId="76AE5C12" w14:textId="77777777" w:rsidR="0021379D" w:rsidRPr="0021379D" w:rsidRDefault="0021379D" w:rsidP="0021379D">
            <w:pPr>
              <w:spacing w:after="0" w:line="240" w:lineRule="auto"/>
              <w:rPr>
                <w:rFonts w:ascii="Ebrima" w:eastAsia="Times New Roman" w:hAnsi="Ebrima" w:cs="Calibri"/>
                <w:b/>
                <w:bCs/>
                <w:color w:val="000000"/>
                <w:sz w:val="20"/>
                <w:szCs w:val="20"/>
                <w:lang w:eastAsia="pt-BR"/>
              </w:rPr>
            </w:pPr>
          </w:p>
        </w:tc>
        <w:tc>
          <w:tcPr>
            <w:tcW w:w="534" w:type="pct"/>
            <w:tcBorders>
              <w:top w:val="nil"/>
              <w:left w:val="nil"/>
              <w:bottom w:val="nil"/>
              <w:right w:val="nil"/>
            </w:tcBorders>
            <w:shd w:val="clear" w:color="auto" w:fill="auto"/>
            <w:vAlign w:val="center"/>
            <w:hideMark/>
          </w:tcPr>
          <w:p w14:paraId="1A0F063E" w14:textId="77777777" w:rsidR="0021379D" w:rsidRPr="0021379D" w:rsidRDefault="0021379D" w:rsidP="0021379D">
            <w:pPr>
              <w:spacing w:after="0" w:line="240" w:lineRule="auto"/>
              <w:rPr>
                <w:rFonts w:ascii="Times New Roman" w:eastAsia="Times New Roman" w:hAnsi="Times New Roman"/>
                <w:sz w:val="20"/>
                <w:szCs w:val="20"/>
                <w:lang w:eastAsia="pt-BR"/>
              </w:rPr>
            </w:pPr>
          </w:p>
        </w:tc>
        <w:tc>
          <w:tcPr>
            <w:tcW w:w="598" w:type="pct"/>
            <w:tcBorders>
              <w:top w:val="single" w:sz="4" w:space="0" w:color="auto"/>
              <w:left w:val="nil"/>
              <w:bottom w:val="single" w:sz="4" w:space="0" w:color="auto"/>
              <w:right w:val="nil"/>
            </w:tcBorders>
            <w:shd w:val="clear" w:color="auto" w:fill="auto"/>
            <w:vAlign w:val="center"/>
            <w:hideMark/>
          </w:tcPr>
          <w:p w14:paraId="4D6F3AFC" w14:textId="77777777" w:rsidR="0021379D" w:rsidRPr="0021379D" w:rsidRDefault="0021379D" w:rsidP="0021379D">
            <w:pPr>
              <w:spacing w:after="0" w:line="240" w:lineRule="auto"/>
              <w:jc w:val="right"/>
              <w:rPr>
                <w:rFonts w:ascii="Ebrima" w:eastAsia="Times New Roman" w:hAnsi="Ebrima" w:cs="Calibri"/>
                <w:b/>
                <w:bCs/>
                <w:color w:val="000000"/>
                <w:sz w:val="20"/>
                <w:szCs w:val="20"/>
                <w:lang w:eastAsia="pt-BR"/>
              </w:rPr>
            </w:pPr>
            <w:r w:rsidRPr="0021379D">
              <w:rPr>
                <w:rFonts w:ascii="Ebrima" w:eastAsia="Times New Roman" w:hAnsi="Ebrima" w:cs="Calibri"/>
                <w:b/>
                <w:bCs/>
                <w:color w:val="000000"/>
                <w:sz w:val="20"/>
                <w:szCs w:val="20"/>
                <w:lang w:eastAsia="pt-BR"/>
              </w:rPr>
              <w:t>31/12/2022</w:t>
            </w:r>
          </w:p>
        </w:tc>
        <w:tc>
          <w:tcPr>
            <w:tcW w:w="394" w:type="pct"/>
            <w:tcBorders>
              <w:top w:val="nil"/>
              <w:left w:val="nil"/>
              <w:bottom w:val="nil"/>
              <w:right w:val="nil"/>
            </w:tcBorders>
            <w:shd w:val="clear" w:color="auto" w:fill="auto"/>
            <w:vAlign w:val="center"/>
            <w:hideMark/>
          </w:tcPr>
          <w:p w14:paraId="3F36B3CF" w14:textId="77777777" w:rsidR="0021379D" w:rsidRPr="0021379D" w:rsidRDefault="0021379D" w:rsidP="0021379D">
            <w:pPr>
              <w:spacing w:after="0" w:line="240" w:lineRule="auto"/>
              <w:jc w:val="right"/>
              <w:rPr>
                <w:rFonts w:ascii="Ebrima" w:eastAsia="Times New Roman" w:hAnsi="Ebrima" w:cs="Calibri"/>
                <w:b/>
                <w:bCs/>
                <w:color w:val="000000"/>
                <w:sz w:val="20"/>
                <w:szCs w:val="20"/>
                <w:lang w:eastAsia="pt-BR"/>
              </w:rPr>
            </w:pPr>
          </w:p>
        </w:tc>
        <w:tc>
          <w:tcPr>
            <w:tcW w:w="549" w:type="pct"/>
            <w:tcBorders>
              <w:top w:val="single" w:sz="4" w:space="0" w:color="auto"/>
              <w:left w:val="nil"/>
              <w:bottom w:val="single" w:sz="4" w:space="0" w:color="auto"/>
              <w:right w:val="nil"/>
            </w:tcBorders>
            <w:shd w:val="clear" w:color="auto" w:fill="auto"/>
            <w:vAlign w:val="center"/>
            <w:hideMark/>
          </w:tcPr>
          <w:p w14:paraId="309CD302" w14:textId="77777777" w:rsidR="0021379D" w:rsidRPr="0021379D" w:rsidRDefault="0021379D" w:rsidP="0021379D">
            <w:pPr>
              <w:spacing w:after="0" w:line="240" w:lineRule="auto"/>
              <w:jc w:val="right"/>
              <w:rPr>
                <w:rFonts w:ascii="Ebrima" w:eastAsia="Times New Roman" w:hAnsi="Ebrima" w:cs="Calibri"/>
                <w:b/>
                <w:bCs/>
                <w:color w:val="000000"/>
                <w:sz w:val="20"/>
                <w:szCs w:val="20"/>
                <w:lang w:eastAsia="pt-BR"/>
              </w:rPr>
            </w:pPr>
            <w:r w:rsidRPr="0021379D">
              <w:rPr>
                <w:rFonts w:ascii="Ebrima" w:eastAsia="Times New Roman" w:hAnsi="Ebrima" w:cs="Calibri"/>
                <w:b/>
                <w:bCs/>
                <w:color w:val="000000"/>
                <w:sz w:val="20"/>
                <w:szCs w:val="20"/>
                <w:lang w:eastAsia="pt-BR"/>
              </w:rPr>
              <w:t>31/12/2021</w:t>
            </w:r>
          </w:p>
        </w:tc>
      </w:tr>
      <w:tr w:rsidR="0021379D" w:rsidRPr="0021379D" w14:paraId="673E8FC1" w14:textId="77777777" w:rsidTr="0021379D">
        <w:trPr>
          <w:trHeight w:val="300"/>
        </w:trPr>
        <w:tc>
          <w:tcPr>
            <w:tcW w:w="2925" w:type="pct"/>
            <w:gridSpan w:val="2"/>
            <w:tcBorders>
              <w:top w:val="nil"/>
              <w:left w:val="nil"/>
              <w:bottom w:val="nil"/>
              <w:right w:val="nil"/>
            </w:tcBorders>
            <w:shd w:val="clear" w:color="auto" w:fill="auto"/>
            <w:vAlign w:val="center"/>
            <w:hideMark/>
          </w:tcPr>
          <w:p w14:paraId="40737C7F" w14:textId="08A5EA5A" w:rsidR="0021379D" w:rsidRPr="0021379D" w:rsidRDefault="0021379D" w:rsidP="0021379D">
            <w:pPr>
              <w:spacing w:after="0" w:line="240" w:lineRule="auto"/>
              <w:rPr>
                <w:rFonts w:ascii="Ebrima" w:eastAsia="Times New Roman" w:hAnsi="Ebrima" w:cs="Calibri"/>
                <w:color w:val="000000"/>
                <w:sz w:val="20"/>
                <w:szCs w:val="20"/>
                <w:lang w:eastAsia="pt-BR"/>
              </w:rPr>
            </w:pPr>
            <w:r w:rsidRPr="0021379D">
              <w:rPr>
                <w:rFonts w:ascii="Ebrima" w:eastAsia="Times New Roman" w:hAnsi="Ebrima" w:cs="Calibri"/>
                <w:color w:val="000000"/>
                <w:sz w:val="20"/>
                <w:szCs w:val="20"/>
                <w:lang w:eastAsia="pt-BR"/>
              </w:rPr>
              <w:t>Encargos a recuperar – fornecedor (</w:t>
            </w:r>
            <w:r>
              <w:rPr>
                <w:rFonts w:ascii="Ebrima" w:eastAsia="Times New Roman" w:hAnsi="Ebrima" w:cs="Calibri"/>
                <w:color w:val="000000"/>
                <w:sz w:val="20"/>
                <w:szCs w:val="20"/>
                <w:lang w:eastAsia="pt-BR"/>
              </w:rPr>
              <w:t>10</w:t>
            </w:r>
            <w:r w:rsidRPr="0021379D">
              <w:rPr>
                <w:rFonts w:ascii="Ebrima" w:eastAsia="Times New Roman" w:hAnsi="Ebrima" w:cs="Calibri"/>
                <w:color w:val="000000"/>
                <w:sz w:val="20"/>
                <w:szCs w:val="20"/>
                <w:lang w:eastAsia="pt-BR"/>
              </w:rPr>
              <w:t>.a)</w:t>
            </w:r>
          </w:p>
        </w:tc>
        <w:tc>
          <w:tcPr>
            <w:tcW w:w="534" w:type="pct"/>
            <w:tcBorders>
              <w:top w:val="nil"/>
              <w:left w:val="nil"/>
              <w:bottom w:val="nil"/>
              <w:right w:val="nil"/>
            </w:tcBorders>
            <w:shd w:val="clear" w:color="auto" w:fill="auto"/>
            <w:vAlign w:val="center"/>
            <w:hideMark/>
          </w:tcPr>
          <w:p w14:paraId="297BF64B" w14:textId="77777777" w:rsidR="0021379D" w:rsidRPr="0021379D" w:rsidRDefault="0021379D" w:rsidP="0021379D">
            <w:pPr>
              <w:spacing w:after="0" w:line="240" w:lineRule="auto"/>
              <w:rPr>
                <w:rFonts w:ascii="Ebrima" w:eastAsia="Times New Roman" w:hAnsi="Ebrima" w:cs="Calibri"/>
                <w:color w:val="000000"/>
                <w:sz w:val="20"/>
                <w:szCs w:val="20"/>
                <w:lang w:eastAsia="pt-BR"/>
              </w:rPr>
            </w:pPr>
          </w:p>
        </w:tc>
        <w:tc>
          <w:tcPr>
            <w:tcW w:w="598" w:type="pct"/>
            <w:tcBorders>
              <w:top w:val="nil"/>
              <w:left w:val="nil"/>
              <w:bottom w:val="nil"/>
              <w:right w:val="nil"/>
            </w:tcBorders>
            <w:shd w:val="clear" w:color="auto" w:fill="auto"/>
            <w:vAlign w:val="center"/>
            <w:hideMark/>
          </w:tcPr>
          <w:p w14:paraId="13A47324" w14:textId="77777777" w:rsidR="0021379D" w:rsidRPr="0021379D" w:rsidRDefault="0021379D" w:rsidP="0021379D">
            <w:pPr>
              <w:spacing w:after="0" w:line="240" w:lineRule="auto"/>
              <w:jc w:val="right"/>
              <w:rPr>
                <w:rFonts w:ascii="Ebrima" w:eastAsia="Times New Roman" w:hAnsi="Ebrima" w:cs="Calibri"/>
                <w:color w:val="000000"/>
                <w:sz w:val="20"/>
                <w:szCs w:val="20"/>
                <w:lang w:eastAsia="pt-BR"/>
              </w:rPr>
            </w:pPr>
            <w:r w:rsidRPr="0021379D">
              <w:rPr>
                <w:rFonts w:ascii="Ebrima" w:eastAsia="Times New Roman" w:hAnsi="Ebrima" w:cs="Calibri"/>
                <w:color w:val="000000"/>
                <w:sz w:val="20"/>
                <w:szCs w:val="20"/>
                <w:lang w:eastAsia="pt-BR"/>
              </w:rPr>
              <w:t>7.603.808</w:t>
            </w:r>
          </w:p>
        </w:tc>
        <w:tc>
          <w:tcPr>
            <w:tcW w:w="394" w:type="pct"/>
            <w:tcBorders>
              <w:top w:val="nil"/>
              <w:left w:val="nil"/>
              <w:bottom w:val="nil"/>
              <w:right w:val="nil"/>
            </w:tcBorders>
            <w:shd w:val="clear" w:color="auto" w:fill="auto"/>
            <w:vAlign w:val="center"/>
            <w:hideMark/>
          </w:tcPr>
          <w:p w14:paraId="26E1E207" w14:textId="77777777" w:rsidR="0021379D" w:rsidRPr="0021379D" w:rsidRDefault="0021379D" w:rsidP="0021379D">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42A8F7FD" w14:textId="77777777" w:rsidR="0021379D" w:rsidRPr="0021379D" w:rsidRDefault="0021379D" w:rsidP="0021379D">
            <w:pPr>
              <w:spacing w:after="0" w:line="240" w:lineRule="auto"/>
              <w:jc w:val="right"/>
              <w:rPr>
                <w:rFonts w:ascii="Ebrima" w:eastAsia="Times New Roman" w:hAnsi="Ebrima" w:cs="Calibri"/>
                <w:color w:val="000000"/>
                <w:sz w:val="20"/>
                <w:szCs w:val="20"/>
                <w:lang w:eastAsia="pt-BR"/>
              </w:rPr>
            </w:pPr>
            <w:r w:rsidRPr="0021379D">
              <w:rPr>
                <w:rFonts w:ascii="Ebrima" w:eastAsia="Times New Roman" w:hAnsi="Ebrima" w:cs="Calibri"/>
                <w:color w:val="000000"/>
                <w:sz w:val="20"/>
                <w:szCs w:val="20"/>
                <w:lang w:eastAsia="pt-BR"/>
              </w:rPr>
              <w:t>8.349.866</w:t>
            </w:r>
          </w:p>
        </w:tc>
      </w:tr>
      <w:tr w:rsidR="0021379D" w:rsidRPr="0021379D" w14:paraId="4A1428B3" w14:textId="77777777" w:rsidTr="0021379D">
        <w:trPr>
          <w:trHeight w:val="300"/>
        </w:trPr>
        <w:tc>
          <w:tcPr>
            <w:tcW w:w="2201" w:type="pct"/>
            <w:tcBorders>
              <w:top w:val="nil"/>
              <w:left w:val="nil"/>
              <w:bottom w:val="nil"/>
              <w:right w:val="nil"/>
            </w:tcBorders>
            <w:shd w:val="clear" w:color="auto" w:fill="auto"/>
            <w:vAlign w:val="center"/>
            <w:hideMark/>
          </w:tcPr>
          <w:p w14:paraId="661DE010" w14:textId="30C2C708" w:rsidR="0021379D" w:rsidRPr="0021379D" w:rsidRDefault="0021379D" w:rsidP="0021379D">
            <w:pPr>
              <w:spacing w:after="0" w:line="240" w:lineRule="auto"/>
              <w:rPr>
                <w:rFonts w:ascii="Ebrima" w:eastAsia="Times New Roman" w:hAnsi="Ebrima" w:cs="Calibri"/>
                <w:color w:val="000000"/>
                <w:sz w:val="20"/>
                <w:szCs w:val="20"/>
                <w:lang w:eastAsia="pt-BR"/>
              </w:rPr>
            </w:pPr>
            <w:r w:rsidRPr="0021379D">
              <w:rPr>
                <w:rFonts w:ascii="Ebrima" w:eastAsia="Times New Roman" w:hAnsi="Ebrima" w:cs="Calibri"/>
                <w:color w:val="000000"/>
                <w:sz w:val="20"/>
                <w:szCs w:val="20"/>
                <w:lang w:eastAsia="pt-BR"/>
              </w:rPr>
              <w:t>Seguros/garantia a apropriar (</w:t>
            </w:r>
            <w:r>
              <w:rPr>
                <w:rFonts w:ascii="Ebrima" w:eastAsia="Times New Roman" w:hAnsi="Ebrima" w:cs="Calibri"/>
                <w:color w:val="000000"/>
                <w:sz w:val="20"/>
                <w:szCs w:val="20"/>
                <w:lang w:eastAsia="pt-BR"/>
              </w:rPr>
              <w:t>10</w:t>
            </w:r>
            <w:r w:rsidRPr="0021379D">
              <w:rPr>
                <w:rFonts w:ascii="Ebrima" w:eastAsia="Times New Roman" w:hAnsi="Ebrima" w:cs="Calibri"/>
                <w:color w:val="000000"/>
                <w:sz w:val="20"/>
                <w:szCs w:val="20"/>
                <w:lang w:eastAsia="pt-BR"/>
              </w:rPr>
              <w:t>.b)</w:t>
            </w:r>
          </w:p>
        </w:tc>
        <w:tc>
          <w:tcPr>
            <w:tcW w:w="724" w:type="pct"/>
            <w:tcBorders>
              <w:top w:val="nil"/>
              <w:left w:val="nil"/>
              <w:bottom w:val="nil"/>
              <w:right w:val="nil"/>
            </w:tcBorders>
            <w:shd w:val="clear" w:color="auto" w:fill="auto"/>
            <w:vAlign w:val="center"/>
            <w:hideMark/>
          </w:tcPr>
          <w:p w14:paraId="2329B6CE" w14:textId="77777777" w:rsidR="0021379D" w:rsidRPr="0021379D" w:rsidRDefault="0021379D" w:rsidP="0021379D">
            <w:pPr>
              <w:spacing w:after="0" w:line="240" w:lineRule="auto"/>
              <w:rPr>
                <w:rFonts w:ascii="Ebrima" w:eastAsia="Times New Roman" w:hAnsi="Ebrima" w:cs="Calibri"/>
                <w:color w:val="000000"/>
                <w:sz w:val="20"/>
                <w:szCs w:val="20"/>
                <w:lang w:eastAsia="pt-BR"/>
              </w:rPr>
            </w:pPr>
          </w:p>
        </w:tc>
        <w:tc>
          <w:tcPr>
            <w:tcW w:w="534" w:type="pct"/>
            <w:tcBorders>
              <w:top w:val="nil"/>
              <w:left w:val="nil"/>
              <w:bottom w:val="nil"/>
              <w:right w:val="nil"/>
            </w:tcBorders>
            <w:shd w:val="clear" w:color="auto" w:fill="auto"/>
            <w:vAlign w:val="center"/>
            <w:hideMark/>
          </w:tcPr>
          <w:p w14:paraId="1256D362" w14:textId="77777777" w:rsidR="0021379D" w:rsidRPr="0021379D" w:rsidRDefault="0021379D" w:rsidP="0021379D">
            <w:pPr>
              <w:spacing w:after="0" w:line="240" w:lineRule="auto"/>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vAlign w:val="center"/>
            <w:hideMark/>
          </w:tcPr>
          <w:p w14:paraId="27F80236" w14:textId="77777777" w:rsidR="0021379D" w:rsidRPr="0021379D" w:rsidRDefault="0021379D" w:rsidP="0021379D">
            <w:pPr>
              <w:spacing w:after="0" w:line="240" w:lineRule="auto"/>
              <w:jc w:val="right"/>
              <w:rPr>
                <w:rFonts w:ascii="Ebrima" w:eastAsia="Times New Roman" w:hAnsi="Ebrima" w:cs="Calibri"/>
                <w:color w:val="000000"/>
                <w:sz w:val="20"/>
                <w:szCs w:val="20"/>
                <w:lang w:eastAsia="pt-BR"/>
              </w:rPr>
            </w:pPr>
            <w:r w:rsidRPr="0021379D">
              <w:rPr>
                <w:rFonts w:ascii="Ebrima" w:eastAsia="Times New Roman" w:hAnsi="Ebrima" w:cs="Calibri"/>
                <w:color w:val="000000"/>
                <w:sz w:val="20"/>
                <w:szCs w:val="20"/>
                <w:lang w:eastAsia="pt-BR"/>
              </w:rPr>
              <w:t>426.721</w:t>
            </w:r>
          </w:p>
        </w:tc>
        <w:tc>
          <w:tcPr>
            <w:tcW w:w="394" w:type="pct"/>
            <w:tcBorders>
              <w:top w:val="nil"/>
              <w:left w:val="nil"/>
              <w:bottom w:val="nil"/>
              <w:right w:val="nil"/>
            </w:tcBorders>
            <w:shd w:val="clear" w:color="auto" w:fill="auto"/>
            <w:vAlign w:val="center"/>
            <w:hideMark/>
          </w:tcPr>
          <w:p w14:paraId="7079A084" w14:textId="77777777" w:rsidR="0021379D" w:rsidRPr="0021379D" w:rsidRDefault="0021379D" w:rsidP="0021379D">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050FCC10" w14:textId="77777777" w:rsidR="0021379D" w:rsidRPr="0021379D" w:rsidRDefault="0021379D" w:rsidP="0021379D">
            <w:pPr>
              <w:spacing w:after="0" w:line="240" w:lineRule="auto"/>
              <w:jc w:val="right"/>
              <w:rPr>
                <w:rFonts w:ascii="Ebrima" w:eastAsia="Times New Roman" w:hAnsi="Ebrima" w:cs="Calibri"/>
                <w:color w:val="000000"/>
                <w:sz w:val="20"/>
                <w:szCs w:val="20"/>
                <w:lang w:eastAsia="pt-BR"/>
              </w:rPr>
            </w:pPr>
            <w:r w:rsidRPr="0021379D">
              <w:rPr>
                <w:rFonts w:ascii="Ebrima" w:eastAsia="Times New Roman" w:hAnsi="Ebrima" w:cs="Calibri"/>
                <w:color w:val="000000"/>
                <w:sz w:val="20"/>
                <w:szCs w:val="20"/>
                <w:lang w:eastAsia="pt-BR"/>
              </w:rPr>
              <w:t>382.721</w:t>
            </w:r>
          </w:p>
        </w:tc>
      </w:tr>
      <w:tr w:rsidR="0021379D" w:rsidRPr="0021379D" w14:paraId="735D3EF4" w14:textId="77777777" w:rsidTr="0021379D">
        <w:trPr>
          <w:trHeight w:val="300"/>
        </w:trPr>
        <w:tc>
          <w:tcPr>
            <w:tcW w:w="2925" w:type="pct"/>
            <w:gridSpan w:val="2"/>
            <w:tcBorders>
              <w:top w:val="nil"/>
              <w:left w:val="nil"/>
              <w:bottom w:val="nil"/>
              <w:right w:val="nil"/>
            </w:tcBorders>
            <w:shd w:val="clear" w:color="auto" w:fill="auto"/>
            <w:vAlign w:val="center"/>
            <w:hideMark/>
          </w:tcPr>
          <w:p w14:paraId="026A3F49" w14:textId="7D0817D3" w:rsidR="0021379D" w:rsidRPr="0021379D" w:rsidRDefault="0021379D" w:rsidP="0021379D">
            <w:pPr>
              <w:spacing w:after="0" w:line="240" w:lineRule="auto"/>
              <w:rPr>
                <w:rFonts w:ascii="Ebrima" w:eastAsia="Times New Roman" w:hAnsi="Ebrima" w:cs="Calibri"/>
                <w:color w:val="000000"/>
                <w:sz w:val="20"/>
                <w:szCs w:val="20"/>
                <w:lang w:eastAsia="pt-BR"/>
              </w:rPr>
            </w:pPr>
            <w:r w:rsidRPr="0021379D">
              <w:rPr>
                <w:rFonts w:ascii="Ebrima" w:eastAsia="Times New Roman" w:hAnsi="Ebrima" w:cs="Calibri"/>
                <w:color w:val="000000"/>
                <w:sz w:val="20"/>
                <w:szCs w:val="20"/>
                <w:lang w:eastAsia="pt-BR"/>
              </w:rPr>
              <w:t>Custos de medicamentos a apropriar (</w:t>
            </w:r>
            <w:r>
              <w:rPr>
                <w:rFonts w:ascii="Ebrima" w:eastAsia="Times New Roman" w:hAnsi="Ebrima" w:cs="Calibri"/>
                <w:color w:val="000000"/>
                <w:sz w:val="20"/>
                <w:szCs w:val="20"/>
                <w:lang w:eastAsia="pt-BR"/>
              </w:rPr>
              <w:t>10</w:t>
            </w:r>
            <w:r w:rsidRPr="0021379D">
              <w:rPr>
                <w:rFonts w:ascii="Ebrima" w:eastAsia="Times New Roman" w:hAnsi="Ebrima" w:cs="Calibri"/>
                <w:color w:val="000000"/>
                <w:sz w:val="20"/>
                <w:szCs w:val="20"/>
                <w:lang w:eastAsia="pt-BR"/>
              </w:rPr>
              <w:t>.c)</w:t>
            </w:r>
          </w:p>
        </w:tc>
        <w:tc>
          <w:tcPr>
            <w:tcW w:w="534" w:type="pct"/>
            <w:tcBorders>
              <w:top w:val="nil"/>
              <w:left w:val="nil"/>
              <w:bottom w:val="nil"/>
              <w:right w:val="nil"/>
            </w:tcBorders>
            <w:shd w:val="clear" w:color="auto" w:fill="auto"/>
            <w:vAlign w:val="center"/>
            <w:hideMark/>
          </w:tcPr>
          <w:p w14:paraId="410A8858" w14:textId="77777777" w:rsidR="0021379D" w:rsidRPr="0021379D" w:rsidRDefault="0021379D" w:rsidP="0021379D">
            <w:pPr>
              <w:spacing w:after="0" w:line="240" w:lineRule="auto"/>
              <w:rPr>
                <w:rFonts w:ascii="Ebrima" w:eastAsia="Times New Roman" w:hAnsi="Ebrima" w:cs="Calibri"/>
                <w:color w:val="000000"/>
                <w:sz w:val="20"/>
                <w:szCs w:val="20"/>
                <w:lang w:eastAsia="pt-BR"/>
              </w:rPr>
            </w:pPr>
          </w:p>
        </w:tc>
        <w:tc>
          <w:tcPr>
            <w:tcW w:w="598" w:type="pct"/>
            <w:tcBorders>
              <w:top w:val="nil"/>
              <w:left w:val="nil"/>
              <w:bottom w:val="nil"/>
              <w:right w:val="nil"/>
            </w:tcBorders>
            <w:shd w:val="clear" w:color="auto" w:fill="auto"/>
            <w:vAlign w:val="center"/>
            <w:hideMark/>
          </w:tcPr>
          <w:p w14:paraId="4C1D73FC" w14:textId="77777777" w:rsidR="0021379D" w:rsidRPr="0021379D" w:rsidRDefault="0021379D" w:rsidP="0021379D">
            <w:pPr>
              <w:spacing w:after="0" w:line="240" w:lineRule="auto"/>
              <w:jc w:val="right"/>
              <w:rPr>
                <w:rFonts w:ascii="Ebrima" w:eastAsia="Times New Roman" w:hAnsi="Ebrima" w:cs="Calibri"/>
                <w:color w:val="000000"/>
                <w:sz w:val="20"/>
                <w:szCs w:val="20"/>
                <w:lang w:eastAsia="pt-BR"/>
              </w:rPr>
            </w:pPr>
            <w:r w:rsidRPr="0021379D">
              <w:rPr>
                <w:rFonts w:ascii="Ebrima" w:eastAsia="Times New Roman" w:hAnsi="Ebrima" w:cs="Calibri"/>
                <w:color w:val="000000"/>
                <w:sz w:val="20"/>
                <w:szCs w:val="20"/>
                <w:lang w:eastAsia="pt-BR"/>
              </w:rPr>
              <w:t>6.702.160</w:t>
            </w:r>
          </w:p>
        </w:tc>
        <w:tc>
          <w:tcPr>
            <w:tcW w:w="394" w:type="pct"/>
            <w:tcBorders>
              <w:top w:val="nil"/>
              <w:left w:val="nil"/>
              <w:bottom w:val="nil"/>
              <w:right w:val="nil"/>
            </w:tcBorders>
            <w:shd w:val="clear" w:color="auto" w:fill="auto"/>
            <w:vAlign w:val="center"/>
            <w:hideMark/>
          </w:tcPr>
          <w:p w14:paraId="20F75720" w14:textId="77777777" w:rsidR="0021379D" w:rsidRPr="0021379D" w:rsidRDefault="0021379D" w:rsidP="0021379D">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4BD63287" w14:textId="77777777" w:rsidR="0021379D" w:rsidRPr="0021379D" w:rsidRDefault="0021379D" w:rsidP="0021379D">
            <w:pPr>
              <w:spacing w:after="0" w:line="240" w:lineRule="auto"/>
              <w:jc w:val="right"/>
              <w:rPr>
                <w:rFonts w:ascii="Ebrima" w:eastAsia="Times New Roman" w:hAnsi="Ebrima" w:cs="Calibri"/>
                <w:color w:val="000000"/>
                <w:sz w:val="20"/>
                <w:szCs w:val="20"/>
                <w:lang w:eastAsia="pt-BR"/>
              </w:rPr>
            </w:pPr>
            <w:r w:rsidRPr="0021379D">
              <w:rPr>
                <w:rFonts w:ascii="Ebrima" w:eastAsia="Times New Roman" w:hAnsi="Ebrima" w:cs="Calibri"/>
                <w:color w:val="000000"/>
                <w:sz w:val="20"/>
                <w:szCs w:val="20"/>
                <w:lang w:eastAsia="pt-BR"/>
              </w:rPr>
              <w:t>1.650.783</w:t>
            </w:r>
          </w:p>
        </w:tc>
      </w:tr>
      <w:tr w:rsidR="0021379D" w:rsidRPr="0021379D" w14:paraId="782563D6" w14:textId="77777777" w:rsidTr="0021379D">
        <w:trPr>
          <w:trHeight w:val="300"/>
        </w:trPr>
        <w:tc>
          <w:tcPr>
            <w:tcW w:w="2925" w:type="pct"/>
            <w:gridSpan w:val="2"/>
            <w:tcBorders>
              <w:top w:val="nil"/>
              <w:left w:val="nil"/>
              <w:bottom w:val="nil"/>
              <w:right w:val="nil"/>
            </w:tcBorders>
            <w:shd w:val="clear" w:color="auto" w:fill="auto"/>
            <w:vAlign w:val="center"/>
            <w:hideMark/>
          </w:tcPr>
          <w:p w14:paraId="5B4515A5" w14:textId="77777777" w:rsidR="0021379D" w:rsidRPr="0021379D" w:rsidRDefault="0021379D" w:rsidP="0021379D">
            <w:pPr>
              <w:spacing w:after="0" w:line="240" w:lineRule="auto"/>
              <w:rPr>
                <w:rFonts w:ascii="Ebrima" w:eastAsia="Times New Roman" w:hAnsi="Ebrima" w:cs="Calibri"/>
                <w:color w:val="000000"/>
                <w:sz w:val="20"/>
                <w:szCs w:val="20"/>
                <w:lang w:eastAsia="pt-BR"/>
              </w:rPr>
            </w:pPr>
            <w:r w:rsidRPr="0021379D">
              <w:rPr>
                <w:rFonts w:ascii="Ebrima" w:eastAsia="Times New Roman" w:hAnsi="Ebrima" w:cs="Calibri"/>
                <w:color w:val="000000"/>
                <w:sz w:val="20"/>
                <w:szCs w:val="20"/>
                <w:lang w:eastAsia="pt-BR"/>
              </w:rPr>
              <w:t>Cessão de licença de uso de software a apropriar</w:t>
            </w:r>
          </w:p>
        </w:tc>
        <w:tc>
          <w:tcPr>
            <w:tcW w:w="534" w:type="pct"/>
            <w:tcBorders>
              <w:top w:val="nil"/>
              <w:left w:val="nil"/>
              <w:bottom w:val="nil"/>
              <w:right w:val="nil"/>
            </w:tcBorders>
            <w:shd w:val="clear" w:color="auto" w:fill="auto"/>
            <w:vAlign w:val="center"/>
            <w:hideMark/>
          </w:tcPr>
          <w:p w14:paraId="045C304A" w14:textId="77777777" w:rsidR="0021379D" w:rsidRPr="0021379D" w:rsidRDefault="0021379D" w:rsidP="0021379D">
            <w:pPr>
              <w:spacing w:after="0" w:line="240" w:lineRule="auto"/>
              <w:rPr>
                <w:rFonts w:ascii="Ebrima" w:eastAsia="Times New Roman" w:hAnsi="Ebrima" w:cs="Calibri"/>
                <w:color w:val="000000"/>
                <w:sz w:val="20"/>
                <w:szCs w:val="20"/>
                <w:lang w:eastAsia="pt-BR"/>
              </w:rPr>
            </w:pPr>
          </w:p>
        </w:tc>
        <w:tc>
          <w:tcPr>
            <w:tcW w:w="598" w:type="pct"/>
            <w:tcBorders>
              <w:top w:val="nil"/>
              <w:left w:val="nil"/>
              <w:bottom w:val="nil"/>
              <w:right w:val="nil"/>
            </w:tcBorders>
            <w:shd w:val="clear" w:color="auto" w:fill="auto"/>
            <w:vAlign w:val="center"/>
            <w:hideMark/>
          </w:tcPr>
          <w:p w14:paraId="5FB53616" w14:textId="77777777" w:rsidR="0021379D" w:rsidRPr="0021379D" w:rsidRDefault="0021379D" w:rsidP="0021379D">
            <w:pPr>
              <w:spacing w:after="0" w:line="240" w:lineRule="auto"/>
              <w:jc w:val="right"/>
              <w:rPr>
                <w:rFonts w:ascii="Ebrima" w:eastAsia="Times New Roman" w:hAnsi="Ebrima" w:cs="Calibri"/>
                <w:color w:val="000000"/>
                <w:sz w:val="20"/>
                <w:szCs w:val="20"/>
                <w:lang w:eastAsia="pt-BR"/>
              </w:rPr>
            </w:pPr>
            <w:r w:rsidRPr="0021379D">
              <w:rPr>
                <w:rFonts w:ascii="Ebrima" w:eastAsia="Times New Roman" w:hAnsi="Ebrima" w:cs="Calibri"/>
                <w:color w:val="000000"/>
                <w:sz w:val="20"/>
                <w:szCs w:val="20"/>
                <w:lang w:eastAsia="pt-BR"/>
              </w:rPr>
              <w:t>882.405</w:t>
            </w:r>
          </w:p>
        </w:tc>
        <w:tc>
          <w:tcPr>
            <w:tcW w:w="394" w:type="pct"/>
            <w:tcBorders>
              <w:top w:val="nil"/>
              <w:left w:val="nil"/>
              <w:bottom w:val="nil"/>
              <w:right w:val="nil"/>
            </w:tcBorders>
            <w:shd w:val="clear" w:color="auto" w:fill="auto"/>
            <w:vAlign w:val="center"/>
            <w:hideMark/>
          </w:tcPr>
          <w:p w14:paraId="45E8D477" w14:textId="77777777" w:rsidR="0021379D" w:rsidRPr="0021379D" w:rsidRDefault="0021379D" w:rsidP="0021379D">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102BB758" w14:textId="77777777" w:rsidR="0021379D" w:rsidRPr="0021379D" w:rsidRDefault="0021379D" w:rsidP="0021379D">
            <w:pPr>
              <w:spacing w:after="0" w:line="240" w:lineRule="auto"/>
              <w:jc w:val="right"/>
              <w:rPr>
                <w:rFonts w:ascii="Ebrima" w:eastAsia="Times New Roman" w:hAnsi="Ebrima" w:cs="Calibri"/>
                <w:color w:val="000000"/>
                <w:sz w:val="20"/>
                <w:szCs w:val="20"/>
                <w:lang w:eastAsia="pt-BR"/>
              </w:rPr>
            </w:pPr>
            <w:r w:rsidRPr="0021379D">
              <w:rPr>
                <w:rFonts w:ascii="Ebrima" w:eastAsia="Times New Roman" w:hAnsi="Ebrima" w:cs="Calibri"/>
                <w:color w:val="000000"/>
                <w:sz w:val="20"/>
                <w:szCs w:val="20"/>
                <w:lang w:eastAsia="pt-BR"/>
              </w:rPr>
              <w:t>1.124.903</w:t>
            </w:r>
          </w:p>
        </w:tc>
      </w:tr>
      <w:tr w:rsidR="0021379D" w:rsidRPr="0021379D" w14:paraId="5A3A4D54" w14:textId="77777777" w:rsidTr="0021379D">
        <w:trPr>
          <w:trHeight w:val="300"/>
        </w:trPr>
        <w:tc>
          <w:tcPr>
            <w:tcW w:w="2201" w:type="pct"/>
            <w:tcBorders>
              <w:top w:val="nil"/>
              <w:left w:val="nil"/>
              <w:bottom w:val="nil"/>
              <w:right w:val="nil"/>
            </w:tcBorders>
            <w:shd w:val="clear" w:color="auto" w:fill="auto"/>
            <w:vAlign w:val="center"/>
            <w:hideMark/>
          </w:tcPr>
          <w:p w14:paraId="4D7403C6" w14:textId="64B6948D" w:rsidR="0021379D" w:rsidRPr="0021379D" w:rsidRDefault="0021379D" w:rsidP="0021379D">
            <w:pPr>
              <w:spacing w:after="0" w:line="240" w:lineRule="auto"/>
              <w:rPr>
                <w:rFonts w:ascii="Ebrima" w:eastAsia="Times New Roman" w:hAnsi="Ebrima" w:cs="Calibri"/>
                <w:color w:val="000000"/>
                <w:sz w:val="20"/>
                <w:szCs w:val="20"/>
                <w:lang w:eastAsia="pt-BR"/>
              </w:rPr>
            </w:pPr>
            <w:r w:rsidRPr="0021379D">
              <w:rPr>
                <w:rFonts w:ascii="Ebrima" w:eastAsia="Times New Roman" w:hAnsi="Ebrima" w:cs="Calibri"/>
                <w:color w:val="000000"/>
                <w:sz w:val="20"/>
                <w:szCs w:val="20"/>
                <w:lang w:eastAsia="pt-BR"/>
              </w:rPr>
              <w:t>Depósitos judiciais (1</w:t>
            </w:r>
            <w:r>
              <w:rPr>
                <w:rFonts w:ascii="Ebrima" w:eastAsia="Times New Roman" w:hAnsi="Ebrima" w:cs="Calibri"/>
                <w:color w:val="000000"/>
                <w:sz w:val="20"/>
                <w:szCs w:val="20"/>
                <w:lang w:eastAsia="pt-BR"/>
              </w:rPr>
              <w:t>1</w:t>
            </w:r>
            <w:r w:rsidRPr="0021379D">
              <w:rPr>
                <w:rFonts w:ascii="Ebrima" w:eastAsia="Times New Roman" w:hAnsi="Ebrima" w:cs="Calibri"/>
                <w:color w:val="000000"/>
                <w:sz w:val="20"/>
                <w:szCs w:val="20"/>
                <w:lang w:eastAsia="pt-BR"/>
              </w:rPr>
              <w:t>.a)</w:t>
            </w:r>
          </w:p>
        </w:tc>
        <w:tc>
          <w:tcPr>
            <w:tcW w:w="724" w:type="pct"/>
            <w:tcBorders>
              <w:top w:val="nil"/>
              <w:left w:val="nil"/>
              <w:bottom w:val="nil"/>
              <w:right w:val="nil"/>
            </w:tcBorders>
            <w:shd w:val="clear" w:color="auto" w:fill="auto"/>
            <w:vAlign w:val="center"/>
            <w:hideMark/>
          </w:tcPr>
          <w:p w14:paraId="76C1A6A8" w14:textId="77777777" w:rsidR="0021379D" w:rsidRPr="0021379D" w:rsidRDefault="0021379D" w:rsidP="0021379D">
            <w:pPr>
              <w:spacing w:after="0" w:line="240" w:lineRule="auto"/>
              <w:rPr>
                <w:rFonts w:ascii="Ebrima" w:eastAsia="Times New Roman" w:hAnsi="Ebrima" w:cs="Calibri"/>
                <w:color w:val="000000"/>
                <w:sz w:val="20"/>
                <w:szCs w:val="20"/>
                <w:lang w:eastAsia="pt-BR"/>
              </w:rPr>
            </w:pPr>
          </w:p>
        </w:tc>
        <w:tc>
          <w:tcPr>
            <w:tcW w:w="534" w:type="pct"/>
            <w:tcBorders>
              <w:top w:val="nil"/>
              <w:left w:val="nil"/>
              <w:bottom w:val="nil"/>
              <w:right w:val="nil"/>
            </w:tcBorders>
            <w:shd w:val="clear" w:color="auto" w:fill="auto"/>
            <w:vAlign w:val="center"/>
            <w:hideMark/>
          </w:tcPr>
          <w:p w14:paraId="7E23722A" w14:textId="77777777" w:rsidR="0021379D" w:rsidRPr="0021379D" w:rsidRDefault="0021379D" w:rsidP="0021379D">
            <w:pPr>
              <w:spacing w:after="0" w:line="240" w:lineRule="auto"/>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vAlign w:val="center"/>
            <w:hideMark/>
          </w:tcPr>
          <w:p w14:paraId="30DFAE45" w14:textId="77777777" w:rsidR="0021379D" w:rsidRPr="0021379D" w:rsidRDefault="0021379D" w:rsidP="0021379D">
            <w:pPr>
              <w:spacing w:after="0" w:line="240" w:lineRule="auto"/>
              <w:jc w:val="right"/>
              <w:rPr>
                <w:rFonts w:ascii="Ebrima" w:eastAsia="Times New Roman" w:hAnsi="Ebrima" w:cs="Calibri"/>
                <w:color w:val="000000"/>
                <w:sz w:val="20"/>
                <w:szCs w:val="20"/>
                <w:lang w:eastAsia="pt-BR"/>
              </w:rPr>
            </w:pPr>
            <w:r w:rsidRPr="0021379D">
              <w:rPr>
                <w:rFonts w:ascii="Ebrima" w:eastAsia="Times New Roman" w:hAnsi="Ebrima" w:cs="Calibri"/>
                <w:color w:val="000000"/>
                <w:sz w:val="20"/>
                <w:szCs w:val="20"/>
                <w:lang w:eastAsia="pt-BR"/>
              </w:rPr>
              <w:t>1.172.399</w:t>
            </w:r>
          </w:p>
        </w:tc>
        <w:tc>
          <w:tcPr>
            <w:tcW w:w="394" w:type="pct"/>
            <w:tcBorders>
              <w:top w:val="nil"/>
              <w:left w:val="nil"/>
              <w:bottom w:val="nil"/>
              <w:right w:val="nil"/>
            </w:tcBorders>
            <w:shd w:val="clear" w:color="auto" w:fill="auto"/>
            <w:vAlign w:val="center"/>
            <w:hideMark/>
          </w:tcPr>
          <w:p w14:paraId="102D4E08" w14:textId="77777777" w:rsidR="0021379D" w:rsidRPr="0021379D" w:rsidRDefault="0021379D" w:rsidP="0021379D">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35174EE4" w14:textId="77777777" w:rsidR="0021379D" w:rsidRPr="0021379D" w:rsidRDefault="0021379D" w:rsidP="0021379D">
            <w:pPr>
              <w:spacing w:after="0" w:line="240" w:lineRule="auto"/>
              <w:jc w:val="right"/>
              <w:rPr>
                <w:rFonts w:ascii="Ebrima" w:eastAsia="Times New Roman" w:hAnsi="Ebrima" w:cs="Calibri"/>
                <w:color w:val="000000"/>
                <w:sz w:val="20"/>
                <w:szCs w:val="20"/>
                <w:lang w:eastAsia="pt-BR"/>
              </w:rPr>
            </w:pPr>
            <w:r w:rsidRPr="0021379D">
              <w:rPr>
                <w:rFonts w:ascii="Ebrima" w:eastAsia="Times New Roman" w:hAnsi="Ebrima" w:cs="Calibri"/>
                <w:color w:val="000000"/>
                <w:sz w:val="20"/>
                <w:szCs w:val="20"/>
                <w:lang w:eastAsia="pt-BR"/>
              </w:rPr>
              <w:t>1.056.044</w:t>
            </w:r>
          </w:p>
        </w:tc>
      </w:tr>
      <w:tr w:rsidR="0021379D" w:rsidRPr="0021379D" w14:paraId="4A4E2632" w14:textId="77777777" w:rsidTr="0021379D">
        <w:trPr>
          <w:trHeight w:val="300"/>
        </w:trPr>
        <w:tc>
          <w:tcPr>
            <w:tcW w:w="2201" w:type="pct"/>
            <w:tcBorders>
              <w:top w:val="nil"/>
              <w:left w:val="nil"/>
              <w:bottom w:val="nil"/>
              <w:right w:val="nil"/>
            </w:tcBorders>
            <w:shd w:val="clear" w:color="auto" w:fill="auto"/>
            <w:vAlign w:val="center"/>
            <w:hideMark/>
          </w:tcPr>
          <w:p w14:paraId="09B57AD1" w14:textId="714A7C2E" w:rsidR="0021379D" w:rsidRPr="0021379D" w:rsidRDefault="0021379D" w:rsidP="0021379D">
            <w:pPr>
              <w:spacing w:after="0" w:line="240" w:lineRule="auto"/>
              <w:rPr>
                <w:rFonts w:ascii="Ebrima" w:eastAsia="Times New Roman" w:hAnsi="Ebrima" w:cs="Calibri"/>
                <w:color w:val="000000"/>
                <w:sz w:val="20"/>
                <w:szCs w:val="20"/>
                <w:lang w:eastAsia="pt-BR"/>
              </w:rPr>
            </w:pPr>
            <w:r w:rsidRPr="0021379D">
              <w:rPr>
                <w:rFonts w:ascii="Ebrima" w:eastAsia="Times New Roman" w:hAnsi="Ebrima" w:cs="Calibri"/>
                <w:color w:val="000000"/>
                <w:sz w:val="20"/>
                <w:szCs w:val="20"/>
                <w:lang w:eastAsia="pt-BR"/>
              </w:rPr>
              <w:t xml:space="preserve">Bloqueio </w:t>
            </w:r>
            <w:r w:rsidR="00B64EC3">
              <w:rPr>
                <w:rFonts w:ascii="Ebrima" w:eastAsia="Times New Roman" w:hAnsi="Ebrima" w:cs="Calibri"/>
                <w:color w:val="000000"/>
                <w:sz w:val="20"/>
                <w:szCs w:val="20"/>
                <w:lang w:eastAsia="pt-BR"/>
              </w:rPr>
              <w:t>j</w:t>
            </w:r>
            <w:r w:rsidRPr="0021379D">
              <w:rPr>
                <w:rFonts w:ascii="Ebrima" w:eastAsia="Times New Roman" w:hAnsi="Ebrima" w:cs="Calibri"/>
                <w:color w:val="000000"/>
                <w:sz w:val="20"/>
                <w:szCs w:val="20"/>
                <w:lang w:eastAsia="pt-BR"/>
              </w:rPr>
              <w:t>udicial</w:t>
            </w:r>
          </w:p>
        </w:tc>
        <w:tc>
          <w:tcPr>
            <w:tcW w:w="724" w:type="pct"/>
            <w:tcBorders>
              <w:top w:val="nil"/>
              <w:left w:val="nil"/>
              <w:bottom w:val="nil"/>
              <w:right w:val="nil"/>
            </w:tcBorders>
            <w:shd w:val="clear" w:color="auto" w:fill="auto"/>
            <w:vAlign w:val="center"/>
            <w:hideMark/>
          </w:tcPr>
          <w:p w14:paraId="12355B9A" w14:textId="77777777" w:rsidR="0021379D" w:rsidRPr="0021379D" w:rsidRDefault="0021379D" w:rsidP="0021379D">
            <w:pPr>
              <w:spacing w:after="0" w:line="240" w:lineRule="auto"/>
              <w:rPr>
                <w:rFonts w:ascii="Ebrima" w:eastAsia="Times New Roman" w:hAnsi="Ebrima" w:cs="Calibri"/>
                <w:color w:val="000000"/>
                <w:sz w:val="20"/>
                <w:szCs w:val="20"/>
                <w:lang w:eastAsia="pt-BR"/>
              </w:rPr>
            </w:pPr>
          </w:p>
        </w:tc>
        <w:tc>
          <w:tcPr>
            <w:tcW w:w="534" w:type="pct"/>
            <w:tcBorders>
              <w:top w:val="nil"/>
              <w:left w:val="nil"/>
              <w:bottom w:val="nil"/>
              <w:right w:val="nil"/>
            </w:tcBorders>
            <w:shd w:val="clear" w:color="auto" w:fill="auto"/>
            <w:vAlign w:val="center"/>
            <w:hideMark/>
          </w:tcPr>
          <w:p w14:paraId="2407D4D9" w14:textId="77777777" w:rsidR="0021379D" w:rsidRPr="0021379D" w:rsidRDefault="0021379D" w:rsidP="0021379D">
            <w:pPr>
              <w:spacing w:after="0" w:line="240" w:lineRule="auto"/>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vAlign w:val="center"/>
            <w:hideMark/>
          </w:tcPr>
          <w:p w14:paraId="5B7D619F" w14:textId="77777777" w:rsidR="0021379D" w:rsidRPr="0021379D" w:rsidRDefault="0021379D" w:rsidP="0021379D">
            <w:pPr>
              <w:spacing w:after="0" w:line="240" w:lineRule="auto"/>
              <w:jc w:val="right"/>
              <w:rPr>
                <w:rFonts w:ascii="Ebrima" w:eastAsia="Times New Roman" w:hAnsi="Ebrima" w:cs="Calibri"/>
                <w:color w:val="000000"/>
                <w:sz w:val="20"/>
                <w:szCs w:val="20"/>
                <w:lang w:eastAsia="pt-BR"/>
              </w:rPr>
            </w:pPr>
            <w:r w:rsidRPr="0021379D">
              <w:rPr>
                <w:rFonts w:ascii="Ebrima" w:eastAsia="Times New Roman" w:hAnsi="Ebrima" w:cs="Calibri"/>
                <w:color w:val="000000"/>
                <w:sz w:val="20"/>
                <w:szCs w:val="20"/>
                <w:lang w:eastAsia="pt-BR"/>
              </w:rPr>
              <w:t>-</w:t>
            </w:r>
          </w:p>
        </w:tc>
        <w:tc>
          <w:tcPr>
            <w:tcW w:w="394" w:type="pct"/>
            <w:tcBorders>
              <w:top w:val="nil"/>
              <w:left w:val="nil"/>
              <w:bottom w:val="nil"/>
              <w:right w:val="nil"/>
            </w:tcBorders>
            <w:shd w:val="clear" w:color="auto" w:fill="auto"/>
            <w:vAlign w:val="center"/>
            <w:hideMark/>
          </w:tcPr>
          <w:p w14:paraId="7416F3F7" w14:textId="77777777" w:rsidR="0021379D" w:rsidRPr="0021379D" w:rsidRDefault="0021379D" w:rsidP="0021379D">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2F9A3774" w14:textId="77777777" w:rsidR="0021379D" w:rsidRPr="0021379D" w:rsidRDefault="0021379D" w:rsidP="0021379D">
            <w:pPr>
              <w:spacing w:after="0" w:line="240" w:lineRule="auto"/>
              <w:jc w:val="right"/>
              <w:rPr>
                <w:rFonts w:ascii="Ebrima" w:eastAsia="Times New Roman" w:hAnsi="Ebrima" w:cs="Calibri"/>
                <w:color w:val="000000"/>
                <w:sz w:val="20"/>
                <w:szCs w:val="20"/>
                <w:lang w:eastAsia="pt-BR"/>
              </w:rPr>
            </w:pPr>
            <w:r w:rsidRPr="0021379D">
              <w:rPr>
                <w:rFonts w:ascii="Ebrima" w:eastAsia="Times New Roman" w:hAnsi="Ebrima" w:cs="Calibri"/>
                <w:color w:val="000000"/>
                <w:sz w:val="20"/>
                <w:szCs w:val="20"/>
                <w:lang w:eastAsia="pt-BR"/>
              </w:rPr>
              <w:t>104</w:t>
            </w:r>
          </w:p>
        </w:tc>
      </w:tr>
      <w:tr w:rsidR="0021379D" w:rsidRPr="0021379D" w14:paraId="181AD639" w14:textId="77777777" w:rsidTr="0021379D">
        <w:trPr>
          <w:trHeight w:val="300"/>
        </w:trPr>
        <w:tc>
          <w:tcPr>
            <w:tcW w:w="2201" w:type="pct"/>
            <w:tcBorders>
              <w:top w:val="nil"/>
              <w:left w:val="nil"/>
              <w:bottom w:val="nil"/>
              <w:right w:val="nil"/>
            </w:tcBorders>
            <w:shd w:val="clear" w:color="auto" w:fill="auto"/>
            <w:vAlign w:val="center"/>
            <w:hideMark/>
          </w:tcPr>
          <w:p w14:paraId="331C29D3" w14:textId="77777777" w:rsidR="0021379D" w:rsidRPr="0021379D" w:rsidRDefault="0021379D" w:rsidP="0021379D">
            <w:pPr>
              <w:spacing w:after="0" w:line="240" w:lineRule="auto"/>
              <w:rPr>
                <w:rFonts w:ascii="Ebrima" w:eastAsia="Times New Roman" w:hAnsi="Ebrima" w:cs="Calibri"/>
                <w:color w:val="000000"/>
                <w:sz w:val="20"/>
                <w:szCs w:val="20"/>
                <w:lang w:eastAsia="pt-BR"/>
              </w:rPr>
            </w:pPr>
            <w:r w:rsidRPr="0021379D">
              <w:rPr>
                <w:rFonts w:ascii="Ebrima" w:eastAsia="Times New Roman" w:hAnsi="Ebrima" w:cs="Calibri"/>
                <w:color w:val="000000"/>
                <w:sz w:val="20"/>
                <w:szCs w:val="20"/>
                <w:lang w:eastAsia="pt-BR"/>
              </w:rPr>
              <w:t>Outros créditos</w:t>
            </w:r>
          </w:p>
        </w:tc>
        <w:tc>
          <w:tcPr>
            <w:tcW w:w="724" w:type="pct"/>
            <w:tcBorders>
              <w:top w:val="nil"/>
              <w:left w:val="nil"/>
              <w:bottom w:val="nil"/>
              <w:right w:val="nil"/>
            </w:tcBorders>
            <w:shd w:val="clear" w:color="auto" w:fill="auto"/>
            <w:vAlign w:val="center"/>
            <w:hideMark/>
          </w:tcPr>
          <w:p w14:paraId="5A7D5F70" w14:textId="77777777" w:rsidR="0021379D" w:rsidRPr="0021379D" w:rsidRDefault="0021379D" w:rsidP="0021379D">
            <w:pPr>
              <w:spacing w:after="0" w:line="240" w:lineRule="auto"/>
              <w:rPr>
                <w:rFonts w:ascii="Ebrima" w:eastAsia="Times New Roman" w:hAnsi="Ebrima" w:cs="Calibri"/>
                <w:color w:val="000000"/>
                <w:sz w:val="20"/>
                <w:szCs w:val="20"/>
                <w:lang w:eastAsia="pt-BR"/>
              </w:rPr>
            </w:pPr>
          </w:p>
        </w:tc>
        <w:tc>
          <w:tcPr>
            <w:tcW w:w="534" w:type="pct"/>
            <w:tcBorders>
              <w:top w:val="nil"/>
              <w:left w:val="nil"/>
              <w:bottom w:val="nil"/>
              <w:right w:val="nil"/>
            </w:tcBorders>
            <w:shd w:val="clear" w:color="auto" w:fill="auto"/>
            <w:vAlign w:val="center"/>
            <w:hideMark/>
          </w:tcPr>
          <w:p w14:paraId="16C33916" w14:textId="77777777" w:rsidR="0021379D" w:rsidRPr="0021379D" w:rsidRDefault="0021379D" w:rsidP="0021379D">
            <w:pPr>
              <w:spacing w:after="0" w:line="240" w:lineRule="auto"/>
              <w:rPr>
                <w:rFonts w:ascii="Times New Roman" w:eastAsia="Times New Roman" w:hAnsi="Times New Roman"/>
                <w:sz w:val="20"/>
                <w:szCs w:val="20"/>
                <w:lang w:eastAsia="pt-BR"/>
              </w:rPr>
            </w:pPr>
          </w:p>
        </w:tc>
        <w:tc>
          <w:tcPr>
            <w:tcW w:w="598" w:type="pct"/>
            <w:tcBorders>
              <w:top w:val="nil"/>
              <w:left w:val="nil"/>
              <w:bottom w:val="single" w:sz="4" w:space="0" w:color="auto"/>
              <w:right w:val="nil"/>
            </w:tcBorders>
            <w:shd w:val="clear" w:color="auto" w:fill="auto"/>
            <w:vAlign w:val="center"/>
            <w:hideMark/>
          </w:tcPr>
          <w:p w14:paraId="5A71BBF6" w14:textId="77777777" w:rsidR="0021379D" w:rsidRPr="0021379D" w:rsidRDefault="0021379D" w:rsidP="0021379D">
            <w:pPr>
              <w:spacing w:after="0" w:line="240" w:lineRule="auto"/>
              <w:jc w:val="right"/>
              <w:rPr>
                <w:rFonts w:ascii="Ebrima" w:eastAsia="Times New Roman" w:hAnsi="Ebrima" w:cs="Calibri"/>
                <w:color w:val="000000"/>
                <w:sz w:val="20"/>
                <w:szCs w:val="20"/>
                <w:lang w:eastAsia="pt-BR"/>
              </w:rPr>
            </w:pPr>
            <w:r w:rsidRPr="0021379D">
              <w:rPr>
                <w:rFonts w:ascii="Ebrima" w:eastAsia="Times New Roman" w:hAnsi="Ebrima" w:cs="Calibri"/>
                <w:color w:val="000000"/>
                <w:sz w:val="20"/>
                <w:szCs w:val="20"/>
                <w:lang w:eastAsia="pt-BR"/>
              </w:rPr>
              <w:t>291.552</w:t>
            </w:r>
          </w:p>
        </w:tc>
        <w:tc>
          <w:tcPr>
            <w:tcW w:w="394" w:type="pct"/>
            <w:tcBorders>
              <w:top w:val="nil"/>
              <w:left w:val="nil"/>
              <w:bottom w:val="nil"/>
              <w:right w:val="nil"/>
            </w:tcBorders>
            <w:shd w:val="clear" w:color="auto" w:fill="auto"/>
            <w:vAlign w:val="center"/>
            <w:hideMark/>
          </w:tcPr>
          <w:p w14:paraId="5844A455" w14:textId="77777777" w:rsidR="0021379D" w:rsidRPr="0021379D" w:rsidRDefault="0021379D" w:rsidP="0021379D">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single" w:sz="4" w:space="0" w:color="auto"/>
              <w:right w:val="nil"/>
            </w:tcBorders>
            <w:shd w:val="clear" w:color="auto" w:fill="auto"/>
            <w:vAlign w:val="center"/>
            <w:hideMark/>
          </w:tcPr>
          <w:p w14:paraId="5C613428" w14:textId="77777777" w:rsidR="0021379D" w:rsidRPr="0021379D" w:rsidRDefault="0021379D" w:rsidP="0021379D">
            <w:pPr>
              <w:spacing w:after="0" w:line="240" w:lineRule="auto"/>
              <w:jc w:val="right"/>
              <w:rPr>
                <w:rFonts w:ascii="Ebrima" w:eastAsia="Times New Roman" w:hAnsi="Ebrima" w:cs="Calibri"/>
                <w:color w:val="000000"/>
                <w:sz w:val="20"/>
                <w:szCs w:val="20"/>
                <w:lang w:eastAsia="pt-BR"/>
              </w:rPr>
            </w:pPr>
            <w:r w:rsidRPr="0021379D">
              <w:rPr>
                <w:rFonts w:ascii="Ebrima" w:eastAsia="Times New Roman" w:hAnsi="Ebrima" w:cs="Calibri"/>
                <w:color w:val="000000"/>
                <w:sz w:val="20"/>
                <w:szCs w:val="20"/>
                <w:lang w:eastAsia="pt-BR"/>
              </w:rPr>
              <w:t>102.692</w:t>
            </w:r>
          </w:p>
        </w:tc>
      </w:tr>
      <w:tr w:rsidR="0021379D" w:rsidRPr="0021379D" w14:paraId="6153F91A" w14:textId="77777777" w:rsidTr="0021379D">
        <w:trPr>
          <w:trHeight w:val="300"/>
        </w:trPr>
        <w:tc>
          <w:tcPr>
            <w:tcW w:w="2201" w:type="pct"/>
            <w:tcBorders>
              <w:top w:val="nil"/>
              <w:left w:val="nil"/>
              <w:bottom w:val="nil"/>
              <w:right w:val="nil"/>
            </w:tcBorders>
            <w:shd w:val="clear" w:color="auto" w:fill="auto"/>
            <w:vAlign w:val="center"/>
            <w:hideMark/>
          </w:tcPr>
          <w:p w14:paraId="58990D91" w14:textId="77777777" w:rsidR="0021379D" w:rsidRPr="0021379D" w:rsidRDefault="0021379D" w:rsidP="0021379D">
            <w:pPr>
              <w:spacing w:after="0" w:line="240" w:lineRule="auto"/>
              <w:jc w:val="both"/>
              <w:rPr>
                <w:rFonts w:ascii="Ebrima" w:eastAsia="Times New Roman" w:hAnsi="Ebrima" w:cs="Calibri"/>
                <w:b/>
                <w:bCs/>
                <w:color w:val="000000"/>
                <w:sz w:val="20"/>
                <w:szCs w:val="20"/>
                <w:lang w:eastAsia="pt-BR"/>
              </w:rPr>
            </w:pPr>
            <w:r w:rsidRPr="0021379D">
              <w:rPr>
                <w:rFonts w:ascii="Ebrima" w:eastAsia="Times New Roman" w:hAnsi="Ebrima" w:cs="Calibri"/>
                <w:b/>
                <w:bCs/>
                <w:color w:val="000000"/>
                <w:sz w:val="20"/>
                <w:szCs w:val="20"/>
                <w:lang w:eastAsia="pt-BR"/>
              </w:rPr>
              <w:t>Total</w:t>
            </w:r>
          </w:p>
        </w:tc>
        <w:tc>
          <w:tcPr>
            <w:tcW w:w="724" w:type="pct"/>
            <w:tcBorders>
              <w:top w:val="nil"/>
              <w:left w:val="nil"/>
              <w:bottom w:val="nil"/>
              <w:right w:val="nil"/>
            </w:tcBorders>
            <w:shd w:val="clear" w:color="auto" w:fill="auto"/>
            <w:vAlign w:val="center"/>
            <w:hideMark/>
          </w:tcPr>
          <w:p w14:paraId="02AA4ABF" w14:textId="77777777" w:rsidR="0021379D" w:rsidRPr="0021379D" w:rsidRDefault="0021379D" w:rsidP="0021379D">
            <w:pPr>
              <w:spacing w:after="0" w:line="240" w:lineRule="auto"/>
              <w:jc w:val="both"/>
              <w:rPr>
                <w:rFonts w:ascii="Ebrima" w:eastAsia="Times New Roman" w:hAnsi="Ebrima" w:cs="Calibri"/>
                <w:b/>
                <w:bCs/>
                <w:color w:val="000000"/>
                <w:sz w:val="20"/>
                <w:szCs w:val="20"/>
                <w:lang w:eastAsia="pt-BR"/>
              </w:rPr>
            </w:pPr>
          </w:p>
        </w:tc>
        <w:tc>
          <w:tcPr>
            <w:tcW w:w="534" w:type="pct"/>
            <w:tcBorders>
              <w:top w:val="nil"/>
              <w:left w:val="nil"/>
              <w:bottom w:val="nil"/>
              <w:right w:val="nil"/>
            </w:tcBorders>
            <w:shd w:val="clear" w:color="auto" w:fill="auto"/>
            <w:vAlign w:val="center"/>
            <w:hideMark/>
          </w:tcPr>
          <w:p w14:paraId="5A023769" w14:textId="77777777" w:rsidR="0021379D" w:rsidRPr="0021379D" w:rsidRDefault="0021379D" w:rsidP="0021379D">
            <w:pPr>
              <w:spacing w:after="0" w:line="240" w:lineRule="auto"/>
              <w:jc w:val="both"/>
              <w:rPr>
                <w:rFonts w:ascii="Times New Roman" w:eastAsia="Times New Roman" w:hAnsi="Times New Roman"/>
                <w:sz w:val="20"/>
                <w:szCs w:val="20"/>
                <w:lang w:eastAsia="pt-BR"/>
              </w:rPr>
            </w:pPr>
          </w:p>
        </w:tc>
        <w:tc>
          <w:tcPr>
            <w:tcW w:w="598" w:type="pct"/>
            <w:tcBorders>
              <w:top w:val="nil"/>
              <w:left w:val="nil"/>
              <w:bottom w:val="double" w:sz="6" w:space="0" w:color="auto"/>
              <w:right w:val="nil"/>
            </w:tcBorders>
            <w:shd w:val="clear" w:color="auto" w:fill="auto"/>
            <w:vAlign w:val="center"/>
            <w:hideMark/>
          </w:tcPr>
          <w:p w14:paraId="22148F90" w14:textId="77777777" w:rsidR="0021379D" w:rsidRPr="0021379D" w:rsidRDefault="0021379D" w:rsidP="0021379D">
            <w:pPr>
              <w:spacing w:after="0" w:line="240" w:lineRule="auto"/>
              <w:jc w:val="right"/>
              <w:rPr>
                <w:rFonts w:ascii="Ebrima" w:eastAsia="Times New Roman" w:hAnsi="Ebrima" w:cs="Calibri"/>
                <w:b/>
                <w:bCs/>
                <w:color w:val="000000"/>
                <w:sz w:val="20"/>
                <w:szCs w:val="20"/>
                <w:lang w:eastAsia="pt-BR"/>
              </w:rPr>
            </w:pPr>
            <w:r w:rsidRPr="0021379D">
              <w:rPr>
                <w:rFonts w:ascii="Ebrima" w:eastAsia="Times New Roman" w:hAnsi="Ebrima" w:cs="Calibri"/>
                <w:b/>
                <w:bCs/>
                <w:color w:val="000000"/>
                <w:sz w:val="20"/>
                <w:szCs w:val="20"/>
                <w:lang w:eastAsia="pt-BR"/>
              </w:rPr>
              <w:t>17.079.045</w:t>
            </w:r>
          </w:p>
        </w:tc>
        <w:tc>
          <w:tcPr>
            <w:tcW w:w="394" w:type="pct"/>
            <w:tcBorders>
              <w:top w:val="nil"/>
              <w:left w:val="nil"/>
              <w:bottom w:val="nil"/>
              <w:right w:val="nil"/>
            </w:tcBorders>
            <w:shd w:val="clear" w:color="auto" w:fill="auto"/>
            <w:vAlign w:val="center"/>
            <w:hideMark/>
          </w:tcPr>
          <w:p w14:paraId="09D45EAF" w14:textId="77777777" w:rsidR="0021379D" w:rsidRPr="0021379D" w:rsidRDefault="0021379D" w:rsidP="0021379D">
            <w:pPr>
              <w:spacing w:after="0" w:line="240" w:lineRule="auto"/>
              <w:jc w:val="right"/>
              <w:rPr>
                <w:rFonts w:ascii="Ebrima" w:eastAsia="Times New Roman" w:hAnsi="Ebrima" w:cs="Calibri"/>
                <w:b/>
                <w:bCs/>
                <w:color w:val="000000"/>
                <w:sz w:val="20"/>
                <w:szCs w:val="20"/>
                <w:lang w:eastAsia="pt-BR"/>
              </w:rPr>
            </w:pPr>
          </w:p>
        </w:tc>
        <w:tc>
          <w:tcPr>
            <w:tcW w:w="549" w:type="pct"/>
            <w:tcBorders>
              <w:top w:val="nil"/>
              <w:left w:val="nil"/>
              <w:bottom w:val="double" w:sz="6" w:space="0" w:color="auto"/>
              <w:right w:val="nil"/>
            </w:tcBorders>
            <w:shd w:val="clear" w:color="auto" w:fill="auto"/>
            <w:vAlign w:val="center"/>
            <w:hideMark/>
          </w:tcPr>
          <w:p w14:paraId="33410B1C" w14:textId="77777777" w:rsidR="0021379D" w:rsidRPr="0021379D" w:rsidRDefault="0021379D" w:rsidP="0021379D">
            <w:pPr>
              <w:spacing w:after="0" w:line="240" w:lineRule="auto"/>
              <w:jc w:val="right"/>
              <w:rPr>
                <w:rFonts w:ascii="Ebrima" w:eastAsia="Times New Roman" w:hAnsi="Ebrima" w:cs="Calibri"/>
                <w:b/>
                <w:bCs/>
                <w:color w:val="000000"/>
                <w:sz w:val="20"/>
                <w:szCs w:val="20"/>
                <w:lang w:eastAsia="pt-BR"/>
              </w:rPr>
            </w:pPr>
            <w:r w:rsidRPr="0021379D">
              <w:rPr>
                <w:rFonts w:ascii="Ebrima" w:eastAsia="Times New Roman" w:hAnsi="Ebrima" w:cs="Calibri"/>
                <w:b/>
                <w:bCs/>
                <w:color w:val="000000"/>
                <w:sz w:val="20"/>
                <w:szCs w:val="20"/>
                <w:lang w:eastAsia="pt-BR"/>
              </w:rPr>
              <w:t>12.667.113</w:t>
            </w:r>
          </w:p>
        </w:tc>
      </w:tr>
    </w:tbl>
    <w:p w14:paraId="24491F69" w14:textId="77777777" w:rsidR="00196B87" w:rsidRPr="006E7436" w:rsidRDefault="00196B87" w:rsidP="00F73F7F">
      <w:pPr>
        <w:keepNext/>
        <w:spacing w:after="0" w:line="288" w:lineRule="auto"/>
        <w:jc w:val="both"/>
        <w:outlineLvl w:val="0"/>
        <w:rPr>
          <w:rFonts w:ascii="Ebrima" w:eastAsia="Times New Roman" w:hAnsi="Ebrima"/>
          <w:b/>
          <w:bCs/>
          <w:sz w:val="20"/>
          <w:szCs w:val="20"/>
        </w:rPr>
      </w:pPr>
    </w:p>
    <w:p w14:paraId="2446D7A3" w14:textId="796350F6" w:rsidR="003B78EC" w:rsidRPr="006E7436" w:rsidRDefault="0021379D" w:rsidP="00F73F7F">
      <w:pPr>
        <w:shd w:val="clear" w:color="auto" w:fill="FFFFFF"/>
        <w:spacing w:after="0" w:line="288" w:lineRule="auto"/>
        <w:jc w:val="both"/>
        <w:rPr>
          <w:rFonts w:ascii="Ebrima" w:hAnsi="Ebrima"/>
          <w:b/>
          <w:sz w:val="20"/>
          <w:szCs w:val="20"/>
        </w:rPr>
      </w:pPr>
      <w:r>
        <w:rPr>
          <w:rFonts w:ascii="Ebrima" w:hAnsi="Ebrima"/>
          <w:b/>
          <w:sz w:val="20"/>
          <w:szCs w:val="20"/>
        </w:rPr>
        <w:t>10</w:t>
      </w:r>
      <w:r w:rsidR="003B78EC" w:rsidRPr="006E7436">
        <w:rPr>
          <w:rFonts w:ascii="Ebrima" w:hAnsi="Ebrima"/>
          <w:b/>
          <w:sz w:val="20"/>
          <w:szCs w:val="20"/>
        </w:rPr>
        <w:t>.a</w:t>
      </w:r>
      <w:r w:rsidR="00236869" w:rsidRPr="006E7436">
        <w:rPr>
          <w:rFonts w:ascii="Ebrima" w:hAnsi="Ebrima"/>
          <w:b/>
          <w:sz w:val="20"/>
          <w:szCs w:val="20"/>
        </w:rPr>
        <w:tab/>
      </w:r>
      <w:r w:rsidR="003B78EC" w:rsidRPr="006E7436">
        <w:rPr>
          <w:rFonts w:ascii="Ebrima" w:hAnsi="Ebrima"/>
          <w:b/>
          <w:sz w:val="20"/>
          <w:szCs w:val="20"/>
        </w:rPr>
        <w:t xml:space="preserve">Encargos a </w:t>
      </w:r>
      <w:r w:rsidR="00C36108">
        <w:rPr>
          <w:rFonts w:ascii="Ebrima" w:hAnsi="Ebrima"/>
          <w:b/>
          <w:sz w:val="20"/>
          <w:szCs w:val="20"/>
        </w:rPr>
        <w:t>r</w:t>
      </w:r>
      <w:r w:rsidR="004A5B62" w:rsidRPr="006E7436">
        <w:rPr>
          <w:rFonts w:ascii="Ebrima" w:hAnsi="Ebrima"/>
          <w:b/>
          <w:sz w:val="20"/>
          <w:szCs w:val="20"/>
        </w:rPr>
        <w:t xml:space="preserve">ecuperar – </w:t>
      </w:r>
      <w:r w:rsidR="00C36108">
        <w:rPr>
          <w:rFonts w:ascii="Ebrima" w:hAnsi="Ebrima"/>
          <w:b/>
          <w:sz w:val="20"/>
          <w:szCs w:val="20"/>
        </w:rPr>
        <w:t>f</w:t>
      </w:r>
      <w:r w:rsidR="004A5B62" w:rsidRPr="006E7436">
        <w:rPr>
          <w:rFonts w:ascii="Ebrima" w:hAnsi="Ebrima"/>
          <w:b/>
          <w:sz w:val="20"/>
          <w:szCs w:val="20"/>
        </w:rPr>
        <w:t>ornecedor</w:t>
      </w:r>
    </w:p>
    <w:p w14:paraId="4CCB4F8C" w14:textId="77777777" w:rsidR="003B78EC" w:rsidRPr="006E7436" w:rsidRDefault="003B78EC" w:rsidP="00F73F7F">
      <w:pPr>
        <w:shd w:val="clear" w:color="auto" w:fill="FFFFFF"/>
        <w:spacing w:after="0" w:line="288" w:lineRule="auto"/>
        <w:jc w:val="both"/>
        <w:rPr>
          <w:rFonts w:ascii="Ebrima" w:hAnsi="Ebrima"/>
          <w:b/>
          <w:sz w:val="20"/>
          <w:szCs w:val="20"/>
        </w:rPr>
      </w:pPr>
    </w:p>
    <w:p w14:paraId="2EB784B4" w14:textId="3DCA495C" w:rsidR="00F0787E" w:rsidRPr="006E7436" w:rsidRDefault="00504D33" w:rsidP="00F73F7F">
      <w:pPr>
        <w:shd w:val="clear" w:color="auto" w:fill="FFFFFF"/>
        <w:spacing w:after="0" w:line="288" w:lineRule="auto"/>
        <w:jc w:val="both"/>
        <w:rPr>
          <w:rFonts w:ascii="Ebrima" w:hAnsi="Ebrima"/>
          <w:sz w:val="20"/>
          <w:szCs w:val="20"/>
        </w:rPr>
      </w:pPr>
      <w:r w:rsidRPr="006E7436">
        <w:rPr>
          <w:rFonts w:ascii="Ebrima" w:hAnsi="Ebrima"/>
          <w:sz w:val="20"/>
          <w:szCs w:val="20"/>
        </w:rPr>
        <w:t>A</w:t>
      </w:r>
      <w:r w:rsidR="00F0787E" w:rsidRPr="006E7436">
        <w:rPr>
          <w:rFonts w:ascii="Ebrima" w:hAnsi="Ebrima"/>
          <w:sz w:val="20"/>
          <w:szCs w:val="20"/>
        </w:rPr>
        <w:t xml:space="preserve"> conta de </w:t>
      </w:r>
      <w:r w:rsidR="00C36108">
        <w:rPr>
          <w:rFonts w:ascii="Ebrima" w:hAnsi="Ebrima"/>
          <w:sz w:val="20"/>
          <w:szCs w:val="20"/>
        </w:rPr>
        <w:t>e</w:t>
      </w:r>
      <w:r w:rsidR="004A5B62" w:rsidRPr="006E7436">
        <w:rPr>
          <w:rFonts w:ascii="Ebrima" w:hAnsi="Ebrima"/>
          <w:sz w:val="20"/>
          <w:szCs w:val="20"/>
        </w:rPr>
        <w:t xml:space="preserve">ncargos a </w:t>
      </w:r>
      <w:r w:rsidR="00C36108">
        <w:rPr>
          <w:rFonts w:ascii="Ebrima" w:hAnsi="Ebrima"/>
          <w:sz w:val="20"/>
          <w:szCs w:val="20"/>
        </w:rPr>
        <w:t>r</w:t>
      </w:r>
      <w:r w:rsidR="004A5B62" w:rsidRPr="006E7436">
        <w:rPr>
          <w:rFonts w:ascii="Ebrima" w:hAnsi="Ebrima"/>
          <w:sz w:val="20"/>
          <w:szCs w:val="20"/>
        </w:rPr>
        <w:t>ecuperar</w:t>
      </w:r>
      <w:r w:rsidR="002463D5" w:rsidRPr="006E7436">
        <w:rPr>
          <w:rFonts w:ascii="Ebrima" w:hAnsi="Ebrima"/>
          <w:sz w:val="20"/>
          <w:szCs w:val="20"/>
        </w:rPr>
        <w:t>,</w:t>
      </w:r>
      <w:r w:rsidR="004A5B62" w:rsidRPr="006E7436">
        <w:rPr>
          <w:rFonts w:ascii="Ebrima" w:hAnsi="Ebrima"/>
          <w:sz w:val="20"/>
          <w:szCs w:val="20"/>
        </w:rPr>
        <w:t xml:space="preserve"> </w:t>
      </w:r>
      <w:r w:rsidRPr="006E7436">
        <w:rPr>
          <w:rFonts w:ascii="Ebrima" w:hAnsi="Ebrima"/>
          <w:sz w:val="20"/>
          <w:szCs w:val="20"/>
        </w:rPr>
        <w:t xml:space="preserve">no montante de </w:t>
      </w:r>
      <w:r w:rsidRPr="0021379D">
        <w:rPr>
          <w:rFonts w:ascii="Ebrima" w:hAnsi="Ebrima"/>
          <w:sz w:val="20"/>
          <w:szCs w:val="20"/>
        </w:rPr>
        <w:t>R$</w:t>
      </w:r>
      <w:r w:rsidR="0021379D" w:rsidRPr="0021379D">
        <w:rPr>
          <w:rFonts w:ascii="Ebrima" w:hAnsi="Ebrima"/>
          <w:sz w:val="20"/>
          <w:szCs w:val="20"/>
        </w:rPr>
        <w:t>7,6</w:t>
      </w:r>
      <w:r w:rsidR="00D11FDD" w:rsidRPr="0021379D">
        <w:rPr>
          <w:rFonts w:ascii="Ebrima" w:hAnsi="Ebrima"/>
          <w:sz w:val="20"/>
          <w:szCs w:val="20"/>
        </w:rPr>
        <w:t xml:space="preserve"> milhões</w:t>
      </w:r>
      <w:r w:rsidR="002463D5" w:rsidRPr="006E7436">
        <w:rPr>
          <w:rFonts w:ascii="Ebrima" w:hAnsi="Ebrima"/>
          <w:sz w:val="20"/>
          <w:szCs w:val="20"/>
        </w:rPr>
        <w:t>,</w:t>
      </w:r>
      <w:r w:rsidRPr="006E7436">
        <w:rPr>
          <w:rFonts w:ascii="Ebrima" w:hAnsi="Ebrima"/>
          <w:sz w:val="20"/>
          <w:szCs w:val="20"/>
        </w:rPr>
        <w:t xml:space="preserve"> é</w:t>
      </w:r>
      <w:r w:rsidR="00F0787E" w:rsidRPr="006E7436">
        <w:rPr>
          <w:rFonts w:ascii="Ebrima" w:hAnsi="Ebrima"/>
          <w:sz w:val="20"/>
          <w:szCs w:val="20"/>
        </w:rPr>
        <w:t xml:space="preserve"> composta</w:t>
      </w:r>
      <w:r w:rsidR="00464E1B" w:rsidRPr="006E7436">
        <w:rPr>
          <w:rFonts w:ascii="Ebrima" w:hAnsi="Ebrima"/>
          <w:sz w:val="20"/>
          <w:szCs w:val="20"/>
        </w:rPr>
        <w:t>, em sua maior parte,</w:t>
      </w:r>
      <w:r w:rsidR="00F0787E" w:rsidRPr="006E7436">
        <w:rPr>
          <w:rFonts w:ascii="Ebrima" w:hAnsi="Ebrima"/>
          <w:sz w:val="20"/>
          <w:szCs w:val="20"/>
        </w:rPr>
        <w:t xml:space="preserve"> pelas notas de crédito</w:t>
      </w:r>
      <w:r w:rsidR="003B78EC" w:rsidRPr="006E7436">
        <w:rPr>
          <w:rFonts w:ascii="Ebrima" w:hAnsi="Ebrima"/>
          <w:sz w:val="20"/>
          <w:szCs w:val="20"/>
        </w:rPr>
        <w:t xml:space="preserve"> </w:t>
      </w:r>
      <w:r w:rsidRPr="006E7436">
        <w:rPr>
          <w:rFonts w:ascii="Ebrima" w:hAnsi="Ebrima"/>
          <w:sz w:val="20"/>
          <w:szCs w:val="20"/>
        </w:rPr>
        <w:t>de</w:t>
      </w:r>
      <w:r w:rsidR="00F0787E" w:rsidRPr="006E7436">
        <w:rPr>
          <w:rFonts w:ascii="Ebrima" w:hAnsi="Ebrima"/>
          <w:sz w:val="20"/>
          <w:szCs w:val="20"/>
        </w:rPr>
        <w:t xml:space="preserve"> valores a serem ressarcidos pelo transferidor de tecnologia dos medicamentos hemoderivados. </w:t>
      </w:r>
      <w:r w:rsidRPr="006E7436">
        <w:rPr>
          <w:rFonts w:ascii="Ebrima" w:hAnsi="Ebrima"/>
          <w:sz w:val="20"/>
          <w:szCs w:val="20"/>
        </w:rPr>
        <w:t>Os</w:t>
      </w:r>
      <w:r w:rsidR="00F0787E" w:rsidRPr="006E7436">
        <w:rPr>
          <w:rFonts w:ascii="Ebrima" w:hAnsi="Ebrima"/>
          <w:sz w:val="20"/>
          <w:szCs w:val="20"/>
        </w:rPr>
        <w:t xml:space="preserve"> va</w:t>
      </w:r>
      <w:r w:rsidRPr="006E7436">
        <w:rPr>
          <w:rFonts w:ascii="Ebrima" w:hAnsi="Ebrima"/>
          <w:sz w:val="20"/>
          <w:szCs w:val="20"/>
        </w:rPr>
        <w:t xml:space="preserve">lores foram renegociados e </w:t>
      </w:r>
      <w:r w:rsidR="00E8217D" w:rsidRPr="006E7436">
        <w:rPr>
          <w:rFonts w:ascii="Ebrima" w:hAnsi="Ebrima"/>
          <w:sz w:val="20"/>
          <w:szCs w:val="20"/>
        </w:rPr>
        <w:t>formalizados com a a</w:t>
      </w:r>
      <w:r w:rsidR="00B050BE" w:rsidRPr="006E7436">
        <w:rPr>
          <w:rFonts w:ascii="Ebrima" w:hAnsi="Ebrima"/>
          <w:sz w:val="20"/>
          <w:szCs w:val="20"/>
        </w:rPr>
        <w:t>ssina</w:t>
      </w:r>
      <w:r w:rsidR="00E8217D" w:rsidRPr="006E7436">
        <w:rPr>
          <w:rFonts w:ascii="Ebrima" w:hAnsi="Ebrima"/>
          <w:sz w:val="20"/>
          <w:szCs w:val="20"/>
        </w:rPr>
        <w:t>tura</w:t>
      </w:r>
      <w:r w:rsidR="00B050BE" w:rsidRPr="006E7436">
        <w:rPr>
          <w:rFonts w:ascii="Ebrima" w:hAnsi="Ebrima"/>
          <w:sz w:val="20"/>
          <w:szCs w:val="20"/>
        </w:rPr>
        <w:t xml:space="preserve"> de aditivo contratual, em </w:t>
      </w:r>
      <w:r w:rsidR="00B050BE" w:rsidRPr="0021379D">
        <w:rPr>
          <w:rFonts w:ascii="Ebrima" w:hAnsi="Ebrima"/>
          <w:sz w:val="20"/>
          <w:szCs w:val="20"/>
        </w:rPr>
        <w:t>2020</w:t>
      </w:r>
      <w:r w:rsidR="00B050BE" w:rsidRPr="006E7436">
        <w:rPr>
          <w:rFonts w:ascii="Ebrima" w:hAnsi="Ebrima"/>
          <w:sz w:val="20"/>
          <w:szCs w:val="20"/>
        </w:rPr>
        <w:t xml:space="preserve">, </w:t>
      </w:r>
      <w:r w:rsidR="0096438E" w:rsidRPr="006E7436">
        <w:rPr>
          <w:rFonts w:ascii="Ebrima" w:hAnsi="Ebrima"/>
          <w:sz w:val="20"/>
          <w:szCs w:val="20"/>
        </w:rPr>
        <w:t>prevendo o</w:t>
      </w:r>
      <w:r w:rsidR="00B050BE" w:rsidRPr="006E7436">
        <w:rPr>
          <w:rFonts w:ascii="Ebrima" w:hAnsi="Ebrima"/>
          <w:sz w:val="20"/>
          <w:szCs w:val="20"/>
        </w:rPr>
        <w:t xml:space="preserve"> </w:t>
      </w:r>
      <w:r w:rsidR="00F0787E" w:rsidRPr="006E7436">
        <w:rPr>
          <w:rFonts w:ascii="Ebrima" w:hAnsi="Ebrima"/>
          <w:sz w:val="20"/>
          <w:szCs w:val="20"/>
        </w:rPr>
        <w:t xml:space="preserve">ressarcimento </w:t>
      </w:r>
      <w:r w:rsidR="00B050BE" w:rsidRPr="006E7436">
        <w:rPr>
          <w:rFonts w:ascii="Ebrima" w:hAnsi="Ebrima"/>
          <w:sz w:val="20"/>
          <w:szCs w:val="20"/>
        </w:rPr>
        <w:t>dos valores</w:t>
      </w:r>
      <w:r w:rsidR="0096438E" w:rsidRPr="006E7436">
        <w:rPr>
          <w:rFonts w:ascii="Ebrima" w:hAnsi="Ebrima"/>
          <w:sz w:val="20"/>
          <w:szCs w:val="20"/>
        </w:rPr>
        <w:t xml:space="preserve"> </w:t>
      </w:r>
      <w:r w:rsidR="009510B3" w:rsidRPr="006E7436">
        <w:rPr>
          <w:rFonts w:ascii="Ebrima" w:hAnsi="Ebrima"/>
          <w:sz w:val="20"/>
          <w:szCs w:val="20"/>
        </w:rPr>
        <w:t>(rea</w:t>
      </w:r>
      <w:r w:rsidR="00045E68" w:rsidRPr="006E7436">
        <w:rPr>
          <w:rFonts w:ascii="Ebrima" w:hAnsi="Ebrima"/>
          <w:sz w:val="20"/>
          <w:szCs w:val="20"/>
        </w:rPr>
        <w:t>is</w:t>
      </w:r>
      <w:r w:rsidR="009510B3" w:rsidRPr="006E7436">
        <w:rPr>
          <w:rFonts w:ascii="Ebrima" w:hAnsi="Ebrima"/>
          <w:sz w:val="20"/>
          <w:szCs w:val="20"/>
        </w:rPr>
        <w:t xml:space="preserve"> e dólares norte-americanos) </w:t>
      </w:r>
      <w:r w:rsidR="0096438E" w:rsidRPr="006E7436">
        <w:rPr>
          <w:rFonts w:ascii="Ebrima" w:hAnsi="Ebrima"/>
          <w:sz w:val="20"/>
          <w:szCs w:val="20"/>
        </w:rPr>
        <w:t xml:space="preserve">até </w:t>
      </w:r>
      <w:r w:rsidR="0096438E" w:rsidRPr="0021379D">
        <w:rPr>
          <w:rFonts w:ascii="Ebrima" w:hAnsi="Ebrima"/>
          <w:sz w:val="20"/>
          <w:szCs w:val="20"/>
        </w:rPr>
        <w:t>2023</w:t>
      </w:r>
      <w:r w:rsidR="00732507" w:rsidRPr="0021379D">
        <w:rPr>
          <w:rFonts w:ascii="Ebrima" w:hAnsi="Ebrima"/>
          <w:sz w:val="20"/>
          <w:szCs w:val="20"/>
        </w:rPr>
        <w:t>, no total de R$</w:t>
      </w:r>
      <w:r w:rsidR="009510B3" w:rsidRPr="0021379D">
        <w:rPr>
          <w:rFonts w:ascii="Ebrima" w:hAnsi="Ebrima"/>
          <w:sz w:val="20"/>
          <w:szCs w:val="20"/>
        </w:rPr>
        <w:t>12,8 milhões e US$20,9 milhões</w:t>
      </w:r>
      <w:r w:rsidR="009E5F50" w:rsidRPr="006E7436">
        <w:rPr>
          <w:rFonts w:ascii="Ebrima" w:hAnsi="Ebrima"/>
          <w:sz w:val="20"/>
          <w:szCs w:val="20"/>
        </w:rPr>
        <w:t>.</w:t>
      </w:r>
    </w:p>
    <w:p w14:paraId="516AB4DF" w14:textId="77777777" w:rsidR="00463EE1" w:rsidRPr="006E7436" w:rsidRDefault="00463EE1" w:rsidP="00F73F7F">
      <w:pPr>
        <w:shd w:val="clear" w:color="auto" w:fill="FFFFFF"/>
        <w:spacing w:after="0" w:line="288" w:lineRule="auto"/>
        <w:jc w:val="both"/>
        <w:rPr>
          <w:rFonts w:ascii="Ebrima" w:hAnsi="Ebrima"/>
          <w:sz w:val="20"/>
          <w:szCs w:val="20"/>
        </w:rPr>
      </w:pPr>
    </w:p>
    <w:p w14:paraId="05A9B3CB" w14:textId="3BD396D2" w:rsidR="003B78EC" w:rsidRPr="006E7436" w:rsidRDefault="0021379D" w:rsidP="00F73F7F">
      <w:pPr>
        <w:shd w:val="clear" w:color="auto" w:fill="FFFFFF"/>
        <w:spacing w:after="0" w:line="288" w:lineRule="auto"/>
        <w:jc w:val="both"/>
        <w:rPr>
          <w:rFonts w:ascii="Ebrima" w:hAnsi="Ebrima"/>
          <w:b/>
          <w:sz w:val="20"/>
          <w:szCs w:val="20"/>
        </w:rPr>
      </w:pPr>
      <w:r>
        <w:rPr>
          <w:rFonts w:ascii="Ebrima" w:hAnsi="Ebrima"/>
          <w:b/>
          <w:sz w:val="20"/>
          <w:szCs w:val="20"/>
        </w:rPr>
        <w:t>10</w:t>
      </w:r>
      <w:r w:rsidR="003B78EC" w:rsidRPr="006E7436">
        <w:rPr>
          <w:rFonts w:ascii="Ebrima" w:hAnsi="Ebrima"/>
          <w:b/>
          <w:sz w:val="20"/>
          <w:szCs w:val="20"/>
        </w:rPr>
        <w:t>.b</w:t>
      </w:r>
      <w:r w:rsidR="00236869" w:rsidRPr="006E7436">
        <w:rPr>
          <w:rFonts w:ascii="Ebrima" w:hAnsi="Ebrima"/>
          <w:b/>
          <w:sz w:val="20"/>
          <w:szCs w:val="20"/>
        </w:rPr>
        <w:tab/>
      </w:r>
      <w:r w:rsidR="003B78EC" w:rsidRPr="006E7436">
        <w:rPr>
          <w:rFonts w:ascii="Ebrima" w:hAnsi="Ebrima"/>
          <w:b/>
          <w:sz w:val="20"/>
          <w:szCs w:val="20"/>
        </w:rPr>
        <w:t>Seguros/</w:t>
      </w:r>
      <w:r w:rsidR="001373E5" w:rsidRPr="006E7436">
        <w:rPr>
          <w:rFonts w:ascii="Ebrima" w:hAnsi="Ebrima"/>
          <w:b/>
          <w:sz w:val="20"/>
          <w:szCs w:val="20"/>
        </w:rPr>
        <w:t>G</w:t>
      </w:r>
      <w:r w:rsidR="004A5B62" w:rsidRPr="006E7436">
        <w:rPr>
          <w:rFonts w:ascii="Ebrima" w:hAnsi="Ebrima"/>
          <w:b/>
          <w:sz w:val="20"/>
          <w:szCs w:val="20"/>
        </w:rPr>
        <w:t xml:space="preserve">arantia a </w:t>
      </w:r>
      <w:r w:rsidR="00C36108">
        <w:rPr>
          <w:rFonts w:ascii="Ebrima" w:hAnsi="Ebrima"/>
          <w:b/>
          <w:sz w:val="20"/>
          <w:szCs w:val="20"/>
        </w:rPr>
        <w:t>a</w:t>
      </w:r>
      <w:r w:rsidR="004A5B62" w:rsidRPr="006E7436">
        <w:rPr>
          <w:rFonts w:ascii="Ebrima" w:hAnsi="Ebrima"/>
          <w:b/>
          <w:sz w:val="20"/>
          <w:szCs w:val="20"/>
        </w:rPr>
        <w:t>propriar</w:t>
      </w:r>
    </w:p>
    <w:p w14:paraId="5A6331FC" w14:textId="77777777" w:rsidR="003B78EC" w:rsidRPr="006E7436" w:rsidRDefault="003B78EC" w:rsidP="00F73F7F">
      <w:pPr>
        <w:shd w:val="clear" w:color="auto" w:fill="FFFFFF"/>
        <w:spacing w:after="0" w:line="288" w:lineRule="auto"/>
        <w:jc w:val="both"/>
        <w:rPr>
          <w:rFonts w:ascii="Ebrima" w:hAnsi="Ebrima"/>
          <w:sz w:val="20"/>
          <w:szCs w:val="20"/>
        </w:rPr>
      </w:pPr>
    </w:p>
    <w:p w14:paraId="2A817614" w14:textId="7B100E0E" w:rsidR="003B78EC" w:rsidRPr="006E7436" w:rsidRDefault="003B78EC"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O saldo da conta </w:t>
      </w:r>
      <w:r w:rsidR="00C36108">
        <w:rPr>
          <w:rFonts w:ascii="Ebrima" w:hAnsi="Ebrima"/>
          <w:sz w:val="20"/>
          <w:szCs w:val="20"/>
        </w:rPr>
        <w:t>s</w:t>
      </w:r>
      <w:r w:rsidR="002463D5" w:rsidRPr="006E7436">
        <w:rPr>
          <w:rFonts w:ascii="Ebrima" w:hAnsi="Ebrima"/>
          <w:sz w:val="20"/>
          <w:szCs w:val="20"/>
        </w:rPr>
        <w:t>eguros/</w:t>
      </w:r>
      <w:r w:rsidR="00C36108">
        <w:rPr>
          <w:rFonts w:ascii="Ebrima" w:hAnsi="Ebrima"/>
          <w:sz w:val="20"/>
          <w:szCs w:val="20"/>
        </w:rPr>
        <w:t>g</w:t>
      </w:r>
      <w:r w:rsidR="002463D5" w:rsidRPr="006E7436">
        <w:rPr>
          <w:rFonts w:ascii="Ebrima" w:hAnsi="Ebrima"/>
          <w:sz w:val="20"/>
          <w:szCs w:val="20"/>
        </w:rPr>
        <w:t xml:space="preserve">arantia a </w:t>
      </w:r>
      <w:r w:rsidR="00C36108">
        <w:rPr>
          <w:rFonts w:ascii="Ebrima" w:hAnsi="Ebrima"/>
          <w:sz w:val="20"/>
          <w:szCs w:val="20"/>
        </w:rPr>
        <w:t>a</w:t>
      </w:r>
      <w:r w:rsidR="002463D5" w:rsidRPr="006E7436">
        <w:rPr>
          <w:rFonts w:ascii="Ebrima" w:hAnsi="Ebrima"/>
          <w:sz w:val="20"/>
          <w:szCs w:val="20"/>
        </w:rPr>
        <w:t xml:space="preserve">propriar, </w:t>
      </w:r>
      <w:r w:rsidR="00A96289" w:rsidRPr="006E7436">
        <w:rPr>
          <w:rFonts w:ascii="Ebrima" w:hAnsi="Ebrima"/>
          <w:sz w:val="20"/>
          <w:szCs w:val="20"/>
        </w:rPr>
        <w:t>n</w:t>
      </w:r>
      <w:r w:rsidRPr="006E7436">
        <w:rPr>
          <w:rFonts w:ascii="Ebrima" w:hAnsi="Ebrima"/>
          <w:sz w:val="20"/>
          <w:szCs w:val="20"/>
        </w:rPr>
        <w:t xml:space="preserve">o valor de </w:t>
      </w:r>
      <w:r w:rsidRPr="0021379D">
        <w:rPr>
          <w:rFonts w:ascii="Ebrima" w:hAnsi="Ebrima"/>
          <w:sz w:val="20"/>
          <w:szCs w:val="20"/>
        </w:rPr>
        <w:t>R$</w:t>
      </w:r>
      <w:r w:rsidR="0021379D" w:rsidRPr="0021379D">
        <w:rPr>
          <w:rFonts w:ascii="Ebrima" w:hAnsi="Ebrima"/>
          <w:sz w:val="20"/>
          <w:szCs w:val="20"/>
        </w:rPr>
        <w:t>426,7</w:t>
      </w:r>
      <w:r w:rsidR="00D11FDD" w:rsidRPr="0021379D">
        <w:rPr>
          <w:rFonts w:ascii="Ebrima" w:hAnsi="Ebrima"/>
          <w:sz w:val="20"/>
          <w:szCs w:val="20"/>
        </w:rPr>
        <w:t xml:space="preserve"> mil</w:t>
      </w:r>
      <w:r w:rsidR="002463D5" w:rsidRPr="006E7436">
        <w:rPr>
          <w:rFonts w:ascii="Ebrima" w:hAnsi="Ebrima"/>
          <w:sz w:val="20"/>
          <w:szCs w:val="20"/>
        </w:rPr>
        <w:t>,</w:t>
      </w:r>
      <w:r w:rsidR="00A96289" w:rsidRPr="006E7436">
        <w:rPr>
          <w:rFonts w:ascii="Ebrima" w:hAnsi="Ebrima"/>
          <w:sz w:val="20"/>
          <w:szCs w:val="20"/>
        </w:rPr>
        <w:t xml:space="preserve"> diz respeito </w:t>
      </w:r>
      <w:r w:rsidR="002463D5" w:rsidRPr="006E7436">
        <w:rPr>
          <w:rFonts w:ascii="Ebrima" w:hAnsi="Ebrima"/>
          <w:sz w:val="20"/>
          <w:szCs w:val="20"/>
        </w:rPr>
        <w:t xml:space="preserve">à </w:t>
      </w:r>
      <w:r w:rsidRPr="006E7436">
        <w:rPr>
          <w:rFonts w:ascii="Ebrima" w:hAnsi="Ebrima"/>
          <w:sz w:val="20"/>
          <w:szCs w:val="20"/>
        </w:rPr>
        <w:t xml:space="preserve">contratação de seguro total dos medicamentos, bens móveis e do parque </w:t>
      </w:r>
      <w:r w:rsidR="00A96289" w:rsidRPr="006E7436">
        <w:rPr>
          <w:rFonts w:ascii="Ebrima" w:hAnsi="Ebrima"/>
          <w:sz w:val="20"/>
          <w:szCs w:val="20"/>
        </w:rPr>
        <w:t>fabril</w:t>
      </w:r>
      <w:r w:rsidRPr="006E7436">
        <w:rPr>
          <w:rFonts w:ascii="Ebrima" w:hAnsi="Ebrima"/>
          <w:sz w:val="20"/>
          <w:szCs w:val="20"/>
        </w:rPr>
        <w:t xml:space="preserve"> localizado em Goiana-PE.</w:t>
      </w:r>
    </w:p>
    <w:p w14:paraId="439B9576" w14:textId="77777777" w:rsidR="003A28CF" w:rsidRPr="006E7436" w:rsidRDefault="003A28CF" w:rsidP="00F73F7F">
      <w:pPr>
        <w:shd w:val="clear" w:color="auto" w:fill="FFFFFF"/>
        <w:spacing w:after="0" w:line="288" w:lineRule="auto"/>
        <w:jc w:val="both"/>
        <w:rPr>
          <w:rFonts w:ascii="Ebrima" w:hAnsi="Ebrima"/>
          <w:sz w:val="20"/>
          <w:szCs w:val="20"/>
        </w:rPr>
      </w:pPr>
    </w:p>
    <w:p w14:paraId="42C1B28C" w14:textId="59DEBE49" w:rsidR="00504D33" w:rsidRPr="006E7436" w:rsidRDefault="0021379D" w:rsidP="00F73F7F">
      <w:pPr>
        <w:shd w:val="clear" w:color="auto" w:fill="FFFFFF"/>
        <w:spacing w:after="0" w:line="288" w:lineRule="auto"/>
        <w:jc w:val="both"/>
        <w:rPr>
          <w:rFonts w:ascii="Ebrima" w:hAnsi="Ebrima"/>
          <w:sz w:val="20"/>
          <w:szCs w:val="20"/>
        </w:rPr>
      </w:pPr>
      <w:r>
        <w:rPr>
          <w:rFonts w:ascii="Ebrima" w:hAnsi="Ebrima"/>
          <w:b/>
          <w:sz w:val="20"/>
          <w:szCs w:val="20"/>
        </w:rPr>
        <w:t>10</w:t>
      </w:r>
      <w:r w:rsidR="00504D33" w:rsidRPr="006E7436">
        <w:rPr>
          <w:rFonts w:ascii="Ebrima" w:hAnsi="Ebrima"/>
          <w:b/>
          <w:sz w:val="20"/>
          <w:szCs w:val="20"/>
        </w:rPr>
        <w:t>.c</w:t>
      </w:r>
      <w:r w:rsidR="00236869" w:rsidRPr="006E7436">
        <w:rPr>
          <w:rFonts w:ascii="Ebrima" w:hAnsi="Ebrima"/>
          <w:b/>
          <w:sz w:val="20"/>
          <w:szCs w:val="20"/>
        </w:rPr>
        <w:tab/>
      </w:r>
      <w:r w:rsidR="00504D33" w:rsidRPr="006E7436">
        <w:rPr>
          <w:rFonts w:ascii="Ebrima" w:hAnsi="Ebrima"/>
          <w:b/>
          <w:sz w:val="20"/>
          <w:szCs w:val="20"/>
        </w:rPr>
        <w:t xml:space="preserve">Custos de </w:t>
      </w:r>
      <w:r w:rsidR="00C36108">
        <w:rPr>
          <w:rFonts w:ascii="Ebrima" w:hAnsi="Ebrima"/>
          <w:b/>
          <w:sz w:val="20"/>
          <w:szCs w:val="20"/>
        </w:rPr>
        <w:t>m</w:t>
      </w:r>
      <w:r w:rsidR="00A0213E" w:rsidRPr="006E7436">
        <w:rPr>
          <w:rFonts w:ascii="Ebrima" w:hAnsi="Ebrima"/>
          <w:b/>
          <w:sz w:val="20"/>
          <w:szCs w:val="20"/>
        </w:rPr>
        <w:t xml:space="preserve">edicamentos a </w:t>
      </w:r>
      <w:r w:rsidR="00C36108">
        <w:rPr>
          <w:rFonts w:ascii="Ebrima" w:hAnsi="Ebrima"/>
          <w:b/>
          <w:sz w:val="20"/>
          <w:szCs w:val="20"/>
        </w:rPr>
        <w:t>a</w:t>
      </w:r>
      <w:r w:rsidR="00A0213E" w:rsidRPr="006E7436">
        <w:rPr>
          <w:rFonts w:ascii="Ebrima" w:hAnsi="Ebrima"/>
          <w:b/>
          <w:sz w:val="20"/>
          <w:szCs w:val="20"/>
        </w:rPr>
        <w:t>propriar</w:t>
      </w:r>
    </w:p>
    <w:p w14:paraId="1BEB872B" w14:textId="77777777" w:rsidR="00504D33" w:rsidRPr="006E7436" w:rsidRDefault="00504D33" w:rsidP="00F73F7F">
      <w:pPr>
        <w:shd w:val="clear" w:color="auto" w:fill="FFFFFF"/>
        <w:spacing w:after="0" w:line="288" w:lineRule="auto"/>
        <w:jc w:val="both"/>
        <w:rPr>
          <w:rFonts w:ascii="Ebrima" w:hAnsi="Ebrima"/>
          <w:sz w:val="20"/>
          <w:szCs w:val="20"/>
        </w:rPr>
      </w:pPr>
    </w:p>
    <w:p w14:paraId="35AD3C16" w14:textId="7CF7E10C" w:rsidR="00FB7A78" w:rsidRPr="006E7436" w:rsidRDefault="00504D33"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O saldo da </w:t>
      </w:r>
      <w:r w:rsidR="001373E5" w:rsidRPr="006E7436">
        <w:rPr>
          <w:rFonts w:ascii="Ebrima" w:hAnsi="Ebrima"/>
          <w:sz w:val="20"/>
          <w:szCs w:val="20"/>
        </w:rPr>
        <w:t>c</w:t>
      </w:r>
      <w:r w:rsidRPr="006E7436">
        <w:rPr>
          <w:rFonts w:ascii="Ebrima" w:hAnsi="Ebrima"/>
          <w:sz w:val="20"/>
          <w:szCs w:val="20"/>
        </w:rPr>
        <w:t xml:space="preserve">onta de </w:t>
      </w:r>
      <w:r w:rsidR="00C36108">
        <w:rPr>
          <w:rFonts w:ascii="Ebrima" w:hAnsi="Ebrima"/>
          <w:sz w:val="20"/>
          <w:szCs w:val="20"/>
        </w:rPr>
        <w:t>c</w:t>
      </w:r>
      <w:r w:rsidR="00A0213E" w:rsidRPr="006E7436">
        <w:rPr>
          <w:rFonts w:ascii="Ebrima" w:hAnsi="Ebrima"/>
          <w:sz w:val="20"/>
          <w:szCs w:val="20"/>
        </w:rPr>
        <w:t xml:space="preserve">ustos de </w:t>
      </w:r>
      <w:r w:rsidR="00C36108">
        <w:rPr>
          <w:rFonts w:ascii="Ebrima" w:hAnsi="Ebrima"/>
          <w:sz w:val="20"/>
          <w:szCs w:val="20"/>
        </w:rPr>
        <w:t>m</w:t>
      </w:r>
      <w:r w:rsidR="00A0213E" w:rsidRPr="006E7436">
        <w:rPr>
          <w:rFonts w:ascii="Ebrima" w:hAnsi="Ebrima"/>
          <w:sz w:val="20"/>
          <w:szCs w:val="20"/>
        </w:rPr>
        <w:t xml:space="preserve">edicamentos a </w:t>
      </w:r>
      <w:r w:rsidR="00C36108">
        <w:rPr>
          <w:rFonts w:ascii="Ebrima" w:hAnsi="Ebrima"/>
          <w:sz w:val="20"/>
          <w:szCs w:val="20"/>
        </w:rPr>
        <w:t>a</w:t>
      </w:r>
      <w:r w:rsidR="00A0213E" w:rsidRPr="006E7436">
        <w:rPr>
          <w:rFonts w:ascii="Ebrima" w:hAnsi="Ebrima"/>
          <w:sz w:val="20"/>
          <w:szCs w:val="20"/>
        </w:rPr>
        <w:t xml:space="preserve">propriar, </w:t>
      </w:r>
      <w:r w:rsidR="00A96289" w:rsidRPr="006E7436">
        <w:rPr>
          <w:rFonts w:ascii="Ebrima" w:hAnsi="Ebrima"/>
          <w:sz w:val="20"/>
          <w:szCs w:val="20"/>
        </w:rPr>
        <w:t xml:space="preserve">no montante </w:t>
      </w:r>
      <w:r w:rsidRPr="006E7436">
        <w:rPr>
          <w:rFonts w:ascii="Ebrima" w:hAnsi="Ebrima"/>
          <w:sz w:val="20"/>
          <w:szCs w:val="20"/>
        </w:rPr>
        <w:t xml:space="preserve">de </w:t>
      </w:r>
      <w:r w:rsidRPr="0021379D">
        <w:rPr>
          <w:rFonts w:ascii="Ebrima" w:hAnsi="Ebrima"/>
          <w:sz w:val="20"/>
          <w:szCs w:val="20"/>
        </w:rPr>
        <w:t>R$</w:t>
      </w:r>
      <w:r w:rsidR="0021379D" w:rsidRPr="0021379D">
        <w:rPr>
          <w:rFonts w:ascii="Ebrima" w:hAnsi="Ebrima"/>
          <w:sz w:val="20"/>
          <w:szCs w:val="20"/>
        </w:rPr>
        <w:t>6</w:t>
      </w:r>
      <w:r w:rsidR="00EB2E70" w:rsidRPr="0021379D">
        <w:rPr>
          <w:rFonts w:ascii="Ebrima" w:hAnsi="Ebrima"/>
          <w:sz w:val="20"/>
          <w:szCs w:val="20"/>
        </w:rPr>
        <w:t>,</w:t>
      </w:r>
      <w:r w:rsidR="0021379D" w:rsidRPr="0021379D">
        <w:rPr>
          <w:rFonts w:ascii="Ebrima" w:hAnsi="Ebrima"/>
          <w:sz w:val="20"/>
          <w:szCs w:val="20"/>
        </w:rPr>
        <w:t>7</w:t>
      </w:r>
      <w:r w:rsidR="00D11FDD" w:rsidRPr="0021379D">
        <w:rPr>
          <w:rFonts w:ascii="Ebrima" w:hAnsi="Ebrima"/>
          <w:sz w:val="20"/>
          <w:szCs w:val="20"/>
        </w:rPr>
        <w:t xml:space="preserve"> mil</w:t>
      </w:r>
      <w:r w:rsidR="00EB2E70" w:rsidRPr="0021379D">
        <w:rPr>
          <w:rFonts w:ascii="Ebrima" w:hAnsi="Ebrima"/>
          <w:sz w:val="20"/>
          <w:szCs w:val="20"/>
        </w:rPr>
        <w:t>hão</w:t>
      </w:r>
      <w:r w:rsidRPr="006E7436">
        <w:rPr>
          <w:rFonts w:ascii="Ebrima" w:hAnsi="Ebrima"/>
          <w:sz w:val="20"/>
          <w:szCs w:val="20"/>
        </w:rPr>
        <w:t xml:space="preserve">, refere-se </w:t>
      </w:r>
      <w:r w:rsidR="00BD0D89" w:rsidRPr="006E7436">
        <w:rPr>
          <w:rFonts w:ascii="Ebrima" w:hAnsi="Ebrima"/>
          <w:sz w:val="20"/>
          <w:szCs w:val="20"/>
        </w:rPr>
        <w:t>à</w:t>
      </w:r>
      <w:r w:rsidRPr="006E7436">
        <w:rPr>
          <w:rFonts w:ascii="Ebrima" w:hAnsi="Ebrima"/>
          <w:sz w:val="20"/>
          <w:szCs w:val="20"/>
        </w:rPr>
        <w:t xml:space="preserve"> </w:t>
      </w:r>
      <w:r w:rsidR="00A96289" w:rsidRPr="006E7436">
        <w:rPr>
          <w:rFonts w:ascii="Ebrima" w:hAnsi="Ebrima"/>
          <w:sz w:val="20"/>
          <w:szCs w:val="20"/>
        </w:rPr>
        <w:t xml:space="preserve">composição de salário, encargos e armazenamento dos medicamentos no </w:t>
      </w:r>
      <w:r w:rsidR="00B050BE" w:rsidRPr="006E7436">
        <w:rPr>
          <w:rFonts w:ascii="Ebrima" w:hAnsi="Ebrima"/>
          <w:sz w:val="20"/>
          <w:szCs w:val="20"/>
        </w:rPr>
        <w:t>porto de SUAPE</w:t>
      </w:r>
      <w:r w:rsidR="00A96289" w:rsidRPr="006E7436">
        <w:rPr>
          <w:rFonts w:ascii="Ebrima" w:hAnsi="Ebrima"/>
          <w:sz w:val="20"/>
          <w:szCs w:val="20"/>
        </w:rPr>
        <w:t>-PE</w:t>
      </w:r>
      <w:r w:rsidR="00986DBB" w:rsidRPr="006E7436">
        <w:rPr>
          <w:rFonts w:ascii="Ebrima" w:hAnsi="Ebrima"/>
          <w:sz w:val="20"/>
          <w:szCs w:val="20"/>
        </w:rPr>
        <w:t>,</w:t>
      </w:r>
      <w:r w:rsidR="00A96289" w:rsidRPr="006E7436">
        <w:rPr>
          <w:rFonts w:ascii="Ebrima" w:hAnsi="Ebrima"/>
          <w:sz w:val="20"/>
          <w:szCs w:val="20"/>
        </w:rPr>
        <w:t xml:space="preserve"> a ser apropriado </w:t>
      </w:r>
      <w:r w:rsidR="00E30114" w:rsidRPr="006E7436">
        <w:rPr>
          <w:rFonts w:ascii="Ebrima" w:hAnsi="Ebrima"/>
          <w:sz w:val="20"/>
          <w:szCs w:val="20"/>
        </w:rPr>
        <w:t>quando</w:t>
      </w:r>
      <w:r w:rsidR="00A96289" w:rsidRPr="006E7436">
        <w:rPr>
          <w:rFonts w:ascii="Ebrima" w:hAnsi="Ebrima"/>
          <w:sz w:val="20"/>
          <w:szCs w:val="20"/>
        </w:rPr>
        <w:t xml:space="preserve"> da nacionalização do</w:t>
      </w:r>
      <w:r w:rsidR="00BD0D89" w:rsidRPr="006E7436">
        <w:rPr>
          <w:rFonts w:ascii="Ebrima" w:hAnsi="Ebrima"/>
          <w:sz w:val="20"/>
          <w:szCs w:val="20"/>
        </w:rPr>
        <w:t>s</w:t>
      </w:r>
      <w:r w:rsidR="00A96289" w:rsidRPr="006E7436">
        <w:rPr>
          <w:rFonts w:ascii="Ebrima" w:hAnsi="Ebrima"/>
          <w:sz w:val="20"/>
          <w:szCs w:val="20"/>
        </w:rPr>
        <w:t xml:space="preserve"> medicamentos recombinantes importados.</w:t>
      </w:r>
    </w:p>
    <w:p w14:paraId="1943A3EC" w14:textId="256397FE" w:rsidR="00EB2E70" w:rsidRPr="006E7436" w:rsidRDefault="00EB2E70" w:rsidP="00F73F7F">
      <w:pPr>
        <w:shd w:val="clear" w:color="auto" w:fill="FFFFFF"/>
        <w:spacing w:after="0" w:line="288" w:lineRule="auto"/>
        <w:jc w:val="both"/>
        <w:rPr>
          <w:rFonts w:ascii="Ebrima" w:hAnsi="Ebrima"/>
          <w:sz w:val="20"/>
          <w:szCs w:val="20"/>
        </w:rPr>
      </w:pPr>
    </w:p>
    <w:p w14:paraId="78CAC170" w14:textId="631D90AC" w:rsidR="00EB2E70" w:rsidRPr="006E7436" w:rsidRDefault="0021379D" w:rsidP="00F73F7F">
      <w:pPr>
        <w:shd w:val="clear" w:color="auto" w:fill="FFFFFF"/>
        <w:spacing w:after="0" w:line="288" w:lineRule="auto"/>
        <w:jc w:val="both"/>
        <w:rPr>
          <w:rFonts w:ascii="Ebrima" w:hAnsi="Ebrima"/>
          <w:sz w:val="20"/>
          <w:szCs w:val="20"/>
        </w:rPr>
      </w:pPr>
      <w:r>
        <w:rPr>
          <w:rFonts w:ascii="Ebrima" w:hAnsi="Ebrima"/>
          <w:b/>
          <w:sz w:val="20"/>
          <w:szCs w:val="20"/>
        </w:rPr>
        <w:t>10</w:t>
      </w:r>
      <w:r w:rsidR="00EB2E70" w:rsidRPr="006E7436">
        <w:rPr>
          <w:rFonts w:ascii="Ebrima" w:hAnsi="Ebrima"/>
          <w:b/>
          <w:sz w:val="20"/>
          <w:szCs w:val="20"/>
        </w:rPr>
        <w:t>.d</w:t>
      </w:r>
      <w:r w:rsidR="00EB2E70" w:rsidRPr="006E7436">
        <w:rPr>
          <w:rFonts w:ascii="Ebrima" w:hAnsi="Ebrima"/>
          <w:b/>
          <w:sz w:val="20"/>
          <w:szCs w:val="20"/>
        </w:rPr>
        <w:tab/>
        <w:t xml:space="preserve">Cessão de </w:t>
      </w:r>
      <w:r w:rsidR="00C36108">
        <w:rPr>
          <w:rFonts w:ascii="Ebrima" w:hAnsi="Ebrima"/>
          <w:b/>
          <w:sz w:val="20"/>
          <w:szCs w:val="20"/>
        </w:rPr>
        <w:t>l</w:t>
      </w:r>
      <w:r w:rsidR="00EB2E70" w:rsidRPr="006E7436">
        <w:rPr>
          <w:rFonts w:ascii="Ebrima" w:hAnsi="Ebrima"/>
          <w:b/>
          <w:sz w:val="20"/>
          <w:szCs w:val="20"/>
        </w:rPr>
        <w:t xml:space="preserve">icença de </w:t>
      </w:r>
      <w:r w:rsidR="00C36108">
        <w:rPr>
          <w:rFonts w:ascii="Ebrima" w:hAnsi="Ebrima"/>
          <w:b/>
          <w:sz w:val="20"/>
          <w:szCs w:val="20"/>
        </w:rPr>
        <w:t>u</w:t>
      </w:r>
      <w:r w:rsidR="00EB2E70" w:rsidRPr="006E7436">
        <w:rPr>
          <w:rFonts w:ascii="Ebrima" w:hAnsi="Ebrima"/>
          <w:b/>
          <w:sz w:val="20"/>
          <w:szCs w:val="20"/>
        </w:rPr>
        <w:t xml:space="preserve">so de </w:t>
      </w:r>
      <w:r w:rsidR="00C36108">
        <w:rPr>
          <w:rFonts w:ascii="Ebrima" w:hAnsi="Ebrima"/>
          <w:b/>
          <w:sz w:val="20"/>
          <w:szCs w:val="20"/>
        </w:rPr>
        <w:t>s</w:t>
      </w:r>
      <w:r w:rsidR="00EB2E70" w:rsidRPr="006E7436">
        <w:rPr>
          <w:rFonts w:ascii="Ebrima" w:hAnsi="Ebrima"/>
          <w:b/>
          <w:sz w:val="20"/>
          <w:szCs w:val="20"/>
        </w:rPr>
        <w:t xml:space="preserve">oftware a </w:t>
      </w:r>
      <w:r w:rsidR="00C36108">
        <w:rPr>
          <w:rFonts w:ascii="Ebrima" w:hAnsi="Ebrima"/>
          <w:b/>
          <w:sz w:val="20"/>
          <w:szCs w:val="20"/>
        </w:rPr>
        <w:t>a</w:t>
      </w:r>
      <w:r w:rsidR="00EB2E70" w:rsidRPr="006E7436">
        <w:rPr>
          <w:rFonts w:ascii="Ebrima" w:hAnsi="Ebrima"/>
          <w:b/>
          <w:sz w:val="20"/>
          <w:szCs w:val="20"/>
        </w:rPr>
        <w:t>propriar</w:t>
      </w:r>
    </w:p>
    <w:p w14:paraId="05207C24" w14:textId="5742F7B9" w:rsidR="00EB2E70" w:rsidRPr="006E7436" w:rsidRDefault="00EB2E70" w:rsidP="00F73F7F">
      <w:pPr>
        <w:shd w:val="clear" w:color="auto" w:fill="FFFFFF"/>
        <w:spacing w:after="0" w:line="288" w:lineRule="auto"/>
        <w:jc w:val="both"/>
        <w:rPr>
          <w:rFonts w:ascii="Ebrima" w:hAnsi="Ebrima"/>
          <w:sz w:val="20"/>
          <w:szCs w:val="20"/>
        </w:rPr>
      </w:pPr>
    </w:p>
    <w:p w14:paraId="0556DD7B" w14:textId="43C4E8BB" w:rsidR="00FA766D" w:rsidRPr="006E7436" w:rsidRDefault="00FA766D" w:rsidP="00FA766D">
      <w:pPr>
        <w:shd w:val="clear" w:color="auto" w:fill="FFFFFF"/>
        <w:spacing w:after="0" w:line="288" w:lineRule="auto"/>
        <w:jc w:val="both"/>
        <w:rPr>
          <w:rFonts w:ascii="Ebrima" w:hAnsi="Ebrima"/>
          <w:sz w:val="20"/>
          <w:szCs w:val="20"/>
        </w:rPr>
      </w:pPr>
      <w:r w:rsidRPr="006E7436">
        <w:rPr>
          <w:rFonts w:ascii="Ebrima" w:hAnsi="Ebrima"/>
          <w:sz w:val="20"/>
          <w:szCs w:val="20"/>
        </w:rPr>
        <w:t xml:space="preserve">O saldo da conta de </w:t>
      </w:r>
      <w:r w:rsidR="00C36108">
        <w:rPr>
          <w:rFonts w:ascii="Ebrima" w:hAnsi="Ebrima"/>
          <w:sz w:val="20"/>
          <w:szCs w:val="20"/>
        </w:rPr>
        <w:t>c</w:t>
      </w:r>
      <w:r w:rsidRPr="006E7436">
        <w:rPr>
          <w:rFonts w:ascii="Ebrima" w:hAnsi="Ebrima"/>
          <w:sz w:val="20"/>
          <w:szCs w:val="20"/>
        </w:rPr>
        <w:t xml:space="preserve">essão de licença de uso de software a apropriar, no montante de </w:t>
      </w:r>
      <w:r w:rsidRPr="00CD10E7">
        <w:rPr>
          <w:rFonts w:ascii="Ebrima" w:hAnsi="Ebrima"/>
          <w:sz w:val="20"/>
          <w:szCs w:val="20"/>
        </w:rPr>
        <w:t>R$</w:t>
      </w:r>
      <w:r w:rsidR="00CD10E7" w:rsidRPr="00CD10E7">
        <w:rPr>
          <w:rFonts w:ascii="Ebrima" w:hAnsi="Ebrima"/>
          <w:sz w:val="20"/>
          <w:szCs w:val="20"/>
        </w:rPr>
        <w:t>882,4</w:t>
      </w:r>
      <w:r w:rsidRPr="00CD10E7">
        <w:rPr>
          <w:rFonts w:ascii="Ebrima" w:hAnsi="Ebrima"/>
          <w:sz w:val="20"/>
          <w:szCs w:val="20"/>
        </w:rPr>
        <w:t xml:space="preserve"> mil</w:t>
      </w:r>
      <w:r w:rsidRPr="006E7436">
        <w:rPr>
          <w:rFonts w:ascii="Ebrima" w:hAnsi="Ebrima"/>
          <w:sz w:val="20"/>
          <w:szCs w:val="20"/>
        </w:rPr>
        <w:t>, refere-se a assinatura e suporte de software de controle e gerenciamento de processos industriais.</w:t>
      </w:r>
      <w:r w:rsidR="00BC0707" w:rsidRPr="006E7436">
        <w:rPr>
          <w:rFonts w:ascii="Ebrima" w:hAnsi="Ebrima"/>
          <w:sz w:val="20"/>
          <w:szCs w:val="20"/>
        </w:rPr>
        <w:t xml:space="preserve"> A </w:t>
      </w:r>
      <w:r w:rsidR="00C36108">
        <w:rPr>
          <w:rFonts w:ascii="Ebrima" w:hAnsi="Ebrima"/>
          <w:sz w:val="20"/>
          <w:szCs w:val="20"/>
        </w:rPr>
        <w:t>c</w:t>
      </w:r>
      <w:r w:rsidR="00BC0707" w:rsidRPr="006E7436">
        <w:rPr>
          <w:rFonts w:ascii="Ebrima" w:hAnsi="Ebrima"/>
          <w:sz w:val="20"/>
          <w:szCs w:val="20"/>
        </w:rPr>
        <w:t xml:space="preserve">essão de licença de uso deste software é como SAAS, do inglês </w:t>
      </w:r>
      <w:r w:rsidR="00BC0707" w:rsidRPr="00C36108">
        <w:rPr>
          <w:rFonts w:ascii="Ebrima" w:hAnsi="Ebrima"/>
          <w:i/>
          <w:sz w:val="20"/>
          <w:szCs w:val="20"/>
        </w:rPr>
        <w:t>Software as a Service</w:t>
      </w:r>
      <w:r w:rsidR="00BC0707" w:rsidRPr="006E7436">
        <w:rPr>
          <w:rFonts w:ascii="Ebrima" w:hAnsi="Ebrima"/>
          <w:sz w:val="20"/>
          <w:szCs w:val="20"/>
        </w:rPr>
        <w:t xml:space="preserve">, que uma forma de disponibilizar </w:t>
      </w:r>
      <w:proofErr w:type="spellStart"/>
      <w:r w:rsidR="00BC0707" w:rsidRPr="006E7436">
        <w:rPr>
          <w:rFonts w:ascii="Ebrima" w:hAnsi="Ebrima"/>
          <w:sz w:val="20"/>
          <w:szCs w:val="20"/>
        </w:rPr>
        <w:t>software</w:t>
      </w:r>
      <w:proofErr w:type="spellEnd"/>
      <w:r w:rsidR="00BC0707" w:rsidRPr="006E7436">
        <w:rPr>
          <w:rFonts w:ascii="Ebrima" w:hAnsi="Ebrima"/>
          <w:sz w:val="20"/>
          <w:szCs w:val="20"/>
        </w:rPr>
        <w:t xml:space="preserve"> e soluções de tecnologia como serviço.</w:t>
      </w:r>
    </w:p>
    <w:p w14:paraId="51E6EC10" w14:textId="77777777" w:rsidR="00F73F7F" w:rsidRPr="006E7436" w:rsidRDefault="00F73F7F" w:rsidP="00F73F7F">
      <w:pPr>
        <w:shd w:val="clear" w:color="auto" w:fill="FFFFFF"/>
        <w:spacing w:after="0" w:line="288" w:lineRule="auto"/>
        <w:jc w:val="both"/>
        <w:rPr>
          <w:rFonts w:ascii="Ebrima" w:hAnsi="Ebrima"/>
          <w:sz w:val="20"/>
          <w:szCs w:val="20"/>
        </w:rPr>
      </w:pPr>
    </w:p>
    <w:p w14:paraId="22FAF403" w14:textId="77777777" w:rsidR="006659A1" w:rsidRPr="006E7436" w:rsidRDefault="006659A1" w:rsidP="0021379D">
      <w:pPr>
        <w:keepNext/>
        <w:numPr>
          <w:ilvl w:val="0"/>
          <w:numId w:val="5"/>
        </w:numPr>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lastRenderedPageBreak/>
        <w:t>DEPÓSITOS JUDICIAIS</w:t>
      </w:r>
    </w:p>
    <w:p w14:paraId="106FD489" w14:textId="77777777" w:rsidR="006659A1" w:rsidRPr="006E7436" w:rsidRDefault="006659A1" w:rsidP="006659A1">
      <w:pPr>
        <w:keepNext/>
        <w:spacing w:after="0" w:line="288" w:lineRule="auto"/>
        <w:jc w:val="both"/>
        <w:outlineLvl w:val="0"/>
        <w:rPr>
          <w:rFonts w:ascii="Ebrima" w:eastAsia="Times New Roman" w:hAnsi="Ebrima"/>
          <w:b/>
          <w:bCs/>
          <w:sz w:val="20"/>
          <w:szCs w:val="20"/>
        </w:rPr>
      </w:pPr>
    </w:p>
    <w:p w14:paraId="2D393D26" w14:textId="1C776210" w:rsidR="006659A1" w:rsidRPr="006E7436" w:rsidRDefault="006659A1" w:rsidP="006659A1">
      <w:pPr>
        <w:keepNext/>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1</w:t>
      </w:r>
      <w:r w:rsidR="00CD10E7">
        <w:rPr>
          <w:rFonts w:ascii="Ebrima" w:eastAsia="Times New Roman" w:hAnsi="Ebrima"/>
          <w:b/>
          <w:bCs/>
          <w:sz w:val="20"/>
          <w:szCs w:val="20"/>
        </w:rPr>
        <w:t>1</w:t>
      </w:r>
      <w:r w:rsidRPr="006E7436">
        <w:rPr>
          <w:rFonts w:ascii="Ebrima" w:eastAsia="Times New Roman" w:hAnsi="Ebrima"/>
          <w:b/>
          <w:bCs/>
          <w:sz w:val="20"/>
          <w:szCs w:val="20"/>
        </w:rPr>
        <w:t>.a</w:t>
      </w:r>
      <w:r w:rsidRPr="006E7436">
        <w:rPr>
          <w:rFonts w:ascii="Ebrima" w:eastAsia="Times New Roman" w:hAnsi="Ebrima"/>
          <w:b/>
          <w:bCs/>
          <w:sz w:val="20"/>
          <w:szCs w:val="20"/>
        </w:rPr>
        <w:tab/>
        <w:t xml:space="preserve">Outros </w:t>
      </w:r>
      <w:r w:rsidR="00C36108">
        <w:rPr>
          <w:rFonts w:ascii="Ebrima" w:eastAsia="Times New Roman" w:hAnsi="Ebrima"/>
          <w:b/>
          <w:bCs/>
          <w:sz w:val="20"/>
          <w:szCs w:val="20"/>
        </w:rPr>
        <w:t>c</w:t>
      </w:r>
      <w:r w:rsidRPr="006E7436">
        <w:rPr>
          <w:rFonts w:ascii="Ebrima" w:eastAsia="Times New Roman" w:hAnsi="Ebrima"/>
          <w:b/>
          <w:bCs/>
          <w:sz w:val="20"/>
          <w:szCs w:val="20"/>
        </w:rPr>
        <w:t xml:space="preserve">réditos – </w:t>
      </w:r>
      <w:r w:rsidR="00AD10C1" w:rsidRPr="006E7436">
        <w:rPr>
          <w:rFonts w:ascii="Ebrima" w:eastAsia="Times New Roman" w:hAnsi="Ebrima"/>
          <w:b/>
          <w:bCs/>
          <w:sz w:val="20"/>
          <w:szCs w:val="20"/>
        </w:rPr>
        <w:t>D</w:t>
      </w:r>
      <w:r w:rsidRPr="006E7436">
        <w:rPr>
          <w:rFonts w:ascii="Ebrima" w:eastAsia="Times New Roman" w:hAnsi="Ebrima"/>
          <w:b/>
          <w:bCs/>
          <w:sz w:val="20"/>
          <w:szCs w:val="20"/>
        </w:rPr>
        <w:t xml:space="preserve">epósitos </w:t>
      </w:r>
      <w:r w:rsidR="00C36108">
        <w:rPr>
          <w:rFonts w:ascii="Ebrima" w:eastAsia="Times New Roman" w:hAnsi="Ebrima"/>
          <w:b/>
          <w:bCs/>
          <w:sz w:val="20"/>
          <w:szCs w:val="20"/>
        </w:rPr>
        <w:t>j</w:t>
      </w:r>
      <w:r w:rsidRPr="006E7436">
        <w:rPr>
          <w:rFonts w:ascii="Ebrima" w:eastAsia="Times New Roman" w:hAnsi="Ebrima"/>
          <w:b/>
          <w:bCs/>
          <w:sz w:val="20"/>
          <w:szCs w:val="20"/>
        </w:rPr>
        <w:t xml:space="preserve">udiciais – </w:t>
      </w:r>
      <w:r w:rsidR="00AD10C1" w:rsidRPr="006E7436">
        <w:rPr>
          <w:rFonts w:ascii="Ebrima" w:eastAsia="Times New Roman" w:hAnsi="Ebrima"/>
          <w:b/>
          <w:bCs/>
          <w:sz w:val="20"/>
          <w:szCs w:val="20"/>
        </w:rPr>
        <w:t>C</w:t>
      </w:r>
      <w:r w:rsidRPr="006E7436">
        <w:rPr>
          <w:rFonts w:ascii="Ebrima" w:eastAsia="Times New Roman" w:hAnsi="Ebrima"/>
          <w:b/>
          <w:bCs/>
          <w:sz w:val="20"/>
          <w:szCs w:val="20"/>
        </w:rPr>
        <w:t>irculante</w:t>
      </w:r>
    </w:p>
    <w:p w14:paraId="07EBA92F" w14:textId="77777777" w:rsidR="006659A1" w:rsidRPr="006E7436" w:rsidRDefault="006659A1" w:rsidP="006659A1">
      <w:pPr>
        <w:keepNext/>
        <w:spacing w:after="0" w:line="288" w:lineRule="auto"/>
        <w:ind w:left="360"/>
        <w:jc w:val="both"/>
        <w:outlineLvl w:val="0"/>
        <w:rPr>
          <w:rFonts w:ascii="Ebrima" w:eastAsia="Times New Roman" w:hAnsi="Ebrima"/>
          <w:b/>
          <w:bCs/>
          <w:sz w:val="20"/>
          <w:szCs w:val="20"/>
        </w:rPr>
      </w:pPr>
    </w:p>
    <w:p w14:paraId="2A48EA28" w14:textId="2A3AD68F" w:rsidR="00F73F7F" w:rsidRDefault="006659A1" w:rsidP="00CD10E7">
      <w:pPr>
        <w:spacing w:after="0" w:line="240" w:lineRule="auto"/>
        <w:jc w:val="both"/>
        <w:rPr>
          <w:rFonts w:ascii="Ebrima" w:hAnsi="Ebrima"/>
          <w:sz w:val="20"/>
          <w:szCs w:val="20"/>
        </w:rPr>
      </w:pPr>
      <w:r w:rsidRPr="006E7436">
        <w:rPr>
          <w:rFonts w:ascii="Ebrima" w:hAnsi="Ebrima"/>
          <w:sz w:val="20"/>
          <w:szCs w:val="20"/>
        </w:rPr>
        <w:t xml:space="preserve">O saldo da conta de </w:t>
      </w:r>
      <w:r w:rsidR="00C36108">
        <w:rPr>
          <w:rFonts w:ascii="Ebrima" w:hAnsi="Ebrima"/>
          <w:sz w:val="20"/>
          <w:szCs w:val="20"/>
        </w:rPr>
        <w:t>d</w:t>
      </w:r>
      <w:r w:rsidRPr="006E7436">
        <w:rPr>
          <w:rFonts w:ascii="Ebrima" w:hAnsi="Ebrima"/>
          <w:sz w:val="20"/>
          <w:szCs w:val="20"/>
        </w:rPr>
        <w:t xml:space="preserve">epósitos </w:t>
      </w:r>
      <w:r w:rsidR="00C36108">
        <w:rPr>
          <w:rFonts w:ascii="Ebrima" w:hAnsi="Ebrima"/>
          <w:sz w:val="20"/>
          <w:szCs w:val="20"/>
        </w:rPr>
        <w:t>j</w:t>
      </w:r>
      <w:r w:rsidRPr="006E7436">
        <w:rPr>
          <w:rFonts w:ascii="Ebrima" w:hAnsi="Ebrima"/>
          <w:sz w:val="20"/>
          <w:szCs w:val="20"/>
        </w:rPr>
        <w:t xml:space="preserve">udiciais, classificados em </w:t>
      </w:r>
      <w:r w:rsidR="00C36108">
        <w:rPr>
          <w:rFonts w:ascii="Ebrima" w:hAnsi="Ebrima"/>
          <w:sz w:val="20"/>
          <w:szCs w:val="20"/>
        </w:rPr>
        <w:t>o</w:t>
      </w:r>
      <w:r w:rsidRPr="006E7436">
        <w:rPr>
          <w:rFonts w:ascii="Ebrima" w:hAnsi="Ebrima"/>
          <w:sz w:val="20"/>
          <w:szCs w:val="20"/>
        </w:rPr>
        <w:t xml:space="preserve">utros </w:t>
      </w:r>
      <w:r w:rsidR="00C36108">
        <w:rPr>
          <w:rFonts w:ascii="Ebrima" w:hAnsi="Ebrima"/>
          <w:sz w:val="20"/>
          <w:szCs w:val="20"/>
        </w:rPr>
        <w:t>c</w:t>
      </w:r>
      <w:r w:rsidRPr="006E7436">
        <w:rPr>
          <w:rFonts w:ascii="Ebrima" w:hAnsi="Ebrima"/>
          <w:sz w:val="20"/>
          <w:szCs w:val="20"/>
        </w:rPr>
        <w:t xml:space="preserve">réditos, no </w:t>
      </w:r>
      <w:r w:rsidR="00C36108">
        <w:rPr>
          <w:rFonts w:ascii="Ebrima" w:hAnsi="Ebrima"/>
          <w:sz w:val="20"/>
          <w:szCs w:val="20"/>
        </w:rPr>
        <w:t>c</w:t>
      </w:r>
      <w:r w:rsidRPr="006E7436">
        <w:rPr>
          <w:rFonts w:ascii="Ebrima" w:hAnsi="Ebrima"/>
          <w:sz w:val="20"/>
          <w:szCs w:val="20"/>
        </w:rPr>
        <w:t xml:space="preserve">irculante, totaliza o valor de </w:t>
      </w:r>
      <w:r w:rsidRPr="00CD10E7">
        <w:rPr>
          <w:rFonts w:ascii="Ebrima" w:hAnsi="Ebrima"/>
          <w:sz w:val="20"/>
          <w:szCs w:val="20"/>
        </w:rPr>
        <w:t>R$</w:t>
      </w:r>
      <w:r w:rsidR="00EB2E70" w:rsidRPr="00CD10E7">
        <w:rPr>
          <w:rFonts w:ascii="Ebrima" w:hAnsi="Ebrima"/>
          <w:sz w:val="20"/>
          <w:szCs w:val="20"/>
        </w:rPr>
        <w:t>1,</w:t>
      </w:r>
      <w:r w:rsidR="00CD10E7" w:rsidRPr="00CD10E7">
        <w:rPr>
          <w:rFonts w:ascii="Ebrima" w:hAnsi="Ebrima"/>
          <w:sz w:val="20"/>
          <w:szCs w:val="20"/>
        </w:rPr>
        <w:t>17</w:t>
      </w:r>
      <w:r w:rsidR="00D11FDD" w:rsidRPr="00CD10E7">
        <w:rPr>
          <w:rFonts w:ascii="Ebrima" w:hAnsi="Ebrima"/>
          <w:sz w:val="20"/>
          <w:szCs w:val="20"/>
        </w:rPr>
        <w:t xml:space="preserve"> mil</w:t>
      </w:r>
      <w:r w:rsidR="00EB2E70" w:rsidRPr="00CD10E7">
        <w:rPr>
          <w:rFonts w:ascii="Ebrima" w:hAnsi="Ebrima"/>
          <w:sz w:val="20"/>
          <w:szCs w:val="20"/>
        </w:rPr>
        <w:t>hão</w:t>
      </w:r>
      <w:r w:rsidR="00B050BE" w:rsidRPr="006E7436">
        <w:rPr>
          <w:rFonts w:ascii="Ebrima" w:eastAsia="Times New Roman" w:hAnsi="Ebrima" w:cs="Calibri"/>
          <w:color w:val="000000"/>
          <w:sz w:val="20"/>
          <w:szCs w:val="20"/>
          <w:lang w:eastAsia="pt-BR"/>
        </w:rPr>
        <w:t xml:space="preserve"> </w:t>
      </w:r>
      <w:r w:rsidRPr="006E7436">
        <w:rPr>
          <w:rFonts w:ascii="Ebrima" w:hAnsi="Ebrima"/>
          <w:sz w:val="20"/>
          <w:szCs w:val="20"/>
        </w:rPr>
        <w:t xml:space="preserve">e refere-se a depósitos recursais, que entraram no polo ativo da Hemobrás </w:t>
      </w:r>
      <w:r w:rsidR="002715EB" w:rsidRPr="006E7436">
        <w:rPr>
          <w:rFonts w:ascii="Ebrima" w:hAnsi="Ebrima"/>
          <w:sz w:val="20"/>
          <w:szCs w:val="20"/>
        </w:rPr>
        <w:t xml:space="preserve">entre </w:t>
      </w:r>
      <w:r w:rsidRPr="006E7436">
        <w:rPr>
          <w:rFonts w:ascii="Ebrima" w:hAnsi="Ebrima"/>
          <w:sz w:val="20"/>
          <w:szCs w:val="20"/>
        </w:rPr>
        <w:t>o</w:t>
      </w:r>
      <w:r w:rsidR="002715EB" w:rsidRPr="006E7436">
        <w:rPr>
          <w:rFonts w:ascii="Ebrima" w:hAnsi="Ebrima"/>
          <w:sz w:val="20"/>
          <w:szCs w:val="20"/>
        </w:rPr>
        <w:t>s</w:t>
      </w:r>
      <w:r w:rsidRPr="006E7436">
        <w:rPr>
          <w:rFonts w:ascii="Ebrima" w:hAnsi="Ebrima"/>
          <w:sz w:val="20"/>
          <w:szCs w:val="20"/>
        </w:rPr>
        <w:t xml:space="preserve"> exercício</w:t>
      </w:r>
      <w:r w:rsidR="00457E89" w:rsidRPr="006E7436">
        <w:rPr>
          <w:rFonts w:ascii="Ebrima" w:hAnsi="Ebrima"/>
          <w:sz w:val="20"/>
          <w:szCs w:val="20"/>
        </w:rPr>
        <w:t>s</w:t>
      </w:r>
      <w:r w:rsidRPr="006E7436">
        <w:rPr>
          <w:rFonts w:ascii="Ebrima" w:hAnsi="Ebrima"/>
          <w:sz w:val="20"/>
          <w:szCs w:val="20"/>
        </w:rPr>
        <w:t xml:space="preserve"> de 2018</w:t>
      </w:r>
      <w:r w:rsidR="00B050BE" w:rsidRPr="006E7436">
        <w:rPr>
          <w:rFonts w:ascii="Ebrima" w:hAnsi="Ebrima"/>
          <w:sz w:val="20"/>
          <w:szCs w:val="20"/>
        </w:rPr>
        <w:t xml:space="preserve"> e 20</w:t>
      </w:r>
      <w:r w:rsidR="00CD10E7">
        <w:rPr>
          <w:rFonts w:ascii="Ebrima" w:hAnsi="Ebrima"/>
          <w:sz w:val="20"/>
          <w:szCs w:val="20"/>
        </w:rPr>
        <w:t>22</w:t>
      </w:r>
      <w:r w:rsidRPr="006E7436">
        <w:rPr>
          <w:rFonts w:ascii="Ebrima" w:hAnsi="Ebrima"/>
          <w:sz w:val="20"/>
          <w:szCs w:val="20"/>
        </w:rPr>
        <w:t>. Os valores são atualizados pela taxa Selic.</w:t>
      </w:r>
      <w:r w:rsidR="00193F3D" w:rsidRPr="006E7436">
        <w:rPr>
          <w:rFonts w:ascii="Ebrima" w:hAnsi="Ebrima"/>
          <w:sz w:val="20"/>
          <w:szCs w:val="20"/>
        </w:rPr>
        <w:t xml:space="preserve"> </w:t>
      </w:r>
    </w:p>
    <w:p w14:paraId="59E69981" w14:textId="77777777" w:rsidR="00806BCC" w:rsidRDefault="00806BCC" w:rsidP="00CD10E7">
      <w:pPr>
        <w:spacing w:after="0" w:line="240"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62"/>
        <w:gridCol w:w="1648"/>
        <w:gridCol w:w="1218"/>
        <w:gridCol w:w="1253"/>
        <w:gridCol w:w="906"/>
        <w:gridCol w:w="1251"/>
      </w:tblGrid>
      <w:tr w:rsidR="00746332" w:rsidRPr="00746332" w14:paraId="2BFC82C1" w14:textId="77777777" w:rsidTr="00746332">
        <w:trPr>
          <w:trHeight w:val="300"/>
        </w:trPr>
        <w:tc>
          <w:tcPr>
            <w:tcW w:w="1744" w:type="pct"/>
            <w:tcBorders>
              <w:top w:val="nil"/>
              <w:left w:val="nil"/>
              <w:bottom w:val="nil"/>
              <w:right w:val="nil"/>
            </w:tcBorders>
            <w:shd w:val="clear" w:color="auto" w:fill="auto"/>
            <w:vAlign w:val="center"/>
            <w:hideMark/>
          </w:tcPr>
          <w:p w14:paraId="4E454AD3" w14:textId="77777777" w:rsidR="00746332" w:rsidRPr="00746332" w:rsidRDefault="00746332" w:rsidP="00746332">
            <w:pPr>
              <w:spacing w:after="0" w:line="240" w:lineRule="auto"/>
              <w:rPr>
                <w:rFonts w:ascii="Times New Roman" w:eastAsia="Times New Roman" w:hAnsi="Times New Roman"/>
                <w:sz w:val="20"/>
                <w:szCs w:val="20"/>
                <w:lang w:eastAsia="pt-BR"/>
              </w:rPr>
            </w:pPr>
          </w:p>
        </w:tc>
        <w:tc>
          <w:tcPr>
            <w:tcW w:w="855" w:type="pct"/>
            <w:tcBorders>
              <w:top w:val="nil"/>
              <w:left w:val="nil"/>
              <w:bottom w:val="nil"/>
              <w:right w:val="nil"/>
            </w:tcBorders>
            <w:shd w:val="clear" w:color="auto" w:fill="auto"/>
            <w:vAlign w:val="center"/>
            <w:hideMark/>
          </w:tcPr>
          <w:p w14:paraId="53547265" w14:textId="77777777" w:rsidR="00746332" w:rsidRPr="00746332" w:rsidRDefault="00746332" w:rsidP="00746332">
            <w:pPr>
              <w:spacing w:after="0" w:line="240" w:lineRule="auto"/>
              <w:jc w:val="both"/>
              <w:rPr>
                <w:rFonts w:ascii="Times New Roman" w:eastAsia="Times New Roman" w:hAnsi="Times New Roman"/>
                <w:sz w:val="20"/>
                <w:szCs w:val="20"/>
                <w:lang w:eastAsia="pt-BR"/>
              </w:rPr>
            </w:pPr>
          </w:p>
        </w:tc>
        <w:tc>
          <w:tcPr>
            <w:tcW w:w="632" w:type="pct"/>
            <w:tcBorders>
              <w:top w:val="nil"/>
              <w:left w:val="nil"/>
              <w:bottom w:val="nil"/>
              <w:right w:val="nil"/>
            </w:tcBorders>
            <w:shd w:val="clear" w:color="auto" w:fill="auto"/>
            <w:vAlign w:val="center"/>
            <w:hideMark/>
          </w:tcPr>
          <w:p w14:paraId="69B55C30" w14:textId="77777777" w:rsidR="00746332" w:rsidRPr="00746332" w:rsidRDefault="00746332" w:rsidP="00746332">
            <w:pPr>
              <w:spacing w:after="0" w:line="240" w:lineRule="auto"/>
              <w:jc w:val="both"/>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14:paraId="6D9E92EC" w14:textId="77777777" w:rsidR="00746332" w:rsidRPr="00746332" w:rsidRDefault="00746332" w:rsidP="00746332">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14:paraId="777760BE" w14:textId="77777777" w:rsidR="00746332" w:rsidRPr="00746332" w:rsidRDefault="00746332" w:rsidP="0074633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noWrap/>
            <w:vAlign w:val="center"/>
            <w:hideMark/>
          </w:tcPr>
          <w:p w14:paraId="39C7405A" w14:textId="7E9BD6CE" w:rsidR="00746332" w:rsidRPr="00746332" w:rsidRDefault="00746332" w:rsidP="00746332">
            <w:pPr>
              <w:spacing w:after="0" w:line="240" w:lineRule="auto"/>
              <w:jc w:val="right"/>
              <w:rPr>
                <w:rFonts w:eastAsia="Times New Roman" w:cs="Calibri"/>
                <w:color w:val="000000"/>
                <w:lang w:eastAsia="pt-BR"/>
              </w:rPr>
            </w:pPr>
            <w:r w:rsidRPr="00746332">
              <w:rPr>
                <w:rFonts w:eastAsia="Times New Roman" w:cs="Calibri"/>
                <w:color w:val="000000"/>
                <w:lang w:eastAsia="pt-BR"/>
              </w:rPr>
              <w:t>R$1</w:t>
            </w:r>
          </w:p>
        </w:tc>
      </w:tr>
      <w:tr w:rsidR="00746332" w:rsidRPr="00746332" w14:paraId="357279F2" w14:textId="77777777" w:rsidTr="00746332">
        <w:trPr>
          <w:trHeight w:val="300"/>
        </w:trPr>
        <w:tc>
          <w:tcPr>
            <w:tcW w:w="1744" w:type="pct"/>
            <w:tcBorders>
              <w:top w:val="nil"/>
              <w:left w:val="nil"/>
              <w:bottom w:val="nil"/>
              <w:right w:val="nil"/>
            </w:tcBorders>
            <w:shd w:val="clear" w:color="auto" w:fill="auto"/>
            <w:vAlign w:val="center"/>
            <w:hideMark/>
          </w:tcPr>
          <w:p w14:paraId="1130F996" w14:textId="77777777" w:rsidR="00746332" w:rsidRPr="00746332" w:rsidRDefault="00746332" w:rsidP="00746332">
            <w:pPr>
              <w:spacing w:after="0" w:line="240" w:lineRule="auto"/>
              <w:rPr>
                <w:rFonts w:ascii="Ebrima" w:eastAsia="Times New Roman" w:hAnsi="Ebrima" w:cs="Calibri"/>
                <w:b/>
                <w:bCs/>
                <w:color w:val="000000"/>
                <w:sz w:val="20"/>
                <w:szCs w:val="20"/>
                <w:lang w:eastAsia="pt-BR"/>
              </w:rPr>
            </w:pPr>
            <w:r w:rsidRPr="00746332">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14:paraId="1EE3B04F" w14:textId="77777777" w:rsidR="00746332" w:rsidRPr="00746332" w:rsidRDefault="00746332" w:rsidP="00746332">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1FEF7EBF" w14:textId="77777777" w:rsidR="00746332" w:rsidRPr="00746332" w:rsidRDefault="00746332" w:rsidP="00746332">
            <w:pPr>
              <w:spacing w:after="0" w:line="240" w:lineRule="auto"/>
              <w:rPr>
                <w:rFonts w:ascii="Times New Roman" w:eastAsia="Times New Roman" w:hAnsi="Times New Roman"/>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14:paraId="41DE3A21" w14:textId="0AA89FC1" w:rsidR="00746332" w:rsidRPr="00746332" w:rsidRDefault="00CD10E7" w:rsidP="00746332">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31</w:t>
            </w:r>
            <w:r w:rsidR="00746332" w:rsidRPr="00746332">
              <w:rPr>
                <w:rFonts w:ascii="Ebrima" w:eastAsia="Times New Roman" w:hAnsi="Ebrima" w:cs="Calibri"/>
                <w:b/>
                <w:bCs/>
                <w:color w:val="000000"/>
                <w:sz w:val="20"/>
                <w:szCs w:val="20"/>
                <w:lang w:eastAsia="pt-BR"/>
              </w:rPr>
              <w:t>/</w:t>
            </w:r>
            <w:r>
              <w:rPr>
                <w:rFonts w:ascii="Ebrima" w:eastAsia="Times New Roman" w:hAnsi="Ebrima" w:cs="Calibri"/>
                <w:b/>
                <w:bCs/>
                <w:color w:val="000000"/>
                <w:sz w:val="20"/>
                <w:szCs w:val="20"/>
                <w:lang w:eastAsia="pt-BR"/>
              </w:rPr>
              <w:t>12</w:t>
            </w:r>
            <w:r w:rsidR="00746332" w:rsidRPr="00746332">
              <w:rPr>
                <w:rFonts w:ascii="Ebrima" w:eastAsia="Times New Roman" w:hAnsi="Ebrima" w:cs="Calibri"/>
                <w:b/>
                <w:bCs/>
                <w:color w:val="000000"/>
                <w:sz w:val="20"/>
                <w:szCs w:val="20"/>
                <w:lang w:eastAsia="pt-BR"/>
              </w:rPr>
              <w:t>/</w:t>
            </w:r>
            <w:r>
              <w:rPr>
                <w:rFonts w:ascii="Ebrima" w:eastAsia="Times New Roman" w:hAnsi="Ebrima" w:cs="Calibri"/>
                <w:b/>
                <w:bCs/>
                <w:color w:val="000000"/>
                <w:sz w:val="20"/>
                <w:szCs w:val="20"/>
                <w:lang w:eastAsia="pt-BR"/>
              </w:rPr>
              <w:t>2022</w:t>
            </w:r>
          </w:p>
        </w:tc>
        <w:tc>
          <w:tcPr>
            <w:tcW w:w="470" w:type="pct"/>
            <w:tcBorders>
              <w:top w:val="nil"/>
              <w:left w:val="nil"/>
              <w:bottom w:val="nil"/>
              <w:right w:val="nil"/>
            </w:tcBorders>
            <w:shd w:val="clear" w:color="auto" w:fill="auto"/>
            <w:vAlign w:val="center"/>
            <w:hideMark/>
          </w:tcPr>
          <w:p w14:paraId="0568EE8A" w14:textId="77777777" w:rsidR="00746332" w:rsidRPr="00746332" w:rsidRDefault="00746332" w:rsidP="00746332">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14:paraId="2593E2DA" w14:textId="21E96072" w:rsidR="00746332" w:rsidRPr="00746332" w:rsidRDefault="00746332" w:rsidP="00746332">
            <w:pPr>
              <w:spacing w:after="0" w:line="240" w:lineRule="auto"/>
              <w:jc w:val="right"/>
              <w:rPr>
                <w:rFonts w:ascii="Ebrima" w:eastAsia="Times New Roman" w:hAnsi="Ebrima" w:cs="Calibri"/>
                <w:b/>
                <w:bCs/>
                <w:color w:val="000000"/>
                <w:sz w:val="20"/>
                <w:szCs w:val="20"/>
                <w:lang w:eastAsia="pt-BR"/>
              </w:rPr>
            </w:pPr>
            <w:r w:rsidRPr="00746332">
              <w:rPr>
                <w:rFonts w:ascii="Ebrima" w:eastAsia="Times New Roman" w:hAnsi="Ebrima" w:cs="Calibri"/>
                <w:b/>
                <w:bCs/>
                <w:color w:val="000000"/>
                <w:sz w:val="20"/>
                <w:szCs w:val="20"/>
                <w:lang w:eastAsia="pt-BR"/>
              </w:rPr>
              <w:t>31/12/202</w:t>
            </w:r>
            <w:r w:rsidR="00CD10E7">
              <w:rPr>
                <w:rFonts w:ascii="Ebrima" w:eastAsia="Times New Roman" w:hAnsi="Ebrima" w:cs="Calibri"/>
                <w:b/>
                <w:bCs/>
                <w:color w:val="000000"/>
                <w:sz w:val="20"/>
                <w:szCs w:val="20"/>
                <w:lang w:eastAsia="pt-BR"/>
              </w:rPr>
              <w:t>1</w:t>
            </w:r>
          </w:p>
        </w:tc>
      </w:tr>
      <w:tr w:rsidR="00746332" w:rsidRPr="00746332" w14:paraId="6D9BA335" w14:textId="77777777" w:rsidTr="00746332">
        <w:trPr>
          <w:trHeight w:val="300"/>
        </w:trPr>
        <w:tc>
          <w:tcPr>
            <w:tcW w:w="1744" w:type="pct"/>
            <w:tcBorders>
              <w:top w:val="nil"/>
              <w:left w:val="nil"/>
              <w:bottom w:val="nil"/>
              <w:right w:val="nil"/>
            </w:tcBorders>
            <w:shd w:val="clear" w:color="auto" w:fill="auto"/>
            <w:vAlign w:val="center"/>
            <w:hideMark/>
          </w:tcPr>
          <w:p w14:paraId="03BD0DF6" w14:textId="77777777" w:rsidR="00746332" w:rsidRPr="00746332" w:rsidRDefault="00746332" w:rsidP="00746332">
            <w:pPr>
              <w:spacing w:after="0" w:line="240" w:lineRule="auto"/>
              <w:rPr>
                <w:rFonts w:ascii="Ebrima" w:eastAsia="Times New Roman" w:hAnsi="Ebrima" w:cs="Calibri"/>
                <w:b/>
                <w:bCs/>
                <w:color w:val="000000"/>
                <w:sz w:val="20"/>
                <w:szCs w:val="20"/>
                <w:lang w:eastAsia="pt-BR"/>
              </w:rPr>
            </w:pPr>
            <w:r w:rsidRPr="00746332">
              <w:rPr>
                <w:rFonts w:ascii="Ebrima" w:eastAsia="Times New Roman" w:hAnsi="Ebrima" w:cs="Calibri"/>
                <w:b/>
                <w:bCs/>
                <w:color w:val="000000"/>
                <w:sz w:val="20"/>
                <w:szCs w:val="20"/>
                <w:lang w:eastAsia="pt-BR"/>
              </w:rPr>
              <w:t>Depósitos judiciais (10.a)</w:t>
            </w:r>
          </w:p>
        </w:tc>
        <w:tc>
          <w:tcPr>
            <w:tcW w:w="855" w:type="pct"/>
            <w:tcBorders>
              <w:top w:val="nil"/>
              <w:left w:val="nil"/>
              <w:bottom w:val="nil"/>
              <w:right w:val="nil"/>
            </w:tcBorders>
            <w:shd w:val="clear" w:color="auto" w:fill="auto"/>
            <w:vAlign w:val="center"/>
            <w:hideMark/>
          </w:tcPr>
          <w:p w14:paraId="06CD5011" w14:textId="77777777" w:rsidR="00746332" w:rsidRPr="00746332" w:rsidRDefault="00746332" w:rsidP="00746332">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0D854A69" w14:textId="77777777" w:rsidR="00746332" w:rsidRPr="00746332" w:rsidRDefault="00746332" w:rsidP="0074633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14:paraId="4D845464" w14:textId="77777777" w:rsidR="00746332" w:rsidRPr="00746332" w:rsidRDefault="00746332" w:rsidP="00746332">
            <w:pPr>
              <w:spacing w:after="0" w:line="240" w:lineRule="auto"/>
              <w:jc w:val="both"/>
              <w:rPr>
                <w:rFonts w:ascii="Times New Roman" w:eastAsia="Times New Roman" w:hAnsi="Times New Roman"/>
                <w:sz w:val="20"/>
                <w:szCs w:val="20"/>
                <w:lang w:eastAsia="pt-BR"/>
              </w:rPr>
            </w:pPr>
          </w:p>
        </w:tc>
        <w:tc>
          <w:tcPr>
            <w:tcW w:w="470" w:type="pct"/>
            <w:tcBorders>
              <w:top w:val="nil"/>
              <w:left w:val="nil"/>
              <w:bottom w:val="nil"/>
              <w:right w:val="nil"/>
            </w:tcBorders>
            <w:shd w:val="clear" w:color="auto" w:fill="auto"/>
            <w:vAlign w:val="center"/>
            <w:hideMark/>
          </w:tcPr>
          <w:p w14:paraId="68A66DA5" w14:textId="77777777" w:rsidR="00746332" w:rsidRPr="00746332" w:rsidRDefault="00746332" w:rsidP="00746332">
            <w:pPr>
              <w:spacing w:after="0" w:line="240" w:lineRule="auto"/>
              <w:jc w:val="right"/>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14:paraId="53C953AB" w14:textId="77777777" w:rsidR="00746332" w:rsidRPr="00746332" w:rsidRDefault="00746332" w:rsidP="00746332">
            <w:pPr>
              <w:spacing w:after="0" w:line="240" w:lineRule="auto"/>
              <w:jc w:val="both"/>
              <w:rPr>
                <w:rFonts w:ascii="Times New Roman" w:eastAsia="Times New Roman" w:hAnsi="Times New Roman"/>
                <w:sz w:val="20"/>
                <w:szCs w:val="20"/>
                <w:lang w:eastAsia="pt-BR"/>
              </w:rPr>
            </w:pPr>
          </w:p>
        </w:tc>
      </w:tr>
      <w:tr w:rsidR="00746332" w:rsidRPr="00746332" w14:paraId="0B368F5B" w14:textId="77777777" w:rsidTr="00746332">
        <w:trPr>
          <w:trHeight w:val="300"/>
        </w:trPr>
        <w:tc>
          <w:tcPr>
            <w:tcW w:w="1744" w:type="pct"/>
            <w:tcBorders>
              <w:top w:val="nil"/>
              <w:left w:val="nil"/>
              <w:bottom w:val="nil"/>
              <w:right w:val="nil"/>
            </w:tcBorders>
            <w:shd w:val="clear" w:color="auto" w:fill="auto"/>
            <w:vAlign w:val="center"/>
            <w:hideMark/>
          </w:tcPr>
          <w:p w14:paraId="06D10B2A" w14:textId="4C95C7DE" w:rsidR="00746332" w:rsidRPr="00746332" w:rsidRDefault="00746332" w:rsidP="00746332">
            <w:pPr>
              <w:spacing w:after="0" w:line="240" w:lineRule="auto"/>
              <w:rPr>
                <w:rFonts w:ascii="Ebrima" w:eastAsia="Times New Roman" w:hAnsi="Ebrima" w:cs="Calibri"/>
                <w:color w:val="000000"/>
                <w:sz w:val="20"/>
                <w:szCs w:val="20"/>
                <w:lang w:eastAsia="pt-BR"/>
              </w:rPr>
            </w:pPr>
            <w:r w:rsidRPr="00746332">
              <w:rPr>
                <w:rFonts w:ascii="Ebrima" w:eastAsia="Times New Roman" w:hAnsi="Ebrima" w:cs="Calibri"/>
                <w:color w:val="000000"/>
                <w:sz w:val="20"/>
                <w:szCs w:val="20"/>
                <w:lang w:eastAsia="pt-BR"/>
              </w:rPr>
              <w:t xml:space="preserve">     Ações </w:t>
            </w:r>
            <w:r w:rsidR="00C36108">
              <w:rPr>
                <w:rFonts w:ascii="Ebrima" w:eastAsia="Times New Roman" w:hAnsi="Ebrima" w:cs="Calibri"/>
                <w:color w:val="000000"/>
                <w:sz w:val="20"/>
                <w:szCs w:val="20"/>
                <w:lang w:eastAsia="pt-BR"/>
              </w:rPr>
              <w:t>t</w:t>
            </w:r>
            <w:r w:rsidRPr="00746332">
              <w:rPr>
                <w:rFonts w:ascii="Ebrima" w:eastAsia="Times New Roman" w:hAnsi="Ebrima" w:cs="Calibri"/>
                <w:color w:val="000000"/>
                <w:sz w:val="20"/>
                <w:szCs w:val="20"/>
                <w:lang w:eastAsia="pt-BR"/>
              </w:rPr>
              <w:t>rabalhistas</w:t>
            </w:r>
          </w:p>
        </w:tc>
        <w:tc>
          <w:tcPr>
            <w:tcW w:w="855" w:type="pct"/>
            <w:tcBorders>
              <w:top w:val="nil"/>
              <w:left w:val="nil"/>
              <w:bottom w:val="nil"/>
              <w:right w:val="nil"/>
            </w:tcBorders>
            <w:shd w:val="clear" w:color="auto" w:fill="auto"/>
            <w:vAlign w:val="center"/>
            <w:hideMark/>
          </w:tcPr>
          <w:p w14:paraId="1CA5F4BF" w14:textId="77777777" w:rsidR="00746332" w:rsidRPr="00746332" w:rsidRDefault="00746332" w:rsidP="00746332">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25AAF67D" w14:textId="77777777" w:rsidR="00746332" w:rsidRPr="00746332" w:rsidRDefault="00746332" w:rsidP="00746332">
            <w:pPr>
              <w:spacing w:after="0" w:line="240" w:lineRule="auto"/>
              <w:rPr>
                <w:rFonts w:ascii="Times New Roman" w:eastAsia="Times New Roman" w:hAnsi="Times New Roman"/>
                <w:sz w:val="20"/>
                <w:szCs w:val="20"/>
                <w:lang w:eastAsia="pt-BR"/>
              </w:rPr>
            </w:pPr>
          </w:p>
        </w:tc>
        <w:tc>
          <w:tcPr>
            <w:tcW w:w="650" w:type="pct"/>
            <w:tcBorders>
              <w:top w:val="nil"/>
              <w:left w:val="nil"/>
              <w:bottom w:val="nil"/>
              <w:right w:val="nil"/>
            </w:tcBorders>
            <w:shd w:val="clear" w:color="auto" w:fill="auto"/>
            <w:vAlign w:val="center"/>
            <w:hideMark/>
          </w:tcPr>
          <w:p w14:paraId="2ABEEE9B" w14:textId="525559EF" w:rsidR="00746332" w:rsidRPr="00746332" w:rsidRDefault="00CD10E7" w:rsidP="00746332">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638.765</w:t>
            </w:r>
          </w:p>
        </w:tc>
        <w:tc>
          <w:tcPr>
            <w:tcW w:w="470" w:type="pct"/>
            <w:tcBorders>
              <w:top w:val="nil"/>
              <w:left w:val="nil"/>
              <w:bottom w:val="nil"/>
              <w:right w:val="nil"/>
            </w:tcBorders>
            <w:shd w:val="clear" w:color="auto" w:fill="auto"/>
            <w:vAlign w:val="center"/>
            <w:hideMark/>
          </w:tcPr>
          <w:p w14:paraId="79D477F0" w14:textId="77777777" w:rsidR="00746332" w:rsidRPr="00746332" w:rsidRDefault="00746332" w:rsidP="00746332">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670A24E7" w14:textId="5C83D36A" w:rsidR="00746332" w:rsidRPr="00746332" w:rsidRDefault="00876D37" w:rsidP="00746332">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579.444</w:t>
            </w:r>
          </w:p>
        </w:tc>
      </w:tr>
      <w:tr w:rsidR="00746332" w:rsidRPr="00746332" w14:paraId="5D62559B" w14:textId="77777777" w:rsidTr="00746332">
        <w:trPr>
          <w:trHeight w:val="300"/>
        </w:trPr>
        <w:tc>
          <w:tcPr>
            <w:tcW w:w="2598" w:type="pct"/>
            <w:gridSpan w:val="2"/>
            <w:tcBorders>
              <w:top w:val="nil"/>
              <w:left w:val="nil"/>
              <w:bottom w:val="nil"/>
              <w:right w:val="nil"/>
            </w:tcBorders>
            <w:shd w:val="clear" w:color="auto" w:fill="auto"/>
            <w:vAlign w:val="center"/>
            <w:hideMark/>
          </w:tcPr>
          <w:p w14:paraId="47265CF1" w14:textId="043A16AB" w:rsidR="00746332" w:rsidRPr="00746332" w:rsidRDefault="00746332" w:rsidP="00746332">
            <w:pPr>
              <w:spacing w:after="0" w:line="240" w:lineRule="auto"/>
              <w:rPr>
                <w:rFonts w:ascii="Ebrima" w:eastAsia="Times New Roman" w:hAnsi="Ebrima" w:cs="Calibri"/>
                <w:color w:val="000000"/>
                <w:sz w:val="20"/>
                <w:szCs w:val="20"/>
                <w:lang w:eastAsia="pt-BR"/>
              </w:rPr>
            </w:pPr>
            <w:r w:rsidRPr="00746332">
              <w:rPr>
                <w:rFonts w:ascii="Ebrima" w:eastAsia="Times New Roman" w:hAnsi="Ebrima" w:cs="Calibri"/>
                <w:color w:val="000000"/>
                <w:sz w:val="20"/>
                <w:szCs w:val="20"/>
                <w:lang w:eastAsia="pt-BR"/>
              </w:rPr>
              <w:t xml:space="preserve">     Ações </w:t>
            </w:r>
            <w:r w:rsidR="00C36108">
              <w:rPr>
                <w:rFonts w:ascii="Ebrima" w:eastAsia="Times New Roman" w:hAnsi="Ebrima" w:cs="Calibri"/>
                <w:color w:val="000000"/>
                <w:sz w:val="20"/>
                <w:szCs w:val="20"/>
                <w:lang w:eastAsia="pt-BR"/>
              </w:rPr>
              <w:t>c</w:t>
            </w:r>
            <w:r w:rsidRPr="00746332">
              <w:rPr>
                <w:rFonts w:ascii="Ebrima" w:eastAsia="Times New Roman" w:hAnsi="Ebrima" w:cs="Calibri"/>
                <w:color w:val="000000"/>
                <w:sz w:val="20"/>
                <w:szCs w:val="20"/>
                <w:lang w:eastAsia="pt-BR"/>
              </w:rPr>
              <w:t>íveis</w:t>
            </w:r>
          </w:p>
        </w:tc>
        <w:tc>
          <w:tcPr>
            <w:tcW w:w="632" w:type="pct"/>
            <w:tcBorders>
              <w:top w:val="nil"/>
              <w:left w:val="nil"/>
              <w:bottom w:val="nil"/>
              <w:right w:val="nil"/>
            </w:tcBorders>
            <w:shd w:val="clear" w:color="auto" w:fill="auto"/>
            <w:vAlign w:val="center"/>
            <w:hideMark/>
          </w:tcPr>
          <w:p w14:paraId="25C85CF3" w14:textId="77777777" w:rsidR="00746332" w:rsidRPr="00746332" w:rsidRDefault="00746332" w:rsidP="00746332">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12A29020" w14:textId="45FD7C43" w:rsidR="00746332" w:rsidRPr="00746332" w:rsidRDefault="00CD10E7" w:rsidP="00746332">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520.022</w:t>
            </w:r>
          </w:p>
        </w:tc>
        <w:tc>
          <w:tcPr>
            <w:tcW w:w="470" w:type="pct"/>
            <w:tcBorders>
              <w:top w:val="nil"/>
              <w:left w:val="nil"/>
              <w:bottom w:val="nil"/>
              <w:right w:val="nil"/>
            </w:tcBorders>
            <w:shd w:val="clear" w:color="auto" w:fill="auto"/>
            <w:vAlign w:val="center"/>
            <w:hideMark/>
          </w:tcPr>
          <w:p w14:paraId="017FD7CC" w14:textId="77777777" w:rsidR="00746332" w:rsidRPr="00746332" w:rsidRDefault="00746332" w:rsidP="00746332">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20865B1E" w14:textId="016D9ACE" w:rsidR="00746332" w:rsidRPr="00746332" w:rsidRDefault="00876D37" w:rsidP="00746332">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464.442</w:t>
            </w:r>
          </w:p>
        </w:tc>
      </w:tr>
      <w:tr w:rsidR="00746332" w:rsidRPr="00746332" w14:paraId="4C4CC6C7" w14:textId="77777777" w:rsidTr="00746332">
        <w:trPr>
          <w:trHeight w:val="300"/>
        </w:trPr>
        <w:tc>
          <w:tcPr>
            <w:tcW w:w="2598" w:type="pct"/>
            <w:gridSpan w:val="2"/>
            <w:tcBorders>
              <w:top w:val="nil"/>
              <w:left w:val="nil"/>
              <w:bottom w:val="nil"/>
              <w:right w:val="nil"/>
            </w:tcBorders>
            <w:shd w:val="clear" w:color="auto" w:fill="auto"/>
            <w:vAlign w:val="center"/>
            <w:hideMark/>
          </w:tcPr>
          <w:p w14:paraId="207AFA22" w14:textId="47775E07" w:rsidR="00746332" w:rsidRPr="00746332" w:rsidRDefault="00746332" w:rsidP="00746332">
            <w:pPr>
              <w:spacing w:after="0" w:line="240" w:lineRule="auto"/>
              <w:rPr>
                <w:rFonts w:ascii="Ebrima" w:eastAsia="Times New Roman" w:hAnsi="Ebrima" w:cs="Calibri"/>
                <w:color w:val="000000"/>
                <w:sz w:val="20"/>
                <w:szCs w:val="20"/>
                <w:lang w:eastAsia="pt-BR"/>
              </w:rPr>
            </w:pPr>
            <w:r w:rsidRPr="00746332">
              <w:rPr>
                <w:rFonts w:ascii="Ebrima" w:eastAsia="Times New Roman" w:hAnsi="Ebrima" w:cs="Calibri"/>
                <w:color w:val="000000"/>
                <w:sz w:val="20"/>
                <w:szCs w:val="20"/>
                <w:lang w:eastAsia="pt-BR"/>
              </w:rPr>
              <w:t xml:space="preserve">     Depósito </w:t>
            </w:r>
            <w:r w:rsidR="00C36108">
              <w:rPr>
                <w:rFonts w:ascii="Ebrima" w:eastAsia="Times New Roman" w:hAnsi="Ebrima" w:cs="Calibri"/>
                <w:color w:val="000000"/>
                <w:sz w:val="20"/>
                <w:szCs w:val="20"/>
                <w:lang w:eastAsia="pt-BR"/>
              </w:rPr>
              <w:t>r</w:t>
            </w:r>
            <w:r w:rsidRPr="00746332">
              <w:rPr>
                <w:rFonts w:ascii="Ebrima" w:eastAsia="Times New Roman" w:hAnsi="Ebrima" w:cs="Calibri"/>
                <w:color w:val="000000"/>
                <w:sz w:val="20"/>
                <w:szCs w:val="20"/>
                <w:lang w:eastAsia="pt-BR"/>
              </w:rPr>
              <w:t>ecursal FGTS</w:t>
            </w:r>
          </w:p>
        </w:tc>
        <w:tc>
          <w:tcPr>
            <w:tcW w:w="632" w:type="pct"/>
            <w:tcBorders>
              <w:top w:val="nil"/>
              <w:left w:val="nil"/>
              <w:bottom w:val="nil"/>
              <w:right w:val="nil"/>
            </w:tcBorders>
            <w:shd w:val="clear" w:color="auto" w:fill="auto"/>
            <w:vAlign w:val="center"/>
            <w:hideMark/>
          </w:tcPr>
          <w:p w14:paraId="28DAABD7" w14:textId="77777777" w:rsidR="00746332" w:rsidRPr="00746332" w:rsidRDefault="00746332" w:rsidP="00746332">
            <w:pPr>
              <w:spacing w:after="0" w:line="240" w:lineRule="auto"/>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67FF2780" w14:textId="38B22C5E" w:rsidR="00746332" w:rsidRPr="00746332" w:rsidRDefault="00CD10E7" w:rsidP="00746332">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13.612</w:t>
            </w:r>
          </w:p>
        </w:tc>
        <w:tc>
          <w:tcPr>
            <w:tcW w:w="470" w:type="pct"/>
            <w:tcBorders>
              <w:top w:val="nil"/>
              <w:left w:val="nil"/>
              <w:bottom w:val="nil"/>
              <w:right w:val="nil"/>
            </w:tcBorders>
            <w:shd w:val="clear" w:color="auto" w:fill="auto"/>
            <w:vAlign w:val="center"/>
            <w:hideMark/>
          </w:tcPr>
          <w:p w14:paraId="429B55E2" w14:textId="77777777" w:rsidR="00746332" w:rsidRPr="00746332" w:rsidRDefault="00746332" w:rsidP="00746332">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5C3A86A8" w14:textId="67668181" w:rsidR="00746332" w:rsidRPr="00746332" w:rsidRDefault="00746332" w:rsidP="00746332">
            <w:pPr>
              <w:spacing w:after="0" w:line="240" w:lineRule="auto"/>
              <w:jc w:val="right"/>
              <w:rPr>
                <w:rFonts w:ascii="Ebrima" w:eastAsia="Times New Roman" w:hAnsi="Ebrima" w:cs="Calibri"/>
                <w:color w:val="000000"/>
                <w:sz w:val="20"/>
                <w:szCs w:val="20"/>
                <w:lang w:eastAsia="pt-BR"/>
              </w:rPr>
            </w:pPr>
            <w:r w:rsidRPr="00746332">
              <w:rPr>
                <w:rFonts w:ascii="Ebrima" w:eastAsia="Times New Roman" w:hAnsi="Ebrima" w:cs="Calibri"/>
                <w:color w:val="000000"/>
                <w:sz w:val="20"/>
                <w:szCs w:val="20"/>
                <w:lang w:eastAsia="pt-BR"/>
              </w:rPr>
              <w:t>1</w:t>
            </w:r>
            <w:r w:rsidR="00876D37">
              <w:rPr>
                <w:rFonts w:ascii="Ebrima" w:eastAsia="Times New Roman" w:hAnsi="Ebrima" w:cs="Calibri"/>
                <w:color w:val="000000"/>
                <w:sz w:val="20"/>
                <w:szCs w:val="20"/>
                <w:lang w:eastAsia="pt-BR"/>
              </w:rPr>
              <w:t>2.157</w:t>
            </w:r>
          </w:p>
        </w:tc>
      </w:tr>
      <w:tr w:rsidR="00746332" w:rsidRPr="00746332" w14:paraId="02312545" w14:textId="77777777" w:rsidTr="00746332">
        <w:trPr>
          <w:trHeight w:val="300"/>
        </w:trPr>
        <w:tc>
          <w:tcPr>
            <w:tcW w:w="1744" w:type="pct"/>
            <w:tcBorders>
              <w:top w:val="nil"/>
              <w:left w:val="nil"/>
              <w:bottom w:val="nil"/>
              <w:right w:val="nil"/>
            </w:tcBorders>
            <w:shd w:val="clear" w:color="auto" w:fill="auto"/>
            <w:vAlign w:val="center"/>
            <w:hideMark/>
          </w:tcPr>
          <w:p w14:paraId="3872A1C7" w14:textId="77777777" w:rsidR="00746332" w:rsidRPr="00746332" w:rsidRDefault="00746332" w:rsidP="00746332">
            <w:pPr>
              <w:spacing w:after="0" w:line="240" w:lineRule="auto"/>
              <w:jc w:val="both"/>
              <w:rPr>
                <w:rFonts w:ascii="Ebrima" w:eastAsia="Times New Roman" w:hAnsi="Ebrima" w:cs="Calibri"/>
                <w:b/>
                <w:bCs/>
                <w:color w:val="000000"/>
                <w:sz w:val="20"/>
                <w:szCs w:val="20"/>
                <w:lang w:eastAsia="pt-BR"/>
              </w:rPr>
            </w:pPr>
            <w:r w:rsidRPr="00746332">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14:paraId="20B50ED6" w14:textId="77777777" w:rsidR="00746332" w:rsidRPr="00746332" w:rsidRDefault="00746332" w:rsidP="00746332">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5D06DC6A" w14:textId="77777777" w:rsidR="00746332" w:rsidRPr="00746332" w:rsidRDefault="00746332" w:rsidP="00746332">
            <w:pPr>
              <w:spacing w:after="0" w:line="240" w:lineRule="auto"/>
              <w:jc w:val="both"/>
              <w:rPr>
                <w:rFonts w:ascii="Times New Roman" w:eastAsia="Times New Roman" w:hAnsi="Times New Roman"/>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14:paraId="6B42C2F2" w14:textId="2C74F24C" w:rsidR="00746332" w:rsidRPr="00746332" w:rsidRDefault="00CD10E7" w:rsidP="00746332">
            <w:pPr>
              <w:spacing w:after="0" w:line="240" w:lineRule="auto"/>
              <w:jc w:val="right"/>
              <w:rPr>
                <w:rFonts w:ascii="Ebrima" w:eastAsia="Times New Roman" w:hAnsi="Ebrima" w:cs="Calibri"/>
                <w:b/>
                <w:bCs/>
                <w:color w:val="000000"/>
                <w:sz w:val="20"/>
                <w:szCs w:val="20"/>
                <w:lang w:eastAsia="pt-BR"/>
              </w:rPr>
            </w:pPr>
            <w:r w:rsidRPr="00CD10E7">
              <w:rPr>
                <w:rFonts w:ascii="Ebrima" w:eastAsia="Times New Roman" w:hAnsi="Ebrima" w:cs="Calibri"/>
                <w:b/>
                <w:bCs/>
                <w:color w:val="000000"/>
                <w:sz w:val="20"/>
                <w:szCs w:val="20"/>
                <w:lang w:eastAsia="pt-BR"/>
              </w:rPr>
              <w:t>1.172.399</w:t>
            </w:r>
          </w:p>
        </w:tc>
        <w:tc>
          <w:tcPr>
            <w:tcW w:w="470" w:type="pct"/>
            <w:tcBorders>
              <w:top w:val="nil"/>
              <w:left w:val="nil"/>
              <w:bottom w:val="nil"/>
              <w:right w:val="nil"/>
            </w:tcBorders>
            <w:shd w:val="clear" w:color="auto" w:fill="auto"/>
            <w:vAlign w:val="center"/>
            <w:hideMark/>
          </w:tcPr>
          <w:p w14:paraId="7B3DA217" w14:textId="77777777" w:rsidR="00746332" w:rsidRPr="00746332" w:rsidRDefault="00746332" w:rsidP="00746332">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14:paraId="06804704" w14:textId="1C4E1919" w:rsidR="00746332" w:rsidRPr="00746332" w:rsidRDefault="00876D37" w:rsidP="00746332">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1.056.044</w:t>
            </w:r>
          </w:p>
        </w:tc>
      </w:tr>
    </w:tbl>
    <w:p w14:paraId="3E6CF995" w14:textId="77777777" w:rsidR="007E418F" w:rsidRPr="006E7436" w:rsidRDefault="007E418F">
      <w:pPr>
        <w:spacing w:after="0" w:line="240" w:lineRule="auto"/>
        <w:rPr>
          <w:rFonts w:ascii="Ebrima" w:hAnsi="Ebrima"/>
          <w:sz w:val="20"/>
          <w:szCs w:val="20"/>
        </w:rPr>
      </w:pPr>
    </w:p>
    <w:p w14:paraId="48545F90" w14:textId="75B69B5B" w:rsidR="00752DF6" w:rsidRPr="006E7436" w:rsidRDefault="00752DF6" w:rsidP="00F73F7F">
      <w:pPr>
        <w:keepNext/>
        <w:spacing w:after="0" w:line="288" w:lineRule="auto"/>
        <w:jc w:val="both"/>
        <w:outlineLvl w:val="0"/>
        <w:rPr>
          <w:rFonts w:ascii="Ebrima" w:eastAsia="Times New Roman" w:hAnsi="Ebrima"/>
          <w:b/>
          <w:bCs/>
          <w:sz w:val="20"/>
          <w:szCs w:val="20"/>
        </w:rPr>
      </w:pPr>
      <w:bookmarkStart w:id="10" w:name="_Toc443646937"/>
      <w:r w:rsidRPr="006E7436">
        <w:rPr>
          <w:rFonts w:ascii="Ebrima" w:eastAsia="Times New Roman" w:hAnsi="Ebrima"/>
          <w:b/>
          <w:bCs/>
          <w:sz w:val="20"/>
          <w:szCs w:val="20"/>
        </w:rPr>
        <w:t>1</w:t>
      </w:r>
      <w:r w:rsidR="00CD10E7">
        <w:rPr>
          <w:rFonts w:ascii="Ebrima" w:eastAsia="Times New Roman" w:hAnsi="Ebrima"/>
          <w:b/>
          <w:bCs/>
          <w:sz w:val="20"/>
          <w:szCs w:val="20"/>
        </w:rPr>
        <w:t>1</w:t>
      </w:r>
      <w:r w:rsidRPr="006E7436">
        <w:rPr>
          <w:rFonts w:ascii="Ebrima" w:eastAsia="Times New Roman" w:hAnsi="Ebrima"/>
          <w:b/>
          <w:bCs/>
          <w:sz w:val="20"/>
          <w:szCs w:val="20"/>
        </w:rPr>
        <w:t>.b</w:t>
      </w:r>
      <w:r w:rsidR="00236869" w:rsidRPr="006E7436">
        <w:rPr>
          <w:rFonts w:ascii="Ebrima" w:eastAsia="Times New Roman" w:hAnsi="Ebrima"/>
          <w:b/>
          <w:bCs/>
          <w:sz w:val="20"/>
          <w:szCs w:val="20"/>
        </w:rPr>
        <w:tab/>
      </w:r>
      <w:r w:rsidRPr="006E7436">
        <w:rPr>
          <w:rFonts w:ascii="Ebrima" w:eastAsia="Times New Roman" w:hAnsi="Ebrima"/>
          <w:b/>
          <w:bCs/>
          <w:sz w:val="20"/>
          <w:szCs w:val="20"/>
        </w:rPr>
        <w:t>D</w:t>
      </w:r>
      <w:r w:rsidR="00E42E23" w:rsidRPr="006E7436">
        <w:rPr>
          <w:rFonts w:ascii="Ebrima" w:eastAsia="Times New Roman" w:hAnsi="Ebrima"/>
          <w:b/>
          <w:bCs/>
          <w:sz w:val="20"/>
          <w:szCs w:val="20"/>
        </w:rPr>
        <w:t xml:space="preserve">epósitos </w:t>
      </w:r>
      <w:r w:rsidR="00C36108">
        <w:rPr>
          <w:rFonts w:ascii="Ebrima" w:eastAsia="Times New Roman" w:hAnsi="Ebrima"/>
          <w:b/>
          <w:bCs/>
          <w:sz w:val="20"/>
          <w:szCs w:val="20"/>
        </w:rPr>
        <w:t>j</w:t>
      </w:r>
      <w:r w:rsidR="00B642FA" w:rsidRPr="006E7436">
        <w:rPr>
          <w:rFonts w:ascii="Ebrima" w:eastAsia="Times New Roman" w:hAnsi="Ebrima"/>
          <w:b/>
          <w:bCs/>
          <w:sz w:val="20"/>
          <w:szCs w:val="20"/>
        </w:rPr>
        <w:t xml:space="preserve">udiciais – </w:t>
      </w:r>
      <w:r w:rsidR="00FA766D" w:rsidRPr="006E7436">
        <w:rPr>
          <w:rFonts w:ascii="Ebrima" w:eastAsia="Times New Roman" w:hAnsi="Ebrima"/>
          <w:b/>
          <w:bCs/>
          <w:sz w:val="20"/>
          <w:szCs w:val="20"/>
        </w:rPr>
        <w:t>N</w:t>
      </w:r>
      <w:r w:rsidR="00B642FA" w:rsidRPr="006E7436">
        <w:rPr>
          <w:rFonts w:ascii="Ebrima" w:eastAsia="Times New Roman" w:hAnsi="Ebrima"/>
          <w:b/>
          <w:bCs/>
          <w:sz w:val="20"/>
          <w:szCs w:val="20"/>
        </w:rPr>
        <w:t xml:space="preserve">ão </w:t>
      </w:r>
      <w:r w:rsidR="00C36108">
        <w:rPr>
          <w:rFonts w:ascii="Ebrima" w:eastAsia="Times New Roman" w:hAnsi="Ebrima"/>
          <w:b/>
          <w:bCs/>
          <w:sz w:val="20"/>
          <w:szCs w:val="20"/>
        </w:rPr>
        <w:t>c</w:t>
      </w:r>
      <w:r w:rsidR="00B642FA" w:rsidRPr="006E7436">
        <w:rPr>
          <w:rFonts w:ascii="Ebrima" w:eastAsia="Times New Roman" w:hAnsi="Ebrima"/>
          <w:b/>
          <w:bCs/>
          <w:sz w:val="20"/>
          <w:szCs w:val="20"/>
        </w:rPr>
        <w:t>irculante</w:t>
      </w:r>
    </w:p>
    <w:p w14:paraId="67E2F485" w14:textId="77777777" w:rsidR="00E42E23" w:rsidRPr="006E7436" w:rsidRDefault="00E42E23" w:rsidP="00F73F7F">
      <w:pPr>
        <w:keepNext/>
        <w:spacing w:after="0" w:line="288" w:lineRule="auto"/>
        <w:jc w:val="both"/>
        <w:outlineLvl w:val="0"/>
        <w:rPr>
          <w:rFonts w:ascii="Ebrima" w:eastAsia="Times New Roman" w:hAnsi="Ebrima"/>
          <w:b/>
          <w:bCs/>
          <w:sz w:val="20"/>
          <w:szCs w:val="20"/>
        </w:rPr>
      </w:pPr>
    </w:p>
    <w:p w14:paraId="08CB9106" w14:textId="395884EE" w:rsidR="00F17092" w:rsidRPr="006E7436" w:rsidRDefault="00F17092" w:rsidP="00F73F7F">
      <w:pPr>
        <w:keepNext/>
        <w:spacing w:after="0" w:line="288" w:lineRule="auto"/>
        <w:jc w:val="both"/>
        <w:outlineLvl w:val="0"/>
        <w:rPr>
          <w:rFonts w:ascii="Ebrima" w:hAnsi="Ebrima"/>
          <w:sz w:val="20"/>
          <w:szCs w:val="20"/>
        </w:rPr>
      </w:pPr>
      <w:r w:rsidRPr="006E7436">
        <w:rPr>
          <w:rFonts w:ascii="Ebrima" w:hAnsi="Ebrima"/>
          <w:sz w:val="20"/>
          <w:szCs w:val="20"/>
        </w:rPr>
        <w:t>Na conta</w:t>
      </w:r>
      <w:r w:rsidR="00B642FA" w:rsidRPr="006E7436">
        <w:rPr>
          <w:rFonts w:ascii="Ebrima" w:hAnsi="Ebrima"/>
          <w:sz w:val="20"/>
          <w:szCs w:val="20"/>
        </w:rPr>
        <w:t xml:space="preserve"> de</w:t>
      </w:r>
      <w:r w:rsidRPr="006E7436">
        <w:rPr>
          <w:rFonts w:ascii="Ebrima" w:hAnsi="Ebrima"/>
          <w:sz w:val="20"/>
          <w:szCs w:val="20"/>
        </w:rPr>
        <w:t xml:space="preserve"> </w:t>
      </w:r>
      <w:r w:rsidR="00C36108">
        <w:rPr>
          <w:rFonts w:ascii="Ebrima" w:hAnsi="Ebrima"/>
          <w:sz w:val="20"/>
          <w:szCs w:val="20"/>
        </w:rPr>
        <w:t>d</w:t>
      </w:r>
      <w:r w:rsidRPr="006E7436">
        <w:rPr>
          <w:rFonts w:ascii="Ebrima" w:hAnsi="Ebrima"/>
          <w:sz w:val="20"/>
          <w:szCs w:val="20"/>
        </w:rPr>
        <w:t xml:space="preserve">epósitos </w:t>
      </w:r>
      <w:r w:rsidR="00C36108">
        <w:rPr>
          <w:rFonts w:ascii="Ebrima" w:hAnsi="Ebrima"/>
          <w:sz w:val="20"/>
          <w:szCs w:val="20"/>
        </w:rPr>
        <w:t>j</w:t>
      </w:r>
      <w:r w:rsidRPr="006E7436">
        <w:rPr>
          <w:rFonts w:ascii="Ebrima" w:hAnsi="Ebrima"/>
          <w:sz w:val="20"/>
          <w:szCs w:val="20"/>
        </w:rPr>
        <w:t xml:space="preserve">udiciais estão reconhecidos, principalmente, os depósitos da </w:t>
      </w:r>
      <w:r w:rsidR="00C36108">
        <w:rPr>
          <w:rFonts w:ascii="Ebrima" w:hAnsi="Ebrima"/>
          <w:sz w:val="20"/>
          <w:szCs w:val="20"/>
        </w:rPr>
        <w:t>c</w:t>
      </w:r>
      <w:r w:rsidR="00B642FA" w:rsidRPr="006E7436">
        <w:rPr>
          <w:rFonts w:ascii="Ebrima" w:hAnsi="Ebrima"/>
          <w:sz w:val="20"/>
          <w:szCs w:val="20"/>
        </w:rPr>
        <w:t xml:space="preserve">ontribuição </w:t>
      </w:r>
      <w:r w:rsidR="00C36108">
        <w:rPr>
          <w:rFonts w:ascii="Ebrima" w:hAnsi="Ebrima"/>
          <w:sz w:val="20"/>
          <w:szCs w:val="20"/>
        </w:rPr>
        <w:t>s</w:t>
      </w:r>
      <w:r w:rsidR="00B642FA" w:rsidRPr="006E7436">
        <w:rPr>
          <w:rFonts w:ascii="Ebrima" w:hAnsi="Ebrima"/>
          <w:sz w:val="20"/>
          <w:szCs w:val="20"/>
        </w:rPr>
        <w:t xml:space="preserve">ocial sobre o </w:t>
      </w:r>
      <w:r w:rsidR="00C36108">
        <w:rPr>
          <w:rFonts w:ascii="Ebrima" w:hAnsi="Ebrima"/>
          <w:sz w:val="20"/>
          <w:szCs w:val="20"/>
        </w:rPr>
        <w:t>l</w:t>
      </w:r>
      <w:r w:rsidR="00B642FA" w:rsidRPr="006E7436">
        <w:rPr>
          <w:rFonts w:ascii="Ebrima" w:hAnsi="Ebrima"/>
          <w:sz w:val="20"/>
          <w:szCs w:val="20"/>
        </w:rPr>
        <w:t xml:space="preserve">ucro </w:t>
      </w:r>
      <w:r w:rsidR="00C36108">
        <w:rPr>
          <w:rFonts w:ascii="Ebrima" w:hAnsi="Ebrima"/>
          <w:sz w:val="20"/>
          <w:szCs w:val="20"/>
        </w:rPr>
        <w:t>l</w:t>
      </w:r>
      <w:r w:rsidR="00B642FA" w:rsidRPr="006E7436">
        <w:rPr>
          <w:rFonts w:ascii="Ebrima" w:hAnsi="Ebrima"/>
          <w:sz w:val="20"/>
          <w:szCs w:val="20"/>
        </w:rPr>
        <w:t xml:space="preserve">íquido </w:t>
      </w:r>
      <w:r w:rsidR="00986DBB" w:rsidRPr="006E7436">
        <w:rPr>
          <w:rFonts w:ascii="Ebrima" w:hAnsi="Ebrima"/>
          <w:sz w:val="20"/>
          <w:szCs w:val="20"/>
        </w:rPr>
        <w:t>–</w:t>
      </w:r>
      <w:r w:rsidR="006E16E0" w:rsidRPr="006E7436">
        <w:rPr>
          <w:rFonts w:ascii="Ebrima" w:hAnsi="Ebrima"/>
          <w:sz w:val="20"/>
          <w:szCs w:val="20"/>
        </w:rPr>
        <w:t xml:space="preserve"> </w:t>
      </w:r>
      <w:r w:rsidRPr="006E7436">
        <w:rPr>
          <w:rFonts w:ascii="Ebrima" w:hAnsi="Ebrima"/>
          <w:sz w:val="20"/>
          <w:szCs w:val="20"/>
        </w:rPr>
        <w:t>CSLL</w:t>
      </w:r>
      <w:r w:rsidR="00FA766D" w:rsidRPr="006E7436">
        <w:rPr>
          <w:rFonts w:ascii="Ebrima" w:hAnsi="Ebrima"/>
          <w:sz w:val="20"/>
          <w:szCs w:val="20"/>
        </w:rPr>
        <w:t xml:space="preserve"> e </w:t>
      </w:r>
      <w:r w:rsidR="00C36108">
        <w:rPr>
          <w:rFonts w:ascii="Ebrima" w:hAnsi="Ebrima"/>
          <w:sz w:val="20"/>
          <w:szCs w:val="20"/>
        </w:rPr>
        <w:t>i</w:t>
      </w:r>
      <w:r w:rsidR="00FA766D" w:rsidRPr="006E7436">
        <w:rPr>
          <w:rFonts w:ascii="Ebrima" w:hAnsi="Ebrima"/>
          <w:sz w:val="20"/>
          <w:szCs w:val="20"/>
        </w:rPr>
        <w:t xml:space="preserve">mposto de </w:t>
      </w:r>
      <w:r w:rsidR="00C36108">
        <w:rPr>
          <w:rFonts w:ascii="Ebrima" w:hAnsi="Ebrima"/>
          <w:sz w:val="20"/>
          <w:szCs w:val="20"/>
        </w:rPr>
        <w:t>r</w:t>
      </w:r>
      <w:r w:rsidR="00FA766D" w:rsidRPr="006E7436">
        <w:rPr>
          <w:rFonts w:ascii="Ebrima" w:hAnsi="Ebrima"/>
          <w:sz w:val="20"/>
          <w:szCs w:val="20"/>
        </w:rPr>
        <w:t xml:space="preserve">enda </w:t>
      </w:r>
      <w:r w:rsidR="00C36108">
        <w:rPr>
          <w:rFonts w:ascii="Ebrima" w:hAnsi="Ebrima"/>
          <w:sz w:val="20"/>
          <w:szCs w:val="20"/>
        </w:rPr>
        <w:t>p</w:t>
      </w:r>
      <w:r w:rsidR="00FA766D" w:rsidRPr="006E7436">
        <w:rPr>
          <w:rFonts w:ascii="Ebrima" w:hAnsi="Ebrima"/>
          <w:sz w:val="20"/>
          <w:szCs w:val="20"/>
        </w:rPr>
        <w:t xml:space="preserve">essoa </w:t>
      </w:r>
      <w:r w:rsidR="00C36108">
        <w:rPr>
          <w:rFonts w:ascii="Ebrima" w:hAnsi="Ebrima"/>
          <w:sz w:val="20"/>
          <w:szCs w:val="20"/>
        </w:rPr>
        <w:t>j</w:t>
      </w:r>
      <w:r w:rsidR="00FA766D" w:rsidRPr="006E7436">
        <w:rPr>
          <w:rFonts w:ascii="Ebrima" w:hAnsi="Ebrima"/>
          <w:sz w:val="20"/>
          <w:szCs w:val="20"/>
        </w:rPr>
        <w:t>urídica - IRPJ</w:t>
      </w:r>
      <w:r w:rsidRPr="006E7436">
        <w:rPr>
          <w:rFonts w:ascii="Ebrima" w:hAnsi="Ebrima"/>
          <w:sz w:val="20"/>
          <w:szCs w:val="20"/>
        </w:rPr>
        <w:t xml:space="preserve"> oriund</w:t>
      </w:r>
      <w:r w:rsidR="002E18CE" w:rsidRPr="006E7436">
        <w:rPr>
          <w:rFonts w:ascii="Ebrima" w:hAnsi="Ebrima"/>
          <w:sz w:val="20"/>
          <w:szCs w:val="20"/>
        </w:rPr>
        <w:t>o</w:t>
      </w:r>
      <w:r w:rsidRPr="006E7436">
        <w:rPr>
          <w:rFonts w:ascii="Ebrima" w:hAnsi="Ebrima"/>
          <w:sz w:val="20"/>
          <w:szCs w:val="20"/>
        </w:rPr>
        <w:t xml:space="preserve">s do processo de pedido de imunidade tributária e um depósito recursal. Os valores estão sendo atualizados pela </w:t>
      </w:r>
      <w:r w:rsidR="002E18CE" w:rsidRPr="006E7436">
        <w:rPr>
          <w:rFonts w:ascii="Ebrima" w:hAnsi="Ebrima"/>
          <w:sz w:val="20"/>
          <w:szCs w:val="20"/>
        </w:rPr>
        <w:t>Selic</w:t>
      </w:r>
      <w:r w:rsidRPr="006E7436">
        <w:rPr>
          <w:rFonts w:ascii="Ebrima" w:hAnsi="Ebrima"/>
          <w:sz w:val="20"/>
          <w:szCs w:val="20"/>
        </w:rPr>
        <w:t>, porém as atualizações referentes aos depósitos da CSLL</w:t>
      </w:r>
      <w:r w:rsidR="00FA766D" w:rsidRPr="006E7436">
        <w:rPr>
          <w:rFonts w:ascii="Ebrima" w:hAnsi="Ebrima"/>
          <w:sz w:val="20"/>
          <w:szCs w:val="20"/>
        </w:rPr>
        <w:t xml:space="preserve"> e do IRPJ</w:t>
      </w:r>
      <w:r w:rsidRPr="006E7436">
        <w:rPr>
          <w:rFonts w:ascii="Ebrima" w:hAnsi="Ebrima"/>
          <w:sz w:val="20"/>
          <w:szCs w:val="20"/>
        </w:rPr>
        <w:t xml:space="preserve"> estão sendo classificadas como contingências no </w:t>
      </w:r>
      <w:r w:rsidR="00C36108">
        <w:rPr>
          <w:rFonts w:ascii="Ebrima" w:hAnsi="Ebrima"/>
          <w:sz w:val="20"/>
          <w:szCs w:val="20"/>
        </w:rPr>
        <w:t>p</w:t>
      </w:r>
      <w:r w:rsidRPr="006E7436">
        <w:rPr>
          <w:rFonts w:ascii="Ebrima" w:hAnsi="Ebrima"/>
          <w:sz w:val="20"/>
          <w:szCs w:val="20"/>
        </w:rPr>
        <w:t xml:space="preserve">assivo </w:t>
      </w:r>
      <w:r w:rsidR="00C36108">
        <w:rPr>
          <w:rFonts w:ascii="Ebrima" w:hAnsi="Ebrima"/>
          <w:sz w:val="20"/>
          <w:szCs w:val="20"/>
        </w:rPr>
        <w:t>c</w:t>
      </w:r>
      <w:r w:rsidRPr="006E7436">
        <w:rPr>
          <w:rFonts w:ascii="Ebrima" w:hAnsi="Ebrima"/>
          <w:sz w:val="20"/>
          <w:szCs w:val="20"/>
        </w:rPr>
        <w:t>irculante.</w:t>
      </w:r>
      <w:r w:rsidR="00797F38" w:rsidRPr="006E7436">
        <w:rPr>
          <w:rFonts w:ascii="Ebrima" w:hAnsi="Ebrima"/>
          <w:sz w:val="20"/>
          <w:szCs w:val="20"/>
        </w:rPr>
        <w:t xml:space="preserve"> O saldo da conta em 31 de dezembro de </w:t>
      </w:r>
      <w:r w:rsidR="00797F38" w:rsidRPr="00876D37">
        <w:rPr>
          <w:rFonts w:ascii="Ebrima" w:hAnsi="Ebrima"/>
          <w:sz w:val="20"/>
          <w:szCs w:val="20"/>
        </w:rPr>
        <w:t>20</w:t>
      </w:r>
      <w:r w:rsidR="00DD50B7" w:rsidRPr="00876D37">
        <w:rPr>
          <w:rFonts w:ascii="Ebrima" w:hAnsi="Ebrima"/>
          <w:sz w:val="20"/>
          <w:szCs w:val="20"/>
        </w:rPr>
        <w:t>2</w:t>
      </w:r>
      <w:r w:rsidR="00876D37" w:rsidRPr="00876D37">
        <w:rPr>
          <w:rFonts w:ascii="Ebrima" w:hAnsi="Ebrima"/>
          <w:sz w:val="20"/>
          <w:szCs w:val="20"/>
        </w:rPr>
        <w:t>2</w:t>
      </w:r>
      <w:r w:rsidR="00797F38" w:rsidRPr="00876D37">
        <w:rPr>
          <w:rFonts w:ascii="Ebrima" w:hAnsi="Ebrima"/>
          <w:sz w:val="20"/>
          <w:szCs w:val="20"/>
        </w:rPr>
        <w:t xml:space="preserve"> </w:t>
      </w:r>
      <w:r w:rsidR="009502DD" w:rsidRPr="00876D37">
        <w:rPr>
          <w:rFonts w:ascii="Ebrima" w:hAnsi="Ebrima"/>
          <w:sz w:val="20"/>
          <w:szCs w:val="20"/>
        </w:rPr>
        <w:t xml:space="preserve">era </w:t>
      </w:r>
      <w:r w:rsidR="00797F38" w:rsidRPr="00876D37">
        <w:rPr>
          <w:rFonts w:ascii="Ebrima" w:hAnsi="Ebrima"/>
          <w:sz w:val="20"/>
          <w:szCs w:val="20"/>
        </w:rPr>
        <w:t>de R$</w:t>
      </w:r>
      <w:r w:rsidR="00876D37" w:rsidRPr="00876D37">
        <w:rPr>
          <w:rFonts w:ascii="Ebrima" w:hAnsi="Ebrima"/>
          <w:sz w:val="20"/>
          <w:szCs w:val="20"/>
        </w:rPr>
        <w:t>75,3</w:t>
      </w:r>
      <w:r w:rsidR="00457E89" w:rsidRPr="00876D37">
        <w:rPr>
          <w:rFonts w:ascii="Ebrima" w:hAnsi="Ebrima"/>
          <w:sz w:val="20"/>
          <w:szCs w:val="20"/>
        </w:rPr>
        <w:t xml:space="preserve"> milhões</w:t>
      </w:r>
      <w:r w:rsidR="00797F38" w:rsidRPr="006E7436">
        <w:rPr>
          <w:rFonts w:ascii="Ebrima" w:hAnsi="Ebrima"/>
          <w:sz w:val="20"/>
          <w:szCs w:val="20"/>
        </w:rPr>
        <w:t>.</w:t>
      </w:r>
    </w:p>
    <w:p w14:paraId="0E671999" w14:textId="61FB0724" w:rsidR="00EB2E70" w:rsidRPr="006E7436" w:rsidRDefault="00EB2E70" w:rsidP="00F73F7F">
      <w:pPr>
        <w:keepNext/>
        <w:spacing w:after="0" w:line="288" w:lineRule="auto"/>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362"/>
        <w:gridCol w:w="1648"/>
        <w:gridCol w:w="1218"/>
        <w:gridCol w:w="1253"/>
        <w:gridCol w:w="906"/>
        <w:gridCol w:w="1251"/>
      </w:tblGrid>
      <w:tr w:rsidR="00EB2E70" w:rsidRPr="006E7436" w14:paraId="10B66BFD" w14:textId="77777777" w:rsidTr="00EB2E70">
        <w:trPr>
          <w:trHeight w:val="300"/>
        </w:trPr>
        <w:tc>
          <w:tcPr>
            <w:tcW w:w="1744" w:type="pct"/>
            <w:tcBorders>
              <w:top w:val="nil"/>
              <w:left w:val="nil"/>
              <w:bottom w:val="nil"/>
              <w:right w:val="nil"/>
            </w:tcBorders>
            <w:shd w:val="clear" w:color="auto" w:fill="auto"/>
            <w:vAlign w:val="center"/>
            <w:hideMark/>
          </w:tcPr>
          <w:p w14:paraId="66DE6D77" w14:textId="77777777" w:rsidR="00EB2E70" w:rsidRPr="006E7436" w:rsidRDefault="00EB2E70" w:rsidP="00EB2E70">
            <w:pPr>
              <w:spacing w:after="0" w:line="240" w:lineRule="auto"/>
              <w:rPr>
                <w:rFonts w:ascii="Ebrima" w:eastAsia="Times New Roman" w:hAnsi="Ebrima"/>
                <w:sz w:val="20"/>
                <w:szCs w:val="20"/>
                <w:lang w:eastAsia="pt-BR"/>
              </w:rPr>
            </w:pPr>
          </w:p>
        </w:tc>
        <w:tc>
          <w:tcPr>
            <w:tcW w:w="855" w:type="pct"/>
            <w:tcBorders>
              <w:top w:val="nil"/>
              <w:left w:val="nil"/>
              <w:bottom w:val="nil"/>
              <w:right w:val="nil"/>
            </w:tcBorders>
            <w:shd w:val="clear" w:color="auto" w:fill="auto"/>
            <w:vAlign w:val="center"/>
            <w:hideMark/>
          </w:tcPr>
          <w:p w14:paraId="7E1A68CF" w14:textId="77777777" w:rsidR="00EB2E70" w:rsidRPr="006E7436" w:rsidRDefault="00EB2E70" w:rsidP="00EB2E70">
            <w:pPr>
              <w:spacing w:after="0" w:line="240" w:lineRule="auto"/>
              <w:jc w:val="both"/>
              <w:rPr>
                <w:rFonts w:ascii="Ebrima" w:eastAsia="Times New Roman" w:hAnsi="Ebrima"/>
                <w:sz w:val="20"/>
                <w:szCs w:val="20"/>
                <w:lang w:eastAsia="pt-BR"/>
              </w:rPr>
            </w:pPr>
          </w:p>
        </w:tc>
        <w:tc>
          <w:tcPr>
            <w:tcW w:w="632" w:type="pct"/>
            <w:tcBorders>
              <w:top w:val="nil"/>
              <w:left w:val="nil"/>
              <w:bottom w:val="nil"/>
              <w:right w:val="nil"/>
            </w:tcBorders>
            <w:shd w:val="clear" w:color="auto" w:fill="auto"/>
            <w:vAlign w:val="center"/>
            <w:hideMark/>
          </w:tcPr>
          <w:p w14:paraId="5633D3B2" w14:textId="77777777" w:rsidR="00EB2E70" w:rsidRPr="006E7436" w:rsidRDefault="00EB2E70" w:rsidP="00EB2E70">
            <w:pPr>
              <w:spacing w:after="0" w:line="240" w:lineRule="auto"/>
              <w:jc w:val="both"/>
              <w:rPr>
                <w:rFonts w:ascii="Ebrima" w:eastAsia="Times New Roman" w:hAnsi="Ebrima"/>
                <w:sz w:val="20"/>
                <w:szCs w:val="20"/>
                <w:lang w:eastAsia="pt-BR"/>
              </w:rPr>
            </w:pPr>
          </w:p>
        </w:tc>
        <w:tc>
          <w:tcPr>
            <w:tcW w:w="650" w:type="pct"/>
            <w:tcBorders>
              <w:top w:val="nil"/>
              <w:left w:val="nil"/>
              <w:bottom w:val="nil"/>
              <w:right w:val="nil"/>
            </w:tcBorders>
            <w:shd w:val="clear" w:color="auto" w:fill="auto"/>
            <w:noWrap/>
            <w:vAlign w:val="center"/>
            <w:hideMark/>
          </w:tcPr>
          <w:p w14:paraId="1D4D2F4E" w14:textId="77777777" w:rsidR="00EB2E70" w:rsidRPr="006E7436" w:rsidRDefault="00EB2E70" w:rsidP="00EB2E70">
            <w:pPr>
              <w:spacing w:after="0" w:line="240" w:lineRule="auto"/>
              <w:jc w:val="both"/>
              <w:rPr>
                <w:rFonts w:ascii="Ebrima" w:eastAsia="Times New Roman" w:hAnsi="Ebrima"/>
                <w:sz w:val="20"/>
                <w:szCs w:val="20"/>
                <w:lang w:eastAsia="pt-BR"/>
              </w:rPr>
            </w:pPr>
          </w:p>
        </w:tc>
        <w:tc>
          <w:tcPr>
            <w:tcW w:w="470" w:type="pct"/>
            <w:tcBorders>
              <w:top w:val="nil"/>
              <w:left w:val="nil"/>
              <w:bottom w:val="nil"/>
              <w:right w:val="nil"/>
            </w:tcBorders>
            <w:shd w:val="clear" w:color="auto" w:fill="auto"/>
            <w:vAlign w:val="center"/>
            <w:hideMark/>
          </w:tcPr>
          <w:p w14:paraId="351C7C6F" w14:textId="77777777" w:rsidR="00EB2E70" w:rsidRPr="006E7436" w:rsidRDefault="00EB2E70" w:rsidP="00EB2E70">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noWrap/>
            <w:vAlign w:val="center"/>
            <w:hideMark/>
          </w:tcPr>
          <w:p w14:paraId="20DE718A" w14:textId="56AE1C98" w:rsidR="00EB2E70" w:rsidRPr="006E7436" w:rsidRDefault="00EB2E70" w:rsidP="00EB2E70">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EB2E70" w:rsidRPr="006E7436" w14:paraId="0BE4BFE6" w14:textId="77777777" w:rsidTr="00EB2E70">
        <w:trPr>
          <w:trHeight w:val="300"/>
        </w:trPr>
        <w:tc>
          <w:tcPr>
            <w:tcW w:w="1744" w:type="pct"/>
            <w:tcBorders>
              <w:top w:val="nil"/>
              <w:left w:val="nil"/>
              <w:bottom w:val="nil"/>
              <w:right w:val="nil"/>
            </w:tcBorders>
            <w:shd w:val="clear" w:color="auto" w:fill="auto"/>
            <w:vAlign w:val="center"/>
            <w:hideMark/>
          </w:tcPr>
          <w:p w14:paraId="41598CDF" w14:textId="77777777" w:rsidR="00EB2E70" w:rsidRPr="006E7436" w:rsidRDefault="00EB2E70" w:rsidP="00EB2E70">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855" w:type="pct"/>
            <w:tcBorders>
              <w:top w:val="nil"/>
              <w:left w:val="nil"/>
              <w:bottom w:val="nil"/>
              <w:right w:val="nil"/>
            </w:tcBorders>
            <w:shd w:val="clear" w:color="auto" w:fill="auto"/>
            <w:vAlign w:val="center"/>
            <w:hideMark/>
          </w:tcPr>
          <w:p w14:paraId="237E1730" w14:textId="77777777" w:rsidR="00EB2E70" w:rsidRPr="006E7436" w:rsidRDefault="00EB2E70" w:rsidP="00EB2E70">
            <w:pPr>
              <w:spacing w:after="0" w:line="240" w:lineRule="auto"/>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374C4D8D" w14:textId="77777777" w:rsidR="00EB2E70" w:rsidRPr="006E7436" w:rsidRDefault="00EB2E70" w:rsidP="00EB2E70">
            <w:pPr>
              <w:spacing w:after="0" w:line="240" w:lineRule="auto"/>
              <w:rPr>
                <w:rFonts w:ascii="Ebrima" w:eastAsia="Times New Roman" w:hAnsi="Ebrima"/>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14:paraId="0547EE25" w14:textId="04A144B4" w:rsidR="00EB2E70" w:rsidRPr="006E7436" w:rsidRDefault="00EB2E70" w:rsidP="00EB2E70">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w:t>
            </w:r>
            <w:r w:rsidR="00876D37">
              <w:rPr>
                <w:rFonts w:ascii="Ebrima" w:eastAsia="Times New Roman" w:hAnsi="Ebrima" w:cs="Calibri"/>
                <w:b/>
                <w:bCs/>
                <w:color w:val="000000"/>
                <w:sz w:val="20"/>
                <w:szCs w:val="20"/>
                <w:lang w:eastAsia="pt-BR"/>
              </w:rPr>
              <w:t>2</w:t>
            </w:r>
          </w:p>
        </w:tc>
        <w:tc>
          <w:tcPr>
            <w:tcW w:w="470" w:type="pct"/>
            <w:tcBorders>
              <w:top w:val="nil"/>
              <w:left w:val="nil"/>
              <w:bottom w:val="nil"/>
              <w:right w:val="nil"/>
            </w:tcBorders>
            <w:shd w:val="clear" w:color="auto" w:fill="auto"/>
            <w:vAlign w:val="center"/>
            <w:hideMark/>
          </w:tcPr>
          <w:p w14:paraId="3387C5B4" w14:textId="77777777" w:rsidR="00EB2E70" w:rsidRPr="006E7436" w:rsidRDefault="00EB2E70" w:rsidP="00EB2E70">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single" w:sz="4" w:space="0" w:color="auto"/>
              <w:right w:val="nil"/>
            </w:tcBorders>
            <w:shd w:val="clear" w:color="auto" w:fill="auto"/>
            <w:vAlign w:val="center"/>
            <w:hideMark/>
          </w:tcPr>
          <w:p w14:paraId="7AB85012" w14:textId="4AB56D87" w:rsidR="00EB2E70" w:rsidRPr="006E7436" w:rsidRDefault="00EB2E70" w:rsidP="00EB2E70">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w:t>
            </w:r>
            <w:r w:rsidR="00876D37">
              <w:rPr>
                <w:rFonts w:ascii="Ebrima" w:eastAsia="Times New Roman" w:hAnsi="Ebrima" w:cs="Calibri"/>
                <w:b/>
                <w:bCs/>
                <w:color w:val="000000"/>
                <w:sz w:val="20"/>
                <w:szCs w:val="20"/>
                <w:lang w:eastAsia="pt-BR"/>
              </w:rPr>
              <w:t>1</w:t>
            </w:r>
          </w:p>
        </w:tc>
      </w:tr>
      <w:tr w:rsidR="00EB2E70" w:rsidRPr="006E7436" w14:paraId="0F90BDF1" w14:textId="77777777" w:rsidTr="00EB2E70">
        <w:trPr>
          <w:trHeight w:val="300"/>
        </w:trPr>
        <w:tc>
          <w:tcPr>
            <w:tcW w:w="1744" w:type="pct"/>
            <w:tcBorders>
              <w:top w:val="nil"/>
              <w:left w:val="nil"/>
              <w:bottom w:val="nil"/>
              <w:right w:val="nil"/>
            </w:tcBorders>
            <w:shd w:val="clear" w:color="auto" w:fill="auto"/>
            <w:vAlign w:val="center"/>
            <w:hideMark/>
          </w:tcPr>
          <w:p w14:paraId="61A289AF" w14:textId="77777777" w:rsidR="00EB2E70" w:rsidRPr="006E7436" w:rsidRDefault="00EB2E70" w:rsidP="00EB2E70">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Cível</w:t>
            </w:r>
          </w:p>
        </w:tc>
        <w:tc>
          <w:tcPr>
            <w:tcW w:w="855" w:type="pct"/>
            <w:tcBorders>
              <w:top w:val="nil"/>
              <w:left w:val="nil"/>
              <w:bottom w:val="nil"/>
              <w:right w:val="nil"/>
            </w:tcBorders>
            <w:shd w:val="clear" w:color="auto" w:fill="auto"/>
            <w:vAlign w:val="center"/>
            <w:hideMark/>
          </w:tcPr>
          <w:p w14:paraId="3388E214" w14:textId="77777777" w:rsidR="00EB2E70" w:rsidRPr="006E7436" w:rsidRDefault="00EB2E70" w:rsidP="00EB2E70">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2555FB80" w14:textId="77777777" w:rsidR="00EB2E70" w:rsidRPr="006E7436" w:rsidRDefault="00EB2E70" w:rsidP="00EB2E70">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6E9E15FE" w14:textId="5ED30A4B" w:rsidR="00EB2E70" w:rsidRPr="006E7436" w:rsidRDefault="00876D37" w:rsidP="00EB2E70">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334.373</w:t>
            </w:r>
          </w:p>
        </w:tc>
        <w:tc>
          <w:tcPr>
            <w:tcW w:w="470" w:type="pct"/>
            <w:tcBorders>
              <w:top w:val="nil"/>
              <w:left w:val="nil"/>
              <w:bottom w:val="nil"/>
              <w:right w:val="nil"/>
            </w:tcBorders>
            <w:shd w:val="clear" w:color="auto" w:fill="auto"/>
            <w:vAlign w:val="center"/>
            <w:hideMark/>
          </w:tcPr>
          <w:p w14:paraId="41BEAFD4" w14:textId="77777777" w:rsidR="00EB2E70" w:rsidRPr="006E7436" w:rsidRDefault="00EB2E70" w:rsidP="00EB2E70">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4B6C29E9" w14:textId="2EB91D88" w:rsidR="00EB2E70" w:rsidRPr="006E7436" w:rsidRDefault="00876D37" w:rsidP="00EB2E70">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297.405</w:t>
            </w:r>
          </w:p>
        </w:tc>
      </w:tr>
      <w:tr w:rsidR="00EB2E70" w:rsidRPr="006E7436" w14:paraId="6AD2C095" w14:textId="77777777" w:rsidTr="00EB2E70">
        <w:trPr>
          <w:trHeight w:val="300"/>
        </w:trPr>
        <w:tc>
          <w:tcPr>
            <w:tcW w:w="1744" w:type="pct"/>
            <w:tcBorders>
              <w:top w:val="nil"/>
              <w:left w:val="nil"/>
              <w:bottom w:val="nil"/>
              <w:right w:val="nil"/>
            </w:tcBorders>
            <w:shd w:val="clear" w:color="auto" w:fill="auto"/>
            <w:vAlign w:val="center"/>
            <w:hideMark/>
          </w:tcPr>
          <w:p w14:paraId="3ED3886A" w14:textId="77777777" w:rsidR="00EB2E70" w:rsidRPr="006E7436" w:rsidRDefault="00EB2E70" w:rsidP="00EB2E70">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Tributária</w:t>
            </w:r>
          </w:p>
        </w:tc>
        <w:tc>
          <w:tcPr>
            <w:tcW w:w="855" w:type="pct"/>
            <w:tcBorders>
              <w:top w:val="nil"/>
              <w:left w:val="nil"/>
              <w:bottom w:val="nil"/>
              <w:right w:val="nil"/>
            </w:tcBorders>
            <w:shd w:val="clear" w:color="auto" w:fill="auto"/>
            <w:vAlign w:val="center"/>
            <w:hideMark/>
          </w:tcPr>
          <w:p w14:paraId="54251762" w14:textId="77777777" w:rsidR="00EB2E70" w:rsidRPr="006E7436" w:rsidRDefault="00EB2E70" w:rsidP="00EB2E70">
            <w:pPr>
              <w:spacing w:after="0" w:line="240" w:lineRule="auto"/>
              <w:rPr>
                <w:rFonts w:ascii="Ebrima" w:eastAsia="Times New Roman" w:hAnsi="Ebrima" w:cs="Calibri"/>
                <w:color w:val="000000"/>
                <w:sz w:val="20"/>
                <w:szCs w:val="20"/>
                <w:lang w:eastAsia="pt-BR"/>
              </w:rPr>
            </w:pPr>
          </w:p>
        </w:tc>
        <w:tc>
          <w:tcPr>
            <w:tcW w:w="632" w:type="pct"/>
            <w:tcBorders>
              <w:top w:val="nil"/>
              <w:left w:val="nil"/>
              <w:bottom w:val="nil"/>
              <w:right w:val="nil"/>
            </w:tcBorders>
            <w:shd w:val="clear" w:color="auto" w:fill="auto"/>
            <w:vAlign w:val="center"/>
            <w:hideMark/>
          </w:tcPr>
          <w:p w14:paraId="2DFEF261" w14:textId="77777777" w:rsidR="00EB2E70" w:rsidRPr="006E7436" w:rsidRDefault="00EB2E70" w:rsidP="00EB2E70">
            <w:pPr>
              <w:spacing w:after="0" w:line="240" w:lineRule="auto"/>
              <w:rPr>
                <w:rFonts w:ascii="Ebrima" w:eastAsia="Times New Roman" w:hAnsi="Ebrima"/>
                <w:sz w:val="20"/>
                <w:szCs w:val="20"/>
                <w:lang w:eastAsia="pt-BR"/>
              </w:rPr>
            </w:pPr>
          </w:p>
        </w:tc>
        <w:tc>
          <w:tcPr>
            <w:tcW w:w="650" w:type="pct"/>
            <w:tcBorders>
              <w:top w:val="nil"/>
              <w:left w:val="nil"/>
              <w:bottom w:val="nil"/>
              <w:right w:val="nil"/>
            </w:tcBorders>
            <w:shd w:val="clear" w:color="auto" w:fill="auto"/>
            <w:vAlign w:val="center"/>
            <w:hideMark/>
          </w:tcPr>
          <w:p w14:paraId="28A53CAB" w14:textId="4EFAEB08" w:rsidR="00EB2E70" w:rsidRPr="006E7436" w:rsidRDefault="00876D37" w:rsidP="00EB2E70">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74.969.375</w:t>
            </w:r>
          </w:p>
        </w:tc>
        <w:tc>
          <w:tcPr>
            <w:tcW w:w="470" w:type="pct"/>
            <w:tcBorders>
              <w:top w:val="nil"/>
              <w:left w:val="nil"/>
              <w:bottom w:val="nil"/>
              <w:right w:val="nil"/>
            </w:tcBorders>
            <w:shd w:val="clear" w:color="auto" w:fill="auto"/>
            <w:vAlign w:val="center"/>
            <w:hideMark/>
          </w:tcPr>
          <w:p w14:paraId="66154642" w14:textId="77777777" w:rsidR="00EB2E70" w:rsidRPr="006E7436" w:rsidRDefault="00EB2E70" w:rsidP="00EB2E70">
            <w:pPr>
              <w:spacing w:after="0" w:line="240" w:lineRule="auto"/>
              <w:jc w:val="right"/>
              <w:rPr>
                <w:rFonts w:ascii="Ebrima" w:eastAsia="Times New Roman" w:hAnsi="Ebrima" w:cs="Calibri"/>
                <w:color w:val="000000"/>
                <w:sz w:val="20"/>
                <w:szCs w:val="20"/>
                <w:lang w:eastAsia="pt-BR"/>
              </w:rPr>
            </w:pPr>
          </w:p>
        </w:tc>
        <w:tc>
          <w:tcPr>
            <w:tcW w:w="650" w:type="pct"/>
            <w:tcBorders>
              <w:top w:val="nil"/>
              <w:left w:val="nil"/>
              <w:bottom w:val="nil"/>
              <w:right w:val="nil"/>
            </w:tcBorders>
            <w:shd w:val="clear" w:color="auto" w:fill="auto"/>
            <w:vAlign w:val="center"/>
            <w:hideMark/>
          </w:tcPr>
          <w:p w14:paraId="59353F85" w14:textId="35940511" w:rsidR="00EB2E70" w:rsidRPr="006E7436" w:rsidRDefault="00876D37" w:rsidP="00EB2E70">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39.716.544</w:t>
            </w:r>
          </w:p>
        </w:tc>
      </w:tr>
      <w:tr w:rsidR="00EB2E70" w:rsidRPr="006E7436" w14:paraId="7E256019" w14:textId="77777777" w:rsidTr="00EB2E70">
        <w:trPr>
          <w:trHeight w:val="300"/>
        </w:trPr>
        <w:tc>
          <w:tcPr>
            <w:tcW w:w="1744" w:type="pct"/>
            <w:tcBorders>
              <w:top w:val="nil"/>
              <w:left w:val="nil"/>
              <w:bottom w:val="nil"/>
              <w:right w:val="nil"/>
            </w:tcBorders>
            <w:shd w:val="clear" w:color="auto" w:fill="auto"/>
            <w:vAlign w:val="center"/>
            <w:hideMark/>
          </w:tcPr>
          <w:p w14:paraId="32330A38" w14:textId="77777777" w:rsidR="00EB2E70" w:rsidRPr="006E7436" w:rsidRDefault="00EB2E70" w:rsidP="00EB2E70">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855" w:type="pct"/>
            <w:tcBorders>
              <w:top w:val="nil"/>
              <w:left w:val="nil"/>
              <w:bottom w:val="nil"/>
              <w:right w:val="nil"/>
            </w:tcBorders>
            <w:shd w:val="clear" w:color="auto" w:fill="auto"/>
            <w:vAlign w:val="center"/>
            <w:hideMark/>
          </w:tcPr>
          <w:p w14:paraId="6B1BC402" w14:textId="77777777" w:rsidR="00EB2E70" w:rsidRPr="006E7436" w:rsidRDefault="00EB2E70" w:rsidP="00EB2E70">
            <w:pPr>
              <w:spacing w:after="0" w:line="240" w:lineRule="auto"/>
              <w:jc w:val="both"/>
              <w:rPr>
                <w:rFonts w:ascii="Ebrima" w:eastAsia="Times New Roman" w:hAnsi="Ebrima" w:cs="Calibri"/>
                <w:b/>
                <w:bCs/>
                <w:color w:val="000000"/>
                <w:sz w:val="20"/>
                <w:szCs w:val="20"/>
                <w:lang w:eastAsia="pt-BR"/>
              </w:rPr>
            </w:pPr>
          </w:p>
        </w:tc>
        <w:tc>
          <w:tcPr>
            <w:tcW w:w="632" w:type="pct"/>
            <w:tcBorders>
              <w:top w:val="nil"/>
              <w:left w:val="nil"/>
              <w:bottom w:val="nil"/>
              <w:right w:val="nil"/>
            </w:tcBorders>
            <w:shd w:val="clear" w:color="auto" w:fill="auto"/>
            <w:vAlign w:val="center"/>
            <w:hideMark/>
          </w:tcPr>
          <w:p w14:paraId="233B6D60" w14:textId="77777777" w:rsidR="00EB2E70" w:rsidRPr="006E7436" w:rsidRDefault="00EB2E70" w:rsidP="00EB2E70">
            <w:pPr>
              <w:spacing w:after="0" w:line="240" w:lineRule="auto"/>
              <w:jc w:val="both"/>
              <w:rPr>
                <w:rFonts w:ascii="Ebrima" w:eastAsia="Times New Roman" w:hAnsi="Ebrima"/>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14:paraId="39DFBE0A" w14:textId="6760AE8A" w:rsidR="00EB2E70" w:rsidRPr="006E7436" w:rsidRDefault="00876D37" w:rsidP="00EB2E70">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75.303.748</w:t>
            </w:r>
          </w:p>
        </w:tc>
        <w:tc>
          <w:tcPr>
            <w:tcW w:w="470" w:type="pct"/>
            <w:tcBorders>
              <w:top w:val="nil"/>
              <w:left w:val="nil"/>
              <w:bottom w:val="nil"/>
              <w:right w:val="nil"/>
            </w:tcBorders>
            <w:shd w:val="clear" w:color="auto" w:fill="auto"/>
            <w:vAlign w:val="center"/>
            <w:hideMark/>
          </w:tcPr>
          <w:p w14:paraId="578A4805" w14:textId="77777777" w:rsidR="00EB2E70" w:rsidRPr="006E7436" w:rsidRDefault="00EB2E70" w:rsidP="00EB2E70">
            <w:pPr>
              <w:spacing w:after="0" w:line="240" w:lineRule="auto"/>
              <w:jc w:val="right"/>
              <w:rPr>
                <w:rFonts w:ascii="Ebrima" w:eastAsia="Times New Roman" w:hAnsi="Ebrima" w:cs="Calibri"/>
                <w:b/>
                <w:bCs/>
                <w:color w:val="000000"/>
                <w:sz w:val="20"/>
                <w:szCs w:val="20"/>
                <w:lang w:eastAsia="pt-BR"/>
              </w:rPr>
            </w:pPr>
          </w:p>
        </w:tc>
        <w:tc>
          <w:tcPr>
            <w:tcW w:w="650" w:type="pct"/>
            <w:tcBorders>
              <w:top w:val="single" w:sz="4" w:space="0" w:color="auto"/>
              <w:left w:val="nil"/>
              <w:bottom w:val="double" w:sz="6" w:space="0" w:color="auto"/>
              <w:right w:val="nil"/>
            </w:tcBorders>
            <w:shd w:val="clear" w:color="auto" w:fill="auto"/>
            <w:vAlign w:val="center"/>
            <w:hideMark/>
          </w:tcPr>
          <w:p w14:paraId="6EF9BF1B" w14:textId="645EDE6B" w:rsidR="00EB2E70" w:rsidRPr="006E7436" w:rsidRDefault="00876D37" w:rsidP="00EB2E70">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40.013.949</w:t>
            </w:r>
          </w:p>
        </w:tc>
      </w:tr>
    </w:tbl>
    <w:p w14:paraId="04874C94" w14:textId="77777777" w:rsidR="00797F38" w:rsidRPr="006E7436" w:rsidRDefault="00797F38" w:rsidP="00F73F7F">
      <w:pPr>
        <w:keepNext/>
        <w:spacing w:after="0" w:line="288" w:lineRule="auto"/>
        <w:ind w:left="360"/>
        <w:jc w:val="both"/>
        <w:outlineLvl w:val="0"/>
        <w:rPr>
          <w:rFonts w:ascii="Ebrima" w:eastAsia="Times New Roman" w:hAnsi="Ebrima"/>
          <w:b/>
          <w:bCs/>
          <w:sz w:val="20"/>
          <w:szCs w:val="20"/>
        </w:rPr>
      </w:pPr>
    </w:p>
    <w:p w14:paraId="5591827C" w14:textId="77777777" w:rsidR="00345E7F" w:rsidRPr="006E7436" w:rsidRDefault="00CE76DC" w:rsidP="0021379D">
      <w:pPr>
        <w:keepNext/>
        <w:numPr>
          <w:ilvl w:val="0"/>
          <w:numId w:val="5"/>
        </w:numPr>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IMOBILIZADO</w:t>
      </w:r>
      <w:bookmarkEnd w:id="10"/>
    </w:p>
    <w:p w14:paraId="4A47BC24" w14:textId="77777777" w:rsidR="00A31B79" w:rsidRPr="006E7436" w:rsidRDefault="00A31B79" w:rsidP="00F73F7F">
      <w:pPr>
        <w:keepNext/>
        <w:spacing w:after="0" w:line="288" w:lineRule="auto"/>
        <w:jc w:val="both"/>
        <w:outlineLvl w:val="0"/>
        <w:rPr>
          <w:rFonts w:ascii="Ebrima" w:eastAsia="Times New Roman" w:hAnsi="Ebrima"/>
          <w:b/>
          <w:bCs/>
          <w:sz w:val="20"/>
          <w:szCs w:val="20"/>
        </w:rPr>
      </w:pPr>
    </w:p>
    <w:p w14:paraId="3D099CE7" w14:textId="30EA34E7" w:rsidR="00C328F5" w:rsidRPr="006E7436" w:rsidRDefault="00053D8D" w:rsidP="00F73F7F">
      <w:pPr>
        <w:keepNext/>
        <w:spacing w:after="0" w:line="288" w:lineRule="auto"/>
        <w:jc w:val="both"/>
        <w:outlineLvl w:val="0"/>
        <w:rPr>
          <w:rFonts w:ascii="Ebrima" w:hAnsi="Ebrima"/>
          <w:sz w:val="20"/>
          <w:szCs w:val="20"/>
        </w:rPr>
      </w:pPr>
      <w:r w:rsidRPr="006E7436">
        <w:rPr>
          <w:rFonts w:ascii="Ebrima" w:hAnsi="Ebrima"/>
          <w:sz w:val="20"/>
          <w:szCs w:val="20"/>
        </w:rPr>
        <w:t xml:space="preserve">No imobilizado estão os bens destinados à </w:t>
      </w:r>
      <w:r w:rsidR="00C328F5" w:rsidRPr="006E7436">
        <w:rPr>
          <w:rFonts w:ascii="Ebrima" w:hAnsi="Ebrima"/>
          <w:sz w:val="20"/>
          <w:szCs w:val="20"/>
        </w:rPr>
        <w:t>operação da Hemobrás</w:t>
      </w:r>
      <w:r w:rsidR="00E85FAA" w:rsidRPr="006E7436">
        <w:rPr>
          <w:rFonts w:ascii="Ebrima" w:hAnsi="Ebrima"/>
          <w:sz w:val="20"/>
          <w:szCs w:val="20"/>
        </w:rPr>
        <w:t xml:space="preserve"> e são</w:t>
      </w:r>
      <w:r w:rsidRPr="006E7436">
        <w:rPr>
          <w:rFonts w:ascii="Ebrima" w:hAnsi="Ebrima"/>
          <w:sz w:val="20"/>
          <w:szCs w:val="20"/>
        </w:rPr>
        <w:t xml:space="preserve"> registrados </w:t>
      </w:r>
      <w:r w:rsidR="001D42FE" w:rsidRPr="006E7436">
        <w:rPr>
          <w:rFonts w:ascii="Ebrima" w:hAnsi="Ebrima"/>
          <w:sz w:val="20"/>
          <w:szCs w:val="20"/>
        </w:rPr>
        <w:t>pel</w:t>
      </w:r>
      <w:r w:rsidRPr="006E7436">
        <w:rPr>
          <w:rFonts w:ascii="Ebrima" w:hAnsi="Ebrima"/>
          <w:sz w:val="20"/>
          <w:szCs w:val="20"/>
        </w:rPr>
        <w:t>o custo de aquisição, deduzidos das respectivas depreciações calculadas pelo método linear, mediante aplicação de taxas que levam em consideração a vida útil econômica dos bens</w:t>
      </w:r>
      <w:r w:rsidR="00AB0260" w:rsidRPr="006E7436">
        <w:rPr>
          <w:rFonts w:ascii="Ebrima" w:hAnsi="Ebrima"/>
          <w:sz w:val="20"/>
          <w:szCs w:val="20"/>
        </w:rPr>
        <w:t>,</w:t>
      </w:r>
      <w:r w:rsidRPr="006E7436">
        <w:rPr>
          <w:rFonts w:ascii="Ebrima" w:hAnsi="Ebrima"/>
          <w:sz w:val="20"/>
          <w:szCs w:val="20"/>
        </w:rPr>
        <w:t xml:space="preserve"> e de provisão para redução ao valor recuperável quando houver indicação de que o valor contábil dos bens </w:t>
      </w:r>
      <w:r w:rsidR="00AB0260" w:rsidRPr="006E7436">
        <w:rPr>
          <w:rFonts w:ascii="Ebrima" w:hAnsi="Ebrima"/>
          <w:sz w:val="20"/>
          <w:szCs w:val="20"/>
        </w:rPr>
        <w:t>é</w:t>
      </w:r>
      <w:r w:rsidR="00662859" w:rsidRPr="006E7436">
        <w:rPr>
          <w:rFonts w:ascii="Ebrima" w:hAnsi="Ebrima"/>
          <w:sz w:val="20"/>
          <w:szCs w:val="20"/>
        </w:rPr>
        <w:t xml:space="preserve"> </w:t>
      </w:r>
      <w:r w:rsidRPr="006E7436">
        <w:rPr>
          <w:rFonts w:ascii="Ebrima" w:hAnsi="Ebrima"/>
          <w:sz w:val="20"/>
          <w:szCs w:val="20"/>
        </w:rPr>
        <w:t xml:space="preserve">superior aos valores de recuperação. O valor contábil do imobilizado em 31 de dezembro de </w:t>
      </w:r>
      <w:r w:rsidRPr="00876D37">
        <w:rPr>
          <w:rFonts w:ascii="Ebrima" w:hAnsi="Ebrima"/>
          <w:sz w:val="20"/>
          <w:szCs w:val="20"/>
        </w:rPr>
        <w:t>20</w:t>
      </w:r>
      <w:r w:rsidR="00DD50B7" w:rsidRPr="00876D37">
        <w:rPr>
          <w:rFonts w:ascii="Ebrima" w:hAnsi="Ebrima"/>
          <w:sz w:val="20"/>
          <w:szCs w:val="20"/>
        </w:rPr>
        <w:t>2</w:t>
      </w:r>
      <w:r w:rsidR="00876D37" w:rsidRPr="00876D37">
        <w:rPr>
          <w:rFonts w:ascii="Ebrima" w:hAnsi="Ebrima"/>
          <w:sz w:val="20"/>
          <w:szCs w:val="20"/>
        </w:rPr>
        <w:t>2</w:t>
      </w:r>
      <w:r w:rsidRPr="00876D37">
        <w:rPr>
          <w:rFonts w:ascii="Ebrima" w:hAnsi="Ebrima"/>
          <w:sz w:val="20"/>
          <w:szCs w:val="20"/>
        </w:rPr>
        <w:t xml:space="preserve"> era de R$</w:t>
      </w:r>
      <w:r w:rsidR="00876D37" w:rsidRPr="00876D37">
        <w:rPr>
          <w:rFonts w:ascii="Ebrima" w:hAnsi="Ebrima"/>
          <w:sz w:val="20"/>
          <w:szCs w:val="20"/>
        </w:rPr>
        <w:t>1,07</w:t>
      </w:r>
      <w:r w:rsidR="00D11FDD" w:rsidRPr="006E7436">
        <w:rPr>
          <w:rFonts w:ascii="Ebrima" w:hAnsi="Ebrima"/>
          <w:sz w:val="20"/>
          <w:szCs w:val="20"/>
        </w:rPr>
        <w:t xml:space="preserve"> </w:t>
      </w:r>
      <w:r w:rsidR="00876D37">
        <w:rPr>
          <w:rFonts w:ascii="Ebrima" w:hAnsi="Ebrima"/>
          <w:sz w:val="20"/>
          <w:szCs w:val="20"/>
        </w:rPr>
        <w:t>bilhão</w:t>
      </w:r>
      <w:r w:rsidRPr="006E7436">
        <w:rPr>
          <w:rFonts w:ascii="Ebrima" w:hAnsi="Ebrima"/>
          <w:sz w:val="20"/>
          <w:szCs w:val="20"/>
        </w:rPr>
        <w:t>.</w:t>
      </w:r>
    </w:p>
    <w:p w14:paraId="34D50C01" w14:textId="77777777" w:rsidR="00C62CD4" w:rsidRPr="006E7436" w:rsidRDefault="00C62CD4" w:rsidP="00F73F7F">
      <w:pPr>
        <w:keepNext/>
        <w:spacing w:after="0" w:line="288" w:lineRule="auto"/>
        <w:jc w:val="both"/>
        <w:outlineLvl w:val="0"/>
        <w:rPr>
          <w:rFonts w:ascii="Ebrima" w:hAnsi="Ebrima"/>
          <w:sz w:val="20"/>
          <w:szCs w:val="20"/>
        </w:rPr>
      </w:pPr>
    </w:p>
    <w:p w14:paraId="5DAD2E1C" w14:textId="3B8CA116" w:rsidR="00113130" w:rsidRDefault="006B30A4" w:rsidP="00F73F7F">
      <w:pPr>
        <w:shd w:val="clear" w:color="auto" w:fill="FFFFFF"/>
        <w:spacing w:after="0" w:line="288" w:lineRule="auto"/>
        <w:jc w:val="both"/>
        <w:rPr>
          <w:rFonts w:ascii="Ebrima" w:hAnsi="Ebrima"/>
          <w:sz w:val="20"/>
          <w:szCs w:val="20"/>
        </w:rPr>
      </w:pPr>
      <w:r w:rsidRPr="006E7436">
        <w:rPr>
          <w:rFonts w:ascii="Ebrima" w:hAnsi="Ebrima"/>
          <w:sz w:val="20"/>
          <w:szCs w:val="20"/>
        </w:rPr>
        <w:t>A</w:t>
      </w:r>
      <w:r w:rsidR="00C62CD4" w:rsidRPr="006E7436">
        <w:rPr>
          <w:rFonts w:ascii="Ebrima" w:hAnsi="Ebrima"/>
          <w:sz w:val="20"/>
          <w:szCs w:val="20"/>
        </w:rPr>
        <w:t>plicamos a taxa de (</w:t>
      </w:r>
      <w:r w:rsidR="00010BAD" w:rsidRPr="006E7436">
        <w:rPr>
          <w:rFonts w:ascii="Ebrima" w:hAnsi="Ebrima"/>
          <w:sz w:val="20"/>
          <w:szCs w:val="20"/>
        </w:rPr>
        <w:t>2</w:t>
      </w:r>
      <w:r w:rsidR="003016EC" w:rsidRPr="006E7436">
        <w:rPr>
          <w:rFonts w:ascii="Ebrima" w:hAnsi="Ebrima"/>
          <w:sz w:val="20"/>
          <w:szCs w:val="20"/>
        </w:rPr>
        <w:t>%</w:t>
      </w:r>
      <w:r w:rsidR="00C62CD4" w:rsidRPr="006E7436">
        <w:rPr>
          <w:rFonts w:ascii="Ebrima" w:hAnsi="Ebrima"/>
          <w:sz w:val="20"/>
          <w:szCs w:val="20"/>
        </w:rPr>
        <w:t xml:space="preserve"> a 10% ao ano) para máquinas e equipamentos para laboratório, máquinas e equipamentos em poder de terceiros e edifício. Para os periféricos, equipamentos de processamento de eletrônico</w:t>
      </w:r>
      <w:r w:rsidR="00792D69" w:rsidRPr="006E7436">
        <w:rPr>
          <w:rFonts w:ascii="Ebrima" w:hAnsi="Ebrima"/>
          <w:sz w:val="20"/>
          <w:szCs w:val="20"/>
        </w:rPr>
        <w:t>s</w:t>
      </w:r>
      <w:r w:rsidR="00C62CD4" w:rsidRPr="006E7436">
        <w:rPr>
          <w:rFonts w:ascii="Ebrima" w:hAnsi="Ebrima"/>
          <w:sz w:val="20"/>
          <w:szCs w:val="20"/>
        </w:rPr>
        <w:t xml:space="preserve"> e softwares foi aplicada a taxa de (12,50</w:t>
      </w:r>
      <w:r w:rsidR="003016EC" w:rsidRPr="006E7436">
        <w:rPr>
          <w:rFonts w:ascii="Ebrima" w:hAnsi="Ebrima"/>
          <w:sz w:val="20"/>
          <w:szCs w:val="20"/>
        </w:rPr>
        <w:t>%</w:t>
      </w:r>
      <w:r w:rsidR="00C62CD4" w:rsidRPr="006E7436">
        <w:rPr>
          <w:rFonts w:ascii="Ebrima" w:hAnsi="Ebrima"/>
          <w:sz w:val="20"/>
          <w:szCs w:val="20"/>
        </w:rPr>
        <w:t xml:space="preserve"> a 14,29% ao ano). Para os demais ativos adotamos a taxa de (16,67</w:t>
      </w:r>
      <w:r w:rsidR="00792D69" w:rsidRPr="006E7436">
        <w:rPr>
          <w:rFonts w:ascii="Ebrima" w:hAnsi="Ebrima"/>
          <w:sz w:val="20"/>
          <w:szCs w:val="20"/>
        </w:rPr>
        <w:t>%</w:t>
      </w:r>
      <w:r w:rsidR="00C62CD4" w:rsidRPr="006E7436">
        <w:rPr>
          <w:rFonts w:ascii="Ebrima" w:hAnsi="Ebrima"/>
          <w:sz w:val="20"/>
          <w:szCs w:val="20"/>
        </w:rPr>
        <w:t xml:space="preserve"> a 20% ao ano).</w:t>
      </w:r>
    </w:p>
    <w:p w14:paraId="1D0C9366" w14:textId="067F71B2" w:rsidR="00806BCC" w:rsidRDefault="00806BCC" w:rsidP="00F73F7F">
      <w:pPr>
        <w:shd w:val="clear" w:color="auto" w:fill="FFFFFF"/>
        <w:spacing w:after="0" w:line="288" w:lineRule="auto"/>
        <w:jc w:val="both"/>
        <w:rPr>
          <w:rFonts w:ascii="Ebrima" w:hAnsi="Ebrima"/>
          <w:sz w:val="20"/>
          <w:szCs w:val="20"/>
        </w:rPr>
      </w:pPr>
    </w:p>
    <w:p w14:paraId="623971A2" w14:textId="77777777" w:rsidR="00806BCC" w:rsidRPr="006E7436" w:rsidRDefault="00806BCC" w:rsidP="00F73F7F">
      <w:pPr>
        <w:shd w:val="clear" w:color="auto" w:fill="FFFFFF"/>
        <w:spacing w:after="0" w:line="288" w:lineRule="auto"/>
        <w:jc w:val="both"/>
        <w:rPr>
          <w:rFonts w:ascii="Ebrima" w:hAnsi="Ebrima"/>
          <w:sz w:val="20"/>
          <w:szCs w:val="20"/>
        </w:rPr>
      </w:pPr>
    </w:p>
    <w:p w14:paraId="57CEDE1C" w14:textId="0C1DE4AC" w:rsidR="00196B87" w:rsidRPr="006E7436" w:rsidRDefault="00196B87" w:rsidP="00F73F7F">
      <w:pPr>
        <w:shd w:val="clear" w:color="auto" w:fill="FFFFFF"/>
        <w:spacing w:after="0" w:line="288" w:lineRule="auto"/>
        <w:jc w:val="both"/>
        <w:rPr>
          <w:rFonts w:ascii="Ebrima" w:hAnsi="Ebrima"/>
          <w:sz w:val="20"/>
          <w:szCs w:val="20"/>
        </w:rPr>
      </w:pPr>
    </w:p>
    <w:p w14:paraId="71DA639D" w14:textId="40EA0BBB" w:rsidR="005B02C0" w:rsidRPr="006E7436" w:rsidRDefault="005B02C0" w:rsidP="005B02C0">
      <w:pPr>
        <w:shd w:val="clear" w:color="auto" w:fill="FFFFFF"/>
        <w:spacing w:after="0" w:line="288" w:lineRule="auto"/>
        <w:jc w:val="right"/>
        <w:rPr>
          <w:rFonts w:ascii="Ebrima" w:hAnsi="Ebrima"/>
          <w:sz w:val="20"/>
          <w:szCs w:val="20"/>
        </w:rPr>
      </w:pPr>
      <w:r w:rsidRPr="006E7436">
        <w:rPr>
          <w:rFonts w:ascii="Ebrima" w:hAnsi="Ebrima"/>
          <w:sz w:val="20"/>
          <w:szCs w:val="20"/>
        </w:rPr>
        <w:lastRenderedPageBreak/>
        <w:t>R$1</w:t>
      </w:r>
    </w:p>
    <w:tbl>
      <w:tblPr>
        <w:tblW w:w="5080" w:type="pct"/>
        <w:tblCellMar>
          <w:left w:w="70" w:type="dxa"/>
          <w:right w:w="70" w:type="dxa"/>
        </w:tblCellMar>
        <w:tblLook w:val="04A0" w:firstRow="1" w:lastRow="0" w:firstColumn="1" w:lastColumn="0" w:noHBand="0" w:noVBand="1"/>
      </w:tblPr>
      <w:tblGrid>
        <w:gridCol w:w="3959"/>
        <w:gridCol w:w="1560"/>
        <w:gridCol w:w="1392"/>
        <w:gridCol w:w="1446"/>
        <w:gridCol w:w="1415"/>
      </w:tblGrid>
      <w:tr w:rsidR="00967D3E" w:rsidRPr="00967D3E" w14:paraId="1AFC7283" w14:textId="77777777" w:rsidTr="00967D3E">
        <w:trPr>
          <w:trHeight w:val="300"/>
        </w:trPr>
        <w:tc>
          <w:tcPr>
            <w:tcW w:w="202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F95F97" w14:textId="0938CB2F" w:rsidR="00967D3E" w:rsidRPr="00967D3E" w:rsidRDefault="00967D3E" w:rsidP="00967D3E">
            <w:pPr>
              <w:spacing w:after="0" w:line="240" w:lineRule="auto"/>
              <w:jc w:val="center"/>
              <w:rPr>
                <w:rFonts w:eastAsia="Times New Roman" w:cs="Calibri"/>
                <w:b/>
                <w:bCs/>
                <w:color w:val="000000"/>
                <w:lang w:eastAsia="pt-BR"/>
              </w:rPr>
            </w:pPr>
            <w:r w:rsidRPr="00967D3E">
              <w:rPr>
                <w:rFonts w:eastAsia="Times New Roman" w:cs="Calibri"/>
                <w:b/>
                <w:bCs/>
                <w:color w:val="000000"/>
                <w:lang w:eastAsia="pt-BR"/>
              </w:rPr>
              <w:t xml:space="preserve">Composição do </w:t>
            </w:r>
            <w:r w:rsidR="00C36108">
              <w:rPr>
                <w:rFonts w:eastAsia="Times New Roman" w:cs="Calibri"/>
                <w:b/>
                <w:bCs/>
                <w:color w:val="000000"/>
                <w:lang w:eastAsia="pt-BR"/>
              </w:rPr>
              <w:t>i</w:t>
            </w:r>
            <w:r w:rsidRPr="00967D3E">
              <w:rPr>
                <w:rFonts w:eastAsia="Times New Roman" w:cs="Calibri"/>
                <w:b/>
                <w:bCs/>
                <w:color w:val="000000"/>
                <w:lang w:eastAsia="pt-BR"/>
              </w:rPr>
              <w:t>mobilizado</w:t>
            </w:r>
          </w:p>
        </w:tc>
        <w:tc>
          <w:tcPr>
            <w:tcW w:w="2250" w:type="pct"/>
            <w:gridSpan w:val="3"/>
            <w:tcBorders>
              <w:top w:val="single" w:sz="8" w:space="0" w:color="auto"/>
              <w:left w:val="nil"/>
              <w:bottom w:val="single" w:sz="8" w:space="0" w:color="auto"/>
              <w:right w:val="single" w:sz="8" w:space="0" w:color="000000"/>
            </w:tcBorders>
            <w:shd w:val="clear" w:color="auto" w:fill="auto"/>
            <w:vAlign w:val="bottom"/>
            <w:hideMark/>
          </w:tcPr>
          <w:p w14:paraId="28D50C15" w14:textId="77777777" w:rsidR="00967D3E" w:rsidRPr="00967D3E" w:rsidRDefault="00967D3E" w:rsidP="00967D3E">
            <w:pPr>
              <w:spacing w:after="0" w:line="240" w:lineRule="auto"/>
              <w:jc w:val="center"/>
              <w:rPr>
                <w:rFonts w:eastAsia="Times New Roman" w:cs="Calibri"/>
                <w:b/>
                <w:bCs/>
                <w:color w:val="000000"/>
                <w:lang w:eastAsia="pt-BR"/>
              </w:rPr>
            </w:pPr>
            <w:r w:rsidRPr="00967D3E">
              <w:rPr>
                <w:rFonts w:eastAsia="Times New Roman" w:cs="Calibri"/>
                <w:b/>
                <w:bCs/>
                <w:color w:val="000000"/>
                <w:lang w:eastAsia="pt-BR"/>
              </w:rPr>
              <w:t>31/12/2022</w:t>
            </w:r>
          </w:p>
        </w:tc>
        <w:tc>
          <w:tcPr>
            <w:tcW w:w="724" w:type="pct"/>
            <w:tcBorders>
              <w:top w:val="single" w:sz="8" w:space="0" w:color="auto"/>
              <w:left w:val="nil"/>
              <w:bottom w:val="single" w:sz="8" w:space="0" w:color="auto"/>
              <w:right w:val="single" w:sz="8" w:space="0" w:color="auto"/>
            </w:tcBorders>
            <w:shd w:val="clear" w:color="auto" w:fill="auto"/>
            <w:vAlign w:val="bottom"/>
            <w:hideMark/>
          </w:tcPr>
          <w:p w14:paraId="103D4E95" w14:textId="77777777" w:rsidR="00967D3E" w:rsidRPr="00967D3E" w:rsidRDefault="00967D3E" w:rsidP="00967D3E">
            <w:pPr>
              <w:spacing w:after="0" w:line="240" w:lineRule="auto"/>
              <w:jc w:val="center"/>
              <w:rPr>
                <w:rFonts w:eastAsia="Times New Roman" w:cs="Calibri"/>
                <w:b/>
                <w:bCs/>
                <w:color w:val="000000"/>
                <w:lang w:eastAsia="pt-BR"/>
              </w:rPr>
            </w:pPr>
            <w:r w:rsidRPr="00967D3E">
              <w:rPr>
                <w:rFonts w:eastAsia="Times New Roman" w:cs="Calibri"/>
                <w:b/>
                <w:bCs/>
                <w:color w:val="000000"/>
                <w:lang w:eastAsia="pt-BR"/>
              </w:rPr>
              <w:t>31/12/2021</w:t>
            </w:r>
          </w:p>
        </w:tc>
      </w:tr>
      <w:tr w:rsidR="00967D3E" w:rsidRPr="00967D3E" w14:paraId="23AA878E" w14:textId="77777777" w:rsidTr="00DD38BD">
        <w:trPr>
          <w:trHeight w:val="576"/>
        </w:trPr>
        <w:tc>
          <w:tcPr>
            <w:tcW w:w="2026" w:type="pct"/>
            <w:vMerge/>
            <w:tcBorders>
              <w:top w:val="single" w:sz="8" w:space="0" w:color="auto"/>
              <w:left w:val="single" w:sz="8" w:space="0" w:color="auto"/>
              <w:bottom w:val="single" w:sz="8" w:space="0" w:color="000000"/>
              <w:right w:val="single" w:sz="8" w:space="0" w:color="auto"/>
            </w:tcBorders>
            <w:vAlign w:val="center"/>
            <w:hideMark/>
          </w:tcPr>
          <w:p w14:paraId="61C1D0E6" w14:textId="77777777" w:rsidR="00967D3E" w:rsidRPr="00967D3E" w:rsidRDefault="00967D3E" w:rsidP="00967D3E">
            <w:pPr>
              <w:spacing w:after="0" w:line="240" w:lineRule="auto"/>
              <w:rPr>
                <w:rFonts w:eastAsia="Times New Roman" w:cs="Calibri"/>
                <w:b/>
                <w:bCs/>
                <w:color w:val="000000"/>
                <w:lang w:eastAsia="pt-BR"/>
              </w:rPr>
            </w:pPr>
          </w:p>
        </w:tc>
        <w:tc>
          <w:tcPr>
            <w:tcW w:w="798" w:type="pct"/>
            <w:vMerge w:val="restart"/>
            <w:tcBorders>
              <w:top w:val="nil"/>
              <w:left w:val="single" w:sz="8" w:space="0" w:color="auto"/>
              <w:bottom w:val="single" w:sz="8" w:space="0" w:color="000000"/>
              <w:right w:val="single" w:sz="8" w:space="0" w:color="auto"/>
            </w:tcBorders>
            <w:shd w:val="clear" w:color="auto" w:fill="auto"/>
            <w:vAlign w:val="bottom"/>
            <w:hideMark/>
          </w:tcPr>
          <w:p w14:paraId="6377E211" w14:textId="77777777" w:rsidR="00967D3E" w:rsidRPr="00967D3E" w:rsidRDefault="00967D3E" w:rsidP="00967D3E">
            <w:pPr>
              <w:spacing w:after="0" w:line="240" w:lineRule="auto"/>
              <w:jc w:val="center"/>
              <w:rPr>
                <w:rFonts w:eastAsia="Times New Roman" w:cs="Calibri"/>
                <w:b/>
                <w:bCs/>
                <w:color w:val="000000"/>
                <w:lang w:eastAsia="pt-BR"/>
              </w:rPr>
            </w:pPr>
            <w:r w:rsidRPr="00967D3E">
              <w:rPr>
                <w:rFonts w:eastAsia="Times New Roman" w:cs="Calibri"/>
                <w:b/>
                <w:bCs/>
                <w:color w:val="000000"/>
                <w:lang w:eastAsia="pt-BR"/>
              </w:rPr>
              <w:t>Custo / Perda</w:t>
            </w:r>
          </w:p>
        </w:tc>
        <w:tc>
          <w:tcPr>
            <w:tcW w:w="712" w:type="pct"/>
            <w:tcBorders>
              <w:top w:val="nil"/>
              <w:left w:val="nil"/>
              <w:bottom w:val="nil"/>
              <w:right w:val="single" w:sz="8" w:space="0" w:color="auto"/>
            </w:tcBorders>
            <w:shd w:val="clear" w:color="auto" w:fill="auto"/>
            <w:vAlign w:val="bottom"/>
            <w:hideMark/>
          </w:tcPr>
          <w:p w14:paraId="09289034" w14:textId="77777777" w:rsidR="00967D3E" w:rsidRPr="00967D3E" w:rsidRDefault="00967D3E" w:rsidP="00967D3E">
            <w:pPr>
              <w:spacing w:after="0" w:line="240" w:lineRule="auto"/>
              <w:jc w:val="center"/>
              <w:rPr>
                <w:rFonts w:eastAsia="Times New Roman" w:cs="Calibri"/>
                <w:b/>
                <w:bCs/>
                <w:color w:val="000000"/>
                <w:lang w:eastAsia="pt-BR"/>
              </w:rPr>
            </w:pPr>
            <w:r w:rsidRPr="00967D3E">
              <w:rPr>
                <w:rFonts w:eastAsia="Times New Roman" w:cs="Calibri"/>
                <w:b/>
                <w:bCs/>
                <w:color w:val="000000"/>
                <w:lang w:eastAsia="pt-BR"/>
              </w:rPr>
              <w:t>Depreciação</w:t>
            </w:r>
          </w:p>
        </w:tc>
        <w:tc>
          <w:tcPr>
            <w:tcW w:w="740" w:type="pct"/>
            <w:tcBorders>
              <w:top w:val="nil"/>
              <w:left w:val="nil"/>
              <w:bottom w:val="nil"/>
              <w:right w:val="single" w:sz="8" w:space="0" w:color="auto"/>
            </w:tcBorders>
            <w:shd w:val="clear" w:color="auto" w:fill="auto"/>
            <w:vAlign w:val="bottom"/>
            <w:hideMark/>
          </w:tcPr>
          <w:p w14:paraId="7430CF30" w14:textId="77777777" w:rsidR="00967D3E" w:rsidRPr="00967D3E" w:rsidRDefault="00967D3E" w:rsidP="00967D3E">
            <w:pPr>
              <w:spacing w:after="0" w:line="240" w:lineRule="auto"/>
              <w:jc w:val="center"/>
              <w:rPr>
                <w:rFonts w:eastAsia="Times New Roman" w:cs="Calibri"/>
                <w:b/>
                <w:bCs/>
                <w:color w:val="000000"/>
                <w:lang w:eastAsia="pt-BR"/>
              </w:rPr>
            </w:pPr>
            <w:r w:rsidRPr="00967D3E">
              <w:rPr>
                <w:rFonts w:eastAsia="Times New Roman" w:cs="Calibri"/>
                <w:b/>
                <w:bCs/>
                <w:color w:val="000000"/>
                <w:lang w:eastAsia="pt-BR"/>
              </w:rPr>
              <w:t>Líquido</w:t>
            </w:r>
          </w:p>
        </w:tc>
        <w:tc>
          <w:tcPr>
            <w:tcW w:w="724" w:type="pct"/>
            <w:tcBorders>
              <w:top w:val="nil"/>
              <w:left w:val="nil"/>
              <w:bottom w:val="nil"/>
              <w:right w:val="single" w:sz="8" w:space="0" w:color="auto"/>
            </w:tcBorders>
            <w:shd w:val="clear" w:color="auto" w:fill="auto"/>
            <w:vAlign w:val="bottom"/>
            <w:hideMark/>
          </w:tcPr>
          <w:p w14:paraId="0F895C67" w14:textId="77777777" w:rsidR="00967D3E" w:rsidRPr="00967D3E" w:rsidRDefault="00967D3E" w:rsidP="00967D3E">
            <w:pPr>
              <w:spacing w:after="0" w:line="240" w:lineRule="auto"/>
              <w:jc w:val="center"/>
              <w:rPr>
                <w:rFonts w:eastAsia="Times New Roman" w:cs="Calibri"/>
                <w:b/>
                <w:bCs/>
                <w:color w:val="000000"/>
                <w:lang w:eastAsia="pt-BR"/>
              </w:rPr>
            </w:pPr>
            <w:r w:rsidRPr="00967D3E">
              <w:rPr>
                <w:rFonts w:eastAsia="Times New Roman" w:cs="Calibri"/>
                <w:b/>
                <w:bCs/>
                <w:color w:val="000000"/>
                <w:lang w:eastAsia="pt-BR"/>
              </w:rPr>
              <w:t>Líquido</w:t>
            </w:r>
          </w:p>
        </w:tc>
      </w:tr>
      <w:tr w:rsidR="00967D3E" w:rsidRPr="00967D3E" w14:paraId="569C7D79" w14:textId="77777777" w:rsidTr="00DD38BD">
        <w:trPr>
          <w:trHeight w:val="300"/>
        </w:trPr>
        <w:tc>
          <w:tcPr>
            <w:tcW w:w="2026" w:type="pct"/>
            <w:vMerge/>
            <w:tcBorders>
              <w:top w:val="single" w:sz="8" w:space="0" w:color="auto"/>
              <w:left w:val="single" w:sz="8" w:space="0" w:color="auto"/>
              <w:bottom w:val="single" w:sz="8" w:space="0" w:color="000000"/>
              <w:right w:val="single" w:sz="8" w:space="0" w:color="auto"/>
            </w:tcBorders>
            <w:vAlign w:val="center"/>
            <w:hideMark/>
          </w:tcPr>
          <w:p w14:paraId="601F0589" w14:textId="77777777" w:rsidR="00967D3E" w:rsidRPr="00967D3E" w:rsidRDefault="00967D3E" w:rsidP="00967D3E">
            <w:pPr>
              <w:spacing w:after="0" w:line="240" w:lineRule="auto"/>
              <w:rPr>
                <w:rFonts w:eastAsia="Times New Roman" w:cs="Calibri"/>
                <w:b/>
                <w:bCs/>
                <w:color w:val="000000"/>
                <w:lang w:eastAsia="pt-BR"/>
              </w:rPr>
            </w:pPr>
          </w:p>
        </w:tc>
        <w:tc>
          <w:tcPr>
            <w:tcW w:w="798" w:type="pct"/>
            <w:vMerge/>
            <w:tcBorders>
              <w:top w:val="nil"/>
              <w:left w:val="single" w:sz="8" w:space="0" w:color="auto"/>
              <w:bottom w:val="single" w:sz="8" w:space="0" w:color="000000"/>
              <w:right w:val="single" w:sz="8" w:space="0" w:color="auto"/>
            </w:tcBorders>
            <w:vAlign w:val="center"/>
            <w:hideMark/>
          </w:tcPr>
          <w:p w14:paraId="21244664" w14:textId="77777777" w:rsidR="00967D3E" w:rsidRPr="00967D3E" w:rsidRDefault="00967D3E" w:rsidP="00967D3E">
            <w:pPr>
              <w:spacing w:after="0" w:line="240" w:lineRule="auto"/>
              <w:rPr>
                <w:rFonts w:eastAsia="Times New Roman" w:cs="Calibri"/>
                <w:b/>
                <w:bCs/>
                <w:color w:val="000000"/>
                <w:lang w:eastAsia="pt-BR"/>
              </w:rPr>
            </w:pPr>
          </w:p>
        </w:tc>
        <w:tc>
          <w:tcPr>
            <w:tcW w:w="712" w:type="pct"/>
            <w:tcBorders>
              <w:top w:val="nil"/>
              <w:left w:val="nil"/>
              <w:bottom w:val="single" w:sz="8" w:space="0" w:color="auto"/>
              <w:right w:val="single" w:sz="8" w:space="0" w:color="auto"/>
            </w:tcBorders>
            <w:shd w:val="clear" w:color="auto" w:fill="auto"/>
            <w:vAlign w:val="bottom"/>
            <w:hideMark/>
          </w:tcPr>
          <w:p w14:paraId="07AD3A35" w14:textId="0311B834" w:rsidR="00967D3E" w:rsidRPr="00967D3E" w:rsidRDefault="00C36108" w:rsidP="00967D3E">
            <w:pPr>
              <w:spacing w:after="0" w:line="240" w:lineRule="auto"/>
              <w:jc w:val="center"/>
              <w:rPr>
                <w:rFonts w:eastAsia="Times New Roman" w:cs="Calibri"/>
                <w:b/>
                <w:bCs/>
                <w:color w:val="000000"/>
                <w:lang w:eastAsia="pt-BR"/>
              </w:rPr>
            </w:pPr>
            <w:r>
              <w:rPr>
                <w:rFonts w:eastAsia="Times New Roman" w:cs="Calibri"/>
                <w:b/>
                <w:bCs/>
                <w:color w:val="000000"/>
                <w:lang w:eastAsia="pt-BR"/>
              </w:rPr>
              <w:t>a</w:t>
            </w:r>
            <w:r w:rsidR="00967D3E" w:rsidRPr="00967D3E">
              <w:rPr>
                <w:rFonts w:eastAsia="Times New Roman" w:cs="Calibri"/>
                <w:b/>
                <w:bCs/>
                <w:color w:val="000000"/>
                <w:lang w:eastAsia="pt-BR"/>
              </w:rPr>
              <w:t>cumulada</w:t>
            </w:r>
          </w:p>
        </w:tc>
        <w:tc>
          <w:tcPr>
            <w:tcW w:w="740" w:type="pct"/>
            <w:tcBorders>
              <w:top w:val="nil"/>
              <w:left w:val="nil"/>
              <w:bottom w:val="single" w:sz="8" w:space="0" w:color="auto"/>
              <w:right w:val="single" w:sz="8" w:space="0" w:color="auto"/>
            </w:tcBorders>
            <w:shd w:val="clear" w:color="auto" w:fill="auto"/>
            <w:vAlign w:val="bottom"/>
            <w:hideMark/>
          </w:tcPr>
          <w:p w14:paraId="1B9EA87F" w14:textId="77777777" w:rsidR="00967D3E" w:rsidRPr="00967D3E" w:rsidRDefault="00967D3E" w:rsidP="00967D3E">
            <w:pPr>
              <w:spacing w:after="0" w:line="240" w:lineRule="auto"/>
              <w:rPr>
                <w:rFonts w:eastAsia="Times New Roman" w:cs="Calibri"/>
                <w:b/>
                <w:bCs/>
                <w:color w:val="000000"/>
                <w:lang w:eastAsia="pt-BR"/>
              </w:rPr>
            </w:pPr>
            <w:r w:rsidRPr="00967D3E">
              <w:rPr>
                <w:rFonts w:eastAsia="Times New Roman" w:cs="Calibri"/>
                <w:b/>
                <w:bCs/>
                <w:color w:val="000000"/>
                <w:lang w:eastAsia="pt-BR"/>
              </w:rPr>
              <w:t> </w:t>
            </w:r>
          </w:p>
        </w:tc>
        <w:tc>
          <w:tcPr>
            <w:tcW w:w="724" w:type="pct"/>
            <w:tcBorders>
              <w:top w:val="nil"/>
              <w:left w:val="nil"/>
              <w:bottom w:val="single" w:sz="8" w:space="0" w:color="auto"/>
              <w:right w:val="single" w:sz="8" w:space="0" w:color="auto"/>
            </w:tcBorders>
            <w:shd w:val="clear" w:color="auto" w:fill="auto"/>
            <w:vAlign w:val="bottom"/>
            <w:hideMark/>
          </w:tcPr>
          <w:p w14:paraId="30B2CE2E" w14:textId="77777777" w:rsidR="00967D3E" w:rsidRPr="00967D3E" w:rsidRDefault="00967D3E" w:rsidP="00967D3E">
            <w:pPr>
              <w:spacing w:after="0" w:line="240" w:lineRule="auto"/>
              <w:rPr>
                <w:rFonts w:eastAsia="Times New Roman" w:cs="Calibri"/>
                <w:b/>
                <w:bCs/>
                <w:color w:val="000000"/>
                <w:lang w:eastAsia="pt-BR"/>
              </w:rPr>
            </w:pPr>
            <w:r w:rsidRPr="00967D3E">
              <w:rPr>
                <w:rFonts w:eastAsia="Times New Roman" w:cs="Calibri"/>
                <w:b/>
                <w:bCs/>
                <w:color w:val="000000"/>
                <w:lang w:eastAsia="pt-BR"/>
              </w:rPr>
              <w:t> </w:t>
            </w:r>
          </w:p>
        </w:tc>
      </w:tr>
      <w:tr w:rsidR="00967D3E" w:rsidRPr="00967D3E" w14:paraId="4E1CCA63" w14:textId="77777777" w:rsidTr="00DD38BD">
        <w:trPr>
          <w:trHeight w:val="288"/>
        </w:trPr>
        <w:tc>
          <w:tcPr>
            <w:tcW w:w="2026" w:type="pct"/>
            <w:tcBorders>
              <w:top w:val="nil"/>
              <w:left w:val="single" w:sz="8" w:space="0" w:color="auto"/>
              <w:bottom w:val="nil"/>
              <w:right w:val="nil"/>
            </w:tcBorders>
            <w:shd w:val="clear" w:color="auto" w:fill="auto"/>
            <w:vAlign w:val="bottom"/>
            <w:hideMark/>
          </w:tcPr>
          <w:p w14:paraId="4C865EBA" w14:textId="77777777" w:rsidR="00967D3E" w:rsidRPr="00967D3E" w:rsidRDefault="00967D3E" w:rsidP="00967D3E">
            <w:pPr>
              <w:spacing w:after="0" w:line="240" w:lineRule="auto"/>
              <w:rPr>
                <w:rFonts w:eastAsia="Times New Roman" w:cs="Calibri"/>
                <w:color w:val="000000"/>
                <w:lang w:eastAsia="pt-BR"/>
              </w:rPr>
            </w:pPr>
            <w:r w:rsidRPr="00967D3E">
              <w:rPr>
                <w:rFonts w:eastAsia="Times New Roman" w:cs="Calibri"/>
                <w:color w:val="000000"/>
                <w:lang w:eastAsia="pt-BR"/>
              </w:rPr>
              <w:t>Edifícios</w:t>
            </w:r>
          </w:p>
        </w:tc>
        <w:tc>
          <w:tcPr>
            <w:tcW w:w="798" w:type="pct"/>
            <w:tcBorders>
              <w:top w:val="nil"/>
              <w:left w:val="single" w:sz="8" w:space="0" w:color="auto"/>
              <w:bottom w:val="nil"/>
              <w:right w:val="nil"/>
            </w:tcBorders>
            <w:shd w:val="clear" w:color="auto" w:fill="auto"/>
            <w:vAlign w:val="bottom"/>
            <w:hideMark/>
          </w:tcPr>
          <w:p w14:paraId="59ECE241" w14:textId="77777777" w:rsidR="00967D3E" w:rsidRPr="00967D3E" w:rsidRDefault="00967D3E" w:rsidP="00967D3E">
            <w:pPr>
              <w:spacing w:after="0" w:line="240" w:lineRule="auto"/>
              <w:jc w:val="right"/>
              <w:rPr>
                <w:rFonts w:eastAsia="Times New Roman" w:cs="Calibri"/>
                <w:color w:val="000000"/>
                <w:lang w:eastAsia="pt-BR"/>
              </w:rPr>
            </w:pPr>
            <w:r w:rsidRPr="00967D3E">
              <w:rPr>
                <w:rFonts w:eastAsia="Times New Roman" w:cs="Calibri"/>
                <w:color w:val="000000"/>
                <w:lang w:eastAsia="pt-BR"/>
              </w:rPr>
              <w:t>112.802.328</w:t>
            </w:r>
          </w:p>
        </w:tc>
        <w:tc>
          <w:tcPr>
            <w:tcW w:w="712" w:type="pct"/>
            <w:tcBorders>
              <w:top w:val="nil"/>
              <w:left w:val="single" w:sz="8" w:space="0" w:color="auto"/>
              <w:bottom w:val="nil"/>
              <w:right w:val="single" w:sz="8" w:space="0" w:color="auto"/>
            </w:tcBorders>
            <w:shd w:val="clear" w:color="auto" w:fill="auto"/>
            <w:vAlign w:val="bottom"/>
            <w:hideMark/>
          </w:tcPr>
          <w:p w14:paraId="6FB0CBE6" w14:textId="2CB3F4AD" w:rsidR="00967D3E" w:rsidRPr="00967D3E" w:rsidRDefault="00DD38BD" w:rsidP="00967D3E">
            <w:pPr>
              <w:spacing w:after="0" w:line="240" w:lineRule="auto"/>
              <w:jc w:val="right"/>
              <w:rPr>
                <w:rFonts w:eastAsia="Times New Roman" w:cs="Calibri"/>
                <w:color w:val="000000"/>
                <w:lang w:eastAsia="pt-BR"/>
              </w:rPr>
            </w:pPr>
            <w:r>
              <w:rPr>
                <w:rFonts w:eastAsia="Times New Roman" w:cs="Calibri"/>
                <w:color w:val="000000"/>
                <w:lang w:eastAsia="pt-BR"/>
              </w:rPr>
              <w:t>(</w:t>
            </w:r>
            <w:r w:rsidR="00967D3E" w:rsidRPr="00967D3E">
              <w:rPr>
                <w:rFonts w:eastAsia="Times New Roman" w:cs="Calibri"/>
                <w:color w:val="000000"/>
                <w:lang w:eastAsia="pt-BR"/>
              </w:rPr>
              <w:t>8.765.779</w:t>
            </w:r>
            <w:r>
              <w:rPr>
                <w:rFonts w:eastAsia="Times New Roman" w:cs="Calibri"/>
                <w:color w:val="000000"/>
                <w:lang w:eastAsia="pt-BR"/>
              </w:rPr>
              <w:t>)</w:t>
            </w:r>
          </w:p>
        </w:tc>
        <w:tc>
          <w:tcPr>
            <w:tcW w:w="740" w:type="pct"/>
            <w:tcBorders>
              <w:top w:val="nil"/>
              <w:left w:val="nil"/>
              <w:bottom w:val="nil"/>
              <w:right w:val="single" w:sz="8" w:space="0" w:color="auto"/>
            </w:tcBorders>
            <w:shd w:val="clear" w:color="auto" w:fill="auto"/>
            <w:vAlign w:val="bottom"/>
            <w:hideMark/>
          </w:tcPr>
          <w:p w14:paraId="6C8B3328" w14:textId="77777777" w:rsidR="00967D3E" w:rsidRPr="00967D3E" w:rsidRDefault="00967D3E" w:rsidP="00967D3E">
            <w:pPr>
              <w:spacing w:after="0" w:line="240" w:lineRule="auto"/>
              <w:jc w:val="right"/>
              <w:rPr>
                <w:rFonts w:eastAsia="Times New Roman" w:cs="Calibri"/>
                <w:color w:val="000000"/>
                <w:lang w:eastAsia="pt-BR"/>
              </w:rPr>
            </w:pPr>
            <w:r w:rsidRPr="00967D3E">
              <w:rPr>
                <w:rFonts w:eastAsia="Times New Roman" w:cs="Calibri"/>
                <w:color w:val="000000"/>
                <w:lang w:eastAsia="pt-BR"/>
              </w:rPr>
              <w:t>104.036.549</w:t>
            </w:r>
          </w:p>
        </w:tc>
        <w:tc>
          <w:tcPr>
            <w:tcW w:w="724" w:type="pct"/>
            <w:tcBorders>
              <w:top w:val="nil"/>
              <w:left w:val="nil"/>
              <w:bottom w:val="nil"/>
              <w:right w:val="single" w:sz="8" w:space="0" w:color="auto"/>
            </w:tcBorders>
            <w:shd w:val="clear" w:color="auto" w:fill="auto"/>
            <w:vAlign w:val="bottom"/>
            <w:hideMark/>
          </w:tcPr>
          <w:p w14:paraId="3336886F" w14:textId="77777777" w:rsidR="00967D3E" w:rsidRPr="00967D3E" w:rsidRDefault="00967D3E" w:rsidP="00967D3E">
            <w:pPr>
              <w:spacing w:after="0" w:line="240" w:lineRule="auto"/>
              <w:jc w:val="right"/>
              <w:rPr>
                <w:rFonts w:eastAsia="Times New Roman" w:cs="Calibri"/>
                <w:color w:val="000000"/>
                <w:lang w:eastAsia="pt-BR"/>
              </w:rPr>
            </w:pPr>
            <w:r w:rsidRPr="00967D3E">
              <w:rPr>
                <w:rFonts w:eastAsia="Times New Roman" w:cs="Calibri"/>
                <w:color w:val="000000"/>
                <w:lang w:eastAsia="pt-BR"/>
              </w:rPr>
              <w:t>105.863.647</w:t>
            </w:r>
          </w:p>
        </w:tc>
      </w:tr>
      <w:tr w:rsidR="00967D3E" w:rsidRPr="00967D3E" w14:paraId="63F73B36" w14:textId="77777777" w:rsidTr="00DD38BD">
        <w:trPr>
          <w:trHeight w:val="264"/>
        </w:trPr>
        <w:tc>
          <w:tcPr>
            <w:tcW w:w="2026" w:type="pct"/>
            <w:tcBorders>
              <w:top w:val="nil"/>
              <w:left w:val="single" w:sz="8" w:space="0" w:color="auto"/>
              <w:bottom w:val="nil"/>
              <w:right w:val="nil"/>
            </w:tcBorders>
            <w:shd w:val="clear" w:color="auto" w:fill="auto"/>
            <w:vAlign w:val="bottom"/>
            <w:hideMark/>
          </w:tcPr>
          <w:p w14:paraId="418D1D6B" w14:textId="53975703" w:rsidR="00967D3E" w:rsidRPr="00967D3E" w:rsidRDefault="00967D3E" w:rsidP="00967D3E">
            <w:pPr>
              <w:spacing w:after="0" w:line="240" w:lineRule="auto"/>
              <w:rPr>
                <w:rFonts w:eastAsia="Times New Roman" w:cs="Calibri"/>
                <w:color w:val="000000"/>
                <w:lang w:eastAsia="pt-BR"/>
              </w:rPr>
            </w:pPr>
            <w:r w:rsidRPr="00967D3E">
              <w:rPr>
                <w:rFonts w:eastAsia="Times New Roman" w:cs="Calibri"/>
                <w:color w:val="000000"/>
                <w:lang w:eastAsia="pt-BR"/>
              </w:rPr>
              <w:t xml:space="preserve">Obras </w:t>
            </w:r>
            <w:r w:rsidR="00C36108">
              <w:rPr>
                <w:rFonts w:eastAsia="Times New Roman" w:cs="Calibri"/>
                <w:color w:val="000000"/>
                <w:lang w:eastAsia="pt-BR"/>
              </w:rPr>
              <w:t>p</w:t>
            </w:r>
            <w:r w:rsidRPr="00967D3E">
              <w:rPr>
                <w:rFonts w:eastAsia="Times New Roman" w:cs="Calibri"/>
                <w:color w:val="000000"/>
                <w:lang w:eastAsia="pt-BR"/>
              </w:rPr>
              <w:t xml:space="preserve">reliminares e </w:t>
            </w:r>
            <w:r w:rsidR="00C36108">
              <w:rPr>
                <w:rFonts w:eastAsia="Times New Roman" w:cs="Calibri"/>
                <w:color w:val="000000"/>
                <w:lang w:eastAsia="pt-BR"/>
              </w:rPr>
              <w:t>c</w:t>
            </w:r>
            <w:r w:rsidRPr="00967D3E">
              <w:rPr>
                <w:rFonts w:eastAsia="Times New Roman" w:cs="Calibri"/>
                <w:color w:val="000000"/>
                <w:lang w:eastAsia="pt-BR"/>
              </w:rPr>
              <w:t>omplementares</w:t>
            </w:r>
          </w:p>
        </w:tc>
        <w:tc>
          <w:tcPr>
            <w:tcW w:w="798" w:type="pct"/>
            <w:tcBorders>
              <w:top w:val="nil"/>
              <w:left w:val="single" w:sz="8" w:space="0" w:color="auto"/>
              <w:bottom w:val="nil"/>
              <w:right w:val="nil"/>
            </w:tcBorders>
            <w:shd w:val="clear" w:color="auto" w:fill="auto"/>
            <w:vAlign w:val="bottom"/>
            <w:hideMark/>
          </w:tcPr>
          <w:p w14:paraId="5DAE6976" w14:textId="77777777" w:rsidR="00967D3E" w:rsidRPr="00967D3E" w:rsidRDefault="00967D3E" w:rsidP="00967D3E">
            <w:pPr>
              <w:spacing w:after="0" w:line="240" w:lineRule="auto"/>
              <w:jc w:val="right"/>
              <w:rPr>
                <w:rFonts w:eastAsia="Times New Roman" w:cs="Calibri"/>
                <w:color w:val="000000"/>
                <w:lang w:eastAsia="pt-BR"/>
              </w:rPr>
            </w:pPr>
            <w:r w:rsidRPr="00967D3E">
              <w:rPr>
                <w:rFonts w:eastAsia="Times New Roman" w:cs="Calibri"/>
                <w:color w:val="000000"/>
                <w:lang w:eastAsia="pt-BR"/>
              </w:rPr>
              <w:t>3.712.011</w:t>
            </w:r>
          </w:p>
        </w:tc>
        <w:tc>
          <w:tcPr>
            <w:tcW w:w="712" w:type="pct"/>
            <w:tcBorders>
              <w:top w:val="nil"/>
              <w:left w:val="single" w:sz="8" w:space="0" w:color="auto"/>
              <w:bottom w:val="nil"/>
              <w:right w:val="single" w:sz="8" w:space="0" w:color="auto"/>
            </w:tcBorders>
            <w:shd w:val="clear" w:color="auto" w:fill="auto"/>
            <w:vAlign w:val="bottom"/>
            <w:hideMark/>
          </w:tcPr>
          <w:p w14:paraId="0710BAAC" w14:textId="0EBE575C" w:rsidR="00967D3E" w:rsidRPr="00967D3E" w:rsidRDefault="00DD38BD" w:rsidP="00967D3E">
            <w:pPr>
              <w:spacing w:after="0" w:line="240" w:lineRule="auto"/>
              <w:jc w:val="right"/>
              <w:rPr>
                <w:rFonts w:eastAsia="Times New Roman" w:cs="Calibri"/>
                <w:color w:val="000000"/>
                <w:lang w:eastAsia="pt-BR"/>
              </w:rPr>
            </w:pPr>
            <w:r>
              <w:rPr>
                <w:rFonts w:eastAsia="Times New Roman" w:cs="Calibri"/>
                <w:color w:val="000000"/>
                <w:lang w:eastAsia="pt-BR"/>
              </w:rPr>
              <w:t>(</w:t>
            </w:r>
            <w:r w:rsidR="00967D3E" w:rsidRPr="00967D3E">
              <w:rPr>
                <w:rFonts w:eastAsia="Times New Roman" w:cs="Calibri"/>
                <w:color w:val="000000"/>
                <w:lang w:eastAsia="pt-BR"/>
              </w:rPr>
              <w:t>370.832</w:t>
            </w:r>
            <w:r>
              <w:rPr>
                <w:rFonts w:eastAsia="Times New Roman" w:cs="Calibri"/>
                <w:color w:val="000000"/>
                <w:lang w:eastAsia="pt-BR"/>
              </w:rPr>
              <w:t>)</w:t>
            </w:r>
          </w:p>
        </w:tc>
        <w:tc>
          <w:tcPr>
            <w:tcW w:w="740" w:type="pct"/>
            <w:tcBorders>
              <w:top w:val="nil"/>
              <w:left w:val="nil"/>
              <w:bottom w:val="nil"/>
              <w:right w:val="single" w:sz="8" w:space="0" w:color="auto"/>
            </w:tcBorders>
            <w:shd w:val="clear" w:color="auto" w:fill="auto"/>
            <w:vAlign w:val="bottom"/>
            <w:hideMark/>
          </w:tcPr>
          <w:p w14:paraId="27D6140E" w14:textId="77777777" w:rsidR="00967D3E" w:rsidRPr="00967D3E" w:rsidRDefault="00967D3E" w:rsidP="00967D3E">
            <w:pPr>
              <w:spacing w:after="0" w:line="240" w:lineRule="auto"/>
              <w:jc w:val="right"/>
              <w:rPr>
                <w:rFonts w:eastAsia="Times New Roman" w:cs="Calibri"/>
                <w:color w:val="000000"/>
                <w:lang w:eastAsia="pt-BR"/>
              </w:rPr>
            </w:pPr>
            <w:r w:rsidRPr="00967D3E">
              <w:rPr>
                <w:rFonts w:eastAsia="Times New Roman" w:cs="Calibri"/>
                <w:color w:val="000000"/>
                <w:lang w:eastAsia="pt-BR"/>
              </w:rPr>
              <w:t>3.341.178</w:t>
            </w:r>
          </w:p>
        </w:tc>
        <w:tc>
          <w:tcPr>
            <w:tcW w:w="724" w:type="pct"/>
            <w:tcBorders>
              <w:top w:val="nil"/>
              <w:left w:val="nil"/>
              <w:bottom w:val="nil"/>
              <w:right w:val="single" w:sz="8" w:space="0" w:color="auto"/>
            </w:tcBorders>
            <w:shd w:val="clear" w:color="auto" w:fill="auto"/>
            <w:vAlign w:val="bottom"/>
            <w:hideMark/>
          </w:tcPr>
          <w:p w14:paraId="5ACC2012" w14:textId="77777777" w:rsidR="00967D3E" w:rsidRPr="00967D3E" w:rsidRDefault="00967D3E" w:rsidP="00967D3E">
            <w:pPr>
              <w:spacing w:after="0" w:line="240" w:lineRule="auto"/>
              <w:jc w:val="right"/>
              <w:rPr>
                <w:rFonts w:eastAsia="Times New Roman" w:cs="Calibri"/>
                <w:color w:val="000000"/>
                <w:lang w:eastAsia="pt-BR"/>
              </w:rPr>
            </w:pPr>
            <w:r w:rsidRPr="00967D3E">
              <w:rPr>
                <w:rFonts w:eastAsia="Times New Roman" w:cs="Calibri"/>
                <w:color w:val="000000"/>
                <w:lang w:eastAsia="pt-BR"/>
              </w:rPr>
              <w:t>3.471.466</w:t>
            </w:r>
          </w:p>
        </w:tc>
      </w:tr>
      <w:tr w:rsidR="00967D3E" w:rsidRPr="00967D3E" w14:paraId="4F76CC4D" w14:textId="77777777" w:rsidTr="00DD38BD">
        <w:trPr>
          <w:trHeight w:val="288"/>
        </w:trPr>
        <w:tc>
          <w:tcPr>
            <w:tcW w:w="2026" w:type="pct"/>
            <w:tcBorders>
              <w:top w:val="nil"/>
              <w:left w:val="single" w:sz="8" w:space="0" w:color="auto"/>
              <w:bottom w:val="nil"/>
              <w:right w:val="nil"/>
            </w:tcBorders>
            <w:shd w:val="clear" w:color="auto" w:fill="auto"/>
            <w:vAlign w:val="bottom"/>
            <w:hideMark/>
          </w:tcPr>
          <w:p w14:paraId="1EA77D4E" w14:textId="32469A00" w:rsidR="00967D3E" w:rsidRPr="00967D3E" w:rsidRDefault="00967D3E" w:rsidP="00967D3E">
            <w:pPr>
              <w:spacing w:after="0" w:line="240" w:lineRule="auto"/>
              <w:rPr>
                <w:rFonts w:eastAsia="Times New Roman" w:cs="Calibri"/>
                <w:color w:val="000000"/>
                <w:lang w:eastAsia="pt-BR"/>
              </w:rPr>
            </w:pPr>
            <w:r w:rsidRPr="00967D3E">
              <w:rPr>
                <w:rFonts w:eastAsia="Times New Roman" w:cs="Calibri"/>
                <w:color w:val="000000"/>
                <w:lang w:eastAsia="pt-BR"/>
              </w:rPr>
              <w:t xml:space="preserve">Móveis e </w:t>
            </w:r>
            <w:r w:rsidR="00C36108">
              <w:rPr>
                <w:rFonts w:eastAsia="Times New Roman" w:cs="Calibri"/>
                <w:color w:val="000000"/>
                <w:lang w:eastAsia="pt-BR"/>
              </w:rPr>
              <w:t>u</w:t>
            </w:r>
            <w:r w:rsidRPr="00967D3E">
              <w:rPr>
                <w:rFonts w:eastAsia="Times New Roman" w:cs="Calibri"/>
                <w:color w:val="000000"/>
                <w:lang w:eastAsia="pt-BR"/>
              </w:rPr>
              <w:t>tensílios</w:t>
            </w:r>
          </w:p>
        </w:tc>
        <w:tc>
          <w:tcPr>
            <w:tcW w:w="798" w:type="pct"/>
            <w:tcBorders>
              <w:top w:val="nil"/>
              <w:left w:val="single" w:sz="8" w:space="0" w:color="auto"/>
              <w:bottom w:val="nil"/>
              <w:right w:val="nil"/>
            </w:tcBorders>
            <w:shd w:val="clear" w:color="auto" w:fill="auto"/>
            <w:vAlign w:val="bottom"/>
            <w:hideMark/>
          </w:tcPr>
          <w:p w14:paraId="1A7EE863" w14:textId="77777777" w:rsidR="00967D3E" w:rsidRPr="00967D3E" w:rsidRDefault="00967D3E" w:rsidP="00967D3E">
            <w:pPr>
              <w:spacing w:after="0" w:line="240" w:lineRule="auto"/>
              <w:jc w:val="right"/>
              <w:rPr>
                <w:rFonts w:eastAsia="Times New Roman" w:cs="Calibri"/>
                <w:color w:val="000000"/>
                <w:lang w:eastAsia="pt-BR"/>
              </w:rPr>
            </w:pPr>
            <w:r w:rsidRPr="00967D3E">
              <w:rPr>
                <w:rFonts w:eastAsia="Times New Roman" w:cs="Calibri"/>
                <w:color w:val="000000"/>
                <w:lang w:eastAsia="pt-BR"/>
              </w:rPr>
              <w:t>2.835.740</w:t>
            </w:r>
          </w:p>
        </w:tc>
        <w:tc>
          <w:tcPr>
            <w:tcW w:w="712" w:type="pct"/>
            <w:tcBorders>
              <w:top w:val="nil"/>
              <w:left w:val="single" w:sz="8" w:space="0" w:color="auto"/>
              <w:bottom w:val="nil"/>
              <w:right w:val="single" w:sz="8" w:space="0" w:color="auto"/>
            </w:tcBorders>
            <w:shd w:val="clear" w:color="auto" w:fill="auto"/>
            <w:vAlign w:val="bottom"/>
            <w:hideMark/>
          </w:tcPr>
          <w:p w14:paraId="11A5E9A5" w14:textId="372A14FA" w:rsidR="00967D3E" w:rsidRPr="00967D3E" w:rsidRDefault="00DD38BD" w:rsidP="00967D3E">
            <w:pPr>
              <w:spacing w:after="0" w:line="240" w:lineRule="auto"/>
              <w:jc w:val="right"/>
              <w:rPr>
                <w:rFonts w:eastAsia="Times New Roman" w:cs="Calibri"/>
                <w:color w:val="000000"/>
                <w:lang w:eastAsia="pt-BR"/>
              </w:rPr>
            </w:pPr>
            <w:r>
              <w:rPr>
                <w:rFonts w:eastAsia="Times New Roman" w:cs="Calibri"/>
                <w:color w:val="000000"/>
                <w:lang w:eastAsia="pt-BR"/>
              </w:rPr>
              <w:t>(</w:t>
            </w:r>
            <w:r w:rsidR="00967D3E" w:rsidRPr="00967D3E">
              <w:rPr>
                <w:rFonts w:eastAsia="Times New Roman" w:cs="Calibri"/>
                <w:color w:val="000000"/>
                <w:lang w:eastAsia="pt-BR"/>
              </w:rPr>
              <w:t>1.391.892</w:t>
            </w:r>
            <w:r>
              <w:rPr>
                <w:rFonts w:eastAsia="Times New Roman" w:cs="Calibri"/>
                <w:color w:val="000000"/>
                <w:lang w:eastAsia="pt-BR"/>
              </w:rPr>
              <w:t>)</w:t>
            </w:r>
          </w:p>
        </w:tc>
        <w:tc>
          <w:tcPr>
            <w:tcW w:w="740" w:type="pct"/>
            <w:tcBorders>
              <w:top w:val="nil"/>
              <w:left w:val="nil"/>
              <w:bottom w:val="nil"/>
              <w:right w:val="single" w:sz="8" w:space="0" w:color="auto"/>
            </w:tcBorders>
            <w:shd w:val="clear" w:color="auto" w:fill="auto"/>
            <w:vAlign w:val="bottom"/>
            <w:hideMark/>
          </w:tcPr>
          <w:p w14:paraId="250123F4" w14:textId="77777777" w:rsidR="00967D3E" w:rsidRPr="00967D3E" w:rsidRDefault="00967D3E" w:rsidP="00967D3E">
            <w:pPr>
              <w:spacing w:after="0" w:line="240" w:lineRule="auto"/>
              <w:jc w:val="right"/>
              <w:rPr>
                <w:rFonts w:eastAsia="Times New Roman" w:cs="Calibri"/>
                <w:color w:val="000000"/>
                <w:lang w:eastAsia="pt-BR"/>
              </w:rPr>
            </w:pPr>
            <w:r w:rsidRPr="00967D3E">
              <w:rPr>
                <w:rFonts w:eastAsia="Times New Roman" w:cs="Calibri"/>
                <w:color w:val="000000"/>
                <w:lang w:eastAsia="pt-BR"/>
              </w:rPr>
              <w:t>1.443.847</w:t>
            </w:r>
          </w:p>
        </w:tc>
        <w:tc>
          <w:tcPr>
            <w:tcW w:w="724" w:type="pct"/>
            <w:tcBorders>
              <w:top w:val="nil"/>
              <w:left w:val="nil"/>
              <w:bottom w:val="nil"/>
              <w:right w:val="single" w:sz="8" w:space="0" w:color="auto"/>
            </w:tcBorders>
            <w:shd w:val="clear" w:color="auto" w:fill="auto"/>
            <w:vAlign w:val="bottom"/>
            <w:hideMark/>
          </w:tcPr>
          <w:p w14:paraId="37CD0648" w14:textId="77777777" w:rsidR="00967D3E" w:rsidRPr="00967D3E" w:rsidRDefault="00967D3E" w:rsidP="00967D3E">
            <w:pPr>
              <w:spacing w:after="0" w:line="240" w:lineRule="auto"/>
              <w:jc w:val="right"/>
              <w:rPr>
                <w:rFonts w:eastAsia="Times New Roman" w:cs="Calibri"/>
                <w:color w:val="000000"/>
                <w:lang w:eastAsia="pt-BR"/>
              </w:rPr>
            </w:pPr>
            <w:r w:rsidRPr="00967D3E">
              <w:rPr>
                <w:rFonts w:eastAsia="Times New Roman" w:cs="Calibri"/>
                <w:color w:val="000000"/>
                <w:lang w:eastAsia="pt-BR"/>
              </w:rPr>
              <w:t>1.112.208</w:t>
            </w:r>
          </w:p>
        </w:tc>
      </w:tr>
      <w:tr w:rsidR="00967D3E" w:rsidRPr="00967D3E" w14:paraId="3C5EAE8F" w14:textId="77777777" w:rsidTr="00DD38BD">
        <w:trPr>
          <w:trHeight w:val="288"/>
        </w:trPr>
        <w:tc>
          <w:tcPr>
            <w:tcW w:w="2026" w:type="pct"/>
            <w:tcBorders>
              <w:top w:val="nil"/>
              <w:left w:val="single" w:sz="8" w:space="0" w:color="auto"/>
              <w:bottom w:val="nil"/>
              <w:right w:val="nil"/>
            </w:tcBorders>
            <w:shd w:val="clear" w:color="auto" w:fill="auto"/>
            <w:vAlign w:val="bottom"/>
            <w:hideMark/>
          </w:tcPr>
          <w:p w14:paraId="1B887F24" w14:textId="534EE9E2" w:rsidR="00967D3E" w:rsidRPr="00967D3E" w:rsidRDefault="00967D3E" w:rsidP="00967D3E">
            <w:pPr>
              <w:spacing w:after="0" w:line="240" w:lineRule="auto"/>
              <w:rPr>
                <w:rFonts w:eastAsia="Times New Roman" w:cs="Calibri"/>
                <w:color w:val="000000"/>
                <w:lang w:eastAsia="pt-BR"/>
              </w:rPr>
            </w:pPr>
            <w:r w:rsidRPr="00967D3E">
              <w:rPr>
                <w:rFonts w:eastAsia="Times New Roman" w:cs="Calibri"/>
                <w:color w:val="000000"/>
                <w:lang w:eastAsia="pt-BR"/>
              </w:rPr>
              <w:t xml:space="preserve">Máquinas e </w:t>
            </w:r>
            <w:r w:rsidR="00C36108">
              <w:rPr>
                <w:rFonts w:eastAsia="Times New Roman" w:cs="Calibri"/>
                <w:color w:val="000000"/>
                <w:lang w:eastAsia="pt-BR"/>
              </w:rPr>
              <w:t>e</w:t>
            </w:r>
            <w:r w:rsidRPr="00967D3E">
              <w:rPr>
                <w:rFonts w:eastAsia="Times New Roman" w:cs="Calibri"/>
                <w:color w:val="000000"/>
                <w:lang w:eastAsia="pt-BR"/>
              </w:rPr>
              <w:t>quipamentos</w:t>
            </w:r>
          </w:p>
        </w:tc>
        <w:tc>
          <w:tcPr>
            <w:tcW w:w="798" w:type="pct"/>
            <w:tcBorders>
              <w:top w:val="nil"/>
              <w:left w:val="single" w:sz="8" w:space="0" w:color="auto"/>
              <w:bottom w:val="nil"/>
              <w:right w:val="nil"/>
            </w:tcBorders>
            <w:shd w:val="clear" w:color="auto" w:fill="auto"/>
            <w:vAlign w:val="bottom"/>
            <w:hideMark/>
          </w:tcPr>
          <w:p w14:paraId="5E824166" w14:textId="77777777" w:rsidR="00967D3E" w:rsidRPr="00967D3E" w:rsidRDefault="00967D3E" w:rsidP="00967D3E">
            <w:pPr>
              <w:spacing w:after="0" w:line="240" w:lineRule="auto"/>
              <w:jc w:val="right"/>
              <w:rPr>
                <w:rFonts w:eastAsia="Times New Roman" w:cs="Calibri"/>
                <w:color w:val="000000"/>
                <w:lang w:eastAsia="pt-BR"/>
              </w:rPr>
            </w:pPr>
            <w:r w:rsidRPr="00967D3E">
              <w:rPr>
                <w:rFonts w:eastAsia="Times New Roman" w:cs="Calibri"/>
                <w:color w:val="000000"/>
                <w:lang w:eastAsia="pt-BR"/>
              </w:rPr>
              <w:t>1.932.429</w:t>
            </w:r>
          </w:p>
        </w:tc>
        <w:tc>
          <w:tcPr>
            <w:tcW w:w="712" w:type="pct"/>
            <w:tcBorders>
              <w:top w:val="nil"/>
              <w:left w:val="single" w:sz="8" w:space="0" w:color="auto"/>
              <w:bottom w:val="nil"/>
              <w:right w:val="single" w:sz="8" w:space="0" w:color="auto"/>
            </w:tcBorders>
            <w:shd w:val="clear" w:color="auto" w:fill="auto"/>
            <w:vAlign w:val="bottom"/>
            <w:hideMark/>
          </w:tcPr>
          <w:p w14:paraId="4613BE2C" w14:textId="64738945" w:rsidR="00967D3E" w:rsidRPr="00967D3E" w:rsidRDefault="00DD38BD" w:rsidP="00967D3E">
            <w:pPr>
              <w:spacing w:after="0" w:line="240" w:lineRule="auto"/>
              <w:jc w:val="right"/>
              <w:rPr>
                <w:rFonts w:eastAsia="Times New Roman" w:cs="Calibri"/>
                <w:color w:val="000000"/>
                <w:lang w:eastAsia="pt-BR"/>
              </w:rPr>
            </w:pPr>
            <w:r>
              <w:rPr>
                <w:rFonts w:eastAsia="Times New Roman" w:cs="Calibri"/>
                <w:color w:val="000000"/>
                <w:lang w:eastAsia="pt-BR"/>
              </w:rPr>
              <w:t>(</w:t>
            </w:r>
            <w:r w:rsidR="00967D3E" w:rsidRPr="00967D3E">
              <w:rPr>
                <w:rFonts w:eastAsia="Times New Roman" w:cs="Calibri"/>
                <w:color w:val="000000"/>
                <w:lang w:eastAsia="pt-BR"/>
              </w:rPr>
              <w:t>535.631</w:t>
            </w:r>
            <w:r>
              <w:rPr>
                <w:rFonts w:eastAsia="Times New Roman" w:cs="Calibri"/>
                <w:color w:val="000000"/>
                <w:lang w:eastAsia="pt-BR"/>
              </w:rPr>
              <w:t>)</w:t>
            </w:r>
          </w:p>
        </w:tc>
        <w:tc>
          <w:tcPr>
            <w:tcW w:w="740" w:type="pct"/>
            <w:tcBorders>
              <w:top w:val="nil"/>
              <w:left w:val="nil"/>
              <w:bottom w:val="nil"/>
              <w:right w:val="single" w:sz="8" w:space="0" w:color="auto"/>
            </w:tcBorders>
            <w:shd w:val="clear" w:color="auto" w:fill="auto"/>
            <w:vAlign w:val="bottom"/>
            <w:hideMark/>
          </w:tcPr>
          <w:p w14:paraId="7E7368D6" w14:textId="77777777" w:rsidR="00967D3E" w:rsidRPr="00967D3E" w:rsidRDefault="00967D3E" w:rsidP="00967D3E">
            <w:pPr>
              <w:spacing w:after="0" w:line="240" w:lineRule="auto"/>
              <w:jc w:val="right"/>
              <w:rPr>
                <w:rFonts w:eastAsia="Times New Roman" w:cs="Calibri"/>
                <w:color w:val="000000"/>
                <w:lang w:eastAsia="pt-BR"/>
              </w:rPr>
            </w:pPr>
            <w:r w:rsidRPr="00967D3E">
              <w:rPr>
                <w:rFonts w:eastAsia="Times New Roman" w:cs="Calibri"/>
                <w:color w:val="000000"/>
                <w:lang w:eastAsia="pt-BR"/>
              </w:rPr>
              <w:t>1.396.798</w:t>
            </w:r>
          </w:p>
        </w:tc>
        <w:tc>
          <w:tcPr>
            <w:tcW w:w="724" w:type="pct"/>
            <w:tcBorders>
              <w:top w:val="nil"/>
              <w:left w:val="nil"/>
              <w:bottom w:val="nil"/>
              <w:right w:val="single" w:sz="8" w:space="0" w:color="auto"/>
            </w:tcBorders>
            <w:shd w:val="clear" w:color="auto" w:fill="auto"/>
            <w:vAlign w:val="bottom"/>
            <w:hideMark/>
          </w:tcPr>
          <w:p w14:paraId="2C89C531" w14:textId="77777777" w:rsidR="00967D3E" w:rsidRPr="00967D3E" w:rsidRDefault="00967D3E" w:rsidP="00967D3E">
            <w:pPr>
              <w:spacing w:after="0" w:line="240" w:lineRule="auto"/>
              <w:jc w:val="right"/>
              <w:rPr>
                <w:rFonts w:eastAsia="Times New Roman" w:cs="Calibri"/>
                <w:color w:val="000000"/>
                <w:lang w:eastAsia="pt-BR"/>
              </w:rPr>
            </w:pPr>
            <w:r w:rsidRPr="00967D3E">
              <w:rPr>
                <w:rFonts w:eastAsia="Times New Roman" w:cs="Calibri"/>
                <w:color w:val="000000"/>
                <w:lang w:eastAsia="pt-BR"/>
              </w:rPr>
              <w:t>1.213.298</w:t>
            </w:r>
          </w:p>
        </w:tc>
      </w:tr>
      <w:tr w:rsidR="00967D3E" w:rsidRPr="00967D3E" w14:paraId="04B420DF" w14:textId="77777777" w:rsidTr="00DD38BD">
        <w:trPr>
          <w:trHeight w:val="275"/>
        </w:trPr>
        <w:tc>
          <w:tcPr>
            <w:tcW w:w="2026" w:type="pct"/>
            <w:tcBorders>
              <w:top w:val="nil"/>
              <w:left w:val="single" w:sz="8" w:space="0" w:color="auto"/>
              <w:bottom w:val="nil"/>
              <w:right w:val="nil"/>
            </w:tcBorders>
            <w:shd w:val="clear" w:color="auto" w:fill="auto"/>
            <w:vAlign w:val="bottom"/>
            <w:hideMark/>
          </w:tcPr>
          <w:p w14:paraId="175B81E9" w14:textId="611FA712" w:rsidR="00967D3E" w:rsidRPr="00967D3E" w:rsidRDefault="00967D3E" w:rsidP="00967D3E">
            <w:pPr>
              <w:spacing w:after="0" w:line="240" w:lineRule="auto"/>
              <w:rPr>
                <w:rFonts w:eastAsia="Times New Roman" w:cs="Calibri"/>
                <w:color w:val="000000"/>
                <w:lang w:eastAsia="pt-BR"/>
              </w:rPr>
            </w:pPr>
            <w:r w:rsidRPr="00967D3E">
              <w:rPr>
                <w:rFonts w:eastAsia="Times New Roman" w:cs="Calibri"/>
                <w:color w:val="000000"/>
                <w:lang w:eastAsia="pt-BR"/>
              </w:rPr>
              <w:t xml:space="preserve">Benfeitorias em </w:t>
            </w:r>
            <w:r w:rsidR="00C36108">
              <w:rPr>
                <w:rFonts w:eastAsia="Times New Roman" w:cs="Calibri"/>
                <w:color w:val="000000"/>
                <w:lang w:eastAsia="pt-BR"/>
              </w:rPr>
              <w:t>i</w:t>
            </w:r>
            <w:r w:rsidRPr="00967D3E">
              <w:rPr>
                <w:rFonts w:eastAsia="Times New Roman" w:cs="Calibri"/>
                <w:color w:val="000000"/>
                <w:lang w:eastAsia="pt-BR"/>
              </w:rPr>
              <w:t xml:space="preserve">móveis de </w:t>
            </w:r>
            <w:r w:rsidR="00C36108">
              <w:rPr>
                <w:rFonts w:eastAsia="Times New Roman" w:cs="Calibri"/>
                <w:color w:val="000000"/>
                <w:lang w:eastAsia="pt-BR"/>
              </w:rPr>
              <w:t>t</w:t>
            </w:r>
            <w:r w:rsidRPr="00967D3E">
              <w:rPr>
                <w:rFonts w:eastAsia="Times New Roman" w:cs="Calibri"/>
                <w:color w:val="000000"/>
                <w:lang w:eastAsia="pt-BR"/>
              </w:rPr>
              <w:t>erceiros</w:t>
            </w:r>
          </w:p>
        </w:tc>
        <w:tc>
          <w:tcPr>
            <w:tcW w:w="798" w:type="pct"/>
            <w:tcBorders>
              <w:top w:val="nil"/>
              <w:left w:val="single" w:sz="8" w:space="0" w:color="auto"/>
              <w:bottom w:val="nil"/>
              <w:right w:val="nil"/>
            </w:tcBorders>
            <w:shd w:val="clear" w:color="auto" w:fill="auto"/>
            <w:vAlign w:val="bottom"/>
            <w:hideMark/>
          </w:tcPr>
          <w:p w14:paraId="2C9398F1" w14:textId="77777777" w:rsidR="00967D3E" w:rsidRPr="00967D3E" w:rsidRDefault="00967D3E" w:rsidP="00967D3E">
            <w:pPr>
              <w:spacing w:after="0" w:line="240" w:lineRule="auto"/>
              <w:jc w:val="right"/>
              <w:rPr>
                <w:rFonts w:eastAsia="Times New Roman" w:cs="Calibri"/>
                <w:color w:val="000000"/>
                <w:lang w:eastAsia="pt-BR"/>
              </w:rPr>
            </w:pPr>
            <w:r w:rsidRPr="00967D3E">
              <w:rPr>
                <w:rFonts w:eastAsia="Times New Roman" w:cs="Calibri"/>
                <w:color w:val="000000"/>
                <w:lang w:eastAsia="pt-BR"/>
              </w:rPr>
              <w:t>45.482</w:t>
            </w:r>
          </w:p>
        </w:tc>
        <w:tc>
          <w:tcPr>
            <w:tcW w:w="712" w:type="pct"/>
            <w:tcBorders>
              <w:top w:val="nil"/>
              <w:left w:val="single" w:sz="8" w:space="0" w:color="auto"/>
              <w:bottom w:val="nil"/>
              <w:right w:val="single" w:sz="8" w:space="0" w:color="auto"/>
            </w:tcBorders>
            <w:shd w:val="clear" w:color="auto" w:fill="auto"/>
            <w:vAlign w:val="bottom"/>
            <w:hideMark/>
          </w:tcPr>
          <w:p w14:paraId="355F3276" w14:textId="6F7129C7" w:rsidR="00967D3E" w:rsidRPr="00967D3E" w:rsidRDefault="00DD38BD" w:rsidP="00967D3E">
            <w:pPr>
              <w:spacing w:after="0" w:line="240" w:lineRule="auto"/>
              <w:jc w:val="right"/>
              <w:rPr>
                <w:rFonts w:eastAsia="Times New Roman" w:cs="Calibri"/>
                <w:color w:val="000000"/>
                <w:lang w:eastAsia="pt-BR"/>
              </w:rPr>
            </w:pPr>
            <w:r>
              <w:rPr>
                <w:rFonts w:eastAsia="Times New Roman" w:cs="Calibri"/>
                <w:color w:val="000000"/>
                <w:lang w:eastAsia="pt-BR"/>
              </w:rPr>
              <w:t>(</w:t>
            </w:r>
            <w:r w:rsidR="00967D3E" w:rsidRPr="00967D3E">
              <w:rPr>
                <w:rFonts w:eastAsia="Times New Roman" w:cs="Calibri"/>
                <w:color w:val="000000"/>
                <w:lang w:eastAsia="pt-BR"/>
              </w:rPr>
              <w:t>44.897</w:t>
            </w:r>
            <w:r>
              <w:rPr>
                <w:rFonts w:eastAsia="Times New Roman" w:cs="Calibri"/>
                <w:color w:val="000000"/>
                <w:lang w:eastAsia="pt-BR"/>
              </w:rPr>
              <w:t>)</w:t>
            </w:r>
          </w:p>
        </w:tc>
        <w:tc>
          <w:tcPr>
            <w:tcW w:w="740" w:type="pct"/>
            <w:tcBorders>
              <w:top w:val="nil"/>
              <w:left w:val="nil"/>
              <w:bottom w:val="nil"/>
              <w:right w:val="single" w:sz="8" w:space="0" w:color="auto"/>
            </w:tcBorders>
            <w:shd w:val="clear" w:color="auto" w:fill="auto"/>
            <w:vAlign w:val="bottom"/>
            <w:hideMark/>
          </w:tcPr>
          <w:p w14:paraId="201FBBB3" w14:textId="77777777" w:rsidR="00967D3E" w:rsidRPr="00967D3E" w:rsidRDefault="00967D3E" w:rsidP="00967D3E">
            <w:pPr>
              <w:spacing w:after="0" w:line="240" w:lineRule="auto"/>
              <w:jc w:val="right"/>
              <w:rPr>
                <w:rFonts w:eastAsia="Times New Roman" w:cs="Calibri"/>
                <w:color w:val="000000"/>
                <w:lang w:eastAsia="pt-BR"/>
              </w:rPr>
            </w:pPr>
            <w:r w:rsidRPr="00967D3E">
              <w:rPr>
                <w:rFonts w:eastAsia="Times New Roman" w:cs="Calibri"/>
                <w:color w:val="000000"/>
                <w:lang w:eastAsia="pt-BR"/>
              </w:rPr>
              <w:t>585</w:t>
            </w:r>
          </w:p>
        </w:tc>
        <w:tc>
          <w:tcPr>
            <w:tcW w:w="724" w:type="pct"/>
            <w:tcBorders>
              <w:top w:val="nil"/>
              <w:left w:val="nil"/>
              <w:bottom w:val="nil"/>
              <w:right w:val="single" w:sz="8" w:space="0" w:color="auto"/>
            </w:tcBorders>
            <w:shd w:val="clear" w:color="auto" w:fill="auto"/>
            <w:vAlign w:val="bottom"/>
            <w:hideMark/>
          </w:tcPr>
          <w:p w14:paraId="7C708BE7" w14:textId="77777777" w:rsidR="00967D3E" w:rsidRPr="00967D3E" w:rsidRDefault="00967D3E" w:rsidP="00967D3E">
            <w:pPr>
              <w:spacing w:after="0" w:line="240" w:lineRule="auto"/>
              <w:jc w:val="right"/>
              <w:rPr>
                <w:rFonts w:eastAsia="Times New Roman" w:cs="Calibri"/>
                <w:color w:val="000000"/>
                <w:lang w:eastAsia="pt-BR"/>
              </w:rPr>
            </w:pPr>
            <w:r w:rsidRPr="00967D3E">
              <w:rPr>
                <w:rFonts w:eastAsia="Times New Roman" w:cs="Calibri"/>
                <w:color w:val="000000"/>
                <w:lang w:eastAsia="pt-BR"/>
              </w:rPr>
              <w:t>9.210</w:t>
            </w:r>
          </w:p>
        </w:tc>
      </w:tr>
      <w:tr w:rsidR="00967D3E" w:rsidRPr="00967D3E" w14:paraId="20A1DAE8" w14:textId="77777777" w:rsidTr="00DD38BD">
        <w:trPr>
          <w:trHeight w:val="288"/>
        </w:trPr>
        <w:tc>
          <w:tcPr>
            <w:tcW w:w="2026" w:type="pct"/>
            <w:tcBorders>
              <w:top w:val="nil"/>
              <w:left w:val="single" w:sz="8" w:space="0" w:color="auto"/>
              <w:bottom w:val="nil"/>
              <w:right w:val="nil"/>
            </w:tcBorders>
            <w:shd w:val="clear" w:color="auto" w:fill="auto"/>
            <w:vAlign w:val="bottom"/>
            <w:hideMark/>
          </w:tcPr>
          <w:p w14:paraId="0D5DB98C" w14:textId="7CA7BC9E" w:rsidR="00967D3E" w:rsidRPr="00967D3E" w:rsidRDefault="00967D3E" w:rsidP="00967D3E">
            <w:pPr>
              <w:spacing w:after="0" w:line="240" w:lineRule="auto"/>
              <w:rPr>
                <w:rFonts w:eastAsia="Times New Roman" w:cs="Calibri"/>
                <w:color w:val="000000"/>
                <w:lang w:eastAsia="pt-BR"/>
              </w:rPr>
            </w:pPr>
            <w:r w:rsidRPr="00967D3E">
              <w:rPr>
                <w:rFonts w:eastAsia="Times New Roman" w:cs="Calibri"/>
                <w:color w:val="000000"/>
                <w:lang w:eastAsia="pt-BR"/>
              </w:rPr>
              <w:t xml:space="preserve">Computadores e </w:t>
            </w:r>
            <w:r w:rsidR="00C36108">
              <w:rPr>
                <w:rFonts w:eastAsia="Times New Roman" w:cs="Calibri"/>
                <w:color w:val="000000"/>
                <w:lang w:eastAsia="pt-BR"/>
              </w:rPr>
              <w:t>p</w:t>
            </w:r>
            <w:r w:rsidRPr="00967D3E">
              <w:rPr>
                <w:rFonts w:eastAsia="Times New Roman" w:cs="Calibri"/>
                <w:color w:val="000000"/>
                <w:lang w:eastAsia="pt-BR"/>
              </w:rPr>
              <w:t>eriféricos</w:t>
            </w:r>
          </w:p>
        </w:tc>
        <w:tc>
          <w:tcPr>
            <w:tcW w:w="798" w:type="pct"/>
            <w:tcBorders>
              <w:top w:val="nil"/>
              <w:left w:val="single" w:sz="8" w:space="0" w:color="auto"/>
              <w:bottom w:val="nil"/>
              <w:right w:val="nil"/>
            </w:tcBorders>
            <w:shd w:val="clear" w:color="auto" w:fill="auto"/>
            <w:vAlign w:val="bottom"/>
            <w:hideMark/>
          </w:tcPr>
          <w:p w14:paraId="5FA3DB9E" w14:textId="77777777" w:rsidR="00967D3E" w:rsidRPr="00967D3E" w:rsidRDefault="00967D3E" w:rsidP="00967D3E">
            <w:pPr>
              <w:spacing w:after="0" w:line="240" w:lineRule="auto"/>
              <w:jc w:val="right"/>
              <w:rPr>
                <w:rFonts w:eastAsia="Times New Roman" w:cs="Calibri"/>
                <w:color w:val="000000"/>
                <w:lang w:eastAsia="pt-BR"/>
              </w:rPr>
            </w:pPr>
            <w:r w:rsidRPr="00967D3E">
              <w:rPr>
                <w:rFonts w:eastAsia="Times New Roman" w:cs="Calibri"/>
                <w:color w:val="000000"/>
                <w:lang w:eastAsia="pt-BR"/>
              </w:rPr>
              <w:t>9.526.737</w:t>
            </w:r>
          </w:p>
        </w:tc>
        <w:tc>
          <w:tcPr>
            <w:tcW w:w="712" w:type="pct"/>
            <w:tcBorders>
              <w:top w:val="nil"/>
              <w:left w:val="single" w:sz="8" w:space="0" w:color="auto"/>
              <w:bottom w:val="nil"/>
              <w:right w:val="single" w:sz="8" w:space="0" w:color="auto"/>
            </w:tcBorders>
            <w:shd w:val="clear" w:color="auto" w:fill="auto"/>
            <w:vAlign w:val="bottom"/>
            <w:hideMark/>
          </w:tcPr>
          <w:p w14:paraId="2C2D193C" w14:textId="7371BD7D" w:rsidR="00967D3E" w:rsidRPr="00967D3E" w:rsidRDefault="00DD38BD" w:rsidP="00967D3E">
            <w:pPr>
              <w:spacing w:after="0" w:line="240" w:lineRule="auto"/>
              <w:jc w:val="right"/>
              <w:rPr>
                <w:rFonts w:eastAsia="Times New Roman" w:cs="Calibri"/>
                <w:color w:val="000000"/>
                <w:lang w:eastAsia="pt-BR"/>
              </w:rPr>
            </w:pPr>
            <w:r>
              <w:rPr>
                <w:rFonts w:eastAsia="Times New Roman" w:cs="Calibri"/>
                <w:color w:val="000000"/>
                <w:lang w:eastAsia="pt-BR"/>
              </w:rPr>
              <w:t>(</w:t>
            </w:r>
            <w:r w:rsidR="00967D3E" w:rsidRPr="00967D3E">
              <w:rPr>
                <w:rFonts w:eastAsia="Times New Roman" w:cs="Calibri"/>
                <w:color w:val="000000"/>
                <w:lang w:eastAsia="pt-BR"/>
              </w:rPr>
              <w:t>4.862.593</w:t>
            </w:r>
            <w:r>
              <w:rPr>
                <w:rFonts w:eastAsia="Times New Roman" w:cs="Calibri"/>
                <w:color w:val="000000"/>
                <w:lang w:eastAsia="pt-BR"/>
              </w:rPr>
              <w:t>)</w:t>
            </w:r>
          </w:p>
        </w:tc>
        <w:tc>
          <w:tcPr>
            <w:tcW w:w="740" w:type="pct"/>
            <w:tcBorders>
              <w:top w:val="nil"/>
              <w:left w:val="nil"/>
              <w:bottom w:val="nil"/>
              <w:right w:val="single" w:sz="8" w:space="0" w:color="auto"/>
            </w:tcBorders>
            <w:shd w:val="clear" w:color="auto" w:fill="auto"/>
            <w:vAlign w:val="bottom"/>
            <w:hideMark/>
          </w:tcPr>
          <w:p w14:paraId="592DEEA8" w14:textId="77777777" w:rsidR="00967D3E" w:rsidRPr="00967D3E" w:rsidRDefault="00967D3E" w:rsidP="00967D3E">
            <w:pPr>
              <w:spacing w:after="0" w:line="240" w:lineRule="auto"/>
              <w:jc w:val="right"/>
              <w:rPr>
                <w:rFonts w:eastAsia="Times New Roman" w:cs="Calibri"/>
                <w:color w:val="000000"/>
                <w:lang w:eastAsia="pt-BR"/>
              </w:rPr>
            </w:pPr>
            <w:r w:rsidRPr="00967D3E">
              <w:rPr>
                <w:rFonts w:eastAsia="Times New Roman" w:cs="Calibri"/>
                <w:color w:val="000000"/>
                <w:lang w:eastAsia="pt-BR"/>
              </w:rPr>
              <w:t>4.664.144</w:t>
            </w:r>
          </w:p>
        </w:tc>
        <w:tc>
          <w:tcPr>
            <w:tcW w:w="724" w:type="pct"/>
            <w:tcBorders>
              <w:top w:val="nil"/>
              <w:left w:val="nil"/>
              <w:bottom w:val="nil"/>
              <w:right w:val="single" w:sz="8" w:space="0" w:color="auto"/>
            </w:tcBorders>
            <w:shd w:val="clear" w:color="auto" w:fill="auto"/>
            <w:vAlign w:val="bottom"/>
            <w:hideMark/>
          </w:tcPr>
          <w:p w14:paraId="52299765" w14:textId="77777777" w:rsidR="00967D3E" w:rsidRPr="00967D3E" w:rsidRDefault="00967D3E" w:rsidP="00967D3E">
            <w:pPr>
              <w:spacing w:after="0" w:line="240" w:lineRule="auto"/>
              <w:jc w:val="right"/>
              <w:rPr>
                <w:rFonts w:eastAsia="Times New Roman" w:cs="Calibri"/>
                <w:color w:val="000000"/>
                <w:lang w:eastAsia="pt-BR"/>
              </w:rPr>
            </w:pPr>
            <w:r w:rsidRPr="00967D3E">
              <w:rPr>
                <w:rFonts w:eastAsia="Times New Roman" w:cs="Calibri"/>
                <w:color w:val="000000"/>
                <w:lang w:eastAsia="pt-BR"/>
              </w:rPr>
              <w:t>1.432.408</w:t>
            </w:r>
          </w:p>
        </w:tc>
      </w:tr>
      <w:tr w:rsidR="00967D3E" w:rsidRPr="00967D3E" w14:paraId="5DA612E1" w14:textId="77777777" w:rsidTr="00DD38BD">
        <w:trPr>
          <w:trHeight w:val="269"/>
        </w:trPr>
        <w:tc>
          <w:tcPr>
            <w:tcW w:w="2026" w:type="pct"/>
            <w:tcBorders>
              <w:top w:val="nil"/>
              <w:left w:val="single" w:sz="8" w:space="0" w:color="auto"/>
              <w:bottom w:val="nil"/>
              <w:right w:val="nil"/>
            </w:tcBorders>
            <w:shd w:val="clear" w:color="auto" w:fill="auto"/>
            <w:vAlign w:val="bottom"/>
            <w:hideMark/>
          </w:tcPr>
          <w:p w14:paraId="7C57A841" w14:textId="20833D5C" w:rsidR="00967D3E" w:rsidRPr="00967D3E" w:rsidRDefault="00967D3E" w:rsidP="00967D3E">
            <w:pPr>
              <w:spacing w:after="0" w:line="240" w:lineRule="auto"/>
              <w:rPr>
                <w:rFonts w:eastAsia="Times New Roman" w:cs="Calibri"/>
                <w:color w:val="000000"/>
                <w:lang w:eastAsia="pt-BR"/>
              </w:rPr>
            </w:pPr>
            <w:r w:rsidRPr="00967D3E">
              <w:rPr>
                <w:rFonts w:eastAsia="Times New Roman" w:cs="Calibri"/>
                <w:color w:val="000000"/>
                <w:lang w:eastAsia="pt-BR"/>
              </w:rPr>
              <w:t xml:space="preserve">Máquinas e </w:t>
            </w:r>
            <w:r w:rsidR="00C36108">
              <w:rPr>
                <w:rFonts w:eastAsia="Times New Roman" w:cs="Calibri"/>
                <w:color w:val="000000"/>
                <w:lang w:eastAsia="pt-BR"/>
              </w:rPr>
              <w:t>e</w:t>
            </w:r>
            <w:r w:rsidRPr="00967D3E">
              <w:rPr>
                <w:rFonts w:eastAsia="Times New Roman" w:cs="Calibri"/>
                <w:color w:val="000000"/>
                <w:lang w:eastAsia="pt-BR"/>
              </w:rPr>
              <w:t xml:space="preserve">quipamentos de </w:t>
            </w:r>
            <w:r w:rsidR="00C36108">
              <w:rPr>
                <w:rFonts w:eastAsia="Times New Roman" w:cs="Calibri"/>
                <w:color w:val="000000"/>
                <w:lang w:eastAsia="pt-BR"/>
              </w:rPr>
              <w:t>l</w:t>
            </w:r>
            <w:r w:rsidRPr="00967D3E">
              <w:rPr>
                <w:rFonts w:eastAsia="Times New Roman" w:cs="Calibri"/>
                <w:color w:val="000000"/>
                <w:lang w:eastAsia="pt-BR"/>
              </w:rPr>
              <w:t>aboratório</w:t>
            </w:r>
          </w:p>
        </w:tc>
        <w:tc>
          <w:tcPr>
            <w:tcW w:w="798" w:type="pct"/>
            <w:tcBorders>
              <w:top w:val="nil"/>
              <w:left w:val="single" w:sz="8" w:space="0" w:color="auto"/>
              <w:bottom w:val="nil"/>
              <w:right w:val="nil"/>
            </w:tcBorders>
            <w:shd w:val="clear" w:color="auto" w:fill="auto"/>
            <w:vAlign w:val="bottom"/>
            <w:hideMark/>
          </w:tcPr>
          <w:p w14:paraId="49DECBBC" w14:textId="77777777" w:rsidR="00967D3E" w:rsidRPr="00967D3E" w:rsidRDefault="00967D3E" w:rsidP="00967D3E">
            <w:pPr>
              <w:spacing w:after="0" w:line="240" w:lineRule="auto"/>
              <w:jc w:val="right"/>
              <w:rPr>
                <w:rFonts w:eastAsia="Times New Roman" w:cs="Calibri"/>
                <w:color w:val="000000"/>
                <w:lang w:eastAsia="pt-BR"/>
              </w:rPr>
            </w:pPr>
            <w:r w:rsidRPr="00967D3E">
              <w:rPr>
                <w:rFonts w:eastAsia="Times New Roman" w:cs="Calibri"/>
                <w:color w:val="000000"/>
                <w:lang w:eastAsia="pt-BR"/>
              </w:rPr>
              <w:t>12.740.746</w:t>
            </w:r>
          </w:p>
        </w:tc>
        <w:tc>
          <w:tcPr>
            <w:tcW w:w="712" w:type="pct"/>
            <w:tcBorders>
              <w:top w:val="nil"/>
              <w:left w:val="single" w:sz="8" w:space="0" w:color="auto"/>
              <w:bottom w:val="nil"/>
              <w:right w:val="single" w:sz="8" w:space="0" w:color="auto"/>
            </w:tcBorders>
            <w:shd w:val="clear" w:color="auto" w:fill="auto"/>
            <w:vAlign w:val="bottom"/>
            <w:hideMark/>
          </w:tcPr>
          <w:p w14:paraId="033ACA89" w14:textId="20D26254" w:rsidR="00967D3E" w:rsidRPr="00967D3E" w:rsidRDefault="00DD38BD" w:rsidP="00967D3E">
            <w:pPr>
              <w:spacing w:after="0" w:line="240" w:lineRule="auto"/>
              <w:jc w:val="right"/>
              <w:rPr>
                <w:rFonts w:eastAsia="Times New Roman" w:cs="Calibri"/>
                <w:color w:val="000000"/>
                <w:lang w:eastAsia="pt-BR"/>
              </w:rPr>
            </w:pPr>
            <w:r>
              <w:rPr>
                <w:rFonts w:eastAsia="Times New Roman" w:cs="Calibri"/>
                <w:color w:val="000000"/>
                <w:lang w:eastAsia="pt-BR"/>
              </w:rPr>
              <w:t>(</w:t>
            </w:r>
            <w:r w:rsidR="00967D3E" w:rsidRPr="00967D3E">
              <w:rPr>
                <w:rFonts w:eastAsia="Times New Roman" w:cs="Calibri"/>
                <w:color w:val="000000"/>
                <w:lang w:eastAsia="pt-BR"/>
              </w:rPr>
              <w:t>10.677.785</w:t>
            </w:r>
            <w:r>
              <w:rPr>
                <w:rFonts w:eastAsia="Times New Roman" w:cs="Calibri"/>
                <w:color w:val="000000"/>
                <w:lang w:eastAsia="pt-BR"/>
              </w:rPr>
              <w:t>)</w:t>
            </w:r>
          </w:p>
        </w:tc>
        <w:tc>
          <w:tcPr>
            <w:tcW w:w="740" w:type="pct"/>
            <w:tcBorders>
              <w:top w:val="nil"/>
              <w:left w:val="nil"/>
              <w:bottom w:val="nil"/>
              <w:right w:val="single" w:sz="8" w:space="0" w:color="auto"/>
            </w:tcBorders>
            <w:shd w:val="clear" w:color="auto" w:fill="auto"/>
            <w:vAlign w:val="bottom"/>
            <w:hideMark/>
          </w:tcPr>
          <w:p w14:paraId="01789814" w14:textId="77777777" w:rsidR="00967D3E" w:rsidRPr="00967D3E" w:rsidRDefault="00967D3E" w:rsidP="00967D3E">
            <w:pPr>
              <w:spacing w:after="0" w:line="240" w:lineRule="auto"/>
              <w:jc w:val="right"/>
              <w:rPr>
                <w:rFonts w:eastAsia="Times New Roman" w:cs="Calibri"/>
                <w:color w:val="000000"/>
                <w:lang w:eastAsia="pt-BR"/>
              </w:rPr>
            </w:pPr>
            <w:r w:rsidRPr="00967D3E">
              <w:rPr>
                <w:rFonts w:eastAsia="Times New Roman" w:cs="Calibri"/>
                <w:color w:val="000000"/>
                <w:lang w:eastAsia="pt-BR"/>
              </w:rPr>
              <w:t>2.062.962</w:t>
            </w:r>
          </w:p>
        </w:tc>
        <w:tc>
          <w:tcPr>
            <w:tcW w:w="724" w:type="pct"/>
            <w:tcBorders>
              <w:top w:val="nil"/>
              <w:left w:val="nil"/>
              <w:bottom w:val="nil"/>
              <w:right w:val="single" w:sz="8" w:space="0" w:color="auto"/>
            </w:tcBorders>
            <w:shd w:val="clear" w:color="auto" w:fill="auto"/>
            <w:vAlign w:val="bottom"/>
            <w:hideMark/>
          </w:tcPr>
          <w:p w14:paraId="0A6EF47D" w14:textId="77777777" w:rsidR="00967D3E" w:rsidRPr="00967D3E" w:rsidRDefault="00967D3E" w:rsidP="00967D3E">
            <w:pPr>
              <w:spacing w:after="0" w:line="240" w:lineRule="auto"/>
              <w:jc w:val="right"/>
              <w:rPr>
                <w:rFonts w:eastAsia="Times New Roman" w:cs="Calibri"/>
                <w:color w:val="000000"/>
                <w:lang w:eastAsia="pt-BR"/>
              </w:rPr>
            </w:pPr>
            <w:r w:rsidRPr="00967D3E">
              <w:rPr>
                <w:rFonts w:eastAsia="Times New Roman" w:cs="Calibri"/>
                <w:color w:val="000000"/>
                <w:lang w:eastAsia="pt-BR"/>
              </w:rPr>
              <w:t>2.190.117</w:t>
            </w:r>
          </w:p>
        </w:tc>
      </w:tr>
      <w:tr w:rsidR="00967D3E" w:rsidRPr="00967D3E" w14:paraId="560B5412" w14:textId="77777777" w:rsidTr="00DD38BD">
        <w:trPr>
          <w:trHeight w:val="288"/>
        </w:trPr>
        <w:tc>
          <w:tcPr>
            <w:tcW w:w="2026" w:type="pct"/>
            <w:tcBorders>
              <w:top w:val="nil"/>
              <w:left w:val="single" w:sz="8" w:space="0" w:color="auto"/>
              <w:bottom w:val="nil"/>
              <w:right w:val="nil"/>
            </w:tcBorders>
            <w:shd w:val="clear" w:color="auto" w:fill="auto"/>
            <w:vAlign w:val="bottom"/>
            <w:hideMark/>
          </w:tcPr>
          <w:p w14:paraId="472F26A6" w14:textId="54FBC42B" w:rsidR="00967D3E" w:rsidRPr="00967D3E" w:rsidRDefault="00967D3E" w:rsidP="00967D3E">
            <w:pPr>
              <w:spacing w:after="0" w:line="240" w:lineRule="auto"/>
              <w:rPr>
                <w:rFonts w:eastAsia="Times New Roman" w:cs="Calibri"/>
                <w:color w:val="000000"/>
                <w:lang w:eastAsia="pt-BR"/>
              </w:rPr>
            </w:pPr>
            <w:r w:rsidRPr="00967D3E">
              <w:rPr>
                <w:rFonts w:eastAsia="Times New Roman" w:cs="Calibri"/>
                <w:color w:val="000000"/>
                <w:lang w:eastAsia="pt-BR"/>
              </w:rPr>
              <w:t xml:space="preserve">Imobilizado em </w:t>
            </w:r>
            <w:r w:rsidR="00C36108">
              <w:rPr>
                <w:rFonts w:eastAsia="Times New Roman" w:cs="Calibri"/>
                <w:color w:val="000000"/>
                <w:lang w:eastAsia="pt-BR"/>
              </w:rPr>
              <w:t>a</w:t>
            </w:r>
            <w:r w:rsidRPr="00967D3E">
              <w:rPr>
                <w:rFonts w:eastAsia="Times New Roman" w:cs="Calibri"/>
                <w:color w:val="000000"/>
                <w:lang w:eastAsia="pt-BR"/>
              </w:rPr>
              <w:t>ndamento</w:t>
            </w:r>
          </w:p>
        </w:tc>
        <w:tc>
          <w:tcPr>
            <w:tcW w:w="798" w:type="pct"/>
            <w:tcBorders>
              <w:top w:val="nil"/>
              <w:left w:val="single" w:sz="8" w:space="0" w:color="auto"/>
              <w:bottom w:val="nil"/>
              <w:right w:val="nil"/>
            </w:tcBorders>
            <w:shd w:val="clear" w:color="auto" w:fill="auto"/>
            <w:vAlign w:val="bottom"/>
            <w:hideMark/>
          </w:tcPr>
          <w:p w14:paraId="76EA8358" w14:textId="77777777" w:rsidR="00967D3E" w:rsidRPr="00967D3E" w:rsidRDefault="00967D3E" w:rsidP="00967D3E">
            <w:pPr>
              <w:spacing w:after="0" w:line="240" w:lineRule="auto"/>
              <w:jc w:val="right"/>
              <w:rPr>
                <w:rFonts w:eastAsia="Times New Roman" w:cs="Calibri"/>
                <w:color w:val="000000"/>
                <w:lang w:eastAsia="pt-BR"/>
              </w:rPr>
            </w:pPr>
            <w:r w:rsidRPr="00967D3E">
              <w:rPr>
                <w:rFonts w:eastAsia="Times New Roman" w:cs="Calibri"/>
                <w:color w:val="000000"/>
                <w:lang w:eastAsia="pt-BR"/>
              </w:rPr>
              <w:t>955.406.073</w:t>
            </w:r>
          </w:p>
        </w:tc>
        <w:tc>
          <w:tcPr>
            <w:tcW w:w="712" w:type="pct"/>
            <w:tcBorders>
              <w:top w:val="nil"/>
              <w:left w:val="single" w:sz="8" w:space="0" w:color="auto"/>
              <w:bottom w:val="nil"/>
              <w:right w:val="single" w:sz="8" w:space="0" w:color="auto"/>
            </w:tcBorders>
            <w:shd w:val="clear" w:color="auto" w:fill="auto"/>
            <w:vAlign w:val="bottom"/>
            <w:hideMark/>
          </w:tcPr>
          <w:p w14:paraId="1DBDCD64" w14:textId="19EC7B57" w:rsidR="00967D3E" w:rsidRPr="00967D3E" w:rsidRDefault="00DD38BD" w:rsidP="00967D3E">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740" w:type="pct"/>
            <w:tcBorders>
              <w:top w:val="nil"/>
              <w:left w:val="nil"/>
              <w:bottom w:val="nil"/>
              <w:right w:val="single" w:sz="8" w:space="0" w:color="auto"/>
            </w:tcBorders>
            <w:shd w:val="clear" w:color="auto" w:fill="auto"/>
            <w:vAlign w:val="bottom"/>
            <w:hideMark/>
          </w:tcPr>
          <w:p w14:paraId="157D4A13" w14:textId="77777777" w:rsidR="00967D3E" w:rsidRPr="00967D3E" w:rsidRDefault="00967D3E" w:rsidP="00967D3E">
            <w:pPr>
              <w:spacing w:after="0" w:line="240" w:lineRule="auto"/>
              <w:jc w:val="right"/>
              <w:rPr>
                <w:rFonts w:eastAsia="Times New Roman" w:cs="Calibri"/>
                <w:color w:val="000000"/>
                <w:lang w:eastAsia="pt-BR"/>
              </w:rPr>
            </w:pPr>
            <w:r w:rsidRPr="00967D3E">
              <w:rPr>
                <w:rFonts w:eastAsia="Times New Roman" w:cs="Calibri"/>
                <w:color w:val="000000"/>
                <w:lang w:eastAsia="pt-BR"/>
              </w:rPr>
              <w:t>955.406.073</w:t>
            </w:r>
          </w:p>
        </w:tc>
        <w:tc>
          <w:tcPr>
            <w:tcW w:w="724" w:type="pct"/>
            <w:tcBorders>
              <w:top w:val="nil"/>
              <w:left w:val="nil"/>
              <w:bottom w:val="nil"/>
              <w:right w:val="single" w:sz="8" w:space="0" w:color="auto"/>
            </w:tcBorders>
            <w:shd w:val="clear" w:color="auto" w:fill="auto"/>
            <w:vAlign w:val="bottom"/>
            <w:hideMark/>
          </w:tcPr>
          <w:p w14:paraId="028F7F17" w14:textId="77777777" w:rsidR="00967D3E" w:rsidRPr="00967D3E" w:rsidRDefault="00967D3E" w:rsidP="00967D3E">
            <w:pPr>
              <w:spacing w:after="0" w:line="240" w:lineRule="auto"/>
              <w:jc w:val="right"/>
              <w:rPr>
                <w:rFonts w:eastAsia="Times New Roman" w:cs="Calibri"/>
                <w:color w:val="000000"/>
                <w:lang w:eastAsia="pt-BR"/>
              </w:rPr>
            </w:pPr>
            <w:r w:rsidRPr="00967D3E">
              <w:rPr>
                <w:rFonts w:eastAsia="Times New Roman" w:cs="Calibri"/>
                <w:color w:val="000000"/>
                <w:lang w:eastAsia="pt-BR"/>
              </w:rPr>
              <w:t>831.609.196</w:t>
            </w:r>
          </w:p>
        </w:tc>
      </w:tr>
      <w:tr w:rsidR="00967D3E" w:rsidRPr="00967D3E" w14:paraId="61CE127F" w14:textId="77777777" w:rsidTr="00DD38BD">
        <w:trPr>
          <w:trHeight w:val="292"/>
        </w:trPr>
        <w:tc>
          <w:tcPr>
            <w:tcW w:w="2026" w:type="pct"/>
            <w:tcBorders>
              <w:top w:val="nil"/>
              <w:left w:val="single" w:sz="8" w:space="0" w:color="auto"/>
              <w:bottom w:val="nil"/>
              <w:right w:val="nil"/>
            </w:tcBorders>
            <w:shd w:val="clear" w:color="auto" w:fill="auto"/>
            <w:vAlign w:val="bottom"/>
            <w:hideMark/>
          </w:tcPr>
          <w:p w14:paraId="0BA511A8" w14:textId="6948B1D3" w:rsidR="00967D3E" w:rsidRPr="00967D3E" w:rsidRDefault="00967D3E" w:rsidP="00967D3E">
            <w:pPr>
              <w:spacing w:after="0" w:line="240" w:lineRule="auto"/>
              <w:rPr>
                <w:rFonts w:eastAsia="Times New Roman" w:cs="Calibri"/>
                <w:color w:val="000000"/>
                <w:lang w:eastAsia="pt-BR"/>
              </w:rPr>
            </w:pPr>
            <w:r w:rsidRPr="00967D3E">
              <w:rPr>
                <w:rFonts w:eastAsia="Times New Roman" w:cs="Calibri"/>
                <w:color w:val="000000"/>
                <w:lang w:eastAsia="pt-BR"/>
              </w:rPr>
              <w:t xml:space="preserve">Imobilizado em </w:t>
            </w:r>
            <w:r w:rsidR="00C36108">
              <w:rPr>
                <w:rFonts w:eastAsia="Times New Roman" w:cs="Calibri"/>
                <w:color w:val="000000"/>
                <w:lang w:eastAsia="pt-BR"/>
              </w:rPr>
              <w:t>p</w:t>
            </w:r>
            <w:r w:rsidRPr="00967D3E">
              <w:rPr>
                <w:rFonts w:eastAsia="Times New Roman" w:cs="Calibri"/>
                <w:color w:val="000000"/>
                <w:lang w:eastAsia="pt-BR"/>
              </w:rPr>
              <w:t xml:space="preserve">oder de </w:t>
            </w:r>
            <w:r w:rsidR="00C36108">
              <w:rPr>
                <w:rFonts w:eastAsia="Times New Roman" w:cs="Calibri"/>
                <w:color w:val="000000"/>
                <w:lang w:eastAsia="pt-BR"/>
              </w:rPr>
              <w:t>t</w:t>
            </w:r>
            <w:r w:rsidRPr="00967D3E">
              <w:rPr>
                <w:rFonts w:eastAsia="Times New Roman" w:cs="Calibri"/>
                <w:color w:val="000000"/>
                <w:lang w:eastAsia="pt-BR"/>
              </w:rPr>
              <w:t>erceiros</w:t>
            </w:r>
          </w:p>
        </w:tc>
        <w:tc>
          <w:tcPr>
            <w:tcW w:w="798" w:type="pct"/>
            <w:tcBorders>
              <w:top w:val="nil"/>
              <w:left w:val="single" w:sz="8" w:space="0" w:color="auto"/>
              <w:bottom w:val="nil"/>
              <w:right w:val="nil"/>
            </w:tcBorders>
            <w:shd w:val="clear" w:color="auto" w:fill="auto"/>
            <w:vAlign w:val="bottom"/>
            <w:hideMark/>
          </w:tcPr>
          <w:p w14:paraId="56A31FB7" w14:textId="77777777" w:rsidR="00967D3E" w:rsidRPr="00967D3E" w:rsidRDefault="00967D3E" w:rsidP="00967D3E">
            <w:pPr>
              <w:spacing w:after="0" w:line="240" w:lineRule="auto"/>
              <w:jc w:val="right"/>
              <w:rPr>
                <w:rFonts w:eastAsia="Times New Roman" w:cs="Calibri"/>
                <w:color w:val="000000"/>
                <w:lang w:eastAsia="pt-BR"/>
              </w:rPr>
            </w:pPr>
            <w:r w:rsidRPr="00967D3E">
              <w:rPr>
                <w:rFonts w:eastAsia="Times New Roman" w:cs="Calibri"/>
                <w:color w:val="000000"/>
                <w:lang w:eastAsia="pt-BR"/>
              </w:rPr>
              <w:t>5.195.901</w:t>
            </w:r>
          </w:p>
        </w:tc>
        <w:tc>
          <w:tcPr>
            <w:tcW w:w="712" w:type="pct"/>
            <w:tcBorders>
              <w:top w:val="nil"/>
              <w:left w:val="single" w:sz="8" w:space="0" w:color="auto"/>
              <w:bottom w:val="nil"/>
              <w:right w:val="single" w:sz="8" w:space="0" w:color="auto"/>
            </w:tcBorders>
            <w:shd w:val="clear" w:color="auto" w:fill="auto"/>
            <w:vAlign w:val="bottom"/>
            <w:hideMark/>
          </w:tcPr>
          <w:p w14:paraId="4B048679" w14:textId="6D36B11C" w:rsidR="00967D3E" w:rsidRPr="00967D3E" w:rsidRDefault="00DD38BD" w:rsidP="00967D3E">
            <w:pPr>
              <w:spacing w:after="0" w:line="240" w:lineRule="auto"/>
              <w:jc w:val="right"/>
              <w:rPr>
                <w:rFonts w:eastAsia="Times New Roman" w:cs="Calibri"/>
                <w:color w:val="000000"/>
                <w:lang w:eastAsia="pt-BR"/>
              </w:rPr>
            </w:pPr>
            <w:r>
              <w:rPr>
                <w:rFonts w:eastAsia="Times New Roman" w:cs="Calibri"/>
                <w:color w:val="000000"/>
                <w:lang w:eastAsia="pt-BR"/>
              </w:rPr>
              <w:t>(</w:t>
            </w:r>
            <w:r w:rsidR="00967D3E" w:rsidRPr="00967D3E">
              <w:rPr>
                <w:rFonts w:eastAsia="Times New Roman" w:cs="Calibri"/>
                <w:color w:val="000000"/>
                <w:lang w:eastAsia="pt-BR"/>
              </w:rPr>
              <w:t>4.521.717</w:t>
            </w:r>
            <w:r>
              <w:rPr>
                <w:rFonts w:eastAsia="Times New Roman" w:cs="Calibri"/>
                <w:color w:val="000000"/>
                <w:lang w:eastAsia="pt-BR"/>
              </w:rPr>
              <w:t>)</w:t>
            </w:r>
          </w:p>
        </w:tc>
        <w:tc>
          <w:tcPr>
            <w:tcW w:w="740" w:type="pct"/>
            <w:tcBorders>
              <w:top w:val="nil"/>
              <w:left w:val="nil"/>
              <w:bottom w:val="nil"/>
              <w:right w:val="single" w:sz="8" w:space="0" w:color="auto"/>
            </w:tcBorders>
            <w:shd w:val="clear" w:color="auto" w:fill="auto"/>
            <w:vAlign w:val="bottom"/>
            <w:hideMark/>
          </w:tcPr>
          <w:p w14:paraId="07A7A561" w14:textId="77777777" w:rsidR="00967D3E" w:rsidRPr="00967D3E" w:rsidRDefault="00967D3E" w:rsidP="00967D3E">
            <w:pPr>
              <w:spacing w:after="0" w:line="240" w:lineRule="auto"/>
              <w:jc w:val="right"/>
              <w:rPr>
                <w:rFonts w:eastAsia="Times New Roman" w:cs="Calibri"/>
                <w:color w:val="000000"/>
                <w:lang w:eastAsia="pt-BR"/>
              </w:rPr>
            </w:pPr>
            <w:r w:rsidRPr="00967D3E">
              <w:rPr>
                <w:rFonts w:eastAsia="Times New Roman" w:cs="Calibri"/>
                <w:color w:val="000000"/>
                <w:lang w:eastAsia="pt-BR"/>
              </w:rPr>
              <w:t>674.184</w:t>
            </w:r>
          </w:p>
        </w:tc>
        <w:tc>
          <w:tcPr>
            <w:tcW w:w="724" w:type="pct"/>
            <w:tcBorders>
              <w:top w:val="nil"/>
              <w:left w:val="nil"/>
              <w:bottom w:val="nil"/>
              <w:right w:val="single" w:sz="8" w:space="0" w:color="auto"/>
            </w:tcBorders>
            <w:shd w:val="clear" w:color="auto" w:fill="auto"/>
            <w:vAlign w:val="bottom"/>
            <w:hideMark/>
          </w:tcPr>
          <w:p w14:paraId="45803069" w14:textId="77777777" w:rsidR="00967D3E" w:rsidRPr="00967D3E" w:rsidRDefault="00967D3E" w:rsidP="00967D3E">
            <w:pPr>
              <w:spacing w:after="0" w:line="240" w:lineRule="auto"/>
              <w:jc w:val="right"/>
              <w:rPr>
                <w:rFonts w:eastAsia="Times New Roman" w:cs="Calibri"/>
                <w:color w:val="000000"/>
                <w:lang w:eastAsia="pt-BR"/>
              </w:rPr>
            </w:pPr>
            <w:r w:rsidRPr="00967D3E">
              <w:rPr>
                <w:rFonts w:eastAsia="Times New Roman" w:cs="Calibri"/>
                <w:color w:val="000000"/>
                <w:lang w:eastAsia="pt-BR"/>
              </w:rPr>
              <w:t>787.350</w:t>
            </w:r>
          </w:p>
        </w:tc>
      </w:tr>
      <w:tr w:rsidR="00967D3E" w:rsidRPr="00967D3E" w14:paraId="5443B7A6" w14:textId="77777777" w:rsidTr="00DD38BD">
        <w:trPr>
          <w:trHeight w:val="70"/>
        </w:trPr>
        <w:tc>
          <w:tcPr>
            <w:tcW w:w="2026" w:type="pct"/>
            <w:tcBorders>
              <w:top w:val="nil"/>
              <w:left w:val="single" w:sz="8" w:space="0" w:color="auto"/>
              <w:bottom w:val="nil"/>
              <w:right w:val="nil"/>
            </w:tcBorders>
            <w:shd w:val="clear" w:color="auto" w:fill="auto"/>
            <w:vAlign w:val="bottom"/>
            <w:hideMark/>
          </w:tcPr>
          <w:p w14:paraId="39A8709F" w14:textId="7B411D20" w:rsidR="00967D3E" w:rsidRPr="00967D3E" w:rsidRDefault="00967D3E" w:rsidP="00967D3E">
            <w:pPr>
              <w:spacing w:after="0" w:line="240" w:lineRule="auto"/>
              <w:rPr>
                <w:rFonts w:eastAsia="Times New Roman" w:cs="Calibri"/>
                <w:color w:val="000000"/>
                <w:lang w:eastAsia="pt-BR"/>
              </w:rPr>
            </w:pPr>
            <w:r w:rsidRPr="00967D3E">
              <w:rPr>
                <w:rFonts w:eastAsia="Times New Roman" w:cs="Calibri"/>
                <w:color w:val="000000"/>
                <w:lang w:eastAsia="pt-BR"/>
              </w:rPr>
              <w:t xml:space="preserve">Arrendamento </w:t>
            </w:r>
            <w:r w:rsidR="00C36108">
              <w:rPr>
                <w:rFonts w:eastAsia="Times New Roman" w:cs="Calibri"/>
                <w:color w:val="000000"/>
                <w:lang w:eastAsia="pt-BR"/>
              </w:rPr>
              <w:t>m</w:t>
            </w:r>
            <w:r w:rsidRPr="00967D3E">
              <w:rPr>
                <w:rFonts w:eastAsia="Times New Roman" w:cs="Calibri"/>
                <w:color w:val="000000"/>
                <w:lang w:eastAsia="pt-BR"/>
              </w:rPr>
              <w:t>ercantil</w:t>
            </w:r>
          </w:p>
        </w:tc>
        <w:tc>
          <w:tcPr>
            <w:tcW w:w="798" w:type="pct"/>
            <w:tcBorders>
              <w:top w:val="nil"/>
              <w:left w:val="single" w:sz="8" w:space="0" w:color="auto"/>
              <w:bottom w:val="nil"/>
              <w:right w:val="nil"/>
            </w:tcBorders>
            <w:shd w:val="clear" w:color="auto" w:fill="auto"/>
            <w:vAlign w:val="bottom"/>
            <w:hideMark/>
          </w:tcPr>
          <w:p w14:paraId="0DF55F7A" w14:textId="77777777" w:rsidR="00967D3E" w:rsidRPr="00967D3E" w:rsidRDefault="00967D3E" w:rsidP="00967D3E">
            <w:pPr>
              <w:spacing w:after="0" w:line="240" w:lineRule="auto"/>
              <w:jc w:val="right"/>
              <w:rPr>
                <w:rFonts w:eastAsia="Times New Roman" w:cs="Calibri"/>
                <w:color w:val="000000"/>
                <w:lang w:eastAsia="pt-BR"/>
              </w:rPr>
            </w:pPr>
            <w:r w:rsidRPr="00967D3E">
              <w:rPr>
                <w:rFonts w:eastAsia="Times New Roman" w:cs="Calibri"/>
                <w:color w:val="000000"/>
                <w:lang w:eastAsia="pt-BR"/>
              </w:rPr>
              <w:t>2.561.758</w:t>
            </w:r>
          </w:p>
        </w:tc>
        <w:tc>
          <w:tcPr>
            <w:tcW w:w="712" w:type="pct"/>
            <w:tcBorders>
              <w:top w:val="nil"/>
              <w:left w:val="single" w:sz="8" w:space="0" w:color="auto"/>
              <w:bottom w:val="nil"/>
              <w:right w:val="single" w:sz="8" w:space="0" w:color="auto"/>
            </w:tcBorders>
            <w:shd w:val="clear" w:color="auto" w:fill="auto"/>
            <w:vAlign w:val="bottom"/>
            <w:hideMark/>
          </w:tcPr>
          <w:p w14:paraId="195C8B63" w14:textId="2CD49E17" w:rsidR="00967D3E" w:rsidRPr="00967D3E" w:rsidRDefault="00DD38BD" w:rsidP="00967D3E">
            <w:pPr>
              <w:spacing w:after="0" w:line="240" w:lineRule="auto"/>
              <w:jc w:val="right"/>
              <w:rPr>
                <w:rFonts w:eastAsia="Times New Roman" w:cs="Calibri"/>
                <w:color w:val="000000"/>
                <w:lang w:eastAsia="pt-BR"/>
              </w:rPr>
            </w:pPr>
            <w:r>
              <w:rPr>
                <w:rFonts w:eastAsia="Times New Roman" w:cs="Calibri"/>
                <w:color w:val="000000"/>
                <w:lang w:eastAsia="pt-BR"/>
              </w:rPr>
              <w:t>(</w:t>
            </w:r>
            <w:r w:rsidR="00967D3E" w:rsidRPr="00967D3E">
              <w:rPr>
                <w:rFonts w:eastAsia="Times New Roman" w:cs="Calibri"/>
                <w:color w:val="000000"/>
                <w:lang w:eastAsia="pt-BR"/>
              </w:rPr>
              <w:t>1.910.621</w:t>
            </w:r>
            <w:r>
              <w:rPr>
                <w:rFonts w:eastAsia="Times New Roman" w:cs="Calibri"/>
                <w:color w:val="000000"/>
                <w:lang w:eastAsia="pt-BR"/>
              </w:rPr>
              <w:t>)</w:t>
            </w:r>
          </w:p>
        </w:tc>
        <w:tc>
          <w:tcPr>
            <w:tcW w:w="740" w:type="pct"/>
            <w:tcBorders>
              <w:top w:val="nil"/>
              <w:left w:val="nil"/>
              <w:bottom w:val="nil"/>
              <w:right w:val="single" w:sz="8" w:space="0" w:color="auto"/>
            </w:tcBorders>
            <w:shd w:val="clear" w:color="auto" w:fill="auto"/>
            <w:vAlign w:val="bottom"/>
            <w:hideMark/>
          </w:tcPr>
          <w:p w14:paraId="0E5C140F" w14:textId="77777777" w:rsidR="00967D3E" w:rsidRPr="00967D3E" w:rsidRDefault="00967D3E" w:rsidP="00967D3E">
            <w:pPr>
              <w:spacing w:after="0" w:line="240" w:lineRule="auto"/>
              <w:jc w:val="right"/>
              <w:rPr>
                <w:rFonts w:eastAsia="Times New Roman" w:cs="Calibri"/>
                <w:color w:val="000000"/>
                <w:lang w:eastAsia="pt-BR"/>
              </w:rPr>
            </w:pPr>
            <w:r w:rsidRPr="00967D3E">
              <w:rPr>
                <w:rFonts w:eastAsia="Times New Roman" w:cs="Calibri"/>
                <w:color w:val="000000"/>
                <w:lang w:eastAsia="pt-BR"/>
              </w:rPr>
              <w:t>651.138</w:t>
            </w:r>
          </w:p>
        </w:tc>
        <w:tc>
          <w:tcPr>
            <w:tcW w:w="724" w:type="pct"/>
            <w:tcBorders>
              <w:top w:val="nil"/>
              <w:left w:val="nil"/>
              <w:bottom w:val="nil"/>
              <w:right w:val="single" w:sz="8" w:space="0" w:color="auto"/>
            </w:tcBorders>
            <w:shd w:val="clear" w:color="auto" w:fill="auto"/>
            <w:vAlign w:val="bottom"/>
            <w:hideMark/>
          </w:tcPr>
          <w:p w14:paraId="7D7A34AC" w14:textId="77777777" w:rsidR="00967D3E" w:rsidRPr="00967D3E" w:rsidRDefault="00967D3E" w:rsidP="00967D3E">
            <w:pPr>
              <w:spacing w:after="0" w:line="240" w:lineRule="auto"/>
              <w:jc w:val="right"/>
              <w:rPr>
                <w:rFonts w:eastAsia="Times New Roman" w:cs="Calibri"/>
                <w:color w:val="000000"/>
                <w:lang w:eastAsia="pt-BR"/>
              </w:rPr>
            </w:pPr>
            <w:r w:rsidRPr="00967D3E">
              <w:rPr>
                <w:rFonts w:eastAsia="Times New Roman" w:cs="Calibri"/>
                <w:color w:val="000000"/>
                <w:lang w:eastAsia="pt-BR"/>
              </w:rPr>
              <w:t>1.338.785</w:t>
            </w:r>
          </w:p>
        </w:tc>
      </w:tr>
      <w:tr w:rsidR="00967D3E" w:rsidRPr="00967D3E" w14:paraId="7B93A527" w14:textId="77777777" w:rsidTr="00DD38BD">
        <w:trPr>
          <w:trHeight w:val="288"/>
        </w:trPr>
        <w:tc>
          <w:tcPr>
            <w:tcW w:w="2026" w:type="pct"/>
            <w:tcBorders>
              <w:top w:val="nil"/>
              <w:left w:val="single" w:sz="8" w:space="0" w:color="auto"/>
              <w:bottom w:val="nil"/>
              <w:right w:val="nil"/>
            </w:tcBorders>
            <w:shd w:val="clear" w:color="auto" w:fill="auto"/>
            <w:vAlign w:val="bottom"/>
            <w:hideMark/>
          </w:tcPr>
          <w:p w14:paraId="44E93D3C" w14:textId="7402DAA4" w:rsidR="00967D3E" w:rsidRPr="00967D3E" w:rsidRDefault="00967D3E" w:rsidP="00967D3E">
            <w:pPr>
              <w:spacing w:after="0" w:line="240" w:lineRule="auto"/>
              <w:rPr>
                <w:rFonts w:eastAsia="Times New Roman" w:cs="Calibri"/>
                <w:color w:val="000000"/>
                <w:lang w:eastAsia="pt-BR"/>
              </w:rPr>
            </w:pPr>
            <w:r w:rsidRPr="00967D3E">
              <w:rPr>
                <w:rFonts w:eastAsia="Times New Roman" w:cs="Calibri"/>
                <w:color w:val="000000"/>
                <w:lang w:eastAsia="pt-BR"/>
              </w:rPr>
              <w:t xml:space="preserve">Perdas no </w:t>
            </w:r>
            <w:r w:rsidR="00C36108">
              <w:rPr>
                <w:rFonts w:eastAsia="Times New Roman" w:cs="Calibri"/>
                <w:color w:val="000000"/>
                <w:lang w:eastAsia="pt-BR"/>
              </w:rPr>
              <w:t>v</w:t>
            </w:r>
            <w:r w:rsidRPr="00967D3E">
              <w:rPr>
                <w:rFonts w:eastAsia="Times New Roman" w:cs="Calibri"/>
                <w:color w:val="000000"/>
                <w:lang w:eastAsia="pt-BR"/>
              </w:rPr>
              <w:t xml:space="preserve">alor de </w:t>
            </w:r>
            <w:proofErr w:type="spellStart"/>
            <w:r w:rsidR="00C36108">
              <w:rPr>
                <w:rFonts w:eastAsia="Times New Roman" w:cs="Calibri"/>
                <w:color w:val="000000"/>
                <w:lang w:eastAsia="pt-BR"/>
              </w:rPr>
              <w:t>r</w:t>
            </w:r>
            <w:r w:rsidRPr="00967D3E">
              <w:rPr>
                <w:rFonts w:eastAsia="Times New Roman" w:cs="Calibri"/>
                <w:color w:val="000000"/>
                <w:lang w:eastAsia="pt-BR"/>
              </w:rPr>
              <w:t>ecup</w:t>
            </w:r>
            <w:proofErr w:type="spellEnd"/>
            <w:r w:rsidRPr="00967D3E">
              <w:rPr>
                <w:rFonts w:eastAsia="Times New Roman" w:cs="Calibri"/>
                <w:color w:val="000000"/>
                <w:lang w:eastAsia="pt-BR"/>
              </w:rPr>
              <w:t xml:space="preserve">. </w:t>
            </w:r>
            <w:proofErr w:type="spellStart"/>
            <w:r w:rsidR="00C06ED3">
              <w:rPr>
                <w:rFonts w:eastAsia="Times New Roman" w:cs="Calibri"/>
                <w:color w:val="000000"/>
                <w:lang w:eastAsia="pt-BR"/>
              </w:rPr>
              <w:t>i</w:t>
            </w:r>
            <w:r w:rsidRPr="00967D3E">
              <w:rPr>
                <w:rFonts w:eastAsia="Times New Roman" w:cs="Calibri"/>
                <w:color w:val="000000"/>
                <w:lang w:eastAsia="pt-BR"/>
              </w:rPr>
              <w:t>mpair</w:t>
            </w:r>
            <w:proofErr w:type="spellEnd"/>
            <w:r w:rsidRPr="00967D3E">
              <w:rPr>
                <w:rFonts w:eastAsia="Times New Roman" w:cs="Calibri"/>
                <w:color w:val="000000"/>
                <w:lang w:eastAsia="pt-BR"/>
              </w:rPr>
              <w:t>.</w:t>
            </w:r>
          </w:p>
        </w:tc>
        <w:tc>
          <w:tcPr>
            <w:tcW w:w="798" w:type="pct"/>
            <w:tcBorders>
              <w:top w:val="nil"/>
              <w:left w:val="single" w:sz="8" w:space="0" w:color="auto"/>
              <w:bottom w:val="nil"/>
              <w:right w:val="nil"/>
            </w:tcBorders>
            <w:shd w:val="clear" w:color="auto" w:fill="auto"/>
            <w:vAlign w:val="bottom"/>
            <w:hideMark/>
          </w:tcPr>
          <w:p w14:paraId="42DF1025" w14:textId="1C5806CD" w:rsidR="00967D3E" w:rsidRPr="00967D3E" w:rsidRDefault="00DD38BD" w:rsidP="00967D3E">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712" w:type="pct"/>
            <w:tcBorders>
              <w:top w:val="nil"/>
              <w:left w:val="single" w:sz="8" w:space="0" w:color="auto"/>
              <w:bottom w:val="nil"/>
              <w:right w:val="single" w:sz="8" w:space="0" w:color="auto"/>
            </w:tcBorders>
            <w:shd w:val="clear" w:color="auto" w:fill="auto"/>
            <w:vAlign w:val="bottom"/>
            <w:hideMark/>
          </w:tcPr>
          <w:p w14:paraId="027B441F" w14:textId="78099DD7" w:rsidR="00967D3E" w:rsidRPr="00967D3E" w:rsidRDefault="00DD38BD" w:rsidP="00967D3E">
            <w:pPr>
              <w:spacing w:after="0" w:line="240" w:lineRule="auto"/>
              <w:jc w:val="right"/>
              <w:rPr>
                <w:rFonts w:eastAsia="Times New Roman" w:cs="Calibri"/>
                <w:color w:val="000000"/>
                <w:lang w:eastAsia="pt-BR"/>
              </w:rPr>
            </w:pPr>
            <w:r>
              <w:rPr>
                <w:rFonts w:eastAsia="Times New Roman" w:cs="Calibri"/>
                <w:color w:val="000000"/>
                <w:lang w:eastAsia="pt-BR"/>
              </w:rPr>
              <w:t>-</w:t>
            </w:r>
            <w:r w:rsidR="00967D3E" w:rsidRPr="00967D3E">
              <w:rPr>
                <w:rFonts w:eastAsia="Times New Roman" w:cs="Calibri"/>
                <w:color w:val="000000"/>
                <w:lang w:eastAsia="pt-BR"/>
              </w:rPr>
              <w:t> </w:t>
            </w:r>
          </w:p>
        </w:tc>
        <w:tc>
          <w:tcPr>
            <w:tcW w:w="740" w:type="pct"/>
            <w:tcBorders>
              <w:top w:val="nil"/>
              <w:left w:val="nil"/>
              <w:bottom w:val="nil"/>
              <w:right w:val="single" w:sz="8" w:space="0" w:color="auto"/>
            </w:tcBorders>
            <w:shd w:val="clear" w:color="auto" w:fill="auto"/>
            <w:vAlign w:val="bottom"/>
            <w:hideMark/>
          </w:tcPr>
          <w:p w14:paraId="4DF10339" w14:textId="2DA15622" w:rsidR="00967D3E" w:rsidRPr="00967D3E" w:rsidRDefault="00DD38BD" w:rsidP="00967D3E">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724" w:type="pct"/>
            <w:tcBorders>
              <w:top w:val="nil"/>
              <w:left w:val="nil"/>
              <w:bottom w:val="nil"/>
              <w:right w:val="single" w:sz="8" w:space="0" w:color="auto"/>
            </w:tcBorders>
            <w:shd w:val="clear" w:color="auto" w:fill="auto"/>
            <w:vAlign w:val="bottom"/>
            <w:hideMark/>
          </w:tcPr>
          <w:p w14:paraId="321570C3" w14:textId="5DB77127" w:rsidR="00967D3E" w:rsidRPr="00967D3E" w:rsidRDefault="00DD38BD" w:rsidP="00967D3E">
            <w:pPr>
              <w:spacing w:after="0" w:line="240" w:lineRule="auto"/>
              <w:jc w:val="right"/>
              <w:rPr>
                <w:rFonts w:eastAsia="Times New Roman" w:cs="Calibri"/>
                <w:color w:val="000000"/>
                <w:lang w:eastAsia="pt-BR"/>
              </w:rPr>
            </w:pPr>
            <w:r>
              <w:rPr>
                <w:rFonts w:eastAsia="Times New Roman" w:cs="Calibri"/>
                <w:color w:val="000000"/>
                <w:lang w:eastAsia="pt-BR"/>
              </w:rPr>
              <w:t>(</w:t>
            </w:r>
            <w:r w:rsidR="00967D3E" w:rsidRPr="00967D3E">
              <w:rPr>
                <w:rFonts w:eastAsia="Times New Roman" w:cs="Calibri"/>
                <w:color w:val="000000"/>
                <w:lang w:eastAsia="pt-BR"/>
              </w:rPr>
              <w:t>10.012.157</w:t>
            </w:r>
            <w:r>
              <w:rPr>
                <w:rFonts w:eastAsia="Times New Roman" w:cs="Calibri"/>
                <w:color w:val="000000"/>
                <w:lang w:eastAsia="pt-BR"/>
              </w:rPr>
              <w:t>)</w:t>
            </w:r>
          </w:p>
        </w:tc>
      </w:tr>
      <w:tr w:rsidR="00967D3E" w:rsidRPr="00967D3E" w14:paraId="29E4AE62" w14:textId="77777777" w:rsidTr="00DD38BD">
        <w:trPr>
          <w:trHeight w:val="300"/>
        </w:trPr>
        <w:tc>
          <w:tcPr>
            <w:tcW w:w="2026" w:type="pct"/>
            <w:tcBorders>
              <w:top w:val="nil"/>
              <w:left w:val="single" w:sz="8" w:space="0" w:color="auto"/>
              <w:bottom w:val="single" w:sz="8" w:space="0" w:color="auto"/>
              <w:right w:val="nil"/>
            </w:tcBorders>
            <w:shd w:val="clear" w:color="auto" w:fill="auto"/>
            <w:vAlign w:val="bottom"/>
            <w:hideMark/>
          </w:tcPr>
          <w:p w14:paraId="6A33D1D6" w14:textId="77777777" w:rsidR="00967D3E" w:rsidRPr="00967D3E" w:rsidRDefault="00967D3E" w:rsidP="00967D3E">
            <w:pPr>
              <w:spacing w:after="0" w:line="240" w:lineRule="auto"/>
              <w:rPr>
                <w:rFonts w:eastAsia="Times New Roman" w:cs="Calibri"/>
                <w:b/>
                <w:bCs/>
                <w:color w:val="000000"/>
                <w:lang w:eastAsia="pt-BR"/>
              </w:rPr>
            </w:pPr>
            <w:r w:rsidRPr="00967D3E">
              <w:rPr>
                <w:rFonts w:eastAsia="Times New Roman" w:cs="Calibri"/>
                <w:b/>
                <w:bCs/>
                <w:color w:val="000000"/>
                <w:lang w:eastAsia="pt-BR"/>
              </w:rPr>
              <w:t>Total</w:t>
            </w:r>
          </w:p>
        </w:tc>
        <w:tc>
          <w:tcPr>
            <w:tcW w:w="798" w:type="pct"/>
            <w:tcBorders>
              <w:top w:val="nil"/>
              <w:left w:val="single" w:sz="8" w:space="0" w:color="auto"/>
              <w:bottom w:val="single" w:sz="8" w:space="0" w:color="auto"/>
              <w:right w:val="nil"/>
            </w:tcBorders>
            <w:shd w:val="clear" w:color="auto" w:fill="auto"/>
            <w:vAlign w:val="bottom"/>
            <w:hideMark/>
          </w:tcPr>
          <w:p w14:paraId="6105E491" w14:textId="77777777" w:rsidR="00967D3E" w:rsidRPr="00967D3E" w:rsidRDefault="00967D3E" w:rsidP="00967D3E">
            <w:pPr>
              <w:spacing w:after="0" w:line="240" w:lineRule="auto"/>
              <w:jc w:val="right"/>
              <w:rPr>
                <w:rFonts w:eastAsia="Times New Roman" w:cs="Calibri"/>
                <w:b/>
                <w:bCs/>
                <w:color w:val="000000"/>
                <w:lang w:eastAsia="pt-BR"/>
              </w:rPr>
            </w:pPr>
            <w:r w:rsidRPr="00967D3E">
              <w:rPr>
                <w:rFonts w:eastAsia="Times New Roman" w:cs="Calibri"/>
                <w:b/>
                <w:bCs/>
                <w:color w:val="000000"/>
                <w:lang w:eastAsia="pt-BR"/>
              </w:rPr>
              <w:t>1.106.759.204</w:t>
            </w:r>
          </w:p>
        </w:tc>
        <w:tc>
          <w:tcPr>
            <w:tcW w:w="712" w:type="pct"/>
            <w:tcBorders>
              <w:top w:val="nil"/>
              <w:left w:val="single" w:sz="8" w:space="0" w:color="auto"/>
              <w:bottom w:val="single" w:sz="8" w:space="0" w:color="auto"/>
              <w:right w:val="single" w:sz="8" w:space="0" w:color="auto"/>
            </w:tcBorders>
            <w:shd w:val="clear" w:color="auto" w:fill="auto"/>
            <w:vAlign w:val="bottom"/>
            <w:hideMark/>
          </w:tcPr>
          <w:p w14:paraId="3A1E891C" w14:textId="3234560E" w:rsidR="00967D3E" w:rsidRPr="00967D3E" w:rsidRDefault="00DD38BD" w:rsidP="00967D3E">
            <w:pPr>
              <w:spacing w:after="0" w:line="240" w:lineRule="auto"/>
              <w:jc w:val="right"/>
              <w:rPr>
                <w:rFonts w:eastAsia="Times New Roman" w:cs="Calibri"/>
                <w:b/>
                <w:bCs/>
                <w:color w:val="000000"/>
                <w:lang w:eastAsia="pt-BR"/>
              </w:rPr>
            </w:pPr>
            <w:r>
              <w:rPr>
                <w:rFonts w:eastAsia="Times New Roman" w:cs="Calibri"/>
                <w:b/>
                <w:bCs/>
                <w:color w:val="000000"/>
                <w:lang w:eastAsia="pt-BR"/>
              </w:rPr>
              <w:t>(</w:t>
            </w:r>
            <w:r w:rsidR="00967D3E" w:rsidRPr="00967D3E">
              <w:rPr>
                <w:rFonts w:eastAsia="Times New Roman" w:cs="Calibri"/>
                <w:b/>
                <w:bCs/>
                <w:color w:val="000000"/>
                <w:lang w:eastAsia="pt-BR"/>
              </w:rPr>
              <w:t>33.081.746</w:t>
            </w:r>
            <w:r>
              <w:rPr>
                <w:rFonts w:eastAsia="Times New Roman" w:cs="Calibri"/>
                <w:b/>
                <w:bCs/>
                <w:color w:val="000000"/>
                <w:lang w:eastAsia="pt-BR"/>
              </w:rPr>
              <w:t>)</w:t>
            </w:r>
          </w:p>
        </w:tc>
        <w:tc>
          <w:tcPr>
            <w:tcW w:w="740" w:type="pct"/>
            <w:tcBorders>
              <w:top w:val="nil"/>
              <w:left w:val="nil"/>
              <w:bottom w:val="single" w:sz="8" w:space="0" w:color="auto"/>
              <w:right w:val="single" w:sz="8" w:space="0" w:color="auto"/>
            </w:tcBorders>
            <w:shd w:val="clear" w:color="auto" w:fill="auto"/>
            <w:vAlign w:val="bottom"/>
            <w:hideMark/>
          </w:tcPr>
          <w:p w14:paraId="407EC95E" w14:textId="77777777" w:rsidR="00967D3E" w:rsidRPr="00967D3E" w:rsidRDefault="00967D3E" w:rsidP="00967D3E">
            <w:pPr>
              <w:spacing w:after="0" w:line="240" w:lineRule="auto"/>
              <w:jc w:val="right"/>
              <w:rPr>
                <w:rFonts w:eastAsia="Times New Roman" w:cs="Calibri"/>
                <w:b/>
                <w:bCs/>
                <w:color w:val="000000"/>
                <w:lang w:eastAsia="pt-BR"/>
              </w:rPr>
            </w:pPr>
            <w:r w:rsidRPr="00967D3E">
              <w:rPr>
                <w:rFonts w:eastAsia="Times New Roman" w:cs="Calibri"/>
                <w:b/>
                <w:bCs/>
                <w:color w:val="000000"/>
                <w:lang w:eastAsia="pt-BR"/>
              </w:rPr>
              <w:t>1.073.677.458</w:t>
            </w:r>
          </w:p>
        </w:tc>
        <w:tc>
          <w:tcPr>
            <w:tcW w:w="724" w:type="pct"/>
            <w:tcBorders>
              <w:top w:val="nil"/>
              <w:left w:val="nil"/>
              <w:bottom w:val="single" w:sz="8" w:space="0" w:color="auto"/>
              <w:right w:val="single" w:sz="8" w:space="0" w:color="auto"/>
            </w:tcBorders>
            <w:shd w:val="clear" w:color="auto" w:fill="auto"/>
            <w:vAlign w:val="bottom"/>
            <w:hideMark/>
          </w:tcPr>
          <w:p w14:paraId="5AFFFEF4" w14:textId="77777777" w:rsidR="00967D3E" w:rsidRPr="00967D3E" w:rsidRDefault="00967D3E" w:rsidP="00967D3E">
            <w:pPr>
              <w:spacing w:after="0" w:line="240" w:lineRule="auto"/>
              <w:jc w:val="right"/>
              <w:rPr>
                <w:rFonts w:eastAsia="Times New Roman" w:cs="Calibri"/>
                <w:b/>
                <w:bCs/>
                <w:color w:val="000000"/>
                <w:lang w:eastAsia="pt-BR"/>
              </w:rPr>
            </w:pPr>
            <w:r w:rsidRPr="00967D3E">
              <w:rPr>
                <w:rFonts w:eastAsia="Times New Roman" w:cs="Calibri"/>
                <w:b/>
                <w:bCs/>
                <w:color w:val="000000"/>
                <w:lang w:eastAsia="pt-BR"/>
              </w:rPr>
              <w:t>939.015.528</w:t>
            </w:r>
          </w:p>
        </w:tc>
      </w:tr>
    </w:tbl>
    <w:p w14:paraId="0E306948" w14:textId="77777777" w:rsidR="00E5730F" w:rsidRPr="006E7436" w:rsidRDefault="00E5730F" w:rsidP="00F73F7F">
      <w:pPr>
        <w:shd w:val="clear" w:color="auto" w:fill="FFFFFF"/>
        <w:spacing w:after="0" w:line="288" w:lineRule="auto"/>
        <w:jc w:val="both"/>
        <w:rPr>
          <w:rFonts w:ascii="Ebrima" w:hAnsi="Ebrima"/>
          <w:b/>
          <w:sz w:val="20"/>
          <w:szCs w:val="20"/>
        </w:rPr>
      </w:pPr>
    </w:p>
    <w:p w14:paraId="72439DE9" w14:textId="6253E117" w:rsidR="008F037A" w:rsidRPr="006E7436" w:rsidRDefault="00C62CD4"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1</w:t>
      </w:r>
      <w:r w:rsidR="0039345A">
        <w:rPr>
          <w:rFonts w:ascii="Ebrima" w:hAnsi="Ebrima"/>
          <w:b/>
          <w:sz w:val="20"/>
          <w:szCs w:val="20"/>
        </w:rPr>
        <w:t>2</w:t>
      </w:r>
      <w:r w:rsidRPr="006E7436">
        <w:rPr>
          <w:rFonts w:ascii="Ebrima" w:hAnsi="Ebrima"/>
          <w:b/>
          <w:sz w:val="20"/>
          <w:szCs w:val="20"/>
        </w:rPr>
        <w:t>.a</w:t>
      </w:r>
      <w:r w:rsidRPr="006E7436">
        <w:rPr>
          <w:rFonts w:ascii="Ebrima" w:hAnsi="Ebrima"/>
          <w:b/>
          <w:sz w:val="20"/>
          <w:szCs w:val="20"/>
        </w:rPr>
        <w:tab/>
      </w:r>
      <w:r w:rsidR="008F037A" w:rsidRPr="006E7436">
        <w:rPr>
          <w:rFonts w:ascii="Ebrima" w:hAnsi="Ebrima"/>
          <w:b/>
          <w:sz w:val="20"/>
          <w:szCs w:val="20"/>
        </w:rPr>
        <w:t xml:space="preserve">Imobilizado em </w:t>
      </w:r>
      <w:r w:rsidR="00C06ED3">
        <w:rPr>
          <w:rFonts w:ascii="Ebrima" w:hAnsi="Ebrima"/>
          <w:b/>
          <w:sz w:val="20"/>
          <w:szCs w:val="20"/>
        </w:rPr>
        <w:t>a</w:t>
      </w:r>
      <w:r w:rsidR="003D34A2" w:rsidRPr="006E7436">
        <w:rPr>
          <w:rFonts w:ascii="Ebrima" w:hAnsi="Ebrima"/>
          <w:b/>
          <w:sz w:val="20"/>
          <w:szCs w:val="20"/>
        </w:rPr>
        <w:t>ndamento</w:t>
      </w:r>
      <w:r w:rsidR="00BB3339" w:rsidRPr="006E7436">
        <w:rPr>
          <w:rFonts w:ascii="Ebrima" w:hAnsi="Ebrima"/>
          <w:b/>
          <w:sz w:val="20"/>
          <w:szCs w:val="20"/>
        </w:rPr>
        <w:t xml:space="preserve"> </w:t>
      </w:r>
    </w:p>
    <w:p w14:paraId="270DDAAC" w14:textId="77777777" w:rsidR="003A28CF" w:rsidRPr="006E7436" w:rsidRDefault="003A28CF" w:rsidP="00F73F7F">
      <w:pPr>
        <w:shd w:val="clear" w:color="auto" w:fill="FFFFFF"/>
        <w:spacing w:after="0" w:line="288" w:lineRule="auto"/>
        <w:jc w:val="both"/>
        <w:rPr>
          <w:rFonts w:ascii="Ebrima" w:hAnsi="Ebrima"/>
          <w:b/>
          <w:sz w:val="20"/>
          <w:szCs w:val="20"/>
        </w:rPr>
      </w:pPr>
    </w:p>
    <w:p w14:paraId="598AC908" w14:textId="4E1146A5" w:rsidR="008F037A" w:rsidRDefault="00E5730F" w:rsidP="00F73F7F">
      <w:pPr>
        <w:shd w:val="clear" w:color="auto" w:fill="FFFFFF"/>
        <w:spacing w:after="0" w:line="288" w:lineRule="auto"/>
        <w:jc w:val="both"/>
        <w:rPr>
          <w:rFonts w:ascii="Ebrima" w:hAnsi="Ebrima"/>
          <w:sz w:val="20"/>
          <w:szCs w:val="20"/>
        </w:rPr>
      </w:pPr>
      <w:r w:rsidRPr="006E7436">
        <w:rPr>
          <w:rFonts w:ascii="Ebrima" w:hAnsi="Ebrima"/>
          <w:sz w:val="20"/>
          <w:szCs w:val="20"/>
        </w:rPr>
        <w:t>A c</w:t>
      </w:r>
      <w:r w:rsidR="00C328F5" w:rsidRPr="006E7436">
        <w:rPr>
          <w:rFonts w:ascii="Ebrima" w:hAnsi="Ebrima"/>
          <w:sz w:val="20"/>
          <w:szCs w:val="20"/>
        </w:rPr>
        <w:t xml:space="preserve">onta </w:t>
      </w:r>
      <w:r w:rsidRPr="006E7436">
        <w:rPr>
          <w:rFonts w:ascii="Ebrima" w:hAnsi="Ebrima"/>
          <w:sz w:val="20"/>
          <w:szCs w:val="20"/>
        </w:rPr>
        <w:t xml:space="preserve">de </w:t>
      </w:r>
      <w:r w:rsidR="00C06ED3">
        <w:rPr>
          <w:rFonts w:ascii="Ebrima" w:hAnsi="Ebrima"/>
          <w:sz w:val="20"/>
          <w:szCs w:val="20"/>
        </w:rPr>
        <w:t>i</w:t>
      </w:r>
      <w:r w:rsidR="00563CFF" w:rsidRPr="006E7436">
        <w:rPr>
          <w:rFonts w:ascii="Ebrima" w:hAnsi="Ebrima"/>
          <w:sz w:val="20"/>
          <w:szCs w:val="20"/>
        </w:rPr>
        <w:t xml:space="preserve">mobilizado em </w:t>
      </w:r>
      <w:r w:rsidR="00C06ED3">
        <w:rPr>
          <w:rFonts w:ascii="Ebrima" w:hAnsi="Ebrima"/>
          <w:sz w:val="20"/>
          <w:szCs w:val="20"/>
        </w:rPr>
        <w:t>a</w:t>
      </w:r>
      <w:r w:rsidR="003D34A2" w:rsidRPr="006E7436">
        <w:rPr>
          <w:rFonts w:ascii="Ebrima" w:hAnsi="Ebrima"/>
          <w:sz w:val="20"/>
          <w:szCs w:val="20"/>
        </w:rPr>
        <w:t xml:space="preserve">ndamento é </w:t>
      </w:r>
      <w:r w:rsidR="00C328F5" w:rsidRPr="006E7436">
        <w:rPr>
          <w:rFonts w:ascii="Ebrima" w:hAnsi="Ebrima"/>
          <w:sz w:val="20"/>
          <w:szCs w:val="20"/>
        </w:rPr>
        <w:t>composta por</w:t>
      </w:r>
      <w:r w:rsidR="008F037A" w:rsidRPr="006E7436">
        <w:rPr>
          <w:rFonts w:ascii="Ebrima" w:hAnsi="Ebrima"/>
          <w:sz w:val="20"/>
          <w:szCs w:val="20"/>
        </w:rPr>
        <w:t xml:space="preserve"> edificações, máquinas e equipamentos que ainda não entraram em operação por não estarem concluídos ou instalados. O saldo des</w:t>
      </w:r>
      <w:r w:rsidR="00F85480" w:rsidRPr="006E7436">
        <w:rPr>
          <w:rFonts w:ascii="Ebrima" w:hAnsi="Ebrima"/>
          <w:sz w:val="20"/>
          <w:szCs w:val="20"/>
        </w:rPr>
        <w:t>s</w:t>
      </w:r>
      <w:r w:rsidR="008F037A" w:rsidRPr="006E7436">
        <w:rPr>
          <w:rFonts w:ascii="Ebrima" w:hAnsi="Ebrima"/>
          <w:sz w:val="20"/>
          <w:szCs w:val="20"/>
        </w:rPr>
        <w:t>a conta contempla todos os gastos com mão de obra, materiais, peças etc.</w:t>
      </w:r>
      <w:r w:rsidR="00F85480" w:rsidRPr="006E7436">
        <w:rPr>
          <w:rFonts w:ascii="Ebrima" w:hAnsi="Ebrima"/>
          <w:sz w:val="20"/>
          <w:szCs w:val="20"/>
        </w:rPr>
        <w:t>,</w:t>
      </w:r>
      <w:r w:rsidR="008F037A" w:rsidRPr="006E7436">
        <w:rPr>
          <w:rFonts w:ascii="Ebrima" w:hAnsi="Ebrima"/>
          <w:sz w:val="20"/>
          <w:szCs w:val="20"/>
        </w:rPr>
        <w:t xml:space="preserve"> e em 3</w:t>
      </w:r>
      <w:r w:rsidR="00C328F5" w:rsidRPr="006E7436">
        <w:rPr>
          <w:rFonts w:ascii="Ebrima" w:hAnsi="Ebrima"/>
          <w:sz w:val="20"/>
          <w:szCs w:val="20"/>
        </w:rPr>
        <w:t>1</w:t>
      </w:r>
      <w:r w:rsidR="008F037A" w:rsidRPr="006E7436">
        <w:rPr>
          <w:rFonts w:ascii="Ebrima" w:hAnsi="Ebrima"/>
          <w:sz w:val="20"/>
          <w:szCs w:val="20"/>
        </w:rPr>
        <w:t xml:space="preserve"> de dezembro de </w:t>
      </w:r>
      <w:r w:rsidR="008F037A" w:rsidRPr="00DD38BD">
        <w:rPr>
          <w:rFonts w:ascii="Ebrima" w:hAnsi="Ebrima"/>
          <w:sz w:val="20"/>
          <w:szCs w:val="20"/>
        </w:rPr>
        <w:t>20</w:t>
      </w:r>
      <w:r w:rsidR="00FE3D39" w:rsidRPr="00DD38BD">
        <w:rPr>
          <w:rFonts w:ascii="Ebrima" w:hAnsi="Ebrima"/>
          <w:sz w:val="20"/>
          <w:szCs w:val="20"/>
        </w:rPr>
        <w:t>2</w:t>
      </w:r>
      <w:r w:rsidR="00DD38BD" w:rsidRPr="00DD38BD">
        <w:rPr>
          <w:rFonts w:ascii="Ebrima" w:hAnsi="Ebrima"/>
          <w:sz w:val="20"/>
          <w:szCs w:val="20"/>
        </w:rPr>
        <w:t>2</w:t>
      </w:r>
      <w:r w:rsidRPr="006E7436">
        <w:rPr>
          <w:rFonts w:ascii="Ebrima" w:hAnsi="Ebrima"/>
          <w:sz w:val="20"/>
          <w:szCs w:val="20"/>
        </w:rPr>
        <w:t xml:space="preserve">, </w:t>
      </w:r>
      <w:r w:rsidR="008F037A" w:rsidRPr="006E7436">
        <w:rPr>
          <w:rFonts w:ascii="Ebrima" w:hAnsi="Ebrima"/>
          <w:sz w:val="20"/>
          <w:szCs w:val="20"/>
        </w:rPr>
        <w:t xml:space="preserve">representava </w:t>
      </w:r>
      <w:r w:rsidRPr="006E7436">
        <w:rPr>
          <w:rFonts w:ascii="Ebrima" w:hAnsi="Ebrima"/>
          <w:sz w:val="20"/>
          <w:szCs w:val="20"/>
        </w:rPr>
        <w:t xml:space="preserve">o montante de </w:t>
      </w:r>
      <w:r w:rsidR="008F037A" w:rsidRPr="00DD38BD">
        <w:rPr>
          <w:rFonts w:ascii="Ebrima" w:hAnsi="Ebrima"/>
          <w:sz w:val="20"/>
          <w:szCs w:val="20"/>
        </w:rPr>
        <w:t>R$</w:t>
      </w:r>
      <w:r w:rsidR="00DD38BD">
        <w:rPr>
          <w:rFonts w:ascii="Ebrima" w:hAnsi="Ebrima"/>
          <w:sz w:val="20"/>
          <w:szCs w:val="20"/>
        </w:rPr>
        <w:t>955,4</w:t>
      </w:r>
      <w:r w:rsidR="00D11FDD" w:rsidRPr="00DD38BD">
        <w:rPr>
          <w:rFonts w:ascii="Ebrima" w:hAnsi="Ebrima"/>
          <w:sz w:val="20"/>
          <w:szCs w:val="20"/>
        </w:rPr>
        <w:t xml:space="preserve"> milhões</w:t>
      </w:r>
      <w:r w:rsidR="008F037A" w:rsidRPr="006E7436">
        <w:rPr>
          <w:rFonts w:ascii="Ebrima" w:hAnsi="Ebrima"/>
          <w:sz w:val="20"/>
          <w:szCs w:val="20"/>
        </w:rPr>
        <w:t>.</w:t>
      </w:r>
    </w:p>
    <w:p w14:paraId="33F8CD0C" w14:textId="77777777" w:rsidR="00526C10" w:rsidRPr="006E7436" w:rsidRDefault="00526C10" w:rsidP="00F73F7F">
      <w:pPr>
        <w:shd w:val="clear" w:color="auto" w:fill="FFFFFF"/>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11"/>
        <w:gridCol w:w="1619"/>
        <w:gridCol w:w="1195"/>
        <w:gridCol w:w="1342"/>
        <w:gridCol w:w="887"/>
        <w:gridCol w:w="1284"/>
      </w:tblGrid>
      <w:tr w:rsidR="006C639A" w:rsidRPr="006E7436" w14:paraId="57A9674F" w14:textId="77777777" w:rsidTr="001C2B71">
        <w:trPr>
          <w:trHeight w:val="300"/>
        </w:trPr>
        <w:tc>
          <w:tcPr>
            <w:tcW w:w="1718" w:type="pct"/>
            <w:tcBorders>
              <w:top w:val="nil"/>
              <w:left w:val="nil"/>
              <w:bottom w:val="nil"/>
              <w:right w:val="nil"/>
            </w:tcBorders>
            <w:shd w:val="clear" w:color="auto" w:fill="auto"/>
            <w:noWrap/>
            <w:vAlign w:val="bottom"/>
            <w:hideMark/>
          </w:tcPr>
          <w:p w14:paraId="160F7FE0" w14:textId="77777777" w:rsidR="006C639A" w:rsidRPr="006E7436" w:rsidRDefault="006C639A" w:rsidP="006C639A">
            <w:pPr>
              <w:spacing w:after="0" w:line="240" w:lineRule="auto"/>
              <w:rPr>
                <w:rFonts w:ascii="Ebrima" w:eastAsia="Times New Roman" w:hAnsi="Ebrima"/>
                <w:sz w:val="20"/>
                <w:szCs w:val="20"/>
                <w:lang w:eastAsia="pt-BR"/>
              </w:rPr>
            </w:pPr>
          </w:p>
          <w:p w14:paraId="6B005685" w14:textId="3A3ECB71" w:rsidR="0049050C" w:rsidRPr="006E7436" w:rsidRDefault="0049050C" w:rsidP="006C639A">
            <w:pPr>
              <w:spacing w:after="0" w:line="240" w:lineRule="auto"/>
              <w:rPr>
                <w:rFonts w:ascii="Ebrima" w:eastAsia="Times New Roman" w:hAnsi="Ebrima"/>
                <w:sz w:val="20"/>
                <w:szCs w:val="20"/>
                <w:lang w:eastAsia="pt-BR"/>
              </w:rPr>
            </w:pPr>
          </w:p>
        </w:tc>
        <w:tc>
          <w:tcPr>
            <w:tcW w:w="840" w:type="pct"/>
            <w:tcBorders>
              <w:top w:val="nil"/>
              <w:left w:val="nil"/>
              <w:bottom w:val="nil"/>
              <w:right w:val="nil"/>
            </w:tcBorders>
            <w:shd w:val="clear" w:color="auto" w:fill="auto"/>
            <w:noWrap/>
            <w:vAlign w:val="bottom"/>
            <w:hideMark/>
          </w:tcPr>
          <w:p w14:paraId="07042029" w14:textId="77777777" w:rsidR="006C639A" w:rsidRPr="006E7436" w:rsidRDefault="006C639A" w:rsidP="006C639A">
            <w:pPr>
              <w:spacing w:after="0" w:line="240" w:lineRule="auto"/>
              <w:rPr>
                <w:rFonts w:ascii="Ebrima" w:eastAsia="Times New Roman" w:hAnsi="Ebrima"/>
                <w:sz w:val="20"/>
                <w:szCs w:val="20"/>
                <w:lang w:eastAsia="pt-BR"/>
              </w:rPr>
            </w:pPr>
          </w:p>
        </w:tc>
        <w:tc>
          <w:tcPr>
            <w:tcW w:w="620" w:type="pct"/>
            <w:tcBorders>
              <w:top w:val="nil"/>
              <w:left w:val="nil"/>
              <w:bottom w:val="nil"/>
              <w:right w:val="nil"/>
            </w:tcBorders>
            <w:shd w:val="clear" w:color="auto" w:fill="auto"/>
            <w:noWrap/>
            <w:vAlign w:val="bottom"/>
            <w:hideMark/>
          </w:tcPr>
          <w:p w14:paraId="4452717A" w14:textId="77777777" w:rsidR="006C639A" w:rsidRPr="006E7436" w:rsidRDefault="006C639A" w:rsidP="006C639A">
            <w:pPr>
              <w:spacing w:after="0" w:line="240" w:lineRule="auto"/>
              <w:rPr>
                <w:rFonts w:ascii="Ebrima" w:eastAsia="Times New Roman" w:hAnsi="Ebrima"/>
                <w:sz w:val="20"/>
                <w:szCs w:val="20"/>
                <w:lang w:eastAsia="pt-BR"/>
              </w:rPr>
            </w:pPr>
          </w:p>
        </w:tc>
        <w:tc>
          <w:tcPr>
            <w:tcW w:w="696" w:type="pct"/>
            <w:tcBorders>
              <w:top w:val="nil"/>
              <w:left w:val="nil"/>
              <w:bottom w:val="nil"/>
              <w:right w:val="nil"/>
            </w:tcBorders>
            <w:shd w:val="clear" w:color="auto" w:fill="auto"/>
            <w:noWrap/>
            <w:vAlign w:val="bottom"/>
            <w:hideMark/>
          </w:tcPr>
          <w:p w14:paraId="29D83215" w14:textId="77777777" w:rsidR="006C639A" w:rsidRPr="006E7436" w:rsidRDefault="006C639A" w:rsidP="006C639A">
            <w:pPr>
              <w:spacing w:after="0" w:line="240" w:lineRule="auto"/>
              <w:rPr>
                <w:rFonts w:ascii="Ebrima" w:eastAsia="Times New Roman" w:hAnsi="Ebrima"/>
                <w:sz w:val="20"/>
                <w:szCs w:val="20"/>
                <w:lang w:eastAsia="pt-BR"/>
              </w:rPr>
            </w:pPr>
          </w:p>
        </w:tc>
        <w:tc>
          <w:tcPr>
            <w:tcW w:w="460" w:type="pct"/>
            <w:tcBorders>
              <w:top w:val="nil"/>
              <w:left w:val="nil"/>
              <w:bottom w:val="nil"/>
              <w:right w:val="nil"/>
            </w:tcBorders>
            <w:shd w:val="clear" w:color="auto" w:fill="auto"/>
            <w:noWrap/>
            <w:vAlign w:val="bottom"/>
            <w:hideMark/>
          </w:tcPr>
          <w:p w14:paraId="66062485" w14:textId="77777777" w:rsidR="006C639A" w:rsidRPr="006E7436" w:rsidRDefault="006C639A" w:rsidP="006C639A">
            <w:pPr>
              <w:spacing w:after="0" w:line="240" w:lineRule="auto"/>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14B3FACE" w14:textId="7F897469" w:rsidR="006C639A" w:rsidRPr="006E7436" w:rsidRDefault="006C639A" w:rsidP="006C639A">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6C639A" w:rsidRPr="006E7436" w14:paraId="033D1CE6" w14:textId="77777777" w:rsidTr="001C2B71">
        <w:trPr>
          <w:trHeight w:val="300"/>
        </w:trPr>
        <w:tc>
          <w:tcPr>
            <w:tcW w:w="1718" w:type="pct"/>
            <w:tcBorders>
              <w:top w:val="nil"/>
              <w:left w:val="nil"/>
              <w:bottom w:val="nil"/>
              <w:right w:val="nil"/>
            </w:tcBorders>
            <w:shd w:val="clear" w:color="auto" w:fill="auto"/>
            <w:vAlign w:val="center"/>
            <w:hideMark/>
          </w:tcPr>
          <w:p w14:paraId="18ED1D90" w14:textId="77777777" w:rsidR="006C639A" w:rsidRPr="006E7436" w:rsidRDefault="006C639A" w:rsidP="006C639A">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840" w:type="pct"/>
            <w:tcBorders>
              <w:top w:val="nil"/>
              <w:left w:val="nil"/>
              <w:bottom w:val="nil"/>
              <w:right w:val="nil"/>
            </w:tcBorders>
            <w:shd w:val="clear" w:color="auto" w:fill="auto"/>
            <w:vAlign w:val="center"/>
            <w:hideMark/>
          </w:tcPr>
          <w:p w14:paraId="5B93EB50" w14:textId="77777777" w:rsidR="006C639A" w:rsidRPr="006E7436" w:rsidRDefault="006C639A" w:rsidP="006C639A">
            <w:pPr>
              <w:spacing w:after="0" w:line="240" w:lineRule="auto"/>
              <w:rPr>
                <w:rFonts w:ascii="Ebrima" w:eastAsia="Times New Roman" w:hAnsi="Ebrima" w:cs="Calibri"/>
                <w:b/>
                <w:bCs/>
                <w:color w:val="000000"/>
                <w:sz w:val="20"/>
                <w:szCs w:val="20"/>
                <w:lang w:eastAsia="pt-BR"/>
              </w:rPr>
            </w:pPr>
          </w:p>
        </w:tc>
        <w:tc>
          <w:tcPr>
            <w:tcW w:w="620" w:type="pct"/>
            <w:tcBorders>
              <w:top w:val="nil"/>
              <w:left w:val="nil"/>
              <w:bottom w:val="nil"/>
              <w:right w:val="nil"/>
            </w:tcBorders>
            <w:shd w:val="clear" w:color="auto" w:fill="auto"/>
            <w:vAlign w:val="center"/>
            <w:hideMark/>
          </w:tcPr>
          <w:p w14:paraId="54B73946" w14:textId="77777777" w:rsidR="006C639A" w:rsidRPr="006E7436" w:rsidRDefault="006C639A" w:rsidP="006C639A">
            <w:pPr>
              <w:spacing w:after="0" w:line="240" w:lineRule="auto"/>
              <w:rPr>
                <w:rFonts w:ascii="Ebrima" w:eastAsia="Times New Roman" w:hAnsi="Ebrima"/>
                <w:sz w:val="20"/>
                <w:szCs w:val="20"/>
                <w:lang w:eastAsia="pt-BR"/>
              </w:rPr>
            </w:pPr>
          </w:p>
        </w:tc>
        <w:tc>
          <w:tcPr>
            <w:tcW w:w="696" w:type="pct"/>
            <w:tcBorders>
              <w:top w:val="single" w:sz="4" w:space="0" w:color="auto"/>
              <w:left w:val="nil"/>
              <w:bottom w:val="single" w:sz="4" w:space="0" w:color="auto"/>
              <w:right w:val="nil"/>
            </w:tcBorders>
            <w:shd w:val="clear" w:color="auto" w:fill="auto"/>
            <w:vAlign w:val="center"/>
            <w:hideMark/>
          </w:tcPr>
          <w:p w14:paraId="141D0AC6" w14:textId="0BAB6E31"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w:t>
            </w:r>
            <w:r w:rsidR="00DD38BD">
              <w:rPr>
                <w:rFonts w:ascii="Ebrima" w:eastAsia="Times New Roman" w:hAnsi="Ebrima" w:cs="Calibri"/>
                <w:b/>
                <w:bCs/>
                <w:color w:val="000000"/>
                <w:sz w:val="20"/>
                <w:szCs w:val="20"/>
                <w:lang w:eastAsia="pt-BR"/>
              </w:rPr>
              <w:t>2</w:t>
            </w:r>
          </w:p>
        </w:tc>
        <w:tc>
          <w:tcPr>
            <w:tcW w:w="460" w:type="pct"/>
            <w:tcBorders>
              <w:top w:val="nil"/>
              <w:left w:val="nil"/>
              <w:bottom w:val="nil"/>
              <w:right w:val="nil"/>
            </w:tcBorders>
            <w:shd w:val="clear" w:color="auto" w:fill="auto"/>
            <w:vAlign w:val="center"/>
            <w:hideMark/>
          </w:tcPr>
          <w:p w14:paraId="39330753" w14:textId="77777777"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75ACDA3C" w14:textId="34BFEA43"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w:t>
            </w:r>
            <w:r w:rsidR="00DD38BD">
              <w:rPr>
                <w:rFonts w:ascii="Ebrima" w:eastAsia="Times New Roman" w:hAnsi="Ebrima" w:cs="Calibri"/>
                <w:b/>
                <w:bCs/>
                <w:color w:val="000000"/>
                <w:sz w:val="20"/>
                <w:szCs w:val="20"/>
                <w:lang w:eastAsia="pt-BR"/>
              </w:rPr>
              <w:t>1</w:t>
            </w:r>
          </w:p>
        </w:tc>
      </w:tr>
      <w:tr w:rsidR="006C639A" w:rsidRPr="006E7436" w14:paraId="7EA85EFA" w14:textId="77777777" w:rsidTr="001C2B71">
        <w:trPr>
          <w:trHeight w:val="300"/>
        </w:trPr>
        <w:tc>
          <w:tcPr>
            <w:tcW w:w="2558" w:type="pct"/>
            <w:gridSpan w:val="2"/>
            <w:tcBorders>
              <w:top w:val="nil"/>
              <w:left w:val="nil"/>
              <w:bottom w:val="nil"/>
              <w:right w:val="nil"/>
            </w:tcBorders>
            <w:shd w:val="clear" w:color="auto" w:fill="auto"/>
            <w:vAlign w:val="center"/>
            <w:hideMark/>
          </w:tcPr>
          <w:p w14:paraId="5A8A42A6" w14:textId="54BE2659" w:rsidR="006C639A" w:rsidRPr="006E7436" w:rsidRDefault="006C639A" w:rsidP="006C639A">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Imobilizado em </w:t>
            </w:r>
            <w:r w:rsidR="00C06ED3">
              <w:rPr>
                <w:rFonts w:ascii="Ebrima" w:eastAsia="Times New Roman" w:hAnsi="Ebrima" w:cs="Calibri"/>
                <w:color w:val="000000"/>
                <w:sz w:val="20"/>
                <w:szCs w:val="20"/>
                <w:lang w:eastAsia="pt-BR"/>
              </w:rPr>
              <w:t>a</w:t>
            </w:r>
            <w:r w:rsidRPr="006E7436">
              <w:rPr>
                <w:rFonts w:ascii="Ebrima" w:eastAsia="Times New Roman" w:hAnsi="Ebrima" w:cs="Calibri"/>
                <w:color w:val="000000"/>
                <w:sz w:val="20"/>
                <w:szCs w:val="20"/>
                <w:lang w:eastAsia="pt-BR"/>
              </w:rPr>
              <w:t>ndamento</w:t>
            </w:r>
            <w:r w:rsidR="00B74072" w:rsidRPr="006E7436">
              <w:rPr>
                <w:rFonts w:ascii="Ebrima" w:eastAsia="Times New Roman" w:hAnsi="Ebrima" w:cs="Calibri"/>
                <w:color w:val="000000"/>
                <w:sz w:val="20"/>
                <w:szCs w:val="20"/>
                <w:lang w:eastAsia="pt-BR"/>
              </w:rPr>
              <w:t xml:space="preserve"> (a)</w:t>
            </w:r>
          </w:p>
        </w:tc>
        <w:tc>
          <w:tcPr>
            <w:tcW w:w="620" w:type="pct"/>
            <w:tcBorders>
              <w:top w:val="nil"/>
              <w:left w:val="nil"/>
              <w:bottom w:val="nil"/>
              <w:right w:val="nil"/>
            </w:tcBorders>
            <w:shd w:val="clear" w:color="auto" w:fill="auto"/>
            <w:vAlign w:val="center"/>
            <w:hideMark/>
          </w:tcPr>
          <w:p w14:paraId="052BC2C3" w14:textId="77777777" w:rsidR="006C639A" w:rsidRPr="006E7436" w:rsidRDefault="006C639A" w:rsidP="006C639A">
            <w:pPr>
              <w:spacing w:after="0" w:line="240" w:lineRule="auto"/>
              <w:rPr>
                <w:rFonts w:ascii="Ebrima" w:eastAsia="Times New Roman" w:hAnsi="Ebrima" w:cs="Calibri"/>
                <w:color w:val="000000"/>
                <w:sz w:val="20"/>
                <w:szCs w:val="20"/>
                <w:lang w:eastAsia="pt-BR"/>
              </w:rPr>
            </w:pPr>
          </w:p>
        </w:tc>
        <w:tc>
          <w:tcPr>
            <w:tcW w:w="696" w:type="pct"/>
            <w:tcBorders>
              <w:top w:val="nil"/>
              <w:left w:val="nil"/>
              <w:bottom w:val="nil"/>
              <w:right w:val="nil"/>
            </w:tcBorders>
            <w:shd w:val="clear" w:color="auto" w:fill="auto"/>
            <w:vAlign w:val="center"/>
            <w:hideMark/>
          </w:tcPr>
          <w:p w14:paraId="7ADB5EE5" w14:textId="77777777" w:rsidR="006C639A" w:rsidRPr="006E7436" w:rsidRDefault="006C639A" w:rsidP="006C639A">
            <w:pPr>
              <w:spacing w:after="0" w:line="240" w:lineRule="auto"/>
              <w:jc w:val="both"/>
              <w:rPr>
                <w:rFonts w:ascii="Ebrima" w:eastAsia="Times New Roman" w:hAnsi="Ebrima"/>
                <w:sz w:val="20"/>
                <w:szCs w:val="20"/>
                <w:lang w:eastAsia="pt-BR"/>
              </w:rPr>
            </w:pPr>
          </w:p>
        </w:tc>
        <w:tc>
          <w:tcPr>
            <w:tcW w:w="460" w:type="pct"/>
            <w:tcBorders>
              <w:top w:val="nil"/>
              <w:left w:val="nil"/>
              <w:bottom w:val="nil"/>
              <w:right w:val="nil"/>
            </w:tcBorders>
            <w:shd w:val="clear" w:color="auto" w:fill="auto"/>
            <w:vAlign w:val="center"/>
            <w:hideMark/>
          </w:tcPr>
          <w:p w14:paraId="4CD46FE7" w14:textId="77777777" w:rsidR="006C639A" w:rsidRPr="006E7436" w:rsidRDefault="006C639A" w:rsidP="006C639A">
            <w:pPr>
              <w:spacing w:after="0" w:line="240" w:lineRule="auto"/>
              <w:jc w:val="right"/>
              <w:rPr>
                <w:rFonts w:ascii="Ebrima" w:eastAsia="Times New Roman" w:hAnsi="Ebrima"/>
                <w:sz w:val="20"/>
                <w:szCs w:val="20"/>
                <w:lang w:eastAsia="pt-BR"/>
              </w:rPr>
            </w:pPr>
          </w:p>
        </w:tc>
        <w:tc>
          <w:tcPr>
            <w:tcW w:w="666" w:type="pct"/>
            <w:tcBorders>
              <w:top w:val="nil"/>
              <w:left w:val="nil"/>
              <w:bottom w:val="nil"/>
              <w:right w:val="nil"/>
            </w:tcBorders>
            <w:shd w:val="clear" w:color="auto" w:fill="auto"/>
            <w:vAlign w:val="center"/>
            <w:hideMark/>
          </w:tcPr>
          <w:p w14:paraId="0CD5BC60" w14:textId="77777777" w:rsidR="006C639A" w:rsidRPr="006E7436" w:rsidRDefault="006C639A" w:rsidP="006C639A">
            <w:pPr>
              <w:spacing w:after="0" w:line="240" w:lineRule="auto"/>
              <w:jc w:val="both"/>
              <w:rPr>
                <w:rFonts w:ascii="Ebrima" w:eastAsia="Times New Roman" w:hAnsi="Ebrima"/>
                <w:sz w:val="20"/>
                <w:szCs w:val="20"/>
                <w:lang w:eastAsia="pt-BR"/>
              </w:rPr>
            </w:pPr>
          </w:p>
        </w:tc>
      </w:tr>
      <w:tr w:rsidR="006C639A" w:rsidRPr="006E7436" w14:paraId="0EEAD39B" w14:textId="77777777" w:rsidTr="001C2B71">
        <w:trPr>
          <w:trHeight w:val="300"/>
        </w:trPr>
        <w:tc>
          <w:tcPr>
            <w:tcW w:w="2558" w:type="pct"/>
            <w:gridSpan w:val="2"/>
            <w:tcBorders>
              <w:top w:val="nil"/>
              <w:left w:val="nil"/>
              <w:bottom w:val="nil"/>
              <w:right w:val="nil"/>
            </w:tcBorders>
            <w:shd w:val="clear" w:color="auto" w:fill="auto"/>
            <w:vAlign w:val="center"/>
            <w:hideMark/>
          </w:tcPr>
          <w:p w14:paraId="1C508E30" w14:textId="1F7D6837" w:rsidR="006C639A" w:rsidRPr="006E7436" w:rsidRDefault="006C639A" w:rsidP="006C639A">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Imobilizado em </w:t>
            </w:r>
            <w:r w:rsidR="00C06ED3">
              <w:rPr>
                <w:rFonts w:ascii="Ebrima" w:eastAsia="Times New Roman" w:hAnsi="Ebrima" w:cs="Calibri"/>
                <w:color w:val="000000"/>
                <w:sz w:val="20"/>
                <w:szCs w:val="20"/>
                <w:lang w:eastAsia="pt-BR"/>
              </w:rPr>
              <w:t>a</w:t>
            </w:r>
            <w:r w:rsidRPr="006E7436">
              <w:rPr>
                <w:rFonts w:ascii="Ebrima" w:eastAsia="Times New Roman" w:hAnsi="Ebrima" w:cs="Calibri"/>
                <w:color w:val="000000"/>
                <w:sz w:val="20"/>
                <w:szCs w:val="20"/>
                <w:lang w:eastAsia="pt-BR"/>
              </w:rPr>
              <w:t xml:space="preserve">ndamento </w:t>
            </w:r>
            <w:r w:rsidR="00526C10">
              <w:rPr>
                <w:rFonts w:ascii="Ebrima" w:eastAsia="Times New Roman" w:hAnsi="Ebrima" w:cs="Calibri"/>
                <w:color w:val="000000"/>
                <w:sz w:val="20"/>
                <w:szCs w:val="20"/>
                <w:lang w:eastAsia="pt-BR"/>
              </w:rPr>
              <w:t>–</w:t>
            </w:r>
            <w:r w:rsidRPr="006E7436">
              <w:rPr>
                <w:rFonts w:ascii="Ebrima" w:eastAsia="Times New Roman" w:hAnsi="Ebrima" w:cs="Calibri"/>
                <w:color w:val="000000"/>
                <w:sz w:val="20"/>
                <w:szCs w:val="20"/>
                <w:lang w:eastAsia="pt-BR"/>
              </w:rPr>
              <w:t xml:space="preserve"> Hemobrás</w:t>
            </w:r>
          </w:p>
        </w:tc>
        <w:tc>
          <w:tcPr>
            <w:tcW w:w="620" w:type="pct"/>
            <w:tcBorders>
              <w:top w:val="nil"/>
              <w:left w:val="nil"/>
              <w:bottom w:val="nil"/>
              <w:right w:val="nil"/>
            </w:tcBorders>
            <w:shd w:val="clear" w:color="auto" w:fill="auto"/>
            <w:vAlign w:val="center"/>
            <w:hideMark/>
          </w:tcPr>
          <w:p w14:paraId="596B9A88" w14:textId="77777777" w:rsidR="006C639A" w:rsidRPr="006E7436" w:rsidRDefault="006C639A" w:rsidP="006C639A">
            <w:pPr>
              <w:spacing w:after="0" w:line="240" w:lineRule="auto"/>
              <w:rPr>
                <w:rFonts w:ascii="Ebrima" w:eastAsia="Times New Roman" w:hAnsi="Ebrima" w:cs="Calibri"/>
                <w:color w:val="000000"/>
                <w:sz w:val="20"/>
                <w:szCs w:val="20"/>
                <w:lang w:eastAsia="pt-BR"/>
              </w:rPr>
            </w:pPr>
          </w:p>
        </w:tc>
        <w:tc>
          <w:tcPr>
            <w:tcW w:w="696" w:type="pct"/>
            <w:tcBorders>
              <w:top w:val="nil"/>
              <w:left w:val="nil"/>
              <w:bottom w:val="nil"/>
              <w:right w:val="nil"/>
            </w:tcBorders>
            <w:shd w:val="clear" w:color="auto" w:fill="auto"/>
            <w:vAlign w:val="center"/>
            <w:hideMark/>
          </w:tcPr>
          <w:p w14:paraId="10143E1B" w14:textId="591F386B" w:rsidR="006C639A" w:rsidRPr="006E7436" w:rsidRDefault="00DD38BD" w:rsidP="006C639A">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864.861.625</w:t>
            </w:r>
          </w:p>
        </w:tc>
        <w:tc>
          <w:tcPr>
            <w:tcW w:w="460" w:type="pct"/>
            <w:tcBorders>
              <w:top w:val="nil"/>
              <w:left w:val="nil"/>
              <w:bottom w:val="nil"/>
              <w:right w:val="nil"/>
            </w:tcBorders>
            <w:shd w:val="clear" w:color="auto" w:fill="auto"/>
            <w:vAlign w:val="center"/>
            <w:hideMark/>
          </w:tcPr>
          <w:p w14:paraId="739F5E75" w14:textId="77777777" w:rsidR="006C639A" w:rsidRPr="006E7436" w:rsidRDefault="006C639A" w:rsidP="006C639A">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43F7A7BD" w14:textId="442F1C06" w:rsidR="006C639A" w:rsidRPr="006E7436" w:rsidRDefault="00DD38BD" w:rsidP="006C639A">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805.636.306</w:t>
            </w:r>
          </w:p>
        </w:tc>
      </w:tr>
      <w:tr w:rsidR="006C639A" w:rsidRPr="006E7436" w14:paraId="65230BB6" w14:textId="77777777" w:rsidTr="001C2B71">
        <w:trPr>
          <w:trHeight w:val="300"/>
        </w:trPr>
        <w:tc>
          <w:tcPr>
            <w:tcW w:w="2558" w:type="pct"/>
            <w:gridSpan w:val="2"/>
            <w:tcBorders>
              <w:top w:val="nil"/>
              <w:left w:val="nil"/>
              <w:bottom w:val="nil"/>
              <w:right w:val="nil"/>
            </w:tcBorders>
            <w:shd w:val="clear" w:color="auto" w:fill="auto"/>
            <w:vAlign w:val="center"/>
            <w:hideMark/>
          </w:tcPr>
          <w:p w14:paraId="61C4A1E5" w14:textId="7609204D" w:rsidR="006C639A" w:rsidRPr="006E7436" w:rsidRDefault="006C639A" w:rsidP="006C639A">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Imobilizado em </w:t>
            </w:r>
            <w:r w:rsidR="00C06ED3">
              <w:rPr>
                <w:rFonts w:ascii="Ebrima" w:eastAsia="Times New Roman" w:hAnsi="Ebrima" w:cs="Calibri"/>
                <w:color w:val="000000"/>
                <w:sz w:val="20"/>
                <w:szCs w:val="20"/>
                <w:lang w:eastAsia="pt-BR"/>
              </w:rPr>
              <w:t>a</w:t>
            </w:r>
            <w:r w:rsidRPr="006E7436">
              <w:rPr>
                <w:rFonts w:ascii="Ebrima" w:eastAsia="Times New Roman" w:hAnsi="Ebrima" w:cs="Calibri"/>
                <w:color w:val="000000"/>
                <w:sz w:val="20"/>
                <w:szCs w:val="20"/>
                <w:lang w:eastAsia="pt-BR"/>
              </w:rPr>
              <w:t xml:space="preserve">ndamento </w:t>
            </w:r>
            <w:r w:rsidR="00526C10">
              <w:rPr>
                <w:rFonts w:ascii="Ebrima" w:eastAsia="Times New Roman" w:hAnsi="Ebrima" w:cs="Calibri"/>
                <w:color w:val="000000"/>
                <w:sz w:val="20"/>
                <w:szCs w:val="20"/>
                <w:lang w:eastAsia="pt-BR"/>
              </w:rPr>
              <w:t>–</w:t>
            </w:r>
            <w:r w:rsidRPr="006E7436">
              <w:rPr>
                <w:rFonts w:ascii="Ebrima" w:eastAsia="Times New Roman" w:hAnsi="Ebrima" w:cs="Calibri"/>
                <w:color w:val="000000"/>
                <w:sz w:val="20"/>
                <w:szCs w:val="20"/>
                <w:lang w:eastAsia="pt-BR"/>
              </w:rPr>
              <w:t xml:space="preserve"> Projeto Takeda</w:t>
            </w:r>
            <w:r w:rsidR="00B74072" w:rsidRPr="006E7436">
              <w:rPr>
                <w:rFonts w:ascii="Ebrima" w:eastAsia="Times New Roman" w:hAnsi="Ebrima" w:cs="Calibri"/>
                <w:color w:val="000000"/>
                <w:sz w:val="20"/>
                <w:szCs w:val="20"/>
                <w:lang w:eastAsia="pt-BR"/>
              </w:rPr>
              <w:t xml:space="preserve"> (a.1)</w:t>
            </w:r>
          </w:p>
        </w:tc>
        <w:tc>
          <w:tcPr>
            <w:tcW w:w="620" w:type="pct"/>
            <w:tcBorders>
              <w:top w:val="nil"/>
              <w:left w:val="nil"/>
              <w:bottom w:val="nil"/>
              <w:right w:val="nil"/>
            </w:tcBorders>
            <w:shd w:val="clear" w:color="auto" w:fill="auto"/>
            <w:vAlign w:val="center"/>
            <w:hideMark/>
          </w:tcPr>
          <w:p w14:paraId="4F83BE0F" w14:textId="77777777" w:rsidR="006C639A" w:rsidRPr="006E7436" w:rsidRDefault="006C639A" w:rsidP="006C639A">
            <w:pPr>
              <w:spacing w:after="0" w:line="240" w:lineRule="auto"/>
              <w:rPr>
                <w:rFonts w:ascii="Ebrima" w:eastAsia="Times New Roman" w:hAnsi="Ebrima" w:cs="Calibri"/>
                <w:color w:val="000000"/>
                <w:sz w:val="20"/>
                <w:szCs w:val="20"/>
                <w:lang w:eastAsia="pt-BR"/>
              </w:rPr>
            </w:pPr>
          </w:p>
        </w:tc>
        <w:tc>
          <w:tcPr>
            <w:tcW w:w="696" w:type="pct"/>
            <w:tcBorders>
              <w:top w:val="nil"/>
              <w:left w:val="nil"/>
              <w:bottom w:val="nil"/>
              <w:right w:val="nil"/>
            </w:tcBorders>
            <w:shd w:val="clear" w:color="auto" w:fill="auto"/>
            <w:vAlign w:val="center"/>
            <w:hideMark/>
          </w:tcPr>
          <w:p w14:paraId="0C1F268F" w14:textId="28DB4692" w:rsidR="006C639A" w:rsidRPr="006E7436" w:rsidRDefault="00DD38BD" w:rsidP="006C639A">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90.544.448</w:t>
            </w:r>
          </w:p>
        </w:tc>
        <w:tc>
          <w:tcPr>
            <w:tcW w:w="460" w:type="pct"/>
            <w:tcBorders>
              <w:top w:val="nil"/>
              <w:left w:val="nil"/>
              <w:bottom w:val="nil"/>
              <w:right w:val="nil"/>
            </w:tcBorders>
            <w:shd w:val="clear" w:color="auto" w:fill="auto"/>
            <w:vAlign w:val="center"/>
            <w:hideMark/>
          </w:tcPr>
          <w:p w14:paraId="2216FF03" w14:textId="77777777" w:rsidR="006C639A" w:rsidRPr="006E7436" w:rsidRDefault="006C639A" w:rsidP="006C639A">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6741DF5E" w14:textId="73F506EE" w:rsidR="006C639A" w:rsidRPr="006E7436" w:rsidRDefault="00DD38BD" w:rsidP="006C639A">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25.972.890</w:t>
            </w:r>
          </w:p>
        </w:tc>
      </w:tr>
      <w:tr w:rsidR="006C639A" w:rsidRPr="006E7436" w14:paraId="3CCF8467" w14:textId="77777777" w:rsidTr="001C2B71">
        <w:trPr>
          <w:trHeight w:val="315"/>
        </w:trPr>
        <w:tc>
          <w:tcPr>
            <w:tcW w:w="1718" w:type="pct"/>
            <w:tcBorders>
              <w:top w:val="nil"/>
              <w:left w:val="nil"/>
              <w:bottom w:val="nil"/>
              <w:right w:val="nil"/>
            </w:tcBorders>
            <w:shd w:val="clear" w:color="auto" w:fill="auto"/>
            <w:vAlign w:val="center"/>
            <w:hideMark/>
          </w:tcPr>
          <w:p w14:paraId="0C853AE8" w14:textId="77777777" w:rsidR="006C639A" w:rsidRPr="006E7436" w:rsidRDefault="006C639A" w:rsidP="006C639A">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840" w:type="pct"/>
            <w:tcBorders>
              <w:top w:val="nil"/>
              <w:left w:val="nil"/>
              <w:bottom w:val="nil"/>
              <w:right w:val="nil"/>
            </w:tcBorders>
            <w:shd w:val="clear" w:color="auto" w:fill="auto"/>
            <w:vAlign w:val="center"/>
            <w:hideMark/>
          </w:tcPr>
          <w:p w14:paraId="6E319E6F" w14:textId="77777777" w:rsidR="006C639A" w:rsidRPr="006E7436" w:rsidRDefault="006C639A" w:rsidP="006C639A">
            <w:pPr>
              <w:spacing w:after="0" w:line="240" w:lineRule="auto"/>
              <w:jc w:val="both"/>
              <w:rPr>
                <w:rFonts w:ascii="Ebrima" w:eastAsia="Times New Roman" w:hAnsi="Ebrima" w:cs="Calibri"/>
                <w:b/>
                <w:bCs/>
                <w:color w:val="000000"/>
                <w:sz w:val="20"/>
                <w:szCs w:val="20"/>
                <w:lang w:eastAsia="pt-BR"/>
              </w:rPr>
            </w:pPr>
          </w:p>
        </w:tc>
        <w:tc>
          <w:tcPr>
            <w:tcW w:w="620" w:type="pct"/>
            <w:tcBorders>
              <w:top w:val="nil"/>
              <w:left w:val="nil"/>
              <w:bottom w:val="nil"/>
              <w:right w:val="nil"/>
            </w:tcBorders>
            <w:shd w:val="clear" w:color="auto" w:fill="auto"/>
            <w:vAlign w:val="center"/>
            <w:hideMark/>
          </w:tcPr>
          <w:p w14:paraId="00980575" w14:textId="77777777" w:rsidR="006C639A" w:rsidRPr="006E7436" w:rsidRDefault="006C639A" w:rsidP="006C639A">
            <w:pPr>
              <w:spacing w:after="0" w:line="240" w:lineRule="auto"/>
              <w:jc w:val="both"/>
              <w:rPr>
                <w:rFonts w:ascii="Ebrima" w:eastAsia="Times New Roman" w:hAnsi="Ebrima"/>
                <w:sz w:val="20"/>
                <w:szCs w:val="20"/>
                <w:lang w:eastAsia="pt-BR"/>
              </w:rPr>
            </w:pPr>
          </w:p>
        </w:tc>
        <w:tc>
          <w:tcPr>
            <w:tcW w:w="696" w:type="pct"/>
            <w:tcBorders>
              <w:top w:val="single" w:sz="4" w:space="0" w:color="auto"/>
              <w:left w:val="nil"/>
              <w:bottom w:val="double" w:sz="6" w:space="0" w:color="auto"/>
              <w:right w:val="nil"/>
            </w:tcBorders>
            <w:shd w:val="clear" w:color="auto" w:fill="auto"/>
            <w:vAlign w:val="center"/>
            <w:hideMark/>
          </w:tcPr>
          <w:p w14:paraId="63161A2A" w14:textId="3679E10D" w:rsidR="006C639A" w:rsidRPr="006E7436" w:rsidRDefault="00DD38BD" w:rsidP="006C639A">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955.406.073</w:t>
            </w:r>
          </w:p>
        </w:tc>
        <w:tc>
          <w:tcPr>
            <w:tcW w:w="460" w:type="pct"/>
            <w:tcBorders>
              <w:top w:val="nil"/>
              <w:left w:val="nil"/>
              <w:bottom w:val="nil"/>
              <w:right w:val="nil"/>
            </w:tcBorders>
            <w:shd w:val="clear" w:color="auto" w:fill="auto"/>
            <w:vAlign w:val="center"/>
            <w:hideMark/>
          </w:tcPr>
          <w:p w14:paraId="61F6B418" w14:textId="77777777"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5067E52B" w14:textId="0FD23943" w:rsidR="006C639A" w:rsidRPr="006E7436" w:rsidRDefault="00DD38BD" w:rsidP="006C639A">
            <w:pPr>
              <w:spacing w:after="0" w:line="240" w:lineRule="auto"/>
              <w:jc w:val="right"/>
              <w:rPr>
                <w:rFonts w:ascii="Ebrima" w:eastAsia="Times New Roman" w:hAnsi="Ebrima" w:cs="Calibri"/>
                <w:b/>
                <w:bCs/>
                <w:color w:val="000000"/>
                <w:sz w:val="20"/>
                <w:szCs w:val="20"/>
                <w:lang w:eastAsia="pt-BR"/>
              </w:rPr>
            </w:pPr>
            <w:r>
              <w:rPr>
                <w:rFonts w:ascii="Ebrima" w:eastAsia="Times New Roman" w:hAnsi="Ebrima" w:cs="Calibri"/>
                <w:b/>
                <w:bCs/>
                <w:color w:val="000000"/>
                <w:sz w:val="20"/>
                <w:szCs w:val="20"/>
                <w:lang w:eastAsia="pt-BR"/>
              </w:rPr>
              <w:t>831.609.196</w:t>
            </w:r>
          </w:p>
        </w:tc>
      </w:tr>
    </w:tbl>
    <w:p w14:paraId="5840A07D" w14:textId="4259B519" w:rsidR="006C639A" w:rsidRPr="006E7436" w:rsidRDefault="006C639A" w:rsidP="00F73F7F">
      <w:pPr>
        <w:shd w:val="clear" w:color="auto" w:fill="FFFFFF"/>
        <w:spacing w:after="0" w:line="288" w:lineRule="auto"/>
        <w:jc w:val="both"/>
        <w:rPr>
          <w:rFonts w:ascii="Ebrima" w:hAnsi="Ebrima"/>
          <w:sz w:val="20"/>
          <w:szCs w:val="20"/>
        </w:rPr>
      </w:pPr>
    </w:p>
    <w:p w14:paraId="06856A2F" w14:textId="5F2A4A34" w:rsidR="006C639A" w:rsidRPr="006E7436" w:rsidRDefault="00B74072"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1</w:t>
      </w:r>
      <w:r w:rsidR="0039345A">
        <w:rPr>
          <w:rFonts w:ascii="Ebrima" w:hAnsi="Ebrima"/>
          <w:b/>
          <w:sz w:val="20"/>
          <w:szCs w:val="20"/>
        </w:rPr>
        <w:t>2</w:t>
      </w:r>
      <w:r w:rsidRPr="006E7436">
        <w:rPr>
          <w:rFonts w:ascii="Ebrima" w:hAnsi="Ebrima"/>
          <w:b/>
          <w:sz w:val="20"/>
          <w:szCs w:val="20"/>
        </w:rPr>
        <w:t xml:space="preserve">.a.1 Imobilizado em </w:t>
      </w:r>
      <w:r w:rsidR="00C06ED3">
        <w:rPr>
          <w:rFonts w:ascii="Ebrima" w:hAnsi="Ebrima"/>
          <w:b/>
          <w:sz w:val="20"/>
          <w:szCs w:val="20"/>
        </w:rPr>
        <w:t>a</w:t>
      </w:r>
      <w:r w:rsidRPr="006E7436">
        <w:rPr>
          <w:rFonts w:ascii="Ebrima" w:hAnsi="Ebrima"/>
          <w:b/>
          <w:sz w:val="20"/>
          <w:szCs w:val="20"/>
        </w:rPr>
        <w:t xml:space="preserve">ndamento </w:t>
      </w:r>
      <w:r w:rsidR="00526C10">
        <w:rPr>
          <w:rFonts w:ascii="Ebrima" w:hAnsi="Ebrima"/>
          <w:b/>
          <w:sz w:val="20"/>
          <w:szCs w:val="20"/>
        </w:rPr>
        <w:t>–</w:t>
      </w:r>
      <w:r w:rsidRPr="006E7436">
        <w:rPr>
          <w:rFonts w:ascii="Ebrima" w:hAnsi="Ebrima"/>
          <w:b/>
          <w:sz w:val="20"/>
          <w:szCs w:val="20"/>
        </w:rPr>
        <w:t xml:space="preserve"> Projeto Takeda</w:t>
      </w:r>
    </w:p>
    <w:p w14:paraId="3C4F1BDC" w14:textId="3217DE29" w:rsidR="008F037A" w:rsidRPr="006E7436" w:rsidRDefault="008F037A" w:rsidP="00F73F7F">
      <w:pPr>
        <w:shd w:val="clear" w:color="auto" w:fill="FFFFFF"/>
        <w:spacing w:after="0" w:line="288" w:lineRule="auto"/>
        <w:jc w:val="both"/>
        <w:rPr>
          <w:rFonts w:ascii="Ebrima" w:hAnsi="Ebrima"/>
          <w:sz w:val="20"/>
          <w:szCs w:val="20"/>
          <w:highlight w:val="yellow"/>
        </w:rPr>
      </w:pPr>
    </w:p>
    <w:p w14:paraId="0EEFAA84" w14:textId="5743DE8C" w:rsidR="00A3678C" w:rsidRPr="006E7436" w:rsidRDefault="00A3678C" w:rsidP="00A3678C">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Em 2018, foi assinado o segundo aditivo ao contrato de licença e transferência de tecnologia. Esse aditivo prevê investimento pela </w:t>
      </w:r>
      <w:proofErr w:type="spellStart"/>
      <w:r w:rsidR="00485EF6" w:rsidRPr="006E7436">
        <w:rPr>
          <w:rFonts w:ascii="Ebrima" w:hAnsi="Ebrima"/>
          <w:sz w:val="20"/>
          <w:szCs w:val="20"/>
        </w:rPr>
        <w:t>Baxalta</w:t>
      </w:r>
      <w:proofErr w:type="spellEnd"/>
      <w:r w:rsidR="00485EF6" w:rsidRPr="006E7436">
        <w:rPr>
          <w:rFonts w:ascii="Ebrima" w:hAnsi="Ebrima"/>
          <w:sz w:val="20"/>
          <w:szCs w:val="20"/>
        </w:rPr>
        <w:t xml:space="preserve"> </w:t>
      </w:r>
      <w:proofErr w:type="spellStart"/>
      <w:r w:rsidR="00485EF6" w:rsidRPr="006E7436">
        <w:rPr>
          <w:rFonts w:ascii="Ebrima" w:hAnsi="Ebrima"/>
          <w:sz w:val="20"/>
          <w:szCs w:val="20"/>
        </w:rPr>
        <w:t>GmbH</w:t>
      </w:r>
      <w:proofErr w:type="spellEnd"/>
      <w:r w:rsidRPr="006E7436">
        <w:rPr>
          <w:rFonts w:ascii="Ebrima" w:hAnsi="Ebrima"/>
          <w:sz w:val="20"/>
          <w:szCs w:val="20"/>
        </w:rPr>
        <w:t xml:space="preserve"> de até US$250 milhões na </w:t>
      </w:r>
      <w:r w:rsidR="00162080" w:rsidRPr="006E7436">
        <w:rPr>
          <w:rFonts w:ascii="Ebrima" w:hAnsi="Ebrima"/>
          <w:sz w:val="20"/>
          <w:szCs w:val="20"/>
        </w:rPr>
        <w:t>linha de produção</w:t>
      </w:r>
      <w:r w:rsidRPr="006E7436">
        <w:rPr>
          <w:rFonts w:ascii="Ebrima" w:hAnsi="Ebrima"/>
          <w:sz w:val="20"/>
          <w:szCs w:val="20"/>
        </w:rPr>
        <w:t xml:space="preserve"> do medicamento fator VIII recombinante e, como contrapartida, a Hemobrás oferece exclusividade na compra dos seus produtos e o pagamento dos valores devidos em moeda estrangeira em sete parcelas anuais, que se encerrará em 2024. </w:t>
      </w:r>
    </w:p>
    <w:p w14:paraId="35EFB888" w14:textId="48870FF3" w:rsidR="00A3678C" w:rsidRPr="006E7436" w:rsidRDefault="00A3678C" w:rsidP="00A3678C">
      <w:pPr>
        <w:shd w:val="clear" w:color="auto" w:fill="FFFFFF"/>
        <w:tabs>
          <w:tab w:val="left" w:pos="4253"/>
        </w:tabs>
        <w:spacing w:after="0" w:line="288" w:lineRule="auto"/>
        <w:jc w:val="both"/>
        <w:rPr>
          <w:rFonts w:ascii="Ebrima" w:hAnsi="Ebrima"/>
          <w:sz w:val="20"/>
          <w:szCs w:val="20"/>
        </w:rPr>
      </w:pPr>
    </w:p>
    <w:p w14:paraId="007BAF41" w14:textId="58F8C611" w:rsidR="00A3678C" w:rsidRPr="006E7436" w:rsidRDefault="00A3678C" w:rsidP="00A3678C">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Os investimentos realizados pela </w:t>
      </w:r>
      <w:proofErr w:type="spellStart"/>
      <w:r w:rsidR="00485EF6" w:rsidRPr="006E7436">
        <w:rPr>
          <w:rFonts w:ascii="Ebrima" w:hAnsi="Ebrima"/>
          <w:sz w:val="20"/>
          <w:szCs w:val="20"/>
        </w:rPr>
        <w:t>Baxalta</w:t>
      </w:r>
      <w:proofErr w:type="spellEnd"/>
      <w:r w:rsidR="00485EF6" w:rsidRPr="006E7436">
        <w:rPr>
          <w:rFonts w:ascii="Ebrima" w:hAnsi="Ebrima"/>
          <w:sz w:val="20"/>
          <w:szCs w:val="20"/>
        </w:rPr>
        <w:t xml:space="preserve"> </w:t>
      </w:r>
      <w:proofErr w:type="spellStart"/>
      <w:r w:rsidR="00485EF6" w:rsidRPr="006E7436">
        <w:rPr>
          <w:rFonts w:ascii="Ebrima" w:hAnsi="Ebrima"/>
          <w:sz w:val="20"/>
          <w:szCs w:val="20"/>
        </w:rPr>
        <w:t>GmbH</w:t>
      </w:r>
      <w:proofErr w:type="spellEnd"/>
      <w:r w:rsidRPr="006E7436">
        <w:rPr>
          <w:rFonts w:ascii="Ebrima" w:hAnsi="Ebrima"/>
          <w:sz w:val="20"/>
          <w:szCs w:val="20"/>
        </w:rPr>
        <w:t xml:space="preserve"> serão integrados ao imobilizado da Hemobrás, desde que as condições contratuais e as contrapartidas firmadas sejam cumpridas. </w:t>
      </w:r>
    </w:p>
    <w:p w14:paraId="63AB8D13" w14:textId="474FFBC7" w:rsidR="00A3678C" w:rsidRPr="006E7436" w:rsidRDefault="00A3678C" w:rsidP="00A3678C">
      <w:pPr>
        <w:shd w:val="clear" w:color="auto" w:fill="FFFFFF"/>
        <w:tabs>
          <w:tab w:val="left" w:pos="4253"/>
        </w:tabs>
        <w:spacing w:after="0" w:line="288" w:lineRule="auto"/>
        <w:jc w:val="both"/>
        <w:rPr>
          <w:rFonts w:ascii="Ebrima" w:hAnsi="Ebrima"/>
          <w:sz w:val="20"/>
          <w:szCs w:val="20"/>
        </w:rPr>
      </w:pPr>
    </w:p>
    <w:p w14:paraId="627ACE05" w14:textId="545A2105" w:rsidR="00A3678C" w:rsidRPr="006E7436" w:rsidRDefault="00A3678C" w:rsidP="00A3678C">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Em 202</w:t>
      </w:r>
      <w:r w:rsidR="00DD38BD">
        <w:rPr>
          <w:rFonts w:ascii="Ebrima" w:hAnsi="Ebrima"/>
          <w:sz w:val="20"/>
          <w:szCs w:val="20"/>
        </w:rPr>
        <w:t>2</w:t>
      </w:r>
      <w:r w:rsidRPr="006E7436">
        <w:rPr>
          <w:rFonts w:ascii="Ebrima" w:hAnsi="Ebrima"/>
          <w:sz w:val="20"/>
          <w:szCs w:val="20"/>
        </w:rPr>
        <w:t>, como parte da execução deste contrato, a Hemobrás reconheceu R$</w:t>
      </w:r>
      <w:r w:rsidR="00DD38BD">
        <w:rPr>
          <w:rFonts w:ascii="Ebrima" w:hAnsi="Ebrima"/>
          <w:sz w:val="20"/>
          <w:szCs w:val="20"/>
        </w:rPr>
        <w:t>90,5 milhões</w:t>
      </w:r>
      <w:r w:rsidRPr="006E7436">
        <w:rPr>
          <w:rFonts w:ascii="Ebrima" w:hAnsi="Ebrima"/>
          <w:sz w:val="20"/>
          <w:szCs w:val="20"/>
        </w:rPr>
        <w:t xml:space="preserve">, na conta de imobilizado em andamento, tendo como contrapartida a conta de resultado </w:t>
      </w:r>
      <w:r w:rsidR="00C06ED3">
        <w:rPr>
          <w:rFonts w:ascii="Ebrima" w:hAnsi="Ebrima"/>
          <w:sz w:val="20"/>
          <w:szCs w:val="20"/>
        </w:rPr>
        <w:t>o</w:t>
      </w:r>
      <w:r w:rsidRPr="006E7436">
        <w:rPr>
          <w:rFonts w:ascii="Ebrima" w:hAnsi="Ebrima"/>
          <w:sz w:val="20"/>
          <w:szCs w:val="20"/>
        </w:rPr>
        <w:t xml:space="preserve">utras </w:t>
      </w:r>
      <w:r w:rsidR="00C06ED3">
        <w:rPr>
          <w:rFonts w:ascii="Ebrima" w:hAnsi="Ebrima"/>
          <w:sz w:val="20"/>
          <w:szCs w:val="20"/>
        </w:rPr>
        <w:t>r</w:t>
      </w:r>
      <w:r w:rsidRPr="006E7436">
        <w:rPr>
          <w:rFonts w:ascii="Ebrima" w:hAnsi="Ebrima"/>
          <w:sz w:val="20"/>
          <w:szCs w:val="20"/>
        </w:rPr>
        <w:t>eceitas</w:t>
      </w:r>
      <w:r w:rsidR="000B4A4E" w:rsidRPr="006E7436">
        <w:rPr>
          <w:rFonts w:ascii="Ebrima" w:hAnsi="Ebrima"/>
          <w:sz w:val="20"/>
          <w:szCs w:val="20"/>
        </w:rPr>
        <w:t xml:space="preserve"> – </w:t>
      </w:r>
      <w:r w:rsidR="00C06ED3">
        <w:rPr>
          <w:rFonts w:ascii="Ebrima" w:hAnsi="Ebrima"/>
          <w:sz w:val="20"/>
          <w:szCs w:val="20"/>
        </w:rPr>
        <w:t>c</w:t>
      </w:r>
      <w:r w:rsidR="000B4A4E" w:rsidRPr="006E7436">
        <w:rPr>
          <w:rFonts w:ascii="Ebrima" w:hAnsi="Ebrima"/>
          <w:sz w:val="20"/>
          <w:szCs w:val="20"/>
        </w:rPr>
        <w:t xml:space="preserve">ontraprestação </w:t>
      </w:r>
      <w:r w:rsidR="00C06ED3">
        <w:rPr>
          <w:rFonts w:ascii="Ebrima" w:hAnsi="Ebrima"/>
          <w:sz w:val="20"/>
          <w:szCs w:val="20"/>
        </w:rPr>
        <w:t>f</w:t>
      </w:r>
      <w:r w:rsidR="000B4A4E" w:rsidRPr="006E7436">
        <w:rPr>
          <w:rFonts w:ascii="Ebrima" w:hAnsi="Ebrima"/>
          <w:sz w:val="20"/>
          <w:szCs w:val="20"/>
        </w:rPr>
        <w:t xml:space="preserve">ábrica de </w:t>
      </w:r>
      <w:r w:rsidR="00C06ED3">
        <w:rPr>
          <w:rFonts w:ascii="Ebrima" w:hAnsi="Ebrima"/>
          <w:sz w:val="20"/>
          <w:szCs w:val="20"/>
        </w:rPr>
        <w:t>r</w:t>
      </w:r>
      <w:r w:rsidR="000B4A4E" w:rsidRPr="006E7436">
        <w:rPr>
          <w:rFonts w:ascii="Ebrima" w:hAnsi="Ebrima"/>
          <w:sz w:val="20"/>
          <w:szCs w:val="20"/>
        </w:rPr>
        <w:t>ecombinantes.</w:t>
      </w:r>
    </w:p>
    <w:p w14:paraId="0EA38451" w14:textId="77777777" w:rsidR="00B74072" w:rsidRPr="006E7436" w:rsidRDefault="00B74072" w:rsidP="00F73F7F">
      <w:pPr>
        <w:shd w:val="clear" w:color="auto" w:fill="FFFFFF"/>
        <w:spacing w:after="0" w:line="288" w:lineRule="auto"/>
        <w:jc w:val="both"/>
        <w:rPr>
          <w:rFonts w:ascii="Ebrima" w:hAnsi="Ebrima"/>
          <w:sz w:val="20"/>
          <w:szCs w:val="20"/>
          <w:highlight w:val="yellow"/>
        </w:rPr>
      </w:pPr>
    </w:p>
    <w:p w14:paraId="41ECAC9A" w14:textId="1E01D7E1" w:rsidR="008F037A" w:rsidRPr="006E7436" w:rsidRDefault="00014B4C" w:rsidP="00F73F7F">
      <w:pPr>
        <w:shd w:val="clear" w:color="auto" w:fill="FFFFFF"/>
        <w:spacing w:after="0" w:line="288" w:lineRule="auto"/>
        <w:jc w:val="both"/>
        <w:rPr>
          <w:rFonts w:ascii="Ebrima" w:hAnsi="Ebrima"/>
          <w:b/>
          <w:i/>
          <w:sz w:val="20"/>
          <w:szCs w:val="20"/>
        </w:rPr>
      </w:pPr>
      <w:r w:rsidRPr="006E7436">
        <w:rPr>
          <w:rFonts w:ascii="Ebrima" w:hAnsi="Ebrima"/>
          <w:b/>
          <w:sz w:val="20"/>
          <w:szCs w:val="20"/>
        </w:rPr>
        <w:t>1</w:t>
      </w:r>
      <w:r w:rsidR="0039345A">
        <w:rPr>
          <w:rFonts w:ascii="Ebrima" w:hAnsi="Ebrima"/>
          <w:b/>
          <w:sz w:val="20"/>
          <w:szCs w:val="20"/>
        </w:rPr>
        <w:t>2</w:t>
      </w:r>
      <w:r w:rsidRPr="006E7436">
        <w:rPr>
          <w:rFonts w:ascii="Ebrima" w:hAnsi="Ebrima"/>
          <w:b/>
          <w:sz w:val="20"/>
          <w:szCs w:val="20"/>
        </w:rPr>
        <w:t>.b</w:t>
      </w:r>
      <w:r w:rsidRPr="006E7436">
        <w:rPr>
          <w:rFonts w:ascii="Ebrima" w:hAnsi="Ebrima"/>
          <w:b/>
          <w:sz w:val="20"/>
          <w:szCs w:val="20"/>
        </w:rPr>
        <w:tab/>
      </w:r>
      <w:proofErr w:type="spellStart"/>
      <w:r w:rsidR="008F037A" w:rsidRPr="006E7436">
        <w:rPr>
          <w:rFonts w:ascii="Ebrima" w:hAnsi="Ebrima"/>
          <w:b/>
          <w:i/>
          <w:sz w:val="20"/>
          <w:szCs w:val="20"/>
        </w:rPr>
        <w:t>Impairment</w:t>
      </w:r>
      <w:proofErr w:type="spellEnd"/>
      <w:r w:rsidR="00F04086" w:rsidRPr="006E7436">
        <w:rPr>
          <w:rFonts w:ascii="Ebrima" w:hAnsi="Ebrima"/>
          <w:b/>
          <w:i/>
          <w:sz w:val="20"/>
          <w:szCs w:val="20"/>
        </w:rPr>
        <w:t xml:space="preserve"> </w:t>
      </w:r>
      <w:proofErr w:type="spellStart"/>
      <w:r w:rsidR="00C06ED3">
        <w:rPr>
          <w:rFonts w:ascii="Ebrima" w:hAnsi="Ebrima"/>
          <w:b/>
          <w:i/>
          <w:sz w:val="20"/>
          <w:szCs w:val="20"/>
        </w:rPr>
        <w:t>t</w:t>
      </w:r>
      <w:r w:rsidR="00C80412" w:rsidRPr="006E7436">
        <w:rPr>
          <w:rFonts w:ascii="Ebrima" w:hAnsi="Ebrima"/>
          <w:b/>
          <w:i/>
          <w:sz w:val="20"/>
          <w:szCs w:val="20"/>
        </w:rPr>
        <w:t>est</w:t>
      </w:r>
      <w:proofErr w:type="spellEnd"/>
    </w:p>
    <w:p w14:paraId="2FA65614" w14:textId="77777777" w:rsidR="003A28CF" w:rsidRPr="006E7436" w:rsidRDefault="003A28CF" w:rsidP="00F73F7F">
      <w:pPr>
        <w:shd w:val="clear" w:color="auto" w:fill="FFFFFF"/>
        <w:spacing w:after="0" w:line="288" w:lineRule="auto"/>
        <w:jc w:val="both"/>
        <w:rPr>
          <w:rFonts w:ascii="Ebrima" w:hAnsi="Ebrima"/>
          <w:b/>
          <w:sz w:val="20"/>
          <w:szCs w:val="20"/>
        </w:rPr>
      </w:pPr>
    </w:p>
    <w:p w14:paraId="1B4117B5" w14:textId="399975FE" w:rsidR="008F037A" w:rsidRPr="006E7436" w:rsidRDefault="008F037A"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Em </w:t>
      </w:r>
      <w:r w:rsidRPr="00DD38BD">
        <w:rPr>
          <w:rFonts w:ascii="Ebrima" w:hAnsi="Ebrima"/>
          <w:sz w:val="20"/>
          <w:szCs w:val="20"/>
        </w:rPr>
        <w:t>20</w:t>
      </w:r>
      <w:r w:rsidR="00FE3D39" w:rsidRPr="00DD38BD">
        <w:rPr>
          <w:rFonts w:ascii="Ebrima" w:hAnsi="Ebrima"/>
          <w:sz w:val="20"/>
          <w:szCs w:val="20"/>
        </w:rPr>
        <w:t>2</w:t>
      </w:r>
      <w:r w:rsidR="00DD38BD" w:rsidRPr="00DD38BD">
        <w:rPr>
          <w:rFonts w:ascii="Ebrima" w:hAnsi="Ebrima"/>
          <w:sz w:val="20"/>
          <w:szCs w:val="20"/>
        </w:rPr>
        <w:t>2</w:t>
      </w:r>
      <w:r w:rsidR="000B2BC4" w:rsidRPr="006E7436">
        <w:rPr>
          <w:rFonts w:ascii="Ebrima" w:hAnsi="Ebrima"/>
          <w:sz w:val="20"/>
          <w:szCs w:val="20"/>
        </w:rPr>
        <w:t>,</w:t>
      </w:r>
      <w:r w:rsidRPr="006E7436">
        <w:rPr>
          <w:rFonts w:ascii="Ebrima" w:hAnsi="Ebrima"/>
          <w:sz w:val="20"/>
          <w:szCs w:val="20"/>
        </w:rPr>
        <w:t xml:space="preserve"> foi realizado o teste de redução ao valor recuperável de ativos imobilizado CPC 01R1</w:t>
      </w:r>
      <w:r w:rsidR="00873F2C" w:rsidRPr="006E7436">
        <w:rPr>
          <w:rFonts w:ascii="Ebrima" w:hAnsi="Ebrima"/>
          <w:sz w:val="20"/>
          <w:szCs w:val="20"/>
        </w:rPr>
        <w:t xml:space="preserve"> – </w:t>
      </w:r>
      <w:r w:rsidR="00C06ED3">
        <w:rPr>
          <w:rFonts w:ascii="Ebrima" w:hAnsi="Ebrima"/>
          <w:sz w:val="20"/>
          <w:szCs w:val="20"/>
        </w:rPr>
        <w:t>r</w:t>
      </w:r>
      <w:r w:rsidR="00873F2C" w:rsidRPr="006E7436">
        <w:rPr>
          <w:rFonts w:ascii="Ebrima" w:hAnsi="Ebrima"/>
          <w:sz w:val="20"/>
          <w:szCs w:val="20"/>
        </w:rPr>
        <w:t xml:space="preserve">edução ao </w:t>
      </w:r>
      <w:r w:rsidR="00C06ED3">
        <w:rPr>
          <w:rFonts w:ascii="Ebrima" w:hAnsi="Ebrima"/>
          <w:sz w:val="20"/>
          <w:szCs w:val="20"/>
        </w:rPr>
        <w:t>v</w:t>
      </w:r>
      <w:r w:rsidR="00873F2C" w:rsidRPr="006E7436">
        <w:rPr>
          <w:rFonts w:ascii="Ebrima" w:hAnsi="Ebrima"/>
          <w:sz w:val="20"/>
          <w:szCs w:val="20"/>
        </w:rPr>
        <w:t xml:space="preserve">alor </w:t>
      </w:r>
      <w:r w:rsidR="00C06ED3">
        <w:rPr>
          <w:rFonts w:ascii="Ebrima" w:hAnsi="Ebrima"/>
          <w:sz w:val="20"/>
          <w:szCs w:val="20"/>
        </w:rPr>
        <w:t>r</w:t>
      </w:r>
      <w:r w:rsidR="00873F2C" w:rsidRPr="006E7436">
        <w:rPr>
          <w:rFonts w:ascii="Ebrima" w:hAnsi="Ebrima"/>
          <w:sz w:val="20"/>
          <w:szCs w:val="20"/>
        </w:rPr>
        <w:t xml:space="preserve">ecuperável de </w:t>
      </w:r>
      <w:r w:rsidR="00C06ED3">
        <w:rPr>
          <w:rFonts w:ascii="Ebrima" w:hAnsi="Ebrima"/>
          <w:sz w:val="20"/>
          <w:szCs w:val="20"/>
        </w:rPr>
        <w:t>a</w:t>
      </w:r>
      <w:r w:rsidR="00873F2C" w:rsidRPr="006E7436">
        <w:rPr>
          <w:rFonts w:ascii="Ebrima" w:hAnsi="Ebrima"/>
          <w:sz w:val="20"/>
          <w:szCs w:val="20"/>
        </w:rPr>
        <w:t xml:space="preserve">tivos, </w:t>
      </w:r>
      <w:r w:rsidR="00014B4C" w:rsidRPr="006E7436">
        <w:rPr>
          <w:rFonts w:ascii="Ebrima" w:hAnsi="Ebrima"/>
          <w:sz w:val="20"/>
          <w:szCs w:val="20"/>
        </w:rPr>
        <w:t>a</w:t>
      </w:r>
      <w:r w:rsidRPr="006E7436">
        <w:rPr>
          <w:rFonts w:ascii="Ebrima" w:hAnsi="Ebrima"/>
          <w:sz w:val="20"/>
          <w:szCs w:val="20"/>
        </w:rPr>
        <w:t xml:space="preserve">valiação da </w:t>
      </w:r>
      <w:r w:rsidR="00014B4C" w:rsidRPr="006E7436">
        <w:rPr>
          <w:rFonts w:ascii="Ebrima" w:hAnsi="Ebrima"/>
          <w:sz w:val="20"/>
          <w:szCs w:val="20"/>
        </w:rPr>
        <w:t>v</w:t>
      </w:r>
      <w:r w:rsidRPr="006E7436">
        <w:rPr>
          <w:rFonts w:ascii="Ebrima" w:hAnsi="Ebrima"/>
          <w:sz w:val="20"/>
          <w:szCs w:val="20"/>
        </w:rPr>
        <w:t xml:space="preserve">ida </w:t>
      </w:r>
      <w:r w:rsidR="00014B4C" w:rsidRPr="006E7436">
        <w:rPr>
          <w:rFonts w:ascii="Ebrima" w:hAnsi="Ebrima"/>
          <w:sz w:val="20"/>
          <w:szCs w:val="20"/>
        </w:rPr>
        <w:t>ú</w:t>
      </w:r>
      <w:r w:rsidRPr="006E7436">
        <w:rPr>
          <w:rFonts w:ascii="Ebrima" w:hAnsi="Ebrima"/>
          <w:sz w:val="20"/>
          <w:szCs w:val="20"/>
        </w:rPr>
        <w:t>til d</w:t>
      </w:r>
      <w:r w:rsidR="00873F2C" w:rsidRPr="006E7436">
        <w:rPr>
          <w:rFonts w:ascii="Ebrima" w:hAnsi="Ebrima"/>
          <w:sz w:val="20"/>
          <w:szCs w:val="20"/>
        </w:rPr>
        <w:t>o</w:t>
      </w:r>
      <w:r w:rsidRPr="006E7436">
        <w:rPr>
          <w:rFonts w:ascii="Ebrima" w:hAnsi="Ebrima"/>
          <w:sz w:val="20"/>
          <w:szCs w:val="20"/>
        </w:rPr>
        <w:t xml:space="preserve"> </w:t>
      </w:r>
      <w:r w:rsidR="00014B4C" w:rsidRPr="006E7436">
        <w:rPr>
          <w:rFonts w:ascii="Ebrima" w:hAnsi="Ebrima"/>
          <w:sz w:val="20"/>
          <w:szCs w:val="20"/>
        </w:rPr>
        <w:t>i</w:t>
      </w:r>
      <w:r w:rsidRPr="006E7436">
        <w:rPr>
          <w:rFonts w:ascii="Ebrima" w:hAnsi="Ebrima"/>
          <w:sz w:val="20"/>
          <w:szCs w:val="20"/>
        </w:rPr>
        <w:t>mobilizado</w:t>
      </w:r>
      <w:r w:rsidR="00873F2C" w:rsidRPr="006E7436">
        <w:rPr>
          <w:rFonts w:ascii="Ebrima" w:hAnsi="Ebrima"/>
          <w:sz w:val="20"/>
          <w:szCs w:val="20"/>
        </w:rPr>
        <w:t xml:space="preserve"> e </w:t>
      </w:r>
      <w:r w:rsidR="00014B4C" w:rsidRPr="006E7436">
        <w:rPr>
          <w:rFonts w:ascii="Ebrima" w:hAnsi="Ebrima"/>
          <w:sz w:val="20"/>
          <w:szCs w:val="20"/>
        </w:rPr>
        <w:t>do</w:t>
      </w:r>
      <w:r w:rsidR="00873F2C" w:rsidRPr="006E7436">
        <w:rPr>
          <w:rFonts w:ascii="Ebrima" w:hAnsi="Ebrima"/>
          <w:sz w:val="20"/>
          <w:szCs w:val="20"/>
        </w:rPr>
        <w:t xml:space="preserve"> </w:t>
      </w:r>
      <w:r w:rsidR="00014B4C" w:rsidRPr="006E7436">
        <w:rPr>
          <w:rFonts w:ascii="Ebrima" w:hAnsi="Ebrima"/>
          <w:sz w:val="20"/>
          <w:szCs w:val="20"/>
        </w:rPr>
        <w:t>intangível</w:t>
      </w:r>
      <w:r w:rsidRPr="006E7436">
        <w:rPr>
          <w:rFonts w:ascii="Ebrima" w:hAnsi="Ebrima"/>
          <w:sz w:val="20"/>
          <w:szCs w:val="20"/>
        </w:rPr>
        <w:t xml:space="preserve">. A </w:t>
      </w:r>
      <w:r w:rsidR="008E7F37" w:rsidRPr="006E7436">
        <w:rPr>
          <w:rFonts w:ascii="Ebrima" w:hAnsi="Ebrima"/>
          <w:sz w:val="20"/>
          <w:szCs w:val="20"/>
        </w:rPr>
        <w:t xml:space="preserve">empresa </w:t>
      </w:r>
      <w:r w:rsidRPr="006E7436">
        <w:rPr>
          <w:rFonts w:ascii="Ebrima" w:hAnsi="Ebrima"/>
          <w:sz w:val="20"/>
          <w:szCs w:val="20"/>
        </w:rPr>
        <w:t>contratada para a realização dos testes</w:t>
      </w:r>
      <w:r w:rsidR="00014B4C" w:rsidRPr="006E7436">
        <w:rPr>
          <w:rFonts w:ascii="Ebrima" w:hAnsi="Ebrima"/>
          <w:sz w:val="20"/>
          <w:szCs w:val="20"/>
        </w:rPr>
        <w:t xml:space="preserve"> foi a </w:t>
      </w:r>
      <w:proofErr w:type="spellStart"/>
      <w:r w:rsidR="00014B4C" w:rsidRPr="006E7436">
        <w:rPr>
          <w:rFonts w:ascii="Ebrima" w:hAnsi="Ebrima"/>
          <w:sz w:val="20"/>
          <w:szCs w:val="20"/>
        </w:rPr>
        <w:t>Convergy</w:t>
      </w:r>
      <w:proofErr w:type="spellEnd"/>
      <w:r w:rsidR="00014B4C" w:rsidRPr="006E7436">
        <w:rPr>
          <w:rFonts w:ascii="Ebrima" w:hAnsi="Ebrima"/>
          <w:sz w:val="20"/>
          <w:szCs w:val="20"/>
        </w:rPr>
        <w:t xml:space="preserve"> Serviços e Contabilidade LTDA</w:t>
      </w:r>
      <w:r w:rsidR="008E7F37" w:rsidRPr="006E7436">
        <w:rPr>
          <w:rFonts w:ascii="Ebrima" w:hAnsi="Ebrima"/>
          <w:sz w:val="20"/>
          <w:szCs w:val="20"/>
        </w:rPr>
        <w:t>,</w:t>
      </w:r>
      <w:r w:rsidR="00014B4C" w:rsidRPr="006E7436">
        <w:rPr>
          <w:rFonts w:ascii="Ebrima" w:hAnsi="Ebrima"/>
          <w:sz w:val="20"/>
          <w:szCs w:val="20"/>
        </w:rPr>
        <w:t xml:space="preserve"> que</w:t>
      </w:r>
      <w:r w:rsidRPr="006E7436">
        <w:rPr>
          <w:rFonts w:ascii="Ebrima" w:hAnsi="Ebrima"/>
          <w:sz w:val="20"/>
          <w:szCs w:val="20"/>
        </w:rPr>
        <w:t xml:space="preserve"> concluiu que não houve perda por desvalorização no exercício.</w:t>
      </w:r>
      <w:r w:rsidR="00014B4C" w:rsidRPr="006E7436">
        <w:rPr>
          <w:rFonts w:ascii="Ebrima" w:hAnsi="Ebrima"/>
          <w:sz w:val="20"/>
          <w:szCs w:val="20"/>
        </w:rPr>
        <w:t xml:space="preserve"> O montante avaliado foi de </w:t>
      </w:r>
      <w:r w:rsidR="00014B4C" w:rsidRPr="00DD38BD">
        <w:rPr>
          <w:rFonts w:ascii="Ebrima" w:hAnsi="Ebrima"/>
          <w:sz w:val="20"/>
          <w:szCs w:val="20"/>
        </w:rPr>
        <w:t>R$</w:t>
      </w:r>
      <w:r w:rsidR="00DD38BD" w:rsidRPr="00DD38BD">
        <w:rPr>
          <w:rFonts w:ascii="Ebrima" w:hAnsi="Ebrima"/>
          <w:sz w:val="20"/>
          <w:szCs w:val="20"/>
        </w:rPr>
        <w:t>1,1 b</w:t>
      </w:r>
      <w:r w:rsidR="00D11FDD" w:rsidRPr="00DD38BD">
        <w:rPr>
          <w:rFonts w:ascii="Ebrima" w:hAnsi="Ebrima"/>
          <w:sz w:val="20"/>
          <w:szCs w:val="20"/>
        </w:rPr>
        <w:t>ilh</w:t>
      </w:r>
      <w:r w:rsidR="00DD38BD" w:rsidRPr="00DD38BD">
        <w:rPr>
          <w:rFonts w:ascii="Ebrima" w:hAnsi="Ebrima"/>
          <w:sz w:val="20"/>
          <w:szCs w:val="20"/>
        </w:rPr>
        <w:t>ão</w:t>
      </w:r>
      <w:r w:rsidR="0016193A" w:rsidRPr="006E7436">
        <w:rPr>
          <w:rFonts w:ascii="Ebrima" w:hAnsi="Ebrima"/>
          <w:sz w:val="20"/>
          <w:szCs w:val="20"/>
        </w:rPr>
        <w:t>.</w:t>
      </w:r>
    </w:p>
    <w:p w14:paraId="2B373773" w14:textId="77777777" w:rsidR="008F037A" w:rsidRPr="006E7436" w:rsidRDefault="008F037A" w:rsidP="00F73F7F">
      <w:pPr>
        <w:shd w:val="clear" w:color="auto" w:fill="FFFFFF"/>
        <w:spacing w:after="0" w:line="288" w:lineRule="auto"/>
        <w:jc w:val="both"/>
        <w:rPr>
          <w:rFonts w:ascii="Ebrima" w:hAnsi="Ebrima"/>
          <w:sz w:val="20"/>
          <w:szCs w:val="20"/>
          <w:highlight w:val="yellow"/>
        </w:rPr>
      </w:pPr>
    </w:p>
    <w:p w14:paraId="0056EF34" w14:textId="39411AE5" w:rsidR="008F037A" w:rsidRPr="006E7436" w:rsidRDefault="00014B4C"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A </w:t>
      </w:r>
      <w:proofErr w:type="spellStart"/>
      <w:r w:rsidRPr="006E7436">
        <w:rPr>
          <w:rFonts w:ascii="Ebrima" w:hAnsi="Ebrima"/>
          <w:sz w:val="20"/>
          <w:szCs w:val="20"/>
        </w:rPr>
        <w:t>Convergy</w:t>
      </w:r>
      <w:proofErr w:type="spellEnd"/>
      <w:r w:rsidRPr="006E7436">
        <w:rPr>
          <w:rFonts w:ascii="Ebrima" w:hAnsi="Ebrima"/>
          <w:sz w:val="20"/>
          <w:szCs w:val="20"/>
        </w:rPr>
        <w:t xml:space="preserve"> </w:t>
      </w:r>
      <w:r w:rsidR="00336B30" w:rsidRPr="006E7436">
        <w:rPr>
          <w:rFonts w:ascii="Ebrima" w:hAnsi="Ebrima"/>
          <w:sz w:val="20"/>
          <w:szCs w:val="20"/>
        </w:rPr>
        <w:t>manteve as recomendações do exercício de 202</w:t>
      </w:r>
      <w:r w:rsidR="00E41E1D">
        <w:rPr>
          <w:rFonts w:ascii="Ebrima" w:hAnsi="Ebrima"/>
          <w:sz w:val="20"/>
          <w:szCs w:val="20"/>
        </w:rPr>
        <w:t>1</w:t>
      </w:r>
      <w:r w:rsidR="00336B30" w:rsidRPr="006E7436">
        <w:rPr>
          <w:rFonts w:ascii="Ebrima" w:hAnsi="Ebrima"/>
          <w:sz w:val="20"/>
          <w:szCs w:val="20"/>
        </w:rPr>
        <w:t>, para a con</w:t>
      </w:r>
      <w:r w:rsidRPr="006E7436">
        <w:rPr>
          <w:rFonts w:ascii="Ebrima" w:hAnsi="Ebrima"/>
          <w:sz w:val="20"/>
          <w:szCs w:val="20"/>
        </w:rPr>
        <w:t>ta</w:t>
      </w:r>
      <w:r w:rsidR="008F037A" w:rsidRPr="006E7436">
        <w:rPr>
          <w:rFonts w:ascii="Ebrima" w:hAnsi="Ebrima"/>
          <w:sz w:val="20"/>
          <w:szCs w:val="20"/>
        </w:rPr>
        <w:t xml:space="preserve"> de </w:t>
      </w:r>
      <w:r w:rsidR="00FE53F4" w:rsidRPr="006E7436">
        <w:rPr>
          <w:rFonts w:ascii="Ebrima" w:hAnsi="Ebrima"/>
          <w:sz w:val="20"/>
          <w:szCs w:val="20"/>
        </w:rPr>
        <w:t>edifícios</w:t>
      </w:r>
      <w:r w:rsidR="00336B30" w:rsidRPr="006E7436">
        <w:rPr>
          <w:rFonts w:ascii="Ebrima" w:hAnsi="Ebrima"/>
          <w:sz w:val="20"/>
          <w:szCs w:val="20"/>
        </w:rPr>
        <w:t xml:space="preserve"> e para a conta de máquinas e equipamentos, conforme segue:</w:t>
      </w:r>
    </w:p>
    <w:p w14:paraId="35AEE5E7" w14:textId="77777777" w:rsidR="00112D34" w:rsidRPr="006E7436" w:rsidRDefault="00112D34" w:rsidP="00F73F7F">
      <w:pPr>
        <w:shd w:val="clear" w:color="auto" w:fill="FFFFFF"/>
        <w:spacing w:after="0" w:line="288" w:lineRule="auto"/>
        <w:jc w:val="both"/>
        <w:rPr>
          <w:rFonts w:ascii="Ebrima" w:hAnsi="Ebrima"/>
          <w:sz w:val="20"/>
          <w:szCs w:val="20"/>
        </w:rPr>
      </w:pPr>
    </w:p>
    <w:p w14:paraId="0FEC3AA3" w14:textId="66CF4FB6" w:rsidR="00336B30" w:rsidRPr="006E7436" w:rsidRDefault="00336B30" w:rsidP="00336B30">
      <w:pPr>
        <w:shd w:val="clear" w:color="auto" w:fill="FFFFFF"/>
        <w:spacing w:after="0" w:line="288" w:lineRule="auto"/>
        <w:jc w:val="both"/>
        <w:rPr>
          <w:rFonts w:ascii="Ebrima" w:hAnsi="Ebrima"/>
          <w:sz w:val="20"/>
          <w:szCs w:val="20"/>
        </w:rPr>
      </w:pPr>
      <w:r w:rsidRPr="006E7436">
        <w:rPr>
          <w:rFonts w:ascii="Ebrima" w:hAnsi="Ebrima"/>
          <w:sz w:val="20"/>
          <w:szCs w:val="20"/>
        </w:rPr>
        <w:t>.</w:t>
      </w:r>
      <w:r w:rsidRPr="006E7436">
        <w:rPr>
          <w:rFonts w:ascii="Ebrima" w:hAnsi="Ebrima" w:cs="ArialNarrow"/>
          <w:sz w:val="20"/>
          <w:szCs w:val="20"/>
          <w:lang w:eastAsia="pt-BR"/>
        </w:rPr>
        <w:t xml:space="preserve"> </w:t>
      </w:r>
      <w:r w:rsidRPr="006E7436">
        <w:rPr>
          <w:rFonts w:ascii="Ebrima" w:hAnsi="Ebrima"/>
          <w:sz w:val="20"/>
          <w:szCs w:val="20"/>
        </w:rPr>
        <w:t xml:space="preserve">A vida útil de 50 anos e o valor residual de 20% deverá ser o padrão para o </w:t>
      </w:r>
      <w:r w:rsidR="00C06ED3">
        <w:rPr>
          <w:rFonts w:ascii="Ebrima" w:hAnsi="Ebrima"/>
          <w:sz w:val="20"/>
          <w:szCs w:val="20"/>
        </w:rPr>
        <w:t>g</w:t>
      </w:r>
      <w:r w:rsidRPr="006E7436">
        <w:rPr>
          <w:rFonts w:ascii="Ebrima" w:hAnsi="Ebrima"/>
          <w:sz w:val="20"/>
          <w:szCs w:val="20"/>
        </w:rPr>
        <w:t xml:space="preserve">rupo </w:t>
      </w:r>
      <w:r w:rsidR="00C06ED3">
        <w:rPr>
          <w:rFonts w:ascii="Ebrima" w:hAnsi="Ebrima"/>
          <w:sz w:val="20"/>
          <w:szCs w:val="20"/>
        </w:rPr>
        <w:t>e</w:t>
      </w:r>
      <w:r w:rsidRPr="006E7436">
        <w:rPr>
          <w:rFonts w:ascii="Ebrima" w:hAnsi="Ebrima"/>
          <w:sz w:val="20"/>
          <w:szCs w:val="20"/>
        </w:rPr>
        <w:t xml:space="preserve">difícios reconhecidos como </w:t>
      </w:r>
      <w:r w:rsidR="00C06ED3">
        <w:rPr>
          <w:rFonts w:ascii="Ebrima" w:hAnsi="Ebrima"/>
          <w:sz w:val="20"/>
          <w:szCs w:val="20"/>
        </w:rPr>
        <w:t>a</w:t>
      </w:r>
      <w:r w:rsidRPr="006E7436">
        <w:rPr>
          <w:rFonts w:ascii="Ebrima" w:hAnsi="Ebrima"/>
          <w:sz w:val="20"/>
          <w:szCs w:val="20"/>
        </w:rPr>
        <w:t xml:space="preserve">tivo </w:t>
      </w:r>
      <w:r w:rsidR="00C06ED3">
        <w:rPr>
          <w:rFonts w:ascii="Ebrima" w:hAnsi="Ebrima"/>
          <w:sz w:val="20"/>
          <w:szCs w:val="20"/>
        </w:rPr>
        <w:t>i</w:t>
      </w:r>
      <w:r w:rsidRPr="006E7436">
        <w:rPr>
          <w:rFonts w:ascii="Ebrima" w:hAnsi="Ebrima"/>
          <w:sz w:val="20"/>
          <w:szCs w:val="20"/>
        </w:rPr>
        <w:t xml:space="preserve">mobilizado e para </w:t>
      </w:r>
      <w:r w:rsidR="00C06ED3">
        <w:rPr>
          <w:rFonts w:ascii="Ebrima" w:hAnsi="Ebrima"/>
          <w:sz w:val="20"/>
          <w:szCs w:val="20"/>
        </w:rPr>
        <w:t>i</w:t>
      </w:r>
      <w:r w:rsidRPr="006E7436">
        <w:rPr>
          <w:rFonts w:ascii="Ebrima" w:hAnsi="Ebrima"/>
          <w:sz w:val="20"/>
          <w:szCs w:val="20"/>
        </w:rPr>
        <w:t xml:space="preserve">mobilizações em </w:t>
      </w:r>
      <w:r w:rsidR="00C06ED3">
        <w:rPr>
          <w:rFonts w:ascii="Ebrima" w:hAnsi="Ebrima"/>
          <w:sz w:val="20"/>
          <w:szCs w:val="20"/>
        </w:rPr>
        <w:t>c</w:t>
      </w:r>
      <w:r w:rsidRPr="006E7436">
        <w:rPr>
          <w:rFonts w:ascii="Ebrima" w:hAnsi="Ebrima"/>
          <w:sz w:val="20"/>
          <w:szCs w:val="20"/>
        </w:rPr>
        <w:t xml:space="preserve">urso que serão reconhecidas e apropriadas após entrega e </w:t>
      </w:r>
      <w:r w:rsidR="00C06ED3">
        <w:rPr>
          <w:rFonts w:ascii="Ebrima" w:hAnsi="Ebrima"/>
          <w:sz w:val="20"/>
          <w:szCs w:val="20"/>
        </w:rPr>
        <w:t>t</w:t>
      </w:r>
      <w:r w:rsidRPr="006E7436">
        <w:rPr>
          <w:rFonts w:ascii="Ebrima" w:hAnsi="Ebrima"/>
          <w:sz w:val="20"/>
          <w:szCs w:val="20"/>
        </w:rPr>
        <w:t xml:space="preserve">ermo de </w:t>
      </w:r>
      <w:r w:rsidR="00C06ED3">
        <w:rPr>
          <w:rFonts w:ascii="Ebrima" w:hAnsi="Ebrima"/>
          <w:sz w:val="20"/>
          <w:szCs w:val="20"/>
        </w:rPr>
        <w:t>a</w:t>
      </w:r>
      <w:r w:rsidRPr="006E7436">
        <w:rPr>
          <w:rFonts w:ascii="Ebrima" w:hAnsi="Ebrima"/>
          <w:sz w:val="20"/>
          <w:szCs w:val="20"/>
        </w:rPr>
        <w:t>ceite.</w:t>
      </w:r>
    </w:p>
    <w:p w14:paraId="5EB3D8D4" w14:textId="3C731C35" w:rsidR="00336B30" w:rsidRPr="006E7436" w:rsidRDefault="00336B30" w:rsidP="00336B30">
      <w:pPr>
        <w:shd w:val="clear" w:color="auto" w:fill="FFFFFF"/>
        <w:spacing w:after="0" w:line="288" w:lineRule="auto"/>
        <w:jc w:val="both"/>
        <w:rPr>
          <w:rFonts w:ascii="Ebrima" w:hAnsi="Ebrima"/>
          <w:sz w:val="20"/>
          <w:szCs w:val="20"/>
        </w:rPr>
      </w:pPr>
      <w:r w:rsidRPr="006E7436">
        <w:rPr>
          <w:rFonts w:ascii="Ebrima" w:hAnsi="Ebrima"/>
          <w:sz w:val="20"/>
          <w:szCs w:val="20"/>
        </w:rPr>
        <w:t>. Recomendamos a criação de um grupo de ativos específico denominado MÁQUINAS DE PRODUÇÃO para o reconhecimento das máquinas de produção de hemoderivados ou produção em geral, considerando uma vida útil de 20 anos (taxa de depreciação de 5% a.a.) e um valor residual de 20% (vinte por cento) do seu custo de aquisição.</w:t>
      </w:r>
    </w:p>
    <w:p w14:paraId="0E64DEDD" w14:textId="77777777" w:rsidR="004540CF" w:rsidRPr="006E7436" w:rsidRDefault="004540CF" w:rsidP="00F73F7F">
      <w:pPr>
        <w:shd w:val="clear" w:color="auto" w:fill="FFFFFF"/>
        <w:spacing w:after="0" w:line="288" w:lineRule="auto"/>
        <w:jc w:val="both"/>
        <w:rPr>
          <w:rFonts w:ascii="Ebrima" w:hAnsi="Ebrima"/>
          <w:sz w:val="20"/>
          <w:szCs w:val="20"/>
        </w:rPr>
      </w:pPr>
    </w:p>
    <w:p w14:paraId="572F3632" w14:textId="268D7A9F" w:rsidR="007D78E8" w:rsidRDefault="007D78E8" w:rsidP="00F73F7F">
      <w:pPr>
        <w:shd w:val="clear" w:color="auto" w:fill="FFFFFF"/>
        <w:spacing w:after="0" w:line="288" w:lineRule="auto"/>
        <w:jc w:val="both"/>
        <w:rPr>
          <w:rFonts w:ascii="Ebrima" w:hAnsi="Ebrima"/>
          <w:sz w:val="20"/>
          <w:szCs w:val="20"/>
        </w:rPr>
      </w:pPr>
      <w:r w:rsidRPr="006E7436">
        <w:rPr>
          <w:rFonts w:ascii="Ebrima" w:hAnsi="Ebrima"/>
          <w:sz w:val="20"/>
          <w:szCs w:val="20"/>
        </w:rPr>
        <w:t>A empresa também recomendou criar</w:t>
      </w:r>
      <w:r w:rsidR="002C2ED0" w:rsidRPr="006E7436">
        <w:rPr>
          <w:rFonts w:ascii="Ebrima" w:hAnsi="Ebrima"/>
          <w:sz w:val="20"/>
          <w:szCs w:val="20"/>
        </w:rPr>
        <w:t xml:space="preserve"> o</w:t>
      </w:r>
      <w:r w:rsidRPr="006E7436">
        <w:rPr>
          <w:rFonts w:ascii="Ebrima" w:hAnsi="Ebrima"/>
          <w:sz w:val="20"/>
          <w:szCs w:val="20"/>
        </w:rPr>
        <w:t xml:space="preserve"> grupo de ativo “Máquinas de </w:t>
      </w:r>
      <w:r w:rsidR="00C06ED3">
        <w:rPr>
          <w:rFonts w:ascii="Ebrima" w:hAnsi="Ebrima"/>
          <w:sz w:val="20"/>
          <w:szCs w:val="20"/>
        </w:rPr>
        <w:t>p</w:t>
      </w:r>
      <w:r w:rsidRPr="006E7436">
        <w:rPr>
          <w:rFonts w:ascii="Ebrima" w:hAnsi="Ebrima"/>
          <w:sz w:val="20"/>
          <w:szCs w:val="20"/>
        </w:rPr>
        <w:t>rodução” para o reconhecimento das máquinas de produção de hemoderivados ou produção em geral, considerando uma vida útil de 20 anos (taxa de depreciação de 5% a.a.) e um valor residual de 20% (vinte por cento) do seu custo de aquisição</w:t>
      </w:r>
      <w:r w:rsidR="00112D34" w:rsidRPr="006E7436">
        <w:rPr>
          <w:rFonts w:ascii="Ebrima" w:hAnsi="Ebrima"/>
          <w:sz w:val="20"/>
          <w:szCs w:val="20"/>
        </w:rPr>
        <w:t>.</w:t>
      </w:r>
    </w:p>
    <w:p w14:paraId="2F820660" w14:textId="2A3B4E3E" w:rsidR="00E41E1D" w:rsidRDefault="00E41E1D" w:rsidP="00F73F7F">
      <w:pPr>
        <w:shd w:val="clear" w:color="auto" w:fill="FFFFFF"/>
        <w:spacing w:after="0" w:line="288" w:lineRule="auto"/>
        <w:jc w:val="both"/>
        <w:rPr>
          <w:rFonts w:ascii="Ebrima" w:hAnsi="Ebrima"/>
          <w:sz w:val="20"/>
          <w:szCs w:val="20"/>
        </w:rPr>
      </w:pPr>
    </w:p>
    <w:p w14:paraId="77B6D7DD" w14:textId="10AD5EBC" w:rsidR="00E41E1D" w:rsidRDefault="00E41E1D" w:rsidP="00F73F7F">
      <w:pPr>
        <w:shd w:val="clear" w:color="auto" w:fill="FFFFFF"/>
        <w:spacing w:after="0" w:line="288" w:lineRule="auto"/>
        <w:jc w:val="both"/>
        <w:rPr>
          <w:rFonts w:ascii="Ebrima" w:hAnsi="Ebrima"/>
          <w:sz w:val="20"/>
          <w:szCs w:val="20"/>
        </w:rPr>
      </w:pPr>
      <w:r>
        <w:rPr>
          <w:rFonts w:ascii="Ebrima" w:hAnsi="Ebrima"/>
          <w:sz w:val="20"/>
          <w:szCs w:val="20"/>
        </w:rPr>
        <w:t xml:space="preserve">A Administração realizou a baixa da provisão da </w:t>
      </w:r>
      <w:r w:rsidR="00C06ED3">
        <w:rPr>
          <w:rFonts w:ascii="Ebrima" w:hAnsi="Ebrima"/>
          <w:sz w:val="20"/>
          <w:szCs w:val="20"/>
        </w:rPr>
        <w:t>p</w:t>
      </w:r>
      <w:r w:rsidRPr="00E41E1D">
        <w:rPr>
          <w:rFonts w:ascii="Ebrima" w:hAnsi="Ebrima"/>
          <w:sz w:val="20"/>
          <w:szCs w:val="20"/>
        </w:rPr>
        <w:t xml:space="preserve">erda por </w:t>
      </w:r>
      <w:r w:rsidR="00C06ED3">
        <w:rPr>
          <w:rFonts w:ascii="Ebrima" w:hAnsi="Ebrima"/>
          <w:sz w:val="20"/>
          <w:szCs w:val="20"/>
        </w:rPr>
        <w:t>r</w:t>
      </w:r>
      <w:r w:rsidRPr="00E41E1D">
        <w:rPr>
          <w:rFonts w:ascii="Ebrima" w:hAnsi="Ebrima"/>
          <w:sz w:val="20"/>
          <w:szCs w:val="20"/>
        </w:rPr>
        <w:t xml:space="preserve">edução ao </w:t>
      </w:r>
      <w:r w:rsidR="00C06ED3">
        <w:rPr>
          <w:rFonts w:ascii="Ebrima" w:hAnsi="Ebrima"/>
          <w:sz w:val="20"/>
          <w:szCs w:val="20"/>
        </w:rPr>
        <w:t>v</w:t>
      </w:r>
      <w:r w:rsidRPr="00E41E1D">
        <w:rPr>
          <w:rFonts w:ascii="Ebrima" w:hAnsi="Ebrima"/>
          <w:sz w:val="20"/>
          <w:szCs w:val="20"/>
        </w:rPr>
        <w:t xml:space="preserve">alor </w:t>
      </w:r>
      <w:r w:rsidR="00C06ED3">
        <w:rPr>
          <w:rFonts w:ascii="Ebrima" w:hAnsi="Ebrima"/>
          <w:sz w:val="20"/>
          <w:szCs w:val="20"/>
        </w:rPr>
        <w:t>r</w:t>
      </w:r>
      <w:r w:rsidRPr="00E41E1D">
        <w:rPr>
          <w:rFonts w:ascii="Ebrima" w:hAnsi="Ebrima"/>
          <w:sz w:val="20"/>
          <w:szCs w:val="20"/>
        </w:rPr>
        <w:t>ecuperável</w:t>
      </w:r>
      <w:r>
        <w:rPr>
          <w:rFonts w:ascii="Ebrima" w:hAnsi="Ebrima"/>
          <w:sz w:val="20"/>
          <w:szCs w:val="20"/>
        </w:rPr>
        <w:t xml:space="preserve"> R$</w:t>
      </w:r>
      <w:r w:rsidRPr="006E7436">
        <w:rPr>
          <w:rFonts w:ascii="Ebrima" w:eastAsia="Times New Roman" w:hAnsi="Ebrima" w:cs="Calibri"/>
          <w:color w:val="000000"/>
          <w:sz w:val="20"/>
          <w:szCs w:val="20"/>
          <w:lang w:eastAsia="pt-BR"/>
        </w:rPr>
        <w:t>10</w:t>
      </w:r>
      <w:r w:rsidR="00B64EC3">
        <w:rPr>
          <w:rFonts w:ascii="Ebrima" w:eastAsia="Times New Roman" w:hAnsi="Ebrima" w:cs="Calibri"/>
          <w:color w:val="000000"/>
          <w:sz w:val="20"/>
          <w:szCs w:val="20"/>
          <w:lang w:eastAsia="pt-BR"/>
        </w:rPr>
        <w:t>,0 milhões</w:t>
      </w:r>
      <w:r>
        <w:rPr>
          <w:rFonts w:ascii="Ebrima" w:eastAsia="Times New Roman" w:hAnsi="Ebrima" w:cs="Calibri"/>
          <w:color w:val="000000"/>
          <w:sz w:val="20"/>
          <w:szCs w:val="20"/>
          <w:lang w:eastAsia="pt-BR"/>
        </w:rPr>
        <w:t xml:space="preserve">, </w:t>
      </w:r>
      <w:r>
        <w:rPr>
          <w:rFonts w:ascii="Ebrima" w:hAnsi="Ebrima"/>
          <w:sz w:val="20"/>
          <w:szCs w:val="20"/>
        </w:rPr>
        <w:t>provisão que foi recomendado a baixa em 2021</w:t>
      </w:r>
      <w:r>
        <w:rPr>
          <w:rFonts w:ascii="Ebrima" w:eastAsia="Times New Roman" w:hAnsi="Ebrima" w:cs="Calibri"/>
          <w:color w:val="000000"/>
          <w:sz w:val="20"/>
          <w:szCs w:val="20"/>
          <w:lang w:eastAsia="pt-BR"/>
        </w:rPr>
        <w:t>.</w:t>
      </w:r>
    </w:p>
    <w:p w14:paraId="5CF14DE1" w14:textId="77777777" w:rsidR="00E41E1D" w:rsidRPr="006E7436" w:rsidRDefault="00E41E1D" w:rsidP="00F73F7F">
      <w:pPr>
        <w:shd w:val="clear" w:color="auto" w:fill="FFFFFF"/>
        <w:spacing w:after="0" w:line="288" w:lineRule="auto"/>
        <w:jc w:val="both"/>
        <w:rPr>
          <w:rFonts w:ascii="Ebrima" w:hAnsi="Ebrima"/>
          <w:sz w:val="20"/>
          <w:szCs w:val="20"/>
        </w:rPr>
      </w:pPr>
    </w:p>
    <w:p w14:paraId="3EAAC3B2" w14:textId="5D7453DD" w:rsidR="008F037A" w:rsidRPr="006E7436" w:rsidRDefault="003A28CF"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1</w:t>
      </w:r>
      <w:r w:rsidR="0039345A">
        <w:rPr>
          <w:rFonts w:ascii="Ebrima" w:hAnsi="Ebrima"/>
          <w:b/>
          <w:sz w:val="20"/>
          <w:szCs w:val="20"/>
        </w:rPr>
        <w:t>2</w:t>
      </w:r>
      <w:r w:rsidRPr="006E7436">
        <w:rPr>
          <w:rFonts w:ascii="Ebrima" w:hAnsi="Ebrima"/>
          <w:b/>
          <w:sz w:val="20"/>
          <w:szCs w:val="20"/>
        </w:rPr>
        <w:t>.c</w:t>
      </w:r>
      <w:r w:rsidRPr="006E7436">
        <w:rPr>
          <w:rFonts w:ascii="Ebrima" w:hAnsi="Ebrima"/>
          <w:b/>
          <w:sz w:val="20"/>
          <w:szCs w:val="20"/>
        </w:rPr>
        <w:tab/>
      </w:r>
      <w:r w:rsidR="008F037A" w:rsidRPr="006E7436">
        <w:rPr>
          <w:rFonts w:ascii="Ebrima" w:hAnsi="Ebrima"/>
          <w:b/>
          <w:sz w:val="20"/>
          <w:szCs w:val="20"/>
        </w:rPr>
        <w:t>Obras</w:t>
      </w:r>
    </w:p>
    <w:p w14:paraId="382252A4" w14:textId="77777777" w:rsidR="003A28CF" w:rsidRPr="006E7436" w:rsidRDefault="003A28CF" w:rsidP="00F73F7F">
      <w:pPr>
        <w:shd w:val="clear" w:color="auto" w:fill="FFFFFF"/>
        <w:spacing w:after="0" w:line="288" w:lineRule="auto"/>
        <w:jc w:val="both"/>
        <w:rPr>
          <w:rFonts w:ascii="Ebrima" w:hAnsi="Ebrima"/>
          <w:b/>
          <w:sz w:val="20"/>
          <w:szCs w:val="20"/>
        </w:rPr>
      </w:pPr>
    </w:p>
    <w:p w14:paraId="17C9224A" w14:textId="437CC4C6" w:rsidR="008F037A" w:rsidRDefault="008F037A" w:rsidP="00F73F7F">
      <w:pPr>
        <w:spacing w:after="0" w:line="288" w:lineRule="auto"/>
        <w:jc w:val="both"/>
        <w:outlineLvl w:val="0"/>
        <w:rPr>
          <w:rFonts w:ascii="Ebrima" w:hAnsi="Ebrima"/>
          <w:sz w:val="20"/>
          <w:szCs w:val="20"/>
        </w:rPr>
      </w:pPr>
      <w:r w:rsidRPr="006E7436">
        <w:rPr>
          <w:rFonts w:ascii="Ebrima" w:hAnsi="Ebrima"/>
          <w:sz w:val="20"/>
          <w:szCs w:val="20"/>
        </w:rPr>
        <w:t>No decurso de 20</w:t>
      </w:r>
      <w:r w:rsidR="00FE3D39" w:rsidRPr="006E7436">
        <w:rPr>
          <w:rFonts w:ascii="Ebrima" w:hAnsi="Ebrima"/>
          <w:sz w:val="20"/>
          <w:szCs w:val="20"/>
        </w:rPr>
        <w:t>2</w:t>
      </w:r>
      <w:r w:rsidR="009E370A">
        <w:rPr>
          <w:rFonts w:ascii="Ebrima" w:hAnsi="Ebrima"/>
          <w:sz w:val="20"/>
          <w:szCs w:val="20"/>
        </w:rPr>
        <w:t>2</w:t>
      </w:r>
      <w:r w:rsidRPr="006E7436">
        <w:rPr>
          <w:rFonts w:ascii="Ebrima" w:hAnsi="Ebrima"/>
          <w:sz w:val="20"/>
          <w:szCs w:val="20"/>
        </w:rPr>
        <w:t xml:space="preserve">, </w:t>
      </w:r>
      <w:r w:rsidR="009E370A">
        <w:rPr>
          <w:rFonts w:ascii="Ebrima" w:hAnsi="Ebrima"/>
          <w:sz w:val="20"/>
          <w:szCs w:val="20"/>
        </w:rPr>
        <w:t xml:space="preserve">para </w:t>
      </w:r>
      <w:r w:rsidRPr="006E7436">
        <w:rPr>
          <w:rFonts w:ascii="Ebrima" w:hAnsi="Ebrima"/>
          <w:sz w:val="20"/>
          <w:szCs w:val="20"/>
        </w:rPr>
        <w:t xml:space="preserve">o </w:t>
      </w:r>
      <w:r w:rsidR="00C06ED3">
        <w:rPr>
          <w:rFonts w:ascii="Ebrima" w:hAnsi="Ebrima"/>
          <w:sz w:val="20"/>
          <w:szCs w:val="20"/>
        </w:rPr>
        <w:t>b</w:t>
      </w:r>
      <w:r w:rsidR="00F7418E" w:rsidRPr="006E7436">
        <w:rPr>
          <w:rFonts w:ascii="Ebrima" w:hAnsi="Ebrima"/>
          <w:sz w:val="20"/>
          <w:szCs w:val="20"/>
        </w:rPr>
        <w:t xml:space="preserve">loco </w:t>
      </w:r>
      <w:r w:rsidR="00873F2C" w:rsidRPr="006E7436">
        <w:rPr>
          <w:rFonts w:ascii="Ebrima" w:hAnsi="Ebrima"/>
          <w:sz w:val="20"/>
          <w:szCs w:val="20"/>
        </w:rPr>
        <w:t>de embalagem de medicamentos (</w:t>
      </w:r>
      <w:r w:rsidRPr="006E7436">
        <w:rPr>
          <w:rFonts w:ascii="Ebrima" w:hAnsi="Ebrima"/>
          <w:sz w:val="20"/>
          <w:szCs w:val="20"/>
        </w:rPr>
        <w:t>B04</w:t>
      </w:r>
      <w:r w:rsidR="00873F2C" w:rsidRPr="006E7436">
        <w:rPr>
          <w:rFonts w:ascii="Ebrima" w:hAnsi="Ebrima"/>
          <w:sz w:val="20"/>
          <w:szCs w:val="20"/>
        </w:rPr>
        <w:t>)</w:t>
      </w:r>
      <w:r w:rsidRPr="006E7436">
        <w:rPr>
          <w:rFonts w:ascii="Ebrima" w:hAnsi="Ebrima"/>
          <w:sz w:val="20"/>
          <w:szCs w:val="20"/>
        </w:rPr>
        <w:t xml:space="preserve">, </w:t>
      </w:r>
      <w:r w:rsidR="009E370A">
        <w:rPr>
          <w:rFonts w:ascii="Ebrima" w:hAnsi="Ebrima"/>
          <w:sz w:val="20"/>
          <w:szCs w:val="20"/>
        </w:rPr>
        <w:t>ocorreu a</w:t>
      </w:r>
      <w:r w:rsidR="009E370A" w:rsidRPr="009E370A">
        <w:rPr>
          <w:rFonts w:ascii="Ebrima" w:hAnsi="Ebrima"/>
          <w:sz w:val="20"/>
          <w:szCs w:val="20"/>
        </w:rPr>
        <w:t xml:space="preserve"> conclusão da etapa de testes das máquinas de embalagem, o que permitirá o início do processo de qualificação em 2023</w:t>
      </w:r>
      <w:r w:rsidR="009E370A">
        <w:rPr>
          <w:rFonts w:ascii="Ebrima" w:hAnsi="Ebrima"/>
          <w:sz w:val="20"/>
          <w:szCs w:val="20"/>
        </w:rPr>
        <w:t>. Um ponto de suma importância que ocorreu em 2022 foi a contratação do remanescente da obra</w:t>
      </w:r>
      <w:r w:rsidR="0039345A">
        <w:rPr>
          <w:rFonts w:ascii="Ebrima" w:hAnsi="Ebrima"/>
          <w:sz w:val="20"/>
          <w:szCs w:val="20"/>
        </w:rPr>
        <w:t>, referente a parte de utilidades e acabamento farmacêutico.</w:t>
      </w:r>
    </w:p>
    <w:p w14:paraId="4FED437F" w14:textId="77777777" w:rsidR="009E370A" w:rsidRPr="006E7436" w:rsidRDefault="009E370A" w:rsidP="00F73F7F">
      <w:pPr>
        <w:spacing w:after="0" w:line="288" w:lineRule="auto"/>
        <w:jc w:val="both"/>
        <w:outlineLvl w:val="0"/>
        <w:rPr>
          <w:rFonts w:ascii="Ebrima" w:hAnsi="Ebrima"/>
          <w:sz w:val="20"/>
          <w:szCs w:val="20"/>
        </w:rPr>
      </w:pPr>
    </w:p>
    <w:p w14:paraId="1A353A04" w14:textId="77777777" w:rsidR="002D4521" w:rsidRPr="006E7436" w:rsidRDefault="002D4521" w:rsidP="00F73F7F">
      <w:pPr>
        <w:spacing w:after="0" w:line="288" w:lineRule="auto"/>
        <w:jc w:val="both"/>
        <w:outlineLvl w:val="0"/>
        <w:rPr>
          <w:rFonts w:ascii="Ebrima" w:hAnsi="Ebrima"/>
          <w:sz w:val="20"/>
          <w:szCs w:val="20"/>
        </w:rPr>
      </w:pPr>
    </w:p>
    <w:p w14:paraId="06FF69B9" w14:textId="36C69233" w:rsidR="007B6F46" w:rsidRDefault="007B6F46" w:rsidP="0021379D">
      <w:pPr>
        <w:pStyle w:val="PargrafodaLista"/>
        <w:numPr>
          <w:ilvl w:val="1"/>
          <w:numId w:val="5"/>
        </w:numPr>
        <w:shd w:val="clear" w:color="auto" w:fill="FFFFFF"/>
        <w:spacing w:line="288" w:lineRule="auto"/>
        <w:jc w:val="both"/>
        <w:rPr>
          <w:rFonts w:ascii="Ebrima" w:hAnsi="Ebrima"/>
          <w:b/>
          <w:sz w:val="20"/>
          <w:szCs w:val="20"/>
        </w:rPr>
      </w:pPr>
      <w:r w:rsidRPr="006E7436">
        <w:rPr>
          <w:rFonts w:ascii="Ebrima" w:hAnsi="Ebrima"/>
          <w:b/>
          <w:sz w:val="20"/>
          <w:szCs w:val="20"/>
        </w:rPr>
        <w:t xml:space="preserve">Movimentação do </w:t>
      </w:r>
      <w:r w:rsidR="00C06ED3">
        <w:rPr>
          <w:rFonts w:ascii="Ebrima" w:hAnsi="Ebrima"/>
          <w:b/>
          <w:sz w:val="20"/>
          <w:szCs w:val="20"/>
        </w:rPr>
        <w:t>i</w:t>
      </w:r>
      <w:r w:rsidR="009316F7" w:rsidRPr="006E7436">
        <w:rPr>
          <w:rFonts w:ascii="Ebrima" w:hAnsi="Ebrima"/>
          <w:b/>
          <w:sz w:val="20"/>
          <w:szCs w:val="20"/>
        </w:rPr>
        <w:t>mobilizado</w:t>
      </w:r>
    </w:p>
    <w:p w14:paraId="2964199B" w14:textId="77777777" w:rsidR="00526C10" w:rsidRPr="006E7436" w:rsidRDefault="00526C10" w:rsidP="00526C10">
      <w:pPr>
        <w:pStyle w:val="PargrafodaLista"/>
        <w:shd w:val="clear" w:color="auto" w:fill="FFFFFF"/>
        <w:spacing w:line="288" w:lineRule="auto"/>
        <w:ind w:left="360"/>
        <w:jc w:val="both"/>
        <w:rPr>
          <w:rFonts w:ascii="Ebrima" w:hAnsi="Ebrima"/>
          <w:b/>
          <w:sz w:val="20"/>
          <w:szCs w:val="20"/>
        </w:rPr>
      </w:pPr>
    </w:p>
    <w:p w14:paraId="0F878F83" w14:textId="5614A127" w:rsidR="002D4521" w:rsidRPr="00526C10" w:rsidRDefault="00526C10" w:rsidP="00526C10">
      <w:pPr>
        <w:pStyle w:val="PargrafodaLista"/>
        <w:shd w:val="clear" w:color="auto" w:fill="FFFFFF"/>
        <w:spacing w:line="288" w:lineRule="auto"/>
        <w:ind w:left="360"/>
        <w:jc w:val="right"/>
        <w:rPr>
          <w:rFonts w:ascii="Ebrima" w:hAnsi="Ebrima"/>
          <w:sz w:val="20"/>
          <w:szCs w:val="20"/>
        </w:rPr>
      </w:pPr>
      <w:r w:rsidRPr="00526C10">
        <w:rPr>
          <w:rFonts w:ascii="Ebrima" w:hAnsi="Ebrima"/>
          <w:sz w:val="20"/>
          <w:szCs w:val="20"/>
        </w:rPr>
        <w:t>R$1</w:t>
      </w:r>
    </w:p>
    <w:tbl>
      <w:tblPr>
        <w:tblW w:w="5000" w:type="pct"/>
        <w:tblLayout w:type="fixed"/>
        <w:tblCellMar>
          <w:left w:w="70" w:type="dxa"/>
          <w:right w:w="70" w:type="dxa"/>
        </w:tblCellMar>
        <w:tblLook w:val="04A0" w:firstRow="1" w:lastRow="0" w:firstColumn="1" w:lastColumn="0" w:noHBand="0" w:noVBand="1"/>
      </w:tblPr>
      <w:tblGrid>
        <w:gridCol w:w="2826"/>
        <w:gridCol w:w="1420"/>
        <w:gridCol w:w="1277"/>
        <w:gridCol w:w="1275"/>
        <w:gridCol w:w="1275"/>
        <w:gridCol w:w="1545"/>
      </w:tblGrid>
      <w:tr w:rsidR="0039345A" w:rsidRPr="0039345A" w14:paraId="00019B15" w14:textId="77777777" w:rsidTr="0039345A">
        <w:trPr>
          <w:trHeight w:val="288"/>
        </w:trPr>
        <w:tc>
          <w:tcPr>
            <w:tcW w:w="1469"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6174FFD" w14:textId="055816CF" w:rsidR="0039345A" w:rsidRPr="0039345A" w:rsidRDefault="0039345A" w:rsidP="0039345A">
            <w:pPr>
              <w:spacing w:after="0" w:line="240" w:lineRule="auto"/>
              <w:jc w:val="center"/>
              <w:rPr>
                <w:rFonts w:eastAsia="Times New Roman" w:cs="Calibri"/>
                <w:b/>
                <w:bCs/>
                <w:color w:val="000000"/>
                <w:lang w:eastAsia="pt-BR"/>
              </w:rPr>
            </w:pPr>
            <w:r w:rsidRPr="0039345A">
              <w:rPr>
                <w:rFonts w:eastAsia="Times New Roman" w:cs="Calibri"/>
                <w:b/>
                <w:bCs/>
                <w:color w:val="000000"/>
                <w:lang w:eastAsia="pt-BR"/>
              </w:rPr>
              <w:t xml:space="preserve">Movimentação do </w:t>
            </w:r>
            <w:r w:rsidR="00C06ED3">
              <w:rPr>
                <w:rFonts w:eastAsia="Times New Roman" w:cs="Calibri"/>
                <w:b/>
                <w:bCs/>
                <w:color w:val="000000"/>
                <w:lang w:eastAsia="pt-BR"/>
              </w:rPr>
              <w:t>i</w:t>
            </w:r>
            <w:r w:rsidRPr="0039345A">
              <w:rPr>
                <w:rFonts w:eastAsia="Times New Roman" w:cs="Calibri"/>
                <w:b/>
                <w:bCs/>
                <w:color w:val="000000"/>
                <w:lang w:eastAsia="pt-BR"/>
              </w:rPr>
              <w:t>mobilizado</w:t>
            </w:r>
          </w:p>
        </w:tc>
        <w:tc>
          <w:tcPr>
            <w:tcW w:w="738" w:type="pct"/>
            <w:tcBorders>
              <w:top w:val="single" w:sz="8" w:space="0" w:color="auto"/>
              <w:left w:val="nil"/>
              <w:bottom w:val="nil"/>
              <w:right w:val="single" w:sz="8" w:space="0" w:color="auto"/>
            </w:tcBorders>
            <w:shd w:val="clear" w:color="auto" w:fill="auto"/>
            <w:vAlign w:val="bottom"/>
            <w:hideMark/>
          </w:tcPr>
          <w:p w14:paraId="37647720" w14:textId="77777777" w:rsidR="0039345A" w:rsidRPr="0039345A" w:rsidRDefault="0039345A" w:rsidP="0039345A">
            <w:pPr>
              <w:spacing w:after="0" w:line="240" w:lineRule="auto"/>
              <w:rPr>
                <w:rFonts w:eastAsia="Times New Roman" w:cs="Calibri"/>
                <w:b/>
                <w:bCs/>
                <w:color w:val="000000"/>
                <w:lang w:eastAsia="pt-BR"/>
              </w:rPr>
            </w:pPr>
            <w:r w:rsidRPr="0039345A">
              <w:rPr>
                <w:rFonts w:eastAsia="Times New Roman" w:cs="Calibri"/>
                <w:b/>
                <w:bCs/>
                <w:color w:val="000000"/>
                <w:lang w:eastAsia="pt-BR"/>
              </w:rPr>
              <w:t> </w:t>
            </w:r>
          </w:p>
        </w:tc>
        <w:tc>
          <w:tcPr>
            <w:tcW w:w="2794" w:type="pct"/>
            <w:gridSpan w:val="4"/>
            <w:tcBorders>
              <w:top w:val="single" w:sz="8" w:space="0" w:color="auto"/>
              <w:left w:val="nil"/>
              <w:bottom w:val="nil"/>
              <w:right w:val="single" w:sz="8" w:space="0" w:color="000000"/>
            </w:tcBorders>
            <w:shd w:val="clear" w:color="auto" w:fill="auto"/>
            <w:vAlign w:val="bottom"/>
            <w:hideMark/>
          </w:tcPr>
          <w:p w14:paraId="243AD4C7" w14:textId="77777777" w:rsidR="0039345A" w:rsidRPr="0039345A" w:rsidRDefault="0039345A" w:rsidP="0039345A">
            <w:pPr>
              <w:spacing w:after="0" w:line="240" w:lineRule="auto"/>
              <w:jc w:val="center"/>
              <w:rPr>
                <w:rFonts w:eastAsia="Times New Roman" w:cs="Calibri"/>
                <w:b/>
                <w:bCs/>
                <w:color w:val="000000"/>
                <w:lang w:eastAsia="pt-BR"/>
              </w:rPr>
            </w:pPr>
            <w:r w:rsidRPr="0039345A">
              <w:rPr>
                <w:rFonts w:eastAsia="Times New Roman" w:cs="Calibri"/>
                <w:b/>
                <w:bCs/>
                <w:color w:val="000000"/>
                <w:lang w:eastAsia="pt-BR"/>
              </w:rPr>
              <w:t> </w:t>
            </w:r>
          </w:p>
        </w:tc>
      </w:tr>
      <w:tr w:rsidR="0039345A" w:rsidRPr="0039345A" w14:paraId="505A29D8" w14:textId="77777777" w:rsidTr="0039345A">
        <w:trPr>
          <w:trHeight w:val="300"/>
        </w:trPr>
        <w:tc>
          <w:tcPr>
            <w:tcW w:w="1469" w:type="pct"/>
            <w:vMerge/>
            <w:tcBorders>
              <w:top w:val="single" w:sz="8" w:space="0" w:color="auto"/>
              <w:left w:val="single" w:sz="8" w:space="0" w:color="auto"/>
              <w:bottom w:val="single" w:sz="8" w:space="0" w:color="000000"/>
              <w:right w:val="single" w:sz="8" w:space="0" w:color="000000"/>
            </w:tcBorders>
            <w:vAlign w:val="center"/>
            <w:hideMark/>
          </w:tcPr>
          <w:p w14:paraId="58A71E5D" w14:textId="77777777" w:rsidR="0039345A" w:rsidRPr="0039345A" w:rsidRDefault="0039345A" w:rsidP="0039345A">
            <w:pPr>
              <w:spacing w:after="0" w:line="240" w:lineRule="auto"/>
              <w:rPr>
                <w:rFonts w:eastAsia="Times New Roman" w:cs="Calibri"/>
                <w:b/>
                <w:bCs/>
                <w:color w:val="000000"/>
                <w:lang w:eastAsia="pt-BR"/>
              </w:rPr>
            </w:pPr>
          </w:p>
        </w:tc>
        <w:tc>
          <w:tcPr>
            <w:tcW w:w="738" w:type="pct"/>
            <w:tcBorders>
              <w:top w:val="nil"/>
              <w:left w:val="nil"/>
              <w:bottom w:val="single" w:sz="8" w:space="0" w:color="auto"/>
              <w:right w:val="single" w:sz="8" w:space="0" w:color="auto"/>
            </w:tcBorders>
            <w:shd w:val="clear" w:color="auto" w:fill="auto"/>
            <w:vAlign w:val="bottom"/>
            <w:hideMark/>
          </w:tcPr>
          <w:p w14:paraId="1E44B64C" w14:textId="77777777" w:rsidR="0039345A" w:rsidRPr="0039345A" w:rsidRDefault="0039345A" w:rsidP="0039345A">
            <w:pPr>
              <w:spacing w:after="0" w:line="240" w:lineRule="auto"/>
              <w:jc w:val="center"/>
              <w:rPr>
                <w:rFonts w:eastAsia="Times New Roman" w:cs="Calibri"/>
                <w:b/>
                <w:bCs/>
                <w:color w:val="000000"/>
                <w:lang w:eastAsia="pt-BR"/>
              </w:rPr>
            </w:pPr>
            <w:r w:rsidRPr="0039345A">
              <w:rPr>
                <w:rFonts w:eastAsia="Times New Roman" w:cs="Calibri"/>
                <w:b/>
                <w:bCs/>
                <w:color w:val="000000"/>
                <w:lang w:eastAsia="pt-BR"/>
              </w:rPr>
              <w:t>31/12/2021</w:t>
            </w:r>
          </w:p>
        </w:tc>
        <w:tc>
          <w:tcPr>
            <w:tcW w:w="2794" w:type="pct"/>
            <w:gridSpan w:val="4"/>
            <w:tcBorders>
              <w:top w:val="nil"/>
              <w:left w:val="nil"/>
              <w:bottom w:val="single" w:sz="8" w:space="0" w:color="auto"/>
              <w:right w:val="single" w:sz="8" w:space="0" w:color="000000"/>
            </w:tcBorders>
            <w:shd w:val="clear" w:color="auto" w:fill="auto"/>
            <w:vAlign w:val="bottom"/>
            <w:hideMark/>
          </w:tcPr>
          <w:p w14:paraId="4D124126" w14:textId="77777777" w:rsidR="0039345A" w:rsidRPr="0039345A" w:rsidRDefault="0039345A" w:rsidP="0039345A">
            <w:pPr>
              <w:spacing w:after="0" w:line="240" w:lineRule="auto"/>
              <w:jc w:val="center"/>
              <w:rPr>
                <w:rFonts w:eastAsia="Times New Roman" w:cs="Calibri"/>
                <w:b/>
                <w:bCs/>
                <w:color w:val="000000"/>
                <w:lang w:eastAsia="pt-BR"/>
              </w:rPr>
            </w:pPr>
            <w:r w:rsidRPr="0039345A">
              <w:rPr>
                <w:rFonts w:eastAsia="Times New Roman" w:cs="Calibri"/>
                <w:b/>
                <w:bCs/>
                <w:color w:val="000000"/>
                <w:lang w:eastAsia="pt-BR"/>
              </w:rPr>
              <w:t>31/12/2022</w:t>
            </w:r>
          </w:p>
        </w:tc>
      </w:tr>
      <w:tr w:rsidR="0039345A" w:rsidRPr="0039345A" w14:paraId="345B3CB7" w14:textId="77777777" w:rsidTr="0039345A">
        <w:trPr>
          <w:trHeight w:val="288"/>
        </w:trPr>
        <w:tc>
          <w:tcPr>
            <w:tcW w:w="1469" w:type="pct"/>
            <w:vMerge/>
            <w:tcBorders>
              <w:top w:val="single" w:sz="8" w:space="0" w:color="auto"/>
              <w:left w:val="single" w:sz="8" w:space="0" w:color="auto"/>
              <w:bottom w:val="single" w:sz="8" w:space="0" w:color="000000"/>
              <w:right w:val="single" w:sz="8" w:space="0" w:color="000000"/>
            </w:tcBorders>
            <w:vAlign w:val="center"/>
            <w:hideMark/>
          </w:tcPr>
          <w:p w14:paraId="2E04118C" w14:textId="77777777" w:rsidR="0039345A" w:rsidRPr="0039345A" w:rsidRDefault="0039345A" w:rsidP="0039345A">
            <w:pPr>
              <w:spacing w:after="0" w:line="240" w:lineRule="auto"/>
              <w:rPr>
                <w:rFonts w:eastAsia="Times New Roman" w:cs="Calibri"/>
                <w:b/>
                <w:bCs/>
                <w:color w:val="000000"/>
                <w:lang w:eastAsia="pt-BR"/>
              </w:rPr>
            </w:pPr>
          </w:p>
        </w:tc>
        <w:tc>
          <w:tcPr>
            <w:tcW w:w="738" w:type="pct"/>
            <w:tcBorders>
              <w:top w:val="nil"/>
              <w:left w:val="nil"/>
              <w:bottom w:val="nil"/>
              <w:right w:val="single" w:sz="8" w:space="0" w:color="auto"/>
            </w:tcBorders>
            <w:shd w:val="clear" w:color="auto" w:fill="auto"/>
            <w:vAlign w:val="bottom"/>
            <w:hideMark/>
          </w:tcPr>
          <w:p w14:paraId="6D21E5AC" w14:textId="77777777" w:rsidR="0039345A" w:rsidRPr="0039345A" w:rsidRDefault="0039345A" w:rsidP="0039345A">
            <w:pPr>
              <w:spacing w:after="0" w:line="240" w:lineRule="auto"/>
              <w:jc w:val="center"/>
              <w:rPr>
                <w:rFonts w:eastAsia="Times New Roman" w:cs="Calibri"/>
                <w:b/>
                <w:bCs/>
                <w:color w:val="000000"/>
                <w:lang w:eastAsia="pt-BR"/>
              </w:rPr>
            </w:pPr>
            <w:r w:rsidRPr="0039345A">
              <w:rPr>
                <w:rFonts w:eastAsia="Times New Roman" w:cs="Calibri"/>
                <w:b/>
                <w:bCs/>
                <w:color w:val="000000"/>
                <w:lang w:eastAsia="pt-BR"/>
              </w:rPr>
              <w:t>Líquido</w:t>
            </w:r>
          </w:p>
        </w:tc>
        <w:tc>
          <w:tcPr>
            <w:tcW w:w="664" w:type="pct"/>
            <w:tcBorders>
              <w:top w:val="nil"/>
              <w:left w:val="nil"/>
              <w:bottom w:val="nil"/>
              <w:right w:val="single" w:sz="8" w:space="0" w:color="auto"/>
            </w:tcBorders>
            <w:shd w:val="clear" w:color="auto" w:fill="auto"/>
            <w:vAlign w:val="bottom"/>
            <w:hideMark/>
          </w:tcPr>
          <w:p w14:paraId="4874F211" w14:textId="77777777" w:rsidR="0039345A" w:rsidRPr="0039345A" w:rsidRDefault="0039345A" w:rsidP="0039345A">
            <w:pPr>
              <w:spacing w:after="0" w:line="240" w:lineRule="auto"/>
              <w:jc w:val="center"/>
              <w:rPr>
                <w:rFonts w:eastAsia="Times New Roman" w:cs="Calibri"/>
                <w:b/>
                <w:bCs/>
                <w:color w:val="000000"/>
                <w:lang w:eastAsia="pt-BR"/>
              </w:rPr>
            </w:pPr>
            <w:r w:rsidRPr="0039345A">
              <w:rPr>
                <w:rFonts w:eastAsia="Times New Roman" w:cs="Calibri"/>
                <w:b/>
                <w:bCs/>
                <w:color w:val="000000"/>
                <w:lang w:eastAsia="pt-BR"/>
              </w:rPr>
              <w:t>Aquisições</w:t>
            </w:r>
          </w:p>
        </w:tc>
        <w:tc>
          <w:tcPr>
            <w:tcW w:w="663" w:type="pct"/>
            <w:tcBorders>
              <w:top w:val="nil"/>
              <w:left w:val="nil"/>
              <w:bottom w:val="nil"/>
              <w:right w:val="single" w:sz="8" w:space="0" w:color="auto"/>
            </w:tcBorders>
            <w:shd w:val="clear" w:color="auto" w:fill="auto"/>
            <w:vAlign w:val="bottom"/>
            <w:hideMark/>
          </w:tcPr>
          <w:p w14:paraId="4977564F" w14:textId="1A896A7D" w:rsidR="0039345A" w:rsidRPr="0039345A" w:rsidRDefault="0039345A" w:rsidP="0039345A">
            <w:pPr>
              <w:spacing w:after="0" w:line="240" w:lineRule="auto"/>
              <w:jc w:val="center"/>
              <w:rPr>
                <w:rFonts w:eastAsia="Times New Roman" w:cs="Calibri"/>
                <w:b/>
                <w:bCs/>
                <w:color w:val="000000"/>
                <w:lang w:eastAsia="pt-BR"/>
              </w:rPr>
            </w:pPr>
            <w:proofErr w:type="spellStart"/>
            <w:r w:rsidRPr="0039345A">
              <w:rPr>
                <w:rFonts w:eastAsia="Times New Roman" w:cs="Calibri"/>
                <w:b/>
                <w:bCs/>
                <w:color w:val="000000"/>
                <w:lang w:eastAsia="pt-BR"/>
              </w:rPr>
              <w:t>Transfer</w:t>
            </w:r>
            <w:proofErr w:type="spellEnd"/>
            <w:r>
              <w:rPr>
                <w:rFonts w:eastAsia="Times New Roman" w:cs="Calibri"/>
                <w:b/>
                <w:bCs/>
                <w:color w:val="000000"/>
                <w:lang w:eastAsia="pt-BR"/>
              </w:rPr>
              <w:t>.</w:t>
            </w:r>
            <w:r w:rsidRPr="0039345A">
              <w:rPr>
                <w:rFonts w:eastAsia="Times New Roman" w:cs="Calibri"/>
                <w:b/>
                <w:bCs/>
                <w:color w:val="000000"/>
                <w:lang w:eastAsia="pt-BR"/>
              </w:rPr>
              <w:t xml:space="preserve">, </w:t>
            </w:r>
            <w:r w:rsidR="00C06ED3">
              <w:rPr>
                <w:rFonts w:eastAsia="Times New Roman" w:cs="Calibri"/>
                <w:b/>
                <w:bCs/>
                <w:color w:val="000000"/>
                <w:lang w:eastAsia="pt-BR"/>
              </w:rPr>
              <w:t>b</w:t>
            </w:r>
            <w:r w:rsidRPr="0039345A">
              <w:rPr>
                <w:rFonts w:eastAsia="Times New Roman" w:cs="Calibri"/>
                <w:b/>
                <w:bCs/>
                <w:color w:val="000000"/>
                <w:lang w:eastAsia="pt-BR"/>
              </w:rPr>
              <w:t>aixas</w:t>
            </w:r>
          </w:p>
        </w:tc>
        <w:tc>
          <w:tcPr>
            <w:tcW w:w="663" w:type="pct"/>
            <w:tcBorders>
              <w:top w:val="nil"/>
              <w:left w:val="nil"/>
              <w:bottom w:val="nil"/>
              <w:right w:val="single" w:sz="8" w:space="0" w:color="auto"/>
            </w:tcBorders>
            <w:shd w:val="clear" w:color="auto" w:fill="auto"/>
            <w:vAlign w:val="bottom"/>
            <w:hideMark/>
          </w:tcPr>
          <w:p w14:paraId="0236F044" w14:textId="77777777" w:rsidR="0039345A" w:rsidRPr="0039345A" w:rsidRDefault="0039345A" w:rsidP="0039345A">
            <w:pPr>
              <w:spacing w:after="0" w:line="240" w:lineRule="auto"/>
              <w:jc w:val="center"/>
              <w:rPr>
                <w:rFonts w:eastAsia="Times New Roman" w:cs="Calibri"/>
                <w:b/>
                <w:bCs/>
                <w:color w:val="000000"/>
                <w:lang w:eastAsia="pt-BR"/>
              </w:rPr>
            </w:pPr>
            <w:r w:rsidRPr="0039345A">
              <w:rPr>
                <w:rFonts w:eastAsia="Times New Roman" w:cs="Calibri"/>
                <w:b/>
                <w:bCs/>
                <w:color w:val="000000"/>
                <w:lang w:eastAsia="pt-BR"/>
              </w:rPr>
              <w:t xml:space="preserve">Depreciação </w:t>
            </w:r>
          </w:p>
        </w:tc>
        <w:tc>
          <w:tcPr>
            <w:tcW w:w="804" w:type="pct"/>
            <w:tcBorders>
              <w:top w:val="nil"/>
              <w:left w:val="nil"/>
              <w:bottom w:val="nil"/>
              <w:right w:val="single" w:sz="8" w:space="0" w:color="auto"/>
            </w:tcBorders>
            <w:shd w:val="clear" w:color="auto" w:fill="auto"/>
            <w:vAlign w:val="bottom"/>
            <w:hideMark/>
          </w:tcPr>
          <w:p w14:paraId="10AC12D5" w14:textId="77777777" w:rsidR="0039345A" w:rsidRPr="0039345A" w:rsidRDefault="0039345A" w:rsidP="0039345A">
            <w:pPr>
              <w:spacing w:after="0" w:line="240" w:lineRule="auto"/>
              <w:jc w:val="center"/>
              <w:rPr>
                <w:rFonts w:eastAsia="Times New Roman" w:cs="Calibri"/>
                <w:b/>
                <w:bCs/>
                <w:color w:val="000000"/>
                <w:lang w:eastAsia="pt-BR"/>
              </w:rPr>
            </w:pPr>
            <w:r w:rsidRPr="0039345A">
              <w:rPr>
                <w:rFonts w:eastAsia="Times New Roman" w:cs="Calibri"/>
                <w:b/>
                <w:bCs/>
                <w:color w:val="000000"/>
                <w:lang w:eastAsia="pt-BR"/>
              </w:rPr>
              <w:t>Líquido</w:t>
            </w:r>
          </w:p>
        </w:tc>
      </w:tr>
      <w:tr w:rsidR="0039345A" w:rsidRPr="0039345A" w14:paraId="14A84C28" w14:textId="77777777" w:rsidTr="0039345A">
        <w:trPr>
          <w:trHeight w:val="300"/>
        </w:trPr>
        <w:tc>
          <w:tcPr>
            <w:tcW w:w="1469" w:type="pct"/>
            <w:vMerge/>
            <w:tcBorders>
              <w:top w:val="single" w:sz="8" w:space="0" w:color="auto"/>
              <w:left w:val="single" w:sz="8" w:space="0" w:color="auto"/>
              <w:bottom w:val="single" w:sz="8" w:space="0" w:color="000000"/>
              <w:right w:val="single" w:sz="8" w:space="0" w:color="000000"/>
            </w:tcBorders>
            <w:vAlign w:val="center"/>
            <w:hideMark/>
          </w:tcPr>
          <w:p w14:paraId="2B34FFF7" w14:textId="77777777" w:rsidR="0039345A" w:rsidRPr="0039345A" w:rsidRDefault="0039345A" w:rsidP="0039345A">
            <w:pPr>
              <w:spacing w:after="0" w:line="240" w:lineRule="auto"/>
              <w:rPr>
                <w:rFonts w:eastAsia="Times New Roman" w:cs="Calibri"/>
                <w:b/>
                <w:bCs/>
                <w:color w:val="000000"/>
                <w:lang w:eastAsia="pt-BR"/>
              </w:rPr>
            </w:pPr>
          </w:p>
        </w:tc>
        <w:tc>
          <w:tcPr>
            <w:tcW w:w="738" w:type="pct"/>
            <w:tcBorders>
              <w:top w:val="nil"/>
              <w:left w:val="nil"/>
              <w:bottom w:val="single" w:sz="8" w:space="0" w:color="auto"/>
              <w:right w:val="single" w:sz="8" w:space="0" w:color="auto"/>
            </w:tcBorders>
            <w:shd w:val="clear" w:color="auto" w:fill="auto"/>
            <w:vAlign w:val="bottom"/>
            <w:hideMark/>
          </w:tcPr>
          <w:p w14:paraId="2B4C6526" w14:textId="77777777" w:rsidR="0039345A" w:rsidRPr="0039345A" w:rsidRDefault="0039345A" w:rsidP="0039345A">
            <w:pPr>
              <w:spacing w:after="0" w:line="240" w:lineRule="auto"/>
              <w:jc w:val="center"/>
              <w:rPr>
                <w:rFonts w:eastAsia="Times New Roman" w:cs="Calibri"/>
                <w:b/>
                <w:bCs/>
                <w:color w:val="000000"/>
                <w:lang w:eastAsia="pt-BR"/>
              </w:rPr>
            </w:pPr>
            <w:r w:rsidRPr="0039345A">
              <w:rPr>
                <w:rFonts w:eastAsia="Times New Roman" w:cs="Calibri"/>
                <w:b/>
                <w:bCs/>
                <w:color w:val="000000"/>
                <w:lang w:eastAsia="pt-BR"/>
              </w:rPr>
              <w:t> </w:t>
            </w:r>
          </w:p>
        </w:tc>
        <w:tc>
          <w:tcPr>
            <w:tcW w:w="664" w:type="pct"/>
            <w:tcBorders>
              <w:top w:val="nil"/>
              <w:left w:val="nil"/>
              <w:bottom w:val="single" w:sz="8" w:space="0" w:color="auto"/>
              <w:right w:val="single" w:sz="8" w:space="0" w:color="auto"/>
            </w:tcBorders>
            <w:shd w:val="clear" w:color="auto" w:fill="auto"/>
            <w:vAlign w:val="bottom"/>
            <w:hideMark/>
          </w:tcPr>
          <w:p w14:paraId="2CD1220C" w14:textId="77777777" w:rsidR="0039345A" w:rsidRPr="0039345A" w:rsidRDefault="0039345A" w:rsidP="0039345A">
            <w:pPr>
              <w:spacing w:after="0" w:line="240" w:lineRule="auto"/>
              <w:jc w:val="center"/>
              <w:rPr>
                <w:rFonts w:eastAsia="Times New Roman" w:cs="Calibri"/>
                <w:b/>
                <w:bCs/>
                <w:color w:val="000000"/>
                <w:lang w:eastAsia="pt-BR"/>
              </w:rPr>
            </w:pPr>
            <w:r w:rsidRPr="0039345A">
              <w:rPr>
                <w:rFonts w:eastAsia="Times New Roman" w:cs="Calibri"/>
                <w:b/>
                <w:bCs/>
                <w:color w:val="000000"/>
                <w:lang w:eastAsia="pt-BR"/>
              </w:rPr>
              <w:t> </w:t>
            </w:r>
          </w:p>
        </w:tc>
        <w:tc>
          <w:tcPr>
            <w:tcW w:w="663" w:type="pct"/>
            <w:tcBorders>
              <w:top w:val="nil"/>
              <w:left w:val="nil"/>
              <w:bottom w:val="single" w:sz="8" w:space="0" w:color="auto"/>
              <w:right w:val="single" w:sz="8" w:space="0" w:color="auto"/>
            </w:tcBorders>
            <w:shd w:val="clear" w:color="auto" w:fill="auto"/>
            <w:vAlign w:val="bottom"/>
            <w:hideMark/>
          </w:tcPr>
          <w:p w14:paraId="6E13E585" w14:textId="02781F16" w:rsidR="0039345A" w:rsidRPr="0039345A" w:rsidRDefault="0039345A" w:rsidP="0039345A">
            <w:pPr>
              <w:spacing w:after="0" w:line="240" w:lineRule="auto"/>
              <w:jc w:val="center"/>
              <w:rPr>
                <w:rFonts w:eastAsia="Times New Roman" w:cs="Calibri"/>
                <w:b/>
                <w:bCs/>
                <w:color w:val="000000"/>
                <w:lang w:eastAsia="pt-BR"/>
              </w:rPr>
            </w:pPr>
            <w:r w:rsidRPr="0039345A">
              <w:rPr>
                <w:rFonts w:eastAsia="Times New Roman" w:cs="Calibri"/>
                <w:b/>
                <w:bCs/>
                <w:color w:val="000000"/>
                <w:lang w:eastAsia="pt-BR"/>
              </w:rPr>
              <w:t xml:space="preserve">e </w:t>
            </w:r>
            <w:proofErr w:type="spellStart"/>
            <w:r w:rsidR="00C06ED3">
              <w:rPr>
                <w:rFonts w:eastAsia="Times New Roman" w:cs="Calibri"/>
                <w:b/>
                <w:bCs/>
                <w:color w:val="000000"/>
                <w:lang w:eastAsia="pt-BR"/>
              </w:rPr>
              <w:t>r</w:t>
            </w:r>
            <w:r w:rsidRPr="0039345A">
              <w:rPr>
                <w:rFonts w:eastAsia="Times New Roman" w:cs="Calibri"/>
                <w:b/>
                <w:bCs/>
                <w:color w:val="000000"/>
                <w:lang w:eastAsia="pt-BR"/>
              </w:rPr>
              <w:t>eclas</w:t>
            </w:r>
            <w:r>
              <w:rPr>
                <w:rFonts w:eastAsia="Times New Roman" w:cs="Calibri"/>
                <w:b/>
                <w:bCs/>
                <w:color w:val="000000"/>
                <w:lang w:eastAsia="pt-BR"/>
              </w:rPr>
              <w:t>s</w:t>
            </w:r>
            <w:proofErr w:type="spellEnd"/>
            <w:r>
              <w:rPr>
                <w:rFonts w:eastAsia="Times New Roman" w:cs="Calibri"/>
                <w:b/>
                <w:bCs/>
                <w:color w:val="000000"/>
                <w:lang w:eastAsia="pt-BR"/>
              </w:rPr>
              <w:t>.</w:t>
            </w:r>
          </w:p>
        </w:tc>
        <w:tc>
          <w:tcPr>
            <w:tcW w:w="663" w:type="pct"/>
            <w:tcBorders>
              <w:top w:val="nil"/>
              <w:left w:val="nil"/>
              <w:bottom w:val="nil"/>
              <w:right w:val="single" w:sz="8" w:space="0" w:color="auto"/>
            </w:tcBorders>
            <w:shd w:val="clear" w:color="auto" w:fill="auto"/>
            <w:vAlign w:val="bottom"/>
            <w:hideMark/>
          </w:tcPr>
          <w:p w14:paraId="0C59243E" w14:textId="77777777" w:rsidR="0039345A" w:rsidRPr="0039345A" w:rsidRDefault="0039345A" w:rsidP="0039345A">
            <w:pPr>
              <w:spacing w:after="0" w:line="240" w:lineRule="auto"/>
              <w:jc w:val="center"/>
              <w:rPr>
                <w:rFonts w:eastAsia="Times New Roman" w:cs="Calibri"/>
                <w:b/>
                <w:bCs/>
                <w:color w:val="000000"/>
                <w:lang w:eastAsia="pt-BR"/>
              </w:rPr>
            </w:pPr>
            <w:r w:rsidRPr="0039345A">
              <w:rPr>
                <w:rFonts w:eastAsia="Times New Roman" w:cs="Calibri"/>
                <w:b/>
                <w:bCs/>
                <w:color w:val="000000"/>
                <w:lang w:eastAsia="pt-BR"/>
              </w:rPr>
              <w:t> </w:t>
            </w:r>
          </w:p>
        </w:tc>
        <w:tc>
          <w:tcPr>
            <w:tcW w:w="804" w:type="pct"/>
            <w:tcBorders>
              <w:top w:val="nil"/>
              <w:left w:val="nil"/>
              <w:bottom w:val="single" w:sz="8" w:space="0" w:color="auto"/>
              <w:right w:val="single" w:sz="8" w:space="0" w:color="auto"/>
            </w:tcBorders>
            <w:shd w:val="clear" w:color="auto" w:fill="auto"/>
            <w:vAlign w:val="bottom"/>
            <w:hideMark/>
          </w:tcPr>
          <w:p w14:paraId="52D01AFD" w14:textId="77777777" w:rsidR="0039345A" w:rsidRPr="0039345A" w:rsidRDefault="0039345A" w:rsidP="0039345A">
            <w:pPr>
              <w:spacing w:after="0" w:line="240" w:lineRule="auto"/>
              <w:jc w:val="center"/>
              <w:rPr>
                <w:rFonts w:eastAsia="Times New Roman" w:cs="Calibri"/>
                <w:b/>
                <w:bCs/>
                <w:color w:val="000000"/>
                <w:lang w:eastAsia="pt-BR"/>
              </w:rPr>
            </w:pPr>
            <w:r w:rsidRPr="0039345A">
              <w:rPr>
                <w:rFonts w:eastAsia="Times New Roman" w:cs="Calibri"/>
                <w:b/>
                <w:bCs/>
                <w:color w:val="000000"/>
                <w:lang w:eastAsia="pt-BR"/>
              </w:rPr>
              <w:t> </w:t>
            </w:r>
          </w:p>
        </w:tc>
      </w:tr>
      <w:tr w:rsidR="0039345A" w:rsidRPr="0039345A" w14:paraId="3FA1D9A1" w14:textId="77777777" w:rsidTr="0039345A">
        <w:trPr>
          <w:trHeight w:val="300"/>
        </w:trPr>
        <w:tc>
          <w:tcPr>
            <w:tcW w:w="1469" w:type="pct"/>
            <w:tcBorders>
              <w:top w:val="nil"/>
              <w:left w:val="single" w:sz="8" w:space="0" w:color="auto"/>
              <w:bottom w:val="nil"/>
              <w:right w:val="nil"/>
            </w:tcBorders>
            <w:shd w:val="clear" w:color="auto" w:fill="auto"/>
            <w:vAlign w:val="bottom"/>
            <w:hideMark/>
          </w:tcPr>
          <w:p w14:paraId="177E51C2" w14:textId="77777777" w:rsidR="0039345A" w:rsidRPr="0039345A" w:rsidRDefault="0039345A" w:rsidP="0039345A">
            <w:pPr>
              <w:spacing w:after="0" w:line="240" w:lineRule="auto"/>
              <w:rPr>
                <w:rFonts w:eastAsia="Times New Roman" w:cs="Calibri"/>
                <w:color w:val="000000"/>
                <w:lang w:eastAsia="pt-BR"/>
              </w:rPr>
            </w:pPr>
            <w:r w:rsidRPr="0039345A">
              <w:rPr>
                <w:rFonts w:eastAsia="Times New Roman" w:cs="Calibri"/>
                <w:color w:val="000000"/>
                <w:lang w:eastAsia="pt-BR"/>
              </w:rPr>
              <w:t>Edifícios</w:t>
            </w:r>
          </w:p>
        </w:tc>
        <w:tc>
          <w:tcPr>
            <w:tcW w:w="738" w:type="pct"/>
            <w:tcBorders>
              <w:top w:val="nil"/>
              <w:left w:val="single" w:sz="8" w:space="0" w:color="auto"/>
              <w:bottom w:val="nil"/>
              <w:right w:val="single" w:sz="8" w:space="0" w:color="auto"/>
            </w:tcBorders>
            <w:shd w:val="clear" w:color="auto" w:fill="auto"/>
            <w:vAlign w:val="bottom"/>
            <w:hideMark/>
          </w:tcPr>
          <w:p w14:paraId="64132DEE" w14:textId="77777777" w:rsidR="0039345A" w:rsidRPr="0039345A" w:rsidRDefault="0039345A" w:rsidP="0039345A">
            <w:pPr>
              <w:spacing w:after="0" w:line="240" w:lineRule="auto"/>
              <w:jc w:val="right"/>
              <w:rPr>
                <w:rFonts w:eastAsia="Times New Roman" w:cs="Calibri"/>
                <w:color w:val="000000"/>
                <w:lang w:eastAsia="pt-BR"/>
              </w:rPr>
            </w:pPr>
            <w:r w:rsidRPr="0039345A">
              <w:rPr>
                <w:rFonts w:eastAsia="Times New Roman" w:cs="Calibri"/>
                <w:color w:val="000000"/>
                <w:lang w:eastAsia="pt-BR"/>
              </w:rPr>
              <w:t>105.863.647</w:t>
            </w:r>
          </w:p>
        </w:tc>
        <w:tc>
          <w:tcPr>
            <w:tcW w:w="664" w:type="pct"/>
            <w:tcBorders>
              <w:top w:val="nil"/>
              <w:left w:val="nil"/>
              <w:bottom w:val="nil"/>
              <w:right w:val="single" w:sz="8" w:space="0" w:color="auto"/>
            </w:tcBorders>
            <w:shd w:val="clear" w:color="auto" w:fill="auto"/>
            <w:vAlign w:val="bottom"/>
            <w:hideMark/>
          </w:tcPr>
          <w:p w14:paraId="4ED5F4FA" w14:textId="29E3EE79" w:rsidR="0039345A" w:rsidRPr="0039345A" w:rsidRDefault="0039345A" w:rsidP="0039345A">
            <w:pPr>
              <w:spacing w:after="0" w:line="240" w:lineRule="auto"/>
              <w:jc w:val="right"/>
              <w:rPr>
                <w:rFonts w:eastAsia="Times New Roman" w:cs="Calibri"/>
                <w:color w:val="000000"/>
                <w:lang w:eastAsia="pt-BR"/>
              </w:rPr>
            </w:pPr>
            <w:r>
              <w:rPr>
                <w:rFonts w:eastAsia="Times New Roman" w:cs="Calibri"/>
                <w:color w:val="000000"/>
                <w:lang w:eastAsia="pt-BR"/>
              </w:rPr>
              <w:t>-</w:t>
            </w:r>
            <w:r w:rsidRPr="0039345A">
              <w:rPr>
                <w:rFonts w:eastAsia="Times New Roman" w:cs="Calibri"/>
                <w:color w:val="000000"/>
                <w:lang w:eastAsia="pt-BR"/>
              </w:rPr>
              <w:t> </w:t>
            </w:r>
          </w:p>
        </w:tc>
        <w:tc>
          <w:tcPr>
            <w:tcW w:w="663" w:type="pct"/>
            <w:tcBorders>
              <w:top w:val="nil"/>
              <w:left w:val="nil"/>
              <w:bottom w:val="nil"/>
              <w:right w:val="nil"/>
            </w:tcBorders>
            <w:shd w:val="clear" w:color="auto" w:fill="auto"/>
            <w:vAlign w:val="bottom"/>
            <w:hideMark/>
          </w:tcPr>
          <w:p w14:paraId="0123FBC8" w14:textId="7E25C922" w:rsidR="0039345A" w:rsidRPr="0039345A" w:rsidRDefault="0039345A" w:rsidP="0039345A">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663" w:type="pct"/>
            <w:tcBorders>
              <w:top w:val="single" w:sz="8" w:space="0" w:color="auto"/>
              <w:left w:val="single" w:sz="8" w:space="0" w:color="auto"/>
              <w:bottom w:val="nil"/>
              <w:right w:val="single" w:sz="8" w:space="0" w:color="auto"/>
            </w:tcBorders>
            <w:shd w:val="clear" w:color="auto" w:fill="auto"/>
            <w:vAlign w:val="bottom"/>
            <w:hideMark/>
          </w:tcPr>
          <w:p w14:paraId="5C7EDCC7" w14:textId="6B251C4B" w:rsidR="0039345A" w:rsidRPr="0039345A" w:rsidRDefault="0039345A" w:rsidP="0039345A">
            <w:pPr>
              <w:spacing w:after="0" w:line="240" w:lineRule="auto"/>
              <w:jc w:val="right"/>
              <w:rPr>
                <w:rFonts w:eastAsia="Times New Roman" w:cs="Calibri"/>
                <w:color w:val="000000"/>
                <w:lang w:eastAsia="pt-BR"/>
              </w:rPr>
            </w:pPr>
            <w:r>
              <w:rPr>
                <w:rFonts w:eastAsia="Times New Roman" w:cs="Calibri"/>
                <w:color w:val="000000"/>
                <w:lang w:eastAsia="pt-BR"/>
              </w:rPr>
              <w:t>(</w:t>
            </w:r>
            <w:r w:rsidRPr="0039345A">
              <w:rPr>
                <w:rFonts w:eastAsia="Times New Roman" w:cs="Calibri"/>
                <w:color w:val="000000"/>
                <w:lang w:eastAsia="pt-BR"/>
              </w:rPr>
              <w:t>1.827.098</w:t>
            </w:r>
            <w:r>
              <w:rPr>
                <w:rFonts w:eastAsia="Times New Roman" w:cs="Calibri"/>
                <w:color w:val="000000"/>
                <w:lang w:eastAsia="pt-BR"/>
              </w:rPr>
              <w:t>)</w:t>
            </w:r>
          </w:p>
        </w:tc>
        <w:tc>
          <w:tcPr>
            <w:tcW w:w="804" w:type="pct"/>
            <w:tcBorders>
              <w:top w:val="nil"/>
              <w:left w:val="nil"/>
              <w:bottom w:val="nil"/>
              <w:right w:val="single" w:sz="8" w:space="0" w:color="auto"/>
            </w:tcBorders>
            <w:shd w:val="clear" w:color="auto" w:fill="auto"/>
            <w:vAlign w:val="bottom"/>
            <w:hideMark/>
          </w:tcPr>
          <w:p w14:paraId="09E8B62F" w14:textId="77777777" w:rsidR="0039345A" w:rsidRPr="0039345A" w:rsidRDefault="0039345A" w:rsidP="0039345A">
            <w:pPr>
              <w:spacing w:after="0" w:line="240" w:lineRule="auto"/>
              <w:jc w:val="right"/>
              <w:rPr>
                <w:rFonts w:eastAsia="Times New Roman" w:cs="Calibri"/>
                <w:color w:val="000000"/>
                <w:lang w:eastAsia="pt-BR"/>
              </w:rPr>
            </w:pPr>
            <w:r w:rsidRPr="0039345A">
              <w:rPr>
                <w:rFonts w:eastAsia="Times New Roman" w:cs="Calibri"/>
                <w:color w:val="000000"/>
                <w:lang w:eastAsia="pt-BR"/>
              </w:rPr>
              <w:t>104.036.549</w:t>
            </w:r>
          </w:p>
        </w:tc>
      </w:tr>
      <w:tr w:rsidR="0039345A" w:rsidRPr="0039345A" w14:paraId="71636FF8" w14:textId="77777777" w:rsidTr="0039345A">
        <w:trPr>
          <w:trHeight w:val="576"/>
        </w:trPr>
        <w:tc>
          <w:tcPr>
            <w:tcW w:w="1469" w:type="pct"/>
            <w:tcBorders>
              <w:top w:val="nil"/>
              <w:left w:val="single" w:sz="8" w:space="0" w:color="auto"/>
              <w:bottom w:val="nil"/>
              <w:right w:val="nil"/>
            </w:tcBorders>
            <w:shd w:val="clear" w:color="auto" w:fill="auto"/>
            <w:vAlign w:val="bottom"/>
            <w:hideMark/>
          </w:tcPr>
          <w:p w14:paraId="3F26C3F0" w14:textId="4BCF1133" w:rsidR="0039345A" w:rsidRPr="0039345A" w:rsidRDefault="0039345A" w:rsidP="0039345A">
            <w:pPr>
              <w:spacing w:after="0" w:line="240" w:lineRule="auto"/>
              <w:rPr>
                <w:rFonts w:eastAsia="Times New Roman" w:cs="Calibri"/>
                <w:color w:val="000000"/>
                <w:lang w:eastAsia="pt-BR"/>
              </w:rPr>
            </w:pPr>
            <w:r w:rsidRPr="0039345A">
              <w:rPr>
                <w:rFonts w:eastAsia="Times New Roman" w:cs="Calibri"/>
                <w:color w:val="000000"/>
                <w:lang w:eastAsia="pt-BR"/>
              </w:rPr>
              <w:lastRenderedPageBreak/>
              <w:t xml:space="preserve">Obras </w:t>
            </w:r>
            <w:r w:rsidR="00C06ED3">
              <w:rPr>
                <w:rFonts w:eastAsia="Times New Roman" w:cs="Calibri"/>
                <w:color w:val="000000"/>
                <w:lang w:eastAsia="pt-BR"/>
              </w:rPr>
              <w:t>p</w:t>
            </w:r>
            <w:r w:rsidRPr="0039345A">
              <w:rPr>
                <w:rFonts w:eastAsia="Times New Roman" w:cs="Calibri"/>
                <w:color w:val="000000"/>
                <w:lang w:eastAsia="pt-BR"/>
              </w:rPr>
              <w:t xml:space="preserve">reliminares e </w:t>
            </w:r>
            <w:r w:rsidR="00C06ED3">
              <w:rPr>
                <w:rFonts w:eastAsia="Times New Roman" w:cs="Calibri"/>
                <w:color w:val="000000"/>
                <w:lang w:eastAsia="pt-BR"/>
              </w:rPr>
              <w:t>c</w:t>
            </w:r>
            <w:r w:rsidRPr="0039345A">
              <w:rPr>
                <w:rFonts w:eastAsia="Times New Roman" w:cs="Calibri"/>
                <w:color w:val="000000"/>
                <w:lang w:eastAsia="pt-BR"/>
              </w:rPr>
              <w:t>omplementares</w:t>
            </w:r>
          </w:p>
        </w:tc>
        <w:tc>
          <w:tcPr>
            <w:tcW w:w="738" w:type="pct"/>
            <w:tcBorders>
              <w:top w:val="nil"/>
              <w:left w:val="single" w:sz="8" w:space="0" w:color="auto"/>
              <w:bottom w:val="nil"/>
              <w:right w:val="single" w:sz="8" w:space="0" w:color="auto"/>
            </w:tcBorders>
            <w:shd w:val="clear" w:color="auto" w:fill="auto"/>
            <w:vAlign w:val="bottom"/>
            <w:hideMark/>
          </w:tcPr>
          <w:p w14:paraId="4D37AED8" w14:textId="77777777" w:rsidR="0039345A" w:rsidRPr="0039345A" w:rsidRDefault="0039345A" w:rsidP="0039345A">
            <w:pPr>
              <w:spacing w:after="0" w:line="240" w:lineRule="auto"/>
              <w:jc w:val="right"/>
              <w:rPr>
                <w:rFonts w:eastAsia="Times New Roman" w:cs="Calibri"/>
                <w:color w:val="000000"/>
                <w:lang w:eastAsia="pt-BR"/>
              </w:rPr>
            </w:pPr>
            <w:r w:rsidRPr="0039345A">
              <w:rPr>
                <w:rFonts w:eastAsia="Times New Roman" w:cs="Calibri"/>
                <w:color w:val="000000"/>
                <w:lang w:eastAsia="pt-BR"/>
              </w:rPr>
              <w:t>3.471.466</w:t>
            </w:r>
          </w:p>
        </w:tc>
        <w:tc>
          <w:tcPr>
            <w:tcW w:w="664" w:type="pct"/>
            <w:tcBorders>
              <w:top w:val="nil"/>
              <w:left w:val="nil"/>
              <w:bottom w:val="nil"/>
              <w:right w:val="single" w:sz="8" w:space="0" w:color="auto"/>
            </w:tcBorders>
            <w:shd w:val="clear" w:color="auto" w:fill="auto"/>
            <w:vAlign w:val="bottom"/>
            <w:hideMark/>
          </w:tcPr>
          <w:p w14:paraId="6C3B7A72" w14:textId="28405028" w:rsidR="0039345A" w:rsidRPr="0039345A" w:rsidRDefault="0039345A" w:rsidP="0039345A">
            <w:pPr>
              <w:spacing w:after="0" w:line="240" w:lineRule="auto"/>
              <w:jc w:val="right"/>
              <w:rPr>
                <w:rFonts w:eastAsia="Times New Roman" w:cs="Calibri"/>
                <w:color w:val="000000"/>
                <w:lang w:eastAsia="pt-BR"/>
              </w:rPr>
            </w:pPr>
            <w:r>
              <w:rPr>
                <w:rFonts w:eastAsia="Times New Roman" w:cs="Calibri"/>
                <w:color w:val="000000"/>
                <w:lang w:eastAsia="pt-BR"/>
              </w:rPr>
              <w:t>-</w:t>
            </w:r>
            <w:r w:rsidRPr="0039345A">
              <w:rPr>
                <w:rFonts w:eastAsia="Times New Roman" w:cs="Calibri"/>
                <w:color w:val="000000"/>
                <w:lang w:eastAsia="pt-BR"/>
              </w:rPr>
              <w:t> </w:t>
            </w:r>
          </w:p>
        </w:tc>
        <w:tc>
          <w:tcPr>
            <w:tcW w:w="663" w:type="pct"/>
            <w:tcBorders>
              <w:top w:val="nil"/>
              <w:left w:val="nil"/>
              <w:bottom w:val="nil"/>
              <w:right w:val="nil"/>
            </w:tcBorders>
            <w:shd w:val="clear" w:color="auto" w:fill="auto"/>
            <w:vAlign w:val="bottom"/>
            <w:hideMark/>
          </w:tcPr>
          <w:p w14:paraId="40D5496C" w14:textId="77777777" w:rsidR="0039345A" w:rsidRPr="0039345A" w:rsidRDefault="0039345A" w:rsidP="0039345A">
            <w:pPr>
              <w:spacing w:after="0" w:line="240" w:lineRule="auto"/>
              <w:jc w:val="right"/>
              <w:rPr>
                <w:rFonts w:eastAsia="Times New Roman" w:cs="Calibri"/>
                <w:color w:val="000000"/>
                <w:lang w:eastAsia="pt-BR"/>
              </w:rPr>
            </w:pPr>
            <w:r w:rsidRPr="0039345A">
              <w:rPr>
                <w:rFonts w:eastAsia="Times New Roman" w:cs="Calibri"/>
                <w:color w:val="000000"/>
                <w:lang w:eastAsia="pt-BR"/>
              </w:rPr>
              <w:t>5.820</w:t>
            </w:r>
          </w:p>
        </w:tc>
        <w:tc>
          <w:tcPr>
            <w:tcW w:w="663" w:type="pct"/>
            <w:tcBorders>
              <w:top w:val="nil"/>
              <w:left w:val="single" w:sz="8" w:space="0" w:color="auto"/>
              <w:bottom w:val="nil"/>
              <w:right w:val="single" w:sz="8" w:space="0" w:color="auto"/>
            </w:tcBorders>
            <w:shd w:val="clear" w:color="auto" w:fill="auto"/>
            <w:vAlign w:val="bottom"/>
            <w:hideMark/>
          </w:tcPr>
          <w:p w14:paraId="516E7E30" w14:textId="7433E4D5" w:rsidR="0039345A" w:rsidRPr="0039345A" w:rsidRDefault="0039345A" w:rsidP="0039345A">
            <w:pPr>
              <w:spacing w:after="0" w:line="240" w:lineRule="auto"/>
              <w:jc w:val="right"/>
              <w:rPr>
                <w:rFonts w:eastAsia="Times New Roman" w:cs="Calibri"/>
                <w:color w:val="000000"/>
                <w:lang w:eastAsia="pt-BR"/>
              </w:rPr>
            </w:pPr>
            <w:r>
              <w:rPr>
                <w:rFonts w:eastAsia="Times New Roman" w:cs="Calibri"/>
                <w:color w:val="000000"/>
                <w:lang w:eastAsia="pt-BR"/>
              </w:rPr>
              <w:t>(</w:t>
            </w:r>
            <w:r w:rsidRPr="0039345A">
              <w:rPr>
                <w:rFonts w:eastAsia="Times New Roman" w:cs="Calibri"/>
                <w:color w:val="000000"/>
                <w:lang w:eastAsia="pt-BR"/>
              </w:rPr>
              <w:t>136.107</w:t>
            </w:r>
            <w:r>
              <w:rPr>
                <w:rFonts w:eastAsia="Times New Roman" w:cs="Calibri"/>
                <w:color w:val="000000"/>
                <w:lang w:eastAsia="pt-BR"/>
              </w:rPr>
              <w:t>)</w:t>
            </w:r>
          </w:p>
        </w:tc>
        <w:tc>
          <w:tcPr>
            <w:tcW w:w="804" w:type="pct"/>
            <w:tcBorders>
              <w:top w:val="nil"/>
              <w:left w:val="nil"/>
              <w:bottom w:val="nil"/>
              <w:right w:val="single" w:sz="8" w:space="0" w:color="auto"/>
            </w:tcBorders>
            <w:shd w:val="clear" w:color="auto" w:fill="auto"/>
            <w:vAlign w:val="bottom"/>
            <w:hideMark/>
          </w:tcPr>
          <w:p w14:paraId="16EBDBFE" w14:textId="77777777" w:rsidR="0039345A" w:rsidRPr="0039345A" w:rsidRDefault="0039345A" w:rsidP="0039345A">
            <w:pPr>
              <w:spacing w:after="0" w:line="240" w:lineRule="auto"/>
              <w:jc w:val="right"/>
              <w:rPr>
                <w:rFonts w:eastAsia="Times New Roman" w:cs="Calibri"/>
                <w:color w:val="000000"/>
                <w:lang w:eastAsia="pt-BR"/>
              </w:rPr>
            </w:pPr>
            <w:r w:rsidRPr="0039345A">
              <w:rPr>
                <w:rFonts w:eastAsia="Times New Roman" w:cs="Calibri"/>
                <w:color w:val="000000"/>
                <w:lang w:eastAsia="pt-BR"/>
              </w:rPr>
              <w:t>3.341.178</w:t>
            </w:r>
          </w:p>
        </w:tc>
      </w:tr>
      <w:tr w:rsidR="0039345A" w:rsidRPr="0039345A" w14:paraId="4780A72A" w14:textId="77777777" w:rsidTr="0039345A">
        <w:trPr>
          <w:trHeight w:val="300"/>
        </w:trPr>
        <w:tc>
          <w:tcPr>
            <w:tcW w:w="1469" w:type="pct"/>
            <w:tcBorders>
              <w:top w:val="nil"/>
              <w:left w:val="single" w:sz="8" w:space="0" w:color="auto"/>
              <w:bottom w:val="nil"/>
              <w:right w:val="nil"/>
            </w:tcBorders>
            <w:shd w:val="clear" w:color="auto" w:fill="auto"/>
            <w:vAlign w:val="bottom"/>
            <w:hideMark/>
          </w:tcPr>
          <w:p w14:paraId="0ECB6EFD" w14:textId="101A2A0F" w:rsidR="0039345A" w:rsidRPr="0039345A" w:rsidRDefault="0039345A" w:rsidP="0039345A">
            <w:pPr>
              <w:spacing w:after="0" w:line="240" w:lineRule="auto"/>
              <w:rPr>
                <w:rFonts w:eastAsia="Times New Roman" w:cs="Calibri"/>
                <w:color w:val="000000"/>
                <w:lang w:eastAsia="pt-BR"/>
              </w:rPr>
            </w:pPr>
            <w:r w:rsidRPr="0039345A">
              <w:rPr>
                <w:rFonts w:eastAsia="Times New Roman" w:cs="Calibri"/>
                <w:color w:val="000000"/>
                <w:lang w:eastAsia="pt-BR"/>
              </w:rPr>
              <w:t xml:space="preserve">Móveis e </w:t>
            </w:r>
            <w:r w:rsidR="00C06ED3">
              <w:rPr>
                <w:rFonts w:eastAsia="Times New Roman" w:cs="Calibri"/>
                <w:color w:val="000000"/>
                <w:lang w:eastAsia="pt-BR"/>
              </w:rPr>
              <w:t>u</w:t>
            </w:r>
            <w:r w:rsidRPr="0039345A">
              <w:rPr>
                <w:rFonts w:eastAsia="Times New Roman" w:cs="Calibri"/>
                <w:color w:val="000000"/>
                <w:lang w:eastAsia="pt-BR"/>
              </w:rPr>
              <w:t>tensílios</w:t>
            </w:r>
          </w:p>
        </w:tc>
        <w:tc>
          <w:tcPr>
            <w:tcW w:w="738" w:type="pct"/>
            <w:tcBorders>
              <w:top w:val="nil"/>
              <w:left w:val="single" w:sz="8" w:space="0" w:color="auto"/>
              <w:bottom w:val="nil"/>
              <w:right w:val="single" w:sz="8" w:space="0" w:color="auto"/>
            </w:tcBorders>
            <w:shd w:val="clear" w:color="auto" w:fill="auto"/>
            <w:vAlign w:val="bottom"/>
            <w:hideMark/>
          </w:tcPr>
          <w:p w14:paraId="2D6D96FC" w14:textId="77777777" w:rsidR="0039345A" w:rsidRPr="0039345A" w:rsidRDefault="0039345A" w:rsidP="0039345A">
            <w:pPr>
              <w:spacing w:after="0" w:line="240" w:lineRule="auto"/>
              <w:jc w:val="right"/>
              <w:rPr>
                <w:rFonts w:eastAsia="Times New Roman" w:cs="Calibri"/>
                <w:color w:val="000000"/>
                <w:lang w:eastAsia="pt-BR"/>
              </w:rPr>
            </w:pPr>
            <w:r w:rsidRPr="0039345A">
              <w:rPr>
                <w:rFonts w:eastAsia="Times New Roman" w:cs="Calibri"/>
                <w:color w:val="000000"/>
                <w:lang w:eastAsia="pt-BR"/>
              </w:rPr>
              <w:t>1.112.208</w:t>
            </w:r>
          </w:p>
        </w:tc>
        <w:tc>
          <w:tcPr>
            <w:tcW w:w="664" w:type="pct"/>
            <w:tcBorders>
              <w:top w:val="nil"/>
              <w:left w:val="nil"/>
              <w:bottom w:val="nil"/>
              <w:right w:val="single" w:sz="8" w:space="0" w:color="auto"/>
            </w:tcBorders>
            <w:shd w:val="clear" w:color="auto" w:fill="auto"/>
            <w:vAlign w:val="bottom"/>
            <w:hideMark/>
          </w:tcPr>
          <w:p w14:paraId="6046086D" w14:textId="77777777" w:rsidR="0039345A" w:rsidRPr="0039345A" w:rsidRDefault="0039345A" w:rsidP="0039345A">
            <w:pPr>
              <w:spacing w:after="0" w:line="240" w:lineRule="auto"/>
              <w:jc w:val="right"/>
              <w:rPr>
                <w:rFonts w:eastAsia="Times New Roman" w:cs="Calibri"/>
                <w:color w:val="000000"/>
                <w:lang w:eastAsia="pt-BR"/>
              </w:rPr>
            </w:pPr>
            <w:r w:rsidRPr="0039345A">
              <w:rPr>
                <w:rFonts w:eastAsia="Times New Roman" w:cs="Calibri"/>
                <w:color w:val="000000"/>
                <w:lang w:eastAsia="pt-BR"/>
              </w:rPr>
              <w:t>515.796</w:t>
            </w:r>
          </w:p>
        </w:tc>
        <w:tc>
          <w:tcPr>
            <w:tcW w:w="663" w:type="pct"/>
            <w:tcBorders>
              <w:top w:val="nil"/>
              <w:left w:val="nil"/>
              <w:bottom w:val="nil"/>
              <w:right w:val="nil"/>
            </w:tcBorders>
            <w:shd w:val="clear" w:color="auto" w:fill="auto"/>
            <w:vAlign w:val="bottom"/>
            <w:hideMark/>
          </w:tcPr>
          <w:p w14:paraId="79BE375A" w14:textId="64CD3453" w:rsidR="0039345A" w:rsidRPr="0039345A" w:rsidRDefault="0039345A" w:rsidP="0039345A">
            <w:pPr>
              <w:spacing w:after="0" w:line="240" w:lineRule="auto"/>
              <w:jc w:val="right"/>
              <w:rPr>
                <w:rFonts w:eastAsia="Times New Roman" w:cs="Calibri"/>
                <w:color w:val="000000"/>
                <w:lang w:eastAsia="pt-BR"/>
              </w:rPr>
            </w:pPr>
            <w:r>
              <w:rPr>
                <w:rFonts w:eastAsia="Times New Roman" w:cs="Calibri"/>
                <w:color w:val="000000"/>
                <w:lang w:eastAsia="pt-BR"/>
              </w:rPr>
              <w:t>(</w:t>
            </w:r>
            <w:r w:rsidRPr="0039345A">
              <w:rPr>
                <w:rFonts w:eastAsia="Times New Roman" w:cs="Calibri"/>
                <w:color w:val="000000"/>
                <w:lang w:eastAsia="pt-BR"/>
              </w:rPr>
              <w:t>42.933</w:t>
            </w:r>
            <w:r>
              <w:rPr>
                <w:rFonts w:eastAsia="Times New Roman" w:cs="Calibri"/>
                <w:color w:val="000000"/>
                <w:lang w:eastAsia="pt-BR"/>
              </w:rPr>
              <w:t>)</w:t>
            </w:r>
          </w:p>
        </w:tc>
        <w:tc>
          <w:tcPr>
            <w:tcW w:w="663" w:type="pct"/>
            <w:tcBorders>
              <w:top w:val="nil"/>
              <w:left w:val="single" w:sz="8" w:space="0" w:color="auto"/>
              <w:bottom w:val="nil"/>
              <w:right w:val="single" w:sz="8" w:space="0" w:color="auto"/>
            </w:tcBorders>
            <w:shd w:val="clear" w:color="auto" w:fill="auto"/>
            <w:vAlign w:val="bottom"/>
            <w:hideMark/>
          </w:tcPr>
          <w:p w14:paraId="115E7E45" w14:textId="4A85CA30" w:rsidR="0039345A" w:rsidRPr="0039345A" w:rsidRDefault="0039345A" w:rsidP="0039345A">
            <w:pPr>
              <w:spacing w:after="0" w:line="240" w:lineRule="auto"/>
              <w:jc w:val="right"/>
              <w:rPr>
                <w:rFonts w:eastAsia="Times New Roman" w:cs="Calibri"/>
                <w:color w:val="000000"/>
                <w:lang w:eastAsia="pt-BR"/>
              </w:rPr>
            </w:pPr>
            <w:r>
              <w:rPr>
                <w:rFonts w:eastAsia="Times New Roman" w:cs="Calibri"/>
                <w:color w:val="000000"/>
                <w:lang w:eastAsia="pt-BR"/>
              </w:rPr>
              <w:t>(</w:t>
            </w:r>
            <w:r w:rsidRPr="0039345A">
              <w:rPr>
                <w:rFonts w:eastAsia="Times New Roman" w:cs="Calibri"/>
                <w:color w:val="000000"/>
                <w:lang w:eastAsia="pt-BR"/>
              </w:rPr>
              <w:t>141.223</w:t>
            </w:r>
            <w:r>
              <w:rPr>
                <w:rFonts w:eastAsia="Times New Roman" w:cs="Calibri"/>
                <w:color w:val="000000"/>
                <w:lang w:eastAsia="pt-BR"/>
              </w:rPr>
              <w:t>)</w:t>
            </w:r>
          </w:p>
        </w:tc>
        <w:tc>
          <w:tcPr>
            <w:tcW w:w="804" w:type="pct"/>
            <w:tcBorders>
              <w:top w:val="nil"/>
              <w:left w:val="nil"/>
              <w:bottom w:val="nil"/>
              <w:right w:val="single" w:sz="8" w:space="0" w:color="auto"/>
            </w:tcBorders>
            <w:shd w:val="clear" w:color="auto" w:fill="auto"/>
            <w:vAlign w:val="bottom"/>
            <w:hideMark/>
          </w:tcPr>
          <w:p w14:paraId="711ED93B" w14:textId="77777777" w:rsidR="0039345A" w:rsidRPr="0039345A" w:rsidRDefault="0039345A" w:rsidP="0039345A">
            <w:pPr>
              <w:spacing w:after="0" w:line="240" w:lineRule="auto"/>
              <w:jc w:val="right"/>
              <w:rPr>
                <w:rFonts w:eastAsia="Times New Roman" w:cs="Calibri"/>
                <w:color w:val="000000"/>
                <w:lang w:eastAsia="pt-BR"/>
              </w:rPr>
            </w:pPr>
            <w:r w:rsidRPr="0039345A">
              <w:rPr>
                <w:rFonts w:eastAsia="Times New Roman" w:cs="Calibri"/>
                <w:color w:val="000000"/>
                <w:lang w:eastAsia="pt-BR"/>
              </w:rPr>
              <w:t>1.443.848</w:t>
            </w:r>
          </w:p>
        </w:tc>
      </w:tr>
      <w:tr w:rsidR="0039345A" w:rsidRPr="0039345A" w14:paraId="67F5D4B2" w14:textId="77777777" w:rsidTr="0039345A">
        <w:trPr>
          <w:trHeight w:val="300"/>
        </w:trPr>
        <w:tc>
          <w:tcPr>
            <w:tcW w:w="1469" w:type="pct"/>
            <w:tcBorders>
              <w:top w:val="nil"/>
              <w:left w:val="single" w:sz="8" w:space="0" w:color="auto"/>
              <w:bottom w:val="nil"/>
              <w:right w:val="nil"/>
            </w:tcBorders>
            <w:shd w:val="clear" w:color="auto" w:fill="auto"/>
            <w:vAlign w:val="bottom"/>
            <w:hideMark/>
          </w:tcPr>
          <w:p w14:paraId="2D99E47B" w14:textId="71372F5D" w:rsidR="0039345A" w:rsidRPr="0039345A" w:rsidRDefault="0039345A" w:rsidP="0039345A">
            <w:pPr>
              <w:spacing w:after="0" w:line="240" w:lineRule="auto"/>
              <w:rPr>
                <w:rFonts w:eastAsia="Times New Roman" w:cs="Calibri"/>
                <w:color w:val="000000"/>
                <w:lang w:eastAsia="pt-BR"/>
              </w:rPr>
            </w:pPr>
            <w:r w:rsidRPr="0039345A">
              <w:rPr>
                <w:rFonts w:eastAsia="Times New Roman" w:cs="Calibri"/>
                <w:color w:val="000000"/>
                <w:lang w:eastAsia="pt-BR"/>
              </w:rPr>
              <w:t xml:space="preserve">Máquinas e </w:t>
            </w:r>
            <w:r w:rsidR="00C06ED3">
              <w:rPr>
                <w:rFonts w:eastAsia="Times New Roman" w:cs="Calibri"/>
                <w:color w:val="000000"/>
                <w:lang w:eastAsia="pt-BR"/>
              </w:rPr>
              <w:t>e</w:t>
            </w:r>
            <w:r w:rsidRPr="0039345A">
              <w:rPr>
                <w:rFonts w:eastAsia="Times New Roman" w:cs="Calibri"/>
                <w:color w:val="000000"/>
                <w:lang w:eastAsia="pt-BR"/>
              </w:rPr>
              <w:t>quipamentos</w:t>
            </w:r>
          </w:p>
        </w:tc>
        <w:tc>
          <w:tcPr>
            <w:tcW w:w="738" w:type="pct"/>
            <w:tcBorders>
              <w:top w:val="nil"/>
              <w:left w:val="single" w:sz="8" w:space="0" w:color="auto"/>
              <w:bottom w:val="nil"/>
              <w:right w:val="single" w:sz="8" w:space="0" w:color="auto"/>
            </w:tcBorders>
            <w:shd w:val="clear" w:color="auto" w:fill="auto"/>
            <w:vAlign w:val="bottom"/>
            <w:hideMark/>
          </w:tcPr>
          <w:p w14:paraId="03DEFD95" w14:textId="77777777" w:rsidR="0039345A" w:rsidRPr="0039345A" w:rsidRDefault="0039345A" w:rsidP="0039345A">
            <w:pPr>
              <w:spacing w:after="0" w:line="240" w:lineRule="auto"/>
              <w:jc w:val="right"/>
              <w:rPr>
                <w:rFonts w:eastAsia="Times New Roman" w:cs="Calibri"/>
                <w:color w:val="000000"/>
                <w:lang w:eastAsia="pt-BR"/>
              </w:rPr>
            </w:pPr>
            <w:r w:rsidRPr="0039345A">
              <w:rPr>
                <w:rFonts w:eastAsia="Times New Roman" w:cs="Calibri"/>
                <w:color w:val="000000"/>
                <w:lang w:eastAsia="pt-BR"/>
              </w:rPr>
              <w:t>1.213.298</w:t>
            </w:r>
          </w:p>
        </w:tc>
        <w:tc>
          <w:tcPr>
            <w:tcW w:w="664" w:type="pct"/>
            <w:tcBorders>
              <w:top w:val="nil"/>
              <w:left w:val="nil"/>
              <w:bottom w:val="nil"/>
              <w:right w:val="single" w:sz="8" w:space="0" w:color="auto"/>
            </w:tcBorders>
            <w:shd w:val="clear" w:color="auto" w:fill="auto"/>
            <w:vAlign w:val="bottom"/>
            <w:hideMark/>
          </w:tcPr>
          <w:p w14:paraId="1CB2E7C4" w14:textId="77777777" w:rsidR="0039345A" w:rsidRPr="0039345A" w:rsidRDefault="0039345A" w:rsidP="0039345A">
            <w:pPr>
              <w:spacing w:after="0" w:line="240" w:lineRule="auto"/>
              <w:jc w:val="right"/>
              <w:rPr>
                <w:rFonts w:eastAsia="Times New Roman" w:cs="Calibri"/>
                <w:color w:val="000000"/>
                <w:lang w:eastAsia="pt-BR"/>
              </w:rPr>
            </w:pPr>
            <w:r w:rsidRPr="0039345A">
              <w:rPr>
                <w:rFonts w:eastAsia="Times New Roman" w:cs="Calibri"/>
                <w:color w:val="000000"/>
                <w:lang w:eastAsia="pt-BR"/>
              </w:rPr>
              <w:t>350.972</w:t>
            </w:r>
          </w:p>
        </w:tc>
        <w:tc>
          <w:tcPr>
            <w:tcW w:w="663" w:type="pct"/>
            <w:tcBorders>
              <w:top w:val="nil"/>
              <w:left w:val="nil"/>
              <w:bottom w:val="nil"/>
              <w:right w:val="nil"/>
            </w:tcBorders>
            <w:shd w:val="clear" w:color="auto" w:fill="auto"/>
            <w:vAlign w:val="bottom"/>
            <w:hideMark/>
          </w:tcPr>
          <w:p w14:paraId="16720B3E" w14:textId="77777777" w:rsidR="0039345A" w:rsidRPr="0039345A" w:rsidRDefault="0039345A" w:rsidP="0039345A">
            <w:pPr>
              <w:spacing w:after="0" w:line="240" w:lineRule="auto"/>
              <w:jc w:val="right"/>
              <w:rPr>
                <w:rFonts w:eastAsia="Times New Roman" w:cs="Calibri"/>
                <w:color w:val="000000"/>
                <w:lang w:eastAsia="pt-BR"/>
              </w:rPr>
            </w:pPr>
            <w:r w:rsidRPr="0039345A">
              <w:rPr>
                <w:rFonts w:eastAsia="Times New Roman" w:cs="Calibri"/>
                <w:color w:val="000000"/>
                <w:lang w:eastAsia="pt-BR"/>
              </w:rPr>
              <w:t>29.075</w:t>
            </w:r>
          </w:p>
        </w:tc>
        <w:tc>
          <w:tcPr>
            <w:tcW w:w="663" w:type="pct"/>
            <w:tcBorders>
              <w:top w:val="nil"/>
              <w:left w:val="single" w:sz="8" w:space="0" w:color="auto"/>
              <w:bottom w:val="nil"/>
              <w:right w:val="single" w:sz="8" w:space="0" w:color="auto"/>
            </w:tcBorders>
            <w:shd w:val="clear" w:color="auto" w:fill="auto"/>
            <w:vAlign w:val="bottom"/>
            <w:hideMark/>
          </w:tcPr>
          <w:p w14:paraId="3026167A" w14:textId="69F2B12E" w:rsidR="0039345A" w:rsidRPr="0039345A" w:rsidRDefault="0039345A" w:rsidP="0039345A">
            <w:pPr>
              <w:spacing w:after="0" w:line="240" w:lineRule="auto"/>
              <w:jc w:val="right"/>
              <w:rPr>
                <w:rFonts w:eastAsia="Times New Roman" w:cs="Calibri"/>
                <w:color w:val="000000"/>
                <w:lang w:eastAsia="pt-BR"/>
              </w:rPr>
            </w:pPr>
            <w:r>
              <w:rPr>
                <w:rFonts w:eastAsia="Times New Roman" w:cs="Calibri"/>
                <w:color w:val="000000"/>
                <w:lang w:eastAsia="pt-BR"/>
              </w:rPr>
              <w:t>(</w:t>
            </w:r>
            <w:r w:rsidRPr="0039345A">
              <w:rPr>
                <w:rFonts w:eastAsia="Times New Roman" w:cs="Calibri"/>
                <w:color w:val="000000"/>
                <w:lang w:eastAsia="pt-BR"/>
              </w:rPr>
              <w:t>196.547</w:t>
            </w:r>
            <w:r>
              <w:rPr>
                <w:rFonts w:eastAsia="Times New Roman" w:cs="Calibri"/>
                <w:color w:val="000000"/>
                <w:lang w:eastAsia="pt-BR"/>
              </w:rPr>
              <w:t>)</w:t>
            </w:r>
          </w:p>
        </w:tc>
        <w:tc>
          <w:tcPr>
            <w:tcW w:w="804" w:type="pct"/>
            <w:tcBorders>
              <w:top w:val="nil"/>
              <w:left w:val="nil"/>
              <w:bottom w:val="nil"/>
              <w:right w:val="single" w:sz="8" w:space="0" w:color="auto"/>
            </w:tcBorders>
            <w:shd w:val="clear" w:color="auto" w:fill="auto"/>
            <w:vAlign w:val="bottom"/>
            <w:hideMark/>
          </w:tcPr>
          <w:p w14:paraId="40390EB4" w14:textId="77777777" w:rsidR="0039345A" w:rsidRPr="0039345A" w:rsidRDefault="0039345A" w:rsidP="0039345A">
            <w:pPr>
              <w:spacing w:after="0" w:line="240" w:lineRule="auto"/>
              <w:jc w:val="right"/>
              <w:rPr>
                <w:rFonts w:eastAsia="Times New Roman" w:cs="Calibri"/>
                <w:color w:val="000000"/>
                <w:lang w:eastAsia="pt-BR"/>
              </w:rPr>
            </w:pPr>
            <w:r w:rsidRPr="0039345A">
              <w:rPr>
                <w:rFonts w:eastAsia="Times New Roman" w:cs="Calibri"/>
                <w:color w:val="000000"/>
                <w:lang w:eastAsia="pt-BR"/>
              </w:rPr>
              <w:t>1.396.798</w:t>
            </w:r>
          </w:p>
        </w:tc>
      </w:tr>
      <w:tr w:rsidR="0039345A" w:rsidRPr="0039345A" w14:paraId="6C14D934" w14:textId="77777777" w:rsidTr="0039345A">
        <w:trPr>
          <w:trHeight w:val="576"/>
        </w:trPr>
        <w:tc>
          <w:tcPr>
            <w:tcW w:w="1469" w:type="pct"/>
            <w:tcBorders>
              <w:top w:val="nil"/>
              <w:left w:val="single" w:sz="8" w:space="0" w:color="auto"/>
              <w:bottom w:val="nil"/>
              <w:right w:val="nil"/>
            </w:tcBorders>
            <w:shd w:val="clear" w:color="auto" w:fill="auto"/>
            <w:vAlign w:val="bottom"/>
            <w:hideMark/>
          </w:tcPr>
          <w:p w14:paraId="5CEDB18A" w14:textId="77370EB0" w:rsidR="0039345A" w:rsidRPr="0039345A" w:rsidRDefault="0039345A" w:rsidP="0039345A">
            <w:pPr>
              <w:spacing w:after="0" w:line="240" w:lineRule="auto"/>
              <w:rPr>
                <w:rFonts w:eastAsia="Times New Roman" w:cs="Calibri"/>
                <w:color w:val="000000"/>
                <w:lang w:eastAsia="pt-BR"/>
              </w:rPr>
            </w:pPr>
            <w:r w:rsidRPr="0039345A">
              <w:rPr>
                <w:rFonts w:eastAsia="Times New Roman" w:cs="Calibri"/>
                <w:color w:val="000000"/>
                <w:lang w:eastAsia="pt-BR"/>
              </w:rPr>
              <w:t xml:space="preserve">Benfeitorias em </w:t>
            </w:r>
            <w:r w:rsidR="00C06ED3">
              <w:rPr>
                <w:rFonts w:eastAsia="Times New Roman" w:cs="Calibri"/>
                <w:color w:val="000000"/>
                <w:lang w:eastAsia="pt-BR"/>
              </w:rPr>
              <w:t>i</w:t>
            </w:r>
            <w:r w:rsidRPr="0039345A">
              <w:rPr>
                <w:rFonts w:eastAsia="Times New Roman" w:cs="Calibri"/>
                <w:color w:val="000000"/>
                <w:lang w:eastAsia="pt-BR"/>
              </w:rPr>
              <w:t xml:space="preserve">móveis de </w:t>
            </w:r>
            <w:r w:rsidR="00C06ED3">
              <w:rPr>
                <w:rFonts w:eastAsia="Times New Roman" w:cs="Calibri"/>
                <w:color w:val="000000"/>
                <w:lang w:eastAsia="pt-BR"/>
              </w:rPr>
              <w:t>t</w:t>
            </w:r>
            <w:r w:rsidRPr="0039345A">
              <w:rPr>
                <w:rFonts w:eastAsia="Times New Roman" w:cs="Calibri"/>
                <w:color w:val="000000"/>
                <w:lang w:eastAsia="pt-BR"/>
              </w:rPr>
              <w:t>erceiros</w:t>
            </w:r>
          </w:p>
        </w:tc>
        <w:tc>
          <w:tcPr>
            <w:tcW w:w="738" w:type="pct"/>
            <w:tcBorders>
              <w:top w:val="nil"/>
              <w:left w:val="single" w:sz="8" w:space="0" w:color="auto"/>
              <w:bottom w:val="nil"/>
              <w:right w:val="single" w:sz="8" w:space="0" w:color="auto"/>
            </w:tcBorders>
            <w:shd w:val="clear" w:color="auto" w:fill="auto"/>
            <w:vAlign w:val="bottom"/>
            <w:hideMark/>
          </w:tcPr>
          <w:p w14:paraId="25C0E529" w14:textId="77777777" w:rsidR="0039345A" w:rsidRPr="0039345A" w:rsidRDefault="0039345A" w:rsidP="0039345A">
            <w:pPr>
              <w:spacing w:after="0" w:line="240" w:lineRule="auto"/>
              <w:jc w:val="right"/>
              <w:rPr>
                <w:rFonts w:eastAsia="Times New Roman" w:cs="Calibri"/>
                <w:color w:val="000000"/>
                <w:lang w:eastAsia="pt-BR"/>
              </w:rPr>
            </w:pPr>
            <w:r w:rsidRPr="0039345A">
              <w:rPr>
                <w:rFonts w:eastAsia="Times New Roman" w:cs="Calibri"/>
                <w:color w:val="000000"/>
                <w:lang w:eastAsia="pt-BR"/>
              </w:rPr>
              <w:t>9.210</w:t>
            </w:r>
          </w:p>
        </w:tc>
        <w:tc>
          <w:tcPr>
            <w:tcW w:w="664" w:type="pct"/>
            <w:tcBorders>
              <w:top w:val="nil"/>
              <w:left w:val="nil"/>
              <w:bottom w:val="nil"/>
              <w:right w:val="single" w:sz="8" w:space="0" w:color="auto"/>
            </w:tcBorders>
            <w:shd w:val="clear" w:color="auto" w:fill="auto"/>
            <w:vAlign w:val="bottom"/>
            <w:hideMark/>
          </w:tcPr>
          <w:p w14:paraId="74240A31" w14:textId="0AA2298C" w:rsidR="0039345A" w:rsidRPr="0039345A" w:rsidRDefault="0039345A" w:rsidP="0039345A">
            <w:pPr>
              <w:spacing w:after="0" w:line="240" w:lineRule="auto"/>
              <w:jc w:val="right"/>
              <w:rPr>
                <w:rFonts w:eastAsia="Times New Roman" w:cs="Calibri"/>
                <w:color w:val="000000"/>
                <w:lang w:eastAsia="pt-BR"/>
              </w:rPr>
            </w:pPr>
            <w:r>
              <w:rPr>
                <w:rFonts w:eastAsia="Times New Roman" w:cs="Calibri"/>
                <w:color w:val="000000"/>
                <w:lang w:eastAsia="pt-BR"/>
              </w:rPr>
              <w:t>-</w:t>
            </w:r>
            <w:r w:rsidRPr="0039345A">
              <w:rPr>
                <w:rFonts w:eastAsia="Times New Roman" w:cs="Calibri"/>
                <w:color w:val="000000"/>
                <w:lang w:eastAsia="pt-BR"/>
              </w:rPr>
              <w:t> </w:t>
            </w:r>
          </w:p>
        </w:tc>
        <w:tc>
          <w:tcPr>
            <w:tcW w:w="663" w:type="pct"/>
            <w:tcBorders>
              <w:top w:val="nil"/>
              <w:left w:val="nil"/>
              <w:bottom w:val="nil"/>
              <w:right w:val="nil"/>
            </w:tcBorders>
            <w:shd w:val="clear" w:color="auto" w:fill="auto"/>
            <w:vAlign w:val="bottom"/>
            <w:hideMark/>
          </w:tcPr>
          <w:p w14:paraId="25A7F1C3" w14:textId="1DE6A5BF" w:rsidR="0039345A" w:rsidRPr="0039345A" w:rsidRDefault="0039345A" w:rsidP="0039345A">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663" w:type="pct"/>
            <w:tcBorders>
              <w:top w:val="nil"/>
              <w:left w:val="single" w:sz="8" w:space="0" w:color="auto"/>
              <w:bottom w:val="nil"/>
              <w:right w:val="single" w:sz="8" w:space="0" w:color="auto"/>
            </w:tcBorders>
            <w:shd w:val="clear" w:color="auto" w:fill="auto"/>
            <w:vAlign w:val="bottom"/>
            <w:hideMark/>
          </w:tcPr>
          <w:p w14:paraId="36F29856" w14:textId="4C2341BA" w:rsidR="0039345A" w:rsidRPr="0039345A" w:rsidRDefault="0039345A" w:rsidP="0039345A">
            <w:pPr>
              <w:spacing w:after="0" w:line="240" w:lineRule="auto"/>
              <w:jc w:val="right"/>
              <w:rPr>
                <w:rFonts w:eastAsia="Times New Roman" w:cs="Calibri"/>
                <w:color w:val="000000"/>
                <w:lang w:eastAsia="pt-BR"/>
              </w:rPr>
            </w:pPr>
            <w:r>
              <w:rPr>
                <w:rFonts w:eastAsia="Times New Roman" w:cs="Calibri"/>
                <w:color w:val="000000"/>
                <w:lang w:eastAsia="pt-BR"/>
              </w:rPr>
              <w:t>(</w:t>
            </w:r>
            <w:r w:rsidRPr="0039345A">
              <w:rPr>
                <w:rFonts w:eastAsia="Times New Roman" w:cs="Calibri"/>
                <w:color w:val="000000"/>
                <w:lang w:eastAsia="pt-BR"/>
              </w:rPr>
              <w:t>8.625</w:t>
            </w:r>
            <w:r>
              <w:rPr>
                <w:rFonts w:eastAsia="Times New Roman" w:cs="Calibri"/>
                <w:color w:val="000000"/>
                <w:lang w:eastAsia="pt-BR"/>
              </w:rPr>
              <w:t>)</w:t>
            </w:r>
          </w:p>
        </w:tc>
        <w:tc>
          <w:tcPr>
            <w:tcW w:w="804" w:type="pct"/>
            <w:tcBorders>
              <w:top w:val="nil"/>
              <w:left w:val="nil"/>
              <w:bottom w:val="nil"/>
              <w:right w:val="single" w:sz="8" w:space="0" w:color="auto"/>
            </w:tcBorders>
            <w:shd w:val="clear" w:color="auto" w:fill="auto"/>
            <w:vAlign w:val="bottom"/>
            <w:hideMark/>
          </w:tcPr>
          <w:p w14:paraId="13CAF48F" w14:textId="77777777" w:rsidR="0039345A" w:rsidRPr="0039345A" w:rsidRDefault="0039345A" w:rsidP="0039345A">
            <w:pPr>
              <w:spacing w:after="0" w:line="240" w:lineRule="auto"/>
              <w:jc w:val="right"/>
              <w:rPr>
                <w:rFonts w:eastAsia="Times New Roman" w:cs="Calibri"/>
                <w:color w:val="000000"/>
                <w:lang w:eastAsia="pt-BR"/>
              </w:rPr>
            </w:pPr>
            <w:r w:rsidRPr="0039345A">
              <w:rPr>
                <w:rFonts w:eastAsia="Times New Roman" w:cs="Calibri"/>
                <w:color w:val="000000"/>
                <w:lang w:eastAsia="pt-BR"/>
              </w:rPr>
              <w:t>586</w:t>
            </w:r>
          </w:p>
        </w:tc>
      </w:tr>
      <w:tr w:rsidR="0039345A" w:rsidRPr="0039345A" w14:paraId="4BA8B33A" w14:textId="77777777" w:rsidTr="0039345A">
        <w:trPr>
          <w:trHeight w:val="300"/>
        </w:trPr>
        <w:tc>
          <w:tcPr>
            <w:tcW w:w="1469" w:type="pct"/>
            <w:tcBorders>
              <w:top w:val="nil"/>
              <w:left w:val="single" w:sz="8" w:space="0" w:color="auto"/>
              <w:bottom w:val="nil"/>
              <w:right w:val="nil"/>
            </w:tcBorders>
            <w:shd w:val="clear" w:color="auto" w:fill="auto"/>
            <w:vAlign w:val="bottom"/>
            <w:hideMark/>
          </w:tcPr>
          <w:p w14:paraId="76DD9620" w14:textId="01D9D8B5" w:rsidR="0039345A" w:rsidRPr="0039345A" w:rsidRDefault="0039345A" w:rsidP="0039345A">
            <w:pPr>
              <w:spacing w:after="0" w:line="240" w:lineRule="auto"/>
              <w:rPr>
                <w:rFonts w:eastAsia="Times New Roman" w:cs="Calibri"/>
                <w:color w:val="000000"/>
                <w:lang w:eastAsia="pt-BR"/>
              </w:rPr>
            </w:pPr>
            <w:r w:rsidRPr="0039345A">
              <w:rPr>
                <w:rFonts w:eastAsia="Times New Roman" w:cs="Calibri"/>
                <w:color w:val="000000"/>
                <w:lang w:eastAsia="pt-BR"/>
              </w:rPr>
              <w:t xml:space="preserve">Computadores e </w:t>
            </w:r>
            <w:r w:rsidR="00C06ED3">
              <w:rPr>
                <w:rFonts w:eastAsia="Times New Roman" w:cs="Calibri"/>
                <w:color w:val="000000"/>
                <w:lang w:eastAsia="pt-BR"/>
              </w:rPr>
              <w:t>p</w:t>
            </w:r>
            <w:r w:rsidRPr="0039345A">
              <w:rPr>
                <w:rFonts w:eastAsia="Times New Roman" w:cs="Calibri"/>
                <w:color w:val="000000"/>
                <w:lang w:eastAsia="pt-BR"/>
              </w:rPr>
              <w:t>eriféricos</w:t>
            </w:r>
          </w:p>
        </w:tc>
        <w:tc>
          <w:tcPr>
            <w:tcW w:w="738" w:type="pct"/>
            <w:tcBorders>
              <w:top w:val="nil"/>
              <w:left w:val="single" w:sz="8" w:space="0" w:color="auto"/>
              <w:bottom w:val="nil"/>
              <w:right w:val="single" w:sz="8" w:space="0" w:color="auto"/>
            </w:tcBorders>
            <w:shd w:val="clear" w:color="auto" w:fill="auto"/>
            <w:vAlign w:val="bottom"/>
            <w:hideMark/>
          </w:tcPr>
          <w:p w14:paraId="2DD53BBE" w14:textId="77777777" w:rsidR="0039345A" w:rsidRPr="0039345A" w:rsidRDefault="0039345A" w:rsidP="0039345A">
            <w:pPr>
              <w:spacing w:after="0" w:line="240" w:lineRule="auto"/>
              <w:jc w:val="right"/>
              <w:rPr>
                <w:rFonts w:eastAsia="Times New Roman" w:cs="Calibri"/>
                <w:color w:val="000000"/>
                <w:lang w:eastAsia="pt-BR"/>
              </w:rPr>
            </w:pPr>
            <w:r w:rsidRPr="0039345A">
              <w:rPr>
                <w:rFonts w:eastAsia="Times New Roman" w:cs="Calibri"/>
                <w:color w:val="000000"/>
                <w:lang w:eastAsia="pt-BR"/>
              </w:rPr>
              <w:t>1.432.408</w:t>
            </w:r>
          </w:p>
        </w:tc>
        <w:tc>
          <w:tcPr>
            <w:tcW w:w="664" w:type="pct"/>
            <w:tcBorders>
              <w:top w:val="nil"/>
              <w:left w:val="nil"/>
              <w:bottom w:val="nil"/>
              <w:right w:val="single" w:sz="8" w:space="0" w:color="auto"/>
            </w:tcBorders>
            <w:shd w:val="clear" w:color="auto" w:fill="auto"/>
            <w:vAlign w:val="bottom"/>
            <w:hideMark/>
          </w:tcPr>
          <w:p w14:paraId="6861B413" w14:textId="77777777" w:rsidR="0039345A" w:rsidRPr="0039345A" w:rsidRDefault="0039345A" w:rsidP="0039345A">
            <w:pPr>
              <w:spacing w:after="0" w:line="240" w:lineRule="auto"/>
              <w:jc w:val="right"/>
              <w:rPr>
                <w:rFonts w:eastAsia="Times New Roman" w:cs="Calibri"/>
                <w:color w:val="000000"/>
                <w:lang w:eastAsia="pt-BR"/>
              </w:rPr>
            </w:pPr>
            <w:r w:rsidRPr="0039345A">
              <w:rPr>
                <w:rFonts w:eastAsia="Times New Roman" w:cs="Calibri"/>
                <w:color w:val="000000"/>
                <w:lang w:eastAsia="pt-BR"/>
              </w:rPr>
              <w:t>3.815.989</w:t>
            </w:r>
          </w:p>
        </w:tc>
        <w:tc>
          <w:tcPr>
            <w:tcW w:w="663" w:type="pct"/>
            <w:tcBorders>
              <w:top w:val="nil"/>
              <w:left w:val="nil"/>
              <w:bottom w:val="nil"/>
              <w:right w:val="nil"/>
            </w:tcBorders>
            <w:shd w:val="clear" w:color="auto" w:fill="auto"/>
            <w:vAlign w:val="bottom"/>
            <w:hideMark/>
          </w:tcPr>
          <w:p w14:paraId="074624C2" w14:textId="77141C91" w:rsidR="0039345A" w:rsidRPr="0039345A" w:rsidRDefault="0039345A" w:rsidP="0039345A">
            <w:pPr>
              <w:spacing w:after="0" w:line="240" w:lineRule="auto"/>
              <w:jc w:val="right"/>
              <w:rPr>
                <w:rFonts w:eastAsia="Times New Roman" w:cs="Calibri"/>
                <w:color w:val="000000"/>
                <w:lang w:eastAsia="pt-BR"/>
              </w:rPr>
            </w:pPr>
            <w:r>
              <w:rPr>
                <w:rFonts w:eastAsia="Times New Roman" w:cs="Calibri"/>
                <w:color w:val="000000"/>
                <w:lang w:eastAsia="pt-BR"/>
              </w:rPr>
              <w:t>(</w:t>
            </w:r>
            <w:r w:rsidRPr="0039345A">
              <w:rPr>
                <w:rFonts w:eastAsia="Times New Roman" w:cs="Calibri"/>
                <w:color w:val="000000"/>
                <w:lang w:eastAsia="pt-BR"/>
              </w:rPr>
              <w:t>8.715</w:t>
            </w:r>
            <w:r>
              <w:rPr>
                <w:rFonts w:eastAsia="Times New Roman" w:cs="Calibri"/>
                <w:color w:val="000000"/>
                <w:lang w:eastAsia="pt-BR"/>
              </w:rPr>
              <w:t>)</w:t>
            </w:r>
          </w:p>
        </w:tc>
        <w:tc>
          <w:tcPr>
            <w:tcW w:w="663" w:type="pct"/>
            <w:tcBorders>
              <w:top w:val="nil"/>
              <w:left w:val="single" w:sz="8" w:space="0" w:color="auto"/>
              <w:bottom w:val="nil"/>
              <w:right w:val="single" w:sz="8" w:space="0" w:color="auto"/>
            </w:tcBorders>
            <w:shd w:val="clear" w:color="auto" w:fill="auto"/>
            <w:vAlign w:val="bottom"/>
            <w:hideMark/>
          </w:tcPr>
          <w:p w14:paraId="28FCD083" w14:textId="5541C6B3" w:rsidR="0039345A" w:rsidRPr="0039345A" w:rsidRDefault="0039345A" w:rsidP="0039345A">
            <w:pPr>
              <w:spacing w:after="0" w:line="240" w:lineRule="auto"/>
              <w:jc w:val="right"/>
              <w:rPr>
                <w:rFonts w:eastAsia="Times New Roman" w:cs="Calibri"/>
                <w:color w:val="000000"/>
                <w:lang w:eastAsia="pt-BR"/>
              </w:rPr>
            </w:pPr>
            <w:r>
              <w:rPr>
                <w:rFonts w:eastAsia="Times New Roman" w:cs="Calibri"/>
                <w:color w:val="000000"/>
                <w:lang w:eastAsia="pt-BR"/>
              </w:rPr>
              <w:t>(</w:t>
            </w:r>
            <w:r w:rsidRPr="0039345A">
              <w:rPr>
                <w:rFonts w:eastAsia="Times New Roman" w:cs="Calibri"/>
                <w:color w:val="000000"/>
                <w:lang w:eastAsia="pt-BR"/>
              </w:rPr>
              <w:t>575.539</w:t>
            </w:r>
            <w:r>
              <w:rPr>
                <w:rFonts w:eastAsia="Times New Roman" w:cs="Calibri"/>
                <w:color w:val="000000"/>
                <w:lang w:eastAsia="pt-BR"/>
              </w:rPr>
              <w:t>)</w:t>
            </w:r>
          </w:p>
        </w:tc>
        <w:tc>
          <w:tcPr>
            <w:tcW w:w="804" w:type="pct"/>
            <w:tcBorders>
              <w:top w:val="nil"/>
              <w:left w:val="nil"/>
              <w:bottom w:val="nil"/>
              <w:right w:val="single" w:sz="8" w:space="0" w:color="auto"/>
            </w:tcBorders>
            <w:shd w:val="clear" w:color="auto" w:fill="auto"/>
            <w:vAlign w:val="bottom"/>
            <w:hideMark/>
          </w:tcPr>
          <w:p w14:paraId="05D8079D" w14:textId="77777777" w:rsidR="0039345A" w:rsidRPr="0039345A" w:rsidRDefault="0039345A" w:rsidP="0039345A">
            <w:pPr>
              <w:spacing w:after="0" w:line="240" w:lineRule="auto"/>
              <w:jc w:val="right"/>
              <w:rPr>
                <w:rFonts w:eastAsia="Times New Roman" w:cs="Calibri"/>
                <w:color w:val="000000"/>
                <w:lang w:eastAsia="pt-BR"/>
              </w:rPr>
            </w:pPr>
            <w:r w:rsidRPr="0039345A">
              <w:rPr>
                <w:rFonts w:eastAsia="Times New Roman" w:cs="Calibri"/>
                <w:color w:val="000000"/>
                <w:lang w:eastAsia="pt-BR"/>
              </w:rPr>
              <w:t>4.664.144</w:t>
            </w:r>
          </w:p>
        </w:tc>
      </w:tr>
      <w:tr w:rsidR="0039345A" w:rsidRPr="0039345A" w14:paraId="439166CE" w14:textId="77777777" w:rsidTr="0039345A">
        <w:trPr>
          <w:trHeight w:val="576"/>
        </w:trPr>
        <w:tc>
          <w:tcPr>
            <w:tcW w:w="1469" w:type="pct"/>
            <w:tcBorders>
              <w:top w:val="nil"/>
              <w:left w:val="single" w:sz="8" w:space="0" w:color="auto"/>
              <w:bottom w:val="nil"/>
              <w:right w:val="nil"/>
            </w:tcBorders>
            <w:shd w:val="clear" w:color="auto" w:fill="auto"/>
            <w:vAlign w:val="bottom"/>
            <w:hideMark/>
          </w:tcPr>
          <w:p w14:paraId="21F0A3D2" w14:textId="1BBA3CCF" w:rsidR="0039345A" w:rsidRPr="0039345A" w:rsidRDefault="0039345A" w:rsidP="0039345A">
            <w:pPr>
              <w:spacing w:after="0" w:line="240" w:lineRule="auto"/>
              <w:rPr>
                <w:rFonts w:eastAsia="Times New Roman" w:cs="Calibri"/>
                <w:color w:val="000000"/>
                <w:lang w:eastAsia="pt-BR"/>
              </w:rPr>
            </w:pPr>
            <w:r w:rsidRPr="0039345A">
              <w:rPr>
                <w:rFonts w:eastAsia="Times New Roman" w:cs="Calibri"/>
                <w:color w:val="000000"/>
                <w:lang w:eastAsia="pt-BR"/>
              </w:rPr>
              <w:t xml:space="preserve">Máquinas e </w:t>
            </w:r>
            <w:r w:rsidR="00C06ED3">
              <w:rPr>
                <w:rFonts w:eastAsia="Times New Roman" w:cs="Calibri"/>
                <w:color w:val="000000"/>
                <w:lang w:eastAsia="pt-BR"/>
              </w:rPr>
              <w:t>e</w:t>
            </w:r>
            <w:r w:rsidRPr="0039345A">
              <w:rPr>
                <w:rFonts w:eastAsia="Times New Roman" w:cs="Calibri"/>
                <w:color w:val="000000"/>
                <w:lang w:eastAsia="pt-BR"/>
              </w:rPr>
              <w:t xml:space="preserve">quipamentos de </w:t>
            </w:r>
            <w:r w:rsidR="00C06ED3">
              <w:rPr>
                <w:rFonts w:eastAsia="Times New Roman" w:cs="Calibri"/>
                <w:color w:val="000000"/>
                <w:lang w:eastAsia="pt-BR"/>
              </w:rPr>
              <w:t>l</w:t>
            </w:r>
            <w:r w:rsidRPr="0039345A">
              <w:rPr>
                <w:rFonts w:eastAsia="Times New Roman" w:cs="Calibri"/>
                <w:color w:val="000000"/>
                <w:lang w:eastAsia="pt-BR"/>
              </w:rPr>
              <w:t>aboratório</w:t>
            </w:r>
          </w:p>
        </w:tc>
        <w:tc>
          <w:tcPr>
            <w:tcW w:w="738" w:type="pct"/>
            <w:tcBorders>
              <w:top w:val="nil"/>
              <w:left w:val="single" w:sz="8" w:space="0" w:color="auto"/>
              <w:bottom w:val="nil"/>
              <w:right w:val="single" w:sz="8" w:space="0" w:color="auto"/>
            </w:tcBorders>
            <w:shd w:val="clear" w:color="auto" w:fill="auto"/>
            <w:vAlign w:val="bottom"/>
            <w:hideMark/>
          </w:tcPr>
          <w:p w14:paraId="27C96A69" w14:textId="77777777" w:rsidR="0039345A" w:rsidRPr="0039345A" w:rsidRDefault="0039345A" w:rsidP="0039345A">
            <w:pPr>
              <w:spacing w:after="0" w:line="240" w:lineRule="auto"/>
              <w:jc w:val="right"/>
              <w:rPr>
                <w:rFonts w:eastAsia="Times New Roman" w:cs="Calibri"/>
                <w:color w:val="000000"/>
                <w:lang w:eastAsia="pt-BR"/>
              </w:rPr>
            </w:pPr>
            <w:r w:rsidRPr="0039345A">
              <w:rPr>
                <w:rFonts w:eastAsia="Times New Roman" w:cs="Calibri"/>
                <w:color w:val="000000"/>
                <w:lang w:eastAsia="pt-BR"/>
              </w:rPr>
              <w:t>2.190.117</w:t>
            </w:r>
          </w:p>
        </w:tc>
        <w:tc>
          <w:tcPr>
            <w:tcW w:w="664" w:type="pct"/>
            <w:tcBorders>
              <w:top w:val="nil"/>
              <w:left w:val="nil"/>
              <w:bottom w:val="nil"/>
              <w:right w:val="single" w:sz="8" w:space="0" w:color="auto"/>
            </w:tcBorders>
            <w:shd w:val="clear" w:color="auto" w:fill="auto"/>
            <w:vAlign w:val="bottom"/>
            <w:hideMark/>
          </w:tcPr>
          <w:p w14:paraId="7503FDAE" w14:textId="77777777" w:rsidR="0039345A" w:rsidRPr="0039345A" w:rsidRDefault="0039345A" w:rsidP="0039345A">
            <w:pPr>
              <w:spacing w:after="0" w:line="240" w:lineRule="auto"/>
              <w:jc w:val="right"/>
              <w:rPr>
                <w:rFonts w:eastAsia="Times New Roman" w:cs="Calibri"/>
                <w:color w:val="000000"/>
                <w:lang w:eastAsia="pt-BR"/>
              </w:rPr>
            </w:pPr>
            <w:r w:rsidRPr="0039345A">
              <w:rPr>
                <w:rFonts w:eastAsia="Times New Roman" w:cs="Calibri"/>
                <w:color w:val="000000"/>
                <w:lang w:eastAsia="pt-BR"/>
              </w:rPr>
              <w:t>492.098</w:t>
            </w:r>
          </w:p>
        </w:tc>
        <w:tc>
          <w:tcPr>
            <w:tcW w:w="663" w:type="pct"/>
            <w:tcBorders>
              <w:top w:val="nil"/>
              <w:left w:val="nil"/>
              <w:bottom w:val="nil"/>
              <w:right w:val="nil"/>
            </w:tcBorders>
            <w:shd w:val="clear" w:color="auto" w:fill="auto"/>
            <w:vAlign w:val="bottom"/>
            <w:hideMark/>
          </w:tcPr>
          <w:p w14:paraId="3527FD9D" w14:textId="77777777" w:rsidR="0039345A" w:rsidRPr="0039345A" w:rsidRDefault="0039345A" w:rsidP="0039345A">
            <w:pPr>
              <w:spacing w:after="0" w:line="240" w:lineRule="auto"/>
              <w:jc w:val="right"/>
              <w:rPr>
                <w:rFonts w:eastAsia="Times New Roman" w:cs="Calibri"/>
                <w:color w:val="000000"/>
                <w:lang w:eastAsia="pt-BR"/>
              </w:rPr>
            </w:pPr>
            <w:r w:rsidRPr="0039345A">
              <w:rPr>
                <w:rFonts w:eastAsia="Times New Roman" w:cs="Calibri"/>
                <w:color w:val="000000"/>
                <w:lang w:eastAsia="pt-BR"/>
              </w:rPr>
              <w:t>157.310</w:t>
            </w:r>
          </w:p>
        </w:tc>
        <w:tc>
          <w:tcPr>
            <w:tcW w:w="663" w:type="pct"/>
            <w:tcBorders>
              <w:top w:val="nil"/>
              <w:left w:val="single" w:sz="8" w:space="0" w:color="auto"/>
              <w:bottom w:val="nil"/>
              <w:right w:val="single" w:sz="8" w:space="0" w:color="auto"/>
            </w:tcBorders>
            <w:shd w:val="clear" w:color="auto" w:fill="auto"/>
            <w:vAlign w:val="bottom"/>
            <w:hideMark/>
          </w:tcPr>
          <w:p w14:paraId="5A393E2F" w14:textId="16DDBDB8" w:rsidR="0039345A" w:rsidRPr="0039345A" w:rsidRDefault="0039345A" w:rsidP="0039345A">
            <w:pPr>
              <w:spacing w:after="0" w:line="240" w:lineRule="auto"/>
              <w:jc w:val="right"/>
              <w:rPr>
                <w:rFonts w:eastAsia="Times New Roman" w:cs="Calibri"/>
                <w:color w:val="000000"/>
                <w:lang w:eastAsia="pt-BR"/>
              </w:rPr>
            </w:pPr>
            <w:r>
              <w:rPr>
                <w:rFonts w:eastAsia="Times New Roman" w:cs="Calibri"/>
                <w:color w:val="000000"/>
                <w:lang w:eastAsia="pt-BR"/>
              </w:rPr>
              <w:t>(</w:t>
            </w:r>
            <w:r w:rsidRPr="0039345A">
              <w:rPr>
                <w:rFonts w:eastAsia="Times New Roman" w:cs="Calibri"/>
                <w:color w:val="000000"/>
                <w:lang w:eastAsia="pt-BR"/>
              </w:rPr>
              <w:t>776.564</w:t>
            </w:r>
            <w:r>
              <w:rPr>
                <w:rFonts w:eastAsia="Times New Roman" w:cs="Calibri"/>
                <w:color w:val="000000"/>
                <w:lang w:eastAsia="pt-BR"/>
              </w:rPr>
              <w:t>)</w:t>
            </w:r>
          </w:p>
        </w:tc>
        <w:tc>
          <w:tcPr>
            <w:tcW w:w="804" w:type="pct"/>
            <w:tcBorders>
              <w:top w:val="nil"/>
              <w:left w:val="nil"/>
              <w:bottom w:val="nil"/>
              <w:right w:val="single" w:sz="8" w:space="0" w:color="auto"/>
            </w:tcBorders>
            <w:shd w:val="clear" w:color="auto" w:fill="auto"/>
            <w:vAlign w:val="bottom"/>
            <w:hideMark/>
          </w:tcPr>
          <w:p w14:paraId="61137C38" w14:textId="77777777" w:rsidR="0039345A" w:rsidRPr="0039345A" w:rsidRDefault="0039345A" w:rsidP="0039345A">
            <w:pPr>
              <w:spacing w:after="0" w:line="240" w:lineRule="auto"/>
              <w:jc w:val="right"/>
              <w:rPr>
                <w:rFonts w:eastAsia="Times New Roman" w:cs="Calibri"/>
                <w:color w:val="000000"/>
                <w:lang w:eastAsia="pt-BR"/>
              </w:rPr>
            </w:pPr>
            <w:r w:rsidRPr="0039345A">
              <w:rPr>
                <w:rFonts w:eastAsia="Times New Roman" w:cs="Calibri"/>
                <w:color w:val="000000"/>
                <w:lang w:eastAsia="pt-BR"/>
              </w:rPr>
              <w:t>2.062.962</w:t>
            </w:r>
          </w:p>
        </w:tc>
      </w:tr>
      <w:tr w:rsidR="0039345A" w:rsidRPr="0039345A" w14:paraId="4F82D72F" w14:textId="77777777" w:rsidTr="0039345A">
        <w:trPr>
          <w:trHeight w:val="300"/>
        </w:trPr>
        <w:tc>
          <w:tcPr>
            <w:tcW w:w="1469" w:type="pct"/>
            <w:tcBorders>
              <w:top w:val="nil"/>
              <w:left w:val="single" w:sz="8" w:space="0" w:color="auto"/>
              <w:bottom w:val="nil"/>
              <w:right w:val="nil"/>
            </w:tcBorders>
            <w:shd w:val="clear" w:color="auto" w:fill="auto"/>
            <w:vAlign w:val="bottom"/>
            <w:hideMark/>
          </w:tcPr>
          <w:p w14:paraId="3C21CD58" w14:textId="0008A513" w:rsidR="0039345A" w:rsidRPr="0039345A" w:rsidRDefault="0039345A" w:rsidP="0039345A">
            <w:pPr>
              <w:spacing w:after="0" w:line="240" w:lineRule="auto"/>
              <w:rPr>
                <w:rFonts w:eastAsia="Times New Roman" w:cs="Calibri"/>
                <w:color w:val="000000"/>
                <w:lang w:eastAsia="pt-BR"/>
              </w:rPr>
            </w:pPr>
            <w:r w:rsidRPr="0039345A">
              <w:rPr>
                <w:rFonts w:eastAsia="Times New Roman" w:cs="Calibri"/>
                <w:color w:val="000000"/>
                <w:lang w:eastAsia="pt-BR"/>
              </w:rPr>
              <w:t xml:space="preserve">Imobilizado em </w:t>
            </w:r>
            <w:r w:rsidR="00C06ED3">
              <w:rPr>
                <w:rFonts w:eastAsia="Times New Roman" w:cs="Calibri"/>
                <w:color w:val="000000"/>
                <w:lang w:eastAsia="pt-BR"/>
              </w:rPr>
              <w:t>a</w:t>
            </w:r>
            <w:r w:rsidRPr="0039345A">
              <w:rPr>
                <w:rFonts w:eastAsia="Times New Roman" w:cs="Calibri"/>
                <w:color w:val="000000"/>
                <w:lang w:eastAsia="pt-BR"/>
              </w:rPr>
              <w:t>ndamento</w:t>
            </w:r>
          </w:p>
        </w:tc>
        <w:tc>
          <w:tcPr>
            <w:tcW w:w="738" w:type="pct"/>
            <w:tcBorders>
              <w:top w:val="nil"/>
              <w:left w:val="single" w:sz="8" w:space="0" w:color="auto"/>
              <w:bottom w:val="nil"/>
              <w:right w:val="single" w:sz="8" w:space="0" w:color="auto"/>
            </w:tcBorders>
            <w:shd w:val="clear" w:color="auto" w:fill="auto"/>
            <w:vAlign w:val="bottom"/>
            <w:hideMark/>
          </w:tcPr>
          <w:p w14:paraId="77CF8102" w14:textId="77777777" w:rsidR="0039345A" w:rsidRPr="0039345A" w:rsidRDefault="0039345A" w:rsidP="0039345A">
            <w:pPr>
              <w:spacing w:after="0" w:line="240" w:lineRule="auto"/>
              <w:jc w:val="right"/>
              <w:rPr>
                <w:rFonts w:eastAsia="Times New Roman" w:cs="Calibri"/>
                <w:color w:val="000000"/>
                <w:lang w:eastAsia="pt-BR"/>
              </w:rPr>
            </w:pPr>
            <w:r w:rsidRPr="0039345A">
              <w:rPr>
                <w:rFonts w:eastAsia="Times New Roman" w:cs="Calibri"/>
                <w:color w:val="000000"/>
                <w:lang w:eastAsia="pt-BR"/>
              </w:rPr>
              <w:t>831.609.196</w:t>
            </w:r>
          </w:p>
        </w:tc>
        <w:tc>
          <w:tcPr>
            <w:tcW w:w="664" w:type="pct"/>
            <w:tcBorders>
              <w:top w:val="nil"/>
              <w:left w:val="nil"/>
              <w:bottom w:val="nil"/>
              <w:right w:val="single" w:sz="8" w:space="0" w:color="auto"/>
            </w:tcBorders>
            <w:shd w:val="clear" w:color="auto" w:fill="auto"/>
            <w:vAlign w:val="bottom"/>
            <w:hideMark/>
          </w:tcPr>
          <w:p w14:paraId="6E9513F9" w14:textId="77777777" w:rsidR="0039345A" w:rsidRPr="0039345A" w:rsidRDefault="0039345A" w:rsidP="0039345A">
            <w:pPr>
              <w:spacing w:after="0" w:line="240" w:lineRule="auto"/>
              <w:jc w:val="right"/>
              <w:rPr>
                <w:rFonts w:eastAsia="Times New Roman" w:cs="Calibri"/>
                <w:color w:val="000000"/>
                <w:lang w:eastAsia="pt-BR"/>
              </w:rPr>
            </w:pPr>
            <w:r w:rsidRPr="0039345A">
              <w:rPr>
                <w:rFonts w:eastAsia="Times New Roman" w:cs="Calibri"/>
                <w:color w:val="000000"/>
                <w:lang w:eastAsia="pt-BR"/>
              </w:rPr>
              <w:t>124.051.852</w:t>
            </w:r>
          </w:p>
        </w:tc>
        <w:tc>
          <w:tcPr>
            <w:tcW w:w="663" w:type="pct"/>
            <w:tcBorders>
              <w:top w:val="nil"/>
              <w:left w:val="nil"/>
              <w:bottom w:val="nil"/>
              <w:right w:val="nil"/>
            </w:tcBorders>
            <w:shd w:val="clear" w:color="auto" w:fill="auto"/>
            <w:vAlign w:val="bottom"/>
            <w:hideMark/>
          </w:tcPr>
          <w:p w14:paraId="682C272C" w14:textId="1E6355BE" w:rsidR="0039345A" w:rsidRPr="0039345A" w:rsidRDefault="0039345A" w:rsidP="0039345A">
            <w:pPr>
              <w:spacing w:after="0" w:line="240" w:lineRule="auto"/>
              <w:jc w:val="right"/>
              <w:rPr>
                <w:rFonts w:eastAsia="Times New Roman" w:cs="Calibri"/>
                <w:color w:val="000000"/>
                <w:lang w:eastAsia="pt-BR"/>
              </w:rPr>
            </w:pPr>
            <w:r>
              <w:rPr>
                <w:rFonts w:eastAsia="Times New Roman" w:cs="Calibri"/>
                <w:color w:val="000000"/>
                <w:lang w:eastAsia="pt-BR"/>
              </w:rPr>
              <w:t>(</w:t>
            </w:r>
            <w:r w:rsidRPr="0039345A">
              <w:rPr>
                <w:rFonts w:eastAsia="Times New Roman" w:cs="Calibri"/>
                <w:color w:val="000000"/>
                <w:lang w:eastAsia="pt-BR"/>
              </w:rPr>
              <w:t>254.975</w:t>
            </w:r>
            <w:r>
              <w:rPr>
                <w:rFonts w:eastAsia="Times New Roman" w:cs="Calibri"/>
                <w:color w:val="000000"/>
                <w:lang w:eastAsia="pt-BR"/>
              </w:rPr>
              <w:t>)</w:t>
            </w:r>
          </w:p>
        </w:tc>
        <w:tc>
          <w:tcPr>
            <w:tcW w:w="663" w:type="pct"/>
            <w:tcBorders>
              <w:top w:val="nil"/>
              <w:left w:val="single" w:sz="8" w:space="0" w:color="auto"/>
              <w:bottom w:val="nil"/>
              <w:right w:val="single" w:sz="8" w:space="0" w:color="auto"/>
            </w:tcBorders>
            <w:shd w:val="clear" w:color="auto" w:fill="auto"/>
            <w:vAlign w:val="bottom"/>
            <w:hideMark/>
          </w:tcPr>
          <w:p w14:paraId="00E7BC99" w14:textId="2A3F1FC7" w:rsidR="0039345A" w:rsidRPr="0039345A" w:rsidRDefault="0039345A" w:rsidP="0039345A">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804" w:type="pct"/>
            <w:tcBorders>
              <w:top w:val="nil"/>
              <w:left w:val="nil"/>
              <w:bottom w:val="nil"/>
              <w:right w:val="single" w:sz="8" w:space="0" w:color="auto"/>
            </w:tcBorders>
            <w:shd w:val="clear" w:color="auto" w:fill="auto"/>
            <w:vAlign w:val="bottom"/>
            <w:hideMark/>
          </w:tcPr>
          <w:p w14:paraId="553AE57D" w14:textId="77777777" w:rsidR="0039345A" w:rsidRPr="0039345A" w:rsidRDefault="0039345A" w:rsidP="0039345A">
            <w:pPr>
              <w:spacing w:after="0" w:line="240" w:lineRule="auto"/>
              <w:jc w:val="right"/>
              <w:rPr>
                <w:rFonts w:eastAsia="Times New Roman" w:cs="Calibri"/>
                <w:color w:val="000000"/>
                <w:lang w:eastAsia="pt-BR"/>
              </w:rPr>
            </w:pPr>
            <w:r w:rsidRPr="0039345A">
              <w:rPr>
                <w:rFonts w:eastAsia="Times New Roman" w:cs="Calibri"/>
                <w:color w:val="000000"/>
                <w:lang w:eastAsia="pt-BR"/>
              </w:rPr>
              <w:t>955.406.073</w:t>
            </w:r>
          </w:p>
        </w:tc>
      </w:tr>
      <w:tr w:rsidR="0039345A" w:rsidRPr="0039345A" w14:paraId="6E15B0E8" w14:textId="77777777" w:rsidTr="0039345A">
        <w:trPr>
          <w:trHeight w:val="576"/>
        </w:trPr>
        <w:tc>
          <w:tcPr>
            <w:tcW w:w="1469" w:type="pct"/>
            <w:tcBorders>
              <w:top w:val="nil"/>
              <w:left w:val="single" w:sz="8" w:space="0" w:color="auto"/>
              <w:bottom w:val="nil"/>
              <w:right w:val="nil"/>
            </w:tcBorders>
            <w:shd w:val="clear" w:color="auto" w:fill="auto"/>
            <w:vAlign w:val="bottom"/>
            <w:hideMark/>
          </w:tcPr>
          <w:p w14:paraId="69860528" w14:textId="30912BE6" w:rsidR="0039345A" w:rsidRPr="0039345A" w:rsidRDefault="0039345A" w:rsidP="0039345A">
            <w:pPr>
              <w:spacing w:after="0" w:line="240" w:lineRule="auto"/>
              <w:rPr>
                <w:rFonts w:eastAsia="Times New Roman" w:cs="Calibri"/>
                <w:color w:val="000000"/>
                <w:lang w:eastAsia="pt-BR"/>
              </w:rPr>
            </w:pPr>
            <w:r w:rsidRPr="0039345A">
              <w:rPr>
                <w:rFonts w:eastAsia="Times New Roman" w:cs="Calibri"/>
                <w:color w:val="000000"/>
                <w:lang w:eastAsia="pt-BR"/>
              </w:rPr>
              <w:t xml:space="preserve">Imobilizado em </w:t>
            </w:r>
            <w:r w:rsidR="00C06ED3">
              <w:rPr>
                <w:rFonts w:eastAsia="Times New Roman" w:cs="Calibri"/>
                <w:color w:val="000000"/>
                <w:lang w:eastAsia="pt-BR"/>
              </w:rPr>
              <w:t>p</w:t>
            </w:r>
            <w:r w:rsidRPr="0039345A">
              <w:rPr>
                <w:rFonts w:eastAsia="Times New Roman" w:cs="Calibri"/>
                <w:color w:val="000000"/>
                <w:lang w:eastAsia="pt-BR"/>
              </w:rPr>
              <w:t xml:space="preserve">oder de </w:t>
            </w:r>
            <w:r w:rsidR="00C06ED3">
              <w:rPr>
                <w:rFonts w:eastAsia="Times New Roman" w:cs="Calibri"/>
                <w:color w:val="000000"/>
                <w:lang w:eastAsia="pt-BR"/>
              </w:rPr>
              <w:t>t</w:t>
            </w:r>
            <w:r w:rsidRPr="0039345A">
              <w:rPr>
                <w:rFonts w:eastAsia="Times New Roman" w:cs="Calibri"/>
                <w:color w:val="000000"/>
                <w:lang w:eastAsia="pt-BR"/>
              </w:rPr>
              <w:t>erceiros</w:t>
            </w:r>
          </w:p>
        </w:tc>
        <w:tc>
          <w:tcPr>
            <w:tcW w:w="738" w:type="pct"/>
            <w:tcBorders>
              <w:top w:val="nil"/>
              <w:left w:val="single" w:sz="8" w:space="0" w:color="auto"/>
              <w:bottom w:val="nil"/>
              <w:right w:val="single" w:sz="8" w:space="0" w:color="auto"/>
            </w:tcBorders>
            <w:shd w:val="clear" w:color="auto" w:fill="auto"/>
            <w:vAlign w:val="bottom"/>
            <w:hideMark/>
          </w:tcPr>
          <w:p w14:paraId="5580BCA0" w14:textId="77777777" w:rsidR="0039345A" w:rsidRPr="0039345A" w:rsidRDefault="0039345A" w:rsidP="0039345A">
            <w:pPr>
              <w:spacing w:after="0" w:line="240" w:lineRule="auto"/>
              <w:jc w:val="right"/>
              <w:rPr>
                <w:rFonts w:eastAsia="Times New Roman" w:cs="Calibri"/>
                <w:color w:val="000000"/>
                <w:lang w:eastAsia="pt-BR"/>
              </w:rPr>
            </w:pPr>
            <w:r w:rsidRPr="0039345A">
              <w:rPr>
                <w:rFonts w:eastAsia="Times New Roman" w:cs="Calibri"/>
                <w:color w:val="000000"/>
                <w:lang w:eastAsia="pt-BR"/>
              </w:rPr>
              <w:t>787.350</w:t>
            </w:r>
          </w:p>
        </w:tc>
        <w:tc>
          <w:tcPr>
            <w:tcW w:w="664" w:type="pct"/>
            <w:tcBorders>
              <w:top w:val="nil"/>
              <w:left w:val="nil"/>
              <w:bottom w:val="nil"/>
              <w:right w:val="single" w:sz="8" w:space="0" w:color="auto"/>
            </w:tcBorders>
            <w:shd w:val="clear" w:color="auto" w:fill="auto"/>
            <w:vAlign w:val="bottom"/>
            <w:hideMark/>
          </w:tcPr>
          <w:p w14:paraId="46D131F2" w14:textId="347149B5" w:rsidR="0039345A" w:rsidRPr="0039345A" w:rsidRDefault="0039345A" w:rsidP="0039345A">
            <w:pPr>
              <w:spacing w:after="0" w:line="240" w:lineRule="auto"/>
              <w:jc w:val="right"/>
              <w:rPr>
                <w:rFonts w:eastAsia="Times New Roman" w:cs="Calibri"/>
                <w:color w:val="000000"/>
                <w:lang w:eastAsia="pt-BR"/>
              </w:rPr>
            </w:pPr>
            <w:r>
              <w:rPr>
                <w:rFonts w:eastAsia="Times New Roman" w:cs="Calibri"/>
                <w:color w:val="000000"/>
                <w:lang w:eastAsia="pt-BR"/>
              </w:rPr>
              <w:t>-</w:t>
            </w:r>
            <w:r w:rsidRPr="0039345A">
              <w:rPr>
                <w:rFonts w:eastAsia="Times New Roman" w:cs="Calibri"/>
                <w:color w:val="000000"/>
                <w:lang w:eastAsia="pt-BR"/>
              </w:rPr>
              <w:t> </w:t>
            </w:r>
          </w:p>
        </w:tc>
        <w:tc>
          <w:tcPr>
            <w:tcW w:w="663" w:type="pct"/>
            <w:tcBorders>
              <w:top w:val="nil"/>
              <w:left w:val="nil"/>
              <w:bottom w:val="nil"/>
              <w:right w:val="nil"/>
            </w:tcBorders>
            <w:shd w:val="clear" w:color="auto" w:fill="auto"/>
            <w:vAlign w:val="bottom"/>
            <w:hideMark/>
          </w:tcPr>
          <w:p w14:paraId="6275F95D" w14:textId="33761514" w:rsidR="0039345A" w:rsidRPr="0039345A" w:rsidRDefault="0039345A" w:rsidP="0039345A">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663" w:type="pct"/>
            <w:tcBorders>
              <w:top w:val="nil"/>
              <w:left w:val="single" w:sz="8" w:space="0" w:color="auto"/>
              <w:bottom w:val="nil"/>
              <w:right w:val="single" w:sz="8" w:space="0" w:color="auto"/>
            </w:tcBorders>
            <w:shd w:val="clear" w:color="auto" w:fill="auto"/>
            <w:vAlign w:val="bottom"/>
            <w:hideMark/>
          </w:tcPr>
          <w:p w14:paraId="62EC4691" w14:textId="1FC96291" w:rsidR="0039345A" w:rsidRPr="0039345A" w:rsidRDefault="0039345A" w:rsidP="0039345A">
            <w:pPr>
              <w:spacing w:after="0" w:line="240" w:lineRule="auto"/>
              <w:jc w:val="right"/>
              <w:rPr>
                <w:rFonts w:eastAsia="Times New Roman" w:cs="Calibri"/>
                <w:color w:val="000000"/>
                <w:lang w:eastAsia="pt-BR"/>
              </w:rPr>
            </w:pPr>
            <w:r>
              <w:rPr>
                <w:rFonts w:eastAsia="Times New Roman" w:cs="Calibri"/>
                <w:color w:val="000000"/>
                <w:lang w:eastAsia="pt-BR"/>
              </w:rPr>
              <w:t>(</w:t>
            </w:r>
            <w:r w:rsidRPr="0039345A">
              <w:rPr>
                <w:rFonts w:eastAsia="Times New Roman" w:cs="Calibri"/>
                <w:color w:val="000000"/>
                <w:lang w:eastAsia="pt-BR"/>
              </w:rPr>
              <w:t>113.166</w:t>
            </w:r>
            <w:r>
              <w:rPr>
                <w:rFonts w:eastAsia="Times New Roman" w:cs="Calibri"/>
                <w:color w:val="000000"/>
                <w:lang w:eastAsia="pt-BR"/>
              </w:rPr>
              <w:t>)</w:t>
            </w:r>
          </w:p>
        </w:tc>
        <w:tc>
          <w:tcPr>
            <w:tcW w:w="804" w:type="pct"/>
            <w:tcBorders>
              <w:top w:val="nil"/>
              <w:left w:val="nil"/>
              <w:bottom w:val="nil"/>
              <w:right w:val="single" w:sz="8" w:space="0" w:color="auto"/>
            </w:tcBorders>
            <w:shd w:val="clear" w:color="auto" w:fill="auto"/>
            <w:vAlign w:val="bottom"/>
            <w:hideMark/>
          </w:tcPr>
          <w:p w14:paraId="1D5C0417" w14:textId="77777777" w:rsidR="0039345A" w:rsidRPr="0039345A" w:rsidRDefault="0039345A" w:rsidP="0039345A">
            <w:pPr>
              <w:spacing w:after="0" w:line="240" w:lineRule="auto"/>
              <w:jc w:val="right"/>
              <w:rPr>
                <w:rFonts w:eastAsia="Times New Roman" w:cs="Calibri"/>
                <w:color w:val="000000"/>
                <w:lang w:eastAsia="pt-BR"/>
              </w:rPr>
            </w:pPr>
            <w:r w:rsidRPr="0039345A">
              <w:rPr>
                <w:rFonts w:eastAsia="Times New Roman" w:cs="Calibri"/>
                <w:color w:val="000000"/>
                <w:lang w:eastAsia="pt-BR"/>
              </w:rPr>
              <w:t>674.184</w:t>
            </w:r>
          </w:p>
        </w:tc>
      </w:tr>
      <w:tr w:rsidR="0039345A" w:rsidRPr="0039345A" w14:paraId="73571901" w14:textId="77777777" w:rsidTr="0039345A">
        <w:trPr>
          <w:trHeight w:val="300"/>
        </w:trPr>
        <w:tc>
          <w:tcPr>
            <w:tcW w:w="1469" w:type="pct"/>
            <w:tcBorders>
              <w:top w:val="nil"/>
              <w:left w:val="single" w:sz="8" w:space="0" w:color="auto"/>
              <w:bottom w:val="nil"/>
              <w:right w:val="nil"/>
            </w:tcBorders>
            <w:shd w:val="clear" w:color="auto" w:fill="auto"/>
            <w:vAlign w:val="bottom"/>
            <w:hideMark/>
          </w:tcPr>
          <w:p w14:paraId="5130AA38" w14:textId="6362B780" w:rsidR="0039345A" w:rsidRPr="0039345A" w:rsidRDefault="0039345A" w:rsidP="0039345A">
            <w:pPr>
              <w:spacing w:after="0" w:line="240" w:lineRule="auto"/>
              <w:rPr>
                <w:rFonts w:eastAsia="Times New Roman" w:cs="Calibri"/>
                <w:color w:val="000000"/>
                <w:lang w:eastAsia="pt-BR"/>
              </w:rPr>
            </w:pPr>
            <w:r w:rsidRPr="0039345A">
              <w:rPr>
                <w:rFonts w:eastAsia="Times New Roman" w:cs="Calibri"/>
                <w:color w:val="000000"/>
                <w:lang w:eastAsia="pt-BR"/>
              </w:rPr>
              <w:t xml:space="preserve">Arrendamento </w:t>
            </w:r>
            <w:r w:rsidR="00C06ED3">
              <w:rPr>
                <w:rFonts w:eastAsia="Times New Roman" w:cs="Calibri"/>
                <w:color w:val="000000"/>
                <w:lang w:eastAsia="pt-BR"/>
              </w:rPr>
              <w:t>m</w:t>
            </w:r>
            <w:r w:rsidRPr="0039345A">
              <w:rPr>
                <w:rFonts w:eastAsia="Times New Roman" w:cs="Calibri"/>
                <w:color w:val="000000"/>
                <w:lang w:eastAsia="pt-BR"/>
              </w:rPr>
              <w:t>ercantil</w:t>
            </w:r>
          </w:p>
        </w:tc>
        <w:tc>
          <w:tcPr>
            <w:tcW w:w="738" w:type="pct"/>
            <w:tcBorders>
              <w:top w:val="nil"/>
              <w:left w:val="single" w:sz="8" w:space="0" w:color="auto"/>
              <w:bottom w:val="nil"/>
              <w:right w:val="single" w:sz="8" w:space="0" w:color="auto"/>
            </w:tcBorders>
            <w:shd w:val="clear" w:color="auto" w:fill="auto"/>
            <w:vAlign w:val="bottom"/>
            <w:hideMark/>
          </w:tcPr>
          <w:p w14:paraId="52FEFC96" w14:textId="77777777" w:rsidR="0039345A" w:rsidRPr="0039345A" w:rsidRDefault="0039345A" w:rsidP="0039345A">
            <w:pPr>
              <w:spacing w:after="0" w:line="240" w:lineRule="auto"/>
              <w:jc w:val="right"/>
              <w:rPr>
                <w:rFonts w:eastAsia="Times New Roman" w:cs="Calibri"/>
                <w:color w:val="000000"/>
                <w:lang w:eastAsia="pt-BR"/>
              </w:rPr>
            </w:pPr>
            <w:r w:rsidRPr="0039345A">
              <w:rPr>
                <w:rFonts w:eastAsia="Times New Roman" w:cs="Calibri"/>
                <w:color w:val="000000"/>
                <w:lang w:eastAsia="pt-BR"/>
              </w:rPr>
              <w:t>1.338.785</w:t>
            </w:r>
          </w:p>
        </w:tc>
        <w:tc>
          <w:tcPr>
            <w:tcW w:w="664" w:type="pct"/>
            <w:tcBorders>
              <w:top w:val="nil"/>
              <w:left w:val="nil"/>
              <w:bottom w:val="nil"/>
              <w:right w:val="single" w:sz="8" w:space="0" w:color="auto"/>
            </w:tcBorders>
            <w:shd w:val="clear" w:color="auto" w:fill="auto"/>
            <w:vAlign w:val="bottom"/>
            <w:hideMark/>
          </w:tcPr>
          <w:p w14:paraId="1B2CE2F5" w14:textId="79257CDE" w:rsidR="0039345A" w:rsidRPr="0039345A" w:rsidRDefault="0039345A" w:rsidP="0039345A">
            <w:pPr>
              <w:spacing w:after="0" w:line="240" w:lineRule="auto"/>
              <w:jc w:val="right"/>
              <w:rPr>
                <w:rFonts w:eastAsia="Times New Roman" w:cs="Calibri"/>
                <w:color w:val="000000"/>
                <w:lang w:eastAsia="pt-BR"/>
              </w:rPr>
            </w:pPr>
            <w:r>
              <w:rPr>
                <w:rFonts w:eastAsia="Times New Roman" w:cs="Calibri"/>
                <w:color w:val="000000"/>
                <w:lang w:eastAsia="pt-BR"/>
              </w:rPr>
              <w:t>-</w:t>
            </w:r>
            <w:r w:rsidRPr="0039345A">
              <w:rPr>
                <w:rFonts w:eastAsia="Times New Roman" w:cs="Calibri"/>
                <w:color w:val="000000"/>
                <w:lang w:eastAsia="pt-BR"/>
              </w:rPr>
              <w:t> </w:t>
            </w:r>
          </w:p>
        </w:tc>
        <w:tc>
          <w:tcPr>
            <w:tcW w:w="663" w:type="pct"/>
            <w:tcBorders>
              <w:top w:val="nil"/>
              <w:left w:val="nil"/>
              <w:bottom w:val="nil"/>
              <w:right w:val="nil"/>
            </w:tcBorders>
            <w:shd w:val="clear" w:color="auto" w:fill="auto"/>
            <w:vAlign w:val="bottom"/>
            <w:hideMark/>
          </w:tcPr>
          <w:p w14:paraId="240B8A07" w14:textId="77777777" w:rsidR="0039345A" w:rsidRPr="0039345A" w:rsidRDefault="0039345A" w:rsidP="0039345A">
            <w:pPr>
              <w:spacing w:after="0" w:line="240" w:lineRule="auto"/>
              <w:jc w:val="right"/>
              <w:rPr>
                <w:rFonts w:eastAsia="Times New Roman" w:cs="Calibri"/>
                <w:color w:val="000000"/>
                <w:lang w:eastAsia="pt-BR"/>
              </w:rPr>
            </w:pPr>
            <w:r w:rsidRPr="0039345A">
              <w:rPr>
                <w:rFonts w:eastAsia="Times New Roman" w:cs="Calibri"/>
                <w:color w:val="000000"/>
                <w:lang w:eastAsia="pt-BR"/>
              </w:rPr>
              <w:t>124.704</w:t>
            </w:r>
          </w:p>
        </w:tc>
        <w:tc>
          <w:tcPr>
            <w:tcW w:w="663" w:type="pct"/>
            <w:tcBorders>
              <w:top w:val="nil"/>
              <w:left w:val="single" w:sz="8" w:space="0" w:color="auto"/>
              <w:bottom w:val="nil"/>
              <w:right w:val="single" w:sz="8" w:space="0" w:color="auto"/>
            </w:tcBorders>
            <w:shd w:val="clear" w:color="auto" w:fill="auto"/>
            <w:vAlign w:val="bottom"/>
            <w:hideMark/>
          </w:tcPr>
          <w:p w14:paraId="69BAEAC8" w14:textId="53FBCADB" w:rsidR="0039345A" w:rsidRPr="0039345A" w:rsidRDefault="0039345A" w:rsidP="0039345A">
            <w:pPr>
              <w:spacing w:after="0" w:line="240" w:lineRule="auto"/>
              <w:jc w:val="right"/>
              <w:rPr>
                <w:rFonts w:eastAsia="Times New Roman" w:cs="Calibri"/>
                <w:color w:val="000000"/>
                <w:lang w:eastAsia="pt-BR"/>
              </w:rPr>
            </w:pPr>
            <w:r>
              <w:rPr>
                <w:rFonts w:eastAsia="Times New Roman" w:cs="Calibri"/>
                <w:color w:val="000000"/>
                <w:lang w:eastAsia="pt-BR"/>
              </w:rPr>
              <w:t>(</w:t>
            </w:r>
            <w:r w:rsidRPr="0039345A">
              <w:rPr>
                <w:rFonts w:eastAsia="Times New Roman" w:cs="Calibri"/>
                <w:color w:val="000000"/>
                <w:lang w:eastAsia="pt-BR"/>
              </w:rPr>
              <w:t>812.352</w:t>
            </w:r>
            <w:r>
              <w:rPr>
                <w:rFonts w:eastAsia="Times New Roman" w:cs="Calibri"/>
                <w:color w:val="000000"/>
                <w:lang w:eastAsia="pt-BR"/>
              </w:rPr>
              <w:t>)</w:t>
            </w:r>
          </w:p>
        </w:tc>
        <w:tc>
          <w:tcPr>
            <w:tcW w:w="804" w:type="pct"/>
            <w:tcBorders>
              <w:top w:val="nil"/>
              <w:left w:val="nil"/>
              <w:bottom w:val="nil"/>
              <w:right w:val="single" w:sz="8" w:space="0" w:color="auto"/>
            </w:tcBorders>
            <w:shd w:val="clear" w:color="auto" w:fill="auto"/>
            <w:vAlign w:val="bottom"/>
            <w:hideMark/>
          </w:tcPr>
          <w:p w14:paraId="42CDFC5B" w14:textId="77777777" w:rsidR="0039345A" w:rsidRPr="0039345A" w:rsidRDefault="0039345A" w:rsidP="0039345A">
            <w:pPr>
              <w:spacing w:after="0" w:line="240" w:lineRule="auto"/>
              <w:jc w:val="right"/>
              <w:rPr>
                <w:rFonts w:eastAsia="Times New Roman" w:cs="Calibri"/>
                <w:color w:val="000000"/>
                <w:lang w:eastAsia="pt-BR"/>
              </w:rPr>
            </w:pPr>
            <w:r w:rsidRPr="0039345A">
              <w:rPr>
                <w:rFonts w:eastAsia="Times New Roman" w:cs="Calibri"/>
                <w:color w:val="000000"/>
                <w:lang w:eastAsia="pt-BR"/>
              </w:rPr>
              <w:t>651.137</w:t>
            </w:r>
          </w:p>
        </w:tc>
      </w:tr>
      <w:tr w:rsidR="0039345A" w:rsidRPr="0039345A" w14:paraId="4E0716E3" w14:textId="77777777" w:rsidTr="0039345A">
        <w:trPr>
          <w:trHeight w:val="300"/>
        </w:trPr>
        <w:tc>
          <w:tcPr>
            <w:tcW w:w="1469" w:type="pct"/>
            <w:tcBorders>
              <w:top w:val="nil"/>
              <w:left w:val="single" w:sz="8" w:space="0" w:color="auto"/>
              <w:bottom w:val="nil"/>
              <w:right w:val="nil"/>
            </w:tcBorders>
            <w:shd w:val="clear" w:color="auto" w:fill="auto"/>
            <w:vAlign w:val="bottom"/>
            <w:hideMark/>
          </w:tcPr>
          <w:p w14:paraId="6F67356B" w14:textId="1A38DA4B" w:rsidR="0039345A" w:rsidRPr="0039345A" w:rsidRDefault="0039345A" w:rsidP="0039345A">
            <w:pPr>
              <w:spacing w:after="0" w:line="240" w:lineRule="auto"/>
              <w:rPr>
                <w:rFonts w:eastAsia="Times New Roman" w:cs="Calibri"/>
                <w:color w:val="000000"/>
                <w:lang w:eastAsia="pt-BR"/>
              </w:rPr>
            </w:pPr>
            <w:r w:rsidRPr="0039345A">
              <w:rPr>
                <w:rFonts w:eastAsia="Times New Roman" w:cs="Calibri"/>
                <w:color w:val="000000"/>
                <w:lang w:eastAsia="pt-BR"/>
              </w:rPr>
              <w:t xml:space="preserve">Perdas no </w:t>
            </w:r>
            <w:r w:rsidR="00C06ED3">
              <w:rPr>
                <w:rFonts w:eastAsia="Times New Roman" w:cs="Calibri"/>
                <w:color w:val="000000"/>
                <w:lang w:eastAsia="pt-BR"/>
              </w:rPr>
              <w:t>v</w:t>
            </w:r>
            <w:r w:rsidRPr="0039345A">
              <w:rPr>
                <w:rFonts w:eastAsia="Times New Roman" w:cs="Calibri"/>
                <w:color w:val="000000"/>
                <w:lang w:eastAsia="pt-BR"/>
              </w:rPr>
              <w:t xml:space="preserve">alor de </w:t>
            </w:r>
            <w:proofErr w:type="spellStart"/>
            <w:r w:rsidR="00C06ED3">
              <w:rPr>
                <w:rFonts w:eastAsia="Times New Roman" w:cs="Calibri"/>
                <w:color w:val="000000"/>
                <w:lang w:eastAsia="pt-BR"/>
              </w:rPr>
              <w:t>r</w:t>
            </w:r>
            <w:r w:rsidRPr="0039345A">
              <w:rPr>
                <w:rFonts w:eastAsia="Times New Roman" w:cs="Calibri"/>
                <w:color w:val="000000"/>
                <w:lang w:eastAsia="pt-BR"/>
              </w:rPr>
              <w:t>ecup</w:t>
            </w:r>
            <w:proofErr w:type="spellEnd"/>
            <w:r w:rsidRPr="0039345A">
              <w:rPr>
                <w:rFonts w:eastAsia="Times New Roman" w:cs="Calibri"/>
                <w:color w:val="000000"/>
                <w:lang w:eastAsia="pt-BR"/>
              </w:rPr>
              <w:t xml:space="preserve">. </w:t>
            </w:r>
            <w:proofErr w:type="spellStart"/>
            <w:r w:rsidR="00C06ED3" w:rsidRPr="00C06ED3">
              <w:rPr>
                <w:rFonts w:eastAsia="Times New Roman" w:cs="Calibri"/>
                <w:i/>
                <w:color w:val="000000"/>
                <w:lang w:eastAsia="pt-BR"/>
              </w:rPr>
              <w:t>i</w:t>
            </w:r>
            <w:r w:rsidRPr="00C06ED3">
              <w:rPr>
                <w:rFonts w:eastAsia="Times New Roman" w:cs="Calibri"/>
                <w:i/>
                <w:color w:val="000000"/>
                <w:lang w:eastAsia="pt-BR"/>
              </w:rPr>
              <w:t>mpair</w:t>
            </w:r>
            <w:r w:rsidR="00C06ED3" w:rsidRPr="00C06ED3">
              <w:rPr>
                <w:rFonts w:eastAsia="Times New Roman" w:cs="Calibri"/>
                <w:i/>
                <w:color w:val="000000"/>
                <w:lang w:eastAsia="pt-BR"/>
              </w:rPr>
              <w:t>ment</w:t>
            </w:r>
            <w:proofErr w:type="spellEnd"/>
          </w:p>
        </w:tc>
        <w:tc>
          <w:tcPr>
            <w:tcW w:w="738" w:type="pct"/>
            <w:tcBorders>
              <w:top w:val="nil"/>
              <w:left w:val="single" w:sz="8" w:space="0" w:color="auto"/>
              <w:bottom w:val="nil"/>
              <w:right w:val="single" w:sz="8" w:space="0" w:color="auto"/>
            </w:tcBorders>
            <w:shd w:val="clear" w:color="auto" w:fill="auto"/>
            <w:vAlign w:val="bottom"/>
            <w:hideMark/>
          </w:tcPr>
          <w:p w14:paraId="65794606" w14:textId="748501CC" w:rsidR="0039345A" w:rsidRPr="0039345A" w:rsidRDefault="0039345A" w:rsidP="0039345A">
            <w:pPr>
              <w:spacing w:after="0" w:line="240" w:lineRule="auto"/>
              <w:jc w:val="right"/>
              <w:rPr>
                <w:rFonts w:eastAsia="Times New Roman" w:cs="Calibri"/>
                <w:color w:val="000000"/>
                <w:lang w:eastAsia="pt-BR"/>
              </w:rPr>
            </w:pPr>
            <w:r>
              <w:rPr>
                <w:rFonts w:eastAsia="Times New Roman" w:cs="Calibri"/>
                <w:color w:val="000000"/>
                <w:lang w:eastAsia="pt-BR"/>
              </w:rPr>
              <w:t>(</w:t>
            </w:r>
            <w:r w:rsidRPr="0039345A">
              <w:rPr>
                <w:rFonts w:eastAsia="Times New Roman" w:cs="Calibri"/>
                <w:color w:val="000000"/>
                <w:lang w:eastAsia="pt-BR"/>
              </w:rPr>
              <w:t>10.012.157</w:t>
            </w:r>
            <w:r>
              <w:rPr>
                <w:rFonts w:eastAsia="Times New Roman" w:cs="Calibri"/>
                <w:color w:val="000000"/>
                <w:lang w:eastAsia="pt-BR"/>
              </w:rPr>
              <w:t>)</w:t>
            </w:r>
          </w:p>
        </w:tc>
        <w:tc>
          <w:tcPr>
            <w:tcW w:w="664" w:type="pct"/>
            <w:tcBorders>
              <w:top w:val="nil"/>
              <w:left w:val="nil"/>
              <w:bottom w:val="nil"/>
              <w:right w:val="single" w:sz="8" w:space="0" w:color="auto"/>
            </w:tcBorders>
            <w:shd w:val="clear" w:color="auto" w:fill="auto"/>
            <w:vAlign w:val="bottom"/>
            <w:hideMark/>
          </w:tcPr>
          <w:p w14:paraId="788053A1" w14:textId="2E3441DE" w:rsidR="0039345A" w:rsidRPr="0039345A" w:rsidRDefault="0039345A" w:rsidP="0039345A">
            <w:pPr>
              <w:spacing w:after="0" w:line="240" w:lineRule="auto"/>
              <w:jc w:val="right"/>
              <w:rPr>
                <w:rFonts w:eastAsia="Times New Roman" w:cs="Calibri"/>
                <w:color w:val="000000"/>
                <w:lang w:eastAsia="pt-BR"/>
              </w:rPr>
            </w:pPr>
            <w:r>
              <w:rPr>
                <w:rFonts w:eastAsia="Times New Roman" w:cs="Calibri"/>
                <w:color w:val="000000"/>
                <w:lang w:eastAsia="pt-BR"/>
              </w:rPr>
              <w:t>-</w:t>
            </w:r>
            <w:r w:rsidRPr="0039345A">
              <w:rPr>
                <w:rFonts w:eastAsia="Times New Roman" w:cs="Calibri"/>
                <w:color w:val="000000"/>
                <w:lang w:eastAsia="pt-BR"/>
              </w:rPr>
              <w:t> </w:t>
            </w:r>
          </w:p>
        </w:tc>
        <w:tc>
          <w:tcPr>
            <w:tcW w:w="663" w:type="pct"/>
            <w:tcBorders>
              <w:top w:val="nil"/>
              <w:left w:val="nil"/>
              <w:bottom w:val="nil"/>
              <w:right w:val="nil"/>
            </w:tcBorders>
            <w:shd w:val="clear" w:color="auto" w:fill="auto"/>
            <w:vAlign w:val="bottom"/>
            <w:hideMark/>
          </w:tcPr>
          <w:p w14:paraId="6E154690" w14:textId="77777777" w:rsidR="0039345A" w:rsidRPr="0039345A" w:rsidRDefault="0039345A" w:rsidP="0039345A">
            <w:pPr>
              <w:spacing w:after="0" w:line="240" w:lineRule="auto"/>
              <w:jc w:val="right"/>
              <w:rPr>
                <w:rFonts w:eastAsia="Times New Roman" w:cs="Calibri"/>
                <w:color w:val="000000"/>
                <w:lang w:eastAsia="pt-BR"/>
              </w:rPr>
            </w:pPr>
            <w:r w:rsidRPr="0039345A">
              <w:rPr>
                <w:rFonts w:eastAsia="Times New Roman" w:cs="Calibri"/>
                <w:color w:val="000000"/>
                <w:lang w:eastAsia="pt-BR"/>
              </w:rPr>
              <w:t>10.012.157</w:t>
            </w:r>
          </w:p>
        </w:tc>
        <w:tc>
          <w:tcPr>
            <w:tcW w:w="663" w:type="pct"/>
            <w:tcBorders>
              <w:top w:val="nil"/>
              <w:left w:val="single" w:sz="8" w:space="0" w:color="auto"/>
              <w:bottom w:val="nil"/>
              <w:right w:val="single" w:sz="8" w:space="0" w:color="auto"/>
            </w:tcBorders>
            <w:shd w:val="clear" w:color="auto" w:fill="auto"/>
            <w:vAlign w:val="bottom"/>
            <w:hideMark/>
          </w:tcPr>
          <w:p w14:paraId="414104EA" w14:textId="0A12318E" w:rsidR="0039345A" w:rsidRPr="0039345A" w:rsidRDefault="0039345A" w:rsidP="0039345A">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804" w:type="pct"/>
            <w:tcBorders>
              <w:top w:val="nil"/>
              <w:left w:val="nil"/>
              <w:bottom w:val="nil"/>
              <w:right w:val="single" w:sz="8" w:space="0" w:color="auto"/>
            </w:tcBorders>
            <w:shd w:val="clear" w:color="auto" w:fill="auto"/>
            <w:vAlign w:val="bottom"/>
            <w:hideMark/>
          </w:tcPr>
          <w:p w14:paraId="76664F8F" w14:textId="656FB2E2" w:rsidR="0039345A" w:rsidRPr="0039345A" w:rsidRDefault="0039345A" w:rsidP="0039345A">
            <w:pPr>
              <w:spacing w:after="0" w:line="240" w:lineRule="auto"/>
              <w:jc w:val="right"/>
              <w:rPr>
                <w:rFonts w:eastAsia="Times New Roman" w:cs="Calibri"/>
                <w:color w:val="000000"/>
                <w:lang w:eastAsia="pt-BR"/>
              </w:rPr>
            </w:pPr>
            <w:r>
              <w:rPr>
                <w:rFonts w:eastAsia="Times New Roman" w:cs="Calibri"/>
                <w:color w:val="000000"/>
                <w:lang w:eastAsia="pt-BR"/>
              </w:rPr>
              <w:t>-</w:t>
            </w:r>
          </w:p>
        </w:tc>
      </w:tr>
      <w:tr w:rsidR="0039345A" w:rsidRPr="0039345A" w14:paraId="09A2D37A" w14:textId="77777777" w:rsidTr="0039345A">
        <w:trPr>
          <w:trHeight w:val="300"/>
        </w:trPr>
        <w:tc>
          <w:tcPr>
            <w:tcW w:w="1469" w:type="pct"/>
            <w:tcBorders>
              <w:top w:val="nil"/>
              <w:left w:val="single" w:sz="8" w:space="0" w:color="auto"/>
              <w:bottom w:val="single" w:sz="8" w:space="0" w:color="auto"/>
              <w:right w:val="nil"/>
            </w:tcBorders>
            <w:shd w:val="clear" w:color="auto" w:fill="auto"/>
            <w:vAlign w:val="bottom"/>
            <w:hideMark/>
          </w:tcPr>
          <w:p w14:paraId="0105D8B6" w14:textId="77777777" w:rsidR="0039345A" w:rsidRPr="0039345A" w:rsidRDefault="0039345A" w:rsidP="0039345A">
            <w:pPr>
              <w:spacing w:after="0" w:line="240" w:lineRule="auto"/>
              <w:rPr>
                <w:rFonts w:eastAsia="Times New Roman" w:cs="Calibri"/>
                <w:b/>
                <w:bCs/>
                <w:color w:val="000000"/>
                <w:lang w:eastAsia="pt-BR"/>
              </w:rPr>
            </w:pPr>
            <w:r w:rsidRPr="0039345A">
              <w:rPr>
                <w:rFonts w:eastAsia="Times New Roman" w:cs="Calibri"/>
                <w:b/>
                <w:bCs/>
                <w:color w:val="000000"/>
                <w:lang w:eastAsia="pt-BR"/>
              </w:rPr>
              <w:t>Total</w:t>
            </w:r>
          </w:p>
        </w:tc>
        <w:tc>
          <w:tcPr>
            <w:tcW w:w="738" w:type="pct"/>
            <w:tcBorders>
              <w:top w:val="nil"/>
              <w:left w:val="single" w:sz="8" w:space="0" w:color="auto"/>
              <w:bottom w:val="single" w:sz="8" w:space="0" w:color="auto"/>
              <w:right w:val="single" w:sz="8" w:space="0" w:color="auto"/>
            </w:tcBorders>
            <w:shd w:val="clear" w:color="auto" w:fill="auto"/>
            <w:vAlign w:val="bottom"/>
            <w:hideMark/>
          </w:tcPr>
          <w:p w14:paraId="58577437" w14:textId="77777777" w:rsidR="0039345A" w:rsidRPr="0039345A" w:rsidRDefault="0039345A" w:rsidP="0039345A">
            <w:pPr>
              <w:spacing w:after="0" w:line="240" w:lineRule="auto"/>
              <w:jc w:val="right"/>
              <w:rPr>
                <w:rFonts w:eastAsia="Times New Roman" w:cs="Calibri"/>
                <w:b/>
                <w:bCs/>
                <w:color w:val="000000"/>
                <w:lang w:eastAsia="pt-BR"/>
              </w:rPr>
            </w:pPr>
            <w:r w:rsidRPr="0039345A">
              <w:rPr>
                <w:rFonts w:eastAsia="Times New Roman" w:cs="Calibri"/>
                <w:b/>
                <w:bCs/>
                <w:color w:val="000000"/>
                <w:lang w:eastAsia="pt-BR"/>
              </w:rPr>
              <w:t>939.015.528</w:t>
            </w:r>
          </w:p>
        </w:tc>
        <w:tc>
          <w:tcPr>
            <w:tcW w:w="664" w:type="pct"/>
            <w:tcBorders>
              <w:top w:val="nil"/>
              <w:left w:val="nil"/>
              <w:bottom w:val="single" w:sz="8" w:space="0" w:color="auto"/>
              <w:right w:val="single" w:sz="8" w:space="0" w:color="auto"/>
            </w:tcBorders>
            <w:shd w:val="clear" w:color="auto" w:fill="auto"/>
            <w:vAlign w:val="bottom"/>
            <w:hideMark/>
          </w:tcPr>
          <w:p w14:paraId="2E12415E" w14:textId="77777777" w:rsidR="0039345A" w:rsidRPr="0039345A" w:rsidRDefault="0039345A" w:rsidP="0039345A">
            <w:pPr>
              <w:spacing w:after="0" w:line="240" w:lineRule="auto"/>
              <w:jc w:val="right"/>
              <w:rPr>
                <w:rFonts w:eastAsia="Times New Roman" w:cs="Calibri"/>
                <w:b/>
                <w:bCs/>
                <w:color w:val="000000"/>
                <w:lang w:eastAsia="pt-BR"/>
              </w:rPr>
            </w:pPr>
            <w:r w:rsidRPr="0039345A">
              <w:rPr>
                <w:rFonts w:eastAsia="Times New Roman" w:cs="Calibri"/>
                <w:b/>
                <w:bCs/>
                <w:color w:val="000000"/>
                <w:lang w:eastAsia="pt-BR"/>
              </w:rPr>
              <w:t>129.226.708</w:t>
            </w:r>
          </w:p>
        </w:tc>
        <w:tc>
          <w:tcPr>
            <w:tcW w:w="663" w:type="pct"/>
            <w:tcBorders>
              <w:top w:val="nil"/>
              <w:left w:val="nil"/>
              <w:bottom w:val="single" w:sz="8" w:space="0" w:color="auto"/>
              <w:right w:val="nil"/>
            </w:tcBorders>
            <w:shd w:val="clear" w:color="auto" w:fill="auto"/>
            <w:vAlign w:val="bottom"/>
            <w:hideMark/>
          </w:tcPr>
          <w:p w14:paraId="0D627ADC" w14:textId="77777777" w:rsidR="0039345A" w:rsidRPr="0039345A" w:rsidRDefault="0039345A" w:rsidP="0039345A">
            <w:pPr>
              <w:spacing w:after="0" w:line="240" w:lineRule="auto"/>
              <w:jc w:val="right"/>
              <w:rPr>
                <w:rFonts w:eastAsia="Times New Roman" w:cs="Calibri"/>
                <w:b/>
                <w:bCs/>
                <w:color w:val="000000"/>
                <w:lang w:eastAsia="pt-BR"/>
              </w:rPr>
            </w:pPr>
            <w:r w:rsidRPr="0039345A">
              <w:rPr>
                <w:rFonts w:eastAsia="Times New Roman" w:cs="Calibri"/>
                <w:b/>
                <w:bCs/>
                <w:color w:val="000000"/>
                <w:lang w:eastAsia="pt-BR"/>
              </w:rPr>
              <w:t>10.022.443</w:t>
            </w:r>
          </w:p>
        </w:tc>
        <w:tc>
          <w:tcPr>
            <w:tcW w:w="663" w:type="pct"/>
            <w:tcBorders>
              <w:top w:val="nil"/>
              <w:left w:val="single" w:sz="8" w:space="0" w:color="auto"/>
              <w:bottom w:val="single" w:sz="8" w:space="0" w:color="auto"/>
              <w:right w:val="single" w:sz="8" w:space="0" w:color="auto"/>
            </w:tcBorders>
            <w:shd w:val="clear" w:color="auto" w:fill="auto"/>
            <w:vAlign w:val="bottom"/>
            <w:hideMark/>
          </w:tcPr>
          <w:p w14:paraId="160FF6E2" w14:textId="4DFCC750" w:rsidR="0039345A" w:rsidRPr="0039345A" w:rsidRDefault="0039345A" w:rsidP="0039345A">
            <w:pPr>
              <w:spacing w:after="0" w:line="240" w:lineRule="auto"/>
              <w:jc w:val="right"/>
              <w:rPr>
                <w:rFonts w:eastAsia="Times New Roman" w:cs="Calibri"/>
                <w:b/>
                <w:bCs/>
                <w:color w:val="000000"/>
                <w:lang w:eastAsia="pt-BR"/>
              </w:rPr>
            </w:pPr>
            <w:r>
              <w:rPr>
                <w:rFonts w:eastAsia="Times New Roman" w:cs="Calibri"/>
                <w:b/>
                <w:bCs/>
                <w:color w:val="000000"/>
                <w:lang w:eastAsia="pt-BR"/>
              </w:rPr>
              <w:t>(</w:t>
            </w:r>
            <w:r w:rsidRPr="0039345A">
              <w:rPr>
                <w:rFonts w:eastAsia="Times New Roman" w:cs="Calibri"/>
                <w:b/>
                <w:bCs/>
                <w:color w:val="000000"/>
                <w:lang w:eastAsia="pt-BR"/>
              </w:rPr>
              <w:t>4.587.220</w:t>
            </w:r>
            <w:r>
              <w:rPr>
                <w:rFonts w:eastAsia="Times New Roman" w:cs="Calibri"/>
                <w:b/>
                <w:bCs/>
                <w:color w:val="000000"/>
                <w:lang w:eastAsia="pt-BR"/>
              </w:rPr>
              <w:t>)</w:t>
            </w:r>
          </w:p>
        </w:tc>
        <w:tc>
          <w:tcPr>
            <w:tcW w:w="804" w:type="pct"/>
            <w:tcBorders>
              <w:top w:val="nil"/>
              <w:left w:val="nil"/>
              <w:bottom w:val="single" w:sz="8" w:space="0" w:color="auto"/>
              <w:right w:val="single" w:sz="8" w:space="0" w:color="auto"/>
            </w:tcBorders>
            <w:shd w:val="clear" w:color="auto" w:fill="auto"/>
            <w:vAlign w:val="bottom"/>
            <w:hideMark/>
          </w:tcPr>
          <w:p w14:paraId="7D7EEEF9" w14:textId="77777777" w:rsidR="0039345A" w:rsidRPr="0039345A" w:rsidRDefault="0039345A" w:rsidP="0039345A">
            <w:pPr>
              <w:spacing w:after="0" w:line="240" w:lineRule="auto"/>
              <w:jc w:val="right"/>
              <w:rPr>
                <w:rFonts w:eastAsia="Times New Roman" w:cs="Calibri"/>
                <w:b/>
                <w:bCs/>
                <w:color w:val="000000"/>
                <w:lang w:eastAsia="pt-BR"/>
              </w:rPr>
            </w:pPr>
            <w:r w:rsidRPr="0039345A">
              <w:rPr>
                <w:rFonts w:eastAsia="Times New Roman" w:cs="Calibri"/>
                <w:b/>
                <w:bCs/>
                <w:color w:val="000000"/>
                <w:lang w:eastAsia="pt-BR"/>
              </w:rPr>
              <w:t>1.073.677.458</w:t>
            </w:r>
          </w:p>
        </w:tc>
      </w:tr>
    </w:tbl>
    <w:p w14:paraId="7F8179BC" w14:textId="1F6AD9D3" w:rsidR="00FE3D39" w:rsidRPr="006E7436" w:rsidRDefault="00FE3D39" w:rsidP="00F73F7F">
      <w:pPr>
        <w:shd w:val="clear" w:color="auto" w:fill="FFFFFF"/>
        <w:spacing w:after="0" w:line="288" w:lineRule="auto"/>
        <w:jc w:val="both"/>
        <w:rPr>
          <w:rFonts w:ascii="Ebrima" w:hAnsi="Ebrima"/>
          <w:sz w:val="20"/>
          <w:szCs w:val="20"/>
        </w:rPr>
      </w:pPr>
    </w:p>
    <w:p w14:paraId="714D36F2" w14:textId="77777777" w:rsidR="007B6F46" w:rsidRPr="006E7436" w:rsidRDefault="00CE76DC" w:rsidP="0021379D">
      <w:pPr>
        <w:keepNext/>
        <w:numPr>
          <w:ilvl w:val="0"/>
          <w:numId w:val="5"/>
        </w:numPr>
        <w:spacing w:after="0" w:line="288" w:lineRule="auto"/>
        <w:ind w:left="357" w:hanging="357"/>
        <w:jc w:val="both"/>
        <w:outlineLvl w:val="0"/>
        <w:rPr>
          <w:rFonts w:ascii="Ebrima" w:eastAsia="Times New Roman" w:hAnsi="Ebrima"/>
          <w:b/>
          <w:bCs/>
          <w:sz w:val="20"/>
          <w:szCs w:val="20"/>
        </w:rPr>
      </w:pPr>
      <w:bookmarkStart w:id="11" w:name="_Toc443646938"/>
      <w:r w:rsidRPr="006E7436">
        <w:rPr>
          <w:rFonts w:ascii="Ebrima" w:eastAsia="Times New Roman" w:hAnsi="Ebrima"/>
          <w:b/>
          <w:bCs/>
          <w:sz w:val="20"/>
          <w:szCs w:val="20"/>
        </w:rPr>
        <w:t>INTANGÍVEL</w:t>
      </w:r>
      <w:bookmarkEnd w:id="11"/>
    </w:p>
    <w:p w14:paraId="3A41E8DC" w14:textId="77777777" w:rsidR="007B6F46" w:rsidRPr="006E7436" w:rsidRDefault="007B6F46" w:rsidP="00F73F7F">
      <w:pPr>
        <w:keepNext/>
        <w:spacing w:after="0" w:line="288" w:lineRule="auto"/>
        <w:jc w:val="both"/>
        <w:outlineLvl w:val="0"/>
        <w:rPr>
          <w:rFonts w:ascii="Ebrima" w:eastAsia="Times New Roman" w:hAnsi="Ebrima"/>
          <w:b/>
          <w:bCs/>
          <w:sz w:val="20"/>
          <w:szCs w:val="20"/>
        </w:rPr>
      </w:pPr>
    </w:p>
    <w:p w14:paraId="0D8F1F02" w14:textId="4E2ACA00" w:rsidR="00AD10C1" w:rsidRPr="006E7436" w:rsidRDefault="007B6F46" w:rsidP="00AD10C1">
      <w:pPr>
        <w:spacing w:after="0" w:line="288" w:lineRule="auto"/>
        <w:jc w:val="both"/>
        <w:outlineLvl w:val="0"/>
        <w:rPr>
          <w:rFonts w:ascii="Ebrima" w:hAnsi="Ebrima"/>
          <w:sz w:val="20"/>
          <w:szCs w:val="20"/>
        </w:rPr>
      </w:pPr>
      <w:r w:rsidRPr="006E7436">
        <w:rPr>
          <w:rFonts w:ascii="Ebrima" w:hAnsi="Ebrima"/>
          <w:sz w:val="20"/>
          <w:szCs w:val="20"/>
        </w:rPr>
        <w:t>No intangível</w:t>
      </w:r>
      <w:r w:rsidR="000B2BC4" w:rsidRPr="006E7436">
        <w:rPr>
          <w:rFonts w:ascii="Ebrima" w:hAnsi="Ebrima"/>
          <w:sz w:val="20"/>
          <w:szCs w:val="20"/>
        </w:rPr>
        <w:t>,</w:t>
      </w:r>
      <w:r w:rsidRPr="006E7436">
        <w:rPr>
          <w:rFonts w:ascii="Ebrima" w:hAnsi="Ebrima"/>
          <w:sz w:val="20"/>
          <w:szCs w:val="20"/>
        </w:rPr>
        <w:t xml:space="preserve"> são registrados os direitos que tenham por objeto bens incorpóreos destinados à manutenção da </w:t>
      </w:r>
      <w:r w:rsidR="00C14926" w:rsidRPr="006E7436">
        <w:rPr>
          <w:rFonts w:ascii="Ebrima" w:hAnsi="Ebrima"/>
          <w:sz w:val="20"/>
          <w:szCs w:val="20"/>
        </w:rPr>
        <w:t>Companhia</w:t>
      </w:r>
      <w:r w:rsidRPr="006E7436">
        <w:rPr>
          <w:rFonts w:ascii="Ebrima" w:hAnsi="Ebrima"/>
          <w:sz w:val="20"/>
          <w:szCs w:val="20"/>
        </w:rPr>
        <w:t xml:space="preserve"> ou exercidos com essa finalidade, deduzidos das respectivas amortizações e da provisão para redução ao valor recuperável quando houver indicação de que os valores contábeis dos bens intangíveis estão superiores ao valor de recuperação. O valor contábil do intangível em 31 de dezembro de </w:t>
      </w:r>
      <w:r w:rsidRPr="000F7B46">
        <w:rPr>
          <w:rFonts w:ascii="Ebrima" w:hAnsi="Ebrima"/>
          <w:sz w:val="20"/>
          <w:szCs w:val="20"/>
        </w:rPr>
        <w:t>20</w:t>
      </w:r>
      <w:r w:rsidR="00E37407" w:rsidRPr="000F7B46">
        <w:rPr>
          <w:rFonts w:ascii="Ebrima" w:hAnsi="Ebrima"/>
          <w:sz w:val="20"/>
          <w:szCs w:val="20"/>
        </w:rPr>
        <w:t>2</w:t>
      </w:r>
      <w:r w:rsidR="000F7B46" w:rsidRPr="000F7B46">
        <w:rPr>
          <w:rFonts w:ascii="Ebrima" w:hAnsi="Ebrima"/>
          <w:sz w:val="20"/>
          <w:szCs w:val="20"/>
        </w:rPr>
        <w:t>2</w:t>
      </w:r>
      <w:r w:rsidR="00E5730F" w:rsidRPr="006E7436">
        <w:rPr>
          <w:rFonts w:ascii="Ebrima" w:hAnsi="Ebrima"/>
          <w:sz w:val="20"/>
          <w:szCs w:val="20"/>
        </w:rPr>
        <w:t xml:space="preserve"> correspondia ao montante de </w:t>
      </w:r>
      <w:r w:rsidRPr="000F7B46">
        <w:rPr>
          <w:rFonts w:ascii="Ebrima" w:hAnsi="Ebrima"/>
          <w:sz w:val="20"/>
          <w:szCs w:val="20"/>
        </w:rPr>
        <w:t>R$</w:t>
      </w:r>
      <w:r w:rsidR="00636DE5" w:rsidRPr="000F7B46">
        <w:rPr>
          <w:rFonts w:ascii="Ebrima" w:hAnsi="Ebrima"/>
          <w:sz w:val="20"/>
          <w:szCs w:val="20"/>
        </w:rPr>
        <w:t>1</w:t>
      </w:r>
      <w:r w:rsidR="000F7B46" w:rsidRPr="000F7B46">
        <w:rPr>
          <w:rFonts w:ascii="Ebrima" w:hAnsi="Ebrima"/>
          <w:sz w:val="20"/>
          <w:szCs w:val="20"/>
        </w:rPr>
        <w:t>3</w:t>
      </w:r>
      <w:r w:rsidR="00D11FDD" w:rsidRPr="000F7B46">
        <w:rPr>
          <w:rFonts w:ascii="Ebrima" w:hAnsi="Ebrima"/>
          <w:sz w:val="20"/>
          <w:szCs w:val="20"/>
        </w:rPr>
        <w:t>,</w:t>
      </w:r>
      <w:r w:rsidR="000F7B46" w:rsidRPr="000F7B46">
        <w:rPr>
          <w:rFonts w:ascii="Ebrima" w:hAnsi="Ebrima"/>
          <w:sz w:val="20"/>
          <w:szCs w:val="20"/>
        </w:rPr>
        <w:t>7</w:t>
      </w:r>
      <w:r w:rsidR="00D11FDD" w:rsidRPr="000F7B46">
        <w:rPr>
          <w:rFonts w:ascii="Ebrima" w:hAnsi="Ebrima"/>
          <w:sz w:val="20"/>
          <w:szCs w:val="20"/>
        </w:rPr>
        <w:t xml:space="preserve"> milhões</w:t>
      </w:r>
      <w:r w:rsidRPr="006E7436">
        <w:rPr>
          <w:rFonts w:ascii="Ebrima" w:hAnsi="Ebrima"/>
          <w:sz w:val="20"/>
          <w:szCs w:val="20"/>
        </w:rPr>
        <w:t>, conforme quadro abaixo.</w:t>
      </w:r>
    </w:p>
    <w:p w14:paraId="52D98385" w14:textId="77777777" w:rsidR="00686915" w:rsidRPr="006E7436" w:rsidRDefault="00686915" w:rsidP="00AD10C1">
      <w:pPr>
        <w:spacing w:after="0" w:line="288" w:lineRule="auto"/>
        <w:jc w:val="both"/>
        <w:outlineLvl w:val="0"/>
        <w:rPr>
          <w:rFonts w:ascii="Ebrima" w:hAnsi="Ebrima"/>
          <w:sz w:val="20"/>
          <w:szCs w:val="20"/>
        </w:rPr>
      </w:pPr>
    </w:p>
    <w:p w14:paraId="46A55675" w14:textId="21DA65B5" w:rsidR="00AD10C1" w:rsidRPr="006E7436" w:rsidRDefault="00686915" w:rsidP="00686915">
      <w:pPr>
        <w:spacing w:after="0" w:line="288" w:lineRule="auto"/>
        <w:jc w:val="right"/>
        <w:outlineLvl w:val="0"/>
        <w:rPr>
          <w:rFonts w:ascii="Ebrima" w:hAnsi="Ebrima"/>
          <w:sz w:val="20"/>
          <w:szCs w:val="20"/>
        </w:rPr>
      </w:pPr>
      <w:r w:rsidRPr="006E7436">
        <w:rPr>
          <w:rFonts w:ascii="Ebrima" w:hAnsi="Ebrima"/>
          <w:sz w:val="20"/>
          <w:szCs w:val="20"/>
        </w:rPr>
        <w:t>R$1</w:t>
      </w:r>
    </w:p>
    <w:tbl>
      <w:tblPr>
        <w:tblW w:w="5000" w:type="pct"/>
        <w:tblCellMar>
          <w:left w:w="70" w:type="dxa"/>
          <w:right w:w="70" w:type="dxa"/>
        </w:tblCellMar>
        <w:tblLook w:val="04A0" w:firstRow="1" w:lastRow="0" w:firstColumn="1" w:lastColumn="0" w:noHBand="0" w:noVBand="1"/>
      </w:tblPr>
      <w:tblGrid>
        <w:gridCol w:w="3391"/>
        <w:gridCol w:w="2060"/>
        <w:gridCol w:w="1795"/>
        <w:gridCol w:w="1150"/>
        <w:gridCol w:w="1222"/>
      </w:tblGrid>
      <w:tr w:rsidR="00604AA3" w:rsidRPr="00604AA3" w14:paraId="5816FEFF" w14:textId="77777777" w:rsidTr="000F7B46">
        <w:trPr>
          <w:trHeight w:val="300"/>
        </w:trPr>
        <w:tc>
          <w:tcPr>
            <w:tcW w:w="176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E161A4" w14:textId="77777777" w:rsidR="00604AA3" w:rsidRPr="00604AA3" w:rsidRDefault="00604AA3" w:rsidP="00604AA3">
            <w:pPr>
              <w:spacing w:after="0" w:line="240" w:lineRule="auto"/>
              <w:jc w:val="center"/>
              <w:rPr>
                <w:rFonts w:eastAsia="Times New Roman" w:cs="Calibri"/>
                <w:b/>
                <w:bCs/>
                <w:color w:val="000000"/>
                <w:lang w:eastAsia="pt-BR"/>
              </w:rPr>
            </w:pPr>
            <w:r w:rsidRPr="00604AA3">
              <w:rPr>
                <w:rFonts w:eastAsia="Times New Roman" w:cs="Calibri"/>
                <w:b/>
                <w:bCs/>
                <w:color w:val="000000"/>
                <w:lang w:eastAsia="pt-BR"/>
              </w:rPr>
              <w:t>Composição do Intangível</w:t>
            </w:r>
          </w:p>
        </w:tc>
        <w:tc>
          <w:tcPr>
            <w:tcW w:w="2601" w:type="pct"/>
            <w:gridSpan w:val="3"/>
            <w:tcBorders>
              <w:top w:val="single" w:sz="8" w:space="0" w:color="auto"/>
              <w:left w:val="nil"/>
              <w:bottom w:val="single" w:sz="8" w:space="0" w:color="auto"/>
              <w:right w:val="single" w:sz="8" w:space="0" w:color="000000"/>
            </w:tcBorders>
            <w:shd w:val="clear" w:color="auto" w:fill="auto"/>
            <w:vAlign w:val="bottom"/>
            <w:hideMark/>
          </w:tcPr>
          <w:p w14:paraId="066BD009" w14:textId="77777777" w:rsidR="00604AA3" w:rsidRPr="00604AA3" w:rsidRDefault="00604AA3" w:rsidP="00604AA3">
            <w:pPr>
              <w:spacing w:after="0" w:line="240" w:lineRule="auto"/>
              <w:jc w:val="center"/>
              <w:rPr>
                <w:rFonts w:eastAsia="Times New Roman" w:cs="Calibri"/>
                <w:b/>
                <w:bCs/>
                <w:color w:val="000000"/>
                <w:lang w:eastAsia="pt-BR"/>
              </w:rPr>
            </w:pPr>
            <w:r w:rsidRPr="00604AA3">
              <w:rPr>
                <w:rFonts w:eastAsia="Times New Roman" w:cs="Calibri"/>
                <w:b/>
                <w:bCs/>
                <w:color w:val="000000"/>
                <w:lang w:eastAsia="pt-BR"/>
              </w:rPr>
              <w:t>31/12/2022</w:t>
            </w:r>
          </w:p>
        </w:tc>
        <w:tc>
          <w:tcPr>
            <w:tcW w:w="635" w:type="pct"/>
            <w:tcBorders>
              <w:top w:val="single" w:sz="8" w:space="0" w:color="auto"/>
              <w:left w:val="nil"/>
              <w:bottom w:val="single" w:sz="8" w:space="0" w:color="auto"/>
              <w:right w:val="single" w:sz="8" w:space="0" w:color="auto"/>
            </w:tcBorders>
            <w:shd w:val="clear" w:color="auto" w:fill="auto"/>
            <w:vAlign w:val="bottom"/>
            <w:hideMark/>
          </w:tcPr>
          <w:p w14:paraId="71189B9E" w14:textId="77777777" w:rsidR="00604AA3" w:rsidRPr="00604AA3" w:rsidRDefault="00604AA3" w:rsidP="00604AA3">
            <w:pPr>
              <w:spacing w:after="0" w:line="240" w:lineRule="auto"/>
              <w:jc w:val="center"/>
              <w:rPr>
                <w:rFonts w:eastAsia="Times New Roman" w:cs="Calibri"/>
                <w:b/>
                <w:bCs/>
                <w:color w:val="000000"/>
                <w:lang w:eastAsia="pt-BR"/>
              </w:rPr>
            </w:pPr>
            <w:r w:rsidRPr="00604AA3">
              <w:rPr>
                <w:rFonts w:eastAsia="Times New Roman" w:cs="Calibri"/>
                <w:b/>
                <w:bCs/>
                <w:color w:val="000000"/>
                <w:lang w:eastAsia="pt-BR"/>
              </w:rPr>
              <w:t>31/12/2021</w:t>
            </w:r>
          </w:p>
        </w:tc>
      </w:tr>
      <w:tr w:rsidR="00604AA3" w:rsidRPr="00604AA3" w14:paraId="124F1B36" w14:textId="77777777" w:rsidTr="000F7B46">
        <w:trPr>
          <w:trHeight w:val="288"/>
        </w:trPr>
        <w:tc>
          <w:tcPr>
            <w:tcW w:w="1763" w:type="pct"/>
            <w:vMerge/>
            <w:tcBorders>
              <w:top w:val="single" w:sz="8" w:space="0" w:color="auto"/>
              <w:left w:val="single" w:sz="8" w:space="0" w:color="auto"/>
              <w:bottom w:val="single" w:sz="8" w:space="0" w:color="000000"/>
              <w:right w:val="single" w:sz="8" w:space="0" w:color="auto"/>
            </w:tcBorders>
            <w:vAlign w:val="center"/>
            <w:hideMark/>
          </w:tcPr>
          <w:p w14:paraId="05416D8F" w14:textId="77777777" w:rsidR="00604AA3" w:rsidRPr="00604AA3" w:rsidRDefault="00604AA3" w:rsidP="00604AA3">
            <w:pPr>
              <w:spacing w:after="0" w:line="240" w:lineRule="auto"/>
              <w:rPr>
                <w:rFonts w:eastAsia="Times New Roman" w:cs="Calibri"/>
                <w:b/>
                <w:bCs/>
                <w:color w:val="000000"/>
                <w:lang w:eastAsia="pt-BR"/>
              </w:rPr>
            </w:pPr>
          </w:p>
        </w:tc>
        <w:tc>
          <w:tcPr>
            <w:tcW w:w="1071" w:type="pct"/>
            <w:vMerge w:val="restart"/>
            <w:tcBorders>
              <w:top w:val="nil"/>
              <w:left w:val="single" w:sz="8" w:space="0" w:color="auto"/>
              <w:bottom w:val="single" w:sz="8" w:space="0" w:color="000000"/>
              <w:right w:val="single" w:sz="8" w:space="0" w:color="auto"/>
            </w:tcBorders>
            <w:shd w:val="clear" w:color="auto" w:fill="auto"/>
            <w:vAlign w:val="bottom"/>
            <w:hideMark/>
          </w:tcPr>
          <w:p w14:paraId="3A14B029" w14:textId="77777777" w:rsidR="00604AA3" w:rsidRPr="00604AA3" w:rsidRDefault="00604AA3" w:rsidP="00604AA3">
            <w:pPr>
              <w:spacing w:after="0" w:line="240" w:lineRule="auto"/>
              <w:jc w:val="center"/>
              <w:rPr>
                <w:rFonts w:eastAsia="Times New Roman" w:cs="Calibri"/>
                <w:b/>
                <w:bCs/>
                <w:color w:val="000000"/>
                <w:lang w:eastAsia="pt-BR"/>
              </w:rPr>
            </w:pPr>
            <w:r w:rsidRPr="00604AA3">
              <w:rPr>
                <w:rFonts w:eastAsia="Times New Roman" w:cs="Calibri"/>
                <w:b/>
                <w:bCs/>
                <w:color w:val="000000"/>
                <w:lang w:eastAsia="pt-BR"/>
              </w:rPr>
              <w:t>Custo / Perda</w:t>
            </w:r>
          </w:p>
        </w:tc>
        <w:tc>
          <w:tcPr>
            <w:tcW w:w="933" w:type="pct"/>
            <w:tcBorders>
              <w:top w:val="nil"/>
              <w:left w:val="nil"/>
              <w:bottom w:val="nil"/>
              <w:right w:val="single" w:sz="8" w:space="0" w:color="auto"/>
            </w:tcBorders>
            <w:shd w:val="clear" w:color="auto" w:fill="auto"/>
            <w:vAlign w:val="bottom"/>
            <w:hideMark/>
          </w:tcPr>
          <w:p w14:paraId="46B6EAFD" w14:textId="77777777" w:rsidR="00604AA3" w:rsidRPr="00604AA3" w:rsidRDefault="00604AA3" w:rsidP="00604AA3">
            <w:pPr>
              <w:spacing w:after="0" w:line="240" w:lineRule="auto"/>
              <w:jc w:val="center"/>
              <w:rPr>
                <w:rFonts w:eastAsia="Times New Roman" w:cs="Calibri"/>
                <w:b/>
                <w:bCs/>
                <w:color w:val="000000"/>
                <w:lang w:eastAsia="pt-BR"/>
              </w:rPr>
            </w:pPr>
            <w:r w:rsidRPr="00604AA3">
              <w:rPr>
                <w:rFonts w:eastAsia="Times New Roman" w:cs="Calibri"/>
                <w:b/>
                <w:bCs/>
                <w:color w:val="000000"/>
                <w:lang w:eastAsia="pt-BR"/>
              </w:rPr>
              <w:t>Amortização</w:t>
            </w:r>
          </w:p>
        </w:tc>
        <w:tc>
          <w:tcPr>
            <w:tcW w:w="598" w:type="pct"/>
            <w:tcBorders>
              <w:top w:val="nil"/>
              <w:left w:val="nil"/>
              <w:bottom w:val="nil"/>
              <w:right w:val="single" w:sz="8" w:space="0" w:color="auto"/>
            </w:tcBorders>
            <w:shd w:val="clear" w:color="auto" w:fill="auto"/>
            <w:vAlign w:val="bottom"/>
            <w:hideMark/>
          </w:tcPr>
          <w:p w14:paraId="7261BA6F" w14:textId="77777777" w:rsidR="00604AA3" w:rsidRPr="00604AA3" w:rsidRDefault="00604AA3" w:rsidP="00604AA3">
            <w:pPr>
              <w:spacing w:after="0" w:line="240" w:lineRule="auto"/>
              <w:jc w:val="center"/>
              <w:rPr>
                <w:rFonts w:eastAsia="Times New Roman" w:cs="Calibri"/>
                <w:b/>
                <w:bCs/>
                <w:color w:val="000000"/>
                <w:lang w:eastAsia="pt-BR"/>
              </w:rPr>
            </w:pPr>
            <w:r w:rsidRPr="00604AA3">
              <w:rPr>
                <w:rFonts w:eastAsia="Times New Roman" w:cs="Calibri"/>
                <w:b/>
                <w:bCs/>
                <w:color w:val="000000"/>
                <w:lang w:eastAsia="pt-BR"/>
              </w:rPr>
              <w:t>Líquido</w:t>
            </w:r>
          </w:p>
        </w:tc>
        <w:tc>
          <w:tcPr>
            <w:tcW w:w="635" w:type="pct"/>
            <w:tcBorders>
              <w:top w:val="nil"/>
              <w:left w:val="nil"/>
              <w:bottom w:val="nil"/>
              <w:right w:val="single" w:sz="8" w:space="0" w:color="auto"/>
            </w:tcBorders>
            <w:shd w:val="clear" w:color="auto" w:fill="auto"/>
            <w:vAlign w:val="bottom"/>
            <w:hideMark/>
          </w:tcPr>
          <w:p w14:paraId="2A3A1BF4" w14:textId="77777777" w:rsidR="00604AA3" w:rsidRPr="00604AA3" w:rsidRDefault="00604AA3" w:rsidP="00604AA3">
            <w:pPr>
              <w:spacing w:after="0" w:line="240" w:lineRule="auto"/>
              <w:jc w:val="center"/>
              <w:rPr>
                <w:rFonts w:eastAsia="Times New Roman" w:cs="Calibri"/>
                <w:b/>
                <w:bCs/>
                <w:color w:val="000000"/>
                <w:lang w:eastAsia="pt-BR"/>
              </w:rPr>
            </w:pPr>
            <w:r w:rsidRPr="00604AA3">
              <w:rPr>
                <w:rFonts w:eastAsia="Times New Roman" w:cs="Calibri"/>
                <w:b/>
                <w:bCs/>
                <w:color w:val="000000"/>
                <w:lang w:eastAsia="pt-BR"/>
              </w:rPr>
              <w:t>Líquido</w:t>
            </w:r>
          </w:p>
        </w:tc>
      </w:tr>
      <w:tr w:rsidR="00604AA3" w:rsidRPr="00604AA3" w14:paraId="69FE10F3" w14:textId="77777777" w:rsidTr="000F7B46">
        <w:trPr>
          <w:trHeight w:val="300"/>
        </w:trPr>
        <w:tc>
          <w:tcPr>
            <w:tcW w:w="1763" w:type="pct"/>
            <w:vMerge/>
            <w:tcBorders>
              <w:top w:val="single" w:sz="8" w:space="0" w:color="auto"/>
              <w:left w:val="single" w:sz="8" w:space="0" w:color="auto"/>
              <w:bottom w:val="single" w:sz="8" w:space="0" w:color="000000"/>
              <w:right w:val="single" w:sz="8" w:space="0" w:color="auto"/>
            </w:tcBorders>
            <w:vAlign w:val="center"/>
            <w:hideMark/>
          </w:tcPr>
          <w:p w14:paraId="7FD3A999" w14:textId="77777777" w:rsidR="00604AA3" w:rsidRPr="00604AA3" w:rsidRDefault="00604AA3" w:rsidP="00604AA3">
            <w:pPr>
              <w:spacing w:after="0" w:line="240" w:lineRule="auto"/>
              <w:rPr>
                <w:rFonts w:eastAsia="Times New Roman" w:cs="Calibri"/>
                <w:b/>
                <w:bCs/>
                <w:color w:val="000000"/>
                <w:lang w:eastAsia="pt-BR"/>
              </w:rPr>
            </w:pPr>
          </w:p>
        </w:tc>
        <w:tc>
          <w:tcPr>
            <w:tcW w:w="1071" w:type="pct"/>
            <w:vMerge/>
            <w:tcBorders>
              <w:top w:val="nil"/>
              <w:left w:val="single" w:sz="8" w:space="0" w:color="auto"/>
              <w:bottom w:val="single" w:sz="8" w:space="0" w:color="000000"/>
              <w:right w:val="single" w:sz="8" w:space="0" w:color="auto"/>
            </w:tcBorders>
            <w:vAlign w:val="center"/>
            <w:hideMark/>
          </w:tcPr>
          <w:p w14:paraId="761E619E" w14:textId="77777777" w:rsidR="00604AA3" w:rsidRPr="00604AA3" w:rsidRDefault="00604AA3" w:rsidP="00604AA3">
            <w:pPr>
              <w:spacing w:after="0" w:line="240" w:lineRule="auto"/>
              <w:rPr>
                <w:rFonts w:eastAsia="Times New Roman" w:cs="Calibri"/>
                <w:b/>
                <w:bCs/>
                <w:color w:val="000000"/>
                <w:lang w:eastAsia="pt-BR"/>
              </w:rPr>
            </w:pPr>
          </w:p>
        </w:tc>
        <w:tc>
          <w:tcPr>
            <w:tcW w:w="933" w:type="pct"/>
            <w:tcBorders>
              <w:top w:val="nil"/>
              <w:left w:val="nil"/>
              <w:bottom w:val="single" w:sz="8" w:space="0" w:color="auto"/>
              <w:right w:val="single" w:sz="8" w:space="0" w:color="auto"/>
            </w:tcBorders>
            <w:shd w:val="clear" w:color="auto" w:fill="auto"/>
            <w:vAlign w:val="bottom"/>
            <w:hideMark/>
          </w:tcPr>
          <w:p w14:paraId="0693E12A" w14:textId="1CD7E584" w:rsidR="00604AA3" w:rsidRPr="00604AA3" w:rsidRDefault="00C06ED3" w:rsidP="00604AA3">
            <w:pPr>
              <w:spacing w:after="0" w:line="240" w:lineRule="auto"/>
              <w:jc w:val="center"/>
              <w:rPr>
                <w:rFonts w:eastAsia="Times New Roman" w:cs="Calibri"/>
                <w:b/>
                <w:bCs/>
                <w:color w:val="000000"/>
                <w:lang w:eastAsia="pt-BR"/>
              </w:rPr>
            </w:pPr>
            <w:r>
              <w:rPr>
                <w:rFonts w:eastAsia="Times New Roman" w:cs="Calibri"/>
                <w:b/>
                <w:bCs/>
                <w:color w:val="000000"/>
                <w:lang w:eastAsia="pt-BR"/>
              </w:rPr>
              <w:t>a</w:t>
            </w:r>
            <w:r w:rsidR="00604AA3" w:rsidRPr="00604AA3">
              <w:rPr>
                <w:rFonts w:eastAsia="Times New Roman" w:cs="Calibri"/>
                <w:b/>
                <w:bCs/>
                <w:color w:val="000000"/>
                <w:lang w:eastAsia="pt-BR"/>
              </w:rPr>
              <w:t>cumulada</w:t>
            </w:r>
          </w:p>
        </w:tc>
        <w:tc>
          <w:tcPr>
            <w:tcW w:w="598" w:type="pct"/>
            <w:tcBorders>
              <w:top w:val="nil"/>
              <w:left w:val="nil"/>
              <w:bottom w:val="single" w:sz="8" w:space="0" w:color="auto"/>
              <w:right w:val="single" w:sz="8" w:space="0" w:color="auto"/>
            </w:tcBorders>
            <w:shd w:val="clear" w:color="auto" w:fill="auto"/>
            <w:vAlign w:val="bottom"/>
            <w:hideMark/>
          </w:tcPr>
          <w:p w14:paraId="7231B7FC" w14:textId="77777777" w:rsidR="00604AA3" w:rsidRPr="00604AA3" w:rsidRDefault="00604AA3" w:rsidP="00604AA3">
            <w:pPr>
              <w:spacing w:after="0" w:line="240" w:lineRule="auto"/>
              <w:rPr>
                <w:rFonts w:eastAsia="Times New Roman" w:cs="Calibri"/>
                <w:b/>
                <w:bCs/>
                <w:color w:val="000000"/>
                <w:lang w:eastAsia="pt-BR"/>
              </w:rPr>
            </w:pPr>
            <w:r w:rsidRPr="00604AA3">
              <w:rPr>
                <w:rFonts w:eastAsia="Times New Roman" w:cs="Calibri"/>
                <w:b/>
                <w:bCs/>
                <w:color w:val="000000"/>
                <w:lang w:eastAsia="pt-BR"/>
              </w:rPr>
              <w:t> </w:t>
            </w:r>
          </w:p>
        </w:tc>
        <w:tc>
          <w:tcPr>
            <w:tcW w:w="635" w:type="pct"/>
            <w:tcBorders>
              <w:top w:val="nil"/>
              <w:left w:val="nil"/>
              <w:bottom w:val="single" w:sz="8" w:space="0" w:color="auto"/>
              <w:right w:val="single" w:sz="8" w:space="0" w:color="auto"/>
            </w:tcBorders>
            <w:shd w:val="clear" w:color="auto" w:fill="auto"/>
            <w:vAlign w:val="bottom"/>
            <w:hideMark/>
          </w:tcPr>
          <w:p w14:paraId="786C336F" w14:textId="77777777" w:rsidR="00604AA3" w:rsidRPr="00604AA3" w:rsidRDefault="00604AA3" w:rsidP="00604AA3">
            <w:pPr>
              <w:spacing w:after="0" w:line="240" w:lineRule="auto"/>
              <w:rPr>
                <w:rFonts w:eastAsia="Times New Roman" w:cs="Calibri"/>
                <w:b/>
                <w:bCs/>
                <w:color w:val="000000"/>
                <w:lang w:eastAsia="pt-BR"/>
              </w:rPr>
            </w:pPr>
            <w:r w:rsidRPr="00604AA3">
              <w:rPr>
                <w:rFonts w:eastAsia="Times New Roman" w:cs="Calibri"/>
                <w:b/>
                <w:bCs/>
                <w:color w:val="000000"/>
                <w:lang w:eastAsia="pt-BR"/>
              </w:rPr>
              <w:t> </w:t>
            </w:r>
          </w:p>
        </w:tc>
      </w:tr>
      <w:tr w:rsidR="00604AA3" w:rsidRPr="00604AA3" w14:paraId="4455D6AC" w14:textId="77777777" w:rsidTr="000F7B46">
        <w:trPr>
          <w:trHeight w:val="288"/>
        </w:trPr>
        <w:tc>
          <w:tcPr>
            <w:tcW w:w="1763" w:type="pct"/>
            <w:tcBorders>
              <w:top w:val="nil"/>
              <w:left w:val="single" w:sz="8" w:space="0" w:color="auto"/>
              <w:bottom w:val="nil"/>
              <w:right w:val="nil"/>
            </w:tcBorders>
            <w:shd w:val="clear" w:color="auto" w:fill="auto"/>
            <w:vAlign w:val="bottom"/>
            <w:hideMark/>
          </w:tcPr>
          <w:p w14:paraId="52DD1C35" w14:textId="77777777" w:rsidR="00604AA3" w:rsidRPr="00604AA3" w:rsidRDefault="00604AA3" w:rsidP="00604AA3">
            <w:pPr>
              <w:spacing w:after="0" w:line="240" w:lineRule="auto"/>
              <w:rPr>
                <w:rFonts w:eastAsia="Times New Roman" w:cs="Calibri"/>
                <w:color w:val="000000"/>
                <w:lang w:eastAsia="pt-BR"/>
              </w:rPr>
            </w:pPr>
            <w:r w:rsidRPr="00604AA3">
              <w:rPr>
                <w:rFonts w:eastAsia="Times New Roman" w:cs="Calibri"/>
                <w:color w:val="000000"/>
                <w:lang w:eastAsia="pt-BR"/>
              </w:rPr>
              <w:t xml:space="preserve">Marcas </w:t>
            </w:r>
          </w:p>
        </w:tc>
        <w:tc>
          <w:tcPr>
            <w:tcW w:w="1071" w:type="pct"/>
            <w:tcBorders>
              <w:top w:val="nil"/>
              <w:left w:val="single" w:sz="8" w:space="0" w:color="auto"/>
              <w:bottom w:val="nil"/>
              <w:right w:val="single" w:sz="8" w:space="0" w:color="auto"/>
            </w:tcBorders>
            <w:shd w:val="clear" w:color="auto" w:fill="auto"/>
            <w:vAlign w:val="bottom"/>
            <w:hideMark/>
          </w:tcPr>
          <w:p w14:paraId="0790069B" w14:textId="77777777" w:rsidR="00604AA3" w:rsidRPr="00604AA3" w:rsidRDefault="00604AA3" w:rsidP="00604AA3">
            <w:pPr>
              <w:spacing w:after="0" w:line="240" w:lineRule="auto"/>
              <w:jc w:val="right"/>
              <w:rPr>
                <w:rFonts w:eastAsia="Times New Roman" w:cs="Calibri"/>
                <w:color w:val="000000"/>
                <w:lang w:eastAsia="pt-BR"/>
              </w:rPr>
            </w:pPr>
            <w:r w:rsidRPr="00604AA3">
              <w:rPr>
                <w:rFonts w:eastAsia="Times New Roman" w:cs="Calibri"/>
                <w:color w:val="000000"/>
                <w:lang w:eastAsia="pt-BR"/>
              </w:rPr>
              <w:t>458.977</w:t>
            </w:r>
          </w:p>
        </w:tc>
        <w:tc>
          <w:tcPr>
            <w:tcW w:w="933" w:type="pct"/>
            <w:tcBorders>
              <w:top w:val="nil"/>
              <w:left w:val="nil"/>
              <w:bottom w:val="nil"/>
              <w:right w:val="single" w:sz="8" w:space="0" w:color="auto"/>
            </w:tcBorders>
            <w:shd w:val="clear" w:color="auto" w:fill="auto"/>
            <w:vAlign w:val="bottom"/>
            <w:hideMark/>
          </w:tcPr>
          <w:p w14:paraId="3B5A2A9F" w14:textId="74F9B8C3" w:rsidR="00604AA3" w:rsidRPr="00604AA3" w:rsidRDefault="000F7B46" w:rsidP="00604AA3">
            <w:pPr>
              <w:spacing w:after="0" w:line="240" w:lineRule="auto"/>
              <w:jc w:val="right"/>
              <w:rPr>
                <w:rFonts w:eastAsia="Times New Roman" w:cs="Calibri"/>
                <w:color w:val="000000"/>
                <w:lang w:eastAsia="pt-BR"/>
              </w:rPr>
            </w:pPr>
            <w:r>
              <w:rPr>
                <w:rFonts w:eastAsia="Times New Roman" w:cs="Calibri"/>
                <w:color w:val="000000"/>
                <w:lang w:eastAsia="pt-BR"/>
              </w:rPr>
              <w:t>(</w:t>
            </w:r>
            <w:r w:rsidR="00604AA3" w:rsidRPr="00604AA3">
              <w:rPr>
                <w:rFonts w:eastAsia="Times New Roman" w:cs="Calibri"/>
                <w:color w:val="000000"/>
                <w:lang w:eastAsia="pt-BR"/>
              </w:rPr>
              <w:t>458.977</w:t>
            </w:r>
            <w:r>
              <w:rPr>
                <w:rFonts w:eastAsia="Times New Roman" w:cs="Calibri"/>
                <w:color w:val="000000"/>
                <w:lang w:eastAsia="pt-BR"/>
              </w:rPr>
              <w:t>)</w:t>
            </w:r>
          </w:p>
        </w:tc>
        <w:tc>
          <w:tcPr>
            <w:tcW w:w="598" w:type="pct"/>
            <w:tcBorders>
              <w:top w:val="nil"/>
              <w:left w:val="nil"/>
              <w:bottom w:val="nil"/>
              <w:right w:val="single" w:sz="8" w:space="0" w:color="auto"/>
            </w:tcBorders>
            <w:shd w:val="clear" w:color="auto" w:fill="auto"/>
            <w:vAlign w:val="bottom"/>
            <w:hideMark/>
          </w:tcPr>
          <w:p w14:paraId="0D21E617" w14:textId="7CEA398D" w:rsidR="00604AA3" w:rsidRPr="00604AA3" w:rsidRDefault="000F7B46" w:rsidP="00604AA3">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635" w:type="pct"/>
            <w:tcBorders>
              <w:top w:val="nil"/>
              <w:left w:val="nil"/>
              <w:bottom w:val="nil"/>
              <w:right w:val="single" w:sz="8" w:space="0" w:color="auto"/>
            </w:tcBorders>
            <w:shd w:val="clear" w:color="auto" w:fill="auto"/>
            <w:vAlign w:val="bottom"/>
            <w:hideMark/>
          </w:tcPr>
          <w:p w14:paraId="6884A90A" w14:textId="77777777" w:rsidR="00604AA3" w:rsidRPr="00604AA3" w:rsidRDefault="00604AA3" w:rsidP="00604AA3">
            <w:pPr>
              <w:spacing w:after="0" w:line="240" w:lineRule="auto"/>
              <w:jc w:val="right"/>
              <w:rPr>
                <w:rFonts w:eastAsia="Times New Roman" w:cs="Calibri"/>
                <w:color w:val="000000"/>
                <w:lang w:eastAsia="pt-BR"/>
              </w:rPr>
            </w:pPr>
            <w:r w:rsidRPr="00604AA3">
              <w:rPr>
                <w:rFonts w:eastAsia="Times New Roman" w:cs="Calibri"/>
                <w:color w:val="000000"/>
                <w:lang w:eastAsia="pt-BR"/>
              </w:rPr>
              <w:t>86.543</w:t>
            </w:r>
          </w:p>
        </w:tc>
      </w:tr>
      <w:tr w:rsidR="00604AA3" w:rsidRPr="00604AA3" w14:paraId="2F0623B2" w14:textId="77777777" w:rsidTr="000F7B46">
        <w:trPr>
          <w:trHeight w:val="288"/>
        </w:trPr>
        <w:tc>
          <w:tcPr>
            <w:tcW w:w="1763" w:type="pct"/>
            <w:tcBorders>
              <w:top w:val="nil"/>
              <w:left w:val="single" w:sz="8" w:space="0" w:color="auto"/>
              <w:bottom w:val="nil"/>
              <w:right w:val="nil"/>
            </w:tcBorders>
            <w:shd w:val="clear" w:color="auto" w:fill="auto"/>
            <w:vAlign w:val="bottom"/>
            <w:hideMark/>
          </w:tcPr>
          <w:p w14:paraId="2C196FDC" w14:textId="284FF607" w:rsidR="00604AA3" w:rsidRPr="00604AA3" w:rsidRDefault="00B64EC3" w:rsidP="00604AA3">
            <w:pPr>
              <w:spacing w:after="0" w:line="240" w:lineRule="auto"/>
              <w:rPr>
                <w:rFonts w:eastAsia="Times New Roman" w:cs="Calibri"/>
                <w:color w:val="000000"/>
                <w:lang w:eastAsia="pt-BR"/>
              </w:rPr>
            </w:pPr>
            <w:r>
              <w:rPr>
                <w:rFonts w:eastAsia="Times New Roman" w:cs="Calibri"/>
                <w:color w:val="000000"/>
                <w:lang w:eastAsia="pt-BR"/>
              </w:rPr>
              <w:t>S</w:t>
            </w:r>
            <w:r w:rsidR="00604AA3" w:rsidRPr="00604AA3">
              <w:rPr>
                <w:rFonts w:eastAsia="Times New Roman" w:cs="Calibri"/>
                <w:color w:val="000000"/>
                <w:lang w:eastAsia="pt-BR"/>
              </w:rPr>
              <w:t>oftwares</w:t>
            </w:r>
          </w:p>
        </w:tc>
        <w:tc>
          <w:tcPr>
            <w:tcW w:w="1071" w:type="pct"/>
            <w:tcBorders>
              <w:top w:val="nil"/>
              <w:left w:val="single" w:sz="8" w:space="0" w:color="auto"/>
              <w:bottom w:val="nil"/>
              <w:right w:val="single" w:sz="8" w:space="0" w:color="auto"/>
            </w:tcBorders>
            <w:shd w:val="clear" w:color="auto" w:fill="auto"/>
            <w:vAlign w:val="bottom"/>
            <w:hideMark/>
          </w:tcPr>
          <w:p w14:paraId="66E5098F" w14:textId="77777777" w:rsidR="00604AA3" w:rsidRPr="00604AA3" w:rsidRDefault="00604AA3" w:rsidP="00604AA3">
            <w:pPr>
              <w:spacing w:after="0" w:line="240" w:lineRule="auto"/>
              <w:jc w:val="right"/>
              <w:rPr>
                <w:rFonts w:eastAsia="Times New Roman" w:cs="Calibri"/>
                <w:color w:val="000000"/>
                <w:lang w:eastAsia="pt-BR"/>
              </w:rPr>
            </w:pPr>
            <w:r w:rsidRPr="00604AA3">
              <w:rPr>
                <w:rFonts w:eastAsia="Times New Roman" w:cs="Calibri"/>
                <w:color w:val="000000"/>
                <w:lang w:eastAsia="pt-BR"/>
              </w:rPr>
              <w:t>18.052.849</w:t>
            </w:r>
          </w:p>
        </w:tc>
        <w:tc>
          <w:tcPr>
            <w:tcW w:w="933" w:type="pct"/>
            <w:tcBorders>
              <w:top w:val="nil"/>
              <w:left w:val="nil"/>
              <w:bottom w:val="nil"/>
              <w:right w:val="single" w:sz="8" w:space="0" w:color="auto"/>
            </w:tcBorders>
            <w:shd w:val="clear" w:color="auto" w:fill="auto"/>
            <w:vAlign w:val="bottom"/>
            <w:hideMark/>
          </w:tcPr>
          <w:p w14:paraId="7BACAD74" w14:textId="30D6BA31" w:rsidR="00604AA3" w:rsidRPr="00604AA3" w:rsidRDefault="000F7B46" w:rsidP="00604AA3">
            <w:pPr>
              <w:spacing w:after="0" w:line="240" w:lineRule="auto"/>
              <w:jc w:val="right"/>
              <w:rPr>
                <w:rFonts w:eastAsia="Times New Roman" w:cs="Calibri"/>
                <w:color w:val="000000"/>
                <w:lang w:eastAsia="pt-BR"/>
              </w:rPr>
            </w:pPr>
            <w:r>
              <w:rPr>
                <w:rFonts w:eastAsia="Times New Roman" w:cs="Calibri"/>
                <w:color w:val="000000"/>
                <w:lang w:eastAsia="pt-BR"/>
              </w:rPr>
              <w:t>(</w:t>
            </w:r>
            <w:r w:rsidR="00604AA3" w:rsidRPr="00604AA3">
              <w:rPr>
                <w:rFonts w:eastAsia="Times New Roman" w:cs="Calibri"/>
                <w:color w:val="000000"/>
                <w:lang w:eastAsia="pt-BR"/>
              </w:rPr>
              <w:t>12.427.403</w:t>
            </w:r>
            <w:r>
              <w:rPr>
                <w:rFonts w:eastAsia="Times New Roman" w:cs="Calibri"/>
                <w:color w:val="000000"/>
                <w:lang w:eastAsia="pt-BR"/>
              </w:rPr>
              <w:t>)</w:t>
            </w:r>
          </w:p>
        </w:tc>
        <w:tc>
          <w:tcPr>
            <w:tcW w:w="598" w:type="pct"/>
            <w:tcBorders>
              <w:top w:val="nil"/>
              <w:left w:val="nil"/>
              <w:bottom w:val="nil"/>
              <w:right w:val="single" w:sz="8" w:space="0" w:color="auto"/>
            </w:tcBorders>
            <w:shd w:val="clear" w:color="auto" w:fill="auto"/>
            <w:vAlign w:val="bottom"/>
            <w:hideMark/>
          </w:tcPr>
          <w:p w14:paraId="2A873AAC" w14:textId="77777777" w:rsidR="00604AA3" w:rsidRPr="00604AA3" w:rsidRDefault="00604AA3" w:rsidP="00604AA3">
            <w:pPr>
              <w:spacing w:after="0" w:line="240" w:lineRule="auto"/>
              <w:jc w:val="right"/>
              <w:rPr>
                <w:rFonts w:eastAsia="Times New Roman" w:cs="Calibri"/>
                <w:color w:val="000000"/>
                <w:lang w:eastAsia="pt-BR"/>
              </w:rPr>
            </w:pPr>
            <w:r w:rsidRPr="00604AA3">
              <w:rPr>
                <w:rFonts w:eastAsia="Times New Roman" w:cs="Calibri"/>
                <w:color w:val="000000"/>
                <w:lang w:eastAsia="pt-BR"/>
              </w:rPr>
              <w:t>5.625.446</w:t>
            </w:r>
          </w:p>
        </w:tc>
        <w:tc>
          <w:tcPr>
            <w:tcW w:w="635" w:type="pct"/>
            <w:tcBorders>
              <w:top w:val="nil"/>
              <w:left w:val="nil"/>
              <w:bottom w:val="nil"/>
              <w:right w:val="single" w:sz="8" w:space="0" w:color="auto"/>
            </w:tcBorders>
            <w:shd w:val="clear" w:color="auto" w:fill="auto"/>
            <w:vAlign w:val="bottom"/>
            <w:hideMark/>
          </w:tcPr>
          <w:p w14:paraId="20E291F5" w14:textId="77777777" w:rsidR="00604AA3" w:rsidRPr="00604AA3" w:rsidRDefault="00604AA3" w:rsidP="00604AA3">
            <w:pPr>
              <w:spacing w:after="0" w:line="240" w:lineRule="auto"/>
              <w:jc w:val="right"/>
              <w:rPr>
                <w:rFonts w:eastAsia="Times New Roman" w:cs="Calibri"/>
                <w:color w:val="000000"/>
                <w:lang w:eastAsia="pt-BR"/>
              </w:rPr>
            </w:pPr>
            <w:r w:rsidRPr="00604AA3">
              <w:rPr>
                <w:rFonts w:eastAsia="Times New Roman" w:cs="Calibri"/>
                <w:color w:val="000000"/>
                <w:lang w:eastAsia="pt-BR"/>
              </w:rPr>
              <w:t>7.357.431</w:t>
            </w:r>
          </w:p>
        </w:tc>
      </w:tr>
      <w:tr w:rsidR="00604AA3" w:rsidRPr="00604AA3" w14:paraId="4B9C9C6F" w14:textId="77777777" w:rsidTr="000F7B46">
        <w:trPr>
          <w:trHeight w:val="114"/>
        </w:trPr>
        <w:tc>
          <w:tcPr>
            <w:tcW w:w="1763" w:type="pct"/>
            <w:tcBorders>
              <w:top w:val="nil"/>
              <w:left w:val="single" w:sz="8" w:space="0" w:color="auto"/>
              <w:bottom w:val="nil"/>
              <w:right w:val="nil"/>
            </w:tcBorders>
            <w:shd w:val="clear" w:color="auto" w:fill="auto"/>
            <w:vAlign w:val="bottom"/>
            <w:hideMark/>
          </w:tcPr>
          <w:p w14:paraId="19942647" w14:textId="0F785034" w:rsidR="00604AA3" w:rsidRPr="00604AA3" w:rsidRDefault="00604AA3" w:rsidP="00604AA3">
            <w:pPr>
              <w:spacing w:after="0" w:line="240" w:lineRule="auto"/>
              <w:rPr>
                <w:rFonts w:eastAsia="Times New Roman" w:cs="Calibri"/>
                <w:color w:val="000000"/>
                <w:lang w:eastAsia="pt-BR"/>
              </w:rPr>
            </w:pPr>
            <w:r w:rsidRPr="00604AA3">
              <w:rPr>
                <w:rFonts w:eastAsia="Times New Roman" w:cs="Calibri"/>
                <w:color w:val="000000"/>
                <w:lang w:eastAsia="pt-BR"/>
              </w:rPr>
              <w:t xml:space="preserve">Intangível. </w:t>
            </w:r>
            <w:r w:rsidR="00C06ED3">
              <w:rPr>
                <w:rFonts w:eastAsia="Times New Roman" w:cs="Calibri"/>
                <w:color w:val="000000"/>
                <w:lang w:eastAsia="pt-BR"/>
              </w:rPr>
              <w:t>e</w:t>
            </w:r>
            <w:r w:rsidRPr="00604AA3">
              <w:rPr>
                <w:rFonts w:eastAsia="Times New Roman" w:cs="Calibri"/>
                <w:color w:val="000000"/>
                <w:lang w:eastAsia="pt-BR"/>
              </w:rPr>
              <w:t xml:space="preserve">m </w:t>
            </w:r>
            <w:proofErr w:type="spellStart"/>
            <w:r w:rsidR="00C06ED3">
              <w:rPr>
                <w:rFonts w:eastAsia="Times New Roman" w:cs="Calibri"/>
                <w:color w:val="000000"/>
                <w:lang w:eastAsia="pt-BR"/>
              </w:rPr>
              <w:t>a</w:t>
            </w:r>
            <w:r w:rsidRPr="00604AA3">
              <w:rPr>
                <w:rFonts w:eastAsia="Times New Roman" w:cs="Calibri"/>
                <w:color w:val="000000"/>
                <w:lang w:eastAsia="pt-BR"/>
              </w:rPr>
              <w:t>nd</w:t>
            </w:r>
            <w:proofErr w:type="spellEnd"/>
            <w:r w:rsidRPr="00604AA3">
              <w:rPr>
                <w:rFonts w:eastAsia="Times New Roman" w:cs="Calibri"/>
                <w:color w:val="000000"/>
                <w:lang w:eastAsia="pt-BR"/>
              </w:rPr>
              <w:t xml:space="preserve"> - </w:t>
            </w:r>
            <w:r w:rsidR="00C06ED3">
              <w:rPr>
                <w:rFonts w:eastAsia="Times New Roman" w:cs="Calibri"/>
                <w:color w:val="000000"/>
                <w:lang w:eastAsia="pt-BR"/>
              </w:rPr>
              <w:t>s</w:t>
            </w:r>
            <w:r w:rsidRPr="00604AA3">
              <w:rPr>
                <w:rFonts w:eastAsia="Times New Roman" w:cs="Calibri"/>
                <w:color w:val="000000"/>
                <w:lang w:eastAsia="pt-BR"/>
              </w:rPr>
              <w:t>oftware</w:t>
            </w:r>
          </w:p>
        </w:tc>
        <w:tc>
          <w:tcPr>
            <w:tcW w:w="1071" w:type="pct"/>
            <w:tcBorders>
              <w:top w:val="nil"/>
              <w:left w:val="single" w:sz="8" w:space="0" w:color="auto"/>
              <w:bottom w:val="nil"/>
              <w:right w:val="single" w:sz="8" w:space="0" w:color="auto"/>
            </w:tcBorders>
            <w:shd w:val="clear" w:color="auto" w:fill="auto"/>
            <w:vAlign w:val="bottom"/>
            <w:hideMark/>
          </w:tcPr>
          <w:p w14:paraId="638D37A0" w14:textId="77777777" w:rsidR="00604AA3" w:rsidRPr="00604AA3" w:rsidRDefault="00604AA3" w:rsidP="00604AA3">
            <w:pPr>
              <w:spacing w:after="0" w:line="240" w:lineRule="auto"/>
              <w:jc w:val="right"/>
              <w:rPr>
                <w:rFonts w:eastAsia="Times New Roman" w:cs="Calibri"/>
                <w:color w:val="000000"/>
                <w:lang w:eastAsia="pt-BR"/>
              </w:rPr>
            </w:pPr>
            <w:r w:rsidRPr="00604AA3">
              <w:rPr>
                <w:rFonts w:eastAsia="Times New Roman" w:cs="Calibri"/>
                <w:color w:val="000000"/>
                <w:lang w:eastAsia="pt-BR"/>
              </w:rPr>
              <w:t>8.116.705</w:t>
            </w:r>
          </w:p>
        </w:tc>
        <w:tc>
          <w:tcPr>
            <w:tcW w:w="933" w:type="pct"/>
            <w:tcBorders>
              <w:top w:val="nil"/>
              <w:left w:val="nil"/>
              <w:bottom w:val="nil"/>
              <w:right w:val="single" w:sz="8" w:space="0" w:color="auto"/>
            </w:tcBorders>
            <w:shd w:val="clear" w:color="auto" w:fill="auto"/>
            <w:vAlign w:val="bottom"/>
            <w:hideMark/>
          </w:tcPr>
          <w:p w14:paraId="3B9BDA0E" w14:textId="0C87BAD1" w:rsidR="00604AA3" w:rsidRPr="00604AA3" w:rsidRDefault="000F7B46" w:rsidP="00604AA3">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598" w:type="pct"/>
            <w:tcBorders>
              <w:top w:val="nil"/>
              <w:left w:val="nil"/>
              <w:bottom w:val="nil"/>
              <w:right w:val="single" w:sz="8" w:space="0" w:color="auto"/>
            </w:tcBorders>
            <w:shd w:val="clear" w:color="auto" w:fill="auto"/>
            <w:vAlign w:val="bottom"/>
            <w:hideMark/>
          </w:tcPr>
          <w:p w14:paraId="65091843" w14:textId="77777777" w:rsidR="00604AA3" w:rsidRPr="00604AA3" w:rsidRDefault="00604AA3" w:rsidP="00604AA3">
            <w:pPr>
              <w:spacing w:after="0" w:line="240" w:lineRule="auto"/>
              <w:jc w:val="right"/>
              <w:rPr>
                <w:rFonts w:eastAsia="Times New Roman" w:cs="Calibri"/>
                <w:color w:val="000000"/>
                <w:lang w:eastAsia="pt-BR"/>
              </w:rPr>
            </w:pPr>
            <w:r w:rsidRPr="00604AA3">
              <w:rPr>
                <w:rFonts w:eastAsia="Times New Roman" w:cs="Calibri"/>
                <w:color w:val="000000"/>
                <w:lang w:eastAsia="pt-BR"/>
              </w:rPr>
              <w:t>8.116.705</w:t>
            </w:r>
          </w:p>
        </w:tc>
        <w:tc>
          <w:tcPr>
            <w:tcW w:w="635" w:type="pct"/>
            <w:tcBorders>
              <w:top w:val="nil"/>
              <w:left w:val="nil"/>
              <w:bottom w:val="nil"/>
              <w:right w:val="single" w:sz="8" w:space="0" w:color="auto"/>
            </w:tcBorders>
            <w:shd w:val="clear" w:color="auto" w:fill="auto"/>
            <w:vAlign w:val="bottom"/>
            <w:hideMark/>
          </w:tcPr>
          <w:p w14:paraId="28F49FA1" w14:textId="77777777" w:rsidR="00604AA3" w:rsidRPr="00604AA3" w:rsidRDefault="00604AA3" w:rsidP="00604AA3">
            <w:pPr>
              <w:spacing w:after="0" w:line="240" w:lineRule="auto"/>
              <w:jc w:val="right"/>
              <w:rPr>
                <w:rFonts w:eastAsia="Times New Roman" w:cs="Calibri"/>
                <w:color w:val="000000"/>
                <w:lang w:eastAsia="pt-BR"/>
              </w:rPr>
            </w:pPr>
            <w:r w:rsidRPr="00604AA3">
              <w:rPr>
                <w:rFonts w:eastAsia="Times New Roman" w:cs="Calibri"/>
                <w:color w:val="000000"/>
                <w:lang w:eastAsia="pt-BR"/>
              </w:rPr>
              <w:t>8.116.705</w:t>
            </w:r>
          </w:p>
        </w:tc>
      </w:tr>
      <w:tr w:rsidR="00604AA3" w:rsidRPr="00604AA3" w14:paraId="240441A5" w14:textId="77777777" w:rsidTr="000F7B46">
        <w:trPr>
          <w:trHeight w:val="132"/>
        </w:trPr>
        <w:tc>
          <w:tcPr>
            <w:tcW w:w="1763" w:type="pct"/>
            <w:tcBorders>
              <w:top w:val="nil"/>
              <w:left w:val="single" w:sz="8" w:space="0" w:color="auto"/>
              <w:bottom w:val="nil"/>
              <w:right w:val="nil"/>
            </w:tcBorders>
            <w:shd w:val="clear" w:color="auto" w:fill="auto"/>
            <w:vAlign w:val="bottom"/>
            <w:hideMark/>
          </w:tcPr>
          <w:p w14:paraId="522A29F6" w14:textId="7967F2CE" w:rsidR="00604AA3" w:rsidRPr="00604AA3" w:rsidRDefault="00604AA3" w:rsidP="00604AA3">
            <w:pPr>
              <w:spacing w:after="0" w:line="240" w:lineRule="auto"/>
              <w:rPr>
                <w:rFonts w:eastAsia="Times New Roman" w:cs="Calibri"/>
                <w:color w:val="000000"/>
                <w:lang w:eastAsia="pt-BR"/>
              </w:rPr>
            </w:pPr>
            <w:r w:rsidRPr="00604AA3">
              <w:rPr>
                <w:rFonts w:eastAsia="Times New Roman" w:cs="Calibri"/>
                <w:color w:val="000000"/>
                <w:lang w:eastAsia="pt-BR"/>
              </w:rPr>
              <w:t xml:space="preserve">Perdas no </w:t>
            </w:r>
            <w:r w:rsidR="00C06ED3">
              <w:rPr>
                <w:rFonts w:eastAsia="Times New Roman" w:cs="Calibri"/>
                <w:color w:val="000000"/>
                <w:lang w:eastAsia="pt-BR"/>
              </w:rPr>
              <w:t>v</w:t>
            </w:r>
            <w:r w:rsidRPr="00604AA3">
              <w:rPr>
                <w:rFonts w:eastAsia="Times New Roman" w:cs="Calibri"/>
                <w:color w:val="000000"/>
                <w:lang w:eastAsia="pt-BR"/>
              </w:rPr>
              <w:t xml:space="preserve">alor de </w:t>
            </w:r>
            <w:proofErr w:type="spellStart"/>
            <w:r w:rsidR="00C06ED3">
              <w:rPr>
                <w:rFonts w:eastAsia="Times New Roman" w:cs="Calibri"/>
                <w:color w:val="000000"/>
                <w:lang w:eastAsia="pt-BR"/>
              </w:rPr>
              <w:t>r</w:t>
            </w:r>
            <w:r w:rsidRPr="00604AA3">
              <w:rPr>
                <w:rFonts w:eastAsia="Times New Roman" w:cs="Calibri"/>
                <w:color w:val="000000"/>
                <w:lang w:eastAsia="pt-BR"/>
              </w:rPr>
              <w:t>ecup</w:t>
            </w:r>
            <w:proofErr w:type="spellEnd"/>
            <w:r w:rsidRPr="00604AA3">
              <w:rPr>
                <w:rFonts w:eastAsia="Times New Roman" w:cs="Calibri"/>
                <w:color w:val="000000"/>
                <w:lang w:eastAsia="pt-BR"/>
              </w:rPr>
              <w:t xml:space="preserve">. </w:t>
            </w:r>
            <w:proofErr w:type="spellStart"/>
            <w:r w:rsidR="00C06ED3">
              <w:rPr>
                <w:rFonts w:eastAsia="Times New Roman" w:cs="Calibri"/>
                <w:color w:val="000000"/>
                <w:lang w:eastAsia="pt-BR"/>
              </w:rPr>
              <w:t>i</w:t>
            </w:r>
            <w:r w:rsidRPr="00604AA3">
              <w:rPr>
                <w:rFonts w:eastAsia="Times New Roman" w:cs="Calibri"/>
                <w:color w:val="000000"/>
                <w:lang w:eastAsia="pt-BR"/>
              </w:rPr>
              <w:t>mpair</w:t>
            </w:r>
            <w:proofErr w:type="spellEnd"/>
            <w:r w:rsidRPr="00604AA3">
              <w:rPr>
                <w:rFonts w:eastAsia="Times New Roman" w:cs="Calibri"/>
                <w:color w:val="000000"/>
                <w:lang w:eastAsia="pt-BR"/>
              </w:rPr>
              <w:t>.</w:t>
            </w:r>
          </w:p>
        </w:tc>
        <w:tc>
          <w:tcPr>
            <w:tcW w:w="1071" w:type="pct"/>
            <w:tcBorders>
              <w:top w:val="nil"/>
              <w:left w:val="single" w:sz="8" w:space="0" w:color="auto"/>
              <w:bottom w:val="nil"/>
              <w:right w:val="single" w:sz="8" w:space="0" w:color="auto"/>
            </w:tcBorders>
            <w:shd w:val="clear" w:color="auto" w:fill="auto"/>
            <w:vAlign w:val="bottom"/>
            <w:hideMark/>
          </w:tcPr>
          <w:p w14:paraId="3698A1D4" w14:textId="6A9F727A" w:rsidR="00604AA3" w:rsidRPr="00604AA3" w:rsidRDefault="000F7B46" w:rsidP="00604AA3">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933" w:type="pct"/>
            <w:tcBorders>
              <w:top w:val="nil"/>
              <w:left w:val="nil"/>
              <w:bottom w:val="nil"/>
              <w:right w:val="single" w:sz="8" w:space="0" w:color="auto"/>
            </w:tcBorders>
            <w:shd w:val="clear" w:color="auto" w:fill="auto"/>
            <w:vAlign w:val="bottom"/>
            <w:hideMark/>
          </w:tcPr>
          <w:p w14:paraId="1885053B" w14:textId="4E16977A" w:rsidR="00604AA3" w:rsidRPr="00604AA3" w:rsidRDefault="000F7B46" w:rsidP="00604AA3">
            <w:pPr>
              <w:spacing w:after="0" w:line="240" w:lineRule="auto"/>
              <w:jc w:val="right"/>
              <w:rPr>
                <w:rFonts w:eastAsia="Times New Roman" w:cs="Calibri"/>
                <w:color w:val="000000"/>
                <w:lang w:eastAsia="pt-BR"/>
              </w:rPr>
            </w:pPr>
            <w:r>
              <w:rPr>
                <w:rFonts w:eastAsia="Times New Roman" w:cs="Calibri"/>
                <w:color w:val="000000"/>
                <w:lang w:eastAsia="pt-BR"/>
              </w:rPr>
              <w:t>-</w:t>
            </w:r>
            <w:r w:rsidR="00604AA3" w:rsidRPr="00604AA3">
              <w:rPr>
                <w:rFonts w:eastAsia="Times New Roman" w:cs="Calibri"/>
                <w:color w:val="000000"/>
                <w:lang w:eastAsia="pt-BR"/>
              </w:rPr>
              <w:t> </w:t>
            </w:r>
          </w:p>
        </w:tc>
        <w:tc>
          <w:tcPr>
            <w:tcW w:w="598" w:type="pct"/>
            <w:tcBorders>
              <w:top w:val="nil"/>
              <w:left w:val="nil"/>
              <w:bottom w:val="nil"/>
              <w:right w:val="single" w:sz="8" w:space="0" w:color="auto"/>
            </w:tcBorders>
            <w:shd w:val="clear" w:color="auto" w:fill="auto"/>
            <w:vAlign w:val="bottom"/>
            <w:hideMark/>
          </w:tcPr>
          <w:p w14:paraId="42265949" w14:textId="3A77E1A3" w:rsidR="00604AA3" w:rsidRPr="00604AA3" w:rsidRDefault="000F7B46" w:rsidP="00604AA3">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635" w:type="pct"/>
            <w:tcBorders>
              <w:top w:val="nil"/>
              <w:left w:val="nil"/>
              <w:bottom w:val="nil"/>
              <w:right w:val="single" w:sz="8" w:space="0" w:color="auto"/>
            </w:tcBorders>
            <w:shd w:val="clear" w:color="auto" w:fill="auto"/>
            <w:vAlign w:val="bottom"/>
            <w:hideMark/>
          </w:tcPr>
          <w:p w14:paraId="543C2FD8" w14:textId="33D3F229" w:rsidR="00604AA3" w:rsidRPr="00604AA3" w:rsidRDefault="000F7B46" w:rsidP="00604AA3">
            <w:pPr>
              <w:spacing w:after="0" w:line="240" w:lineRule="auto"/>
              <w:jc w:val="right"/>
              <w:rPr>
                <w:rFonts w:eastAsia="Times New Roman" w:cs="Calibri"/>
                <w:color w:val="000000"/>
                <w:lang w:eastAsia="pt-BR"/>
              </w:rPr>
            </w:pPr>
            <w:r>
              <w:rPr>
                <w:rFonts w:eastAsia="Times New Roman" w:cs="Calibri"/>
                <w:color w:val="000000"/>
                <w:lang w:eastAsia="pt-BR"/>
              </w:rPr>
              <w:t>(</w:t>
            </w:r>
            <w:r w:rsidR="00604AA3" w:rsidRPr="00604AA3">
              <w:rPr>
                <w:rFonts w:eastAsia="Times New Roman" w:cs="Calibri"/>
                <w:color w:val="000000"/>
                <w:lang w:eastAsia="pt-BR"/>
              </w:rPr>
              <w:t>60.040</w:t>
            </w:r>
            <w:r>
              <w:rPr>
                <w:rFonts w:eastAsia="Times New Roman" w:cs="Calibri"/>
                <w:color w:val="000000"/>
                <w:lang w:eastAsia="pt-BR"/>
              </w:rPr>
              <w:t>)</w:t>
            </w:r>
          </w:p>
        </w:tc>
      </w:tr>
      <w:tr w:rsidR="00604AA3" w:rsidRPr="00604AA3" w14:paraId="2A4B3FEE" w14:textId="77777777" w:rsidTr="000F7B46">
        <w:trPr>
          <w:trHeight w:val="300"/>
        </w:trPr>
        <w:tc>
          <w:tcPr>
            <w:tcW w:w="1763" w:type="pct"/>
            <w:tcBorders>
              <w:top w:val="nil"/>
              <w:left w:val="single" w:sz="8" w:space="0" w:color="auto"/>
              <w:bottom w:val="single" w:sz="8" w:space="0" w:color="auto"/>
              <w:right w:val="nil"/>
            </w:tcBorders>
            <w:shd w:val="clear" w:color="auto" w:fill="auto"/>
            <w:vAlign w:val="bottom"/>
            <w:hideMark/>
          </w:tcPr>
          <w:p w14:paraId="5257180E" w14:textId="77777777" w:rsidR="00604AA3" w:rsidRPr="00604AA3" w:rsidRDefault="00604AA3" w:rsidP="00604AA3">
            <w:pPr>
              <w:spacing w:after="0" w:line="240" w:lineRule="auto"/>
              <w:rPr>
                <w:rFonts w:eastAsia="Times New Roman" w:cs="Calibri"/>
                <w:b/>
                <w:bCs/>
                <w:color w:val="000000"/>
                <w:lang w:eastAsia="pt-BR"/>
              </w:rPr>
            </w:pPr>
            <w:r w:rsidRPr="00604AA3">
              <w:rPr>
                <w:rFonts w:eastAsia="Times New Roman" w:cs="Calibri"/>
                <w:b/>
                <w:bCs/>
                <w:color w:val="000000"/>
                <w:lang w:eastAsia="pt-BR"/>
              </w:rPr>
              <w:t>Total</w:t>
            </w:r>
          </w:p>
        </w:tc>
        <w:tc>
          <w:tcPr>
            <w:tcW w:w="1071" w:type="pct"/>
            <w:tcBorders>
              <w:top w:val="nil"/>
              <w:left w:val="single" w:sz="8" w:space="0" w:color="auto"/>
              <w:bottom w:val="single" w:sz="8" w:space="0" w:color="auto"/>
              <w:right w:val="single" w:sz="8" w:space="0" w:color="auto"/>
            </w:tcBorders>
            <w:shd w:val="clear" w:color="auto" w:fill="auto"/>
            <w:vAlign w:val="bottom"/>
            <w:hideMark/>
          </w:tcPr>
          <w:p w14:paraId="7242A501" w14:textId="77777777" w:rsidR="00604AA3" w:rsidRPr="00604AA3" w:rsidRDefault="00604AA3" w:rsidP="00604AA3">
            <w:pPr>
              <w:spacing w:after="0" w:line="240" w:lineRule="auto"/>
              <w:jc w:val="right"/>
              <w:rPr>
                <w:rFonts w:eastAsia="Times New Roman" w:cs="Calibri"/>
                <w:b/>
                <w:bCs/>
                <w:color w:val="000000"/>
                <w:lang w:eastAsia="pt-BR"/>
              </w:rPr>
            </w:pPr>
            <w:r w:rsidRPr="00604AA3">
              <w:rPr>
                <w:rFonts w:eastAsia="Times New Roman" w:cs="Calibri"/>
                <w:b/>
                <w:bCs/>
                <w:color w:val="000000"/>
                <w:lang w:eastAsia="pt-BR"/>
              </w:rPr>
              <w:t>26.628.531</w:t>
            </w:r>
          </w:p>
        </w:tc>
        <w:tc>
          <w:tcPr>
            <w:tcW w:w="933" w:type="pct"/>
            <w:tcBorders>
              <w:top w:val="nil"/>
              <w:left w:val="nil"/>
              <w:bottom w:val="single" w:sz="8" w:space="0" w:color="auto"/>
              <w:right w:val="single" w:sz="8" w:space="0" w:color="auto"/>
            </w:tcBorders>
            <w:shd w:val="clear" w:color="auto" w:fill="auto"/>
            <w:vAlign w:val="bottom"/>
            <w:hideMark/>
          </w:tcPr>
          <w:p w14:paraId="01C101FE" w14:textId="14C127AD" w:rsidR="00604AA3" w:rsidRPr="00604AA3" w:rsidRDefault="000F7B46" w:rsidP="00604AA3">
            <w:pPr>
              <w:spacing w:after="0" w:line="240" w:lineRule="auto"/>
              <w:jc w:val="right"/>
              <w:rPr>
                <w:rFonts w:eastAsia="Times New Roman" w:cs="Calibri"/>
                <w:b/>
                <w:bCs/>
                <w:color w:val="000000"/>
                <w:lang w:eastAsia="pt-BR"/>
              </w:rPr>
            </w:pPr>
            <w:r>
              <w:rPr>
                <w:rFonts w:eastAsia="Times New Roman" w:cs="Calibri"/>
                <w:b/>
                <w:bCs/>
                <w:color w:val="000000"/>
                <w:lang w:eastAsia="pt-BR"/>
              </w:rPr>
              <w:t>(</w:t>
            </w:r>
            <w:r w:rsidR="00604AA3" w:rsidRPr="00604AA3">
              <w:rPr>
                <w:rFonts w:eastAsia="Times New Roman" w:cs="Calibri"/>
                <w:b/>
                <w:bCs/>
                <w:color w:val="000000"/>
                <w:lang w:eastAsia="pt-BR"/>
              </w:rPr>
              <w:t>12.886.379</w:t>
            </w:r>
            <w:r>
              <w:rPr>
                <w:rFonts w:eastAsia="Times New Roman" w:cs="Calibri"/>
                <w:b/>
                <w:bCs/>
                <w:color w:val="000000"/>
                <w:lang w:eastAsia="pt-BR"/>
              </w:rPr>
              <w:t>)</w:t>
            </w:r>
          </w:p>
        </w:tc>
        <w:tc>
          <w:tcPr>
            <w:tcW w:w="598" w:type="pct"/>
            <w:tcBorders>
              <w:top w:val="nil"/>
              <w:left w:val="nil"/>
              <w:bottom w:val="single" w:sz="8" w:space="0" w:color="auto"/>
              <w:right w:val="single" w:sz="8" w:space="0" w:color="auto"/>
            </w:tcBorders>
            <w:shd w:val="clear" w:color="auto" w:fill="auto"/>
            <w:vAlign w:val="bottom"/>
            <w:hideMark/>
          </w:tcPr>
          <w:p w14:paraId="64760CAB" w14:textId="77777777" w:rsidR="00604AA3" w:rsidRPr="00604AA3" w:rsidRDefault="00604AA3" w:rsidP="00604AA3">
            <w:pPr>
              <w:spacing w:after="0" w:line="240" w:lineRule="auto"/>
              <w:jc w:val="right"/>
              <w:rPr>
                <w:rFonts w:eastAsia="Times New Roman" w:cs="Calibri"/>
                <w:b/>
                <w:bCs/>
                <w:color w:val="000000"/>
                <w:lang w:eastAsia="pt-BR"/>
              </w:rPr>
            </w:pPr>
            <w:r w:rsidRPr="00604AA3">
              <w:rPr>
                <w:rFonts w:eastAsia="Times New Roman" w:cs="Calibri"/>
                <w:b/>
                <w:bCs/>
                <w:color w:val="000000"/>
                <w:lang w:eastAsia="pt-BR"/>
              </w:rPr>
              <w:t>13.742.151</w:t>
            </w:r>
          </w:p>
        </w:tc>
        <w:tc>
          <w:tcPr>
            <w:tcW w:w="635" w:type="pct"/>
            <w:tcBorders>
              <w:top w:val="nil"/>
              <w:left w:val="nil"/>
              <w:bottom w:val="single" w:sz="8" w:space="0" w:color="auto"/>
              <w:right w:val="single" w:sz="8" w:space="0" w:color="auto"/>
            </w:tcBorders>
            <w:shd w:val="clear" w:color="auto" w:fill="auto"/>
            <w:vAlign w:val="bottom"/>
            <w:hideMark/>
          </w:tcPr>
          <w:p w14:paraId="1FD0DA16" w14:textId="77777777" w:rsidR="00604AA3" w:rsidRPr="00604AA3" w:rsidRDefault="00604AA3" w:rsidP="00604AA3">
            <w:pPr>
              <w:spacing w:after="0" w:line="240" w:lineRule="auto"/>
              <w:jc w:val="right"/>
              <w:rPr>
                <w:rFonts w:eastAsia="Times New Roman" w:cs="Calibri"/>
                <w:b/>
                <w:bCs/>
                <w:color w:val="000000"/>
                <w:lang w:eastAsia="pt-BR"/>
              </w:rPr>
            </w:pPr>
            <w:r w:rsidRPr="00604AA3">
              <w:rPr>
                <w:rFonts w:eastAsia="Times New Roman" w:cs="Calibri"/>
                <w:b/>
                <w:bCs/>
                <w:color w:val="000000"/>
                <w:lang w:eastAsia="pt-BR"/>
              </w:rPr>
              <w:t>15.500.639</w:t>
            </w:r>
          </w:p>
        </w:tc>
      </w:tr>
    </w:tbl>
    <w:p w14:paraId="25595D09" w14:textId="7E6998CC" w:rsidR="006C0B4F" w:rsidRPr="006E7436" w:rsidRDefault="006C0B4F" w:rsidP="00F73F7F">
      <w:pPr>
        <w:keepNext/>
        <w:spacing w:after="0" w:line="288" w:lineRule="auto"/>
        <w:jc w:val="both"/>
        <w:outlineLvl w:val="0"/>
        <w:rPr>
          <w:rFonts w:ascii="Ebrima" w:hAnsi="Ebrima"/>
          <w:sz w:val="20"/>
          <w:szCs w:val="20"/>
        </w:rPr>
      </w:pPr>
    </w:p>
    <w:p w14:paraId="71722CCB" w14:textId="30A18BC7" w:rsidR="00962CAE" w:rsidRPr="006E7436" w:rsidRDefault="00962CAE" w:rsidP="00962CAE">
      <w:pPr>
        <w:shd w:val="clear" w:color="auto" w:fill="FFFFFF"/>
        <w:spacing w:after="0" w:line="288" w:lineRule="auto"/>
        <w:jc w:val="both"/>
        <w:rPr>
          <w:rFonts w:ascii="Ebrima" w:hAnsi="Ebrima"/>
          <w:b/>
          <w:i/>
          <w:sz w:val="20"/>
          <w:szCs w:val="20"/>
        </w:rPr>
      </w:pPr>
      <w:r w:rsidRPr="006E7436">
        <w:rPr>
          <w:rFonts w:ascii="Ebrima" w:hAnsi="Ebrima"/>
          <w:b/>
          <w:sz w:val="20"/>
          <w:szCs w:val="20"/>
        </w:rPr>
        <w:t>1</w:t>
      </w:r>
      <w:r w:rsidR="00010B98">
        <w:rPr>
          <w:rFonts w:ascii="Ebrima" w:hAnsi="Ebrima"/>
          <w:b/>
          <w:sz w:val="20"/>
          <w:szCs w:val="20"/>
        </w:rPr>
        <w:t>3</w:t>
      </w:r>
      <w:r w:rsidRPr="006E7436">
        <w:rPr>
          <w:rFonts w:ascii="Ebrima" w:hAnsi="Ebrima"/>
          <w:b/>
          <w:sz w:val="20"/>
          <w:szCs w:val="20"/>
        </w:rPr>
        <w:t>.a</w:t>
      </w:r>
      <w:r w:rsidRPr="006E7436">
        <w:rPr>
          <w:rFonts w:ascii="Ebrima" w:hAnsi="Ebrima"/>
          <w:b/>
          <w:sz w:val="20"/>
          <w:szCs w:val="20"/>
        </w:rPr>
        <w:tab/>
      </w:r>
      <w:proofErr w:type="spellStart"/>
      <w:r w:rsidRPr="006E7436">
        <w:rPr>
          <w:rFonts w:ascii="Ebrima" w:hAnsi="Ebrima"/>
          <w:b/>
          <w:i/>
          <w:sz w:val="20"/>
          <w:szCs w:val="20"/>
        </w:rPr>
        <w:t>Impairment</w:t>
      </w:r>
      <w:proofErr w:type="spellEnd"/>
      <w:r w:rsidRPr="006E7436">
        <w:rPr>
          <w:rFonts w:ascii="Ebrima" w:hAnsi="Ebrima"/>
          <w:b/>
          <w:i/>
          <w:sz w:val="20"/>
          <w:szCs w:val="20"/>
        </w:rPr>
        <w:t xml:space="preserve"> Test</w:t>
      </w:r>
    </w:p>
    <w:p w14:paraId="480463DC" w14:textId="442D5E5C" w:rsidR="00962CAE" w:rsidRPr="006E7436" w:rsidRDefault="00962CAE" w:rsidP="00962CAE">
      <w:pPr>
        <w:shd w:val="clear" w:color="auto" w:fill="FFFFFF"/>
        <w:spacing w:after="0" w:line="288" w:lineRule="auto"/>
        <w:jc w:val="both"/>
        <w:rPr>
          <w:rFonts w:ascii="Ebrima" w:hAnsi="Ebrima"/>
          <w:b/>
          <w:sz w:val="20"/>
          <w:szCs w:val="20"/>
        </w:rPr>
      </w:pPr>
    </w:p>
    <w:p w14:paraId="375175DE" w14:textId="3363E9FC" w:rsidR="009C4930" w:rsidRDefault="00833DDA" w:rsidP="00F73F7F">
      <w:pPr>
        <w:spacing w:after="0" w:line="288" w:lineRule="auto"/>
        <w:ind w:right="-2"/>
        <w:jc w:val="both"/>
        <w:rPr>
          <w:rFonts w:ascii="Ebrima" w:hAnsi="Ebrima"/>
          <w:sz w:val="20"/>
          <w:szCs w:val="20"/>
        </w:rPr>
      </w:pPr>
      <w:r w:rsidRPr="006E7436">
        <w:rPr>
          <w:rFonts w:ascii="Ebrima" w:hAnsi="Ebrima"/>
          <w:sz w:val="20"/>
          <w:szCs w:val="20"/>
        </w:rPr>
        <w:t>A empresa contratada para a realização dos testes concluiu que não houve perda de valor recuperável para</w:t>
      </w:r>
      <w:r w:rsidR="00834E06" w:rsidRPr="006E7436">
        <w:rPr>
          <w:rFonts w:ascii="Ebrima" w:hAnsi="Ebrima"/>
          <w:sz w:val="20"/>
          <w:szCs w:val="20"/>
        </w:rPr>
        <w:t xml:space="preserve"> o</w:t>
      </w:r>
      <w:r w:rsidRPr="006E7436">
        <w:rPr>
          <w:rFonts w:ascii="Ebrima" w:hAnsi="Ebrima"/>
          <w:sz w:val="20"/>
          <w:szCs w:val="20"/>
        </w:rPr>
        <w:t xml:space="preserve"> intangível no exercício de </w:t>
      </w:r>
      <w:r w:rsidRPr="000F7B46">
        <w:rPr>
          <w:rFonts w:ascii="Ebrima" w:hAnsi="Ebrima"/>
          <w:sz w:val="20"/>
          <w:szCs w:val="20"/>
        </w:rPr>
        <w:t>202</w:t>
      </w:r>
      <w:r w:rsidR="000F7B46" w:rsidRPr="000F7B46">
        <w:rPr>
          <w:rFonts w:ascii="Ebrima" w:hAnsi="Ebrima"/>
          <w:sz w:val="20"/>
          <w:szCs w:val="20"/>
        </w:rPr>
        <w:t>2</w:t>
      </w:r>
      <w:r w:rsidRPr="006E7436">
        <w:rPr>
          <w:rFonts w:ascii="Ebrima" w:hAnsi="Ebrima"/>
          <w:sz w:val="20"/>
          <w:szCs w:val="20"/>
        </w:rPr>
        <w:t xml:space="preserve">. </w:t>
      </w:r>
    </w:p>
    <w:p w14:paraId="6290D033" w14:textId="68902EA9" w:rsidR="000F7B46" w:rsidRDefault="000F7B46" w:rsidP="00F73F7F">
      <w:pPr>
        <w:spacing w:after="0" w:line="288" w:lineRule="auto"/>
        <w:ind w:right="-2"/>
        <w:jc w:val="both"/>
        <w:rPr>
          <w:rFonts w:ascii="Ebrima" w:hAnsi="Ebrima"/>
          <w:sz w:val="20"/>
          <w:szCs w:val="20"/>
        </w:rPr>
      </w:pPr>
    </w:p>
    <w:p w14:paraId="7B54FD16" w14:textId="4D30A4EF" w:rsidR="000F7B46" w:rsidRDefault="000F7B46" w:rsidP="000F7B46">
      <w:pPr>
        <w:shd w:val="clear" w:color="auto" w:fill="FFFFFF"/>
        <w:spacing w:after="0" w:line="288" w:lineRule="auto"/>
        <w:jc w:val="both"/>
        <w:rPr>
          <w:rFonts w:ascii="Ebrima" w:hAnsi="Ebrima"/>
          <w:sz w:val="20"/>
          <w:szCs w:val="20"/>
        </w:rPr>
      </w:pPr>
      <w:r>
        <w:rPr>
          <w:rFonts w:ascii="Ebrima" w:hAnsi="Ebrima"/>
          <w:sz w:val="20"/>
          <w:szCs w:val="20"/>
        </w:rPr>
        <w:t xml:space="preserve">A Administração realizou a baixa da provisão da </w:t>
      </w:r>
      <w:r w:rsidR="00C06ED3">
        <w:rPr>
          <w:rFonts w:ascii="Ebrima" w:hAnsi="Ebrima"/>
          <w:sz w:val="20"/>
          <w:szCs w:val="20"/>
        </w:rPr>
        <w:t>p</w:t>
      </w:r>
      <w:r w:rsidRPr="00E41E1D">
        <w:rPr>
          <w:rFonts w:ascii="Ebrima" w:hAnsi="Ebrima"/>
          <w:sz w:val="20"/>
          <w:szCs w:val="20"/>
        </w:rPr>
        <w:t xml:space="preserve">erda por </w:t>
      </w:r>
      <w:r w:rsidR="00C06ED3">
        <w:rPr>
          <w:rFonts w:ascii="Ebrima" w:hAnsi="Ebrima"/>
          <w:sz w:val="20"/>
          <w:szCs w:val="20"/>
        </w:rPr>
        <w:t>r</w:t>
      </w:r>
      <w:r w:rsidRPr="00E41E1D">
        <w:rPr>
          <w:rFonts w:ascii="Ebrima" w:hAnsi="Ebrima"/>
          <w:sz w:val="20"/>
          <w:szCs w:val="20"/>
        </w:rPr>
        <w:t xml:space="preserve">edução ao </w:t>
      </w:r>
      <w:r w:rsidR="00C06ED3">
        <w:rPr>
          <w:rFonts w:ascii="Ebrima" w:hAnsi="Ebrima"/>
          <w:sz w:val="20"/>
          <w:szCs w:val="20"/>
        </w:rPr>
        <w:t>v</w:t>
      </w:r>
      <w:r w:rsidRPr="00E41E1D">
        <w:rPr>
          <w:rFonts w:ascii="Ebrima" w:hAnsi="Ebrima"/>
          <w:sz w:val="20"/>
          <w:szCs w:val="20"/>
        </w:rPr>
        <w:t xml:space="preserve">alor </w:t>
      </w:r>
      <w:r w:rsidR="00C06ED3">
        <w:rPr>
          <w:rFonts w:ascii="Ebrima" w:hAnsi="Ebrima"/>
          <w:sz w:val="20"/>
          <w:szCs w:val="20"/>
        </w:rPr>
        <w:t>r</w:t>
      </w:r>
      <w:r w:rsidRPr="00E41E1D">
        <w:rPr>
          <w:rFonts w:ascii="Ebrima" w:hAnsi="Ebrima"/>
          <w:sz w:val="20"/>
          <w:szCs w:val="20"/>
        </w:rPr>
        <w:t>ecuperável</w:t>
      </w:r>
      <w:r>
        <w:rPr>
          <w:rFonts w:ascii="Ebrima" w:hAnsi="Ebrima"/>
          <w:sz w:val="20"/>
          <w:szCs w:val="20"/>
        </w:rPr>
        <w:t xml:space="preserve"> R$60</w:t>
      </w:r>
      <w:r w:rsidR="00B64EC3">
        <w:rPr>
          <w:rFonts w:ascii="Ebrima" w:hAnsi="Ebrima"/>
          <w:sz w:val="20"/>
          <w:szCs w:val="20"/>
        </w:rPr>
        <w:t>,0 mil</w:t>
      </w:r>
      <w:r>
        <w:rPr>
          <w:rFonts w:ascii="Ebrima" w:eastAsia="Times New Roman" w:hAnsi="Ebrima" w:cs="Calibri"/>
          <w:color w:val="000000"/>
          <w:sz w:val="20"/>
          <w:szCs w:val="20"/>
          <w:lang w:eastAsia="pt-BR"/>
        </w:rPr>
        <w:t xml:space="preserve">, </w:t>
      </w:r>
      <w:r>
        <w:rPr>
          <w:rFonts w:ascii="Ebrima" w:hAnsi="Ebrima"/>
          <w:sz w:val="20"/>
          <w:szCs w:val="20"/>
        </w:rPr>
        <w:t>provisão que foi recomendado a baixa em 2021</w:t>
      </w:r>
      <w:r>
        <w:rPr>
          <w:rFonts w:ascii="Ebrima" w:eastAsia="Times New Roman" w:hAnsi="Ebrima" w:cs="Calibri"/>
          <w:color w:val="000000"/>
          <w:sz w:val="20"/>
          <w:szCs w:val="20"/>
          <w:lang w:eastAsia="pt-BR"/>
        </w:rPr>
        <w:t>.</w:t>
      </w:r>
    </w:p>
    <w:p w14:paraId="7E5AE614" w14:textId="77777777" w:rsidR="000F7B46" w:rsidRPr="006E7436" w:rsidRDefault="000F7B46" w:rsidP="00F73F7F">
      <w:pPr>
        <w:spacing w:after="0" w:line="288" w:lineRule="auto"/>
        <w:ind w:right="-2"/>
        <w:jc w:val="both"/>
        <w:rPr>
          <w:rFonts w:ascii="Ebrima" w:hAnsi="Ebrima"/>
          <w:sz w:val="20"/>
          <w:szCs w:val="20"/>
        </w:rPr>
      </w:pPr>
    </w:p>
    <w:p w14:paraId="1CEB146F" w14:textId="141B7F87" w:rsidR="00F73631" w:rsidRPr="006E7436" w:rsidRDefault="00F73631"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1</w:t>
      </w:r>
      <w:r w:rsidR="00010B98">
        <w:rPr>
          <w:rFonts w:ascii="Ebrima" w:hAnsi="Ebrima"/>
          <w:b/>
          <w:sz w:val="20"/>
          <w:szCs w:val="20"/>
        </w:rPr>
        <w:t>3</w:t>
      </w:r>
      <w:r w:rsidRPr="006E7436">
        <w:rPr>
          <w:rFonts w:ascii="Ebrima" w:hAnsi="Ebrima"/>
          <w:b/>
          <w:sz w:val="20"/>
          <w:szCs w:val="20"/>
        </w:rPr>
        <w:t>.1</w:t>
      </w:r>
      <w:r w:rsidRPr="006E7436">
        <w:rPr>
          <w:rFonts w:ascii="Ebrima" w:hAnsi="Ebrima"/>
          <w:b/>
          <w:sz w:val="20"/>
          <w:szCs w:val="20"/>
        </w:rPr>
        <w:tab/>
        <w:t xml:space="preserve">Movimentação do </w:t>
      </w:r>
      <w:r w:rsidR="00C06ED3">
        <w:rPr>
          <w:rFonts w:ascii="Ebrima" w:hAnsi="Ebrima"/>
          <w:b/>
          <w:sz w:val="20"/>
          <w:szCs w:val="20"/>
        </w:rPr>
        <w:t>i</w:t>
      </w:r>
      <w:r w:rsidR="004D5D7F" w:rsidRPr="006E7436">
        <w:rPr>
          <w:rFonts w:ascii="Ebrima" w:hAnsi="Ebrima"/>
          <w:b/>
          <w:sz w:val="20"/>
          <w:szCs w:val="20"/>
        </w:rPr>
        <w:t>ntangível</w:t>
      </w:r>
    </w:p>
    <w:p w14:paraId="017BB993" w14:textId="63E072E8" w:rsidR="008660B1" w:rsidRPr="006E7436" w:rsidRDefault="008660B1" w:rsidP="00F73F7F">
      <w:pPr>
        <w:spacing w:after="0" w:line="288" w:lineRule="auto"/>
        <w:ind w:right="-2"/>
        <w:jc w:val="both"/>
        <w:rPr>
          <w:rFonts w:ascii="Ebrima" w:hAnsi="Ebrima"/>
          <w:sz w:val="20"/>
          <w:szCs w:val="20"/>
        </w:rPr>
      </w:pPr>
    </w:p>
    <w:p w14:paraId="34A50BCB" w14:textId="527C9503" w:rsidR="00686915" w:rsidRPr="006E7436" w:rsidRDefault="00686915" w:rsidP="00686915">
      <w:pPr>
        <w:spacing w:after="0" w:line="288" w:lineRule="auto"/>
        <w:jc w:val="right"/>
        <w:outlineLvl w:val="0"/>
        <w:rPr>
          <w:rFonts w:ascii="Ebrima" w:hAnsi="Ebrima"/>
          <w:sz w:val="20"/>
          <w:szCs w:val="20"/>
        </w:rPr>
      </w:pPr>
      <w:bookmarkStart w:id="12" w:name="_Hlk95758136"/>
      <w:r w:rsidRPr="006E7436">
        <w:rPr>
          <w:rFonts w:ascii="Ebrima" w:hAnsi="Ebrima"/>
          <w:sz w:val="20"/>
          <w:szCs w:val="20"/>
        </w:rPr>
        <w:lastRenderedPageBreak/>
        <w:t>R$1</w:t>
      </w:r>
      <w:bookmarkEnd w:id="12"/>
    </w:p>
    <w:tbl>
      <w:tblPr>
        <w:tblW w:w="5000" w:type="pct"/>
        <w:tblCellMar>
          <w:left w:w="70" w:type="dxa"/>
          <w:right w:w="70" w:type="dxa"/>
        </w:tblCellMar>
        <w:tblLook w:val="04A0" w:firstRow="1" w:lastRow="0" w:firstColumn="1" w:lastColumn="0" w:noHBand="0" w:noVBand="1"/>
      </w:tblPr>
      <w:tblGrid>
        <w:gridCol w:w="2825"/>
        <w:gridCol w:w="1418"/>
        <w:gridCol w:w="1337"/>
        <w:gridCol w:w="1593"/>
        <w:gridCol w:w="1295"/>
        <w:gridCol w:w="1150"/>
      </w:tblGrid>
      <w:tr w:rsidR="000F7B46" w:rsidRPr="000F7B46" w14:paraId="352F1A79" w14:textId="77777777" w:rsidTr="000F7B46">
        <w:trPr>
          <w:trHeight w:val="300"/>
        </w:trPr>
        <w:tc>
          <w:tcPr>
            <w:tcW w:w="1469"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25AC79A1" w14:textId="34C71ED2" w:rsidR="000F7B46" w:rsidRPr="000F7B46" w:rsidRDefault="000F7B46" w:rsidP="000F7B46">
            <w:pPr>
              <w:spacing w:after="0" w:line="240" w:lineRule="auto"/>
              <w:jc w:val="center"/>
              <w:rPr>
                <w:rFonts w:eastAsia="Times New Roman" w:cs="Calibri"/>
                <w:b/>
                <w:bCs/>
                <w:color w:val="000000"/>
                <w:lang w:eastAsia="pt-BR"/>
              </w:rPr>
            </w:pPr>
            <w:r w:rsidRPr="000F7B46">
              <w:rPr>
                <w:rFonts w:eastAsia="Times New Roman" w:cs="Calibri"/>
                <w:b/>
                <w:bCs/>
                <w:color w:val="000000"/>
                <w:lang w:eastAsia="pt-BR"/>
              </w:rPr>
              <w:t xml:space="preserve">Movimentação do </w:t>
            </w:r>
            <w:r w:rsidR="00C06ED3">
              <w:rPr>
                <w:rFonts w:eastAsia="Times New Roman" w:cs="Calibri"/>
                <w:b/>
                <w:bCs/>
                <w:color w:val="000000"/>
                <w:lang w:eastAsia="pt-BR"/>
              </w:rPr>
              <w:t>i</w:t>
            </w:r>
            <w:r w:rsidRPr="000F7B46">
              <w:rPr>
                <w:rFonts w:eastAsia="Times New Roman" w:cs="Calibri"/>
                <w:b/>
                <w:bCs/>
                <w:color w:val="000000"/>
                <w:lang w:eastAsia="pt-BR"/>
              </w:rPr>
              <w:t>ntangível</w:t>
            </w:r>
          </w:p>
        </w:tc>
        <w:tc>
          <w:tcPr>
            <w:tcW w:w="737" w:type="pct"/>
            <w:tcBorders>
              <w:top w:val="single" w:sz="8" w:space="0" w:color="auto"/>
              <w:left w:val="nil"/>
              <w:bottom w:val="single" w:sz="8" w:space="0" w:color="auto"/>
              <w:right w:val="single" w:sz="8" w:space="0" w:color="auto"/>
            </w:tcBorders>
            <w:shd w:val="clear" w:color="auto" w:fill="auto"/>
            <w:vAlign w:val="bottom"/>
            <w:hideMark/>
          </w:tcPr>
          <w:p w14:paraId="64C2DBB2" w14:textId="77777777" w:rsidR="000F7B46" w:rsidRPr="000F7B46" w:rsidRDefault="000F7B46" w:rsidP="000F7B46">
            <w:pPr>
              <w:spacing w:after="0" w:line="240" w:lineRule="auto"/>
              <w:jc w:val="center"/>
              <w:rPr>
                <w:rFonts w:eastAsia="Times New Roman" w:cs="Calibri"/>
                <w:b/>
                <w:bCs/>
                <w:color w:val="000000"/>
                <w:lang w:eastAsia="pt-BR"/>
              </w:rPr>
            </w:pPr>
            <w:r w:rsidRPr="000F7B46">
              <w:rPr>
                <w:rFonts w:eastAsia="Times New Roman" w:cs="Calibri"/>
                <w:b/>
                <w:bCs/>
                <w:color w:val="000000"/>
                <w:lang w:eastAsia="pt-BR"/>
              </w:rPr>
              <w:t>31/12/2021</w:t>
            </w:r>
          </w:p>
        </w:tc>
        <w:tc>
          <w:tcPr>
            <w:tcW w:w="2794" w:type="pct"/>
            <w:gridSpan w:val="4"/>
            <w:tcBorders>
              <w:top w:val="single" w:sz="8" w:space="0" w:color="auto"/>
              <w:left w:val="nil"/>
              <w:bottom w:val="single" w:sz="8" w:space="0" w:color="auto"/>
              <w:right w:val="single" w:sz="8" w:space="0" w:color="000000"/>
            </w:tcBorders>
            <w:shd w:val="clear" w:color="auto" w:fill="auto"/>
            <w:vAlign w:val="bottom"/>
            <w:hideMark/>
          </w:tcPr>
          <w:p w14:paraId="22731D13" w14:textId="77777777" w:rsidR="000F7B46" w:rsidRPr="000F7B46" w:rsidRDefault="000F7B46" w:rsidP="000F7B46">
            <w:pPr>
              <w:spacing w:after="0" w:line="240" w:lineRule="auto"/>
              <w:jc w:val="center"/>
              <w:rPr>
                <w:rFonts w:eastAsia="Times New Roman" w:cs="Calibri"/>
                <w:b/>
                <w:bCs/>
                <w:color w:val="000000"/>
                <w:lang w:eastAsia="pt-BR"/>
              </w:rPr>
            </w:pPr>
            <w:r w:rsidRPr="000F7B46">
              <w:rPr>
                <w:rFonts w:eastAsia="Times New Roman" w:cs="Calibri"/>
                <w:b/>
                <w:bCs/>
                <w:color w:val="000000"/>
                <w:lang w:eastAsia="pt-BR"/>
              </w:rPr>
              <w:t>31/12/2022</w:t>
            </w:r>
          </w:p>
        </w:tc>
      </w:tr>
      <w:tr w:rsidR="000F7B46" w:rsidRPr="000F7B46" w14:paraId="71FCF3B4" w14:textId="77777777" w:rsidTr="000F7B46">
        <w:trPr>
          <w:trHeight w:val="576"/>
        </w:trPr>
        <w:tc>
          <w:tcPr>
            <w:tcW w:w="1469" w:type="pct"/>
            <w:vMerge/>
            <w:tcBorders>
              <w:top w:val="single" w:sz="8" w:space="0" w:color="auto"/>
              <w:left w:val="single" w:sz="8" w:space="0" w:color="auto"/>
              <w:bottom w:val="single" w:sz="8" w:space="0" w:color="000000"/>
              <w:right w:val="single" w:sz="8" w:space="0" w:color="auto"/>
            </w:tcBorders>
            <w:vAlign w:val="center"/>
            <w:hideMark/>
          </w:tcPr>
          <w:p w14:paraId="6B17731D" w14:textId="77777777" w:rsidR="000F7B46" w:rsidRPr="000F7B46" w:rsidRDefault="000F7B46" w:rsidP="000F7B46">
            <w:pPr>
              <w:spacing w:after="0" w:line="240" w:lineRule="auto"/>
              <w:rPr>
                <w:rFonts w:eastAsia="Times New Roman" w:cs="Calibri"/>
                <w:b/>
                <w:bCs/>
                <w:color w:val="000000"/>
                <w:lang w:eastAsia="pt-BR"/>
              </w:rPr>
            </w:pPr>
          </w:p>
        </w:tc>
        <w:tc>
          <w:tcPr>
            <w:tcW w:w="737" w:type="pct"/>
            <w:tcBorders>
              <w:top w:val="nil"/>
              <w:left w:val="nil"/>
              <w:bottom w:val="nil"/>
              <w:right w:val="single" w:sz="8" w:space="0" w:color="auto"/>
            </w:tcBorders>
            <w:shd w:val="clear" w:color="auto" w:fill="auto"/>
            <w:vAlign w:val="bottom"/>
            <w:hideMark/>
          </w:tcPr>
          <w:p w14:paraId="7DA81398" w14:textId="77777777" w:rsidR="000F7B46" w:rsidRPr="000F7B46" w:rsidRDefault="000F7B46" w:rsidP="000F7B46">
            <w:pPr>
              <w:spacing w:after="0" w:line="240" w:lineRule="auto"/>
              <w:jc w:val="center"/>
              <w:rPr>
                <w:rFonts w:eastAsia="Times New Roman" w:cs="Calibri"/>
                <w:b/>
                <w:bCs/>
                <w:color w:val="000000"/>
                <w:lang w:eastAsia="pt-BR"/>
              </w:rPr>
            </w:pPr>
            <w:r w:rsidRPr="000F7B46">
              <w:rPr>
                <w:rFonts w:eastAsia="Times New Roman" w:cs="Calibri"/>
                <w:b/>
                <w:bCs/>
                <w:color w:val="000000"/>
                <w:lang w:eastAsia="pt-BR"/>
              </w:rPr>
              <w:t>Líquido</w:t>
            </w:r>
          </w:p>
        </w:tc>
        <w:tc>
          <w:tcPr>
            <w:tcW w:w="695" w:type="pct"/>
            <w:tcBorders>
              <w:top w:val="nil"/>
              <w:left w:val="nil"/>
              <w:bottom w:val="nil"/>
              <w:right w:val="single" w:sz="8" w:space="0" w:color="auto"/>
            </w:tcBorders>
            <w:shd w:val="clear" w:color="auto" w:fill="auto"/>
            <w:vAlign w:val="bottom"/>
            <w:hideMark/>
          </w:tcPr>
          <w:p w14:paraId="3404BC5C" w14:textId="77777777" w:rsidR="000F7B46" w:rsidRPr="000F7B46" w:rsidRDefault="000F7B46" w:rsidP="000F7B46">
            <w:pPr>
              <w:spacing w:after="0" w:line="240" w:lineRule="auto"/>
              <w:jc w:val="center"/>
              <w:rPr>
                <w:rFonts w:eastAsia="Times New Roman" w:cs="Calibri"/>
                <w:b/>
                <w:bCs/>
                <w:color w:val="000000"/>
                <w:lang w:eastAsia="pt-BR"/>
              </w:rPr>
            </w:pPr>
            <w:r w:rsidRPr="000F7B46">
              <w:rPr>
                <w:rFonts w:eastAsia="Times New Roman" w:cs="Calibri"/>
                <w:b/>
                <w:bCs/>
                <w:color w:val="000000"/>
                <w:lang w:eastAsia="pt-BR"/>
              </w:rPr>
              <w:t>Aquisições</w:t>
            </w:r>
          </w:p>
        </w:tc>
        <w:tc>
          <w:tcPr>
            <w:tcW w:w="828" w:type="pct"/>
            <w:tcBorders>
              <w:top w:val="nil"/>
              <w:left w:val="nil"/>
              <w:bottom w:val="nil"/>
              <w:right w:val="single" w:sz="8" w:space="0" w:color="auto"/>
            </w:tcBorders>
            <w:shd w:val="clear" w:color="auto" w:fill="auto"/>
            <w:vAlign w:val="bottom"/>
            <w:hideMark/>
          </w:tcPr>
          <w:p w14:paraId="34BADEED" w14:textId="71D59D9A" w:rsidR="000F7B46" w:rsidRPr="000F7B46" w:rsidRDefault="000F7B46" w:rsidP="000F7B46">
            <w:pPr>
              <w:spacing w:after="0" w:line="240" w:lineRule="auto"/>
              <w:jc w:val="center"/>
              <w:rPr>
                <w:rFonts w:eastAsia="Times New Roman" w:cs="Calibri"/>
                <w:b/>
                <w:bCs/>
                <w:color w:val="000000"/>
                <w:lang w:eastAsia="pt-BR"/>
              </w:rPr>
            </w:pPr>
            <w:r w:rsidRPr="000F7B46">
              <w:rPr>
                <w:rFonts w:eastAsia="Times New Roman" w:cs="Calibri"/>
                <w:b/>
                <w:bCs/>
                <w:color w:val="000000"/>
                <w:lang w:eastAsia="pt-BR"/>
              </w:rPr>
              <w:t xml:space="preserve">Transferências, </w:t>
            </w:r>
            <w:r w:rsidR="00C06ED3">
              <w:rPr>
                <w:rFonts w:eastAsia="Times New Roman" w:cs="Calibri"/>
                <w:b/>
                <w:bCs/>
                <w:color w:val="000000"/>
                <w:lang w:eastAsia="pt-BR"/>
              </w:rPr>
              <w:t>b</w:t>
            </w:r>
            <w:r w:rsidRPr="000F7B46">
              <w:rPr>
                <w:rFonts w:eastAsia="Times New Roman" w:cs="Calibri"/>
                <w:b/>
                <w:bCs/>
                <w:color w:val="000000"/>
                <w:lang w:eastAsia="pt-BR"/>
              </w:rPr>
              <w:t>aixas</w:t>
            </w:r>
          </w:p>
        </w:tc>
        <w:tc>
          <w:tcPr>
            <w:tcW w:w="673" w:type="pct"/>
            <w:tcBorders>
              <w:top w:val="nil"/>
              <w:left w:val="nil"/>
              <w:bottom w:val="nil"/>
              <w:right w:val="single" w:sz="8" w:space="0" w:color="auto"/>
            </w:tcBorders>
            <w:shd w:val="clear" w:color="auto" w:fill="auto"/>
            <w:vAlign w:val="bottom"/>
            <w:hideMark/>
          </w:tcPr>
          <w:p w14:paraId="00070B35" w14:textId="77777777" w:rsidR="000F7B46" w:rsidRPr="000F7B46" w:rsidRDefault="000F7B46" w:rsidP="000F7B46">
            <w:pPr>
              <w:spacing w:after="0" w:line="240" w:lineRule="auto"/>
              <w:jc w:val="center"/>
              <w:rPr>
                <w:rFonts w:eastAsia="Times New Roman" w:cs="Calibri"/>
                <w:b/>
                <w:bCs/>
                <w:color w:val="000000"/>
                <w:lang w:eastAsia="pt-BR"/>
              </w:rPr>
            </w:pPr>
            <w:r w:rsidRPr="000F7B46">
              <w:rPr>
                <w:rFonts w:eastAsia="Times New Roman" w:cs="Calibri"/>
                <w:b/>
                <w:bCs/>
                <w:color w:val="000000"/>
                <w:lang w:eastAsia="pt-BR"/>
              </w:rPr>
              <w:t>Amortização</w:t>
            </w:r>
          </w:p>
        </w:tc>
        <w:tc>
          <w:tcPr>
            <w:tcW w:w="598" w:type="pct"/>
            <w:tcBorders>
              <w:top w:val="nil"/>
              <w:left w:val="nil"/>
              <w:bottom w:val="nil"/>
              <w:right w:val="single" w:sz="8" w:space="0" w:color="auto"/>
            </w:tcBorders>
            <w:shd w:val="clear" w:color="auto" w:fill="auto"/>
            <w:vAlign w:val="bottom"/>
            <w:hideMark/>
          </w:tcPr>
          <w:p w14:paraId="2945B351" w14:textId="77777777" w:rsidR="000F7B46" w:rsidRPr="000F7B46" w:rsidRDefault="000F7B46" w:rsidP="000F7B46">
            <w:pPr>
              <w:spacing w:after="0" w:line="240" w:lineRule="auto"/>
              <w:jc w:val="center"/>
              <w:rPr>
                <w:rFonts w:eastAsia="Times New Roman" w:cs="Calibri"/>
                <w:b/>
                <w:bCs/>
                <w:color w:val="000000"/>
                <w:lang w:eastAsia="pt-BR"/>
              </w:rPr>
            </w:pPr>
            <w:r w:rsidRPr="000F7B46">
              <w:rPr>
                <w:rFonts w:eastAsia="Times New Roman" w:cs="Calibri"/>
                <w:b/>
                <w:bCs/>
                <w:color w:val="000000"/>
                <w:lang w:eastAsia="pt-BR"/>
              </w:rPr>
              <w:t>Líquido</w:t>
            </w:r>
          </w:p>
        </w:tc>
      </w:tr>
      <w:tr w:rsidR="000F7B46" w:rsidRPr="000F7B46" w14:paraId="3F80244B" w14:textId="77777777" w:rsidTr="000F7B46">
        <w:trPr>
          <w:trHeight w:val="555"/>
        </w:trPr>
        <w:tc>
          <w:tcPr>
            <w:tcW w:w="1469" w:type="pct"/>
            <w:vMerge/>
            <w:tcBorders>
              <w:top w:val="single" w:sz="8" w:space="0" w:color="auto"/>
              <w:left w:val="single" w:sz="8" w:space="0" w:color="auto"/>
              <w:bottom w:val="single" w:sz="8" w:space="0" w:color="000000"/>
              <w:right w:val="single" w:sz="8" w:space="0" w:color="auto"/>
            </w:tcBorders>
            <w:vAlign w:val="center"/>
            <w:hideMark/>
          </w:tcPr>
          <w:p w14:paraId="101E4099" w14:textId="77777777" w:rsidR="000F7B46" w:rsidRPr="000F7B46" w:rsidRDefault="000F7B46" w:rsidP="000F7B46">
            <w:pPr>
              <w:spacing w:after="0" w:line="240" w:lineRule="auto"/>
              <w:rPr>
                <w:rFonts w:eastAsia="Times New Roman" w:cs="Calibri"/>
                <w:b/>
                <w:bCs/>
                <w:color w:val="000000"/>
                <w:lang w:eastAsia="pt-BR"/>
              </w:rPr>
            </w:pPr>
          </w:p>
        </w:tc>
        <w:tc>
          <w:tcPr>
            <w:tcW w:w="737" w:type="pct"/>
            <w:tcBorders>
              <w:top w:val="nil"/>
              <w:left w:val="nil"/>
              <w:bottom w:val="single" w:sz="8" w:space="0" w:color="auto"/>
              <w:right w:val="single" w:sz="8" w:space="0" w:color="auto"/>
            </w:tcBorders>
            <w:shd w:val="clear" w:color="auto" w:fill="auto"/>
            <w:vAlign w:val="bottom"/>
            <w:hideMark/>
          </w:tcPr>
          <w:p w14:paraId="73A0D8F6" w14:textId="77777777" w:rsidR="000F7B46" w:rsidRPr="000F7B46" w:rsidRDefault="000F7B46" w:rsidP="000F7B46">
            <w:pPr>
              <w:spacing w:after="0" w:line="240" w:lineRule="auto"/>
              <w:jc w:val="center"/>
              <w:rPr>
                <w:rFonts w:eastAsia="Times New Roman" w:cs="Calibri"/>
                <w:b/>
                <w:bCs/>
                <w:color w:val="000000"/>
                <w:lang w:eastAsia="pt-BR"/>
              </w:rPr>
            </w:pPr>
            <w:r w:rsidRPr="000F7B46">
              <w:rPr>
                <w:rFonts w:eastAsia="Times New Roman" w:cs="Calibri"/>
                <w:b/>
                <w:bCs/>
                <w:color w:val="000000"/>
                <w:lang w:eastAsia="pt-BR"/>
              </w:rPr>
              <w:t> </w:t>
            </w:r>
          </w:p>
        </w:tc>
        <w:tc>
          <w:tcPr>
            <w:tcW w:w="695" w:type="pct"/>
            <w:tcBorders>
              <w:top w:val="nil"/>
              <w:left w:val="nil"/>
              <w:bottom w:val="single" w:sz="8" w:space="0" w:color="auto"/>
              <w:right w:val="single" w:sz="8" w:space="0" w:color="auto"/>
            </w:tcBorders>
            <w:shd w:val="clear" w:color="auto" w:fill="auto"/>
            <w:vAlign w:val="bottom"/>
            <w:hideMark/>
          </w:tcPr>
          <w:p w14:paraId="7CB05C16" w14:textId="77777777" w:rsidR="000F7B46" w:rsidRPr="000F7B46" w:rsidRDefault="000F7B46" w:rsidP="000F7B46">
            <w:pPr>
              <w:spacing w:after="0" w:line="240" w:lineRule="auto"/>
              <w:jc w:val="center"/>
              <w:rPr>
                <w:rFonts w:eastAsia="Times New Roman" w:cs="Calibri"/>
                <w:b/>
                <w:bCs/>
                <w:color w:val="000000"/>
                <w:lang w:eastAsia="pt-BR"/>
              </w:rPr>
            </w:pPr>
            <w:r w:rsidRPr="000F7B46">
              <w:rPr>
                <w:rFonts w:eastAsia="Times New Roman" w:cs="Calibri"/>
                <w:b/>
                <w:bCs/>
                <w:color w:val="000000"/>
                <w:lang w:eastAsia="pt-BR"/>
              </w:rPr>
              <w:t> </w:t>
            </w:r>
          </w:p>
        </w:tc>
        <w:tc>
          <w:tcPr>
            <w:tcW w:w="828" w:type="pct"/>
            <w:tcBorders>
              <w:top w:val="nil"/>
              <w:left w:val="nil"/>
              <w:bottom w:val="single" w:sz="8" w:space="0" w:color="auto"/>
              <w:right w:val="single" w:sz="8" w:space="0" w:color="auto"/>
            </w:tcBorders>
            <w:shd w:val="clear" w:color="auto" w:fill="auto"/>
            <w:vAlign w:val="bottom"/>
            <w:hideMark/>
          </w:tcPr>
          <w:p w14:paraId="14C9A89D" w14:textId="068B5D63" w:rsidR="000F7B46" w:rsidRPr="000F7B46" w:rsidRDefault="000F7B46" w:rsidP="000F7B46">
            <w:pPr>
              <w:spacing w:after="0" w:line="240" w:lineRule="auto"/>
              <w:jc w:val="center"/>
              <w:rPr>
                <w:rFonts w:eastAsia="Times New Roman" w:cs="Calibri"/>
                <w:b/>
                <w:bCs/>
                <w:color w:val="000000"/>
                <w:lang w:eastAsia="pt-BR"/>
              </w:rPr>
            </w:pPr>
            <w:r w:rsidRPr="000F7B46">
              <w:rPr>
                <w:rFonts w:eastAsia="Times New Roman" w:cs="Calibri"/>
                <w:b/>
                <w:bCs/>
                <w:color w:val="000000"/>
                <w:lang w:eastAsia="pt-BR"/>
              </w:rPr>
              <w:t xml:space="preserve">e </w:t>
            </w:r>
            <w:r w:rsidR="00C06ED3">
              <w:rPr>
                <w:rFonts w:eastAsia="Times New Roman" w:cs="Calibri"/>
                <w:b/>
                <w:bCs/>
                <w:color w:val="000000"/>
                <w:lang w:eastAsia="pt-BR"/>
              </w:rPr>
              <w:t>r</w:t>
            </w:r>
            <w:r w:rsidRPr="000F7B46">
              <w:rPr>
                <w:rFonts w:eastAsia="Times New Roman" w:cs="Calibri"/>
                <w:b/>
                <w:bCs/>
                <w:color w:val="000000"/>
                <w:lang w:eastAsia="pt-BR"/>
              </w:rPr>
              <w:t>eclassificações</w:t>
            </w:r>
          </w:p>
        </w:tc>
        <w:tc>
          <w:tcPr>
            <w:tcW w:w="673" w:type="pct"/>
            <w:tcBorders>
              <w:top w:val="nil"/>
              <w:left w:val="nil"/>
              <w:bottom w:val="single" w:sz="8" w:space="0" w:color="auto"/>
              <w:right w:val="single" w:sz="8" w:space="0" w:color="auto"/>
            </w:tcBorders>
            <w:shd w:val="clear" w:color="auto" w:fill="auto"/>
            <w:vAlign w:val="bottom"/>
            <w:hideMark/>
          </w:tcPr>
          <w:p w14:paraId="175642D0" w14:textId="77777777" w:rsidR="000F7B46" w:rsidRPr="000F7B46" w:rsidRDefault="000F7B46" w:rsidP="000F7B46">
            <w:pPr>
              <w:spacing w:after="0" w:line="240" w:lineRule="auto"/>
              <w:jc w:val="center"/>
              <w:rPr>
                <w:rFonts w:eastAsia="Times New Roman" w:cs="Calibri"/>
                <w:b/>
                <w:bCs/>
                <w:color w:val="000000"/>
                <w:lang w:eastAsia="pt-BR"/>
              </w:rPr>
            </w:pPr>
            <w:r w:rsidRPr="000F7B46">
              <w:rPr>
                <w:rFonts w:eastAsia="Times New Roman" w:cs="Calibri"/>
                <w:b/>
                <w:bCs/>
                <w:color w:val="000000"/>
                <w:lang w:eastAsia="pt-BR"/>
              </w:rPr>
              <w:t> </w:t>
            </w:r>
          </w:p>
        </w:tc>
        <w:tc>
          <w:tcPr>
            <w:tcW w:w="598" w:type="pct"/>
            <w:tcBorders>
              <w:top w:val="nil"/>
              <w:left w:val="nil"/>
              <w:bottom w:val="single" w:sz="8" w:space="0" w:color="auto"/>
              <w:right w:val="single" w:sz="8" w:space="0" w:color="auto"/>
            </w:tcBorders>
            <w:shd w:val="clear" w:color="auto" w:fill="auto"/>
            <w:vAlign w:val="bottom"/>
            <w:hideMark/>
          </w:tcPr>
          <w:p w14:paraId="634DECBE" w14:textId="77777777" w:rsidR="000F7B46" w:rsidRPr="000F7B46" w:rsidRDefault="000F7B46" w:rsidP="000F7B46">
            <w:pPr>
              <w:spacing w:after="0" w:line="240" w:lineRule="auto"/>
              <w:jc w:val="center"/>
              <w:rPr>
                <w:rFonts w:eastAsia="Times New Roman" w:cs="Calibri"/>
                <w:b/>
                <w:bCs/>
                <w:color w:val="000000"/>
                <w:lang w:eastAsia="pt-BR"/>
              </w:rPr>
            </w:pPr>
            <w:r w:rsidRPr="000F7B46">
              <w:rPr>
                <w:rFonts w:eastAsia="Times New Roman" w:cs="Calibri"/>
                <w:b/>
                <w:bCs/>
                <w:color w:val="000000"/>
                <w:lang w:eastAsia="pt-BR"/>
              </w:rPr>
              <w:t> </w:t>
            </w:r>
          </w:p>
        </w:tc>
      </w:tr>
      <w:tr w:rsidR="000F7B46" w:rsidRPr="000F7B46" w14:paraId="430AC88B" w14:textId="77777777" w:rsidTr="000F7B46">
        <w:trPr>
          <w:trHeight w:val="288"/>
        </w:trPr>
        <w:tc>
          <w:tcPr>
            <w:tcW w:w="1469" w:type="pct"/>
            <w:tcBorders>
              <w:top w:val="nil"/>
              <w:left w:val="single" w:sz="8" w:space="0" w:color="auto"/>
              <w:bottom w:val="nil"/>
              <w:right w:val="nil"/>
            </w:tcBorders>
            <w:shd w:val="clear" w:color="auto" w:fill="auto"/>
            <w:vAlign w:val="bottom"/>
            <w:hideMark/>
          </w:tcPr>
          <w:p w14:paraId="31FD20F9" w14:textId="77777777" w:rsidR="000F7B46" w:rsidRPr="000F7B46" w:rsidRDefault="000F7B46" w:rsidP="000F7B46">
            <w:pPr>
              <w:spacing w:after="0" w:line="240" w:lineRule="auto"/>
              <w:rPr>
                <w:rFonts w:eastAsia="Times New Roman" w:cs="Calibri"/>
                <w:color w:val="000000"/>
                <w:lang w:eastAsia="pt-BR"/>
              </w:rPr>
            </w:pPr>
            <w:r w:rsidRPr="000F7B46">
              <w:rPr>
                <w:rFonts w:eastAsia="Times New Roman" w:cs="Calibri"/>
                <w:color w:val="000000"/>
                <w:lang w:eastAsia="pt-BR"/>
              </w:rPr>
              <w:t xml:space="preserve">Marcas </w:t>
            </w:r>
          </w:p>
        </w:tc>
        <w:tc>
          <w:tcPr>
            <w:tcW w:w="737" w:type="pct"/>
            <w:tcBorders>
              <w:top w:val="nil"/>
              <w:left w:val="single" w:sz="8" w:space="0" w:color="auto"/>
              <w:bottom w:val="nil"/>
              <w:right w:val="single" w:sz="8" w:space="0" w:color="auto"/>
            </w:tcBorders>
            <w:shd w:val="clear" w:color="auto" w:fill="auto"/>
            <w:vAlign w:val="bottom"/>
            <w:hideMark/>
          </w:tcPr>
          <w:p w14:paraId="56E6AE1F" w14:textId="77777777" w:rsidR="000F7B46" w:rsidRPr="000F7B46" w:rsidRDefault="000F7B46" w:rsidP="000F7B46">
            <w:pPr>
              <w:spacing w:after="0" w:line="240" w:lineRule="auto"/>
              <w:jc w:val="right"/>
              <w:rPr>
                <w:rFonts w:eastAsia="Times New Roman" w:cs="Calibri"/>
                <w:color w:val="000000"/>
                <w:lang w:eastAsia="pt-BR"/>
              </w:rPr>
            </w:pPr>
            <w:r w:rsidRPr="000F7B46">
              <w:rPr>
                <w:rFonts w:eastAsia="Times New Roman" w:cs="Calibri"/>
                <w:color w:val="000000"/>
                <w:lang w:eastAsia="pt-BR"/>
              </w:rPr>
              <w:t>86.543</w:t>
            </w:r>
          </w:p>
        </w:tc>
        <w:tc>
          <w:tcPr>
            <w:tcW w:w="695" w:type="pct"/>
            <w:tcBorders>
              <w:top w:val="nil"/>
              <w:left w:val="nil"/>
              <w:bottom w:val="nil"/>
              <w:right w:val="single" w:sz="8" w:space="0" w:color="auto"/>
            </w:tcBorders>
            <w:shd w:val="clear" w:color="auto" w:fill="auto"/>
            <w:vAlign w:val="bottom"/>
            <w:hideMark/>
          </w:tcPr>
          <w:p w14:paraId="6AB2C7E8" w14:textId="3691AA29" w:rsidR="000F7B46" w:rsidRPr="000F7B46" w:rsidRDefault="000F7B46" w:rsidP="000F7B46">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828" w:type="pct"/>
            <w:tcBorders>
              <w:top w:val="nil"/>
              <w:left w:val="nil"/>
              <w:bottom w:val="nil"/>
              <w:right w:val="single" w:sz="8" w:space="0" w:color="auto"/>
            </w:tcBorders>
            <w:shd w:val="clear" w:color="auto" w:fill="auto"/>
            <w:vAlign w:val="bottom"/>
            <w:hideMark/>
          </w:tcPr>
          <w:p w14:paraId="67ABF7A7" w14:textId="6484C2AB" w:rsidR="000F7B46" w:rsidRPr="000F7B46" w:rsidRDefault="000F7B46" w:rsidP="000F7B46">
            <w:pPr>
              <w:spacing w:after="0" w:line="240" w:lineRule="auto"/>
              <w:jc w:val="right"/>
              <w:rPr>
                <w:rFonts w:eastAsia="Times New Roman" w:cs="Calibri"/>
                <w:color w:val="000000"/>
                <w:lang w:eastAsia="pt-BR"/>
              </w:rPr>
            </w:pPr>
            <w:r>
              <w:rPr>
                <w:rFonts w:eastAsia="Times New Roman" w:cs="Calibri"/>
                <w:color w:val="000000"/>
                <w:lang w:eastAsia="pt-BR"/>
              </w:rPr>
              <w:t>-</w:t>
            </w:r>
            <w:r w:rsidRPr="000F7B46">
              <w:rPr>
                <w:rFonts w:eastAsia="Times New Roman" w:cs="Calibri"/>
                <w:color w:val="000000"/>
                <w:lang w:eastAsia="pt-BR"/>
              </w:rPr>
              <w:t> </w:t>
            </w:r>
          </w:p>
        </w:tc>
        <w:tc>
          <w:tcPr>
            <w:tcW w:w="673" w:type="pct"/>
            <w:tcBorders>
              <w:top w:val="nil"/>
              <w:left w:val="nil"/>
              <w:bottom w:val="nil"/>
              <w:right w:val="single" w:sz="8" w:space="0" w:color="auto"/>
            </w:tcBorders>
            <w:shd w:val="clear" w:color="auto" w:fill="auto"/>
            <w:vAlign w:val="bottom"/>
            <w:hideMark/>
          </w:tcPr>
          <w:p w14:paraId="4B48C2D8" w14:textId="510DB576" w:rsidR="000F7B46" w:rsidRPr="000F7B46" w:rsidRDefault="000F7B46" w:rsidP="000F7B46">
            <w:pPr>
              <w:spacing w:after="0" w:line="240" w:lineRule="auto"/>
              <w:jc w:val="right"/>
              <w:rPr>
                <w:rFonts w:eastAsia="Times New Roman" w:cs="Calibri"/>
                <w:color w:val="000000"/>
                <w:lang w:eastAsia="pt-BR"/>
              </w:rPr>
            </w:pPr>
            <w:r>
              <w:rPr>
                <w:rFonts w:eastAsia="Times New Roman" w:cs="Calibri"/>
                <w:color w:val="000000"/>
                <w:lang w:eastAsia="pt-BR"/>
              </w:rPr>
              <w:t>(</w:t>
            </w:r>
            <w:r w:rsidRPr="000F7B46">
              <w:rPr>
                <w:rFonts w:eastAsia="Times New Roman" w:cs="Calibri"/>
                <w:color w:val="000000"/>
                <w:lang w:eastAsia="pt-BR"/>
              </w:rPr>
              <w:t>86.543</w:t>
            </w:r>
            <w:r>
              <w:rPr>
                <w:rFonts w:eastAsia="Times New Roman" w:cs="Calibri"/>
                <w:color w:val="000000"/>
                <w:lang w:eastAsia="pt-BR"/>
              </w:rPr>
              <w:t>)</w:t>
            </w:r>
          </w:p>
        </w:tc>
        <w:tc>
          <w:tcPr>
            <w:tcW w:w="598" w:type="pct"/>
            <w:tcBorders>
              <w:top w:val="nil"/>
              <w:left w:val="nil"/>
              <w:bottom w:val="nil"/>
              <w:right w:val="single" w:sz="8" w:space="0" w:color="auto"/>
            </w:tcBorders>
            <w:shd w:val="clear" w:color="auto" w:fill="auto"/>
            <w:vAlign w:val="bottom"/>
            <w:hideMark/>
          </w:tcPr>
          <w:p w14:paraId="4167B801" w14:textId="5AC4D8C9" w:rsidR="000F7B46" w:rsidRPr="000F7B46" w:rsidRDefault="000F7B46" w:rsidP="000F7B46">
            <w:pPr>
              <w:spacing w:after="0" w:line="240" w:lineRule="auto"/>
              <w:jc w:val="right"/>
              <w:rPr>
                <w:rFonts w:eastAsia="Times New Roman" w:cs="Calibri"/>
                <w:color w:val="000000"/>
                <w:lang w:eastAsia="pt-BR"/>
              </w:rPr>
            </w:pPr>
            <w:r>
              <w:rPr>
                <w:rFonts w:eastAsia="Times New Roman" w:cs="Calibri"/>
                <w:color w:val="000000"/>
                <w:lang w:eastAsia="pt-BR"/>
              </w:rPr>
              <w:t>-</w:t>
            </w:r>
          </w:p>
        </w:tc>
      </w:tr>
      <w:tr w:rsidR="000F7B46" w:rsidRPr="000F7B46" w14:paraId="58BFC8BE" w14:textId="77777777" w:rsidTr="000F7B46">
        <w:trPr>
          <w:trHeight w:val="288"/>
        </w:trPr>
        <w:tc>
          <w:tcPr>
            <w:tcW w:w="1469" w:type="pct"/>
            <w:tcBorders>
              <w:top w:val="nil"/>
              <w:left w:val="single" w:sz="8" w:space="0" w:color="auto"/>
              <w:bottom w:val="nil"/>
              <w:right w:val="nil"/>
            </w:tcBorders>
            <w:shd w:val="clear" w:color="auto" w:fill="auto"/>
            <w:vAlign w:val="bottom"/>
            <w:hideMark/>
          </w:tcPr>
          <w:p w14:paraId="0FBC4F98" w14:textId="77777777" w:rsidR="000F7B46" w:rsidRPr="000F7B46" w:rsidRDefault="000F7B46" w:rsidP="000F7B46">
            <w:pPr>
              <w:spacing w:after="0" w:line="240" w:lineRule="auto"/>
              <w:rPr>
                <w:rFonts w:eastAsia="Times New Roman" w:cs="Calibri"/>
                <w:color w:val="000000"/>
                <w:lang w:eastAsia="pt-BR"/>
              </w:rPr>
            </w:pPr>
            <w:r w:rsidRPr="000F7B46">
              <w:rPr>
                <w:rFonts w:eastAsia="Times New Roman" w:cs="Calibri"/>
                <w:color w:val="000000"/>
                <w:lang w:eastAsia="pt-BR"/>
              </w:rPr>
              <w:t>softwares</w:t>
            </w:r>
          </w:p>
        </w:tc>
        <w:tc>
          <w:tcPr>
            <w:tcW w:w="737" w:type="pct"/>
            <w:tcBorders>
              <w:top w:val="nil"/>
              <w:left w:val="single" w:sz="8" w:space="0" w:color="auto"/>
              <w:bottom w:val="nil"/>
              <w:right w:val="single" w:sz="8" w:space="0" w:color="auto"/>
            </w:tcBorders>
            <w:shd w:val="clear" w:color="auto" w:fill="auto"/>
            <w:vAlign w:val="bottom"/>
            <w:hideMark/>
          </w:tcPr>
          <w:p w14:paraId="46463E8E" w14:textId="77777777" w:rsidR="000F7B46" w:rsidRPr="000F7B46" w:rsidRDefault="000F7B46" w:rsidP="000F7B46">
            <w:pPr>
              <w:spacing w:after="0" w:line="240" w:lineRule="auto"/>
              <w:jc w:val="right"/>
              <w:rPr>
                <w:rFonts w:eastAsia="Times New Roman" w:cs="Calibri"/>
                <w:color w:val="000000"/>
                <w:lang w:eastAsia="pt-BR"/>
              </w:rPr>
            </w:pPr>
            <w:r w:rsidRPr="000F7B46">
              <w:rPr>
                <w:rFonts w:eastAsia="Times New Roman" w:cs="Calibri"/>
                <w:color w:val="000000"/>
                <w:lang w:eastAsia="pt-BR"/>
              </w:rPr>
              <w:t>7.357.431</w:t>
            </w:r>
          </w:p>
        </w:tc>
        <w:tc>
          <w:tcPr>
            <w:tcW w:w="695" w:type="pct"/>
            <w:tcBorders>
              <w:top w:val="nil"/>
              <w:left w:val="nil"/>
              <w:bottom w:val="nil"/>
              <w:right w:val="single" w:sz="8" w:space="0" w:color="auto"/>
            </w:tcBorders>
            <w:shd w:val="clear" w:color="auto" w:fill="auto"/>
            <w:vAlign w:val="bottom"/>
            <w:hideMark/>
          </w:tcPr>
          <w:p w14:paraId="0FDA9A3E" w14:textId="7A0E7033" w:rsidR="000F7B46" w:rsidRPr="000F7B46" w:rsidRDefault="000F7B46" w:rsidP="000F7B46">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828" w:type="pct"/>
            <w:tcBorders>
              <w:top w:val="nil"/>
              <w:left w:val="nil"/>
              <w:bottom w:val="nil"/>
              <w:right w:val="single" w:sz="8" w:space="0" w:color="auto"/>
            </w:tcBorders>
            <w:shd w:val="clear" w:color="auto" w:fill="auto"/>
            <w:vAlign w:val="bottom"/>
            <w:hideMark/>
          </w:tcPr>
          <w:p w14:paraId="505BE908" w14:textId="542D092A" w:rsidR="000F7B46" w:rsidRPr="000F7B46" w:rsidRDefault="000F7B46" w:rsidP="000F7B46">
            <w:pPr>
              <w:spacing w:after="0" w:line="240" w:lineRule="auto"/>
              <w:jc w:val="right"/>
              <w:rPr>
                <w:rFonts w:eastAsia="Times New Roman" w:cs="Calibri"/>
                <w:color w:val="000000"/>
                <w:lang w:eastAsia="pt-BR"/>
              </w:rPr>
            </w:pPr>
            <w:r>
              <w:rPr>
                <w:rFonts w:eastAsia="Times New Roman" w:cs="Calibri"/>
                <w:color w:val="000000"/>
                <w:lang w:eastAsia="pt-BR"/>
              </w:rPr>
              <w:t>-</w:t>
            </w:r>
            <w:r w:rsidRPr="000F7B46">
              <w:rPr>
                <w:rFonts w:eastAsia="Times New Roman" w:cs="Calibri"/>
                <w:color w:val="000000"/>
                <w:lang w:eastAsia="pt-BR"/>
              </w:rPr>
              <w:t> </w:t>
            </w:r>
          </w:p>
        </w:tc>
        <w:tc>
          <w:tcPr>
            <w:tcW w:w="673" w:type="pct"/>
            <w:tcBorders>
              <w:top w:val="nil"/>
              <w:left w:val="nil"/>
              <w:bottom w:val="nil"/>
              <w:right w:val="single" w:sz="8" w:space="0" w:color="auto"/>
            </w:tcBorders>
            <w:shd w:val="clear" w:color="auto" w:fill="auto"/>
            <w:vAlign w:val="bottom"/>
            <w:hideMark/>
          </w:tcPr>
          <w:p w14:paraId="7107ADB2" w14:textId="6C4160BD" w:rsidR="000F7B46" w:rsidRPr="000F7B46" w:rsidRDefault="000F7B46" w:rsidP="000F7B46">
            <w:pPr>
              <w:spacing w:after="0" w:line="240" w:lineRule="auto"/>
              <w:jc w:val="right"/>
              <w:rPr>
                <w:rFonts w:eastAsia="Times New Roman" w:cs="Calibri"/>
                <w:color w:val="000000"/>
                <w:lang w:eastAsia="pt-BR"/>
              </w:rPr>
            </w:pPr>
            <w:r>
              <w:rPr>
                <w:rFonts w:eastAsia="Times New Roman" w:cs="Calibri"/>
                <w:color w:val="000000"/>
                <w:lang w:eastAsia="pt-BR"/>
              </w:rPr>
              <w:t>(</w:t>
            </w:r>
            <w:r w:rsidRPr="000F7B46">
              <w:rPr>
                <w:rFonts w:eastAsia="Times New Roman" w:cs="Calibri"/>
                <w:color w:val="000000"/>
                <w:lang w:eastAsia="pt-BR"/>
              </w:rPr>
              <w:t>1.731.984</w:t>
            </w:r>
            <w:r>
              <w:rPr>
                <w:rFonts w:eastAsia="Times New Roman" w:cs="Calibri"/>
                <w:color w:val="000000"/>
                <w:lang w:eastAsia="pt-BR"/>
              </w:rPr>
              <w:t>)</w:t>
            </w:r>
          </w:p>
        </w:tc>
        <w:tc>
          <w:tcPr>
            <w:tcW w:w="598" w:type="pct"/>
            <w:tcBorders>
              <w:top w:val="nil"/>
              <w:left w:val="nil"/>
              <w:bottom w:val="nil"/>
              <w:right w:val="single" w:sz="8" w:space="0" w:color="auto"/>
            </w:tcBorders>
            <w:shd w:val="clear" w:color="auto" w:fill="auto"/>
            <w:vAlign w:val="bottom"/>
            <w:hideMark/>
          </w:tcPr>
          <w:p w14:paraId="4E9F850B" w14:textId="77777777" w:rsidR="000F7B46" w:rsidRPr="000F7B46" w:rsidRDefault="000F7B46" w:rsidP="000F7B46">
            <w:pPr>
              <w:spacing w:after="0" w:line="240" w:lineRule="auto"/>
              <w:jc w:val="right"/>
              <w:rPr>
                <w:rFonts w:eastAsia="Times New Roman" w:cs="Calibri"/>
                <w:color w:val="000000"/>
                <w:lang w:eastAsia="pt-BR"/>
              </w:rPr>
            </w:pPr>
            <w:r w:rsidRPr="000F7B46">
              <w:rPr>
                <w:rFonts w:eastAsia="Times New Roman" w:cs="Calibri"/>
                <w:color w:val="000000"/>
                <w:lang w:eastAsia="pt-BR"/>
              </w:rPr>
              <w:t>5.625.446</w:t>
            </w:r>
          </w:p>
        </w:tc>
      </w:tr>
      <w:tr w:rsidR="000F7B46" w:rsidRPr="000F7B46" w14:paraId="59816544" w14:textId="77777777" w:rsidTr="000F7B46">
        <w:trPr>
          <w:trHeight w:val="288"/>
        </w:trPr>
        <w:tc>
          <w:tcPr>
            <w:tcW w:w="1469" w:type="pct"/>
            <w:tcBorders>
              <w:top w:val="nil"/>
              <w:left w:val="single" w:sz="8" w:space="0" w:color="auto"/>
              <w:bottom w:val="nil"/>
              <w:right w:val="nil"/>
            </w:tcBorders>
            <w:shd w:val="clear" w:color="auto" w:fill="auto"/>
            <w:vAlign w:val="bottom"/>
            <w:hideMark/>
          </w:tcPr>
          <w:p w14:paraId="50850161" w14:textId="417410C5" w:rsidR="000F7B46" w:rsidRPr="000F7B46" w:rsidRDefault="000F7B46" w:rsidP="000F7B46">
            <w:pPr>
              <w:spacing w:after="0" w:line="240" w:lineRule="auto"/>
              <w:rPr>
                <w:rFonts w:eastAsia="Times New Roman" w:cs="Calibri"/>
                <w:color w:val="000000"/>
                <w:lang w:eastAsia="pt-BR"/>
              </w:rPr>
            </w:pPr>
            <w:r w:rsidRPr="000F7B46">
              <w:rPr>
                <w:rFonts w:eastAsia="Times New Roman" w:cs="Calibri"/>
                <w:color w:val="000000"/>
                <w:lang w:eastAsia="pt-BR"/>
              </w:rPr>
              <w:t xml:space="preserve">Intangível. </w:t>
            </w:r>
            <w:r w:rsidR="00C06ED3">
              <w:rPr>
                <w:rFonts w:eastAsia="Times New Roman" w:cs="Calibri"/>
                <w:color w:val="000000"/>
                <w:lang w:eastAsia="pt-BR"/>
              </w:rPr>
              <w:t>e</w:t>
            </w:r>
            <w:r w:rsidRPr="000F7B46">
              <w:rPr>
                <w:rFonts w:eastAsia="Times New Roman" w:cs="Calibri"/>
                <w:color w:val="000000"/>
                <w:lang w:eastAsia="pt-BR"/>
              </w:rPr>
              <w:t xml:space="preserve">m </w:t>
            </w:r>
            <w:proofErr w:type="spellStart"/>
            <w:r w:rsidR="00C06ED3">
              <w:rPr>
                <w:rFonts w:eastAsia="Times New Roman" w:cs="Calibri"/>
                <w:color w:val="000000"/>
                <w:lang w:eastAsia="pt-BR"/>
              </w:rPr>
              <w:t>a</w:t>
            </w:r>
            <w:r w:rsidRPr="000F7B46">
              <w:rPr>
                <w:rFonts w:eastAsia="Times New Roman" w:cs="Calibri"/>
                <w:color w:val="000000"/>
                <w:lang w:eastAsia="pt-BR"/>
              </w:rPr>
              <w:t>nd</w:t>
            </w:r>
            <w:proofErr w:type="spellEnd"/>
            <w:r w:rsidRPr="000F7B46">
              <w:rPr>
                <w:rFonts w:eastAsia="Times New Roman" w:cs="Calibri"/>
                <w:color w:val="000000"/>
                <w:lang w:eastAsia="pt-BR"/>
              </w:rPr>
              <w:t xml:space="preserve"> - </w:t>
            </w:r>
            <w:r w:rsidR="00C06ED3">
              <w:rPr>
                <w:rFonts w:eastAsia="Times New Roman" w:cs="Calibri"/>
                <w:color w:val="000000"/>
                <w:lang w:eastAsia="pt-BR"/>
              </w:rPr>
              <w:t>s</w:t>
            </w:r>
            <w:r w:rsidRPr="000F7B46">
              <w:rPr>
                <w:rFonts w:eastAsia="Times New Roman" w:cs="Calibri"/>
                <w:color w:val="000000"/>
                <w:lang w:eastAsia="pt-BR"/>
              </w:rPr>
              <w:t>oftware</w:t>
            </w:r>
          </w:p>
        </w:tc>
        <w:tc>
          <w:tcPr>
            <w:tcW w:w="737" w:type="pct"/>
            <w:tcBorders>
              <w:top w:val="nil"/>
              <w:left w:val="single" w:sz="8" w:space="0" w:color="auto"/>
              <w:bottom w:val="nil"/>
              <w:right w:val="single" w:sz="8" w:space="0" w:color="auto"/>
            </w:tcBorders>
            <w:shd w:val="clear" w:color="auto" w:fill="auto"/>
            <w:vAlign w:val="bottom"/>
            <w:hideMark/>
          </w:tcPr>
          <w:p w14:paraId="1992D6B5" w14:textId="77777777" w:rsidR="000F7B46" w:rsidRPr="000F7B46" w:rsidRDefault="000F7B46" w:rsidP="000F7B46">
            <w:pPr>
              <w:spacing w:after="0" w:line="240" w:lineRule="auto"/>
              <w:jc w:val="right"/>
              <w:rPr>
                <w:rFonts w:eastAsia="Times New Roman" w:cs="Calibri"/>
                <w:color w:val="000000"/>
                <w:lang w:eastAsia="pt-BR"/>
              </w:rPr>
            </w:pPr>
            <w:r w:rsidRPr="000F7B46">
              <w:rPr>
                <w:rFonts w:eastAsia="Times New Roman" w:cs="Calibri"/>
                <w:color w:val="000000"/>
                <w:lang w:eastAsia="pt-BR"/>
              </w:rPr>
              <w:t>8.116.705</w:t>
            </w:r>
          </w:p>
        </w:tc>
        <w:tc>
          <w:tcPr>
            <w:tcW w:w="695" w:type="pct"/>
            <w:tcBorders>
              <w:top w:val="nil"/>
              <w:left w:val="nil"/>
              <w:bottom w:val="nil"/>
              <w:right w:val="single" w:sz="8" w:space="0" w:color="auto"/>
            </w:tcBorders>
            <w:shd w:val="clear" w:color="auto" w:fill="auto"/>
            <w:vAlign w:val="bottom"/>
            <w:hideMark/>
          </w:tcPr>
          <w:p w14:paraId="3143A9E2" w14:textId="10CCB2AF" w:rsidR="000F7B46" w:rsidRPr="000F7B46" w:rsidRDefault="000F7B46" w:rsidP="000F7B46">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828" w:type="pct"/>
            <w:tcBorders>
              <w:top w:val="nil"/>
              <w:left w:val="nil"/>
              <w:bottom w:val="nil"/>
              <w:right w:val="single" w:sz="8" w:space="0" w:color="auto"/>
            </w:tcBorders>
            <w:shd w:val="clear" w:color="auto" w:fill="auto"/>
            <w:vAlign w:val="bottom"/>
            <w:hideMark/>
          </w:tcPr>
          <w:p w14:paraId="0BD90B90" w14:textId="5EC57170" w:rsidR="000F7B46" w:rsidRPr="000F7B46" w:rsidRDefault="000F7B46" w:rsidP="000F7B46">
            <w:pPr>
              <w:spacing w:after="0" w:line="240" w:lineRule="auto"/>
              <w:jc w:val="right"/>
              <w:rPr>
                <w:rFonts w:eastAsia="Times New Roman" w:cs="Calibri"/>
                <w:color w:val="000000"/>
                <w:lang w:eastAsia="pt-BR"/>
              </w:rPr>
            </w:pPr>
            <w:r>
              <w:rPr>
                <w:rFonts w:eastAsia="Times New Roman" w:cs="Calibri"/>
                <w:color w:val="000000"/>
                <w:lang w:eastAsia="pt-BR"/>
              </w:rPr>
              <w:t>-</w:t>
            </w:r>
            <w:r w:rsidRPr="000F7B46">
              <w:rPr>
                <w:rFonts w:eastAsia="Times New Roman" w:cs="Calibri"/>
                <w:color w:val="000000"/>
                <w:lang w:eastAsia="pt-BR"/>
              </w:rPr>
              <w:t> </w:t>
            </w:r>
          </w:p>
        </w:tc>
        <w:tc>
          <w:tcPr>
            <w:tcW w:w="673" w:type="pct"/>
            <w:tcBorders>
              <w:top w:val="nil"/>
              <w:left w:val="nil"/>
              <w:bottom w:val="nil"/>
              <w:right w:val="single" w:sz="8" w:space="0" w:color="auto"/>
            </w:tcBorders>
            <w:shd w:val="clear" w:color="auto" w:fill="auto"/>
            <w:vAlign w:val="bottom"/>
            <w:hideMark/>
          </w:tcPr>
          <w:p w14:paraId="209D393A" w14:textId="7C3D43D2" w:rsidR="000F7B46" w:rsidRPr="000F7B46" w:rsidRDefault="000F7B46" w:rsidP="000F7B46">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598" w:type="pct"/>
            <w:tcBorders>
              <w:top w:val="nil"/>
              <w:left w:val="nil"/>
              <w:bottom w:val="nil"/>
              <w:right w:val="single" w:sz="8" w:space="0" w:color="auto"/>
            </w:tcBorders>
            <w:shd w:val="clear" w:color="auto" w:fill="auto"/>
            <w:vAlign w:val="bottom"/>
            <w:hideMark/>
          </w:tcPr>
          <w:p w14:paraId="4AA93C76" w14:textId="77777777" w:rsidR="000F7B46" w:rsidRPr="000F7B46" w:rsidRDefault="000F7B46" w:rsidP="000F7B46">
            <w:pPr>
              <w:spacing w:after="0" w:line="240" w:lineRule="auto"/>
              <w:jc w:val="right"/>
              <w:rPr>
                <w:rFonts w:eastAsia="Times New Roman" w:cs="Calibri"/>
                <w:color w:val="000000"/>
                <w:lang w:eastAsia="pt-BR"/>
              </w:rPr>
            </w:pPr>
            <w:r w:rsidRPr="000F7B46">
              <w:rPr>
                <w:rFonts w:eastAsia="Times New Roman" w:cs="Calibri"/>
                <w:color w:val="000000"/>
                <w:lang w:eastAsia="pt-BR"/>
              </w:rPr>
              <w:t>8.116.705</w:t>
            </w:r>
          </w:p>
        </w:tc>
      </w:tr>
      <w:tr w:rsidR="000F7B46" w:rsidRPr="000F7B46" w14:paraId="3EB84342" w14:textId="77777777" w:rsidTr="000F7B46">
        <w:trPr>
          <w:trHeight w:val="576"/>
        </w:trPr>
        <w:tc>
          <w:tcPr>
            <w:tcW w:w="1469" w:type="pct"/>
            <w:tcBorders>
              <w:top w:val="nil"/>
              <w:left w:val="single" w:sz="8" w:space="0" w:color="auto"/>
              <w:bottom w:val="nil"/>
              <w:right w:val="nil"/>
            </w:tcBorders>
            <w:shd w:val="clear" w:color="auto" w:fill="auto"/>
            <w:vAlign w:val="bottom"/>
            <w:hideMark/>
          </w:tcPr>
          <w:p w14:paraId="5416B8D8" w14:textId="7E6CAEEA" w:rsidR="000F7B46" w:rsidRPr="000F7B46" w:rsidRDefault="000F7B46" w:rsidP="000F7B46">
            <w:pPr>
              <w:spacing w:after="0" w:line="240" w:lineRule="auto"/>
              <w:rPr>
                <w:rFonts w:eastAsia="Times New Roman" w:cs="Calibri"/>
                <w:color w:val="000000"/>
                <w:lang w:eastAsia="pt-BR"/>
              </w:rPr>
            </w:pPr>
            <w:r w:rsidRPr="000F7B46">
              <w:rPr>
                <w:rFonts w:eastAsia="Times New Roman" w:cs="Calibri"/>
                <w:color w:val="000000"/>
                <w:lang w:eastAsia="pt-BR"/>
              </w:rPr>
              <w:t xml:space="preserve">Perdas no </w:t>
            </w:r>
            <w:r w:rsidR="00C06ED3">
              <w:rPr>
                <w:rFonts w:eastAsia="Times New Roman" w:cs="Calibri"/>
                <w:color w:val="000000"/>
                <w:lang w:eastAsia="pt-BR"/>
              </w:rPr>
              <w:t>v</w:t>
            </w:r>
            <w:r w:rsidRPr="000F7B46">
              <w:rPr>
                <w:rFonts w:eastAsia="Times New Roman" w:cs="Calibri"/>
                <w:color w:val="000000"/>
                <w:lang w:eastAsia="pt-BR"/>
              </w:rPr>
              <w:t xml:space="preserve">alor de </w:t>
            </w:r>
            <w:proofErr w:type="spellStart"/>
            <w:r w:rsidR="00C06ED3">
              <w:rPr>
                <w:rFonts w:eastAsia="Times New Roman" w:cs="Calibri"/>
                <w:color w:val="000000"/>
                <w:lang w:eastAsia="pt-BR"/>
              </w:rPr>
              <w:t>r</w:t>
            </w:r>
            <w:r w:rsidRPr="000F7B46">
              <w:rPr>
                <w:rFonts w:eastAsia="Times New Roman" w:cs="Calibri"/>
                <w:color w:val="000000"/>
                <w:lang w:eastAsia="pt-BR"/>
              </w:rPr>
              <w:t>ecup</w:t>
            </w:r>
            <w:proofErr w:type="spellEnd"/>
            <w:r w:rsidRPr="000F7B46">
              <w:rPr>
                <w:rFonts w:eastAsia="Times New Roman" w:cs="Calibri"/>
                <w:color w:val="000000"/>
                <w:lang w:eastAsia="pt-BR"/>
              </w:rPr>
              <w:t xml:space="preserve">. </w:t>
            </w:r>
            <w:proofErr w:type="spellStart"/>
            <w:r w:rsidR="00C06ED3" w:rsidRPr="00C06ED3">
              <w:rPr>
                <w:rFonts w:eastAsia="Times New Roman" w:cs="Calibri"/>
                <w:i/>
                <w:color w:val="000000"/>
                <w:lang w:eastAsia="pt-BR"/>
              </w:rPr>
              <w:t>i</w:t>
            </w:r>
            <w:r w:rsidRPr="00C06ED3">
              <w:rPr>
                <w:rFonts w:eastAsia="Times New Roman" w:cs="Calibri"/>
                <w:i/>
                <w:color w:val="000000"/>
                <w:lang w:eastAsia="pt-BR"/>
              </w:rPr>
              <w:t>mpair</w:t>
            </w:r>
            <w:r w:rsidR="00C06ED3" w:rsidRPr="00C06ED3">
              <w:rPr>
                <w:rFonts w:eastAsia="Times New Roman" w:cs="Calibri"/>
                <w:i/>
                <w:color w:val="000000"/>
                <w:lang w:eastAsia="pt-BR"/>
              </w:rPr>
              <w:t>ment</w:t>
            </w:r>
            <w:proofErr w:type="spellEnd"/>
          </w:p>
        </w:tc>
        <w:tc>
          <w:tcPr>
            <w:tcW w:w="737" w:type="pct"/>
            <w:tcBorders>
              <w:top w:val="nil"/>
              <w:left w:val="single" w:sz="8" w:space="0" w:color="auto"/>
              <w:bottom w:val="nil"/>
              <w:right w:val="single" w:sz="8" w:space="0" w:color="auto"/>
            </w:tcBorders>
            <w:shd w:val="clear" w:color="auto" w:fill="auto"/>
            <w:vAlign w:val="bottom"/>
            <w:hideMark/>
          </w:tcPr>
          <w:p w14:paraId="06BE19D4" w14:textId="1E3DDFF9" w:rsidR="000F7B46" w:rsidRPr="000F7B46" w:rsidRDefault="000F7B46" w:rsidP="000F7B46">
            <w:pPr>
              <w:spacing w:after="0" w:line="240" w:lineRule="auto"/>
              <w:jc w:val="right"/>
              <w:rPr>
                <w:rFonts w:eastAsia="Times New Roman" w:cs="Calibri"/>
                <w:color w:val="000000"/>
                <w:lang w:eastAsia="pt-BR"/>
              </w:rPr>
            </w:pPr>
            <w:r>
              <w:rPr>
                <w:rFonts w:eastAsia="Times New Roman" w:cs="Calibri"/>
                <w:color w:val="000000"/>
                <w:lang w:eastAsia="pt-BR"/>
              </w:rPr>
              <w:t>(</w:t>
            </w:r>
            <w:r w:rsidRPr="000F7B46">
              <w:rPr>
                <w:rFonts w:eastAsia="Times New Roman" w:cs="Calibri"/>
                <w:color w:val="000000"/>
                <w:lang w:eastAsia="pt-BR"/>
              </w:rPr>
              <w:t>60.040</w:t>
            </w:r>
            <w:r>
              <w:rPr>
                <w:rFonts w:eastAsia="Times New Roman" w:cs="Calibri"/>
                <w:color w:val="000000"/>
                <w:lang w:eastAsia="pt-BR"/>
              </w:rPr>
              <w:t>)</w:t>
            </w:r>
          </w:p>
        </w:tc>
        <w:tc>
          <w:tcPr>
            <w:tcW w:w="695" w:type="pct"/>
            <w:tcBorders>
              <w:top w:val="nil"/>
              <w:left w:val="nil"/>
              <w:bottom w:val="nil"/>
              <w:right w:val="single" w:sz="8" w:space="0" w:color="auto"/>
            </w:tcBorders>
            <w:shd w:val="clear" w:color="auto" w:fill="auto"/>
            <w:vAlign w:val="bottom"/>
            <w:hideMark/>
          </w:tcPr>
          <w:p w14:paraId="45F187F2" w14:textId="17EFAD28" w:rsidR="000F7B46" w:rsidRPr="000F7B46" w:rsidRDefault="000F7B46" w:rsidP="000F7B46">
            <w:pPr>
              <w:spacing w:after="0" w:line="240" w:lineRule="auto"/>
              <w:jc w:val="right"/>
              <w:rPr>
                <w:rFonts w:eastAsia="Times New Roman" w:cs="Calibri"/>
                <w:color w:val="000000"/>
                <w:lang w:eastAsia="pt-BR"/>
              </w:rPr>
            </w:pPr>
            <w:r w:rsidRPr="000F7B46">
              <w:rPr>
                <w:rFonts w:eastAsia="Times New Roman" w:cs="Calibri"/>
                <w:color w:val="000000"/>
                <w:lang w:eastAsia="pt-BR"/>
              </w:rPr>
              <w:t> </w:t>
            </w:r>
            <w:r>
              <w:rPr>
                <w:rFonts w:eastAsia="Times New Roman" w:cs="Calibri"/>
                <w:color w:val="000000"/>
                <w:lang w:eastAsia="pt-BR"/>
              </w:rPr>
              <w:t>-</w:t>
            </w:r>
          </w:p>
        </w:tc>
        <w:tc>
          <w:tcPr>
            <w:tcW w:w="828" w:type="pct"/>
            <w:tcBorders>
              <w:top w:val="nil"/>
              <w:left w:val="nil"/>
              <w:bottom w:val="nil"/>
              <w:right w:val="single" w:sz="8" w:space="0" w:color="auto"/>
            </w:tcBorders>
            <w:shd w:val="clear" w:color="auto" w:fill="auto"/>
            <w:vAlign w:val="bottom"/>
            <w:hideMark/>
          </w:tcPr>
          <w:p w14:paraId="5DF93604" w14:textId="77777777" w:rsidR="000F7B46" w:rsidRPr="000F7B46" w:rsidRDefault="000F7B46" w:rsidP="000F7B46">
            <w:pPr>
              <w:spacing w:after="0" w:line="240" w:lineRule="auto"/>
              <w:jc w:val="right"/>
              <w:rPr>
                <w:rFonts w:eastAsia="Times New Roman" w:cs="Calibri"/>
                <w:color w:val="000000"/>
                <w:lang w:eastAsia="pt-BR"/>
              </w:rPr>
            </w:pPr>
            <w:r w:rsidRPr="000F7B46">
              <w:rPr>
                <w:rFonts w:eastAsia="Times New Roman" w:cs="Calibri"/>
                <w:color w:val="000000"/>
                <w:lang w:eastAsia="pt-BR"/>
              </w:rPr>
              <w:t>60.040</w:t>
            </w:r>
          </w:p>
        </w:tc>
        <w:tc>
          <w:tcPr>
            <w:tcW w:w="673" w:type="pct"/>
            <w:tcBorders>
              <w:top w:val="nil"/>
              <w:left w:val="nil"/>
              <w:bottom w:val="nil"/>
              <w:right w:val="single" w:sz="8" w:space="0" w:color="auto"/>
            </w:tcBorders>
            <w:shd w:val="clear" w:color="auto" w:fill="auto"/>
            <w:vAlign w:val="bottom"/>
            <w:hideMark/>
          </w:tcPr>
          <w:p w14:paraId="3C9A0EE5" w14:textId="56F88E7C" w:rsidR="000F7B46" w:rsidRPr="000F7B46" w:rsidRDefault="000F7B46" w:rsidP="000F7B46">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598" w:type="pct"/>
            <w:tcBorders>
              <w:top w:val="nil"/>
              <w:left w:val="nil"/>
              <w:bottom w:val="nil"/>
              <w:right w:val="single" w:sz="8" w:space="0" w:color="auto"/>
            </w:tcBorders>
            <w:shd w:val="clear" w:color="auto" w:fill="auto"/>
            <w:vAlign w:val="bottom"/>
            <w:hideMark/>
          </w:tcPr>
          <w:p w14:paraId="7D3A400E" w14:textId="1E626E46" w:rsidR="000F7B46" w:rsidRPr="000F7B46" w:rsidRDefault="000F7B46" w:rsidP="000F7B46">
            <w:pPr>
              <w:spacing w:after="0" w:line="240" w:lineRule="auto"/>
              <w:jc w:val="right"/>
              <w:rPr>
                <w:rFonts w:eastAsia="Times New Roman" w:cs="Calibri"/>
                <w:color w:val="000000"/>
                <w:lang w:eastAsia="pt-BR"/>
              </w:rPr>
            </w:pPr>
            <w:r>
              <w:rPr>
                <w:rFonts w:eastAsia="Times New Roman" w:cs="Calibri"/>
                <w:color w:val="000000"/>
                <w:lang w:eastAsia="pt-BR"/>
              </w:rPr>
              <w:t>-</w:t>
            </w:r>
          </w:p>
        </w:tc>
      </w:tr>
      <w:tr w:rsidR="000F7B46" w:rsidRPr="000F7B46" w14:paraId="28B17F3D" w14:textId="77777777" w:rsidTr="000F7B46">
        <w:trPr>
          <w:trHeight w:val="300"/>
        </w:trPr>
        <w:tc>
          <w:tcPr>
            <w:tcW w:w="1469" w:type="pct"/>
            <w:tcBorders>
              <w:top w:val="nil"/>
              <w:left w:val="single" w:sz="8" w:space="0" w:color="auto"/>
              <w:bottom w:val="single" w:sz="8" w:space="0" w:color="auto"/>
              <w:right w:val="nil"/>
            </w:tcBorders>
            <w:shd w:val="clear" w:color="auto" w:fill="auto"/>
            <w:vAlign w:val="bottom"/>
            <w:hideMark/>
          </w:tcPr>
          <w:p w14:paraId="3DF923A7" w14:textId="77777777" w:rsidR="000F7B46" w:rsidRPr="000F7B46" w:rsidRDefault="000F7B46" w:rsidP="000F7B46">
            <w:pPr>
              <w:spacing w:after="0" w:line="240" w:lineRule="auto"/>
              <w:rPr>
                <w:rFonts w:eastAsia="Times New Roman" w:cs="Calibri"/>
                <w:b/>
                <w:bCs/>
                <w:color w:val="000000"/>
                <w:lang w:eastAsia="pt-BR"/>
              </w:rPr>
            </w:pPr>
            <w:r w:rsidRPr="000F7B46">
              <w:rPr>
                <w:rFonts w:eastAsia="Times New Roman" w:cs="Calibri"/>
                <w:b/>
                <w:bCs/>
                <w:color w:val="000000"/>
                <w:lang w:eastAsia="pt-BR"/>
              </w:rPr>
              <w:t>Total</w:t>
            </w:r>
          </w:p>
        </w:tc>
        <w:tc>
          <w:tcPr>
            <w:tcW w:w="737" w:type="pct"/>
            <w:tcBorders>
              <w:top w:val="nil"/>
              <w:left w:val="single" w:sz="8" w:space="0" w:color="auto"/>
              <w:bottom w:val="single" w:sz="8" w:space="0" w:color="auto"/>
              <w:right w:val="single" w:sz="8" w:space="0" w:color="auto"/>
            </w:tcBorders>
            <w:shd w:val="clear" w:color="auto" w:fill="auto"/>
            <w:vAlign w:val="bottom"/>
            <w:hideMark/>
          </w:tcPr>
          <w:p w14:paraId="19D98DFE" w14:textId="77777777" w:rsidR="000F7B46" w:rsidRPr="000F7B46" w:rsidRDefault="000F7B46" w:rsidP="000F7B46">
            <w:pPr>
              <w:spacing w:after="0" w:line="240" w:lineRule="auto"/>
              <w:jc w:val="right"/>
              <w:rPr>
                <w:rFonts w:eastAsia="Times New Roman" w:cs="Calibri"/>
                <w:b/>
                <w:bCs/>
                <w:color w:val="000000"/>
                <w:lang w:eastAsia="pt-BR"/>
              </w:rPr>
            </w:pPr>
            <w:r w:rsidRPr="000F7B46">
              <w:rPr>
                <w:rFonts w:eastAsia="Times New Roman" w:cs="Calibri"/>
                <w:b/>
                <w:bCs/>
                <w:color w:val="000000"/>
                <w:lang w:eastAsia="pt-BR"/>
              </w:rPr>
              <w:t>15.500.639</w:t>
            </w:r>
          </w:p>
        </w:tc>
        <w:tc>
          <w:tcPr>
            <w:tcW w:w="695" w:type="pct"/>
            <w:tcBorders>
              <w:top w:val="nil"/>
              <w:left w:val="nil"/>
              <w:bottom w:val="single" w:sz="8" w:space="0" w:color="auto"/>
              <w:right w:val="single" w:sz="8" w:space="0" w:color="auto"/>
            </w:tcBorders>
            <w:shd w:val="clear" w:color="auto" w:fill="auto"/>
            <w:vAlign w:val="bottom"/>
            <w:hideMark/>
          </w:tcPr>
          <w:p w14:paraId="4A291853" w14:textId="0A4DC4D5" w:rsidR="000F7B46" w:rsidRPr="000F7B46" w:rsidRDefault="000F7B46" w:rsidP="000F7B46">
            <w:pPr>
              <w:spacing w:after="0" w:line="240" w:lineRule="auto"/>
              <w:jc w:val="right"/>
              <w:rPr>
                <w:rFonts w:eastAsia="Times New Roman" w:cs="Calibri"/>
                <w:b/>
                <w:bCs/>
                <w:color w:val="000000"/>
                <w:lang w:eastAsia="pt-BR"/>
              </w:rPr>
            </w:pPr>
            <w:r>
              <w:rPr>
                <w:rFonts w:eastAsia="Times New Roman" w:cs="Calibri"/>
                <w:b/>
                <w:bCs/>
                <w:color w:val="000000"/>
                <w:lang w:eastAsia="pt-BR"/>
              </w:rPr>
              <w:t>-</w:t>
            </w:r>
          </w:p>
        </w:tc>
        <w:tc>
          <w:tcPr>
            <w:tcW w:w="828" w:type="pct"/>
            <w:tcBorders>
              <w:top w:val="nil"/>
              <w:left w:val="nil"/>
              <w:bottom w:val="single" w:sz="8" w:space="0" w:color="auto"/>
              <w:right w:val="single" w:sz="8" w:space="0" w:color="auto"/>
            </w:tcBorders>
            <w:shd w:val="clear" w:color="auto" w:fill="auto"/>
            <w:vAlign w:val="bottom"/>
            <w:hideMark/>
          </w:tcPr>
          <w:p w14:paraId="2596F3D5" w14:textId="77777777" w:rsidR="000F7B46" w:rsidRPr="000F7B46" w:rsidRDefault="000F7B46" w:rsidP="000F7B46">
            <w:pPr>
              <w:spacing w:after="0" w:line="240" w:lineRule="auto"/>
              <w:jc w:val="right"/>
              <w:rPr>
                <w:rFonts w:eastAsia="Times New Roman" w:cs="Calibri"/>
                <w:b/>
                <w:bCs/>
                <w:color w:val="000000"/>
                <w:lang w:eastAsia="pt-BR"/>
              </w:rPr>
            </w:pPr>
            <w:r w:rsidRPr="000F7B46">
              <w:rPr>
                <w:rFonts w:eastAsia="Times New Roman" w:cs="Calibri"/>
                <w:b/>
                <w:bCs/>
                <w:color w:val="000000"/>
                <w:lang w:eastAsia="pt-BR"/>
              </w:rPr>
              <w:t>60.040</w:t>
            </w:r>
          </w:p>
        </w:tc>
        <w:tc>
          <w:tcPr>
            <w:tcW w:w="673" w:type="pct"/>
            <w:tcBorders>
              <w:top w:val="nil"/>
              <w:left w:val="nil"/>
              <w:bottom w:val="single" w:sz="8" w:space="0" w:color="auto"/>
              <w:right w:val="single" w:sz="8" w:space="0" w:color="auto"/>
            </w:tcBorders>
            <w:shd w:val="clear" w:color="auto" w:fill="auto"/>
            <w:vAlign w:val="bottom"/>
            <w:hideMark/>
          </w:tcPr>
          <w:p w14:paraId="2B14F764" w14:textId="082F6319" w:rsidR="000F7B46" w:rsidRPr="000F7B46" w:rsidRDefault="000F7B46" w:rsidP="000F7B46">
            <w:pPr>
              <w:spacing w:after="0" w:line="240" w:lineRule="auto"/>
              <w:jc w:val="right"/>
              <w:rPr>
                <w:rFonts w:eastAsia="Times New Roman" w:cs="Calibri"/>
                <w:b/>
                <w:bCs/>
                <w:color w:val="000000"/>
                <w:lang w:eastAsia="pt-BR"/>
              </w:rPr>
            </w:pPr>
            <w:r>
              <w:rPr>
                <w:rFonts w:eastAsia="Times New Roman" w:cs="Calibri"/>
                <w:b/>
                <w:bCs/>
                <w:color w:val="000000"/>
                <w:lang w:eastAsia="pt-BR"/>
              </w:rPr>
              <w:t>(</w:t>
            </w:r>
            <w:r w:rsidRPr="000F7B46">
              <w:rPr>
                <w:rFonts w:eastAsia="Times New Roman" w:cs="Calibri"/>
                <w:b/>
                <w:bCs/>
                <w:color w:val="000000"/>
                <w:lang w:eastAsia="pt-BR"/>
              </w:rPr>
              <w:t>1.818.527</w:t>
            </w:r>
            <w:r>
              <w:rPr>
                <w:rFonts w:eastAsia="Times New Roman" w:cs="Calibri"/>
                <w:b/>
                <w:bCs/>
                <w:color w:val="000000"/>
                <w:lang w:eastAsia="pt-BR"/>
              </w:rPr>
              <w:t>)</w:t>
            </w:r>
          </w:p>
        </w:tc>
        <w:tc>
          <w:tcPr>
            <w:tcW w:w="598" w:type="pct"/>
            <w:tcBorders>
              <w:top w:val="nil"/>
              <w:left w:val="nil"/>
              <w:bottom w:val="single" w:sz="8" w:space="0" w:color="auto"/>
              <w:right w:val="single" w:sz="8" w:space="0" w:color="auto"/>
            </w:tcBorders>
            <w:shd w:val="clear" w:color="auto" w:fill="auto"/>
            <w:vAlign w:val="bottom"/>
            <w:hideMark/>
          </w:tcPr>
          <w:p w14:paraId="5E6375F7" w14:textId="77777777" w:rsidR="000F7B46" w:rsidRPr="000F7B46" w:rsidRDefault="000F7B46" w:rsidP="000F7B46">
            <w:pPr>
              <w:spacing w:after="0" w:line="240" w:lineRule="auto"/>
              <w:jc w:val="right"/>
              <w:rPr>
                <w:rFonts w:eastAsia="Times New Roman" w:cs="Calibri"/>
                <w:b/>
                <w:bCs/>
                <w:color w:val="000000"/>
                <w:lang w:eastAsia="pt-BR"/>
              </w:rPr>
            </w:pPr>
            <w:r w:rsidRPr="000F7B46">
              <w:rPr>
                <w:rFonts w:eastAsia="Times New Roman" w:cs="Calibri"/>
                <w:b/>
                <w:bCs/>
                <w:color w:val="000000"/>
                <w:lang w:eastAsia="pt-BR"/>
              </w:rPr>
              <w:t>13.742.151</w:t>
            </w:r>
          </w:p>
        </w:tc>
      </w:tr>
    </w:tbl>
    <w:p w14:paraId="065A57E8" w14:textId="77777777" w:rsidR="00686915" w:rsidRPr="006E7436" w:rsidRDefault="00686915" w:rsidP="00F73F7F">
      <w:pPr>
        <w:spacing w:after="0" w:line="288" w:lineRule="auto"/>
        <w:ind w:right="-2"/>
        <w:jc w:val="both"/>
        <w:rPr>
          <w:rFonts w:ascii="Ebrima" w:hAnsi="Ebrima"/>
          <w:sz w:val="20"/>
          <w:szCs w:val="20"/>
        </w:rPr>
      </w:pPr>
    </w:p>
    <w:p w14:paraId="77F13A61" w14:textId="69DE5A72" w:rsidR="00345E7F" w:rsidRPr="006E7436" w:rsidRDefault="00AB615D" w:rsidP="0021379D">
      <w:pPr>
        <w:keepNext/>
        <w:numPr>
          <w:ilvl w:val="0"/>
          <w:numId w:val="5"/>
        </w:numPr>
        <w:spacing w:after="0" w:line="288" w:lineRule="auto"/>
        <w:jc w:val="both"/>
        <w:outlineLvl w:val="0"/>
        <w:rPr>
          <w:rFonts w:ascii="Ebrima" w:eastAsia="Times New Roman" w:hAnsi="Ebrima"/>
          <w:b/>
          <w:bCs/>
          <w:sz w:val="20"/>
          <w:szCs w:val="20"/>
        </w:rPr>
      </w:pPr>
      <w:bookmarkStart w:id="13" w:name="_Toc443646939"/>
      <w:r w:rsidRPr="006E7436">
        <w:rPr>
          <w:rFonts w:ascii="Ebrima" w:eastAsia="Times New Roman" w:hAnsi="Ebrima"/>
          <w:b/>
          <w:bCs/>
          <w:sz w:val="20"/>
          <w:szCs w:val="20"/>
        </w:rPr>
        <w:t>FORNECEDORES</w:t>
      </w:r>
      <w:bookmarkEnd w:id="13"/>
    </w:p>
    <w:p w14:paraId="7C598795" w14:textId="77777777" w:rsidR="00196B87" w:rsidRPr="006E7436" w:rsidRDefault="00196B87" w:rsidP="00F73F7F">
      <w:pPr>
        <w:keepNext/>
        <w:spacing w:after="0" w:line="288" w:lineRule="auto"/>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319"/>
        <w:gridCol w:w="1623"/>
        <w:gridCol w:w="1195"/>
        <w:gridCol w:w="1337"/>
        <w:gridCol w:w="880"/>
        <w:gridCol w:w="1284"/>
      </w:tblGrid>
      <w:tr w:rsidR="00DE31E9" w:rsidRPr="00DE31E9" w14:paraId="341102FA" w14:textId="77777777" w:rsidTr="00DE31E9">
        <w:trPr>
          <w:trHeight w:val="300"/>
        </w:trPr>
        <w:tc>
          <w:tcPr>
            <w:tcW w:w="1727" w:type="pct"/>
            <w:tcBorders>
              <w:top w:val="nil"/>
              <w:left w:val="nil"/>
              <w:bottom w:val="nil"/>
              <w:right w:val="nil"/>
            </w:tcBorders>
            <w:shd w:val="clear" w:color="auto" w:fill="auto"/>
            <w:vAlign w:val="center"/>
            <w:hideMark/>
          </w:tcPr>
          <w:p w14:paraId="5C2CEA46" w14:textId="77777777" w:rsidR="00DE31E9" w:rsidRPr="00DE31E9" w:rsidRDefault="00DE31E9" w:rsidP="00DE31E9">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42245932" w14:textId="77777777" w:rsidR="00DE31E9" w:rsidRPr="00DE31E9" w:rsidRDefault="00DE31E9" w:rsidP="00DE31E9">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077E9DDF" w14:textId="77777777" w:rsidR="00DE31E9" w:rsidRPr="00DE31E9" w:rsidRDefault="00DE31E9" w:rsidP="00DE31E9">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1F7B2B29" w14:textId="77777777" w:rsidR="00DE31E9" w:rsidRPr="00DE31E9" w:rsidRDefault="00DE31E9" w:rsidP="00DE31E9">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533391BF" w14:textId="77777777" w:rsidR="00DE31E9" w:rsidRPr="00DE31E9" w:rsidRDefault="00DE31E9" w:rsidP="00DE31E9">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7C6B1BA8" w14:textId="77777777" w:rsidR="00DE31E9" w:rsidRPr="00DE31E9" w:rsidRDefault="00DE31E9" w:rsidP="00DE31E9">
            <w:pPr>
              <w:spacing w:after="0" w:line="240" w:lineRule="auto"/>
              <w:jc w:val="right"/>
              <w:rPr>
                <w:rFonts w:eastAsia="Times New Roman" w:cs="Calibri"/>
                <w:color w:val="000000"/>
                <w:lang w:eastAsia="pt-BR"/>
              </w:rPr>
            </w:pPr>
            <w:r w:rsidRPr="00DE31E9">
              <w:rPr>
                <w:rFonts w:eastAsia="Times New Roman" w:cs="Calibri"/>
                <w:color w:val="000000"/>
                <w:lang w:eastAsia="pt-BR"/>
              </w:rPr>
              <w:t>R$ 1</w:t>
            </w:r>
          </w:p>
        </w:tc>
      </w:tr>
      <w:tr w:rsidR="00DE31E9" w:rsidRPr="00DE31E9" w14:paraId="524FC158" w14:textId="77777777" w:rsidTr="00DE31E9">
        <w:trPr>
          <w:trHeight w:val="300"/>
        </w:trPr>
        <w:tc>
          <w:tcPr>
            <w:tcW w:w="1727" w:type="pct"/>
            <w:tcBorders>
              <w:top w:val="nil"/>
              <w:left w:val="nil"/>
              <w:bottom w:val="nil"/>
              <w:right w:val="nil"/>
            </w:tcBorders>
            <w:shd w:val="clear" w:color="auto" w:fill="auto"/>
            <w:vAlign w:val="center"/>
            <w:hideMark/>
          </w:tcPr>
          <w:p w14:paraId="0BAC0FE8" w14:textId="77777777" w:rsidR="00DE31E9" w:rsidRPr="00DE31E9" w:rsidRDefault="00DE31E9" w:rsidP="00DE31E9">
            <w:pPr>
              <w:spacing w:after="0" w:line="240" w:lineRule="auto"/>
              <w:rPr>
                <w:rFonts w:ascii="Ebrima" w:eastAsia="Times New Roman" w:hAnsi="Ebrima" w:cs="Calibri"/>
                <w:b/>
                <w:bCs/>
                <w:color w:val="000000"/>
                <w:sz w:val="20"/>
                <w:szCs w:val="20"/>
                <w:lang w:eastAsia="pt-BR"/>
              </w:rPr>
            </w:pPr>
            <w:r w:rsidRPr="00DE31E9">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62EAFE03" w14:textId="77777777" w:rsidR="00DE31E9" w:rsidRPr="00DE31E9" w:rsidRDefault="00DE31E9" w:rsidP="00DE31E9">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6C1FA4E9" w14:textId="77777777" w:rsidR="00DE31E9" w:rsidRPr="00DE31E9" w:rsidRDefault="00DE31E9" w:rsidP="00DE31E9">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15066719" w14:textId="77777777" w:rsidR="00DE31E9" w:rsidRPr="00DE31E9" w:rsidRDefault="00DE31E9" w:rsidP="00DE31E9">
            <w:pPr>
              <w:spacing w:after="0" w:line="240" w:lineRule="auto"/>
              <w:jc w:val="right"/>
              <w:rPr>
                <w:rFonts w:ascii="Ebrima" w:eastAsia="Times New Roman" w:hAnsi="Ebrima" w:cs="Calibri"/>
                <w:b/>
                <w:bCs/>
                <w:color w:val="000000"/>
                <w:sz w:val="20"/>
                <w:szCs w:val="20"/>
                <w:lang w:eastAsia="pt-BR"/>
              </w:rPr>
            </w:pPr>
            <w:r w:rsidRPr="00DE31E9">
              <w:rPr>
                <w:rFonts w:ascii="Ebrima" w:eastAsia="Times New Roman" w:hAnsi="Ebrima" w:cs="Calibri"/>
                <w:b/>
                <w:bCs/>
                <w:color w:val="000000"/>
                <w:sz w:val="20"/>
                <w:szCs w:val="20"/>
                <w:lang w:eastAsia="pt-BR"/>
              </w:rPr>
              <w:t>31/12/2022</w:t>
            </w:r>
          </w:p>
        </w:tc>
        <w:tc>
          <w:tcPr>
            <w:tcW w:w="461" w:type="pct"/>
            <w:tcBorders>
              <w:top w:val="nil"/>
              <w:left w:val="nil"/>
              <w:bottom w:val="nil"/>
              <w:right w:val="nil"/>
            </w:tcBorders>
            <w:shd w:val="clear" w:color="auto" w:fill="auto"/>
            <w:vAlign w:val="center"/>
            <w:hideMark/>
          </w:tcPr>
          <w:p w14:paraId="31ADE5A7" w14:textId="77777777" w:rsidR="00DE31E9" w:rsidRPr="00DE31E9" w:rsidRDefault="00DE31E9" w:rsidP="00DE31E9">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774FFAA7" w14:textId="77777777" w:rsidR="00DE31E9" w:rsidRPr="00DE31E9" w:rsidRDefault="00DE31E9" w:rsidP="00DE31E9">
            <w:pPr>
              <w:spacing w:after="0" w:line="240" w:lineRule="auto"/>
              <w:jc w:val="right"/>
              <w:rPr>
                <w:rFonts w:ascii="Ebrima" w:eastAsia="Times New Roman" w:hAnsi="Ebrima" w:cs="Calibri"/>
                <w:b/>
                <w:bCs/>
                <w:color w:val="000000"/>
                <w:sz w:val="20"/>
                <w:szCs w:val="20"/>
                <w:lang w:eastAsia="pt-BR"/>
              </w:rPr>
            </w:pPr>
            <w:r w:rsidRPr="00DE31E9">
              <w:rPr>
                <w:rFonts w:ascii="Ebrima" w:eastAsia="Times New Roman" w:hAnsi="Ebrima" w:cs="Calibri"/>
                <w:b/>
                <w:bCs/>
                <w:color w:val="000000"/>
                <w:sz w:val="20"/>
                <w:szCs w:val="20"/>
                <w:lang w:eastAsia="pt-BR"/>
              </w:rPr>
              <w:t>31/12/2021</w:t>
            </w:r>
          </w:p>
        </w:tc>
      </w:tr>
      <w:tr w:rsidR="00DE31E9" w:rsidRPr="00DE31E9" w14:paraId="4EC46F00" w14:textId="77777777" w:rsidTr="00DE31E9">
        <w:trPr>
          <w:trHeight w:val="300"/>
        </w:trPr>
        <w:tc>
          <w:tcPr>
            <w:tcW w:w="1727" w:type="pct"/>
            <w:tcBorders>
              <w:top w:val="nil"/>
              <w:left w:val="nil"/>
              <w:bottom w:val="nil"/>
              <w:right w:val="nil"/>
            </w:tcBorders>
            <w:shd w:val="clear" w:color="auto" w:fill="auto"/>
            <w:vAlign w:val="center"/>
            <w:hideMark/>
          </w:tcPr>
          <w:p w14:paraId="58B91D5E" w14:textId="77777777" w:rsidR="00DE31E9" w:rsidRPr="00DE31E9" w:rsidRDefault="00DE31E9" w:rsidP="00DE31E9">
            <w:pPr>
              <w:spacing w:after="0" w:line="240" w:lineRule="auto"/>
              <w:rPr>
                <w:rFonts w:ascii="Ebrima" w:eastAsia="Times New Roman" w:hAnsi="Ebrima" w:cs="Calibri"/>
                <w:color w:val="000000"/>
                <w:sz w:val="20"/>
                <w:szCs w:val="20"/>
                <w:lang w:eastAsia="pt-BR"/>
              </w:rPr>
            </w:pPr>
            <w:r w:rsidRPr="00DE31E9">
              <w:rPr>
                <w:rFonts w:ascii="Ebrima" w:eastAsia="Times New Roman" w:hAnsi="Ebrima" w:cs="Calibri"/>
                <w:color w:val="000000"/>
                <w:sz w:val="20"/>
                <w:szCs w:val="20"/>
                <w:lang w:eastAsia="pt-BR"/>
              </w:rPr>
              <w:t>Fornecedores de serviços</w:t>
            </w:r>
          </w:p>
        </w:tc>
        <w:tc>
          <w:tcPr>
            <w:tcW w:w="847" w:type="pct"/>
            <w:tcBorders>
              <w:top w:val="nil"/>
              <w:left w:val="nil"/>
              <w:bottom w:val="nil"/>
              <w:right w:val="nil"/>
            </w:tcBorders>
            <w:shd w:val="clear" w:color="auto" w:fill="auto"/>
            <w:vAlign w:val="center"/>
            <w:hideMark/>
          </w:tcPr>
          <w:p w14:paraId="50A8752A" w14:textId="77777777" w:rsidR="00DE31E9" w:rsidRPr="00DE31E9" w:rsidRDefault="00DE31E9" w:rsidP="00DE31E9">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9A3BA2D" w14:textId="77777777" w:rsidR="00DE31E9" w:rsidRPr="00DE31E9" w:rsidRDefault="00DE31E9" w:rsidP="00DE31E9">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92A3C18" w14:textId="77777777" w:rsidR="00DE31E9" w:rsidRPr="00DE31E9" w:rsidRDefault="00DE31E9" w:rsidP="00DE31E9">
            <w:pPr>
              <w:spacing w:after="0" w:line="240" w:lineRule="auto"/>
              <w:jc w:val="right"/>
              <w:rPr>
                <w:rFonts w:ascii="Ebrima" w:eastAsia="Times New Roman" w:hAnsi="Ebrima" w:cs="Calibri"/>
                <w:color w:val="000000"/>
                <w:sz w:val="20"/>
                <w:szCs w:val="20"/>
                <w:lang w:eastAsia="pt-BR"/>
              </w:rPr>
            </w:pPr>
            <w:r w:rsidRPr="00DE31E9">
              <w:rPr>
                <w:rFonts w:ascii="Ebrima" w:eastAsia="Times New Roman" w:hAnsi="Ebrima" w:cs="Calibri"/>
                <w:color w:val="000000"/>
                <w:sz w:val="20"/>
                <w:szCs w:val="20"/>
                <w:lang w:eastAsia="pt-BR"/>
              </w:rPr>
              <w:t>64.845.095</w:t>
            </w:r>
          </w:p>
        </w:tc>
        <w:tc>
          <w:tcPr>
            <w:tcW w:w="461" w:type="pct"/>
            <w:tcBorders>
              <w:top w:val="nil"/>
              <w:left w:val="nil"/>
              <w:bottom w:val="nil"/>
              <w:right w:val="nil"/>
            </w:tcBorders>
            <w:shd w:val="clear" w:color="auto" w:fill="auto"/>
            <w:vAlign w:val="center"/>
            <w:hideMark/>
          </w:tcPr>
          <w:p w14:paraId="74504633" w14:textId="77777777" w:rsidR="00DE31E9" w:rsidRPr="00DE31E9" w:rsidRDefault="00DE31E9" w:rsidP="00DE31E9">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46A1F86E" w14:textId="77777777" w:rsidR="00DE31E9" w:rsidRPr="00DE31E9" w:rsidRDefault="00DE31E9" w:rsidP="00DE31E9">
            <w:pPr>
              <w:spacing w:after="0" w:line="240" w:lineRule="auto"/>
              <w:jc w:val="right"/>
              <w:rPr>
                <w:rFonts w:ascii="Ebrima" w:eastAsia="Times New Roman" w:hAnsi="Ebrima" w:cs="Calibri"/>
                <w:color w:val="000000"/>
                <w:sz w:val="20"/>
                <w:szCs w:val="20"/>
                <w:lang w:eastAsia="pt-BR"/>
              </w:rPr>
            </w:pPr>
            <w:r w:rsidRPr="00DE31E9">
              <w:rPr>
                <w:rFonts w:ascii="Ebrima" w:eastAsia="Times New Roman" w:hAnsi="Ebrima" w:cs="Calibri"/>
                <w:color w:val="000000"/>
                <w:sz w:val="20"/>
                <w:szCs w:val="20"/>
                <w:lang w:eastAsia="pt-BR"/>
              </w:rPr>
              <w:t>8.544.237</w:t>
            </w:r>
          </w:p>
        </w:tc>
      </w:tr>
      <w:tr w:rsidR="00DE31E9" w:rsidRPr="00DE31E9" w14:paraId="5A6A40FE" w14:textId="77777777" w:rsidTr="00DE31E9">
        <w:trPr>
          <w:trHeight w:val="300"/>
        </w:trPr>
        <w:tc>
          <w:tcPr>
            <w:tcW w:w="1727" w:type="pct"/>
            <w:tcBorders>
              <w:top w:val="nil"/>
              <w:left w:val="nil"/>
              <w:bottom w:val="nil"/>
              <w:right w:val="nil"/>
            </w:tcBorders>
            <w:shd w:val="clear" w:color="auto" w:fill="auto"/>
            <w:vAlign w:val="center"/>
            <w:hideMark/>
          </w:tcPr>
          <w:p w14:paraId="60E32113" w14:textId="77777777" w:rsidR="00DE31E9" w:rsidRPr="00DE31E9" w:rsidRDefault="00DE31E9" w:rsidP="00DE31E9">
            <w:pPr>
              <w:spacing w:after="0" w:line="240" w:lineRule="auto"/>
              <w:rPr>
                <w:rFonts w:ascii="Ebrima" w:eastAsia="Times New Roman" w:hAnsi="Ebrima" w:cs="Calibri"/>
                <w:color w:val="000000"/>
                <w:sz w:val="20"/>
                <w:szCs w:val="20"/>
                <w:lang w:eastAsia="pt-BR"/>
              </w:rPr>
            </w:pPr>
            <w:r w:rsidRPr="00DE31E9">
              <w:rPr>
                <w:rFonts w:ascii="Ebrima" w:eastAsia="Times New Roman" w:hAnsi="Ebrima" w:cs="Calibri"/>
                <w:color w:val="000000"/>
                <w:sz w:val="20"/>
                <w:szCs w:val="20"/>
                <w:lang w:eastAsia="pt-BR"/>
              </w:rPr>
              <w:t>Fornecedores estrangeiros</w:t>
            </w:r>
          </w:p>
        </w:tc>
        <w:tc>
          <w:tcPr>
            <w:tcW w:w="847" w:type="pct"/>
            <w:tcBorders>
              <w:top w:val="nil"/>
              <w:left w:val="nil"/>
              <w:bottom w:val="nil"/>
              <w:right w:val="nil"/>
            </w:tcBorders>
            <w:shd w:val="clear" w:color="auto" w:fill="auto"/>
            <w:vAlign w:val="center"/>
            <w:hideMark/>
          </w:tcPr>
          <w:p w14:paraId="0478BA16" w14:textId="77777777" w:rsidR="00DE31E9" w:rsidRPr="00DE31E9" w:rsidRDefault="00DE31E9" w:rsidP="00DE31E9">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6878BDA" w14:textId="77777777" w:rsidR="00DE31E9" w:rsidRPr="00DE31E9" w:rsidRDefault="00DE31E9" w:rsidP="00DE31E9">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390CE3F7" w14:textId="77777777" w:rsidR="00DE31E9" w:rsidRPr="00DE31E9" w:rsidRDefault="00DE31E9" w:rsidP="00DE31E9">
            <w:pPr>
              <w:spacing w:after="0" w:line="240" w:lineRule="auto"/>
              <w:jc w:val="right"/>
              <w:rPr>
                <w:rFonts w:ascii="Ebrima" w:eastAsia="Times New Roman" w:hAnsi="Ebrima" w:cs="Calibri"/>
                <w:color w:val="000000"/>
                <w:sz w:val="20"/>
                <w:szCs w:val="20"/>
                <w:lang w:eastAsia="pt-BR"/>
              </w:rPr>
            </w:pPr>
            <w:r w:rsidRPr="00DE31E9">
              <w:rPr>
                <w:rFonts w:ascii="Ebrima" w:eastAsia="Times New Roman" w:hAnsi="Ebrima" w:cs="Calibri"/>
                <w:color w:val="000000"/>
                <w:sz w:val="20"/>
                <w:szCs w:val="20"/>
                <w:lang w:eastAsia="pt-BR"/>
              </w:rPr>
              <w:t>433.894.483</w:t>
            </w:r>
          </w:p>
        </w:tc>
        <w:tc>
          <w:tcPr>
            <w:tcW w:w="461" w:type="pct"/>
            <w:tcBorders>
              <w:top w:val="nil"/>
              <w:left w:val="nil"/>
              <w:bottom w:val="nil"/>
              <w:right w:val="nil"/>
            </w:tcBorders>
            <w:shd w:val="clear" w:color="auto" w:fill="auto"/>
            <w:vAlign w:val="center"/>
            <w:hideMark/>
          </w:tcPr>
          <w:p w14:paraId="3E92564B" w14:textId="77777777" w:rsidR="00DE31E9" w:rsidRPr="00DE31E9" w:rsidRDefault="00DE31E9" w:rsidP="00DE31E9">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0F0553BD" w14:textId="77777777" w:rsidR="00DE31E9" w:rsidRPr="00DE31E9" w:rsidRDefault="00DE31E9" w:rsidP="00DE31E9">
            <w:pPr>
              <w:spacing w:after="0" w:line="240" w:lineRule="auto"/>
              <w:jc w:val="right"/>
              <w:rPr>
                <w:rFonts w:ascii="Ebrima" w:eastAsia="Times New Roman" w:hAnsi="Ebrima" w:cs="Calibri"/>
                <w:color w:val="000000"/>
                <w:sz w:val="20"/>
                <w:szCs w:val="20"/>
                <w:lang w:eastAsia="pt-BR"/>
              </w:rPr>
            </w:pPr>
            <w:r w:rsidRPr="00DE31E9">
              <w:rPr>
                <w:rFonts w:ascii="Ebrima" w:eastAsia="Times New Roman" w:hAnsi="Ebrima" w:cs="Calibri"/>
                <w:color w:val="000000"/>
                <w:sz w:val="20"/>
                <w:szCs w:val="20"/>
                <w:lang w:eastAsia="pt-BR"/>
              </w:rPr>
              <w:t>387.045.328</w:t>
            </w:r>
          </w:p>
        </w:tc>
      </w:tr>
      <w:tr w:rsidR="00DE31E9" w:rsidRPr="00DE31E9" w14:paraId="684DAEE6" w14:textId="77777777" w:rsidTr="00DE31E9">
        <w:trPr>
          <w:trHeight w:val="300"/>
        </w:trPr>
        <w:tc>
          <w:tcPr>
            <w:tcW w:w="1727" w:type="pct"/>
            <w:tcBorders>
              <w:top w:val="nil"/>
              <w:left w:val="nil"/>
              <w:bottom w:val="nil"/>
              <w:right w:val="nil"/>
            </w:tcBorders>
            <w:shd w:val="clear" w:color="auto" w:fill="auto"/>
            <w:vAlign w:val="center"/>
            <w:hideMark/>
          </w:tcPr>
          <w:p w14:paraId="394C271E" w14:textId="77777777" w:rsidR="00DE31E9" w:rsidRPr="00DE31E9" w:rsidRDefault="00DE31E9" w:rsidP="00DE31E9">
            <w:pPr>
              <w:spacing w:after="0" w:line="240" w:lineRule="auto"/>
              <w:rPr>
                <w:rFonts w:ascii="Ebrima" w:eastAsia="Times New Roman" w:hAnsi="Ebrima" w:cs="Calibri"/>
                <w:b/>
                <w:bCs/>
                <w:color w:val="000000"/>
                <w:sz w:val="20"/>
                <w:szCs w:val="20"/>
                <w:lang w:eastAsia="pt-BR"/>
              </w:rPr>
            </w:pPr>
            <w:r w:rsidRPr="00DE31E9">
              <w:rPr>
                <w:rFonts w:ascii="Ebrima" w:eastAsia="Times New Roman" w:hAnsi="Ebrima" w:cs="Calibri"/>
                <w:b/>
                <w:bCs/>
                <w:color w:val="000000"/>
                <w:sz w:val="20"/>
                <w:szCs w:val="20"/>
                <w:lang w:eastAsia="pt-BR"/>
              </w:rPr>
              <w:t>Circulante</w:t>
            </w:r>
          </w:p>
        </w:tc>
        <w:tc>
          <w:tcPr>
            <w:tcW w:w="847" w:type="pct"/>
            <w:tcBorders>
              <w:top w:val="nil"/>
              <w:left w:val="nil"/>
              <w:bottom w:val="nil"/>
              <w:right w:val="nil"/>
            </w:tcBorders>
            <w:shd w:val="clear" w:color="auto" w:fill="auto"/>
            <w:vAlign w:val="center"/>
            <w:hideMark/>
          </w:tcPr>
          <w:p w14:paraId="39857161" w14:textId="77777777" w:rsidR="00DE31E9" w:rsidRPr="00DE31E9" w:rsidRDefault="00DE31E9" w:rsidP="00DE31E9">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4F5B7B04" w14:textId="77777777" w:rsidR="00DE31E9" w:rsidRPr="00DE31E9" w:rsidRDefault="00DE31E9" w:rsidP="00DE31E9">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038B2E0F" w14:textId="77777777" w:rsidR="00DE31E9" w:rsidRPr="00DE31E9" w:rsidRDefault="00DE31E9" w:rsidP="00DE31E9">
            <w:pPr>
              <w:spacing w:after="0" w:line="240" w:lineRule="auto"/>
              <w:jc w:val="right"/>
              <w:rPr>
                <w:rFonts w:ascii="Ebrima" w:eastAsia="Times New Roman" w:hAnsi="Ebrima" w:cs="Calibri"/>
                <w:b/>
                <w:bCs/>
                <w:color w:val="000000"/>
                <w:sz w:val="20"/>
                <w:szCs w:val="20"/>
                <w:lang w:eastAsia="pt-BR"/>
              </w:rPr>
            </w:pPr>
            <w:r w:rsidRPr="00DE31E9">
              <w:rPr>
                <w:rFonts w:ascii="Ebrima" w:eastAsia="Times New Roman" w:hAnsi="Ebrima" w:cs="Calibri"/>
                <w:b/>
                <w:bCs/>
                <w:color w:val="000000"/>
                <w:sz w:val="20"/>
                <w:szCs w:val="20"/>
                <w:lang w:eastAsia="pt-BR"/>
              </w:rPr>
              <w:t>498.739.578</w:t>
            </w:r>
          </w:p>
        </w:tc>
        <w:tc>
          <w:tcPr>
            <w:tcW w:w="461" w:type="pct"/>
            <w:tcBorders>
              <w:top w:val="nil"/>
              <w:left w:val="nil"/>
              <w:bottom w:val="nil"/>
              <w:right w:val="nil"/>
            </w:tcBorders>
            <w:shd w:val="clear" w:color="auto" w:fill="auto"/>
            <w:vAlign w:val="center"/>
            <w:hideMark/>
          </w:tcPr>
          <w:p w14:paraId="0D72B49E" w14:textId="77777777" w:rsidR="00DE31E9" w:rsidRPr="00DE31E9" w:rsidRDefault="00DE31E9" w:rsidP="00DE31E9">
            <w:pPr>
              <w:spacing w:after="0" w:line="240" w:lineRule="auto"/>
              <w:jc w:val="right"/>
              <w:rPr>
                <w:rFonts w:ascii="Ebrima" w:eastAsia="Times New Roman" w:hAnsi="Ebrima" w:cs="Calibri"/>
                <w:b/>
                <w:bCs/>
                <w:color w:val="000000"/>
                <w:sz w:val="20"/>
                <w:szCs w:val="20"/>
                <w:lang w:eastAsia="pt-BR"/>
              </w:rPr>
            </w:pPr>
          </w:p>
        </w:tc>
        <w:tc>
          <w:tcPr>
            <w:tcW w:w="641" w:type="pct"/>
            <w:tcBorders>
              <w:top w:val="nil"/>
              <w:left w:val="nil"/>
              <w:bottom w:val="nil"/>
              <w:right w:val="nil"/>
            </w:tcBorders>
            <w:shd w:val="clear" w:color="auto" w:fill="auto"/>
            <w:vAlign w:val="center"/>
            <w:hideMark/>
          </w:tcPr>
          <w:p w14:paraId="0487C999" w14:textId="77777777" w:rsidR="00DE31E9" w:rsidRPr="00DE31E9" w:rsidRDefault="00DE31E9" w:rsidP="00DE31E9">
            <w:pPr>
              <w:spacing w:after="0" w:line="240" w:lineRule="auto"/>
              <w:jc w:val="right"/>
              <w:rPr>
                <w:rFonts w:ascii="Ebrima" w:eastAsia="Times New Roman" w:hAnsi="Ebrima" w:cs="Calibri"/>
                <w:b/>
                <w:bCs/>
                <w:color w:val="000000"/>
                <w:sz w:val="20"/>
                <w:szCs w:val="20"/>
                <w:lang w:eastAsia="pt-BR"/>
              </w:rPr>
            </w:pPr>
            <w:r w:rsidRPr="00DE31E9">
              <w:rPr>
                <w:rFonts w:ascii="Ebrima" w:eastAsia="Times New Roman" w:hAnsi="Ebrima" w:cs="Calibri"/>
                <w:b/>
                <w:bCs/>
                <w:color w:val="000000"/>
                <w:sz w:val="20"/>
                <w:szCs w:val="20"/>
                <w:lang w:eastAsia="pt-BR"/>
              </w:rPr>
              <w:t>395.589.565</w:t>
            </w:r>
          </w:p>
        </w:tc>
      </w:tr>
      <w:tr w:rsidR="00DE31E9" w:rsidRPr="00DE31E9" w14:paraId="664722A3" w14:textId="77777777" w:rsidTr="00DE31E9">
        <w:trPr>
          <w:trHeight w:val="300"/>
        </w:trPr>
        <w:tc>
          <w:tcPr>
            <w:tcW w:w="1727" w:type="pct"/>
            <w:tcBorders>
              <w:top w:val="nil"/>
              <w:left w:val="nil"/>
              <w:bottom w:val="nil"/>
              <w:right w:val="nil"/>
            </w:tcBorders>
            <w:shd w:val="clear" w:color="auto" w:fill="auto"/>
            <w:vAlign w:val="center"/>
            <w:hideMark/>
          </w:tcPr>
          <w:p w14:paraId="073B8FDD" w14:textId="77777777" w:rsidR="00DE31E9" w:rsidRPr="00DE31E9" w:rsidRDefault="00DE31E9" w:rsidP="00DE31E9">
            <w:pPr>
              <w:spacing w:after="0" w:line="240" w:lineRule="auto"/>
              <w:jc w:val="right"/>
              <w:rPr>
                <w:rFonts w:ascii="Ebrima" w:eastAsia="Times New Roman" w:hAnsi="Ebrima" w:cs="Calibri"/>
                <w:b/>
                <w:bCs/>
                <w:color w:val="000000"/>
                <w:sz w:val="20"/>
                <w:szCs w:val="20"/>
                <w:lang w:eastAsia="pt-BR"/>
              </w:rPr>
            </w:pPr>
          </w:p>
        </w:tc>
        <w:tc>
          <w:tcPr>
            <w:tcW w:w="847" w:type="pct"/>
            <w:tcBorders>
              <w:top w:val="nil"/>
              <w:left w:val="nil"/>
              <w:bottom w:val="nil"/>
              <w:right w:val="nil"/>
            </w:tcBorders>
            <w:shd w:val="clear" w:color="auto" w:fill="auto"/>
            <w:vAlign w:val="center"/>
            <w:hideMark/>
          </w:tcPr>
          <w:p w14:paraId="130AD0C1" w14:textId="77777777" w:rsidR="00DE31E9" w:rsidRPr="00DE31E9" w:rsidRDefault="00DE31E9" w:rsidP="00DE31E9">
            <w:pPr>
              <w:spacing w:after="0" w:line="240" w:lineRule="auto"/>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20F729D2" w14:textId="77777777" w:rsidR="00DE31E9" w:rsidRPr="00DE31E9" w:rsidRDefault="00DE31E9" w:rsidP="00DE31E9">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50C2F7C" w14:textId="77777777" w:rsidR="00DE31E9" w:rsidRPr="00DE31E9" w:rsidRDefault="00DE31E9" w:rsidP="00DE31E9">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7F868BD9" w14:textId="77777777" w:rsidR="00DE31E9" w:rsidRPr="00DE31E9" w:rsidRDefault="00DE31E9" w:rsidP="00DE31E9">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67B001EF" w14:textId="77777777" w:rsidR="00DE31E9" w:rsidRPr="00DE31E9" w:rsidRDefault="00DE31E9" w:rsidP="00DE31E9">
            <w:pPr>
              <w:spacing w:after="0" w:line="240" w:lineRule="auto"/>
              <w:jc w:val="both"/>
              <w:rPr>
                <w:rFonts w:ascii="Times New Roman" w:eastAsia="Times New Roman" w:hAnsi="Times New Roman"/>
                <w:sz w:val="20"/>
                <w:szCs w:val="20"/>
                <w:lang w:eastAsia="pt-BR"/>
              </w:rPr>
            </w:pPr>
          </w:p>
        </w:tc>
      </w:tr>
      <w:tr w:rsidR="00DE31E9" w:rsidRPr="00DE31E9" w14:paraId="462C70AB" w14:textId="77777777" w:rsidTr="00DE31E9">
        <w:trPr>
          <w:trHeight w:val="300"/>
        </w:trPr>
        <w:tc>
          <w:tcPr>
            <w:tcW w:w="1727" w:type="pct"/>
            <w:tcBorders>
              <w:top w:val="nil"/>
              <w:left w:val="nil"/>
              <w:bottom w:val="nil"/>
              <w:right w:val="nil"/>
            </w:tcBorders>
            <w:shd w:val="clear" w:color="auto" w:fill="auto"/>
            <w:vAlign w:val="center"/>
            <w:hideMark/>
          </w:tcPr>
          <w:p w14:paraId="5208A7DF" w14:textId="77777777" w:rsidR="00DE31E9" w:rsidRPr="00DE31E9" w:rsidRDefault="00DE31E9" w:rsidP="00DE31E9">
            <w:pPr>
              <w:spacing w:after="0" w:line="240" w:lineRule="auto"/>
              <w:rPr>
                <w:rFonts w:ascii="Ebrima" w:eastAsia="Times New Roman" w:hAnsi="Ebrima" w:cs="Calibri"/>
                <w:color w:val="000000"/>
                <w:sz w:val="20"/>
                <w:szCs w:val="20"/>
                <w:lang w:eastAsia="pt-BR"/>
              </w:rPr>
            </w:pPr>
            <w:r w:rsidRPr="00DE31E9">
              <w:rPr>
                <w:rFonts w:ascii="Ebrima" w:eastAsia="Times New Roman" w:hAnsi="Ebrima" w:cs="Calibri"/>
                <w:color w:val="000000"/>
                <w:sz w:val="20"/>
                <w:szCs w:val="20"/>
                <w:lang w:eastAsia="pt-BR"/>
              </w:rPr>
              <w:t>Fornecedores estrangeiros</w:t>
            </w:r>
          </w:p>
        </w:tc>
        <w:tc>
          <w:tcPr>
            <w:tcW w:w="847" w:type="pct"/>
            <w:tcBorders>
              <w:top w:val="nil"/>
              <w:left w:val="nil"/>
              <w:bottom w:val="nil"/>
              <w:right w:val="nil"/>
            </w:tcBorders>
            <w:shd w:val="clear" w:color="auto" w:fill="auto"/>
            <w:vAlign w:val="center"/>
            <w:hideMark/>
          </w:tcPr>
          <w:p w14:paraId="311CFBFE" w14:textId="77777777" w:rsidR="00DE31E9" w:rsidRPr="00DE31E9" w:rsidRDefault="00DE31E9" w:rsidP="00DE31E9">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3FFBFAEB" w14:textId="77777777" w:rsidR="00DE31E9" w:rsidRPr="00DE31E9" w:rsidRDefault="00DE31E9" w:rsidP="00DE31E9">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0D5D353" w14:textId="77777777" w:rsidR="00DE31E9" w:rsidRPr="00DE31E9" w:rsidRDefault="00DE31E9" w:rsidP="00DE31E9">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6618FBB4" w14:textId="77777777" w:rsidR="00DE31E9" w:rsidRPr="00DE31E9" w:rsidRDefault="00DE31E9" w:rsidP="00DE31E9">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677D1F73" w14:textId="77777777" w:rsidR="00DE31E9" w:rsidRPr="00DE31E9" w:rsidRDefault="00DE31E9" w:rsidP="00DE31E9">
            <w:pPr>
              <w:spacing w:after="0" w:line="240" w:lineRule="auto"/>
              <w:jc w:val="both"/>
              <w:rPr>
                <w:rFonts w:ascii="Times New Roman" w:eastAsia="Times New Roman" w:hAnsi="Times New Roman"/>
                <w:sz w:val="20"/>
                <w:szCs w:val="20"/>
                <w:lang w:eastAsia="pt-BR"/>
              </w:rPr>
            </w:pPr>
          </w:p>
        </w:tc>
      </w:tr>
      <w:tr w:rsidR="00DE31E9" w:rsidRPr="00DE31E9" w14:paraId="069408B0" w14:textId="77777777" w:rsidTr="00DE31E9">
        <w:trPr>
          <w:trHeight w:val="300"/>
        </w:trPr>
        <w:tc>
          <w:tcPr>
            <w:tcW w:w="1727" w:type="pct"/>
            <w:tcBorders>
              <w:top w:val="nil"/>
              <w:left w:val="nil"/>
              <w:bottom w:val="nil"/>
              <w:right w:val="nil"/>
            </w:tcBorders>
            <w:shd w:val="clear" w:color="auto" w:fill="auto"/>
            <w:vAlign w:val="center"/>
            <w:hideMark/>
          </w:tcPr>
          <w:p w14:paraId="31EB2D8F" w14:textId="77777777" w:rsidR="00DE31E9" w:rsidRPr="00DE31E9" w:rsidRDefault="00DE31E9" w:rsidP="00DE31E9">
            <w:pPr>
              <w:spacing w:after="0" w:line="240" w:lineRule="auto"/>
              <w:rPr>
                <w:rFonts w:ascii="Ebrima" w:eastAsia="Times New Roman" w:hAnsi="Ebrima" w:cs="Calibri"/>
                <w:color w:val="000000"/>
                <w:sz w:val="20"/>
                <w:szCs w:val="20"/>
                <w:lang w:eastAsia="pt-BR"/>
              </w:rPr>
            </w:pPr>
            <w:r w:rsidRPr="00DE31E9">
              <w:rPr>
                <w:rFonts w:ascii="Ebrima" w:eastAsia="Times New Roman" w:hAnsi="Ebrima" w:cs="Calibri"/>
                <w:color w:val="000000"/>
                <w:sz w:val="20"/>
                <w:szCs w:val="20"/>
                <w:lang w:eastAsia="pt-BR"/>
              </w:rPr>
              <w:t xml:space="preserve">     Takeda</w:t>
            </w:r>
          </w:p>
        </w:tc>
        <w:tc>
          <w:tcPr>
            <w:tcW w:w="847" w:type="pct"/>
            <w:tcBorders>
              <w:top w:val="nil"/>
              <w:left w:val="nil"/>
              <w:bottom w:val="nil"/>
              <w:right w:val="nil"/>
            </w:tcBorders>
            <w:shd w:val="clear" w:color="auto" w:fill="auto"/>
            <w:vAlign w:val="center"/>
            <w:hideMark/>
          </w:tcPr>
          <w:p w14:paraId="263F8DD5" w14:textId="77777777" w:rsidR="00DE31E9" w:rsidRPr="00DE31E9" w:rsidRDefault="00DE31E9" w:rsidP="00DE31E9">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F30F7C6" w14:textId="77777777" w:rsidR="00DE31E9" w:rsidRPr="00DE31E9" w:rsidRDefault="00DE31E9" w:rsidP="00DE31E9">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449E4723" w14:textId="77777777" w:rsidR="00DE31E9" w:rsidRPr="00DE31E9" w:rsidRDefault="00DE31E9" w:rsidP="00DE31E9">
            <w:pPr>
              <w:spacing w:after="0" w:line="240" w:lineRule="auto"/>
              <w:jc w:val="right"/>
              <w:rPr>
                <w:rFonts w:ascii="Ebrima" w:eastAsia="Times New Roman" w:hAnsi="Ebrima" w:cs="Calibri"/>
                <w:color w:val="000000"/>
                <w:sz w:val="20"/>
                <w:szCs w:val="20"/>
                <w:lang w:eastAsia="pt-BR"/>
              </w:rPr>
            </w:pPr>
            <w:r w:rsidRPr="00DE31E9">
              <w:rPr>
                <w:rFonts w:ascii="Ebrima" w:eastAsia="Times New Roman" w:hAnsi="Ebrima" w:cs="Calibri"/>
                <w:color w:val="000000"/>
                <w:sz w:val="20"/>
                <w:szCs w:val="20"/>
                <w:lang w:eastAsia="pt-BR"/>
              </w:rPr>
              <w:t>125.142.659</w:t>
            </w:r>
          </w:p>
        </w:tc>
        <w:tc>
          <w:tcPr>
            <w:tcW w:w="461" w:type="pct"/>
            <w:tcBorders>
              <w:top w:val="nil"/>
              <w:left w:val="nil"/>
              <w:bottom w:val="nil"/>
              <w:right w:val="nil"/>
            </w:tcBorders>
            <w:shd w:val="clear" w:color="auto" w:fill="auto"/>
            <w:vAlign w:val="center"/>
            <w:hideMark/>
          </w:tcPr>
          <w:p w14:paraId="071BEC40" w14:textId="77777777" w:rsidR="00DE31E9" w:rsidRPr="00DE31E9" w:rsidRDefault="00DE31E9" w:rsidP="00DE31E9">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5430141" w14:textId="77777777" w:rsidR="00DE31E9" w:rsidRPr="00DE31E9" w:rsidRDefault="00DE31E9" w:rsidP="00DE31E9">
            <w:pPr>
              <w:spacing w:after="0" w:line="240" w:lineRule="auto"/>
              <w:jc w:val="right"/>
              <w:rPr>
                <w:rFonts w:ascii="Ebrima" w:eastAsia="Times New Roman" w:hAnsi="Ebrima" w:cs="Calibri"/>
                <w:color w:val="000000"/>
                <w:sz w:val="20"/>
                <w:szCs w:val="20"/>
                <w:lang w:eastAsia="pt-BR"/>
              </w:rPr>
            </w:pPr>
            <w:r w:rsidRPr="00DE31E9">
              <w:rPr>
                <w:rFonts w:ascii="Ebrima" w:eastAsia="Times New Roman" w:hAnsi="Ebrima" w:cs="Calibri"/>
                <w:color w:val="000000"/>
                <w:sz w:val="20"/>
                <w:szCs w:val="20"/>
                <w:lang w:eastAsia="pt-BR"/>
              </w:rPr>
              <w:t>267.609.788</w:t>
            </w:r>
          </w:p>
        </w:tc>
      </w:tr>
      <w:tr w:rsidR="00DE31E9" w:rsidRPr="00DE31E9" w14:paraId="6839134F" w14:textId="77777777" w:rsidTr="00DE31E9">
        <w:trPr>
          <w:trHeight w:val="300"/>
        </w:trPr>
        <w:tc>
          <w:tcPr>
            <w:tcW w:w="1727" w:type="pct"/>
            <w:tcBorders>
              <w:top w:val="nil"/>
              <w:left w:val="nil"/>
              <w:bottom w:val="nil"/>
              <w:right w:val="nil"/>
            </w:tcBorders>
            <w:shd w:val="clear" w:color="auto" w:fill="auto"/>
            <w:vAlign w:val="center"/>
            <w:hideMark/>
          </w:tcPr>
          <w:p w14:paraId="781DF4E4" w14:textId="77777777" w:rsidR="00DE31E9" w:rsidRPr="00DE31E9" w:rsidRDefault="00DE31E9" w:rsidP="00DE31E9">
            <w:pPr>
              <w:spacing w:after="0" w:line="240" w:lineRule="auto"/>
              <w:rPr>
                <w:rFonts w:ascii="Ebrima" w:eastAsia="Times New Roman" w:hAnsi="Ebrima" w:cs="Calibri"/>
                <w:b/>
                <w:bCs/>
                <w:color w:val="000000"/>
                <w:sz w:val="20"/>
                <w:szCs w:val="20"/>
                <w:lang w:eastAsia="pt-BR"/>
              </w:rPr>
            </w:pPr>
            <w:r w:rsidRPr="00DE31E9">
              <w:rPr>
                <w:rFonts w:ascii="Ebrima" w:eastAsia="Times New Roman" w:hAnsi="Ebrima" w:cs="Calibri"/>
                <w:b/>
                <w:bCs/>
                <w:color w:val="000000"/>
                <w:sz w:val="20"/>
                <w:szCs w:val="20"/>
                <w:lang w:eastAsia="pt-BR"/>
              </w:rPr>
              <w:t>Não circulante</w:t>
            </w:r>
          </w:p>
        </w:tc>
        <w:tc>
          <w:tcPr>
            <w:tcW w:w="847" w:type="pct"/>
            <w:tcBorders>
              <w:top w:val="nil"/>
              <w:left w:val="nil"/>
              <w:bottom w:val="nil"/>
              <w:right w:val="nil"/>
            </w:tcBorders>
            <w:shd w:val="clear" w:color="auto" w:fill="auto"/>
            <w:vAlign w:val="center"/>
            <w:hideMark/>
          </w:tcPr>
          <w:p w14:paraId="3048CE6F" w14:textId="77777777" w:rsidR="00DE31E9" w:rsidRPr="00DE31E9" w:rsidRDefault="00DE31E9" w:rsidP="00DE31E9">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742438AF" w14:textId="77777777" w:rsidR="00DE31E9" w:rsidRPr="00DE31E9" w:rsidRDefault="00DE31E9" w:rsidP="00DE31E9">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2C9F92E7" w14:textId="77777777" w:rsidR="00DE31E9" w:rsidRPr="00DE31E9" w:rsidRDefault="00DE31E9" w:rsidP="00DE31E9">
            <w:pPr>
              <w:spacing w:after="0" w:line="240" w:lineRule="auto"/>
              <w:jc w:val="right"/>
              <w:rPr>
                <w:rFonts w:ascii="Ebrima" w:eastAsia="Times New Roman" w:hAnsi="Ebrima" w:cs="Calibri"/>
                <w:b/>
                <w:bCs/>
                <w:color w:val="000000"/>
                <w:sz w:val="20"/>
                <w:szCs w:val="20"/>
                <w:lang w:eastAsia="pt-BR"/>
              </w:rPr>
            </w:pPr>
            <w:r w:rsidRPr="00DE31E9">
              <w:rPr>
                <w:rFonts w:ascii="Ebrima" w:eastAsia="Times New Roman" w:hAnsi="Ebrima" w:cs="Calibri"/>
                <w:b/>
                <w:bCs/>
                <w:color w:val="000000"/>
                <w:sz w:val="20"/>
                <w:szCs w:val="20"/>
                <w:lang w:eastAsia="pt-BR"/>
              </w:rPr>
              <w:t>125.142.659</w:t>
            </w:r>
          </w:p>
        </w:tc>
        <w:tc>
          <w:tcPr>
            <w:tcW w:w="461" w:type="pct"/>
            <w:tcBorders>
              <w:top w:val="nil"/>
              <w:left w:val="nil"/>
              <w:bottom w:val="nil"/>
              <w:right w:val="nil"/>
            </w:tcBorders>
            <w:shd w:val="clear" w:color="auto" w:fill="auto"/>
            <w:vAlign w:val="center"/>
            <w:hideMark/>
          </w:tcPr>
          <w:p w14:paraId="00D36F2E" w14:textId="77777777" w:rsidR="00DE31E9" w:rsidRPr="00DE31E9" w:rsidRDefault="00DE31E9" w:rsidP="00DE31E9">
            <w:pPr>
              <w:spacing w:after="0" w:line="240" w:lineRule="auto"/>
              <w:jc w:val="right"/>
              <w:rPr>
                <w:rFonts w:ascii="Ebrima" w:eastAsia="Times New Roman" w:hAnsi="Ebrima" w:cs="Calibri"/>
                <w:b/>
                <w:bCs/>
                <w:color w:val="000000"/>
                <w:sz w:val="20"/>
                <w:szCs w:val="20"/>
                <w:lang w:eastAsia="pt-BR"/>
              </w:rPr>
            </w:pPr>
          </w:p>
        </w:tc>
        <w:tc>
          <w:tcPr>
            <w:tcW w:w="641" w:type="pct"/>
            <w:tcBorders>
              <w:top w:val="nil"/>
              <w:left w:val="nil"/>
              <w:bottom w:val="nil"/>
              <w:right w:val="nil"/>
            </w:tcBorders>
            <w:shd w:val="clear" w:color="auto" w:fill="auto"/>
            <w:vAlign w:val="center"/>
            <w:hideMark/>
          </w:tcPr>
          <w:p w14:paraId="4A5CE139" w14:textId="77777777" w:rsidR="00DE31E9" w:rsidRPr="00DE31E9" w:rsidRDefault="00DE31E9" w:rsidP="00DE31E9">
            <w:pPr>
              <w:spacing w:after="0" w:line="240" w:lineRule="auto"/>
              <w:jc w:val="right"/>
              <w:rPr>
                <w:rFonts w:ascii="Ebrima" w:eastAsia="Times New Roman" w:hAnsi="Ebrima" w:cs="Calibri"/>
                <w:b/>
                <w:bCs/>
                <w:color w:val="000000"/>
                <w:sz w:val="20"/>
                <w:szCs w:val="20"/>
                <w:lang w:eastAsia="pt-BR"/>
              </w:rPr>
            </w:pPr>
            <w:r w:rsidRPr="00DE31E9">
              <w:rPr>
                <w:rFonts w:ascii="Ebrima" w:eastAsia="Times New Roman" w:hAnsi="Ebrima" w:cs="Calibri"/>
                <w:b/>
                <w:bCs/>
                <w:color w:val="000000"/>
                <w:sz w:val="20"/>
                <w:szCs w:val="20"/>
                <w:lang w:eastAsia="pt-BR"/>
              </w:rPr>
              <w:t>267.609.788</w:t>
            </w:r>
          </w:p>
        </w:tc>
      </w:tr>
      <w:tr w:rsidR="00DE31E9" w:rsidRPr="00DE31E9" w14:paraId="13BEA223" w14:textId="77777777" w:rsidTr="00DE31E9">
        <w:trPr>
          <w:trHeight w:val="300"/>
        </w:trPr>
        <w:tc>
          <w:tcPr>
            <w:tcW w:w="1727" w:type="pct"/>
            <w:tcBorders>
              <w:top w:val="nil"/>
              <w:left w:val="nil"/>
              <w:bottom w:val="nil"/>
              <w:right w:val="nil"/>
            </w:tcBorders>
            <w:shd w:val="clear" w:color="auto" w:fill="auto"/>
            <w:vAlign w:val="center"/>
            <w:hideMark/>
          </w:tcPr>
          <w:p w14:paraId="70A6AD91" w14:textId="77777777" w:rsidR="00DE31E9" w:rsidRPr="00DE31E9" w:rsidRDefault="00DE31E9" w:rsidP="00DE31E9">
            <w:pPr>
              <w:spacing w:after="0" w:line="240" w:lineRule="auto"/>
              <w:jc w:val="both"/>
              <w:rPr>
                <w:rFonts w:ascii="Ebrima" w:eastAsia="Times New Roman" w:hAnsi="Ebrima" w:cs="Calibri"/>
                <w:b/>
                <w:bCs/>
                <w:color w:val="000000"/>
                <w:sz w:val="20"/>
                <w:szCs w:val="20"/>
                <w:lang w:eastAsia="pt-BR"/>
              </w:rPr>
            </w:pPr>
            <w:r w:rsidRPr="00DE31E9">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455D74C8" w14:textId="77777777" w:rsidR="00DE31E9" w:rsidRPr="00DE31E9" w:rsidRDefault="00DE31E9" w:rsidP="00DE31E9">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2D560615" w14:textId="77777777" w:rsidR="00DE31E9" w:rsidRPr="00DE31E9" w:rsidRDefault="00DE31E9" w:rsidP="00DE31E9">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58341CE8" w14:textId="77777777" w:rsidR="00DE31E9" w:rsidRPr="00DE31E9" w:rsidRDefault="00DE31E9" w:rsidP="00DE31E9">
            <w:pPr>
              <w:spacing w:after="0" w:line="240" w:lineRule="auto"/>
              <w:jc w:val="right"/>
              <w:rPr>
                <w:rFonts w:ascii="Ebrima" w:eastAsia="Times New Roman" w:hAnsi="Ebrima" w:cs="Calibri"/>
                <w:b/>
                <w:bCs/>
                <w:color w:val="000000"/>
                <w:sz w:val="20"/>
                <w:szCs w:val="20"/>
                <w:lang w:eastAsia="pt-BR"/>
              </w:rPr>
            </w:pPr>
            <w:r w:rsidRPr="00DE31E9">
              <w:rPr>
                <w:rFonts w:ascii="Ebrima" w:eastAsia="Times New Roman" w:hAnsi="Ebrima" w:cs="Calibri"/>
                <w:b/>
                <w:bCs/>
                <w:color w:val="000000"/>
                <w:sz w:val="20"/>
                <w:szCs w:val="20"/>
                <w:lang w:eastAsia="pt-BR"/>
              </w:rPr>
              <w:t>623.882.237</w:t>
            </w:r>
          </w:p>
        </w:tc>
        <w:tc>
          <w:tcPr>
            <w:tcW w:w="461" w:type="pct"/>
            <w:tcBorders>
              <w:top w:val="nil"/>
              <w:left w:val="nil"/>
              <w:bottom w:val="nil"/>
              <w:right w:val="nil"/>
            </w:tcBorders>
            <w:shd w:val="clear" w:color="auto" w:fill="auto"/>
            <w:vAlign w:val="center"/>
            <w:hideMark/>
          </w:tcPr>
          <w:p w14:paraId="6245E2D8" w14:textId="77777777" w:rsidR="00DE31E9" w:rsidRPr="00DE31E9" w:rsidRDefault="00DE31E9" w:rsidP="00DE31E9">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2E1C6E42" w14:textId="77777777" w:rsidR="00DE31E9" w:rsidRPr="00DE31E9" w:rsidRDefault="00DE31E9" w:rsidP="00DE31E9">
            <w:pPr>
              <w:spacing w:after="0" w:line="240" w:lineRule="auto"/>
              <w:jc w:val="right"/>
              <w:rPr>
                <w:rFonts w:ascii="Ebrima" w:eastAsia="Times New Roman" w:hAnsi="Ebrima" w:cs="Calibri"/>
                <w:b/>
                <w:bCs/>
                <w:color w:val="000000"/>
                <w:sz w:val="20"/>
                <w:szCs w:val="20"/>
                <w:lang w:eastAsia="pt-BR"/>
              </w:rPr>
            </w:pPr>
            <w:r w:rsidRPr="00DE31E9">
              <w:rPr>
                <w:rFonts w:ascii="Ebrima" w:eastAsia="Times New Roman" w:hAnsi="Ebrima" w:cs="Calibri"/>
                <w:b/>
                <w:bCs/>
                <w:color w:val="000000"/>
                <w:sz w:val="20"/>
                <w:szCs w:val="20"/>
                <w:lang w:eastAsia="pt-BR"/>
              </w:rPr>
              <w:t>663.199.353</w:t>
            </w:r>
          </w:p>
        </w:tc>
      </w:tr>
    </w:tbl>
    <w:p w14:paraId="3A177BD9" w14:textId="77777777" w:rsidR="00345E7F" w:rsidRPr="006E7436" w:rsidRDefault="00345E7F" w:rsidP="00F73F7F">
      <w:pPr>
        <w:shd w:val="clear" w:color="auto" w:fill="FFFFFF"/>
        <w:tabs>
          <w:tab w:val="left" w:pos="4253"/>
        </w:tabs>
        <w:spacing w:after="0" w:line="288" w:lineRule="auto"/>
        <w:jc w:val="both"/>
        <w:rPr>
          <w:rFonts w:ascii="Ebrima" w:hAnsi="Ebrima"/>
          <w:sz w:val="20"/>
          <w:szCs w:val="20"/>
        </w:rPr>
      </w:pPr>
    </w:p>
    <w:p w14:paraId="05979C3F" w14:textId="4AFE2812" w:rsidR="00113130" w:rsidRPr="006E7436" w:rsidRDefault="00345E7F" w:rsidP="00F73F7F">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Em 3</w:t>
      </w:r>
      <w:r w:rsidR="00676AD0" w:rsidRPr="006E7436">
        <w:rPr>
          <w:rFonts w:ascii="Ebrima" w:hAnsi="Ebrima"/>
          <w:sz w:val="20"/>
          <w:szCs w:val="20"/>
        </w:rPr>
        <w:t>1</w:t>
      </w:r>
      <w:r w:rsidRPr="006E7436">
        <w:rPr>
          <w:rFonts w:ascii="Ebrima" w:hAnsi="Ebrima"/>
          <w:sz w:val="20"/>
          <w:szCs w:val="20"/>
        </w:rPr>
        <w:t xml:space="preserve"> </w:t>
      </w:r>
      <w:r w:rsidR="002C38A5" w:rsidRPr="006E7436">
        <w:rPr>
          <w:rFonts w:ascii="Ebrima" w:hAnsi="Ebrima"/>
          <w:sz w:val="20"/>
          <w:szCs w:val="20"/>
        </w:rPr>
        <w:t xml:space="preserve">de </w:t>
      </w:r>
      <w:r w:rsidR="00676AD0" w:rsidRPr="006E7436">
        <w:rPr>
          <w:rFonts w:ascii="Ebrima" w:hAnsi="Ebrima"/>
          <w:sz w:val="20"/>
          <w:szCs w:val="20"/>
        </w:rPr>
        <w:t>deze</w:t>
      </w:r>
      <w:r w:rsidR="002C38A5" w:rsidRPr="006E7436">
        <w:rPr>
          <w:rFonts w:ascii="Ebrima" w:hAnsi="Ebrima"/>
          <w:sz w:val="20"/>
          <w:szCs w:val="20"/>
        </w:rPr>
        <w:t>mbro</w:t>
      </w:r>
      <w:r w:rsidRPr="006E7436">
        <w:rPr>
          <w:rFonts w:ascii="Ebrima" w:hAnsi="Ebrima"/>
          <w:sz w:val="20"/>
          <w:szCs w:val="20"/>
        </w:rPr>
        <w:t xml:space="preserve"> de </w:t>
      </w:r>
      <w:r w:rsidRPr="008E0A3F">
        <w:rPr>
          <w:rFonts w:ascii="Ebrima" w:hAnsi="Ebrima"/>
          <w:sz w:val="20"/>
          <w:szCs w:val="20"/>
        </w:rPr>
        <w:t>20</w:t>
      </w:r>
      <w:r w:rsidR="008510D3" w:rsidRPr="008E0A3F">
        <w:rPr>
          <w:rFonts w:ascii="Ebrima" w:hAnsi="Ebrima"/>
          <w:sz w:val="20"/>
          <w:szCs w:val="20"/>
        </w:rPr>
        <w:t>2</w:t>
      </w:r>
      <w:r w:rsidR="008E0A3F" w:rsidRPr="008E0A3F">
        <w:rPr>
          <w:rFonts w:ascii="Ebrima" w:hAnsi="Ebrima"/>
          <w:sz w:val="20"/>
          <w:szCs w:val="20"/>
        </w:rPr>
        <w:t>2</w:t>
      </w:r>
      <w:r w:rsidR="00CD4081" w:rsidRPr="006E7436">
        <w:rPr>
          <w:rFonts w:ascii="Ebrima" w:hAnsi="Ebrima"/>
          <w:sz w:val="20"/>
          <w:szCs w:val="20"/>
        </w:rPr>
        <w:t>,</w:t>
      </w:r>
      <w:r w:rsidR="008D21B2" w:rsidRPr="006E7436">
        <w:rPr>
          <w:rFonts w:ascii="Ebrima" w:hAnsi="Ebrima"/>
          <w:sz w:val="20"/>
          <w:szCs w:val="20"/>
        </w:rPr>
        <w:t xml:space="preserve"> a Hemobrás </w:t>
      </w:r>
      <w:r w:rsidR="00702D86" w:rsidRPr="006E7436">
        <w:rPr>
          <w:rFonts w:ascii="Ebrima" w:hAnsi="Ebrima"/>
          <w:sz w:val="20"/>
          <w:szCs w:val="20"/>
        </w:rPr>
        <w:t>possuía</w:t>
      </w:r>
      <w:r w:rsidR="00CD4081" w:rsidRPr="006E7436">
        <w:rPr>
          <w:rFonts w:ascii="Ebrima" w:hAnsi="Ebrima"/>
          <w:sz w:val="20"/>
          <w:szCs w:val="20"/>
        </w:rPr>
        <w:t xml:space="preserve"> obrigações com </w:t>
      </w:r>
      <w:r w:rsidR="00A96289" w:rsidRPr="006E7436">
        <w:rPr>
          <w:rFonts w:ascii="Ebrima" w:hAnsi="Ebrima"/>
          <w:sz w:val="20"/>
          <w:szCs w:val="20"/>
        </w:rPr>
        <w:t>fornecedores</w:t>
      </w:r>
      <w:r w:rsidR="00CD4081" w:rsidRPr="006E7436">
        <w:rPr>
          <w:rFonts w:ascii="Ebrima" w:hAnsi="Ebrima"/>
          <w:sz w:val="20"/>
          <w:szCs w:val="20"/>
        </w:rPr>
        <w:t xml:space="preserve"> no montante de </w:t>
      </w:r>
      <w:r w:rsidR="00CD4081" w:rsidRPr="008E0A3F">
        <w:rPr>
          <w:rFonts w:ascii="Ebrima" w:hAnsi="Ebrima"/>
          <w:sz w:val="20"/>
          <w:szCs w:val="20"/>
        </w:rPr>
        <w:t>R$</w:t>
      </w:r>
      <w:r w:rsidR="00067844" w:rsidRPr="008E0A3F">
        <w:rPr>
          <w:rFonts w:ascii="Ebrima" w:hAnsi="Ebrima"/>
          <w:sz w:val="20"/>
          <w:szCs w:val="20"/>
        </w:rPr>
        <w:t>6</w:t>
      </w:r>
      <w:r w:rsidR="008E0A3F" w:rsidRPr="008E0A3F">
        <w:rPr>
          <w:rFonts w:ascii="Ebrima" w:hAnsi="Ebrima"/>
          <w:sz w:val="20"/>
          <w:szCs w:val="20"/>
        </w:rPr>
        <w:t>2</w:t>
      </w:r>
      <w:r w:rsidR="00067844" w:rsidRPr="008E0A3F">
        <w:rPr>
          <w:rFonts w:ascii="Ebrima" w:hAnsi="Ebrima"/>
          <w:sz w:val="20"/>
          <w:szCs w:val="20"/>
        </w:rPr>
        <w:t>3</w:t>
      </w:r>
      <w:r w:rsidR="008510D3" w:rsidRPr="008E0A3F">
        <w:rPr>
          <w:rFonts w:ascii="Ebrima" w:hAnsi="Ebrima"/>
          <w:sz w:val="20"/>
          <w:szCs w:val="20"/>
        </w:rPr>
        <w:t>,</w:t>
      </w:r>
      <w:r w:rsidR="008E0A3F" w:rsidRPr="008E0A3F">
        <w:rPr>
          <w:rFonts w:ascii="Ebrima" w:hAnsi="Ebrima"/>
          <w:sz w:val="20"/>
          <w:szCs w:val="20"/>
        </w:rPr>
        <w:t>8</w:t>
      </w:r>
      <w:r w:rsidR="00D14899" w:rsidRPr="008E0A3F">
        <w:rPr>
          <w:rFonts w:ascii="Ebrima" w:hAnsi="Ebrima"/>
          <w:sz w:val="20"/>
          <w:szCs w:val="20"/>
        </w:rPr>
        <w:t> </w:t>
      </w:r>
      <w:r w:rsidR="00CD4081" w:rsidRPr="008E0A3F">
        <w:rPr>
          <w:rFonts w:ascii="Ebrima" w:hAnsi="Ebrima"/>
          <w:sz w:val="20"/>
          <w:szCs w:val="20"/>
        </w:rPr>
        <w:t>milhões</w:t>
      </w:r>
      <w:r w:rsidR="00CD4081" w:rsidRPr="006E7436">
        <w:rPr>
          <w:rFonts w:ascii="Ebrima" w:hAnsi="Ebrima"/>
          <w:sz w:val="20"/>
          <w:szCs w:val="20"/>
        </w:rPr>
        <w:t xml:space="preserve">, </w:t>
      </w:r>
      <w:r w:rsidR="00E74D23" w:rsidRPr="006E7436">
        <w:rPr>
          <w:rFonts w:ascii="Ebrima" w:hAnsi="Ebrima"/>
          <w:sz w:val="20"/>
          <w:szCs w:val="20"/>
        </w:rPr>
        <w:t xml:space="preserve">sendo mais de 93% dessa dívida com a </w:t>
      </w:r>
      <w:proofErr w:type="spellStart"/>
      <w:r w:rsidR="00E74D23" w:rsidRPr="006E7436">
        <w:rPr>
          <w:rFonts w:ascii="Ebrima" w:hAnsi="Ebrima"/>
          <w:sz w:val="20"/>
          <w:szCs w:val="20"/>
        </w:rPr>
        <w:t>Baxalta</w:t>
      </w:r>
      <w:proofErr w:type="spellEnd"/>
      <w:r w:rsidR="00E74D23" w:rsidRPr="006E7436">
        <w:rPr>
          <w:rFonts w:ascii="Ebrima" w:hAnsi="Ebrima"/>
          <w:sz w:val="20"/>
          <w:szCs w:val="20"/>
        </w:rPr>
        <w:t xml:space="preserve"> </w:t>
      </w:r>
      <w:proofErr w:type="spellStart"/>
      <w:r w:rsidR="00E74D23" w:rsidRPr="006E7436">
        <w:rPr>
          <w:rFonts w:ascii="Ebrima" w:hAnsi="Ebrima"/>
          <w:sz w:val="20"/>
          <w:szCs w:val="20"/>
        </w:rPr>
        <w:t>GmbH</w:t>
      </w:r>
      <w:proofErr w:type="spellEnd"/>
      <w:r w:rsidR="00E80146" w:rsidRPr="006E7436">
        <w:rPr>
          <w:rFonts w:ascii="Ebrima" w:hAnsi="Ebrima"/>
          <w:sz w:val="20"/>
          <w:szCs w:val="20"/>
        </w:rPr>
        <w:t>, em moeda estrangeira e em reais, referentes ao fornecimento de medicamentos recombinantes</w:t>
      </w:r>
      <w:r w:rsidR="008D21B2" w:rsidRPr="006E7436">
        <w:rPr>
          <w:rFonts w:ascii="Ebrima" w:hAnsi="Ebrima"/>
          <w:sz w:val="20"/>
          <w:szCs w:val="20"/>
        </w:rPr>
        <w:t>.</w:t>
      </w:r>
    </w:p>
    <w:p w14:paraId="2FE4C69F" w14:textId="76A48B1D" w:rsidR="00E74D23" w:rsidRPr="006E7436" w:rsidRDefault="00E74D23" w:rsidP="00F73F7F">
      <w:pPr>
        <w:shd w:val="clear" w:color="auto" w:fill="FFFFFF"/>
        <w:tabs>
          <w:tab w:val="left" w:pos="4253"/>
        </w:tabs>
        <w:spacing w:after="0" w:line="288" w:lineRule="auto"/>
        <w:jc w:val="both"/>
        <w:rPr>
          <w:rFonts w:ascii="Ebrima" w:hAnsi="Ebrima"/>
          <w:sz w:val="20"/>
          <w:szCs w:val="20"/>
        </w:rPr>
      </w:pPr>
    </w:p>
    <w:p w14:paraId="33B89510" w14:textId="05850B3C" w:rsidR="00E74D23" w:rsidRPr="006E7436" w:rsidRDefault="00E74D23" w:rsidP="00E74D23">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Devido à desvalorização do </w:t>
      </w:r>
      <w:r w:rsidR="00C268F3" w:rsidRPr="006E7436">
        <w:rPr>
          <w:rFonts w:ascii="Ebrima" w:hAnsi="Ebrima"/>
          <w:sz w:val="20"/>
          <w:szCs w:val="20"/>
        </w:rPr>
        <w:t>r</w:t>
      </w:r>
      <w:r w:rsidRPr="006E7436">
        <w:rPr>
          <w:rFonts w:ascii="Ebrima" w:hAnsi="Ebrima"/>
          <w:sz w:val="20"/>
          <w:szCs w:val="20"/>
        </w:rPr>
        <w:t xml:space="preserve">eal frente ao </w:t>
      </w:r>
      <w:r w:rsidR="00C268F3" w:rsidRPr="006E7436">
        <w:rPr>
          <w:rFonts w:ascii="Ebrima" w:hAnsi="Ebrima"/>
          <w:sz w:val="20"/>
          <w:szCs w:val="20"/>
        </w:rPr>
        <w:t>d</w:t>
      </w:r>
      <w:r w:rsidRPr="006E7436">
        <w:rPr>
          <w:rFonts w:ascii="Ebrima" w:hAnsi="Ebrima"/>
          <w:sz w:val="20"/>
          <w:szCs w:val="20"/>
        </w:rPr>
        <w:t>ólar norte-americano</w:t>
      </w:r>
      <w:r w:rsidR="00C268F3" w:rsidRPr="006E7436">
        <w:rPr>
          <w:rFonts w:ascii="Ebrima" w:hAnsi="Ebrima"/>
          <w:sz w:val="20"/>
          <w:szCs w:val="20"/>
        </w:rPr>
        <w:t>,</w:t>
      </w:r>
      <w:r w:rsidRPr="006E7436">
        <w:rPr>
          <w:rFonts w:ascii="Ebrima" w:hAnsi="Ebrima"/>
          <w:sz w:val="20"/>
          <w:szCs w:val="20"/>
        </w:rPr>
        <w:t xml:space="preserve"> houve uma perda líquida</w:t>
      </w:r>
      <w:r w:rsidR="00C268F3" w:rsidRPr="006E7436">
        <w:rPr>
          <w:rFonts w:ascii="Ebrima" w:hAnsi="Ebrima"/>
          <w:sz w:val="20"/>
          <w:szCs w:val="20"/>
        </w:rPr>
        <w:t xml:space="preserve"> na Hemobrás</w:t>
      </w:r>
      <w:r w:rsidRPr="006E7436">
        <w:rPr>
          <w:rFonts w:ascii="Ebrima" w:hAnsi="Ebrima"/>
          <w:sz w:val="20"/>
          <w:szCs w:val="20"/>
        </w:rPr>
        <w:t xml:space="preserve">, por variação cambial, de </w:t>
      </w:r>
      <w:r w:rsidRPr="008E0A3F">
        <w:rPr>
          <w:rFonts w:ascii="Ebrima" w:hAnsi="Ebrima"/>
          <w:sz w:val="20"/>
          <w:szCs w:val="20"/>
        </w:rPr>
        <w:t>R$</w:t>
      </w:r>
      <w:r w:rsidR="008E0A3F" w:rsidRPr="008E0A3F">
        <w:rPr>
          <w:rFonts w:ascii="Ebrima" w:hAnsi="Ebrima"/>
          <w:sz w:val="20"/>
          <w:szCs w:val="20"/>
        </w:rPr>
        <w:t>28,09</w:t>
      </w:r>
      <w:r w:rsidR="00D11FDD" w:rsidRPr="008E0A3F">
        <w:rPr>
          <w:rFonts w:ascii="Ebrima" w:hAnsi="Ebrima"/>
          <w:sz w:val="20"/>
          <w:szCs w:val="20"/>
        </w:rPr>
        <w:t xml:space="preserve"> milhões</w:t>
      </w:r>
      <w:r w:rsidRPr="006E7436">
        <w:rPr>
          <w:rFonts w:ascii="Ebrima" w:hAnsi="Ebrima"/>
          <w:sz w:val="20"/>
          <w:szCs w:val="20"/>
        </w:rPr>
        <w:t xml:space="preserve">, no exercício de </w:t>
      </w:r>
      <w:r w:rsidRPr="008E0A3F">
        <w:rPr>
          <w:rFonts w:ascii="Ebrima" w:hAnsi="Ebrima"/>
          <w:sz w:val="20"/>
          <w:szCs w:val="20"/>
        </w:rPr>
        <w:t>202</w:t>
      </w:r>
      <w:r w:rsidR="008E0A3F" w:rsidRPr="008E0A3F">
        <w:rPr>
          <w:rFonts w:ascii="Ebrima" w:hAnsi="Ebrima"/>
          <w:sz w:val="20"/>
          <w:szCs w:val="20"/>
        </w:rPr>
        <w:t>2</w:t>
      </w:r>
      <w:r w:rsidR="00A047C9" w:rsidRPr="006E7436">
        <w:rPr>
          <w:rFonts w:ascii="Ebrima" w:hAnsi="Ebrima"/>
          <w:sz w:val="20"/>
          <w:szCs w:val="20"/>
        </w:rPr>
        <w:t xml:space="preserve">, referente a parcela da dívida, não protegida por </w:t>
      </w:r>
      <w:r w:rsidR="00A047C9" w:rsidRPr="008E0A3F">
        <w:rPr>
          <w:rFonts w:ascii="Ebrima" w:hAnsi="Ebrima"/>
          <w:sz w:val="20"/>
          <w:szCs w:val="20"/>
        </w:rPr>
        <w:t>Hedge</w:t>
      </w:r>
      <w:r w:rsidR="00A047C9" w:rsidRPr="006E7436">
        <w:rPr>
          <w:rFonts w:ascii="Ebrima" w:hAnsi="Ebrima"/>
          <w:sz w:val="20"/>
          <w:szCs w:val="20"/>
        </w:rPr>
        <w:t>.</w:t>
      </w:r>
      <w:r w:rsidRPr="006E7436">
        <w:rPr>
          <w:rFonts w:ascii="Ebrima" w:hAnsi="Ebrima"/>
          <w:sz w:val="20"/>
          <w:szCs w:val="20"/>
        </w:rPr>
        <w:t xml:space="preserve"> A Hemobrás pagou a </w:t>
      </w:r>
      <w:r w:rsidR="008E0A3F">
        <w:rPr>
          <w:rFonts w:ascii="Ebrima" w:hAnsi="Ebrima"/>
          <w:sz w:val="20"/>
          <w:szCs w:val="20"/>
        </w:rPr>
        <w:t>quin</w:t>
      </w:r>
      <w:r w:rsidR="00AE555B" w:rsidRPr="006E7436">
        <w:rPr>
          <w:rFonts w:ascii="Ebrima" w:hAnsi="Ebrima"/>
          <w:sz w:val="20"/>
          <w:szCs w:val="20"/>
        </w:rPr>
        <w:t>ta</w:t>
      </w:r>
      <w:r w:rsidRPr="006E7436">
        <w:rPr>
          <w:rFonts w:ascii="Ebrima" w:hAnsi="Ebrima"/>
          <w:sz w:val="20"/>
          <w:szCs w:val="20"/>
        </w:rPr>
        <w:t xml:space="preserve"> parcela </w:t>
      </w:r>
      <w:r w:rsidR="00485EF6" w:rsidRPr="006E7436">
        <w:rPr>
          <w:rFonts w:ascii="Ebrima" w:hAnsi="Ebrima"/>
          <w:sz w:val="20"/>
          <w:szCs w:val="20"/>
        </w:rPr>
        <w:t xml:space="preserve">da dívida em moeda estrangeira </w:t>
      </w:r>
      <w:r w:rsidRPr="006E7436">
        <w:rPr>
          <w:rFonts w:ascii="Ebrima" w:hAnsi="Ebrima"/>
          <w:sz w:val="20"/>
          <w:szCs w:val="20"/>
        </w:rPr>
        <w:t xml:space="preserve">em dezembro de </w:t>
      </w:r>
      <w:r w:rsidRPr="008E0A3F">
        <w:rPr>
          <w:rFonts w:ascii="Ebrima" w:hAnsi="Ebrima"/>
          <w:sz w:val="20"/>
          <w:szCs w:val="20"/>
        </w:rPr>
        <w:t>202</w:t>
      </w:r>
      <w:r w:rsidR="008E0A3F" w:rsidRPr="008E0A3F">
        <w:rPr>
          <w:rFonts w:ascii="Ebrima" w:hAnsi="Ebrima"/>
          <w:sz w:val="20"/>
          <w:szCs w:val="20"/>
        </w:rPr>
        <w:t>2</w:t>
      </w:r>
      <w:r w:rsidRPr="006E7436">
        <w:rPr>
          <w:rFonts w:ascii="Ebrima" w:hAnsi="Ebrima"/>
          <w:sz w:val="20"/>
          <w:szCs w:val="20"/>
        </w:rPr>
        <w:t>, no valor aproximado de US$</w:t>
      </w:r>
      <w:r w:rsidR="00AE555B" w:rsidRPr="006E7436">
        <w:rPr>
          <w:rFonts w:ascii="Ebrima" w:hAnsi="Ebrima"/>
          <w:sz w:val="20"/>
          <w:szCs w:val="20"/>
        </w:rPr>
        <w:t>24</w:t>
      </w:r>
      <w:r w:rsidRPr="006E7436">
        <w:rPr>
          <w:rFonts w:ascii="Ebrima" w:hAnsi="Ebrima"/>
          <w:sz w:val="20"/>
          <w:szCs w:val="20"/>
        </w:rPr>
        <w:t xml:space="preserve"> milhões, referente ao acordo com a </w:t>
      </w:r>
      <w:proofErr w:type="spellStart"/>
      <w:r w:rsidRPr="006E7436">
        <w:rPr>
          <w:rFonts w:ascii="Ebrima" w:hAnsi="Ebrima"/>
          <w:sz w:val="20"/>
          <w:szCs w:val="20"/>
        </w:rPr>
        <w:t>Baxalta</w:t>
      </w:r>
      <w:proofErr w:type="spellEnd"/>
      <w:r w:rsidRPr="006E7436">
        <w:rPr>
          <w:rFonts w:ascii="Ebrima" w:hAnsi="Ebrima"/>
          <w:sz w:val="20"/>
          <w:szCs w:val="20"/>
        </w:rPr>
        <w:t xml:space="preserve"> </w:t>
      </w:r>
      <w:proofErr w:type="spellStart"/>
      <w:r w:rsidRPr="006E7436">
        <w:rPr>
          <w:rFonts w:ascii="Ebrima" w:hAnsi="Ebrima"/>
          <w:sz w:val="20"/>
          <w:szCs w:val="20"/>
        </w:rPr>
        <w:t>GmbH</w:t>
      </w:r>
      <w:proofErr w:type="spellEnd"/>
      <w:r w:rsidRPr="006E7436">
        <w:rPr>
          <w:rFonts w:ascii="Ebrima" w:hAnsi="Ebrima"/>
          <w:sz w:val="20"/>
          <w:szCs w:val="20"/>
        </w:rPr>
        <w:t xml:space="preserve">. </w:t>
      </w:r>
    </w:p>
    <w:p w14:paraId="2179D112" w14:textId="77777777" w:rsidR="00E74D23" w:rsidRPr="006E7436" w:rsidRDefault="00E74D23" w:rsidP="00F73F7F">
      <w:pPr>
        <w:shd w:val="clear" w:color="auto" w:fill="FFFFFF"/>
        <w:tabs>
          <w:tab w:val="left" w:pos="4253"/>
        </w:tabs>
        <w:spacing w:after="0" w:line="288" w:lineRule="auto"/>
        <w:jc w:val="both"/>
        <w:rPr>
          <w:rFonts w:ascii="Ebrima" w:hAnsi="Ebrima"/>
          <w:sz w:val="20"/>
          <w:szCs w:val="20"/>
        </w:rPr>
      </w:pPr>
    </w:p>
    <w:p w14:paraId="3FFCFCBE" w14:textId="50098282" w:rsidR="009576C4" w:rsidRPr="006E7436" w:rsidRDefault="009576C4" w:rsidP="0021379D">
      <w:pPr>
        <w:keepNext/>
        <w:numPr>
          <w:ilvl w:val="0"/>
          <w:numId w:val="5"/>
        </w:numPr>
        <w:spacing w:after="0" w:line="288" w:lineRule="auto"/>
        <w:ind w:left="357" w:hanging="357"/>
        <w:jc w:val="both"/>
        <w:outlineLvl w:val="0"/>
        <w:rPr>
          <w:rFonts w:ascii="Ebrima" w:eastAsia="Times New Roman" w:hAnsi="Ebrima"/>
          <w:b/>
          <w:bCs/>
          <w:sz w:val="20"/>
          <w:szCs w:val="20"/>
        </w:rPr>
      </w:pPr>
      <w:bookmarkStart w:id="14" w:name="_Toc443646941"/>
      <w:r w:rsidRPr="006E7436">
        <w:rPr>
          <w:rFonts w:ascii="Ebrima" w:eastAsia="Times New Roman" w:hAnsi="Ebrima"/>
          <w:b/>
          <w:bCs/>
          <w:sz w:val="20"/>
          <w:szCs w:val="20"/>
        </w:rPr>
        <w:t>ARRENDAMENTO MERCANTIL FINANCEIRO</w:t>
      </w:r>
    </w:p>
    <w:bookmarkEnd w:id="14"/>
    <w:p w14:paraId="521AF925" w14:textId="25B57788" w:rsidR="009576C4" w:rsidRPr="006E7436" w:rsidRDefault="009576C4" w:rsidP="009576C4">
      <w:pPr>
        <w:keepNext/>
        <w:spacing w:after="0" w:line="288" w:lineRule="auto"/>
        <w:jc w:val="both"/>
        <w:outlineLvl w:val="0"/>
        <w:rPr>
          <w:rFonts w:ascii="Ebrima" w:eastAsia="Times New Roman" w:hAnsi="Ebrima"/>
          <w:b/>
          <w:bCs/>
          <w:sz w:val="20"/>
          <w:szCs w:val="20"/>
        </w:rPr>
      </w:pPr>
    </w:p>
    <w:p w14:paraId="0C56B78F" w14:textId="4EE0966A" w:rsidR="009576C4" w:rsidRPr="006E7436" w:rsidRDefault="009576C4" w:rsidP="009576C4">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A Hemobrás mantém contratos de arrendamento mercantil financeiro relativos à locação de imóveis (sede da Companhia e Escritório Operacional). O prazo desses contratos </w:t>
      </w:r>
      <w:r w:rsidR="00885C81" w:rsidRPr="006E7436">
        <w:rPr>
          <w:rFonts w:ascii="Ebrima" w:hAnsi="Ebrima"/>
          <w:sz w:val="20"/>
          <w:szCs w:val="20"/>
        </w:rPr>
        <w:t>são de</w:t>
      </w:r>
      <w:r w:rsidRPr="006E7436">
        <w:rPr>
          <w:rFonts w:ascii="Ebrima" w:hAnsi="Ebrima"/>
          <w:sz w:val="20"/>
          <w:szCs w:val="20"/>
        </w:rPr>
        <w:t xml:space="preserve"> 3 (três</w:t>
      </w:r>
      <w:r w:rsidR="00885C81" w:rsidRPr="006E7436">
        <w:rPr>
          <w:rFonts w:ascii="Ebrima" w:hAnsi="Ebrima"/>
          <w:sz w:val="20"/>
          <w:szCs w:val="20"/>
        </w:rPr>
        <w:t>)</w:t>
      </w:r>
      <w:r w:rsidRPr="006E7436">
        <w:rPr>
          <w:rFonts w:ascii="Ebrima" w:hAnsi="Ebrima"/>
          <w:sz w:val="20"/>
          <w:szCs w:val="20"/>
        </w:rPr>
        <w:t xml:space="preserve"> </w:t>
      </w:r>
      <w:r w:rsidR="00885C81" w:rsidRPr="006E7436">
        <w:rPr>
          <w:rFonts w:ascii="Ebrima" w:hAnsi="Ebrima"/>
          <w:sz w:val="20"/>
          <w:szCs w:val="20"/>
        </w:rPr>
        <w:t>a</w:t>
      </w:r>
      <w:r w:rsidRPr="006E7436">
        <w:rPr>
          <w:rFonts w:ascii="Ebrima" w:hAnsi="Ebrima"/>
          <w:sz w:val="20"/>
          <w:szCs w:val="20"/>
        </w:rPr>
        <w:t xml:space="preserve">nos e têm vencimentos </w:t>
      </w:r>
      <w:r w:rsidR="00885C81" w:rsidRPr="006E7436">
        <w:rPr>
          <w:rFonts w:ascii="Ebrima" w:hAnsi="Ebrima"/>
          <w:sz w:val="20"/>
          <w:szCs w:val="20"/>
        </w:rPr>
        <w:t>em</w:t>
      </w:r>
      <w:r w:rsidRPr="006E7436">
        <w:rPr>
          <w:rFonts w:ascii="Ebrima" w:hAnsi="Ebrima"/>
          <w:sz w:val="20"/>
          <w:szCs w:val="20"/>
        </w:rPr>
        <w:t xml:space="preserve"> </w:t>
      </w:r>
      <w:r w:rsidRPr="00107550">
        <w:rPr>
          <w:rFonts w:ascii="Ebrima" w:hAnsi="Ebrima"/>
          <w:sz w:val="20"/>
          <w:szCs w:val="20"/>
        </w:rPr>
        <w:t>202</w:t>
      </w:r>
      <w:r w:rsidR="006F1449" w:rsidRPr="00107550">
        <w:rPr>
          <w:rFonts w:ascii="Ebrima" w:hAnsi="Ebrima"/>
          <w:sz w:val="20"/>
          <w:szCs w:val="20"/>
        </w:rPr>
        <w:t>3</w:t>
      </w:r>
      <w:r w:rsidRPr="006E7436">
        <w:rPr>
          <w:rFonts w:ascii="Ebrima" w:hAnsi="Ebrima"/>
          <w:sz w:val="20"/>
          <w:szCs w:val="20"/>
        </w:rPr>
        <w:t xml:space="preserve">. A taxa de desconto utilizada para esses contratos foi de </w:t>
      </w:r>
      <w:r w:rsidR="00B60995" w:rsidRPr="00107550">
        <w:rPr>
          <w:rFonts w:ascii="Ebrima" w:hAnsi="Ebrima"/>
          <w:sz w:val="20"/>
          <w:szCs w:val="20"/>
        </w:rPr>
        <w:t>4,36</w:t>
      </w:r>
      <w:r w:rsidRPr="00107550">
        <w:rPr>
          <w:rFonts w:ascii="Ebrima" w:hAnsi="Ebrima"/>
          <w:sz w:val="20"/>
          <w:szCs w:val="20"/>
        </w:rPr>
        <w:t>% a.a</w:t>
      </w:r>
      <w:r w:rsidRPr="006E7436">
        <w:rPr>
          <w:rFonts w:ascii="Ebrima" w:hAnsi="Ebrima"/>
          <w:sz w:val="20"/>
          <w:szCs w:val="20"/>
        </w:rPr>
        <w:t>.</w:t>
      </w:r>
      <w:r w:rsidR="00A366A4">
        <w:rPr>
          <w:rFonts w:ascii="Ebrima" w:hAnsi="Ebrima"/>
          <w:sz w:val="20"/>
          <w:szCs w:val="20"/>
        </w:rPr>
        <w:t xml:space="preserve">, </w:t>
      </w:r>
      <w:r w:rsidR="00A366A4" w:rsidRPr="00E53525">
        <w:rPr>
          <w:rFonts w:ascii="Ebrima" w:hAnsi="Ebrima"/>
          <w:sz w:val="20"/>
          <w:szCs w:val="20"/>
        </w:rPr>
        <w:t>que foi a média do IPCA, dos anos de 2016 a 2020.</w:t>
      </w:r>
    </w:p>
    <w:p w14:paraId="75CCB333" w14:textId="77777777" w:rsidR="009576C4" w:rsidRPr="006E7436" w:rsidRDefault="009576C4" w:rsidP="009576C4">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 </w:t>
      </w:r>
    </w:p>
    <w:p w14:paraId="4903ABF4" w14:textId="77777777" w:rsidR="009576C4" w:rsidRPr="006E7436" w:rsidRDefault="009576C4" w:rsidP="009576C4">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Os valores do imobilizado registrados na rubrica de Direito de Uso de Ativo, líquido de depreciação, e do passivo correspondentes a esses ativos, estão abaixo demonstrados:</w:t>
      </w:r>
    </w:p>
    <w:p w14:paraId="3DB775DF" w14:textId="3A80BB20" w:rsidR="009576C4" w:rsidRPr="006E7436" w:rsidRDefault="009576C4" w:rsidP="009576C4">
      <w:pPr>
        <w:keepNext/>
        <w:spacing w:after="0" w:line="288" w:lineRule="auto"/>
        <w:jc w:val="both"/>
        <w:outlineLvl w:val="0"/>
        <w:rPr>
          <w:rFonts w:ascii="Ebrima" w:eastAsia="Times New Roman" w:hAnsi="Ebrima"/>
          <w:b/>
          <w:bCs/>
          <w:sz w:val="20"/>
          <w:szCs w:val="20"/>
        </w:rPr>
      </w:pPr>
    </w:p>
    <w:p w14:paraId="5FBB9EF0" w14:textId="188D7CD3" w:rsidR="00B60995" w:rsidRPr="006E7436" w:rsidRDefault="00B60995" w:rsidP="0021379D">
      <w:pPr>
        <w:pStyle w:val="PargrafodaLista"/>
        <w:keepNext/>
        <w:numPr>
          <w:ilvl w:val="1"/>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 xml:space="preserve">Direito de </w:t>
      </w:r>
      <w:r w:rsidR="00885C81" w:rsidRPr="006E7436">
        <w:rPr>
          <w:rFonts w:ascii="Ebrima" w:eastAsia="Times New Roman" w:hAnsi="Ebrima"/>
          <w:b/>
          <w:bCs/>
          <w:sz w:val="20"/>
          <w:szCs w:val="20"/>
        </w:rPr>
        <w:t>U</w:t>
      </w:r>
      <w:r w:rsidRPr="006E7436">
        <w:rPr>
          <w:rFonts w:ascii="Ebrima" w:eastAsia="Times New Roman" w:hAnsi="Ebrima"/>
          <w:b/>
          <w:bCs/>
          <w:sz w:val="20"/>
          <w:szCs w:val="20"/>
        </w:rPr>
        <w:t xml:space="preserve">so de </w:t>
      </w:r>
      <w:r w:rsidR="00885C81" w:rsidRPr="006E7436">
        <w:rPr>
          <w:rFonts w:ascii="Ebrima" w:eastAsia="Times New Roman" w:hAnsi="Ebrima"/>
          <w:b/>
          <w:bCs/>
          <w:sz w:val="20"/>
          <w:szCs w:val="20"/>
        </w:rPr>
        <w:t>A</w:t>
      </w:r>
      <w:r w:rsidRPr="006E7436">
        <w:rPr>
          <w:rFonts w:ascii="Ebrima" w:eastAsia="Times New Roman" w:hAnsi="Ebrima"/>
          <w:b/>
          <w:bCs/>
          <w:sz w:val="20"/>
          <w:szCs w:val="20"/>
        </w:rPr>
        <w:t>tivo (</w:t>
      </w:r>
      <w:r w:rsidR="00C542E9">
        <w:rPr>
          <w:rFonts w:ascii="Ebrima" w:eastAsia="Times New Roman" w:hAnsi="Ebrima"/>
          <w:b/>
          <w:bCs/>
          <w:sz w:val="20"/>
          <w:szCs w:val="20"/>
        </w:rPr>
        <w:t>V</w:t>
      </w:r>
      <w:r w:rsidRPr="006E7436">
        <w:rPr>
          <w:rFonts w:ascii="Ebrima" w:eastAsia="Times New Roman" w:hAnsi="Ebrima"/>
          <w:b/>
          <w:bCs/>
          <w:sz w:val="20"/>
          <w:szCs w:val="20"/>
        </w:rPr>
        <w:t xml:space="preserve">alor </w:t>
      </w:r>
      <w:r w:rsidR="00C542E9">
        <w:rPr>
          <w:rFonts w:ascii="Ebrima" w:eastAsia="Times New Roman" w:hAnsi="Ebrima"/>
          <w:b/>
          <w:bCs/>
          <w:sz w:val="20"/>
          <w:szCs w:val="20"/>
        </w:rPr>
        <w:t>C</w:t>
      </w:r>
      <w:r w:rsidRPr="006E7436">
        <w:rPr>
          <w:rFonts w:ascii="Ebrima" w:eastAsia="Times New Roman" w:hAnsi="Ebrima"/>
          <w:b/>
          <w:bCs/>
          <w:sz w:val="20"/>
          <w:szCs w:val="20"/>
        </w:rPr>
        <w:t>ontábil)</w:t>
      </w:r>
    </w:p>
    <w:p w14:paraId="2B58EA13" w14:textId="49420BBA" w:rsidR="0049050C" w:rsidRPr="006E7436" w:rsidRDefault="0049050C" w:rsidP="0049050C">
      <w:pPr>
        <w:pStyle w:val="PargrafodaLista"/>
        <w:keepNext/>
        <w:spacing w:line="288" w:lineRule="auto"/>
        <w:ind w:left="360"/>
        <w:jc w:val="both"/>
        <w:outlineLvl w:val="0"/>
        <w:rPr>
          <w:rFonts w:ascii="Ebrima" w:eastAsia="Times New Roman" w:hAnsi="Ebrima"/>
          <w:b/>
          <w:bCs/>
          <w:sz w:val="20"/>
          <w:szCs w:val="20"/>
        </w:rPr>
      </w:pPr>
    </w:p>
    <w:p w14:paraId="05C8BCD5" w14:textId="0ACC7286" w:rsidR="00686915" w:rsidRPr="006E7436" w:rsidRDefault="00686915" w:rsidP="00686915">
      <w:pPr>
        <w:pStyle w:val="PargrafodaLista"/>
        <w:keepNext/>
        <w:ind w:left="360"/>
        <w:jc w:val="right"/>
        <w:outlineLvl w:val="0"/>
        <w:rPr>
          <w:rFonts w:ascii="Ebrima" w:eastAsia="Times New Roman" w:hAnsi="Ebrima"/>
          <w:b/>
          <w:bCs/>
          <w:sz w:val="20"/>
          <w:szCs w:val="20"/>
        </w:rPr>
      </w:pPr>
      <w:r w:rsidRPr="006E7436">
        <w:rPr>
          <w:rFonts w:ascii="Ebrima" w:hAnsi="Ebrima"/>
          <w:sz w:val="20"/>
          <w:szCs w:val="20"/>
        </w:rPr>
        <w:t>R$1</w:t>
      </w:r>
    </w:p>
    <w:tbl>
      <w:tblPr>
        <w:tblStyle w:val="Tabelacomgrade2"/>
        <w:tblW w:w="5000" w:type="pct"/>
        <w:tblLook w:val="0600" w:firstRow="0" w:lastRow="0" w:firstColumn="0" w:lastColumn="0" w:noHBand="1" w:noVBand="1"/>
      </w:tblPr>
      <w:tblGrid>
        <w:gridCol w:w="8236"/>
        <w:gridCol w:w="1392"/>
      </w:tblGrid>
      <w:tr w:rsidR="00686915" w:rsidRPr="006E7436" w14:paraId="5AB49346" w14:textId="77777777" w:rsidTr="00686915">
        <w:trPr>
          <w:trHeight w:val="238"/>
        </w:trPr>
        <w:tc>
          <w:tcPr>
            <w:tcW w:w="4277" w:type="pct"/>
            <w:tcBorders>
              <w:top w:val="single" w:sz="4" w:space="0" w:color="000000"/>
              <w:left w:val="single" w:sz="4" w:space="0" w:color="000000"/>
              <w:bottom w:val="single" w:sz="4" w:space="0" w:color="000000"/>
              <w:right w:val="single" w:sz="4" w:space="0" w:color="000000"/>
            </w:tcBorders>
            <w:noWrap/>
            <w:hideMark/>
          </w:tcPr>
          <w:p w14:paraId="33A46321" w14:textId="77777777" w:rsidR="00686915" w:rsidRPr="006E7436" w:rsidRDefault="00686915">
            <w:pPr>
              <w:spacing w:after="0" w:line="240" w:lineRule="auto"/>
              <w:rPr>
                <w:rFonts w:ascii="Ebrima" w:hAnsi="Ebrima" w:cs="Arial"/>
                <w:b/>
                <w:color w:val="000000"/>
                <w:sz w:val="20"/>
                <w:szCs w:val="20"/>
              </w:rPr>
            </w:pPr>
            <w:r w:rsidRPr="006E7436">
              <w:rPr>
                <w:rFonts w:ascii="Ebrima" w:hAnsi="Ebrima" w:cs="Arial"/>
                <w:b/>
                <w:color w:val="000000"/>
                <w:sz w:val="20"/>
                <w:szCs w:val="20"/>
              </w:rPr>
              <w:t>Bens/Direitos:</w:t>
            </w:r>
          </w:p>
        </w:tc>
        <w:tc>
          <w:tcPr>
            <w:tcW w:w="723" w:type="pct"/>
            <w:tcBorders>
              <w:top w:val="single" w:sz="4" w:space="0" w:color="000000"/>
              <w:left w:val="single" w:sz="4" w:space="0" w:color="000000"/>
              <w:bottom w:val="single" w:sz="4" w:space="0" w:color="000000"/>
              <w:right w:val="single" w:sz="4" w:space="0" w:color="000000"/>
            </w:tcBorders>
            <w:noWrap/>
            <w:hideMark/>
          </w:tcPr>
          <w:p w14:paraId="447BC154" w14:textId="05680A50" w:rsidR="00686915" w:rsidRPr="006E7436" w:rsidRDefault="00686915">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31/12/202</w:t>
            </w:r>
            <w:r w:rsidR="00107550">
              <w:rPr>
                <w:rFonts w:ascii="Ebrima" w:hAnsi="Ebrima" w:cs="Arial"/>
                <w:b/>
                <w:bCs/>
                <w:color w:val="000000"/>
                <w:sz w:val="20"/>
                <w:szCs w:val="20"/>
              </w:rPr>
              <w:t>2</w:t>
            </w:r>
          </w:p>
        </w:tc>
      </w:tr>
      <w:tr w:rsidR="00686915" w:rsidRPr="006E7436" w14:paraId="74B0D665" w14:textId="77777777" w:rsidTr="00686915">
        <w:trPr>
          <w:trHeight w:val="238"/>
        </w:trPr>
        <w:tc>
          <w:tcPr>
            <w:tcW w:w="4277" w:type="pct"/>
            <w:tcBorders>
              <w:top w:val="single" w:sz="4" w:space="0" w:color="000000"/>
              <w:left w:val="single" w:sz="4" w:space="0" w:color="000000"/>
              <w:bottom w:val="single" w:sz="4" w:space="0" w:color="000000"/>
              <w:right w:val="single" w:sz="4" w:space="0" w:color="000000"/>
            </w:tcBorders>
            <w:noWrap/>
            <w:hideMark/>
          </w:tcPr>
          <w:p w14:paraId="5C82C383"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 xml:space="preserve">Imóveis </w:t>
            </w:r>
          </w:p>
        </w:tc>
        <w:tc>
          <w:tcPr>
            <w:tcW w:w="723" w:type="pct"/>
            <w:tcBorders>
              <w:top w:val="single" w:sz="4" w:space="0" w:color="000000"/>
              <w:left w:val="single" w:sz="4" w:space="0" w:color="000000"/>
              <w:bottom w:val="single" w:sz="4" w:space="0" w:color="000000"/>
              <w:right w:val="single" w:sz="4" w:space="0" w:color="000000"/>
            </w:tcBorders>
            <w:noWrap/>
            <w:hideMark/>
          </w:tcPr>
          <w:p w14:paraId="1F9365B0" w14:textId="27389894"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2.</w:t>
            </w:r>
            <w:r w:rsidR="00107550">
              <w:rPr>
                <w:rFonts w:ascii="Ebrima" w:hAnsi="Ebrima" w:cs="Arial"/>
                <w:color w:val="000000"/>
                <w:sz w:val="20"/>
                <w:szCs w:val="20"/>
              </w:rPr>
              <w:t>561.758</w:t>
            </w:r>
          </w:p>
        </w:tc>
      </w:tr>
      <w:tr w:rsidR="00686915" w:rsidRPr="006E7436" w14:paraId="2A02D214" w14:textId="77777777" w:rsidTr="00686915">
        <w:trPr>
          <w:trHeight w:val="238"/>
        </w:trPr>
        <w:tc>
          <w:tcPr>
            <w:tcW w:w="4277" w:type="pct"/>
            <w:tcBorders>
              <w:top w:val="single" w:sz="4" w:space="0" w:color="000000"/>
              <w:left w:val="single" w:sz="4" w:space="0" w:color="000000"/>
              <w:bottom w:val="single" w:sz="4" w:space="0" w:color="000000"/>
              <w:right w:val="single" w:sz="4" w:space="0" w:color="000000"/>
            </w:tcBorders>
            <w:noWrap/>
            <w:hideMark/>
          </w:tcPr>
          <w:p w14:paraId="3F1DC924" w14:textId="77777777" w:rsidR="00686915" w:rsidRPr="006E7436" w:rsidRDefault="00686915">
            <w:pPr>
              <w:spacing w:after="0" w:line="240" w:lineRule="auto"/>
              <w:rPr>
                <w:rFonts w:ascii="Ebrima" w:hAnsi="Ebrima" w:cs="Arial"/>
                <w:b/>
                <w:bCs/>
                <w:color w:val="000000"/>
                <w:sz w:val="20"/>
                <w:szCs w:val="20"/>
              </w:rPr>
            </w:pPr>
            <w:r w:rsidRPr="006E7436">
              <w:rPr>
                <w:rFonts w:ascii="Ebrima" w:hAnsi="Ebrima" w:cs="Arial"/>
                <w:b/>
                <w:bCs/>
                <w:color w:val="000000"/>
                <w:sz w:val="20"/>
                <w:szCs w:val="20"/>
              </w:rPr>
              <w:t>Total</w:t>
            </w:r>
          </w:p>
        </w:tc>
        <w:tc>
          <w:tcPr>
            <w:tcW w:w="723" w:type="pct"/>
            <w:tcBorders>
              <w:top w:val="single" w:sz="4" w:space="0" w:color="000000"/>
              <w:left w:val="single" w:sz="4" w:space="0" w:color="000000"/>
              <w:bottom w:val="single" w:sz="4" w:space="0" w:color="000000"/>
              <w:right w:val="single" w:sz="4" w:space="0" w:color="000000"/>
            </w:tcBorders>
            <w:noWrap/>
            <w:hideMark/>
          </w:tcPr>
          <w:p w14:paraId="74BA4C02" w14:textId="1FE3A256" w:rsidR="00686915" w:rsidRPr="006E7436" w:rsidRDefault="00686915">
            <w:pPr>
              <w:spacing w:after="0" w:line="240" w:lineRule="auto"/>
              <w:jc w:val="right"/>
              <w:rPr>
                <w:rFonts w:ascii="Ebrima" w:hAnsi="Ebrima" w:cs="Arial"/>
                <w:b/>
                <w:bCs/>
                <w:color w:val="000000"/>
                <w:sz w:val="20"/>
                <w:szCs w:val="20"/>
              </w:rPr>
            </w:pPr>
            <w:r w:rsidRPr="006E7436">
              <w:rPr>
                <w:rFonts w:ascii="Ebrima" w:hAnsi="Ebrima" w:cs="Arial"/>
                <w:b/>
                <w:color w:val="000000"/>
                <w:sz w:val="20"/>
                <w:szCs w:val="20"/>
              </w:rPr>
              <w:t>2.</w:t>
            </w:r>
            <w:r w:rsidR="00107550">
              <w:rPr>
                <w:rFonts w:ascii="Ebrima" w:hAnsi="Ebrima" w:cs="Arial"/>
                <w:b/>
                <w:color w:val="000000"/>
                <w:sz w:val="20"/>
                <w:szCs w:val="20"/>
              </w:rPr>
              <w:t>561.758</w:t>
            </w:r>
          </w:p>
        </w:tc>
      </w:tr>
    </w:tbl>
    <w:p w14:paraId="196FD249" w14:textId="26A2A097" w:rsidR="00B60995" w:rsidRPr="00526C10" w:rsidRDefault="00B60995" w:rsidP="00526C10">
      <w:pPr>
        <w:pStyle w:val="PargrafodaLista"/>
        <w:keepNext/>
        <w:spacing w:line="288" w:lineRule="auto"/>
        <w:ind w:left="360"/>
        <w:jc w:val="both"/>
        <w:outlineLvl w:val="0"/>
        <w:rPr>
          <w:rFonts w:ascii="Ebrima" w:eastAsia="Times New Roman" w:hAnsi="Ebrima"/>
          <w:b/>
          <w:bCs/>
          <w:sz w:val="20"/>
          <w:szCs w:val="20"/>
        </w:rPr>
      </w:pPr>
    </w:p>
    <w:p w14:paraId="43C5FCDB" w14:textId="01780033" w:rsidR="00526C10" w:rsidRDefault="00526C10" w:rsidP="0021379D">
      <w:pPr>
        <w:pStyle w:val="PargrafodaLista"/>
        <w:keepNext/>
        <w:numPr>
          <w:ilvl w:val="1"/>
          <w:numId w:val="5"/>
        </w:numPr>
        <w:spacing w:line="288" w:lineRule="auto"/>
        <w:jc w:val="both"/>
        <w:outlineLvl w:val="0"/>
        <w:rPr>
          <w:rFonts w:ascii="Ebrima" w:eastAsia="Times New Roman" w:hAnsi="Ebrima"/>
          <w:b/>
          <w:bCs/>
          <w:sz w:val="20"/>
          <w:szCs w:val="20"/>
        </w:rPr>
      </w:pPr>
      <w:r>
        <w:rPr>
          <w:rFonts w:ascii="Ebrima" w:eastAsia="Times New Roman" w:hAnsi="Ebrima"/>
          <w:b/>
          <w:bCs/>
          <w:sz w:val="20"/>
          <w:szCs w:val="20"/>
        </w:rPr>
        <w:t>F</w:t>
      </w:r>
      <w:r w:rsidRPr="006E7436">
        <w:rPr>
          <w:rFonts w:ascii="Ebrima" w:eastAsia="Times New Roman" w:hAnsi="Ebrima"/>
          <w:b/>
          <w:bCs/>
          <w:sz w:val="20"/>
          <w:szCs w:val="20"/>
        </w:rPr>
        <w:t>inanciamentos (</w:t>
      </w:r>
      <w:r w:rsidR="00C06ED3">
        <w:rPr>
          <w:rFonts w:ascii="Ebrima" w:eastAsia="Times New Roman" w:hAnsi="Ebrima"/>
          <w:b/>
          <w:bCs/>
          <w:sz w:val="20"/>
          <w:szCs w:val="20"/>
        </w:rPr>
        <w:t>v</w:t>
      </w:r>
      <w:r w:rsidRPr="006E7436">
        <w:rPr>
          <w:rFonts w:ascii="Ebrima" w:eastAsia="Times New Roman" w:hAnsi="Ebrima"/>
          <w:b/>
          <w:bCs/>
          <w:sz w:val="20"/>
          <w:szCs w:val="20"/>
        </w:rPr>
        <w:t xml:space="preserve">alor </w:t>
      </w:r>
      <w:r w:rsidR="00C06ED3">
        <w:rPr>
          <w:rFonts w:ascii="Ebrima" w:eastAsia="Times New Roman" w:hAnsi="Ebrima"/>
          <w:b/>
          <w:bCs/>
          <w:sz w:val="20"/>
          <w:szCs w:val="20"/>
        </w:rPr>
        <w:t>p</w:t>
      </w:r>
      <w:r w:rsidRPr="006E7436">
        <w:rPr>
          <w:rFonts w:ascii="Ebrima" w:eastAsia="Times New Roman" w:hAnsi="Ebrima"/>
          <w:b/>
          <w:bCs/>
          <w:sz w:val="20"/>
          <w:szCs w:val="20"/>
        </w:rPr>
        <w:t>resente)</w:t>
      </w:r>
    </w:p>
    <w:p w14:paraId="6BFAB718" w14:textId="77777777" w:rsidR="0049050C" w:rsidRPr="006E7436" w:rsidRDefault="0049050C" w:rsidP="00C329DA">
      <w:pPr>
        <w:shd w:val="clear" w:color="auto" w:fill="FFFFFF"/>
        <w:tabs>
          <w:tab w:val="left" w:pos="4253"/>
        </w:tabs>
        <w:spacing w:after="0" w:line="288" w:lineRule="auto"/>
        <w:jc w:val="both"/>
        <w:rPr>
          <w:rFonts w:ascii="Ebrima" w:hAnsi="Ebrima"/>
          <w:sz w:val="20"/>
          <w:szCs w:val="20"/>
        </w:rPr>
      </w:pPr>
    </w:p>
    <w:p w14:paraId="7468E801" w14:textId="19EE72AB" w:rsidR="00B60995" w:rsidRDefault="00B60995" w:rsidP="00C329DA">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Os desembolsos futuros (contraprestações), assumidos em decorrência desses contratos</w:t>
      </w:r>
      <w:r w:rsidR="002F385D" w:rsidRPr="006E7436">
        <w:rPr>
          <w:rFonts w:ascii="Ebrima" w:hAnsi="Ebrima"/>
          <w:sz w:val="20"/>
          <w:szCs w:val="20"/>
        </w:rPr>
        <w:t xml:space="preserve"> de arrendamento mercantil financeiro relativos à locação de imóveis</w:t>
      </w:r>
      <w:r w:rsidRPr="006E7436">
        <w:rPr>
          <w:rFonts w:ascii="Ebrima" w:hAnsi="Ebrima"/>
          <w:sz w:val="20"/>
          <w:szCs w:val="20"/>
        </w:rPr>
        <w:t>, estão apresentados abaixo:</w:t>
      </w:r>
    </w:p>
    <w:p w14:paraId="0012E014" w14:textId="703B7B0D" w:rsidR="00686915" w:rsidRPr="006E7436" w:rsidRDefault="00686915" w:rsidP="00C329DA">
      <w:pPr>
        <w:shd w:val="clear" w:color="auto" w:fill="FFFFFF"/>
        <w:tabs>
          <w:tab w:val="left" w:pos="4253"/>
        </w:tabs>
        <w:spacing w:after="0" w:line="288" w:lineRule="auto"/>
        <w:jc w:val="both"/>
        <w:rPr>
          <w:rFonts w:ascii="Ebrima" w:hAnsi="Ebrima"/>
          <w:sz w:val="20"/>
          <w:szCs w:val="20"/>
        </w:rPr>
      </w:pPr>
    </w:p>
    <w:p w14:paraId="34EC9111" w14:textId="60523EAB" w:rsidR="00686915" w:rsidRPr="006E7436" w:rsidRDefault="00686915" w:rsidP="00686915">
      <w:pPr>
        <w:shd w:val="clear" w:color="auto" w:fill="FFFFFF"/>
        <w:tabs>
          <w:tab w:val="left" w:pos="4253"/>
        </w:tabs>
        <w:spacing w:after="0" w:line="240" w:lineRule="auto"/>
        <w:jc w:val="right"/>
        <w:rPr>
          <w:rFonts w:ascii="Ebrima" w:hAnsi="Ebrima"/>
          <w:sz w:val="20"/>
          <w:szCs w:val="20"/>
        </w:rPr>
      </w:pPr>
      <w:r w:rsidRPr="006E7436">
        <w:rPr>
          <w:rFonts w:ascii="Ebrima" w:hAnsi="Ebrima"/>
          <w:sz w:val="20"/>
          <w:szCs w:val="20"/>
        </w:rPr>
        <w:t>R$1</w:t>
      </w:r>
    </w:p>
    <w:tbl>
      <w:tblPr>
        <w:tblW w:w="5000" w:type="pct"/>
        <w:tblCellMar>
          <w:left w:w="70" w:type="dxa"/>
          <w:right w:w="70" w:type="dxa"/>
        </w:tblCellMar>
        <w:tblLook w:val="04A0" w:firstRow="1" w:lastRow="0" w:firstColumn="1" w:lastColumn="0" w:noHBand="0" w:noVBand="1"/>
      </w:tblPr>
      <w:tblGrid>
        <w:gridCol w:w="5041"/>
        <w:gridCol w:w="1572"/>
        <w:gridCol w:w="1640"/>
        <w:gridCol w:w="1385"/>
      </w:tblGrid>
      <w:tr w:rsidR="00686915" w:rsidRPr="006E7436" w14:paraId="558B9284" w14:textId="77777777" w:rsidTr="000A2A60">
        <w:trPr>
          <w:trHeight w:val="238"/>
          <w:tblHeader/>
        </w:trPr>
        <w:tc>
          <w:tcPr>
            <w:tcW w:w="2642" w:type="pct"/>
            <w:shd w:val="clear" w:color="auto" w:fill="FFFFFF" w:themeFill="background1"/>
            <w:vAlign w:val="center"/>
            <w:hideMark/>
          </w:tcPr>
          <w:p w14:paraId="3379594B" w14:textId="77777777" w:rsidR="00686915" w:rsidRPr="006E7436" w:rsidRDefault="00686915">
            <w:pPr>
              <w:spacing w:after="0" w:line="240" w:lineRule="auto"/>
              <w:rPr>
                <w:rFonts w:ascii="Ebrima" w:hAnsi="Ebrima" w:cs="Arial"/>
                <w:b/>
                <w:bCs/>
                <w:color w:val="000000"/>
                <w:sz w:val="20"/>
                <w:szCs w:val="20"/>
              </w:rPr>
            </w:pPr>
            <w:r w:rsidRPr="006E7436">
              <w:rPr>
                <w:rFonts w:ascii="Ebrima" w:hAnsi="Ebrima" w:cs="Arial"/>
                <w:b/>
                <w:bCs/>
                <w:color w:val="000000"/>
                <w:sz w:val="20"/>
                <w:szCs w:val="20"/>
              </w:rPr>
              <w:t>Vencimentos:</w:t>
            </w:r>
          </w:p>
        </w:tc>
        <w:tc>
          <w:tcPr>
            <w:tcW w:w="843" w:type="pct"/>
            <w:vAlign w:val="center"/>
            <w:hideMark/>
          </w:tcPr>
          <w:p w14:paraId="51635E39" w14:textId="77777777" w:rsidR="00686915" w:rsidRPr="006E7436" w:rsidRDefault="00686915" w:rsidP="000A2A60">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Principal</w:t>
            </w:r>
          </w:p>
        </w:tc>
        <w:tc>
          <w:tcPr>
            <w:tcW w:w="791" w:type="pct"/>
            <w:vAlign w:val="center"/>
            <w:hideMark/>
          </w:tcPr>
          <w:p w14:paraId="6C229196" w14:textId="77777777" w:rsidR="00686915" w:rsidRPr="006E7436" w:rsidRDefault="00686915" w:rsidP="000A2A60">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Juros a Incorrer</w:t>
            </w:r>
          </w:p>
        </w:tc>
        <w:tc>
          <w:tcPr>
            <w:tcW w:w="723" w:type="pct"/>
            <w:vAlign w:val="center"/>
            <w:hideMark/>
          </w:tcPr>
          <w:p w14:paraId="05382261" w14:textId="77777777" w:rsidR="00686915" w:rsidRPr="006E7436" w:rsidRDefault="00686915" w:rsidP="000A2A60">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Total</w:t>
            </w:r>
          </w:p>
        </w:tc>
      </w:tr>
      <w:tr w:rsidR="00686915" w:rsidRPr="006E7436" w14:paraId="23483DAA" w14:textId="77777777" w:rsidTr="000A2A60">
        <w:trPr>
          <w:trHeight w:val="238"/>
        </w:trPr>
        <w:tc>
          <w:tcPr>
            <w:tcW w:w="2642" w:type="pct"/>
            <w:noWrap/>
            <w:vAlign w:val="center"/>
            <w:hideMark/>
          </w:tcPr>
          <w:p w14:paraId="6680C364"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2020</w:t>
            </w:r>
          </w:p>
        </w:tc>
        <w:tc>
          <w:tcPr>
            <w:tcW w:w="843" w:type="pct"/>
            <w:noWrap/>
            <w:vAlign w:val="center"/>
            <w:hideMark/>
          </w:tcPr>
          <w:p w14:paraId="74D4D3AD"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237.289 </w:t>
            </w:r>
          </w:p>
        </w:tc>
        <w:tc>
          <w:tcPr>
            <w:tcW w:w="791" w:type="pct"/>
            <w:noWrap/>
            <w:vAlign w:val="center"/>
            <w:hideMark/>
          </w:tcPr>
          <w:p w14:paraId="23C999D2"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(14.960)</w:t>
            </w:r>
          </w:p>
        </w:tc>
        <w:tc>
          <w:tcPr>
            <w:tcW w:w="723" w:type="pct"/>
            <w:noWrap/>
            <w:vAlign w:val="center"/>
            <w:hideMark/>
          </w:tcPr>
          <w:p w14:paraId="081EDE71"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222.329 </w:t>
            </w:r>
          </w:p>
        </w:tc>
      </w:tr>
      <w:tr w:rsidR="00686915" w:rsidRPr="006E7436" w14:paraId="2D60588D" w14:textId="77777777" w:rsidTr="000A2A60">
        <w:trPr>
          <w:trHeight w:val="238"/>
        </w:trPr>
        <w:tc>
          <w:tcPr>
            <w:tcW w:w="2642" w:type="pct"/>
            <w:noWrap/>
            <w:vAlign w:val="center"/>
            <w:hideMark/>
          </w:tcPr>
          <w:p w14:paraId="25726778"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2021</w:t>
            </w:r>
          </w:p>
        </w:tc>
        <w:tc>
          <w:tcPr>
            <w:tcW w:w="843" w:type="pct"/>
            <w:noWrap/>
            <w:vAlign w:val="center"/>
            <w:hideMark/>
          </w:tcPr>
          <w:p w14:paraId="30F82FBA"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862.232 </w:t>
            </w:r>
          </w:p>
        </w:tc>
        <w:tc>
          <w:tcPr>
            <w:tcW w:w="791" w:type="pct"/>
            <w:noWrap/>
            <w:vAlign w:val="center"/>
            <w:hideMark/>
          </w:tcPr>
          <w:p w14:paraId="3C4BB0D6"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(54.361)</w:t>
            </w:r>
          </w:p>
        </w:tc>
        <w:tc>
          <w:tcPr>
            <w:tcW w:w="723" w:type="pct"/>
            <w:noWrap/>
            <w:vAlign w:val="center"/>
            <w:hideMark/>
          </w:tcPr>
          <w:p w14:paraId="3ECBD969" w14:textId="7777777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807.871 </w:t>
            </w:r>
          </w:p>
        </w:tc>
      </w:tr>
      <w:tr w:rsidR="00686915" w:rsidRPr="006E7436" w14:paraId="4F39850F" w14:textId="77777777" w:rsidTr="000A2A60">
        <w:trPr>
          <w:trHeight w:val="238"/>
        </w:trPr>
        <w:tc>
          <w:tcPr>
            <w:tcW w:w="2642" w:type="pct"/>
            <w:noWrap/>
            <w:vAlign w:val="center"/>
            <w:hideMark/>
          </w:tcPr>
          <w:p w14:paraId="6431F708"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2022</w:t>
            </w:r>
          </w:p>
        </w:tc>
        <w:tc>
          <w:tcPr>
            <w:tcW w:w="843" w:type="pct"/>
            <w:noWrap/>
            <w:vAlign w:val="center"/>
            <w:hideMark/>
          </w:tcPr>
          <w:p w14:paraId="6BDED7A1" w14:textId="0FB91BEF" w:rsidR="00686915" w:rsidRPr="006E7436" w:rsidRDefault="00876F74">
            <w:pPr>
              <w:spacing w:after="0" w:line="240" w:lineRule="auto"/>
              <w:jc w:val="right"/>
              <w:rPr>
                <w:rFonts w:ascii="Ebrima" w:hAnsi="Ebrima" w:cs="Arial"/>
                <w:color w:val="000000"/>
                <w:sz w:val="20"/>
                <w:szCs w:val="20"/>
              </w:rPr>
            </w:pPr>
            <w:r>
              <w:rPr>
                <w:rFonts w:ascii="Ebrima" w:hAnsi="Ebrima" w:cs="Arial"/>
                <w:color w:val="000000"/>
                <w:sz w:val="20"/>
                <w:szCs w:val="20"/>
              </w:rPr>
              <w:t>907.943</w:t>
            </w:r>
          </w:p>
        </w:tc>
        <w:tc>
          <w:tcPr>
            <w:tcW w:w="791" w:type="pct"/>
            <w:noWrap/>
            <w:vAlign w:val="center"/>
            <w:hideMark/>
          </w:tcPr>
          <w:p w14:paraId="5F0320A4" w14:textId="16FDB42E"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w:t>
            </w:r>
            <w:r w:rsidR="00876F74">
              <w:rPr>
                <w:rFonts w:ascii="Ebrima" w:hAnsi="Ebrima" w:cs="Arial"/>
                <w:color w:val="000000"/>
                <w:sz w:val="20"/>
                <w:szCs w:val="20"/>
              </w:rPr>
              <w:t>62.439</w:t>
            </w:r>
            <w:r w:rsidRPr="006E7436">
              <w:rPr>
                <w:rFonts w:ascii="Ebrima" w:hAnsi="Ebrima" w:cs="Arial"/>
                <w:color w:val="000000"/>
                <w:sz w:val="20"/>
                <w:szCs w:val="20"/>
              </w:rPr>
              <w:t>)</w:t>
            </w:r>
          </w:p>
        </w:tc>
        <w:tc>
          <w:tcPr>
            <w:tcW w:w="723" w:type="pct"/>
            <w:noWrap/>
            <w:vAlign w:val="center"/>
            <w:hideMark/>
          </w:tcPr>
          <w:p w14:paraId="160815D0" w14:textId="6D914DE5"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w:t>
            </w:r>
            <w:r w:rsidR="00C534CA">
              <w:rPr>
                <w:rFonts w:ascii="Ebrima" w:hAnsi="Ebrima" w:cs="Arial"/>
                <w:color w:val="000000"/>
                <w:sz w:val="20"/>
                <w:szCs w:val="20"/>
              </w:rPr>
              <w:t>845.50</w:t>
            </w:r>
            <w:r w:rsidR="00876F74">
              <w:rPr>
                <w:rFonts w:ascii="Ebrima" w:hAnsi="Ebrima" w:cs="Arial"/>
                <w:color w:val="000000"/>
                <w:sz w:val="20"/>
                <w:szCs w:val="20"/>
              </w:rPr>
              <w:t>1</w:t>
            </w:r>
            <w:r w:rsidRPr="006E7436">
              <w:rPr>
                <w:rFonts w:ascii="Ebrima" w:hAnsi="Ebrima" w:cs="Arial"/>
                <w:color w:val="000000"/>
                <w:sz w:val="20"/>
                <w:szCs w:val="20"/>
              </w:rPr>
              <w:t xml:space="preserve"> </w:t>
            </w:r>
          </w:p>
        </w:tc>
      </w:tr>
      <w:tr w:rsidR="00686915" w:rsidRPr="006E7436" w14:paraId="732E58FE" w14:textId="77777777" w:rsidTr="000A2A60">
        <w:trPr>
          <w:trHeight w:val="238"/>
        </w:trPr>
        <w:tc>
          <w:tcPr>
            <w:tcW w:w="2642" w:type="pct"/>
            <w:noWrap/>
            <w:vAlign w:val="center"/>
            <w:hideMark/>
          </w:tcPr>
          <w:p w14:paraId="6CB268A3"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2023</w:t>
            </w:r>
          </w:p>
        </w:tc>
        <w:tc>
          <w:tcPr>
            <w:tcW w:w="843" w:type="pct"/>
            <w:noWrap/>
            <w:vAlign w:val="center"/>
            <w:hideMark/>
          </w:tcPr>
          <w:p w14:paraId="13652D67" w14:textId="57B312B1" w:rsidR="00686915" w:rsidRPr="006E7436" w:rsidRDefault="00876F74">
            <w:pPr>
              <w:spacing w:after="0" w:line="240" w:lineRule="auto"/>
              <w:jc w:val="right"/>
              <w:rPr>
                <w:rFonts w:ascii="Ebrima" w:hAnsi="Ebrima" w:cs="Arial"/>
                <w:color w:val="000000"/>
                <w:sz w:val="20"/>
                <w:szCs w:val="20"/>
              </w:rPr>
            </w:pPr>
            <w:r>
              <w:rPr>
                <w:rFonts w:ascii="Ebrima" w:hAnsi="Ebrima" w:cs="Arial"/>
                <w:color w:val="000000"/>
                <w:sz w:val="20"/>
                <w:szCs w:val="20"/>
              </w:rPr>
              <w:t>734.692</w:t>
            </w:r>
          </w:p>
        </w:tc>
        <w:tc>
          <w:tcPr>
            <w:tcW w:w="791" w:type="pct"/>
            <w:noWrap/>
            <w:vAlign w:val="center"/>
            <w:hideMark/>
          </w:tcPr>
          <w:p w14:paraId="2B8B8962" w14:textId="003BF6AA"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w:t>
            </w:r>
            <w:r w:rsidR="00C534CA">
              <w:rPr>
                <w:rFonts w:ascii="Ebrima" w:hAnsi="Ebrima" w:cs="Arial"/>
                <w:color w:val="000000"/>
                <w:sz w:val="20"/>
                <w:szCs w:val="20"/>
              </w:rPr>
              <w:t>48</w:t>
            </w:r>
            <w:r w:rsidR="004B649E">
              <w:rPr>
                <w:rFonts w:ascii="Ebrima" w:hAnsi="Ebrima" w:cs="Arial"/>
                <w:color w:val="000000"/>
                <w:sz w:val="20"/>
                <w:szCs w:val="20"/>
              </w:rPr>
              <w:t>.</w:t>
            </w:r>
            <w:r w:rsidR="00C534CA">
              <w:rPr>
                <w:rFonts w:ascii="Ebrima" w:hAnsi="Ebrima" w:cs="Arial"/>
                <w:color w:val="000000"/>
                <w:sz w:val="20"/>
                <w:szCs w:val="20"/>
              </w:rPr>
              <w:t>638</w:t>
            </w:r>
            <w:r w:rsidRPr="006E7436">
              <w:rPr>
                <w:rFonts w:ascii="Ebrima" w:hAnsi="Ebrima" w:cs="Arial"/>
                <w:color w:val="000000"/>
                <w:sz w:val="20"/>
                <w:szCs w:val="20"/>
              </w:rPr>
              <w:t>)</w:t>
            </w:r>
          </w:p>
        </w:tc>
        <w:tc>
          <w:tcPr>
            <w:tcW w:w="723" w:type="pct"/>
            <w:noWrap/>
            <w:vAlign w:val="center"/>
            <w:hideMark/>
          </w:tcPr>
          <w:p w14:paraId="23223A96" w14:textId="3F78097D" w:rsidR="00686915" w:rsidRPr="006E7436" w:rsidRDefault="00C534CA">
            <w:pPr>
              <w:spacing w:after="0" w:line="240" w:lineRule="auto"/>
              <w:jc w:val="right"/>
              <w:rPr>
                <w:rFonts w:ascii="Ebrima" w:hAnsi="Ebrima" w:cs="Arial"/>
                <w:color w:val="000000"/>
                <w:sz w:val="20"/>
                <w:szCs w:val="20"/>
              </w:rPr>
            </w:pPr>
            <w:r>
              <w:rPr>
                <w:rFonts w:ascii="Ebrima" w:hAnsi="Ebrima" w:cs="Arial"/>
                <w:color w:val="000000"/>
                <w:sz w:val="20"/>
                <w:szCs w:val="20"/>
              </w:rPr>
              <w:t>686.054</w:t>
            </w:r>
            <w:r w:rsidR="00686915" w:rsidRPr="006E7436">
              <w:rPr>
                <w:rFonts w:ascii="Ebrima" w:hAnsi="Ebrima" w:cs="Arial"/>
                <w:color w:val="000000"/>
                <w:sz w:val="20"/>
                <w:szCs w:val="20"/>
              </w:rPr>
              <w:t xml:space="preserve">            </w:t>
            </w:r>
          </w:p>
        </w:tc>
      </w:tr>
      <w:tr w:rsidR="00686915" w:rsidRPr="006E7436" w14:paraId="5E229859" w14:textId="77777777" w:rsidTr="000A2A60">
        <w:trPr>
          <w:trHeight w:val="238"/>
        </w:trPr>
        <w:tc>
          <w:tcPr>
            <w:tcW w:w="2642" w:type="pct"/>
            <w:noWrap/>
            <w:vAlign w:val="center"/>
            <w:hideMark/>
          </w:tcPr>
          <w:p w14:paraId="5418F392" w14:textId="77777777" w:rsidR="00686915" w:rsidRPr="006E7436" w:rsidRDefault="00686915">
            <w:pPr>
              <w:spacing w:after="0" w:line="240" w:lineRule="auto"/>
              <w:rPr>
                <w:rFonts w:ascii="Ebrima" w:hAnsi="Ebrima" w:cs="Arial"/>
                <w:b/>
                <w:bCs/>
                <w:color w:val="000000"/>
                <w:sz w:val="20"/>
                <w:szCs w:val="20"/>
              </w:rPr>
            </w:pPr>
            <w:r w:rsidRPr="006E7436">
              <w:rPr>
                <w:rFonts w:ascii="Ebrima" w:hAnsi="Ebrima" w:cs="Arial"/>
                <w:b/>
                <w:bCs/>
                <w:color w:val="000000"/>
                <w:sz w:val="20"/>
                <w:szCs w:val="20"/>
              </w:rPr>
              <w:t>Totais</w:t>
            </w:r>
          </w:p>
        </w:tc>
        <w:tc>
          <w:tcPr>
            <w:tcW w:w="843" w:type="pct"/>
            <w:noWrap/>
            <w:vAlign w:val="center"/>
            <w:hideMark/>
          </w:tcPr>
          <w:p w14:paraId="5C450613" w14:textId="59473818" w:rsidR="00686915" w:rsidRPr="006E7436" w:rsidRDefault="00686915">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 xml:space="preserve">         2.</w:t>
            </w:r>
            <w:r w:rsidR="00876F74">
              <w:rPr>
                <w:rFonts w:ascii="Ebrima" w:hAnsi="Ebrima" w:cs="Arial"/>
                <w:b/>
                <w:bCs/>
                <w:color w:val="000000"/>
                <w:sz w:val="20"/>
                <w:szCs w:val="20"/>
              </w:rPr>
              <w:t>742.156</w:t>
            </w:r>
            <w:r w:rsidRPr="006E7436">
              <w:rPr>
                <w:rFonts w:ascii="Ebrima" w:hAnsi="Ebrima" w:cs="Arial"/>
                <w:b/>
                <w:bCs/>
                <w:color w:val="000000"/>
                <w:sz w:val="20"/>
                <w:szCs w:val="20"/>
              </w:rPr>
              <w:t xml:space="preserve"> </w:t>
            </w:r>
          </w:p>
        </w:tc>
        <w:tc>
          <w:tcPr>
            <w:tcW w:w="791" w:type="pct"/>
            <w:noWrap/>
            <w:vAlign w:val="center"/>
            <w:hideMark/>
          </w:tcPr>
          <w:p w14:paraId="5F06DF2B" w14:textId="168BF929" w:rsidR="00686915" w:rsidRPr="006E7436" w:rsidRDefault="00686915">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 xml:space="preserve">           (1</w:t>
            </w:r>
            <w:r w:rsidR="00876F74">
              <w:rPr>
                <w:rFonts w:ascii="Ebrima" w:hAnsi="Ebrima" w:cs="Arial"/>
                <w:b/>
                <w:bCs/>
                <w:color w:val="000000"/>
                <w:sz w:val="20"/>
                <w:szCs w:val="20"/>
              </w:rPr>
              <w:t>80.398</w:t>
            </w:r>
            <w:r w:rsidRPr="006E7436">
              <w:rPr>
                <w:rFonts w:ascii="Ebrima" w:hAnsi="Ebrima" w:cs="Arial"/>
                <w:b/>
                <w:bCs/>
                <w:color w:val="000000"/>
                <w:sz w:val="20"/>
                <w:szCs w:val="20"/>
              </w:rPr>
              <w:t>)</w:t>
            </w:r>
          </w:p>
        </w:tc>
        <w:tc>
          <w:tcPr>
            <w:tcW w:w="723" w:type="pct"/>
            <w:noWrap/>
            <w:vAlign w:val="center"/>
            <w:hideMark/>
          </w:tcPr>
          <w:p w14:paraId="25AC4D6A" w14:textId="0F414132" w:rsidR="00686915" w:rsidRPr="006E7436" w:rsidRDefault="00686915">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 xml:space="preserve">      2.</w:t>
            </w:r>
            <w:r w:rsidR="00C534CA">
              <w:rPr>
                <w:rFonts w:ascii="Ebrima" w:hAnsi="Ebrima" w:cs="Arial"/>
                <w:b/>
                <w:bCs/>
                <w:color w:val="000000"/>
                <w:sz w:val="20"/>
                <w:szCs w:val="20"/>
              </w:rPr>
              <w:t>561.758</w:t>
            </w:r>
            <w:r w:rsidRPr="006E7436">
              <w:rPr>
                <w:rFonts w:ascii="Ebrima" w:hAnsi="Ebrima" w:cs="Arial"/>
                <w:b/>
                <w:bCs/>
                <w:color w:val="000000"/>
                <w:sz w:val="20"/>
                <w:szCs w:val="20"/>
              </w:rPr>
              <w:t xml:space="preserve"> </w:t>
            </w:r>
          </w:p>
        </w:tc>
      </w:tr>
    </w:tbl>
    <w:p w14:paraId="40DB6032" w14:textId="77777777" w:rsidR="0049050C" w:rsidRPr="006E7436" w:rsidRDefault="0049050C" w:rsidP="00C329DA">
      <w:pPr>
        <w:shd w:val="clear" w:color="auto" w:fill="FFFFFF"/>
        <w:tabs>
          <w:tab w:val="left" w:pos="4253"/>
        </w:tabs>
        <w:spacing w:after="0" w:line="288" w:lineRule="auto"/>
        <w:jc w:val="both"/>
        <w:rPr>
          <w:rFonts w:ascii="Ebrima" w:hAnsi="Ebrima"/>
          <w:sz w:val="20"/>
          <w:szCs w:val="20"/>
        </w:rPr>
      </w:pPr>
    </w:p>
    <w:p w14:paraId="531775B7" w14:textId="77777777" w:rsidR="009576C4" w:rsidRPr="006E7436" w:rsidRDefault="009576C4" w:rsidP="0021379D">
      <w:pPr>
        <w:keepNext/>
        <w:numPr>
          <w:ilvl w:val="0"/>
          <w:numId w:val="5"/>
        </w:numPr>
        <w:spacing w:after="0" w:line="288" w:lineRule="auto"/>
        <w:ind w:left="357" w:hanging="357"/>
        <w:jc w:val="both"/>
        <w:outlineLvl w:val="0"/>
        <w:rPr>
          <w:rFonts w:ascii="Ebrima" w:eastAsia="Times New Roman" w:hAnsi="Ebrima"/>
          <w:b/>
          <w:bCs/>
          <w:sz w:val="20"/>
          <w:szCs w:val="20"/>
        </w:rPr>
      </w:pPr>
      <w:r w:rsidRPr="006E7436">
        <w:rPr>
          <w:rFonts w:ascii="Ebrima" w:eastAsia="Times New Roman" w:hAnsi="Ebrima"/>
          <w:b/>
          <w:bCs/>
          <w:sz w:val="20"/>
          <w:szCs w:val="20"/>
        </w:rPr>
        <w:t>OBRIGAÇÕES TRIBUTÁRIAS</w:t>
      </w:r>
    </w:p>
    <w:p w14:paraId="3FA8BA07" w14:textId="77777777" w:rsidR="009576C4" w:rsidRPr="006E7436" w:rsidRDefault="009576C4" w:rsidP="009576C4">
      <w:pPr>
        <w:keepNext/>
        <w:spacing w:after="0" w:line="288" w:lineRule="auto"/>
        <w:ind w:left="357"/>
        <w:jc w:val="both"/>
        <w:outlineLvl w:val="0"/>
        <w:rPr>
          <w:rFonts w:ascii="Ebrima" w:eastAsia="Times New Roman" w:hAnsi="Ebrima"/>
          <w:b/>
          <w:bCs/>
          <w:sz w:val="20"/>
          <w:szCs w:val="20"/>
        </w:rPr>
      </w:pPr>
    </w:p>
    <w:p w14:paraId="33EA3BB4" w14:textId="10C4D4CB" w:rsidR="00345E7F" w:rsidRPr="006E7436" w:rsidRDefault="000006DC" w:rsidP="00F73F7F">
      <w:pPr>
        <w:spacing w:after="0" w:line="288" w:lineRule="auto"/>
        <w:jc w:val="both"/>
        <w:rPr>
          <w:rFonts w:ascii="Ebrima" w:hAnsi="Ebrima"/>
          <w:sz w:val="20"/>
          <w:szCs w:val="20"/>
        </w:rPr>
      </w:pPr>
      <w:r w:rsidRPr="006E7436">
        <w:rPr>
          <w:rFonts w:ascii="Ebrima" w:hAnsi="Ebrima"/>
          <w:sz w:val="20"/>
          <w:szCs w:val="20"/>
        </w:rPr>
        <w:t xml:space="preserve">O saldo da conta </w:t>
      </w:r>
      <w:r w:rsidR="000F7868" w:rsidRPr="006E7436">
        <w:rPr>
          <w:rFonts w:ascii="Ebrima" w:hAnsi="Ebrima"/>
          <w:sz w:val="20"/>
          <w:szCs w:val="20"/>
        </w:rPr>
        <w:t xml:space="preserve">de obrigações tributárias </w:t>
      </w:r>
      <w:r w:rsidRPr="006E7436">
        <w:rPr>
          <w:rFonts w:ascii="Ebrima" w:hAnsi="Ebrima"/>
          <w:sz w:val="20"/>
          <w:szCs w:val="20"/>
        </w:rPr>
        <w:t xml:space="preserve">no montante de </w:t>
      </w:r>
      <w:r w:rsidRPr="000403A9">
        <w:rPr>
          <w:rFonts w:ascii="Ebrima" w:hAnsi="Ebrima"/>
          <w:sz w:val="20"/>
          <w:szCs w:val="20"/>
        </w:rPr>
        <w:t>R$</w:t>
      </w:r>
      <w:r w:rsidR="001B19AF" w:rsidRPr="000403A9">
        <w:rPr>
          <w:rFonts w:ascii="Ebrima" w:hAnsi="Ebrima"/>
          <w:sz w:val="20"/>
          <w:szCs w:val="20"/>
        </w:rPr>
        <w:t>3,6</w:t>
      </w:r>
      <w:r w:rsidR="00D11FDD" w:rsidRPr="006E7436">
        <w:rPr>
          <w:rFonts w:ascii="Ebrima" w:hAnsi="Ebrima"/>
          <w:sz w:val="20"/>
          <w:szCs w:val="20"/>
        </w:rPr>
        <w:t xml:space="preserve"> milhões</w:t>
      </w:r>
      <w:r w:rsidRPr="006E7436">
        <w:rPr>
          <w:rFonts w:ascii="Ebrima" w:hAnsi="Ebrima"/>
          <w:sz w:val="20"/>
          <w:szCs w:val="20"/>
        </w:rPr>
        <w:t xml:space="preserve"> é composto pelo</w:t>
      </w:r>
      <w:r w:rsidR="00BD0D89" w:rsidRPr="006E7436">
        <w:rPr>
          <w:rFonts w:ascii="Ebrima" w:hAnsi="Ebrima"/>
          <w:sz w:val="20"/>
          <w:szCs w:val="20"/>
        </w:rPr>
        <w:t>s</w:t>
      </w:r>
      <w:r w:rsidRPr="006E7436">
        <w:rPr>
          <w:rFonts w:ascii="Ebrima" w:hAnsi="Ebrima"/>
          <w:sz w:val="20"/>
          <w:szCs w:val="20"/>
        </w:rPr>
        <w:t xml:space="preserve"> </w:t>
      </w:r>
      <w:r w:rsidR="000F7868" w:rsidRPr="006E7436">
        <w:rPr>
          <w:rFonts w:ascii="Ebrima" w:hAnsi="Ebrima"/>
          <w:sz w:val="20"/>
          <w:szCs w:val="20"/>
        </w:rPr>
        <w:t xml:space="preserve">seguintes </w:t>
      </w:r>
      <w:r w:rsidRPr="006E7436">
        <w:rPr>
          <w:rFonts w:ascii="Ebrima" w:hAnsi="Ebrima"/>
          <w:sz w:val="20"/>
          <w:szCs w:val="20"/>
        </w:rPr>
        <w:t>tributos a recolher:</w:t>
      </w:r>
    </w:p>
    <w:p w14:paraId="3C012FCC" w14:textId="77777777" w:rsidR="00AD26D3" w:rsidRPr="006E7436" w:rsidRDefault="00AD26D3" w:rsidP="00F73F7F">
      <w:pPr>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4176"/>
        <w:gridCol w:w="1330"/>
        <w:gridCol w:w="963"/>
        <w:gridCol w:w="1238"/>
        <w:gridCol w:w="693"/>
        <w:gridCol w:w="1238"/>
      </w:tblGrid>
      <w:tr w:rsidR="001B19AF" w:rsidRPr="001B19AF" w14:paraId="1C1D8300" w14:textId="77777777" w:rsidTr="001B19AF">
        <w:trPr>
          <w:trHeight w:val="300"/>
        </w:trPr>
        <w:tc>
          <w:tcPr>
            <w:tcW w:w="2201" w:type="pct"/>
            <w:tcBorders>
              <w:top w:val="nil"/>
              <w:left w:val="nil"/>
              <w:bottom w:val="nil"/>
              <w:right w:val="nil"/>
            </w:tcBorders>
            <w:shd w:val="clear" w:color="auto" w:fill="auto"/>
            <w:vAlign w:val="center"/>
            <w:hideMark/>
          </w:tcPr>
          <w:p w14:paraId="35E18A48" w14:textId="77777777" w:rsidR="001B19AF" w:rsidRPr="001B19AF" w:rsidRDefault="001B19AF" w:rsidP="001B19AF">
            <w:pPr>
              <w:spacing w:after="0" w:line="240" w:lineRule="auto"/>
              <w:rPr>
                <w:rFonts w:ascii="Times New Roman" w:eastAsia="Times New Roman" w:hAnsi="Times New Roman"/>
                <w:sz w:val="20"/>
                <w:szCs w:val="20"/>
                <w:lang w:eastAsia="pt-BR"/>
              </w:rPr>
            </w:pPr>
            <w:bookmarkStart w:id="15" w:name="_Toc443646942"/>
          </w:p>
        </w:tc>
        <w:tc>
          <w:tcPr>
            <w:tcW w:w="724" w:type="pct"/>
            <w:tcBorders>
              <w:top w:val="nil"/>
              <w:left w:val="nil"/>
              <w:bottom w:val="nil"/>
              <w:right w:val="nil"/>
            </w:tcBorders>
            <w:shd w:val="clear" w:color="auto" w:fill="auto"/>
            <w:vAlign w:val="center"/>
            <w:hideMark/>
          </w:tcPr>
          <w:p w14:paraId="2882CADE" w14:textId="77777777" w:rsidR="001B19AF" w:rsidRPr="001B19AF" w:rsidRDefault="001B19AF" w:rsidP="001B19AF">
            <w:pPr>
              <w:spacing w:after="0" w:line="240" w:lineRule="auto"/>
              <w:jc w:val="both"/>
              <w:rPr>
                <w:rFonts w:ascii="Times New Roman" w:eastAsia="Times New Roman" w:hAnsi="Times New Roman"/>
                <w:sz w:val="20"/>
                <w:szCs w:val="20"/>
                <w:lang w:eastAsia="pt-BR"/>
              </w:rPr>
            </w:pPr>
          </w:p>
        </w:tc>
        <w:tc>
          <w:tcPr>
            <w:tcW w:w="534" w:type="pct"/>
            <w:tcBorders>
              <w:top w:val="nil"/>
              <w:left w:val="nil"/>
              <w:bottom w:val="nil"/>
              <w:right w:val="nil"/>
            </w:tcBorders>
            <w:shd w:val="clear" w:color="auto" w:fill="auto"/>
            <w:vAlign w:val="center"/>
            <w:hideMark/>
          </w:tcPr>
          <w:p w14:paraId="3CAD70E7" w14:textId="77777777" w:rsidR="001B19AF" w:rsidRPr="001B19AF" w:rsidRDefault="001B19AF" w:rsidP="001B19AF">
            <w:pPr>
              <w:spacing w:after="0" w:line="240" w:lineRule="auto"/>
              <w:jc w:val="both"/>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noWrap/>
            <w:vAlign w:val="center"/>
            <w:hideMark/>
          </w:tcPr>
          <w:p w14:paraId="64D127FB" w14:textId="77777777" w:rsidR="001B19AF" w:rsidRPr="001B19AF" w:rsidRDefault="001B19AF" w:rsidP="001B19AF">
            <w:pPr>
              <w:spacing w:after="0" w:line="240" w:lineRule="auto"/>
              <w:jc w:val="both"/>
              <w:rPr>
                <w:rFonts w:ascii="Times New Roman" w:eastAsia="Times New Roman" w:hAnsi="Times New Roman"/>
                <w:sz w:val="20"/>
                <w:szCs w:val="20"/>
                <w:lang w:eastAsia="pt-BR"/>
              </w:rPr>
            </w:pPr>
          </w:p>
        </w:tc>
        <w:tc>
          <w:tcPr>
            <w:tcW w:w="394" w:type="pct"/>
            <w:tcBorders>
              <w:top w:val="nil"/>
              <w:left w:val="nil"/>
              <w:bottom w:val="nil"/>
              <w:right w:val="nil"/>
            </w:tcBorders>
            <w:shd w:val="clear" w:color="auto" w:fill="auto"/>
            <w:vAlign w:val="center"/>
            <w:hideMark/>
          </w:tcPr>
          <w:p w14:paraId="46F7AEC3" w14:textId="77777777" w:rsidR="001B19AF" w:rsidRPr="001B19AF" w:rsidRDefault="001B19AF" w:rsidP="001B19AF">
            <w:pPr>
              <w:spacing w:after="0" w:line="240" w:lineRule="auto"/>
              <w:rPr>
                <w:rFonts w:ascii="Times New Roman" w:eastAsia="Times New Roman" w:hAnsi="Times New Roman"/>
                <w:sz w:val="20"/>
                <w:szCs w:val="20"/>
                <w:lang w:eastAsia="pt-BR"/>
              </w:rPr>
            </w:pPr>
          </w:p>
        </w:tc>
        <w:tc>
          <w:tcPr>
            <w:tcW w:w="549" w:type="pct"/>
            <w:tcBorders>
              <w:top w:val="nil"/>
              <w:left w:val="nil"/>
              <w:bottom w:val="nil"/>
              <w:right w:val="nil"/>
            </w:tcBorders>
            <w:shd w:val="clear" w:color="auto" w:fill="auto"/>
            <w:noWrap/>
            <w:vAlign w:val="center"/>
            <w:hideMark/>
          </w:tcPr>
          <w:p w14:paraId="26F83BDE" w14:textId="77777777" w:rsidR="001B19AF" w:rsidRPr="001B19AF" w:rsidRDefault="001B19AF" w:rsidP="001B19AF">
            <w:pPr>
              <w:spacing w:after="0" w:line="240" w:lineRule="auto"/>
              <w:jc w:val="right"/>
              <w:rPr>
                <w:rFonts w:eastAsia="Times New Roman" w:cs="Calibri"/>
                <w:color w:val="000000"/>
                <w:lang w:eastAsia="pt-BR"/>
              </w:rPr>
            </w:pPr>
            <w:r w:rsidRPr="001B19AF">
              <w:rPr>
                <w:rFonts w:eastAsia="Times New Roman" w:cs="Calibri"/>
                <w:color w:val="000000"/>
                <w:lang w:eastAsia="pt-BR"/>
              </w:rPr>
              <w:t>R$ 1</w:t>
            </w:r>
          </w:p>
        </w:tc>
      </w:tr>
      <w:tr w:rsidR="001B19AF" w:rsidRPr="001B19AF" w14:paraId="7DF98A2A" w14:textId="77777777" w:rsidTr="001B19AF">
        <w:trPr>
          <w:trHeight w:val="300"/>
        </w:trPr>
        <w:tc>
          <w:tcPr>
            <w:tcW w:w="2201" w:type="pct"/>
            <w:tcBorders>
              <w:top w:val="nil"/>
              <w:left w:val="nil"/>
              <w:bottom w:val="nil"/>
              <w:right w:val="nil"/>
            </w:tcBorders>
            <w:shd w:val="clear" w:color="auto" w:fill="auto"/>
            <w:vAlign w:val="center"/>
            <w:hideMark/>
          </w:tcPr>
          <w:p w14:paraId="33375830" w14:textId="77777777" w:rsidR="001B19AF" w:rsidRPr="001B19AF" w:rsidRDefault="001B19AF" w:rsidP="001B19AF">
            <w:pPr>
              <w:spacing w:after="0" w:line="240" w:lineRule="auto"/>
              <w:rPr>
                <w:rFonts w:ascii="Ebrima" w:eastAsia="Times New Roman" w:hAnsi="Ebrima" w:cs="Calibri"/>
                <w:b/>
                <w:bCs/>
                <w:color w:val="000000"/>
                <w:sz w:val="20"/>
                <w:szCs w:val="20"/>
                <w:lang w:eastAsia="pt-BR"/>
              </w:rPr>
            </w:pPr>
            <w:r w:rsidRPr="001B19AF">
              <w:rPr>
                <w:rFonts w:ascii="Ebrima" w:eastAsia="Times New Roman" w:hAnsi="Ebrima" w:cs="Calibri"/>
                <w:b/>
                <w:bCs/>
                <w:color w:val="000000"/>
                <w:sz w:val="20"/>
                <w:szCs w:val="20"/>
                <w:lang w:eastAsia="pt-BR"/>
              </w:rPr>
              <w:t>Descrição</w:t>
            </w:r>
          </w:p>
        </w:tc>
        <w:tc>
          <w:tcPr>
            <w:tcW w:w="724" w:type="pct"/>
            <w:tcBorders>
              <w:top w:val="nil"/>
              <w:left w:val="nil"/>
              <w:bottom w:val="nil"/>
              <w:right w:val="nil"/>
            </w:tcBorders>
            <w:shd w:val="clear" w:color="auto" w:fill="auto"/>
            <w:vAlign w:val="center"/>
            <w:hideMark/>
          </w:tcPr>
          <w:p w14:paraId="6D3F0453" w14:textId="77777777" w:rsidR="001B19AF" w:rsidRPr="001B19AF" w:rsidRDefault="001B19AF" w:rsidP="001B19AF">
            <w:pPr>
              <w:spacing w:after="0" w:line="240" w:lineRule="auto"/>
              <w:rPr>
                <w:rFonts w:ascii="Ebrima" w:eastAsia="Times New Roman" w:hAnsi="Ebrima" w:cs="Calibri"/>
                <w:b/>
                <w:bCs/>
                <w:color w:val="000000"/>
                <w:sz w:val="20"/>
                <w:szCs w:val="20"/>
                <w:lang w:eastAsia="pt-BR"/>
              </w:rPr>
            </w:pPr>
          </w:p>
        </w:tc>
        <w:tc>
          <w:tcPr>
            <w:tcW w:w="534" w:type="pct"/>
            <w:tcBorders>
              <w:top w:val="nil"/>
              <w:left w:val="nil"/>
              <w:bottom w:val="nil"/>
              <w:right w:val="nil"/>
            </w:tcBorders>
            <w:shd w:val="clear" w:color="auto" w:fill="auto"/>
            <w:vAlign w:val="center"/>
            <w:hideMark/>
          </w:tcPr>
          <w:p w14:paraId="2595CAA8" w14:textId="77777777" w:rsidR="001B19AF" w:rsidRPr="001B19AF" w:rsidRDefault="001B19AF" w:rsidP="001B19AF">
            <w:pPr>
              <w:spacing w:after="0" w:line="240" w:lineRule="auto"/>
              <w:rPr>
                <w:rFonts w:ascii="Times New Roman" w:eastAsia="Times New Roman" w:hAnsi="Times New Roman"/>
                <w:sz w:val="20"/>
                <w:szCs w:val="20"/>
                <w:lang w:eastAsia="pt-BR"/>
              </w:rPr>
            </w:pPr>
          </w:p>
        </w:tc>
        <w:tc>
          <w:tcPr>
            <w:tcW w:w="598" w:type="pct"/>
            <w:tcBorders>
              <w:top w:val="single" w:sz="4" w:space="0" w:color="auto"/>
              <w:left w:val="nil"/>
              <w:bottom w:val="single" w:sz="4" w:space="0" w:color="auto"/>
              <w:right w:val="nil"/>
            </w:tcBorders>
            <w:shd w:val="clear" w:color="auto" w:fill="auto"/>
            <w:vAlign w:val="center"/>
            <w:hideMark/>
          </w:tcPr>
          <w:p w14:paraId="7E8C5516" w14:textId="77777777" w:rsidR="001B19AF" w:rsidRPr="001B19AF" w:rsidRDefault="001B19AF" w:rsidP="001B19AF">
            <w:pPr>
              <w:spacing w:after="0" w:line="240" w:lineRule="auto"/>
              <w:jc w:val="right"/>
              <w:rPr>
                <w:rFonts w:ascii="Ebrima" w:eastAsia="Times New Roman" w:hAnsi="Ebrima" w:cs="Calibri"/>
                <w:b/>
                <w:bCs/>
                <w:color w:val="000000"/>
                <w:sz w:val="20"/>
                <w:szCs w:val="20"/>
                <w:lang w:eastAsia="pt-BR"/>
              </w:rPr>
            </w:pPr>
            <w:r w:rsidRPr="001B19AF">
              <w:rPr>
                <w:rFonts w:ascii="Ebrima" w:eastAsia="Times New Roman" w:hAnsi="Ebrima" w:cs="Calibri"/>
                <w:b/>
                <w:bCs/>
                <w:color w:val="000000"/>
                <w:sz w:val="20"/>
                <w:szCs w:val="20"/>
                <w:lang w:eastAsia="pt-BR"/>
              </w:rPr>
              <w:t>31/12/2022</w:t>
            </w:r>
          </w:p>
        </w:tc>
        <w:tc>
          <w:tcPr>
            <w:tcW w:w="394" w:type="pct"/>
            <w:tcBorders>
              <w:top w:val="nil"/>
              <w:left w:val="nil"/>
              <w:bottom w:val="nil"/>
              <w:right w:val="nil"/>
            </w:tcBorders>
            <w:shd w:val="clear" w:color="auto" w:fill="auto"/>
            <w:vAlign w:val="center"/>
            <w:hideMark/>
          </w:tcPr>
          <w:p w14:paraId="68A926D3" w14:textId="77777777" w:rsidR="001B19AF" w:rsidRPr="001B19AF" w:rsidRDefault="001B19AF" w:rsidP="001B19AF">
            <w:pPr>
              <w:spacing w:after="0" w:line="240" w:lineRule="auto"/>
              <w:jc w:val="right"/>
              <w:rPr>
                <w:rFonts w:ascii="Ebrima" w:eastAsia="Times New Roman" w:hAnsi="Ebrima" w:cs="Calibri"/>
                <w:b/>
                <w:bCs/>
                <w:color w:val="000000"/>
                <w:sz w:val="20"/>
                <w:szCs w:val="20"/>
                <w:lang w:eastAsia="pt-BR"/>
              </w:rPr>
            </w:pPr>
          </w:p>
        </w:tc>
        <w:tc>
          <w:tcPr>
            <w:tcW w:w="549" w:type="pct"/>
            <w:tcBorders>
              <w:top w:val="single" w:sz="4" w:space="0" w:color="auto"/>
              <w:left w:val="nil"/>
              <w:bottom w:val="single" w:sz="4" w:space="0" w:color="auto"/>
              <w:right w:val="nil"/>
            </w:tcBorders>
            <w:shd w:val="clear" w:color="auto" w:fill="auto"/>
            <w:vAlign w:val="center"/>
            <w:hideMark/>
          </w:tcPr>
          <w:p w14:paraId="3C4353FB" w14:textId="77777777" w:rsidR="001B19AF" w:rsidRPr="001B19AF" w:rsidRDefault="001B19AF" w:rsidP="001B19AF">
            <w:pPr>
              <w:spacing w:after="0" w:line="240" w:lineRule="auto"/>
              <w:jc w:val="right"/>
              <w:rPr>
                <w:rFonts w:ascii="Ebrima" w:eastAsia="Times New Roman" w:hAnsi="Ebrima" w:cs="Calibri"/>
                <w:b/>
                <w:bCs/>
                <w:color w:val="000000"/>
                <w:sz w:val="20"/>
                <w:szCs w:val="20"/>
                <w:lang w:eastAsia="pt-BR"/>
              </w:rPr>
            </w:pPr>
            <w:r w:rsidRPr="001B19AF">
              <w:rPr>
                <w:rFonts w:ascii="Ebrima" w:eastAsia="Times New Roman" w:hAnsi="Ebrima" w:cs="Calibri"/>
                <w:b/>
                <w:bCs/>
                <w:color w:val="000000"/>
                <w:sz w:val="20"/>
                <w:szCs w:val="20"/>
                <w:lang w:eastAsia="pt-BR"/>
              </w:rPr>
              <w:t>31/12/2021</w:t>
            </w:r>
          </w:p>
        </w:tc>
      </w:tr>
      <w:tr w:rsidR="001B19AF" w:rsidRPr="001B19AF" w14:paraId="33A0AA13" w14:textId="77777777" w:rsidTr="001B19AF">
        <w:trPr>
          <w:trHeight w:val="300"/>
        </w:trPr>
        <w:tc>
          <w:tcPr>
            <w:tcW w:w="2201" w:type="pct"/>
            <w:tcBorders>
              <w:top w:val="nil"/>
              <w:left w:val="nil"/>
              <w:bottom w:val="nil"/>
              <w:right w:val="nil"/>
            </w:tcBorders>
            <w:shd w:val="clear" w:color="auto" w:fill="auto"/>
            <w:vAlign w:val="center"/>
            <w:hideMark/>
          </w:tcPr>
          <w:p w14:paraId="6936601F" w14:textId="77777777" w:rsidR="001B19AF" w:rsidRPr="001B19AF" w:rsidRDefault="001B19AF" w:rsidP="001B19AF">
            <w:pPr>
              <w:spacing w:after="0" w:line="240" w:lineRule="auto"/>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Retenção IRRF</w:t>
            </w:r>
          </w:p>
        </w:tc>
        <w:tc>
          <w:tcPr>
            <w:tcW w:w="724" w:type="pct"/>
            <w:tcBorders>
              <w:top w:val="nil"/>
              <w:left w:val="nil"/>
              <w:bottom w:val="nil"/>
              <w:right w:val="nil"/>
            </w:tcBorders>
            <w:shd w:val="clear" w:color="auto" w:fill="auto"/>
            <w:vAlign w:val="center"/>
            <w:hideMark/>
          </w:tcPr>
          <w:p w14:paraId="661270A2" w14:textId="77777777" w:rsidR="001B19AF" w:rsidRPr="001B19AF" w:rsidRDefault="001B19AF" w:rsidP="001B19AF">
            <w:pPr>
              <w:spacing w:after="0" w:line="240" w:lineRule="auto"/>
              <w:rPr>
                <w:rFonts w:ascii="Ebrima" w:eastAsia="Times New Roman" w:hAnsi="Ebrima" w:cs="Calibri"/>
                <w:color w:val="000000"/>
                <w:sz w:val="20"/>
                <w:szCs w:val="20"/>
                <w:lang w:eastAsia="pt-BR"/>
              </w:rPr>
            </w:pPr>
          </w:p>
        </w:tc>
        <w:tc>
          <w:tcPr>
            <w:tcW w:w="534" w:type="pct"/>
            <w:tcBorders>
              <w:top w:val="nil"/>
              <w:left w:val="nil"/>
              <w:bottom w:val="nil"/>
              <w:right w:val="nil"/>
            </w:tcBorders>
            <w:shd w:val="clear" w:color="auto" w:fill="auto"/>
            <w:vAlign w:val="center"/>
            <w:hideMark/>
          </w:tcPr>
          <w:p w14:paraId="6C77DBDA" w14:textId="77777777" w:rsidR="001B19AF" w:rsidRPr="001B19AF" w:rsidRDefault="001B19AF" w:rsidP="001B19AF">
            <w:pPr>
              <w:spacing w:after="0" w:line="240" w:lineRule="auto"/>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vAlign w:val="center"/>
            <w:hideMark/>
          </w:tcPr>
          <w:p w14:paraId="4D3A34B4"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949.674</w:t>
            </w:r>
          </w:p>
        </w:tc>
        <w:tc>
          <w:tcPr>
            <w:tcW w:w="394" w:type="pct"/>
            <w:tcBorders>
              <w:top w:val="nil"/>
              <w:left w:val="nil"/>
              <w:bottom w:val="nil"/>
              <w:right w:val="nil"/>
            </w:tcBorders>
            <w:shd w:val="clear" w:color="auto" w:fill="auto"/>
            <w:vAlign w:val="center"/>
            <w:hideMark/>
          </w:tcPr>
          <w:p w14:paraId="4D04B6A1"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48DF2524"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195.312</w:t>
            </w:r>
          </w:p>
        </w:tc>
      </w:tr>
      <w:tr w:rsidR="001B19AF" w:rsidRPr="001B19AF" w14:paraId="662170AE" w14:textId="77777777" w:rsidTr="001B19AF">
        <w:trPr>
          <w:trHeight w:val="300"/>
        </w:trPr>
        <w:tc>
          <w:tcPr>
            <w:tcW w:w="2201" w:type="pct"/>
            <w:tcBorders>
              <w:top w:val="nil"/>
              <w:left w:val="nil"/>
              <w:bottom w:val="nil"/>
              <w:right w:val="nil"/>
            </w:tcBorders>
            <w:shd w:val="clear" w:color="auto" w:fill="auto"/>
            <w:vAlign w:val="center"/>
            <w:hideMark/>
          </w:tcPr>
          <w:p w14:paraId="35A96622" w14:textId="5B40588D" w:rsidR="001B19AF" w:rsidRPr="001B19AF" w:rsidRDefault="001B19AF" w:rsidP="001B19AF">
            <w:pPr>
              <w:spacing w:after="0" w:line="240" w:lineRule="auto"/>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 xml:space="preserve">COFINS a </w:t>
            </w:r>
            <w:r w:rsidR="00C06ED3">
              <w:rPr>
                <w:rFonts w:ascii="Ebrima" w:eastAsia="Times New Roman" w:hAnsi="Ebrima" w:cs="Calibri"/>
                <w:color w:val="000000"/>
                <w:sz w:val="20"/>
                <w:szCs w:val="20"/>
                <w:lang w:eastAsia="pt-BR"/>
              </w:rPr>
              <w:t>r</w:t>
            </w:r>
            <w:r w:rsidRPr="001B19AF">
              <w:rPr>
                <w:rFonts w:ascii="Ebrima" w:eastAsia="Times New Roman" w:hAnsi="Ebrima" w:cs="Calibri"/>
                <w:color w:val="000000"/>
                <w:sz w:val="20"/>
                <w:szCs w:val="20"/>
                <w:lang w:eastAsia="pt-BR"/>
              </w:rPr>
              <w:t>ecolher</w:t>
            </w:r>
          </w:p>
        </w:tc>
        <w:tc>
          <w:tcPr>
            <w:tcW w:w="724" w:type="pct"/>
            <w:tcBorders>
              <w:top w:val="nil"/>
              <w:left w:val="nil"/>
              <w:bottom w:val="nil"/>
              <w:right w:val="nil"/>
            </w:tcBorders>
            <w:shd w:val="clear" w:color="auto" w:fill="auto"/>
            <w:vAlign w:val="center"/>
            <w:hideMark/>
          </w:tcPr>
          <w:p w14:paraId="3EBFE7EA" w14:textId="77777777" w:rsidR="001B19AF" w:rsidRPr="001B19AF" w:rsidRDefault="001B19AF" w:rsidP="001B19AF">
            <w:pPr>
              <w:spacing w:after="0" w:line="240" w:lineRule="auto"/>
              <w:rPr>
                <w:rFonts w:ascii="Ebrima" w:eastAsia="Times New Roman" w:hAnsi="Ebrima" w:cs="Calibri"/>
                <w:color w:val="000000"/>
                <w:sz w:val="20"/>
                <w:szCs w:val="20"/>
                <w:lang w:eastAsia="pt-BR"/>
              </w:rPr>
            </w:pPr>
          </w:p>
        </w:tc>
        <w:tc>
          <w:tcPr>
            <w:tcW w:w="534" w:type="pct"/>
            <w:tcBorders>
              <w:top w:val="nil"/>
              <w:left w:val="nil"/>
              <w:bottom w:val="nil"/>
              <w:right w:val="nil"/>
            </w:tcBorders>
            <w:shd w:val="clear" w:color="auto" w:fill="auto"/>
            <w:vAlign w:val="center"/>
            <w:hideMark/>
          </w:tcPr>
          <w:p w14:paraId="6330D35F" w14:textId="77777777" w:rsidR="001B19AF" w:rsidRPr="001B19AF" w:rsidRDefault="001B19AF" w:rsidP="001B19AF">
            <w:pPr>
              <w:spacing w:after="0" w:line="240" w:lineRule="auto"/>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vAlign w:val="center"/>
            <w:hideMark/>
          </w:tcPr>
          <w:p w14:paraId="6329DBC5"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99.082</w:t>
            </w:r>
          </w:p>
        </w:tc>
        <w:tc>
          <w:tcPr>
            <w:tcW w:w="394" w:type="pct"/>
            <w:tcBorders>
              <w:top w:val="nil"/>
              <w:left w:val="nil"/>
              <w:bottom w:val="nil"/>
              <w:right w:val="nil"/>
            </w:tcBorders>
            <w:shd w:val="clear" w:color="auto" w:fill="auto"/>
            <w:vAlign w:val="center"/>
            <w:hideMark/>
          </w:tcPr>
          <w:p w14:paraId="57E102DC"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6E379A25"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w:t>
            </w:r>
          </w:p>
        </w:tc>
      </w:tr>
      <w:tr w:rsidR="001B19AF" w:rsidRPr="001B19AF" w14:paraId="0C870BB5" w14:textId="77777777" w:rsidTr="001B19AF">
        <w:trPr>
          <w:trHeight w:val="300"/>
        </w:trPr>
        <w:tc>
          <w:tcPr>
            <w:tcW w:w="2201" w:type="pct"/>
            <w:tcBorders>
              <w:top w:val="nil"/>
              <w:left w:val="nil"/>
              <w:bottom w:val="nil"/>
              <w:right w:val="nil"/>
            </w:tcBorders>
            <w:shd w:val="clear" w:color="auto" w:fill="auto"/>
            <w:vAlign w:val="center"/>
            <w:hideMark/>
          </w:tcPr>
          <w:p w14:paraId="2BECAB23" w14:textId="77777777" w:rsidR="001B19AF" w:rsidRPr="001B19AF" w:rsidRDefault="001B19AF" w:rsidP="001B19AF">
            <w:pPr>
              <w:spacing w:after="0" w:line="240" w:lineRule="auto"/>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IRPJ a recolher</w:t>
            </w:r>
          </w:p>
        </w:tc>
        <w:tc>
          <w:tcPr>
            <w:tcW w:w="724" w:type="pct"/>
            <w:tcBorders>
              <w:top w:val="nil"/>
              <w:left w:val="nil"/>
              <w:bottom w:val="nil"/>
              <w:right w:val="nil"/>
            </w:tcBorders>
            <w:shd w:val="clear" w:color="auto" w:fill="auto"/>
            <w:vAlign w:val="center"/>
            <w:hideMark/>
          </w:tcPr>
          <w:p w14:paraId="316E3515" w14:textId="77777777" w:rsidR="001B19AF" w:rsidRPr="001B19AF" w:rsidRDefault="001B19AF" w:rsidP="001B19AF">
            <w:pPr>
              <w:spacing w:after="0" w:line="240" w:lineRule="auto"/>
              <w:rPr>
                <w:rFonts w:ascii="Ebrima" w:eastAsia="Times New Roman" w:hAnsi="Ebrima" w:cs="Calibri"/>
                <w:color w:val="000000"/>
                <w:sz w:val="20"/>
                <w:szCs w:val="20"/>
                <w:lang w:eastAsia="pt-BR"/>
              </w:rPr>
            </w:pPr>
          </w:p>
        </w:tc>
        <w:tc>
          <w:tcPr>
            <w:tcW w:w="534" w:type="pct"/>
            <w:tcBorders>
              <w:top w:val="nil"/>
              <w:left w:val="nil"/>
              <w:bottom w:val="nil"/>
              <w:right w:val="nil"/>
            </w:tcBorders>
            <w:shd w:val="clear" w:color="auto" w:fill="auto"/>
            <w:vAlign w:val="center"/>
            <w:hideMark/>
          </w:tcPr>
          <w:p w14:paraId="6BF73886" w14:textId="77777777" w:rsidR="001B19AF" w:rsidRPr="001B19AF" w:rsidRDefault="001B19AF" w:rsidP="001B19AF">
            <w:pPr>
              <w:spacing w:after="0" w:line="240" w:lineRule="auto"/>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vAlign w:val="center"/>
            <w:hideMark/>
          </w:tcPr>
          <w:p w14:paraId="06405AFA"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w:t>
            </w:r>
          </w:p>
        </w:tc>
        <w:tc>
          <w:tcPr>
            <w:tcW w:w="394" w:type="pct"/>
            <w:tcBorders>
              <w:top w:val="nil"/>
              <w:left w:val="nil"/>
              <w:bottom w:val="nil"/>
              <w:right w:val="nil"/>
            </w:tcBorders>
            <w:shd w:val="clear" w:color="auto" w:fill="auto"/>
            <w:vAlign w:val="center"/>
            <w:hideMark/>
          </w:tcPr>
          <w:p w14:paraId="6DEEEAAE"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01AE0874"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10.090.607</w:t>
            </w:r>
          </w:p>
        </w:tc>
      </w:tr>
      <w:tr w:rsidR="001B19AF" w:rsidRPr="001B19AF" w14:paraId="759CE8BA" w14:textId="77777777" w:rsidTr="001B19AF">
        <w:trPr>
          <w:trHeight w:val="300"/>
        </w:trPr>
        <w:tc>
          <w:tcPr>
            <w:tcW w:w="2201" w:type="pct"/>
            <w:tcBorders>
              <w:top w:val="nil"/>
              <w:left w:val="nil"/>
              <w:bottom w:val="nil"/>
              <w:right w:val="nil"/>
            </w:tcBorders>
            <w:shd w:val="clear" w:color="auto" w:fill="auto"/>
            <w:vAlign w:val="center"/>
            <w:hideMark/>
          </w:tcPr>
          <w:p w14:paraId="33D8CFC3" w14:textId="77777777" w:rsidR="001B19AF" w:rsidRPr="001B19AF" w:rsidRDefault="001B19AF" w:rsidP="001B19AF">
            <w:pPr>
              <w:spacing w:after="0" w:line="240" w:lineRule="auto"/>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CSLL a recolher</w:t>
            </w:r>
          </w:p>
        </w:tc>
        <w:tc>
          <w:tcPr>
            <w:tcW w:w="724" w:type="pct"/>
            <w:tcBorders>
              <w:top w:val="nil"/>
              <w:left w:val="nil"/>
              <w:bottom w:val="nil"/>
              <w:right w:val="nil"/>
            </w:tcBorders>
            <w:shd w:val="clear" w:color="auto" w:fill="auto"/>
            <w:vAlign w:val="center"/>
            <w:hideMark/>
          </w:tcPr>
          <w:p w14:paraId="1FA72E5E" w14:textId="77777777" w:rsidR="001B19AF" w:rsidRPr="001B19AF" w:rsidRDefault="001B19AF" w:rsidP="001B19AF">
            <w:pPr>
              <w:spacing w:after="0" w:line="240" w:lineRule="auto"/>
              <w:rPr>
                <w:rFonts w:ascii="Ebrima" w:eastAsia="Times New Roman" w:hAnsi="Ebrima" w:cs="Calibri"/>
                <w:color w:val="000000"/>
                <w:sz w:val="20"/>
                <w:szCs w:val="20"/>
                <w:lang w:eastAsia="pt-BR"/>
              </w:rPr>
            </w:pPr>
          </w:p>
        </w:tc>
        <w:tc>
          <w:tcPr>
            <w:tcW w:w="534" w:type="pct"/>
            <w:tcBorders>
              <w:top w:val="nil"/>
              <w:left w:val="nil"/>
              <w:bottom w:val="nil"/>
              <w:right w:val="nil"/>
            </w:tcBorders>
            <w:shd w:val="clear" w:color="auto" w:fill="auto"/>
            <w:vAlign w:val="center"/>
            <w:hideMark/>
          </w:tcPr>
          <w:p w14:paraId="6BAAA220" w14:textId="77777777" w:rsidR="001B19AF" w:rsidRPr="001B19AF" w:rsidRDefault="001B19AF" w:rsidP="001B19AF">
            <w:pPr>
              <w:spacing w:after="0" w:line="240" w:lineRule="auto"/>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vAlign w:val="center"/>
            <w:hideMark/>
          </w:tcPr>
          <w:p w14:paraId="0C1AA33F"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w:t>
            </w:r>
          </w:p>
        </w:tc>
        <w:tc>
          <w:tcPr>
            <w:tcW w:w="394" w:type="pct"/>
            <w:tcBorders>
              <w:top w:val="nil"/>
              <w:left w:val="nil"/>
              <w:bottom w:val="nil"/>
              <w:right w:val="nil"/>
            </w:tcBorders>
            <w:shd w:val="clear" w:color="auto" w:fill="auto"/>
            <w:vAlign w:val="center"/>
            <w:hideMark/>
          </w:tcPr>
          <w:p w14:paraId="74F55C42"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03E14EE9"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3.086.910</w:t>
            </w:r>
          </w:p>
        </w:tc>
      </w:tr>
      <w:tr w:rsidR="001B19AF" w:rsidRPr="001B19AF" w14:paraId="2F8D8668" w14:textId="77777777" w:rsidTr="001B19AF">
        <w:trPr>
          <w:trHeight w:val="300"/>
        </w:trPr>
        <w:tc>
          <w:tcPr>
            <w:tcW w:w="2925" w:type="pct"/>
            <w:gridSpan w:val="2"/>
            <w:tcBorders>
              <w:top w:val="nil"/>
              <w:left w:val="nil"/>
              <w:bottom w:val="nil"/>
              <w:right w:val="nil"/>
            </w:tcBorders>
            <w:shd w:val="clear" w:color="auto" w:fill="auto"/>
            <w:vAlign w:val="center"/>
            <w:hideMark/>
          </w:tcPr>
          <w:p w14:paraId="1F992E98" w14:textId="77777777" w:rsidR="001B19AF" w:rsidRPr="001B19AF" w:rsidRDefault="001B19AF" w:rsidP="001B19AF">
            <w:pPr>
              <w:spacing w:after="0" w:line="240" w:lineRule="auto"/>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Retenção INSS sobre serviços de terceiros PJ</w:t>
            </w:r>
          </w:p>
        </w:tc>
        <w:tc>
          <w:tcPr>
            <w:tcW w:w="534" w:type="pct"/>
            <w:tcBorders>
              <w:top w:val="nil"/>
              <w:left w:val="nil"/>
              <w:bottom w:val="nil"/>
              <w:right w:val="nil"/>
            </w:tcBorders>
            <w:shd w:val="clear" w:color="auto" w:fill="auto"/>
            <w:vAlign w:val="center"/>
            <w:hideMark/>
          </w:tcPr>
          <w:p w14:paraId="529D3CFB" w14:textId="77777777" w:rsidR="001B19AF" w:rsidRPr="001B19AF" w:rsidRDefault="001B19AF" w:rsidP="001B19AF">
            <w:pPr>
              <w:spacing w:after="0" w:line="240" w:lineRule="auto"/>
              <w:rPr>
                <w:rFonts w:ascii="Ebrima" w:eastAsia="Times New Roman" w:hAnsi="Ebrima" w:cs="Calibri"/>
                <w:color w:val="000000"/>
                <w:sz w:val="20"/>
                <w:szCs w:val="20"/>
                <w:lang w:eastAsia="pt-BR"/>
              </w:rPr>
            </w:pPr>
          </w:p>
        </w:tc>
        <w:tc>
          <w:tcPr>
            <w:tcW w:w="598" w:type="pct"/>
            <w:tcBorders>
              <w:top w:val="nil"/>
              <w:left w:val="nil"/>
              <w:bottom w:val="nil"/>
              <w:right w:val="nil"/>
            </w:tcBorders>
            <w:shd w:val="clear" w:color="auto" w:fill="auto"/>
            <w:vAlign w:val="center"/>
            <w:hideMark/>
          </w:tcPr>
          <w:p w14:paraId="75395920"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541.820</w:t>
            </w:r>
          </w:p>
        </w:tc>
        <w:tc>
          <w:tcPr>
            <w:tcW w:w="394" w:type="pct"/>
            <w:tcBorders>
              <w:top w:val="nil"/>
              <w:left w:val="nil"/>
              <w:bottom w:val="nil"/>
              <w:right w:val="nil"/>
            </w:tcBorders>
            <w:shd w:val="clear" w:color="auto" w:fill="auto"/>
            <w:vAlign w:val="center"/>
            <w:hideMark/>
          </w:tcPr>
          <w:p w14:paraId="341D08B4"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58E3A067"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252.700</w:t>
            </w:r>
          </w:p>
        </w:tc>
      </w:tr>
      <w:tr w:rsidR="001B19AF" w:rsidRPr="001B19AF" w14:paraId="2923411D" w14:textId="77777777" w:rsidTr="001B19AF">
        <w:trPr>
          <w:trHeight w:val="300"/>
        </w:trPr>
        <w:tc>
          <w:tcPr>
            <w:tcW w:w="2201" w:type="pct"/>
            <w:tcBorders>
              <w:top w:val="nil"/>
              <w:left w:val="nil"/>
              <w:bottom w:val="nil"/>
              <w:right w:val="nil"/>
            </w:tcBorders>
            <w:shd w:val="clear" w:color="auto" w:fill="auto"/>
            <w:vAlign w:val="center"/>
            <w:hideMark/>
          </w:tcPr>
          <w:p w14:paraId="636A0857" w14:textId="77777777" w:rsidR="001B19AF" w:rsidRPr="001B19AF" w:rsidRDefault="001B19AF" w:rsidP="001B19AF">
            <w:pPr>
              <w:spacing w:after="0" w:line="240" w:lineRule="auto"/>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Retenção Lei nº 10.833/2003</w:t>
            </w:r>
          </w:p>
        </w:tc>
        <w:tc>
          <w:tcPr>
            <w:tcW w:w="724" w:type="pct"/>
            <w:tcBorders>
              <w:top w:val="nil"/>
              <w:left w:val="nil"/>
              <w:bottom w:val="nil"/>
              <w:right w:val="nil"/>
            </w:tcBorders>
            <w:shd w:val="clear" w:color="auto" w:fill="auto"/>
            <w:vAlign w:val="center"/>
            <w:hideMark/>
          </w:tcPr>
          <w:p w14:paraId="75CED329" w14:textId="77777777" w:rsidR="001B19AF" w:rsidRPr="001B19AF" w:rsidRDefault="001B19AF" w:rsidP="001B19AF">
            <w:pPr>
              <w:spacing w:after="0" w:line="240" w:lineRule="auto"/>
              <w:rPr>
                <w:rFonts w:ascii="Ebrima" w:eastAsia="Times New Roman" w:hAnsi="Ebrima" w:cs="Calibri"/>
                <w:color w:val="000000"/>
                <w:sz w:val="20"/>
                <w:szCs w:val="20"/>
                <w:lang w:eastAsia="pt-BR"/>
              </w:rPr>
            </w:pPr>
          </w:p>
        </w:tc>
        <w:tc>
          <w:tcPr>
            <w:tcW w:w="534" w:type="pct"/>
            <w:tcBorders>
              <w:top w:val="nil"/>
              <w:left w:val="nil"/>
              <w:bottom w:val="nil"/>
              <w:right w:val="nil"/>
            </w:tcBorders>
            <w:shd w:val="clear" w:color="auto" w:fill="auto"/>
            <w:vAlign w:val="center"/>
            <w:hideMark/>
          </w:tcPr>
          <w:p w14:paraId="1A87B8C5" w14:textId="77777777" w:rsidR="001B19AF" w:rsidRPr="001B19AF" w:rsidRDefault="001B19AF" w:rsidP="001B19AF">
            <w:pPr>
              <w:spacing w:after="0" w:line="240" w:lineRule="auto"/>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vAlign w:val="center"/>
            <w:hideMark/>
          </w:tcPr>
          <w:p w14:paraId="63C80E31"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1.198.896</w:t>
            </w:r>
          </w:p>
        </w:tc>
        <w:tc>
          <w:tcPr>
            <w:tcW w:w="394" w:type="pct"/>
            <w:tcBorders>
              <w:top w:val="nil"/>
              <w:left w:val="nil"/>
              <w:bottom w:val="nil"/>
              <w:right w:val="nil"/>
            </w:tcBorders>
            <w:shd w:val="clear" w:color="auto" w:fill="auto"/>
            <w:vAlign w:val="center"/>
            <w:hideMark/>
          </w:tcPr>
          <w:p w14:paraId="0CD56996"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724055AA"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629.576</w:t>
            </w:r>
          </w:p>
        </w:tc>
      </w:tr>
      <w:tr w:rsidR="001B19AF" w:rsidRPr="001B19AF" w14:paraId="51F4E34B" w14:textId="77777777" w:rsidTr="001B19AF">
        <w:trPr>
          <w:trHeight w:val="300"/>
        </w:trPr>
        <w:tc>
          <w:tcPr>
            <w:tcW w:w="2201" w:type="pct"/>
            <w:tcBorders>
              <w:top w:val="nil"/>
              <w:left w:val="nil"/>
              <w:bottom w:val="nil"/>
              <w:right w:val="nil"/>
            </w:tcBorders>
            <w:shd w:val="clear" w:color="auto" w:fill="auto"/>
            <w:vAlign w:val="center"/>
            <w:hideMark/>
          </w:tcPr>
          <w:p w14:paraId="4885ADCE" w14:textId="77777777" w:rsidR="001B19AF" w:rsidRPr="001B19AF" w:rsidRDefault="001B19AF" w:rsidP="001B19AF">
            <w:pPr>
              <w:spacing w:after="0" w:line="240" w:lineRule="auto"/>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Contribuição sindical</w:t>
            </w:r>
          </w:p>
        </w:tc>
        <w:tc>
          <w:tcPr>
            <w:tcW w:w="724" w:type="pct"/>
            <w:tcBorders>
              <w:top w:val="nil"/>
              <w:left w:val="nil"/>
              <w:bottom w:val="nil"/>
              <w:right w:val="nil"/>
            </w:tcBorders>
            <w:shd w:val="clear" w:color="auto" w:fill="auto"/>
            <w:vAlign w:val="center"/>
            <w:hideMark/>
          </w:tcPr>
          <w:p w14:paraId="4B69A17C" w14:textId="77777777" w:rsidR="001B19AF" w:rsidRPr="001B19AF" w:rsidRDefault="001B19AF" w:rsidP="001B19AF">
            <w:pPr>
              <w:spacing w:after="0" w:line="240" w:lineRule="auto"/>
              <w:rPr>
                <w:rFonts w:ascii="Ebrima" w:eastAsia="Times New Roman" w:hAnsi="Ebrima" w:cs="Calibri"/>
                <w:color w:val="000000"/>
                <w:sz w:val="20"/>
                <w:szCs w:val="20"/>
                <w:lang w:eastAsia="pt-BR"/>
              </w:rPr>
            </w:pPr>
          </w:p>
        </w:tc>
        <w:tc>
          <w:tcPr>
            <w:tcW w:w="534" w:type="pct"/>
            <w:tcBorders>
              <w:top w:val="nil"/>
              <w:left w:val="nil"/>
              <w:bottom w:val="nil"/>
              <w:right w:val="nil"/>
            </w:tcBorders>
            <w:shd w:val="clear" w:color="auto" w:fill="auto"/>
            <w:vAlign w:val="center"/>
            <w:hideMark/>
          </w:tcPr>
          <w:p w14:paraId="2E64F03C" w14:textId="77777777" w:rsidR="001B19AF" w:rsidRPr="001B19AF" w:rsidRDefault="001B19AF" w:rsidP="001B19AF">
            <w:pPr>
              <w:spacing w:after="0" w:line="240" w:lineRule="auto"/>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vAlign w:val="center"/>
            <w:hideMark/>
          </w:tcPr>
          <w:p w14:paraId="7160EDA2"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29</w:t>
            </w:r>
          </w:p>
        </w:tc>
        <w:tc>
          <w:tcPr>
            <w:tcW w:w="394" w:type="pct"/>
            <w:tcBorders>
              <w:top w:val="nil"/>
              <w:left w:val="nil"/>
              <w:bottom w:val="nil"/>
              <w:right w:val="nil"/>
            </w:tcBorders>
            <w:shd w:val="clear" w:color="auto" w:fill="auto"/>
            <w:vAlign w:val="center"/>
            <w:hideMark/>
          </w:tcPr>
          <w:p w14:paraId="2E8956C4"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65D25ADE"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29</w:t>
            </w:r>
          </w:p>
        </w:tc>
      </w:tr>
      <w:tr w:rsidR="001B19AF" w:rsidRPr="001B19AF" w14:paraId="7B3A665B" w14:textId="77777777" w:rsidTr="001B19AF">
        <w:trPr>
          <w:trHeight w:val="300"/>
        </w:trPr>
        <w:tc>
          <w:tcPr>
            <w:tcW w:w="2201" w:type="pct"/>
            <w:tcBorders>
              <w:top w:val="nil"/>
              <w:left w:val="nil"/>
              <w:bottom w:val="nil"/>
              <w:right w:val="nil"/>
            </w:tcBorders>
            <w:shd w:val="clear" w:color="auto" w:fill="auto"/>
            <w:vAlign w:val="center"/>
            <w:hideMark/>
          </w:tcPr>
          <w:p w14:paraId="3AC09C9F" w14:textId="77777777" w:rsidR="001B19AF" w:rsidRPr="001B19AF" w:rsidRDefault="001B19AF" w:rsidP="001B19AF">
            <w:pPr>
              <w:spacing w:after="0" w:line="240" w:lineRule="auto"/>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ISS – Distrito Federal</w:t>
            </w:r>
          </w:p>
        </w:tc>
        <w:tc>
          <w:tcPr>
            <w:tcW w:w="724" w:type="pct"/>
            <w:tcBorders>
              <w:top w:val="nil"/>
              <w:left w:val="nil"/>
              <w:bottom w:val="nil"/>
              <w:right w:val="nil"/>
            </w:tcBorders>
            <w:shd w:val="clear" w:color="auto" w:fill="auto"/>
            <w:vAlign w:val="center"/>
            <w:hideMark/>
          </w:tcPr>
          <w:p w14:paraId="0A455A94" w14:textId="77777777" w:rsidR="001B19AF" w:rsidRPr="001B19AF" w:rsidRDefault="001B19AF" w:rsidP="001B19AF">
            <w:pPr>
              <w:spacing w:after="0" w:line="240" w:lineRule="auto"/>
              <w:rPr>
                <w:rFonts w:ascii="Ebrima" w:eastAsia="Times New Roman" w:hAnsi="Ebrima" w:cs="Calibri"/>
                <w:color w:val="000000"/>
                <w:sz w:val="20"/>
                <w:szCs w:val="20"/>
                <w:lang w:eastAsia="pt-BR"/>
              </w:rPr>
            </w:pPr>
          </w:p>
        </w:tc>
        <w:tc>
          <w:tcPr>
            <w:tcW w:w="534" w:type="pct"/>
            <w:tcBorders>
              <w:top w:val="nil"/>
              <w:left w:val="nil"/>
              <w:bottom w:val="nil"/>
              <w:right w:val="nil"/>
            </w:tcBorders>
            <w:shd w:val="clear" w:color="auto" w:fill="auto"/>
            <w:vAlign w:val="center"/>
            <w:hideMark/>
          </w:tcPr>
          <w:p w14:paraId="21B098F0" w14:textId="77777777" w:rsidR="001B19AF" w:rsidRPr="001B19AF" w:rsidRDefault="001B19AF" w:rsidP="001B19AF">
            <w:pPr>
              <w:spacing w:after="0" w:line="240" w:lineRule="auto"/>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vAlign w:val="center"/>
            <w:hideMark/>
          </w:tcPr>
          <w:p w14:paraId="0EE7F95F"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1.588</w:t>
            </w:r>
          </w:p>
        </w:tc>
        <w:tc>
          <w:tcPr>
            <w:tcW w:w="394" w:type="pct"/>
            <w:tcBorders>
              <w:top w:val="nil"/>
              <w:left w:val="nil"/>
              <w:bottom w:val="nil"/>
              <w:right w:val="nil"/>
            </w:tcBorders>
            <w:shd w:val="clear" w:color="auto" w:fill="auto"/>
            <w:vAlign w:val="center"/>
            <w:hideMark/>
          </w:tcPr>
          <w:p w14:paraId="74565E3E"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306A5B39"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1.567</w:t>
            </w:r>
          </w:p>
        </w:tc>
      </w:tr>
      <w:tr w:rsidR="001B19AF" w:rsidRPr="001B19AF" w14:paraId="15AFE921" w14:textId="77777777" w:rsidTr="001B19AF">
        <w:trPr>
          <w:trHeight w:val="300"/>
        </w:trPr>
        <w:tc>
          <w:tcPr>
            <w:tcW w:w="2201" w:type="pct"/>
            <w:tcBorders>
              <w:top w:val="nil"/>
              <w:left w:val="nil"/>
              <w:bottom w:val="nil"/>
              <w:right w:val="nil"/>
            </w:tcBorders>
            <w:shd w:val="clear" w:color="auto" w:fill="auto"/>
            <w:vAlign w:val="center"/>
            <w:hideMark/>
          </w:tcPr>
          <w:p w14:paraId="0A75AA4C" w14:textId="77777777" w:rsidR="001B19AF" w:rsidRPr="001B19AF" w:rsidRDefault="001B19AF" w:rsidP="001B19AF">
            <w:pPr>
              <w:spacing w:after="0" w:line="240" w:lineRule="auto"/>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ISS – Recife-PE</w:t>
            </w:r>
          </w:p>
        </w:tc>
        <w:tc>
          <w:tcPr>
            <w:tcW w:w="724" w:type="pct"/>
            <w:tcBorders>
              <w:top w:val="nil"/>
              <w:left w:val="nil"/>
              <w:bottom w:val="nil"/>
              <w:right w:val="nil"/>
            </w:tcBorders>
            <w:shd w:val="clear" w:color="auto" w:fill="auto"/>
            <w:vAlign w:val="center"/>
            <w:hideMark/>
          </w:tcPr>
          <w:p w14:paraId="5F12D530" w14:textId="77777777" w:rsidR="001B19AF" w:rsidRPr="001B19AF" w:rsidRDefault="001B19AF" w:rsidP="001B19AF">
            <w:pPr>
              <w:spacing w:after="0" w:line="240" w:lineRule="auto"/>
              <w:rPr>
                <w:rFonts w:ascii="Ebrima" w:eastAsia="Times New Roman" w:hAnsi="Ebrima" w:cs="Calibri"/>
                <w:color w:val="000000"/>
                <w:sz w:val="20"/>
                <w:szCs w:val="20"/>
                <w:lang w:eastAsia="pt-BR"/>
              </w:rPr>
            </w:pPr>
          </w:p>
        </w:tc>
        <w:tc>
          <w:tcPr>
            <w:tcW w:w="534" w:type="pct"/>
            <w:tcBorders>
              <w:top w:val="nil"/>
              <w:left w:val="nil"/>
              <w:bottom w:val="nil"/>
              <w:right w:val="nil"/>
            </w:tcBorders>
            <w:shd w:val="clear" w:color="auto" w:fill="auto"/>
            <w:vAlign w:val="center"/>
            <w:hideMark/>
          </w:tcPr>
          <w:p w14:paraId="70897963" w14:textId="77777777" w:rsidR="001B19AF" w:rsidRPr="001B19AF" w:rsidRDefault="001B19AF" w:rsidP="001B19AF">
            <w:pPr>
              <w:spacing w:after="0" w:line="240" w:lineRule="auto"/>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vAlign w:val="center"/>
            <w:hideMark/>
          </w:tcPr>
          <w:p w14:paraId="6502BAD5"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20.999</w:t>
            </w:r>
          </w:p>
        </w:tc>
        <w:tc>
          <w:tcPr>
            <w:tcW w:w="394" w:type="pct"/>
            <w:tcBorders>
              <w:top w:val="nil"/>
              <w:left w:val="nil"/>
              <w:bottom w:val="nil"/>
              <w:right w:val="nil"/>
            </w:tcBorders>
            <w:shd w:val="clear" w:color="auto" w:fill="auto"/>
            <w:vAlign w:val="center"/>
            <w:hideMark/>
          </w:tcPr>
          <w:p w14:paraId="34C65E90"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39268458"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17.793</w:t>
            </w:r>
          </w:p>
        </w:tc>
      </w:tr>
      <w:tr w:rsidR="001B19AF" w:rsidRPr="001B19AF" w14:paraId="124C719D" w14:textId="77777777" w:rsidTr="001B19AF">
        <w:trPr>
          <w:trHeight w:val="300"/>
        </w:trPr>
        <w:tc>
          <w:tcPr>
            <w:tcW w:w="2201" w:type="pct"/>
            <w:tcBorders>
              <w:top w:val="nil"/>
              <w:left w:val="nil"/>
              <w:bottom w:val="nil"/>
              <w:right w:val="nil"/>
            </w:tcBorders>
            <w:shd w:val="clear" w:color="auto" w:fill="auto"/>
            <w:vAlign w:val="center"/>
            <w:hideMark/>
          </w:tcPr>
          <w:p w14:paraId="188F6391" w14:textId="77777777" w:rsidR="001B19AF" w:rsidRPr="001B19AF" w:rsidRDefault="001B19AF" w:rsidP="001B19AF">
            <w:pPr>
              <w:spacing w:after="0" w:line="240" w:lineRule="auto"/>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ISS – Goiana-PE</w:t>
            </w:r>
          </w:p>
        </w:tc>
        <w:tc>
          <w:tcPr>
            <w:tcW w:w="724" w:type="pct"/>
            <w:tcBorders>
              <w:top w:val="nil"/>
              <w:left w:val="nil"/>
              <w:bottom w:val="nil"/>
              <w:right w:val="nil"/>
            </w:tcBorders>
            <w:shd w:val="clear" w:color="auto" w:fill="auto"/>
            <w:vAlign w:val="center"/>
            <w:hideMark/>
          </w:tcPr>
          <w:p w14:paraId="4FEB7D94" w14:textId="77777777" w:rsidR="001B19AF" w:rsidRPr="001B19AF" w:rsidRDefault="001B19AF" w:rsidP="001B19AF">
            <w:pPr>
              <w:spacing w:after="0" w:line="240" w:lineRule="auto"/>
              <w:rPr>
                <w:rFonts w:ascii="Ebrima" w:eastAsia="Times New Roman" w:hAnsi="Ebrima" w:cs="Calibri"/>
                <w:color w:val="000000"/>
                <w:sz w:val="20"/>
                <w:szCs w:val="20"/>
                <w:lang w:eastAsia="pt-BR"/>
              </w:rPr>
            </w:pPr>
          </w:p>
        </w:tc>
        <w:tc>
          <w:tcPr>
            <w:tcW w:w="534" w:type="pct"/>
            <w:tcBorders>
              <w:top w:val="nil"/>
              <w:left w:val="nil"/>
              <w:bottom w:val="nil"/>
              <w:right w:val="nil"/>
            </w:tcBorders>
            <w:shd w:val="clear" w:color="auto" w:fill="auto"/>
            <w:vAlign w:val="center"/>
            <w:hideMark/>
          </w:tcPr>
          <w:p w14:paraId="183D70AF" w14:textId="77777777" w:rsidR="001B19AF" w:rsidRPr="001B19AF" w:rsidRDefault="001B19AF" w:rsidP="001B19AF">
            <w:pPr>
              <w:spacing w:after="0" w:line="240" w:lineRule="auto"/>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vAlign w:val="center"/>
            <w:hideMark/>
          </w:tcPr>
          <w:p w14:paraId="08189BDB"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257.426</w:t>
            </w:r>
          </w:p>
        </w:tc>
        <w:tc>
          <w:tcPr>
            <w:tcW w:w="394" w:type="pct"/>
            <w:tcBorders>
              <w:top w:val="nil"/>
              <w:left w:val="nil"/>
              <w:bottom w:val="nil"/>
              <w:right w:val="nil"/>
            </w:tcBorders>
            <w:shd w:val="clear" w:color="auto" w:fill="auto"/>
            <w:vAlign w:val="center"/>
            <w:hideMark/>
          </w:tcPr>
          <w:p w14:paraId="331FCF77"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6666D6D4"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151.703</w:t>
            </w:r>
          </w:p>
        </w:tc>
      </w:tr>
      <w:tr w:rsidR="001B19AF" w:rsidRPr="001B19AF" w14:paraId="269DCC5A" w14:textId="77777777" w:rsidTr="001B19AF">
        <w:trPr>
          <w:trHeight w:val="300"/>
        </w:trPr>
        <w:tc>
          <w:tcPr>
            <w:tcW w:w="2201" w:type="pct"/>
            <w:tcBorders>
              <w:top w:val="nil"/>
              <w:left w:val="nil"/>
              <w:bottom w:val="nil"/>
              <w:right w:val="nil"/>
            </w:tcBorders>
            <w:shd w:val="clear" w:color="auto" w:fill="auto"/>
            <w:vAlign w:val="center"/>
            <w:hideMark/>
          </w:tcPr>
          <w:p w14:paraId="19AF4B69" w14:textId="77777777" w:rsidR="001B19AF" w:rsidRPr="001B19AF" w:rsidRDefault="001B19AF" w:rsidP="001B19AF">
            <w:pPr>
              <w:spacing w:after="0" w:line="240" w:lineRule="auto"/>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IRRF a recolher</w:t>
            </w:r>
          </w:p>
        </w:tc>
        <w:tc>
          <w:tcPr>
            <w:tcW w:w="724" w:type="pct"/>
            <w:tcBorders>
              <w:top w:val="nil"/>
              <w:left w:val="nil"/>
              <w:bottom w:val="nil"/>
              <w:right w:val="nil"/>
            </w:tcBorders>
            <w:shd w:val="clear" w:color="auto" w:fill="auto"/>
            <w:vAlign w:val="center"/>
            <w:hideMark/>
          </w:tcPr>
          <w:p w14:paraId="74ECB789" w14:textId="77777777" w:rsidR="001B19AF" w:rsidRPr="001B19AF" w:rsidRDefault="001B19AF" w:rsidP="001B19AF">
            <w:pPr>
              <w:spacing w:after="0" w:line="240" w:lineRule="auto"/>
              <w:rPr>
                <w:rFonts w:ascii="Ebrima" w:eastAsia="Times New Roman" w:hAnsi="Ebrima" w:cs="Calibri"/>
                <w:color w:val="000000"/>
                <w:sz w:val="20"/>
                <w:szCs w:val="20"/>
                <w:lang w:eastAsia="pt-BR"/>
              </w:rPr>
            </w:pPr>
          </w:p>
        </w:tc>
        <w:tc>
          <w:tcPr>
            <w:tcW w:w="534" w:type="pct"/>
            <w:tcBorders>
              <w:top w:val="nil"/>
              <w:left w:val="nil"/>
              <w:bottom w:val="nil"/>
              <w:right w:val="nil"/>
            </w:tcBorders>
            <w:shd w:val="clear" w:color="auto" w:fill="auto"/>
            <w:vAlign w:val="center"/>
            <w:hideMark/>
          </w:tcPr>
          <w:p w14:paraId="3849EC0B" w14:textId="77777777" w:rsidR="001B19AF" w:rsidRPr="001B19AF" w:rsidRDefault="001B19AF" w:rsidP="001B19AF">
            <w:pPr>
              <w:spacing w:after="0" w:line="240" w:lineRule="auto"/>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vAlign w:val="center"/>
            <w:hideMark/>
          </w:tcPr>
          <w:p w14:paraId="06F143C8"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195.311</w:t>
            </w:r>
          </w:p>
        </w:tc>
        <w:tc>
          <w:tcPr>
            <w:tcW w:w="394" w:type="pct"/>
            <w:tcBorders>
              <w:top w:val="nil"/>
              <w:left w:val="nil"/>
              <w:bottom w:val="nil"/>
              <w:right w:val="nil"/>
            </w:tcBorders>
            <w:shd w:val="clear" w:color="auto" w:fill="auto"/>
            <w:vAlign w:val="center"/>
            <w:hideMark/>
          </w:tcPr>
          <w:p w14:paraId="70C204B4"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5E3B5E4E"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762.802</w:t>
            </w:r>
          </w:p>
        </w:tc>
      </w:tr>
      <w:tr w:rsidR="001B19AF" w:rsidRPr="001B19AF" w14:paraId="2709E93A" w14:textId="77777777" w:rsidTr="001B19AF">
        <w:trPr>
          <w:trHeight w:val="300"/>
        </w:trPr>
        <w:tc>
          <w:tcPr>
            <w:tcW w:w="2201" w:type="pct"/>
            <w:tcBorders>
              <w:top w:val="nil"/>
              <w:left w:val="nil"/>
              <w:bottom w:val="nil"/>
              <w:right w:val="nil"/>
            </w:tcBorders>
            <w:shd w:val="clear" w:color="auto" w:fill="auto"/>
            <w:vAlign w:val="center"/>
            <w:hideMark/>
          </w:tcPr>
          <w:p w14:paraId="0EB54F65" w14:textId="77777777" w:rsidR="001B19AF" w:rsidRPr="001B19AF" w:rsidRDefault="001B19AF" w:rsidP="001B19AF">
            <w:pPr>
              <w:spacing w:after="0" w:line="240" w:lineRule="auto"/>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Tributos sobre prestação internacional</w:t>
            </w:r>
          </w:p>
        </w:tc>
        <w:tc>
          <w:tcPr>
            <w:tcW w:w="724" w:type="pct"/>
            <w:tcBorders>
              <w:top w:val="nil"/>
              <w:left w:val="nil"/>
              <w:bottom w:val="nil"/>
              <w:right w:val="nil"/>
            </w:tcBorders>
            <w:shd w:val="clear" w:color="auto" w:fill="auto"/>
            <w:vAlign w:val="center"/>
            <w:hideMark/>
          </w:tcPr>
          <w:p w14:paraId="5CB3A018" w14:textId="77777777" w:rsidR="001B19AF" w:rsidRPr="001B19AF" w:rsidRDefault="001B19AF" w:rsidP="001B19AF">
            <w:pPr>
              <w:spacing w:after="0" w:line="240" w:lineRule="auto"/>
              <w:rPr>
                <w:rFonts w:ascii="Ebrima" w:eastAsia="Times New Roman" w:hAnsi="Ebrima" w:cs="Calibri"/>
                <w:color w:val="000000"/>
                <w:sz w:val="20"/>
                <w:szCs w:val="20"/>
                <w:lang w:eastAsia="pt-BR"/>
              </w:rPr>
            </w:pPr>
          </w:p>
        </w:tc>
        <w:tc>
          <w:tcPr>
            <w:tcW w:w="534" w:type="pct"/>
            <w:tcBorders>
              <w:top w:val="nil"/>
              <w:left w:val="nil"/>
              <w:bottom w:val="nil"/>
              <w:right w:val="nil"/>
            </w:tcBorders>
            <w:shd w:val="clear" w:color="auto" w:fill="auto"/>
            <w:vAlign w:val="center"/>
            <w:hideMark/>
          </w:tcPr>
          <w:p w14:paraId="7211A0B7" w14:textId="77777777" w:rsidR="001B19AF" w:rsidRPr="001B19AF" w:rsidRDefault="001B19AF" w:rsidP="001B19AF">
            <w:pPr>
              <w:spacing w:after="0" w:line="240" w:lineRule="auto"/>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vAlign w:val="center"/>
            <w:hideMark/>
          </w:tcPr>
          <w:p w14:paraId="294F912E"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285.523</w:t>
            </w:r>
          </w:p>
        </w:tc>
        <w:tc>
          <w:tcPr>
            <w:tcW w:w="394" w:type="pct"/>
            <w:tcBorders>
              <w:top w:val="nil"/>
              <w:left w:val="nil"/>
              <w:bottom w:val="nil"/>
              <w:right w:val="nil"/>
            </w:tcBorders>
            <w:shd w:val="clear" w:color="auto" w:fill="auto"/>
            <w:vAlign w:val="center"/>
            <w:hideMark/>
          </w:tcPr>
          <w:p w14:paraId="6C815F8F"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3A3BE696"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w:t>
            </w:r>
          </w:p>
        </w:tc>
      </w:tr>
      <w:tr w:rsidR="001B19AF" w:rsidRPr="001B19AF" w14:paraId="5BBA1E4D" w14:textId="77777777" w:rsidTr="001B19AF">
        <w:trPr>
          <w:trHeight w:val="300"/>
        </w:trPr>
        <w:tc>
          <w:tcPr>
            <w:tcW w:w="2201" w:type="pct"/>
            <w:tcBorders>
              <w:top w:val="nil"/>
              <w:left w:val="nil"/>
              <w:bottom w:val="nil"/>
              <w:right w:val="nil"/>
            </w:tcBorders>
            <w:shd w:val="clear" w:color="auto" w:fill="auto"/>
            <w:vAlign w:val="center"/>
            <w:hideMark/>
          </w:tcPr>
          <w:p w14:paraId="42451CA7" w14:textId="77777777" w:rsidR="001B19AF" w:rsidRPr="001B19AF" w:rsidRDefault="001B19AF" w:rsidP="001B19AF">
            <w:pPr>
              <w:spacing w:after="0" w:line="240" w:lineRule="auto"/>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ICMS – diferencial de alíquota</w:t>
            </w:r>
          </w:p>
        </w:tc>
        <w:tc>
          <w:tcPr>
            <w:tcW w:w="724" w:type="pct"/>
            <w:tcBorders>
              <w:top w:val="nil"/>
              <w:left w:val="nil"/>
              <w:bottom w:val="nil"/>
              <w:right w:val="nil"/>
            </w:tcBorders>
            <w:shd w:val="clear" w:color="auto" w:fill="auto"/>
            <w:vAlign w:val="center"/>
            <w:hideMark/>
          </w:tcPr>
          <w:p w14:paraId="7069108D" w14:textId="77777777" w:rsidR="001B19AF" w:rsidRPr="001B19AF" w:rsidRDefault="001B19AF" w:rsidP="001B19AF">
            <w:pPr>
              <w:spacing w:after="0" w:line="240" w:lineRule="auto"/>
              <w:rPr>
                <w:rFonts w:ascii="Ebrima" w:eastAsia="Times New Roman" w:hAnsi="Ebrima" w:cs="Calibri"/>
                <w:color w:val="000000"/>
                <w:sz w:val="20"/>
                <w:szCs w:val="20"/>
                <w:lang w:eastAsia="pt-BR"/>
              </w:rPr>
            </w:pPr>
          </w:p>
        </w:tc>
        <w:tc>
          <w:tcPr>
            <w:tcW w:w="534" w:type="pct"/>
            <w:tcBorders>
              <w:top w:val="nil"/>
              <w:left w:val="nil"/>
              <w:bottom w:val="nil"/>
              <w:right w:val="nil"/>
            </w:tcBorders>
            <w:shd w:val="clear" w:color="auto" w:fill="auto"/>
            <w:vAlign w:val="center"/>
            <w:hideMark/>
          </w:tcPr>
          <w:p w14:paraId="09ACE1EB" w14:textId="77777777" w:rsidR="001B19AF" w:rsidRPr="001B19AF" w:rsidRDefault="001B19AF" w:rsidP="001B19AF">
            <w:pPr>
              <w:spacing w:after="0" w:line="240" w:lineRule="auto"/>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vAlign w:val="center"/>
            <w:hideMark/>
          </w:tcPr>
          <w:p w14:paraId="4863AF0A"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59.389</w:t>
            </w:r>
          </w:p>
        </w:tc>
        <w:tc>
          <w:tcPr>
            <w:tcW w:w="394" w:type="pct"/>
            <w:tcBorders>
              <w:top w:val="nil"/>
              <w:left w:val="nil"/>
              <w:bottom w:val="nil"/>
              <w:right w:val="nil"/>
            </w:tcBorders>
            <w:shd w:val="clear" w:color="auto" w:fill="auto"/>
            <w:vAlign w:val="center"/>
            <w:hideMark/>
          </w:tcPr>
          <w:p w14:paraId="333EF517"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114D40C2" w14:textId="77777777" w:rsidR="001B19AF" w:rsidRPr="001B19AF" w:rsidRDefault="001B19AF" w:rsidP="001B19AF">
            <w:pPr>
              <w:spacing w:after="0" w:line="240" w:lineRule="auto"/>
              <w:jc w:val="right"/>
              <w:rPr>
                <w:rFonts w:ascii="Ebrima" w:eastAsia="Times New Roman" w:hAnsi="Ebrima" w:cs="Calibri"/>
                <w:color w:val="000000"/>
                <w:sz w:val="20"/>
                <w:szCs w:val="20"/>
                <w:lang w:eastAsia="pt-BR"/>
              </w:rPr>
            </w:pPr>
            <w:r w:rsidRPr="001B19AF">
              <w:rPr>
                <w:rFonts w:ascii="Ebrima" w:eastAsia="Times New Roman" w:hAnsi="Ebrima" w:cs="Calibri"/>
                <w:color w:val="000000"/>
                <w:sz w:val="20"/>
                <w:szCs w:val="20"/>
                <w:lang w:eastAsia="pt-BR"/>
              </w:rPr>
              <w:t>6.244</w:t>
            </w:r>
          </w:p>
        </w:tc>
      </w:tr>
      <w:tr w:rsidR="001B19AF" w:rsidRPr="001B19AF" w14:paraId="20EF7E6F" w14:textId="77777777" w:rsidTr="001B19AF">
        <w:trPr>
          <w:trHeight w:val="300"/>
        </w:trPr>
        <w:tc>
          <w:tcPr>
            <w:tcW w:w="2201" w:type="pct"/>
            <w:tcBorders>
              <w:top w:val="nil"/>
              <w:left w:val="nil"/>
              <w:bottom w:val="nil"/>
              <w:right w:val="nil"/>
            </w:tcBorders>
            <w:shd w:val="clear" w:color="auto" w:fill="auto"/>
            <w:vAlign w:val="center"/>
            <w:hideMark/>
          </w:tcPr>
          <w:p w14:paraId="0E296949" w14:textId="77777777" w:rsidR="001B19AF" w:rsidRPr="001B19AF" w:rsidRDefault="001B19AF" w:rsidP="001B19AF">
            <w:pPr>
              <w:spacing w:after="0" w:line="240" w:lineRule="auto"/>
              <w:jc w:val="both"/>
              <w:rPr>
                <w:rFonts w:ascii="Ebrima" w:eastAsia="Times New Roman" w:hAnsi="Ebrima" w:cs="Calibri"/>
                <w:b/>
                <w:bCs/>
                <w:color w:val="000000"/>
                <w:sz w:val="20"/>
                <w:szCs w:val="20"/>
                <w:lang w:eastAsia="pt-BR"/>
              </w:rPr>
            </w:pPr>
            <w:r w:rsidRPr="001B19AF">
              <w:rPr>
                <w:rFonts w:ascii="Ebrima" w:eastAsia="Times New Roman" w:hAnsi="Ebrima" w:cs="Calibri"/>
                <w:b/>
                <w:bCs/>
                <w:color w:val="000000"/>
                <w:sz w:val="20"/>
                <w:szCs w:val="20"/>
                <w:lang w:eastAsia="pt-BR"/>
              </w:rPr>
              <w:t>Total</w:t>
            </w:r>
          </w:p>
        </w:tc>
        <w:tc>
          <w:tcPr>
            <w:tcW w:w="724" w:type="pct"/>
            <w:tcBorders>
              <w:top w:val="nil"/>
              <w:left w:val="nil"/>
              <w:bottom w:val="nil"/>
              <w:right w:val="nil"/>
            </w:tcBorders>
            <w:shd w:val="clear" w:color="auto" w:fill="auto"/>
            <w:vAlign w:val="center"/>
            <w:hideMark/>
          </w:tcPr>
          <w:p w14:paraId="65B8CBEA" w14:textId="77777777" w:rsidR="001B19AF" w:rsidRPr="001B19AF" w:rsidRDefault="001B19AF" w:rsidP="001B19AF">
            <w:pPr>
              <w:spacing w:after="0" w:line="240" w:lineRule="auto"/>
              <w:jc w:val="both"/>
              <w:rPr>
                <w:rFonts w:ascii="Ebrima" w:eastAsia="Times New Roman" w:hAnsi="Ebrima" w:cs="Calibri"/>
                <w:b/>
                <w:bCs/>
                <w:color w:val="000000"/>
                <w:sz w:val="20"/>
                <w:szCs w:val="20"/>
                <w:lang w:eastAsia="pt-BR"/>
              </w:rPr>
            </w:pPr>
          </w:p>
        </w:tc>
        <w:tc>
          <w:tcPr>
            <w:tcW w:w="534" w:type="pct"/>
            <w:tcBorders>
              <w:top w:val="nil"/>
              <w:left w:val="nil"/>
              <w:bottom w:val="nil"/>
              <w:right w:val="nil"/>
            </w:tcBorders>
            <w:shd w:val="clear" w:color="auto" w:fill="auto"/>
            <w:vAlign w:val="center"/>
            <w:hideMark/>
          </w:tcPr>
          <w:p w14:paraId="7D73CB43" w14:textId="77777777" w:rsidR="001B19AF" w:rsidRPr="001B19AF" w:rsidRDefault="001B19AF" w:rsidP="001B19AF">
            <w:pPr>
              <w:spacing w:after="0" w:line="240" w:lineRule="auto"/>
              <w:jc w:val="both"/>
              <w:rPr>
                <w:rFonts w:ascii="Times New Roman" w:eastAsia="Times New Roman" w:hAnsi="Times New Roman"/>
                <w:sz w:val="20"/>
                <w:szCs w:val="20"/>
                <w:lang w:eastAsia="pt-BR"/>
              </w:rPr>
            </w:pPr>
          </w:p>
        </w:tc>
        <w:tc>
          <w:tcPr>
            <w:tcW w:w="598" w:type="pct"/>
            <w:tcBorders>
              <w:top w:val="single" w:sz="4" w:space="0" w:color="auto"/>
              <w:left w:val="nil"/>
              <w:bottom w:val="double" w:sz="6" w:space="0" w:color="auto"/>
              <w:right w:val="nil"/>
            </w:tcBorders>
            <w:shd w:val="clear" w:color="auto" w:fill="auto"/>
            <w:vAlign w:val="center"/>
            <w:hideMark/>
          </w:tcPr>
          <w:p w14:paraId="5E49C1D3" w14:textId="77777777" w:rsidR="001B19AF" w:rsidRPr="001B19AF" w:rsidRDefault="001B19AF" w:rsidP="001B19AF">
            <w:pPr>
              <w:spacing w:after="0" w:line="240" w:lineRule="auto"/>
              <w:jc w:val="right"/>
              <w:rPr>
                <w:rFonts w:ascii="Ebrima" w:eastAsia="Times New Roman" w:hAnsi="Ebrima" w:cs="Calibri"/>
                <w:b/>
                <w:bCs/>
                <w:color w:val="000000"/>
                <w:sz w:val="20"/>
                <w:szCs w:val="20"/>
                <w:lang w:eastAsia="pt-BR"/>
              </w:rPr>
            </w:pPr>
            <w:r w:rsidRPr="001B19AF">
              <w:rPr>
                <w:rFonts w:ascii="Ebrima" w:eastAsia="Times New Roman" w:hAnsi="Ebrima" w:cs="Calibri"/>
                <w:b/>
                <w:bCs/>
                <w:color w:val="000000"/>
                <w:sz w:val="20"/>
                <w:szCs w:val="20"/>
                <w:lang w:eastAsia="pt-BR"/>
              </w:rPr>
              <w:t>3.609.737</w:t>
            </w:r>
          </w:p>
        </w:tc>
        <w:tc>
          <w:tcPr>
            <w:tcW w:w="394" w:type="pct"/>
            <w:tcBorders>
              <w:top w:val="nil"/>
              <w:left w:val="nil"/>
              <w:bottom w:val="nil"/>
              <w:right w:val="nil"/>
            </w:tcBorders>
            <w:shd w:val="clear" w:color="auto" w:fill="auto"/>
            <w:vAlign w:val="center"/>
            <w:hideMark/>
          </w:tcPr>
          <w:p w14:paraId="4E9D987D" w14:textId="77777777" w:rsidR="001B19AF" w:rsidRPr="001B19AF" w:rsidRDefault="001B19AF" w:rsidP="001B19AF">
            <w:pPr>
              <w:spacing w:after="0" w:line="240" w:lineRule="auto"/>
              <w:jc w:val="right"/>
              <w:rPr>
                <w:rFonts w:ascii="Ebrima" w:eastAsia="Times New Roman" w:hAnsi="Ebrima" w:cs="Calibri"/>
                <w:b/>
                <w:bCs/>
                <w:color w:val="000000"/>
                <w:sz w:val="20"/>
                <w:szCs w:val="20"/>
                <w:lang w:eastAsia="pt-BR"/>
              </w:rPr>
            </w:pPr>
          </w:p>
        </w:tc>
        <w:tc>
          <w:tcPr>
            <w:tcW w:w="549" w:type="pct"/>
            <w:tcBorders>
              <w:top w:val="single" w:sz="4" w:space="0" w:color="auto"/>
              <w:left w:val="nil"/>
              <w:bottom w:val="double" w:sz="6" w:space="0" w:color="auto"/>
              <w:right w:val="nil"/>
            </w:tcBorders>
            <w:shd w:val="clear" w:color="auto" w:fill="auto"/>
            <w:vAlign w:val="center"/>
            <w:hideMark/>
          </w:tcPr>
          <w:p w14:paraId="0EEFCF47" w14:textId="77777777" w:rsidR="001B19AF" w:rsidRPr="001B19AF" w:rsidRDefault="001B19AF" w:rsidP="001B19AF">
            <w:pPr>
              <w:spacing w:after="0" w:line="240" w:lineRule="auto"/>
              <w:jc w:val="right"/>
              <w:rPr>
                <w:rFonts w:ascii="Ebrima" w:eastAsia="Times New Roman" w:hAnsi="Ebrima" w:cs="Calibri"/>
                <w:b/>
                <w:bCs/>
                <w:color w:val="000000"/>
                <w:sz w:val="20"/>
                <w:szCs w:val="20"/>
                <w:lang w:eastAsia="pt-BR"/>
              </w:rPr>
            </w:pPr>
            <w:r w:rsidRPr="001B19AF">
              <w:rPr>
                <w:rFonts w:ascii="Ebrima" w:eastAsia="Times New Roman" w:hAnsi="Ebrima" w:cs="Calibri"/>
                <w:b/>
                <w:bCs/>
                <w:color w:val="000000"/>
                <w:sz w:val="20"/>
                <w:szCs w:val="20"/>
                <w:lang w:eastAsia="pt-BR"/>
              </w:rPr>
              <w:t>15.195.241</w:t>
            </w:r>
          </w:p>
        </w:tc>
      </w:tr>
    </w:tbl>
    <w:p w14:paraId="26788AF4" w14:textId="77777777" w:rsidR="00E74D23" w:rsidRPr="006E7436" w:rsidRDefault="00E74D23" w:rsidP="00F73F7F">
      <w:pPr>
        <w:keepNext/>
        <w:spacing w:after="0" w:line="288" w:lineRule="auto"/>
        <w:ind w:left="357"/>
        <w:jc w:val="both"/>
        <w:outlineLvl w:val="0"/>
        <w:rPr>
          <w:rFonts w:ascii="Ebrima" w:eastAsia="Times New Roman" w:hAnsi="Ebrima"/>
          <w:b/>
          <w:bCs/>
          <w:sz w:val="20"/>
          <w:szCs w:val="20"/>
        </w:rPr>
      </w:pPr>
    </w:p>
    <w:p w14:paraId="77B900DB" w14:textId="77777777" w:rsidR="00345E7F" w:rsidRPr="006E7436" w:rsidRDefault="002C38A5" w:rsidP="0021379D">
      <w:pPr>
        <w:keepNext/>
        <w:numPr>
          <w:ilvl w:val="0"/>
          <w:numId w:val="5"/>
        </w:numPr>
        <w:spacing w:after="0" w:line="288" w:lineRule="auto"/>
        <w:ind w:left="357" w:hanging="357"/>
        <w:jc w:val="both"/>
        <w:outlineLvl w:val="0"/>
        <w:rPr>
          <w:rFonts w:ascii="Ebrima" w:eastAsia="Times New Roman" w:hAnsi="Ebrima"/>
          <w:b/>
          <w:bCs/>
          <w:sz w:val="20"/>
          <w:szCs w:val="20"/>
        </w:rPr>
      </w:pPr>
      <w:r w:rsidRPr="006E7436">
        <w:rPr>
          <w:rFonts w:ascii="Ebrima" w:eastAsia="Times New Roman" w:hAnsi="Ebrima"/>
          <w:b/>
          <w:bCs/>
          <w:sz w:val="20"/>
          <w:szCs w:val="20"/>
        </w:rPr>
        <w:t>OBRIGAÇÕES SOCIAIS</w:t>
      </w:r>
      <w:bookmarkEnd w:id="15"/>
    </w:p>
    <w:p w14:paraId="0F62D24A" w14:textId="77777777" w:rsidR="00AA6917" w:rsidRPr="006E7436" w:rsidRDefault="00AA6917" w:rsidP="00F73F7F">
      <w:pPr>
        <w:keepNext/>
        <w:spacing w:after="0" w:line="288" w:lineRule="auto"/>
        <w:ind w:left="360"/>
        <w:jc w:val="both"/>
        <w:outlineLvl w:val="0"/>
        <w:rPr>
          <w:rFonts w:ascii="Ebrima" w:eastAsia="Times New Roman" w:hAnsi="Ebrima"/>
          <w:b/>
          <w:bCs/>
          <w:sz w:val="20"/>
          <w:szCs w:val="20"/>
        </w:rPr>
      </w:pPr>
    </w:p>
    <w:p w14:paraId="5D2A16C1" w14:textId="411F1551" w:rsidR="00C559AA" w:rsidRPr="006E7436" w:rsidRDefault="00F735F6" w:rsidP="00F73F7F">
      <w:pPr>
        <w:spacing w:after="0" w:line="288" w:lineRule="auto"/>
        <w:jc w:val="both"/>
        <w:rPr>
          <w:rFonts w:ascii="Ebrima" w:hAnsi="Ebrima"/>
          <w:color w:val="000000"/>
          <w:sz w:val="20"/>
          <w:szCs w:val="20"/>
        </w:rPr>
      </w:pPr>
      <w:r w:rsidRPr="006E7436">
        <w:rPr>
          <w:rFonts w:ascii="Ebrima" w:hAnsi="Ebrima"/>
          <w:color w:val="000000"/>
          <w:sz w:val="20"/>
          <w:szCs w:val="20"/>
        </w:rPr>
        <w:t>As obrigações sociais</w:t>
      </w:r>
      <w:r w:rsidR="00B7031A" w:rsidRPr="006E7436">
        <w:rPr>
          <w:rFonts w:ascii="Ebrima" w:hAnsi="Ebrima"/>
          <w:color w:val="000000"/>
          <w:sz w:val="20"/>
          <w:szCs w:val="20"/>
        </w:rPr>
        <w:t xml:space="preserve"> se</w:t>
      </w:r>
      <w:r w:rsidRPr="006E7436">
        <w:rPr>
          <w:rFonts w:ascii="Ebrima" w:hAnsi="Ebrima"/>
          <w:color w:val="000000"/>
          <w:sz w:val="20"/>
          <w:szCs w:val="20"/>
        </w:rPr>
        <w:t xml:space="preserve"> refere</w:t>
      </w:r>
      <w:r w:rsidR="009C7FF4" w:rsidRPr="006E7436">
        <w:rPr>
          <w:rFonts w:ascii="Ebrima" w:hAnsi="Ebrima"/>
          <w:color w:val="000000"/>
          <w:sz w:val="20"/>
          <w:szCs w:val="20"/>
        </w:rPr>
        <w:t>m</w:t>
      </w:r>
      <w:r w:rsidRPr="006E7436">
        <w:rPr>
          <w:rFonts w:ascii="Ebrima" w:hAnsi="Ebrima"/>
          <w:color w:val="000000"/>
          <w:sz w:val="20"/>
          <w:szCs w:val="20"/>
        </w:rPr>
        <w:t xml:space="preserve"> às provisões de férias e </w:t>
      </w:r>
      <w:r w:rsidR="009D4985" w:rsidRPr="006E7436">
        <w:rPr>
          <w:rFonts w:ascii="Ebrima" w:hAnsi="Ebrima"/>
          <w:color w:val="000000"/>
          <w:sz w:val="20"/>
          <w:szCs w:val="20"/>
        </w:rPr>
        <w:t>a</w:t>
      </w:r>
      <w:r w:rsidRPr="006E7436">
        <w:rPr>
          <w:rFonts w:ascii="Ebrima" w:hAnsi="Ebrima"/>
          <w:color w:val="000000"/>
          <w:sz w:val="20"/>
          <w:szCs w:val="20"/>
        </w:rPr>
        <w:t xml:space="preserve">os encargos sociais vinculados </w:t>
      </w:r>
      <w:r w:rsidR="009C7FF4" w:rsidRPr="006E7436">
        <w:rPr>
          <w:rFonts w:ascii="Ebrima" w:hAnsi="Ebrima"/>
          <w:color w:val="000000"/>
          <w:sz w:val="20"/>
          <w:szCs w:val="20"/>
        </w:rPr>
        <w:t>às provisões trabalhistas</w:t>
      </w:r>
      <w:r w:rsidR="009D4985" w:rsidRPr="006E7436">
        <w:rPr>
          <w:rFonts w:ascii="Ebrima" w:hAnsi="Ebrima"/>
          <w:color w:val="000000"/>
          <w:sz w:val="20"/>
          <w:szCs w:val="20"/>
        </w:rPr>
        <w:t>,</w:t>
      </w:r>
      <w:r w:rsidR="00B7031A" w:rsidRPr="006E7436">
        <w:rPr>
          <w:rFonts w:ascii="Ebrima" w:hAnsi="Ebrima"/>
          <w:color w:val="000000"/>
          <w:sz w:val="20"/>
          <w:szCs w:val="20"/>
        </w:rPr>
        <w:t xml:space="preserve"> que totalizam </w:t>
      </w:r>
      <w:r w:rsidR="00B7031A" w:rsidRPr="009A58A7">
        <w:rPr>
          <w:rFonts w:ascii="Ebrima" w:hAnsi="Ebrima"/>
          <w:color w:val="000000"/>
          <w:sz w:val="20"/>
          <w:szCs w:val="20"/>
        </w:rPr>
        <w:t>R$</w:t>
      </w:r>
      <w:r w:rsidR="009A58A7" w:rsidRPr="009A58A7">
        <w:rPr>
          <w:rFonts w:ascii="Ebrima" w:hAnsi="Ebrima"/>
          <w:color w:val="000000"/>
          <w:sz w:val="20"/>
          <w:szCs w:val="20"/>
        </w:rPr>
        <w:t>6,3</w:t>
      </w:r>
      <w:r w:rsidR="00D11FDD" w:rsidRPr="006E7436">
        <w:rPr>
          <w:rFonts w:ascii="Ebrima" w:hAnsi="Ebrima"/>
          <w:sz w:val="20"/>
          <w:szCs w:val="20"/>
        </w:rPr>
        <w:t xml:space="preserve"> milhões</w:t>
      </w:r>
      <w:r w:rsidRPr="006E7436">
        <w:rPr>
          <w:rFonts w:ascii="Ebrima" w:hAnsi="Ebrima"/>
          <w:color w:val="000000"/>
          <w:sz w:val="20"/>
          <w:szCs w:val="20"/>
        </w:rPr>
        <w:t>.</w:t>
      </w:r>
    </w:p>
    <w:p w14:paraId="32B7DAF5" w14:textId="77777777" w:rsidR="003A28CF" w:rsidRPr="006E7436" w:rsidRDefault="003A28CF" w:rsidP="00F73F7F">
      <w:pPr>
        <w:spacing w:after="0" w:line="288" w:lineRule="auto"/>
        <w:jc w:val="both"/>
        <w:rPr>
          <w:rFonts w:ascii="Ebrima" w:hAnsi="Ebrima"/>
          <w:color w:val="000000"/>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010B98" w:rsidRPr="00010B98" w14:paraId="5F873572" w14:textId="77777777" w:rsidTr="00010B98">
        <w:trPr>
          <w:trHeight w:val="300"/>
        </w:trPr>
        <w:tc>
          <w:tcPr>
            <w:tcW w:w="1727" w:type="pct"/>
            <w:tcBorders>
              <w:top w:val="nil"/>
              <w:left w:val="nil"/>
              <w:bottom w:val="nil"/>
              <w:right w:val="nil"/>
            </w:tcBorders>
            <w:shd w:val="clear" w:color="auto" w:fill="auto"/>
            <w:vAlign w:val="center"/>
            <w:hideMark/>
          </w:tcPr>
          <w:p w14:paraId="21039ED3" w14:textId="77777777" w:rsidR="00010B98" w:rsidRPr="00010B98" w:rsidRDefault="00010B98" w:rsidP="00010B98">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22F0CAA3" w14:textId="77777777" w:rsidR="00010B98" w:rsidRPr="00010B98" w:rsidRDefault="00010B98" w:rsidP="00010B98">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0A9A9BB8" w14:textId="77777777" w:rsidR="00010B98" w:rsidRPr="00010B98" w:rsidRDefault="00010B98" w:rsidP="00010B98">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6854A6C7" w14:textId="77777777" w:rsidR="00010B98" w:rsidRPr="00010B98" w:rsidRDefault="00010B98" w:rsidP="00010B98">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128EFE55" w14:textId="77777777" w:rsidR="00010B98" w:rsidRPr="00010B98" w:rsidRDefault="00010B98" w:rsidP="00010B98">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12BFB4C9" w14:textId="77777777" w:rsidR="00010B98" w:rsidRPr="00010B98" w:rsidRDefault="00010B98" w:rsidP="00010B98">
            <w:pPr>
              <w:spacing w:after="0" w:line="240" w:lineRule="auto"/>
              <w:jc w:val="right"/>
              <w:rPr>
                <w:rFonts w:eastAsia="Times New Roman" w:cs="Calibri"/>
                <w:color w:val="000000"/>
                <w:lang w:eastAsia="pt-BR"/>
              </w:rPr>
            </w:pPr>
            <w:r w:rsidRPr="00010B98">
              <w:rPr>
                <w:rFonts w:eastAsia="Times New Roman" w:cs="Calibri"/>
                <w:color w:val="000000"/>
                <w:lang w:eastAsia="pt-BR"/>
              </w:rPr>
              <w:t>R$ 1</w:t>
            </w:r>
          </w:p>
        </w:tc>
      </w:tr>
      <w:tr w:rsidR="00010B98" w:rsidRPr="00010B98" w14:paraId="657D61F9" w14:textId="77777777" w:rsidTr="00010B98">
        <w:trPr>
          <w:trHeight w:val="300"/>
        </w:trPr>
        <w:tc>
          <w:tcPr>
            <w:tcW w:w="1727" w:type="pct"/>
            <w:tcBorders>
              <w:top w:val="nil"/>
              <w:left w:val="nil"/>
              <w:bottom w:val="nil"/>
              <w:right w:val="nil"/>
            </w:tcBorders>
            <w:shd w:val="clear" w:color="auto" w:fill="auto"/>
            <w:vAlign w:val="center"/>
            <w:hideMark/>
          </w:tcPr>
          <w:p w14:paraId="611A399E" w14:textId="77777777" w:rsidR="00010B98" w:rsidRPr="00010B98" w:rsidRDefault="00010B98" w:rsidP="00010B98">
            <w:pPr>
              <w:spacing w:after="0" w:line="240" w:lineRule="auto"/>
              <w:rPr>
                <w:rFonts w:ascii="Ebrima" w:eastAsia="Times New Roman" w:hAnsi="Ebrima" w:cs="Calibri"/>
                <w:b/>
                <w:bCs/>
                <w:color w:val="000000"/>
                <w:sz w:val="20"/>
                <w:szCs w:val="20"/>
                <w:lang w:eastAsia="pt-BR"/>
              </w:rPr>
            </w:pPr>
            <w:r w:rsidRPr="00010B98">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46214F1F" w14:textId="77777777" w:rsidR="00010B98" w:rsidRPr="00010B98" w:rsidRDefault="00010B98" w:rsidP="00010B98">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06E5213F" w14:textId="77777777" w:rsidR="00010B98" w:rsidRPr="00010B98" w:rsidRDefault="00010B98" w:rsidP="00010B98">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1F391E38" w14:textId="77777777" w:rsidR="00010B98" w:rsidRPr="00010B98" w:rsidRDefault="00010B98" w:rsidP="00010B98">
            <w:pPr>
              <w:spacing w:after="0" w:line="240" w:lineRule="auto"/>
              <w:jc w:val="right"/>
              <w:rPr>
                <w:rFonts w:ascii="Ebrima" w:eastAsia="Times New Roman" w:hAnsi="Ebrima" w:cs="Calibri"/>
                <w:b/>
                <w:bCs/>
                <w:color w:val="000000"/>
                <w:sz w:val="20"/>
                <w:szCs w:val="20"/>
                <w:lang w:eastAsia="pt-BR"/>
              </w:rPr>
            </w:pPr>
            <w:r w:rsidRPr="00010B98">
              <w:rPr>
                <w:rFonts w:ascii="Ebrima" w:eastAsia="Times New Roman" w:hAnsi="Ebrima" w:cs="Calibri"/>
                <w:b/>
                <w:bCs/>
                <w:color w:val="000000"/>
                <w:sz w:val="20"/>
                <w:szCs w:val="20"/>
                <w:lang w:eastAsia="pt-BR"/>
              </w:rPr>
              <w:t>31/12/2022</w:t>
            </w:r>
          </w:p>
        </w:tc>
        <w:tc>
          <w:tcPr>
            <w:tcW w:w="461" w:type="pct"/>
            <w:tcBorders>
              <w:top w:val="nil"/>
              <w:left w:val="nil"/>
              <w:bottom w:val="nil"/>
              <w:right w:val="nil"/>
            </w:tcBorders>
            <w:shd w:val="clear" w:color="auto" w:fill="auto"/>
            <w:vAlign w:val="center"/>
            <w:hideMark/>
          </w:tcPr>
          <w:p w14:paraId="6D4903E3" w14:textId="77777777" w:rsidR="00010B98" w:rsidRPr="00010B98" w:rsidRDefault="00010B98" w:rsidP="00010B98">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2527087D" w14:textId="77777777" w:rsidR="00010B98" w:rsidRPr="00010B98" w:rsidRDefault="00010B98" w:rsidP="00010B98">
            <w:pPr>
              <w:spacing w:after="0" w:line="240" w:lineRule="auto"/>
              <w:jc w:val="right"/>
              <w:rPr>
                <w:rFonts w:ascii="Ebrima" w:eastAsia="Times New Roman" w:hAnsi="Ebrima" w:cs="Calibri"/>
                <w:b/>
                <w:bCs/>
                <w:color w:val="000000"/>
                <w:sz w:val="20"/>
                <w:szCs w:val="20"/>
                <w:lang w:eastAsia="pt-BR"/>
              </w:rPr>
            </w:pPr>
            <w:r w:rsidRPr="00010B98">
              <w:rPr>
                <w:rFonts w:ascii="Ebrima" w:eastAsia="Times New Roman" w:hAnsi="Ebrima" w:cs="Calibri"/>
                <w:b/>
                <w:bCs/>
                <w:color w:val="000000"/>
                <w:sz w:val="20"/>
                <w:szCs w:val="20"/>
                <w:lang w:eastAsia="pt-BR"/>
              </w:rPr>
              <w:t>31/12/2021</w:t>
            </w:r>
          </w:p>
        </w:tc>
      </w:tr>
      <w:tr w:rsidR="00010B98" w:rsidRPr="00010B98" w14:paraId="0C9853A6" w14:textId="77777777" w:rsidTr="00010B98">
        <w:trPr>
          <w:trHeight w:val="300"/>
        </w:trPr>
        <w:tc>
          <w:tcPr>
            <w:tcW w:w="1727" w:type="pct"/>
            <w:tcBorders>
              <w:top w:val="nil"/>
              <w:left w:val="nil"/>
              <w:bottom w:val="nil"/>
              <w:right w:val="nil"/>
            </w:tcBorders>
            <w:shd w:val="clear" w:color="auto" w:fill="auto"/>
            <w:vAlign w:val="center"/>
            <w:hideMark/>
          </w:tcPr>
          <w:p w14:paraId="16248100" w14:textId="77777777" w:rsidR="00010B98" w:rsidRPr="00010B98" w:rsidRDefault="00010B98" w:rsidP="00010B98">
            <w:pPr>
              <w:spacing w:after="0" w:line="240" w:lineRule="auto"/>
              <w:rPr>
                <w:rFonts w:ascii="Ebrima" w:eastAsia="Times New Roman" w:hAnsi="Ebrima" w:cs="Calibri"/>
                <w:color w:val="000000"/>
                <w:sz w:val="20"/>
                <w:szCs w:val="20"/>
                <w:lang w:eastAsia="pt-BR"/>
              </w:rPr>
            </w:pPr>
            <w:r w:rsidRPr="00010B98">
              <w:rPr>
                <w:rFonts w:ascii="Ebrima" w:eastAsia="Times New Roman" w:hAnsi="Ebrima" w:cs="Calibri"/>
                <w:color w:val="000000"/>
                <w:sz w:val="20"/>
                <w:szCs w:val="20"/>
                <w:lang w:eastAsia="pt-BR"/>
              </w:rPr>
              <w:t>Outras obrigações sociais</w:t>
            </w:r>
          </w:p>
        </w:tc>
        <w:tc>
          <w:tcPr>
            <w:tcW w:w="847" w:type="pct"/>
            <w:tcBorders>
              <w:top w:val="nil"/>
              <w:left w:val="nil"/>
              <w:bottom w:val="nil"/>
              <w:right w:val="nil"/>
            </w:tcBorders>
            <w:shd w:val="clear" w:color="auto" w:fill="auto"/>
            <w:vAlign w:val="center"/>
            <w:hideMark/>
          </w:tcPr>
          <w:p w14:paraId="117593ED" w14:textId="77777777" w:rsidR="00010B98" w:rsidRPr="00010B98" w:rsidRDefault="00010B98" w:rsidP="00010B98">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6B8A40B" w14:textId="77777777" w:rsidR="00010B98" w:rsidRPr="00010B98" w:rsidRDefault="00010B98" w:rsidP="00010B98">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547A15A2" w14:textId="77777777" w:rsidR="00010B98" w:rsidRPr="00010B98" w:rsidRDefault="00010B98" w:rsidP="00010B98">
            <w:pPr>
              <w:spacing w:after="0" w:line="240" w:lineRule="auto"/>
              <w:jc w:val="right"/>
              <w:rPr>
                <w:rFonts w:ascii="Ebrima" w:eastAsia="Times New Roman" w:hAnsi="Ebrima" w:cs="Calibri"/>
                <w:color w:val="000000"/>
                <w:sz w:val="20"/>
                <w:szCs w:val="20"/>
                <w:lang w:eastAsia="pt-BR"/>
              </w:rPr>
            </w:pPr>
            <w:r w:rsidRPr="00010B98">
              <w:rPr>
                <w:rFonts w:ascii="Ebrima" w:eastAsia="Times New Roman" w:hAnsi="Ebrima" w:cs="Calibri"/>
                <w:color w:val="000000"/>
                <w:sz w:val="20"/>
                <w:szCs w:val="20"/>
                <w:lang w:eastAsia="pt-BR"/>
              </w:rPr>
              <w:t>22.368</w:t>
            </w:r>
          </w:p>
        </w:tc>
        <w:tc>
          <w:tcPr>
            <w:tcW w:w="461" w:type="pct"/>
            <w:tcBorders>
              <w:top w:val="nil"/>
              <w:left w:val="nil"/>
              <w:bottom w:val="nil"/>
              <w:right w:val="nil"/>
            </w:tcBorders>
            <w:shd w:val="clear" w:color="auto" w:fill="auto"/>
            <w:vAlign w:val="center"/>
            <w:hideMark/>
          </w:tcPr>
          <w:p w14:paraId="6A9CC74F" w14:textId="77777777" w:rsidR="00010B98" w:rsidRPr="00010B98" w:rsidRDefault="00010B98" w:rsidP="00010B98">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1B970B47" w14:textId="77777777" w:rsidR="00010B98" w:rsidRPr="00010B98" w:rsidRDefault="00010B98" w:rsidP="00010B98">
            <w:pPr>
              <w:spacing w:after="0" w:line="240" w:lineRule="auto"/>
              <w:jc w:val="right"/>
              <w:rPr>
                <w:rFonts w:ascii="Ebrima" w:eastAsia="Times New Roman" w:hAnsi="Ebrima" w:cs="Calibri"/>
                <w:color w:val="000000"/>
                <w:sz w:val="20"/>
                <w:szCs w:val="20"/>
                <w:lang w:eastAsia="pt-BR"/>
              </w:rPr>
            </w:pPr>
            <w:r w:rsidRPr="00010B98">
              <w:rPr>
                <w:rFonts w:ascii="Ebrima" w:eastAsia="Times New Roman" w:hAnsi="Ebrima" w:cs="Calibri"/>
                <w:color w:val="000000"/>
                <w:sz w:val="20"/>
                <w:szCs w:val="20"/>
                <w:lang w:eastAsia="pt-BR"/>
              </w:rPr>
              <w:t>66.567</w:t>
            </w:r>
          </w:p>
        </w:tc>
      </w:tr>
      <w:tr w:rsidR="00010B98" w:rsidRPr="00010B98" w14:paraId="5169E7C2" w14:textId="77777777" w:rsidTr="00010B98">
        <w:trPr>
          <w:trHeight w:val="300"/>
        </w:trPr>
        <w:tc>
          <w:tcPr>
            <w:tcW w:w="1727" w:type="pct"/>
            <w:tcBorders>
              <w:top w:val="nil"/>
              <w:left w:val="nil"/>
              <w:bottom w:val="nil"/>
              <w:right w:val="nil"/>
            </w:tcBorders>
            <w:shd w:val="clear" w:color="auto" w:fill="auto"/>
            <w:vAlign w:val="center"/>
            <w:hideMark/>
          </w:tcPr>
          <w:p w14:paraId="4ACDCB44" w14:textId="77777777" w:rsidR="00010B98" w:rsidRPr="00010B98" w:rsidRDefault="00010B98" w:rsidP="00010B98">
            <w:pPr>
              <w:spacing w:after="0" w:line="240" w:lineRule="auto"/>
              <w:rPr>
                <w:rFonts w:ascii="Ebrima" w:eastAsia="Times New Roman" w:hAnsi="Ebrima" w:cs="Calibri"/>
                <w:color w:val="000000"/>
                <w:sz w:val="20"/>
                <w:szCs w:val="20"/>
                <w:lang w:eastAsia="pt-BR"/>
              </w:rPr>
            </w:pPr>
            <w:r w:rsidRPr="00010B98">
              <w:rPr>
                <w:rFonts w:ascii="Ebrima" w:eastAsia="Times New Roman" w:hAnsi="Ebrima" w:cs="Calibri"/>
                <w:color w:val="000000"/>
                <w:sz w:val="20"/>
                <w:szCs w:val="20"/>
                <w:lang w:eastAsia="pt-BR"/>
              </w:rPr>
              <w:t>Provisões trabalhistas</w:t>
            </w:r>
          </w:p>
        </w:tc>
        <w:tc>
          <w:tcPr>
            <w:tcW w:w="847" w:type="pct"/>
            <w:tcBorders>
              <w:top w:val="nil"/>
              <w:left w:val="nil"/>
              <w:bottom w:val="nil"/>
              <w:right w:val="nil"/>
            </w:tcBorders>
            <w:shd w:val="clear" w:color="auto" w:fill="auto"/>
            <w:vAlign w:val="center"/>
            <w:hideMark/>
          </w:tcPr>
          <w:p w14:paraId="53FBBFE0" w14:textId="77777777" w:rsidR="00010B98" w:rsidRPr="00010B98" w:rsidRDefault="00010B98" w:rsidP="00010B98">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7BFCDBD9" w14:textId="77777777" w:rsidR="00010B98" w:rsidRPr="00010B98" w:rsidRDefault="00010B98" w:rsidP="00010B98">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2E8B0E1E" w14:textId="77777777" w:rsidR="00010B98" w:rsidRPr="00010B98" w:rsidRDefault="00010B98" w:rsidP="00010B98">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27A95929" w14:textId="77777777" w:rsidR="00010B98" w:rsidRPr="00010B98" w:rsidRDefault="00010B98" w:rsidP="00010B98">
            <w:pPr>
              <w:spacing w:after="0" w:line="240" w:lineRule="auto"/>
              <w:jc w:val="right"/>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vAlign w:val="center"/>
            <w:hideMark/>
          </w:tcPr>
          <w:p w14:paraId="26CE3F94" w14:textId="77777777" w:rsidR="00010B98" w:rsidRPr="00010B98" w:rsidRDefault="00010B98" w:rsidP="00010B98">
            <w:pPr>
              <w:spacing w:after="0" w:line="240" w:lineRule="auto"/>
              <w:jc w:val="both"/>
              <w:rPr>
                <w:rFonts w:ascii="Times New Roman" w:eastAsia="Times New Roman" w:hAnsi="Times New Roman"/>
                <w:sz w:val="20"/>
                <w:szCs w:val="20"/>
                <w:lang w:eastAsia="pt-BR"/>
              </w:rPr>
            </w:pPr>
          </w:p>
        </w:tc>
      </w:tr>
      <w:tr w:rsidR="00010B98" w:rsidRPr="00010B98" w14:paraId="3332960B" w14:textId="77777777" w:rsidTr="00010B98">
        <w:trPr>
          <w:trHeight w:val="300"/>
        </w:trPr>
        <w:tc>
          <w:tcPr>
            <w:tcW w:w="1727" w:type="pct"/>
            <w:tcBorders>
              <w:top w:val="nil"/>
              <w:left w:val="nil"/>
              <w:bottom w:val="nil"/>
              <w:right w:val="nil"/>
            </w:tcBorders>
            <w:shd w:val="clear" w:color="auto" w:fill="auto"/>
            <w:vAlign w:val="center"/>
            <w:hideMark/>
          </w:tcPr>
          <w:p w14:paraId="66ECD2E5" w14:textId="77777777" w:rsidR="00010B98" w:rsidRPr="00010B98" w:rsidRDefault="00010B98" w:rsidP="00010B98">
            <w:pPr>
              <w:spacing w:after="0" w:line="240" w:lineRule="auto"/>
              <w:rPr>
                <w:rFonts w:ascii="Ebrima" w:eastAsia="Times New Roman" w:hAnsi="Ebrima" w:cs="Calibri"/>
                <w:color w:val="000000"/>
                <w:sz w:val="20"/>
                <w:szCs w:val="20"/>
                <w:lang w:eastAsia="pt-BR"/>
              </w:rPr>
            </w:pPr>
            <w:r w:rsidRPr="00010B98">
              <w:rPr>
                <w:rFonts w:ascii="Ebrima" w:eastAsia="Times New Roman" w:hAnsi="Ebrima" w:cs="Calibri"/>
                <w:color w:val="000000"/>
                <w:sz w:val="20"/>
                <w:szCs w:val="20"/>
                <w:lang w:eastAsia="pt-BR"/>
              </w:rPr>
              <w:t xml:space="preserve">     Encargos a recolher</w:t>
            </w:r>
          </w:p>
        </w:tc>
        <w:tc>
          <w:tcPr>
            <w:tcW w:w="847" w:type="pct"/>
            <w:tcBorders>
              <w:top w:val="nil"/>
              <w:left w:val="nil"/>
              <w:bottom w:val="nil"/>
              <w:right w:val="nil"/>
            </w:tcBorders>
            <w:shd w:val="clear" w:color="auto" w:fill="auto"/>
            <w:vAlign w:val="center"/>
            <w:hideMark/>
          </w:tcPr>
          <w:p w14:paraId="266377BB" w14:textId="77777777" w:rsidR="00010B98" w:rsidRPr="00010B98" w:rsidRDefault="00010B98" w:rsidP="00010B98">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50F500EC" w14:textId="77777777" w:rsidR="00010B98" w:rsidRPr="00010B98" w:rsidRDefault="00010B98" w:rsidP="00010B98">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62313C38" w14:textId="77777777" w:rsidR="00010B98" w:rsidRPr="00010B98" w:rsidRDefault="00010B98" w:rsidP="00010B98">
            <w:pPr>
              <w:spacing w:after="0" w:line="240" w:lineRule="auto"/>
              <w:jc w:val="right"/>
              <w:rPr>
                <w:rFonts w:ascii="Ebrima" w:eastAsia="Times New Roman" w:hAnsi="Ebrima" w:cs="Calibri"/>
                <w:color w:val="000000"/>
                <w:sz w:val="20"/>
                <w:szCs w:val="20"/>
                <w:lang w:eastAsia="pt-BR"/>
              </w:rPr>
            </w:pPr>
            <w:r w:rsidRPr="00010B98">
              <w:rPr>
                <w:rFonts w:ascii="Ebrima" w:eastAsia="Times New Roman" w:hAnsi="Ebrima" w:cs="Calibri"/>
                <w:color w:val="000000"/>
                <w:sz w:val="20"/>
                <w:szCs w:val="20"/>
                <w:lang w:eastAsia="pt-BR"/>
              </w:rPr>
              <w:t>1.305.004</w:t>
            </w:r>
          </w:p>
        </w:tc>
        <w:tc>
          <w:tcPr>
            <w:tcW w:w="461" w:type="pct"/>
            <w:tcBorders>
              <w:top w:val="nil"/>
              <w:left w:val="nil"/>
              <w:bottom w:val="nil"/>
              <w:right w:val="nil"/>
            </w:tcBorders>
            <w:shd w:val="clear" w:color="auto" w:fill="auto"/>
            <w:vAlign w:val="center"/>
            <w:hideMark/>
          </w:tcPr>
          <w:p w14:paraId="15E00C0F" w14:textId="77777777" w:rsidR="00010B98" w:rsidRPr="00010B98" w:rsidRDefault="00010B98" w:rsidP="00010B98">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4F3B5B83" w14:textId="77777777" w:rsidR="00010B98" w:rsidRPr="00010B98" w:rsidRDefault="00010B98" w:rsidP="00010B98">
            <w:pPr>
              <w:spacing w:after="0" w:line="240" w:lineRule="auto"/>
              <w:jc w:val="right"/>
              <w:rPr>
                <w:rFonts w:ascii="Ebrima" w:eastAsia="Times New Roman" w:hAnsi="Ebrima" w:cs="Calibri"/>
                <w:color w:val="000000"/>
                <w:sz w:val="20"/>
                <w:szCs w:val="20"/>
                <w:lang w:eastAsia="pt-BR"/>
              </w:rPr>
            </w:pPr>
            <w:r w:rsidRPr="00010B98">
              <w:rPr>
                <w:rFonts w:ascii="Ebrima" w:eastAsia="Times New Roman" w:hAnsi="Ebrima" w:cs="Calibri"/>
                <w:color w:val="000000"/>
                <w:sz w:val="20"/>
                <w:szCs w:val="20"/>
                <w:lang w:eastAsia="pt-BR"/>
              </w:rPr>
              <w:t>1.008.722</w:t>
            </w:r>
          </w:p>
        </w:tc>
      </w:tr>
      <w:tr w:rsidR="00010B98" w:rsidRPr="00010B98" w14:paraId="6D4B2D82" w14:textId="77777777" w:rsidTr="00010B98">
        <w:trPr>
          <w:trHeight w:val="300"/>
        </w:trPr>
        <w:tc>
          <w:tcPr>
            <w:tcW w:w="1727" w:type="pct"/>
            <w:tcBorders>
              <w:top w:val="nil"/>
              <w:left w:val="nil"/>
              <w:bottom w:val="nil"/>
              <w:right w:val="nil"/>
            </w:tcBorders>
            <w:shd w:val="clear" w:color="auto" w:fill="auto"/>
            <w:vAlign w:val="center"/>
            <w:hideMark/>
          </w:tcPr>
          <w:p w14:paraId="36B2FB97" w14:textId="77777777" w:rsidR="00010B98" w:rsidRPr="00010B98" w:rsidRDefault="00010B98" w:rsidP="00010B98">
            <w:pPr>
              <w:spacing w:after="0" w:line="240" w:lineRule="auto"/>
              <w:rPr>
                <w:rFonts w:ascii="Ebrima" w:eastAsia="Times New Roman" w:hAnsi="Ebrima" w:cs="Calibri"/>
                <w:color w:val="000000"/>
                <w:sz w:val="20"/>
                <w:szCs w:val="20"/>
                <w:lang w:eastAsia="pt-BR"/>
              </w:rPr>
            </w:pPr>
            <w:r w:rsidRPr="00010B98">
              <w:rPr>
                <w:rFonts w:ascii="Ebrima" w:eastAsia="Times New Roman" w:hAnsi="Ebrima" w:cs="Calibri"/>
                <w:color w:val="000000"/>
                <w:sz w:val="20"/>
                <w:szCs w:val="20"/>
                <w:lang w:eastAsia="pt-BR"/>
              </w:rPr>
              <w:t xml:space="preserve">     Provisão de férias</w:t>
            </w:r>
          </w:p>
        </w:tc>
        <w:tc>
          <w:tcPr>
            <w:tcW w:w="847" w:type="pct"/>
            <w:tcBorders>
              <w:top w:val="nil"/>
              <w:left w:val="nil"/>
              <w:bottom w:val="nil"/>
              <w:right w:val="nil"/>
            </w:tcBorders>
            <w:shd w:val="clear" w:color="auto" w:fill="auto"/>
            <w:vAlign w:val="center"/>
            <w:hideMark/>
          </w:tcPr>
          <w:p w14:paraId="0B6A904C" w14:textId="77777777" w:rsidR="00010B98" w:rsidRPr="00010B98" w:rsidRDefault="00010B98" w:rsidP="00010B98">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22E6F2E" w14:textId="77777777" w:rsidR="00010B98" w:rsidRPr="00010B98" w:rsidRDefault="00010B98" w:rsidP="00010B98">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A6BFAB3" w14:textId="77777777" w:rsidR="00010B98" w:rsidRPr="00010B98" w:rsidRDefault="00010B98" w:rsidP="00010B98">
            <w:pPr>
              <w:spacing w:after="0" w:line="240" w:lineRule="auto"/>
              <w:jc w:val="right"/>
              <w:rPr>
                <w:rFonts w:ascii="Ebrima" w:eastAsia="Times New Roman" w:hAnsi="Ebrima" w:cs="Calibri"/>
                <w:color w:val="000000"/>
                <w:sz w:val="20"/>
                <w:szCs w:val="20"/>
                <w:lang w:eastAsia="pt-BR"/>
              </w:rPr>
            </w:pPr>
            <w:r w:rsidRPr="00010B98">
              <w:rPr>
                <w:rFonts w:ascii="Ebrima" w:eastAsia="Times New Roman" w:hAnsi="Ebrima" w:cs="Calibri"/>
                <w:color w:val="000000"/>
                <w:sz w:val="20"/>
                <w:szCs w:val="20"/>
                <w:lang w:eastAsia="pt-BR"/>
              </w:rPr>
              <w:t>3.735.746</w:t>
            </w:r>
          </w:p>
        </w:tc>
        <w:tc>
          <w:tcPr>
            <w:tcW w:w="461" w:type="pct"/>
            <w:tcBorders>
              <w:top w:val="nil"/>
              <w:left w:val="nil"/>
              <w:bottom w:val="nil"/>
              <w:right w:val="nil"/>
            </w:tcBorders>
            <w:shd w:val="clear" w:color="auto" w:fill="auto"/>
            <w:vAlign w:val="center"/>
            <w:hideMark/>
          </w:tcPr>
          <w:p w14:paraId="3B7D6757" w14:textId="77777777" w:rsidR="00010B98" w:rsidRPr="00010B98" w:rsidRDefault="00010B98" w:rsidP="00010B98">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4F244ED" w14:textId="77777777" w:rsidR="00010B98" w:rsidRPr="00010B98" w:rsidRDefault="00010B98" w:rsidP="00010B98">
            <w:pPr>
              <w:spacing w:after="0" w:line="240" w:lineRule="auto"/>
              <w:jc w:val="right"/>
              <w:rPr>
                <w:rFonts w:ascii="Ebrima" w:eastAsia="Times New Roman" w:hAnsi="Ebrima" w:cs="Calibri"/>
                <w:color w:val="000000"/>
                <w:sz w:val="20"/>
                <w:szCs w:val="20"/>
                <w:lang w:eastAsia="pt-BR"/>
              </w:rPr>
            </w:pPr>
            <w:r w:rsidRPr="00010B98">
              <w:rPr>
                <w:rFonts w:ascii="Ebrima" w:eastAsia="Times New Roman" w:hAnsi="Ebrima" w:cs="Calibri"/>
                <w:color w:val="000000"/>
                <w:sz w:val="20"/>
                <w:szCs w:val="20"/>
                <w:lang w:eastAsia="pt-BR"/>
              </w:rPr>
              <w:t>3.210.023</w:t>
            </w:r>
          </w:p>
        </w:tc>
      </w:tr>
      <w:tr w:rsidR="00010B98" w:rsidRPr="00010B98" w14:paraId="6197A6FA" w14:textId="77777777" w:rsidTr="00010B98">
        <w:trPr>
          <w:trHeight w:val="300"/>
        </w:trPr>
        <w:tc>
          <w:tcPr>
            <w:tcW w:w="1727" w:type="pct"/>
            <w:tcBorders>
              <w:top w:val="nil"/>
              <w:left w:val="nil"/>
              <w:bottom w:val="nil"/>
              <w:right w:val="nil"/>
            </w:tcBorders>
            <w:shd w:val="clear" w:color="auto" w:fill="auto"/>
            <w:vAlign w:val="center"/>
            <w:hideMark/>
          </w:tcPr>
          <w:p w14:paraId="781DC644" w14:textId="77777777" w:rsidR="00010B98" w:rsidRPr="00010B98" w:rsidRDefault="00010B98" w:rsidP="00010B98">
            <w:pPr>
              <w:spacing w:after="0" w:line="240" w:lineRule="auto"/>
              <w:rPr>
                <w:rFonts w:ascii="Ebrima" w:eastAsia="Times New Roman" w:hAnsi="Ebrima" w:cs="Calibri"/>
                <w:color w:val="000000"/>
                <w:sz w:val="20"/>
                <w:szCs w:val="20"/>
                <w:lang w:eastAsia="pt-BR"/>
              </w:rPr>
            </w:pPr>
            <w:r w:rsidRPr="00010B98">
              <w:rPr>
                <w:rFonts w:ascii="Ebrima" w:eastAsia="Times New Roman" w:hAnsi="Ebrima" w:cs="Calibri"/>
                <w:color w:val="000000"/>
                <w:sz w:val="20"/>
                <w:szCs w:val="20"/>
                <w:lang w:eastAsia="pt-BR"/>
              </w:rPr>
              <w:t xml:space="preserve">     </w:t>
            </w:r>
            <w:r w:rsidRPr="00010B98">
              <w:rPr>
                <w:rFonts w:ascii="Ebrima" w:eastAsia="Times New Roman" w:hAnsi="Ebrima" w:cs="Calibri"/>
                <w:color w:val="000000"/>
                <w:sz w:val="19"/>
                <w:szCs w:val="19"/>
                <w:lang w:eastAsia="pt-BR"/>
              </w:rPr>
              <w:t>Encargos sobre provisão de féria</w:t>
            </w:r>
            <w:r w:rsidRPr="00010B98">
              <w:rPr>
                <w:rFonts w:ascii="Ebrima" w:eastAsia="Times New Roman" w:hAnsi="Ebrima" w:cs="Calibri"/>
                <w:color w:val="000000"/>
                <w:sz w:val="20"/>
                <w:szCs w:val="20"/>
                <w:lang w:eastAsia="pt-BR"/>
              </w:rPr>
              <w:t>s</w:t>
            </w:r>
          </w:p>
        </w:tc>
        <w:tc>
          <w:tcPr>
            <w:tcW w:w="847" w:type="pct"/>
            <w:tcBorders>
              <w:top w:val="nil"/>
              <w:left w:val="nil"/>
              <w:bottom w:val="nil"/>
              <w:right w:val="nil"/>
            </w:tcBorders>
            <w:shd w:val="clear" w:color="auto" w:fill="auto"/>
            <w:vAlign w:val="center"/>
            <w:hideMark/>
          </w:tcPr>
          <w:p w14:paraId="294C0A3A" w14:textId="77777777" w:rsidR="00010B98" w:rsidRPr="00010B98" w:rsidRDefault="00010B98" w:rsidP="00010B98">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65311FB8" w14:textId="77777777" w:rsidR="00010B98" w:rsidRPr="00010B98" w:rsidRDefault="00010B98" w:rsidP="00010B98">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289ACF14" w14:textId="77777777" w:rsidR="00010B98" w:rsidRPr="00010B98" w:rsidRDefault="00010B98" w:rsidP="00010B98">
            <w:pPr>
              <w:spacing w:after="0" w:line="240" w:lineRule="auto"/>
              <w:jc w:val="right"/>
              <w:rPr>
                <w:rFonts w:ascii="Ebrima" w:eastAsia="Times New Roman" w:hAnsi="Ebrima" w:cs="Calibri"/>
                <w:color w:val="000000"/>
                <w:sz w:val="20"/>
                <w:szCs w:val="20"/>
                <w:lang w:eastAsia="pt-BR"/>
              </w:rPr>
            </w:pPr>
            <w:r w:rsidRPr="00010B98">
              <w:rPr>
                <w:rFonts w:ascii="Ebrima" w:eastAsia="Times New Roman" w:hAnsi="Ebrima" w:cs="Calibri"/>
                <w:color w:val="000000"/>
                <w:sz w:val="20"/>
                <w:szCs w:val="20"/>
                <w:lang w:eastAsia="pt-BR"/>
              </w:rPr>
              <w:t>1.243.512</w:t>
            </w:r>
          </w:p>
        </w:tc>
        <w:tc>
          <w:tcPr>
            <w:tcW w:w="461" w:type="pct"/>
            <w:tcBorders>
              <w:top w:val="nil"/>
              <w:left w:val="nil"/>
              <w:bottom w:val="nil"/>
              <w:right w:val="nil"/>
            </w:tcBorders>
            <w:shd w:val="clear" w:color="auto" w:fill="auto"/>
            <w:vAlign w:val="center"/>
            <w:hideMark/>
          </w:tcPr>
          <w:p w14:paraId="5607080F" w14:textId="77777777" w:rsidR="00010B98" w:rsidRPr="00010B98" w:rsidRDefault="00010B98" w:rsidP="00010B98">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66CD0076" w14:textId="77777777" w:rsidR="00010B98" w:rsidRPr="00010B98" w:rsidRDefault="00010B98" w:rsidP="00010B98">
            <w:pPr>
              <w:spacing w:after="0" w:line="240" w:lineRule="auto"/>
              <w:jc w:val="right"/>
              <w:rPr>
                <w:rFonts w:ascii="Ebrima" w:eastAsia="Times New Roman" w:hAnsi="Ebrima" w:cs="Calibri"/>
                <w:color w:val="000000"/>
                <w:sz w:val="20"/>
                <w:szCs w:val="20"/>
                <w:lang w:eastAsia="pt-BR"/>
              </w:rPr>
            </w:pPr>
            <w:r w:rsidRPr="00010B98">
              <w:rPr>
                <w:rFonts w:ascii="Ebrima" w:eastAsia="Times New Roman" w:hAnsi="Ebrima" w:cs="Calibri"/>
                <w:color w:val="000000"/>
                <w:sz w:val="20"/>
                <w:szCs w:val="20"/>
                <w:lang w:eastAsia="pt-BR"/>
              </w:rPr>
              <w:t>1.092.428</w:t>
            </w:r>
          </w:p>
        </w:tc>
      </w:tr>
      <w:tr w:rsidR="00010B98" w:rsidRPr="00010B98" w14:paraId="59118E14" w14:textId="77777777" w:rsidTr="00010B98">
        <w:trPr>
          <w:trHeight w:val="300"/>
        </w:trPr>
        <w:tc>
          <w:tcPr>
            <w:tcW w:w="1727" w:type="pct"/>
            <w:tcBorders>
              <w:top w:val="nil"/>
              <w:left w:val="nil"/>
              <w:bottom w:val="nil"/>
              <w:right w:val="nil"/>
            </w:tcBorders>
            <w:shd w:val="clear" w:color="auto" w:fill="auto"/>
            <w:vAlign w:val="center"/>
            <w:hideMark/>
          </w:tcPr>
          <w:p w14:paraId="11EDA52E" w14:textId="77777777" w:rsidR="00010B98" w:rsidRPr="00010B98" w:rsidRDefault="00010B98" w:rsidP="00010B98">
            <w:pPr>
              <w:spacing w:after="0" w:line="240" w:lineRule="auto"/>
              <w:jc w:val="both"/>
              <w:rPr>
                <w:rFonts w:ascii="Ebrima" w:eastAsia="Times New Roman" w:hAnsi="Ebrima" w:cs="Calibri"/>
                <w:b/>
                <w:bCs/>
                <w:color w:val="000000"/>
                <w:sz w:val="20"/>
                <w:szCs w:val="20"/>
                <w:lang w:eastAsia="pt-BR"/>
              </w:rPr>
            </w:pPr>
            <w:r w:rsidRPr="00010B98">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64E69FD0" w14:textId="77777777" w:rsidR="00010B98" w:rsidRPr="00010B98" w:rsidRDefault="00010B98" w:rsidP="00010B98">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7E8DE10D" w14:textId="77777777" w:rsidR="00010B98" w:rsidRPr="00010B98" w:rsidRDefault="00010B98" w:rsidP="00010B98">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23FF9E8B" w14:textId="77777777" w:rsidR="00010B98" w:rsidRPr="00010B98" w:rsidRDefault="00010B98" w:rsidP="00010B98">
            <w:pPr>
              <w:spacing w:after="0" w:line="240" w:lineRule="auto"/>
              <w:jc w:val="right"/>
              <w:rPr>
                <w:rFonts w:ascii="Ebrima" w:eastAsia="Times New Roman" w:hAnsi="Ebrima" w:cs="Calibri"/>
                <w:b/>
                <w:bCs/>
                <w:color w:val="000000"/>
                <w:sz w:val="20"/>
                <w:szCs w:val="20"/>
                <w:lang w:eastAsia="pt-BR"/>
              </w:rPr>
            </w:pPr>
            <w:r w:rsidRPr="00010B98">
              <w:rPr>
                <w:rFonts w:ascii="Ebrima" w:eastAsia="Times New Roman" w:hAnsi="Ebrima" w:cs="Calibri"/>
                <w:b/>
                <w:bCs/>
                <w:color w:val="000000"/>
                <w:sz w:val="20"/>
                <w:szCs w:val="20"/>
                <w:lang w:eastAsia="pt-BR"/>
              </w:rPr>
              <w:t>6.306.630</w:t>
            </w:r>
          </w:p>
        </w:tc>
        <w:tc>
          <w:tcPr>
            <w:tcW w:w="461" w:type="pct"/>
            <w:tcBorders>
              <w:top w:val="nil"/>
              <w:left w:val="nil"/>
              <w:bottom w:val="nil"/>
              <w:right w:val="nil"/>
            </w:tcBorders>
            <w:shd w:val="clear" w:color="auto" w:fill="auto"/>
            <w:vAlign w:val="center"/>
            <w:hideMark/>
          </w:tcPr>
          <w:p w14:paraId="207206DA" w14:textId="77777777" w:rsidR="00010B98" w:rsidRPr="00010B98" w:rsidRDefault="00010B98" w:rsidP="00010B98">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517D9031" w14:textId="77777777" w:rsidR="00010B98" w:rsidRPr="00010B98" w:rsidRDefault="00010B98" w:rsidP="00010B98">
            <w:pPr>
              <w:spacing w:after="0" w:line="240" w:lineRule="auto"/>
              <w:jc w:val="right"/>
              <w:rPr>
                <w:rFonts w:ascii="Ebrima" w:eastAsia="Times New Roman" w:hAnsi="Ebrima" w:cs="Calibri"/>
                <w:b/>
                <w:bCs/>
                <w:color w:val="000000"/>
                <w:sz w:val="20"/>
                <w:szCs w:val="20"/>
                <w:lang w:eastAsia="pt-BR"/>
              </w:rPr>
            </w:pPr>
            <w:r w:rsidRPr="00010B98">
              <w:rPr>
                <w:rFonts w:ascii="Ebrima" w:eastAsia="Times New Roman" w:hAnsi="Ebrima" w:cs="Calibri"/>
                <w:b/>
                <w:bCs/>
                <w:color w:val="000000"/>
                <w:sz w:val="20"/>
                <w:szCs w:val="20"/>
                <w:lang w:eastAsia="pt-BR"/>
              </w:rPr>
              <w:t>5.377.741</w:t>
            </w:r>
          </w:p>
        </w:tc>
      </w:tr>
    </w:tbl>
    <w:p w14:paraId="1DAC3F65" w14:textId="77777777" w:rsidR="00196B87" w:rsidRPr="006E7436" w:rsidRDefault="00196B87" w:rsidP="00F73F7F">
      <w:pPr>
        <w:spacing w:after="0" w:line="288" w:lineRule="auto"/>
        <w:jc w:val="both"/>
        <w:rPr>
          <w:rFonts w:ascii="Ebrima" w:hAnsi="Ebrima"/>
          <w:color w:val="000000"/>
          <w:sz w:val="20"/>
          <w:szCs w:val="20"/>
        </w:rPr>
      </w:pPr>
    </w:p>
    <w:p w14:paraId="0EF949AF" w14:textId="77777777" w:rsidR="00345E7F" w:rsidRPr="006E7436" w:rsidRDefault="00DC411C" w:rsidP="0021379D">
      <w:pPr>
        <w:keepNext/>
        <w:numPr>
          <w:ilvl w:val="0"/>
          <w:numId w:val="5"/>
        </w:numPr>
        <w:spacing w:after="0" w:line="288" w:lineRule="auto"/>
        <w:ind w:left="357" w:hanging="357"/>
        <w:jc w:val="both"/>
        <w:outlineLvl w:val="0"/>
        <w:rPr>
          <w:rFonts w:ascii="Ebrima" w:eastAsia="Times New Roman" w:hAnsi="Ebrima"/>
          <w:b/>
          <w:bCs/>
          <w:sz w:val="20"/>
          <w:szCs w:val="20"/>
        </w:rPr>
      </w:pPr>
      <w:bookmarkStart w:id="16" w:name="_Toc443646948"/>
      <w:r w:rsidRPr="006E7436">
        <w:rPr>
          <w:rFonts w:ascii="Ebrima" w:eastAsia="Times New Roman" w:hAnsi="Ebrima"/>
          <w:b/>
          <w:bCs/>
          <w:sz w:val="20"/>
          <w:szCs w:val="20"/>
        </w:rPr>
        <w:t>PROVISÃO PARA RISCOS CÍVEIS, FISCAIS E TRABALHISTAS</w:t>
      </w:r>
      <w:bookmarkEnd w:id="16"/>
    </w:p>
    <w:p w14:paraId="0C8C6C5C" w14:textId="77777777" w:rsidR="00AA6917" w:rsidRPr="006E7436" w:rsidRDefault="00AA6917" w:rsidP="00F73F7F">
      <w:pPr>
        <w:keepNext/>
        <w:spacing w:after="0" w:line="288" w:lineRule="auto"/>
        <w:ind w:left="360"/>
        <w:jc w:val="both"/>
        <w:outlineLvl w:val="0"/>
        <w:rPr>
          <w:rFonts w:ascii="Ebrima" w:eastAsia="Times New Roman" w:hAnsi="Ebrima"/>
          <w:b/>
          <w:bCs/>
          <w:sz w:val="20"/>
          <w:szCs w:val="20"/>
        </w:rPr>
      </w:pPr>
    </w:p>
    <w:p w14:paraId="0225B83A" w14:textId="457A24AA" w:rsidR="00345E7F" w:rsidRPr="006E7436" w:rsidRDefault="00345E7F" w:rsidP="00F73F7F">
      <w:pPr>
        <w:spacing w:after="0" w:line="288" w:lineRule="auto"/>
        <w:ind w:right="-2"/>
        <w:jc w:val="both"/>
        <w:rPr>
          <w:rFonts w:ascii="Ebrima" w:hAnsi="Ebrima"/>
          <w:sz w:val="20"/>
          <w:szCs w:val="20"/>
        </w:rPr>
      </w:pPr>
      <w:r w:rsidRPr="006E7436">
        <w:rPr>
          <w:rFonts w:ascii="Ebrima" w:hAnsi="Ebrima"/>
          <w:sz w:val="20"/>
          <w:szCs w:val="20"/>
        </w:rPr>
        <w:t xml:space="preserve">A </w:t>
      </w:r>
      <w:r w:rsidR="00C14926" w:rsidRPr="006E7436">
        <w:rPr>
          <w:rFonts w:ascii="Ebrima" w:hAnsi="Ebrima"/>
          <w:sz w:val="20"/>
          <w:szCs w:val="20"/>
        </w:rPr>
        <w:t>Companhia</w:t>
      </w:r>
      <w:r w:rsidRPr="006E7436">
        <w:rPr>
          <w:rFonts w:ascii="Ebrima" w:hAnsi="Ebrima"/>
          <w:sz w:val="20"/>
          <w:szCs w:val="20"/>
        </w:rPr>
        <w:t xml:space="preserve"> é parte em ações judiciais e administrativas de natureza trabalhista e cível. </w:t>
      </w:r>
      <w:r w:rsidRPr="006E7436">
        <w:rPr>
          <w:rFonts w:ascii="Ebrima" w:hAnsi="Ebrima"/>
          <w:bCs/>
          <w:sz w:val="20"/>
          <w:szCs w:val="20"/>
        </w:rPr>
        <w:t xml:space="preserve">A provisão foi constituída considerando a análise da </w:t>
      </w:r>
      <w:r w:rsidR="00B7031A" w:rsidRPr="006E7436">
        <w:rPr>
          <w:rFonts w:ascii="Ebrima" w:hAnsi="Ebrima"/>
          <w:bCs/>
          <w:sz w:val="20"/>
          <w:szCs w:val="20"/>
        </w:rPr>
        <w:t>P</w:t>
      </w:r>
      <w:r w:rsidR="00A02FDF" w:rsidRPr="006E7436">
        <w:rPr>
          <w:rFonts w:ascii="Ebrima" w:hAnsi="Ebrima"/>
          <w:bCs/>
          <w:sz w:val="20"/>
          <w:szCs w:val="20"/>
        </w:rPr>
        <w:t xml:space="preserve">rocuradoria </w:t>
      </w:r>
      <w:r w:rsidR="00B7031A" w:rsidRPr="006E7436">
        <w:rPr>
          <w:rFonts w:ascii="Ebrima" w:hAnsi="Ebrima"/>
          <w:bCs/>
          <w:sz w:val="20"/>
          <w:szCs w:val="20"/>
        </w:rPr>
        <w:t>J</w:t>
      </w:r>
      <w:r w:rsidR="00A1284E" w:rsidRPr="006E7436">
        <w:rPr>
          <w:rFonts w:ascii="Ebrima" w:hAnsi="Ebrima"/>
          <w:bCs/>
          <w:sz w:val="20"/>
          <w:szCs w:val="20"/>
        </w:rPr>
        <w:t>urídica</w:t>
      </w:r>
      <w:r w:rsidRPr="006E7436">
        <w:rPr>
          <w:rFonts w:ascii="Ebrima" w:hAnsi="Ebrima"/>
          <w:bCs/>
          <w:sz w:val="20"/>
          <w:szCs w:val="20"/>
        </w:rPr>
        <w:t xml:space="preserve"> para os processos cuja expectativa de perda foi avaliada como provável, sendo suficiente para fazer face às perdas esperadas</w:t>
      </w:r>
      <w:r w:rsidR="00A1284E" w:rsidRPr="006E7436">
        <w:rPr>
          <w:rFonts w:ascii="Ebrima" w:hAnsi="Ebrima"/>
          <w:bCs/>
          <w:sz w:val="20"/>
          <w:szCs w:val="20"/>
        </w:rPr>
        <w:t xml:space="preserve"> no montante de </w:t>
      </w:r>
      <w:r w:rsidR="00A1284E" w:rsidRPr="00F4408B">
        <w:rPr>
          <w:rFonts w:ascii="Ebrima" w:hAnsi="Ebrima"/>
          <w:bCs/>
          <w:sz w:val="20"/>
          <w:szCs w:val="20"/>
        </w:rPr>
        <w:t>R$</w:t>
      </w:r>
      <w:r w:rsidR="00F4408B" w:rsidRPr="00F4408B">
        <w:rPr>
          <w:rFonts w:ascii="Ebrima" w:hAnsi="Ebrima"/>
          <w:bCs/>
          <w:sz w:val="20"/>
          <w:szCs w:val="20"/>
        </w:rPr>
        <w:t>9,9</w:t>
      </w:r>
      <w:r w:rsidR="00D11FDD" w:rsidRPr="006E7436">
        <w:rPr>
          <w:rFonts w:ascii="Ebrima" w:hAnsi="Ebrima"/>
          <w:sz w:val="20"/>
          <w:szCs w:val="20"/>
        </w:rPr>
        <w:t xml:space="preserve"> milhões</w:t>
      </w:r>
      <w:r w:rsidR="00A1284E" w:rsidRPr="006E7436">
        <w:rPr>
          <w:rFonts w:ascii="Ebrima" w:hAnsi="Ebrima"/>
          <w:bCs/>
          <w:sz w:val="20"/>
          <w:szCs w:val="20"/>
        </w:rPr>
        <w:t>.</w:t>
      </w:r>
    </w:p>
    <w:p w14:paraId="7C194263" w14:textId="77777777" w:rsidR="00A37818" w:rsidRPr="006E7436" w:rsidRDefault="00A37818" w:rsidP="00F73F7F">
      <w:pPr>
        <w:autoSpaceDE w:val="0"/>
        <w:autoSpaceDN w:val="0"/>
        <w:adjustRightInd w:val="0"/>
        <w:spacing w:after="0" w:line="288" w:lineRule="auto"/>
        <w:jc w:val="both"/>
        <w:rPr>
          <w:rFonts w:ascii="Ebrima" w:hAnsi="Ebrima"/>
          <w:b/>
          <w:sz w:val="20"/>
          <w:szCs w:val="20"/>
        </w:rPr>
      </w:pPr>
    </w:p>
    <w:p w14:paraId="7014CE72" w14:textId="03772341" w:rsidR="00645AA9" w:rsidRPr="006E7436" w:rsidRDefault="00345E7F" w:rsidP="0021379D">
      <w:pPr>
        <w:pStyle w:val="Default"/>
        <w:numPr>
          <w:ilvl w:val="1"/>
          <w:numId w:val="5"/>
        </w:numPr>
        <w:spacing w:line="288" w:lineRule="auto"/>
        <w:jc w:val="both"/>
        <w:rPr>
          <w:rFonts w:ascii="Ebrima" w:hAnsi="Ebrima"/>
          <w:b/>
          <w:sz w:val="20"/>
          <w:szCs w:val="20"/>
        </w:rPr>
      </w:pPr>
      <w:r w:rsidRPr="006E7436">
        <w:rPr>
          <w:rFonts w:ascii="Ebrima" w:eastAsia="Calibri" w:hAnsi="Ebrima"/>
          <w:b/>
          <w:color w:val="auto"/>
          <w:sz w:val="20"/>
          <w:szCs w:val="20"/>
          <w:lang w:eastAsia="en-US"/>
        </w:rPr>
        <w:t xml:space="preserve">Risco de </w:t>
      </w:r>
      <w:r w:rsidR="00C06ED3">
        <w:rPr>
          <w:rFonts w:ascii="Ebrima" w:eastAsia="Calibri" w:hAnsi="Ebrima"/>
          <w:b/>
          <w:color w:val="auto"/>
          <w:sz w:val="20"/>
          <w:szCs w:val="20"/>
          <w:lang w:eastAsia="en-US"/>
        </w:rPr>
        <w:t>p</w:t>
      </w:r>
      <w:r w:rsidR="00030D1B" w:rsidRPr="006E7436">
        <w:rPr>
          <w:rFonts w:ascii="Ebrima" w:eastAsia="Calibri" w:hAnsi="Ebrima"/>
          <w:b/>
          <w:color w:val="auto"/>
          <w:sz w:val="20"/>
          <w:szCs w:val="20"/>
          <w:lang w:eastAsia="en-US"/>
        </w:rPr>
        <w:t>erda</w:t>
      </w:r>
      <w:r w:rsidR="00C06ED3">
        <w:rPr>
          <w:rFonts w:ascii="Ebrima" w:eastAsia="Calibri" w:hAnsi="Ebrima"/>
          <w:b/>
          <w:color w:val="auto"/>
          <w:sz w:val="20"/>
          <w:szCs w:val="20"/>
          <w:lang w:eastAsia="en-US"/>
        </w:rPr>
        <w:t xml:space="preserve"> p</w:t>
      </w:r>
      <w:r w:rsidR="00030D1B" w:rsidRPr="006E7436">
        <w:rPr>
          <w:rFonts w:ascii="Ebrima" w:eastAsia="Calibri" w:hAnsi="Ebrima"/>
          <w:b/>
          <w:color w:val="auto"/>
          <w:sz w:val="20"/>
          <w:szCs w:val="20"/>
          <w:lang w:eastAsia="en-US"/>
        </w:rPr>
        <w:t>rovável</w:t>
      </w:r>
    </w:p>
    <w:p w14:paraId="6940CD58" w14:textId="77777777" w:rsidR="00A1284E" w:rsidRPr="006E7436" w:rsidRDefault="00A1284E" w:rsidP="00F73F7F">
      <w:pPr>
        <w:pStyle w:val="Default"/>
        <w:spacing w:line="288" w:lineRule="auto"/>
        <w:ind w:left="360"/>
        <w:jc w:val="both"/>
        <w:rPr>
          <w:rFonts w:ascii="Ebrima" w:hAnsi="Ebrima"/>
          <w:b/>
          <w:sz w:val="20"/>
          <w:szCs w:val="20"/>
        </w:rPr>
      </w:pPr>
    </w:p>
    <w:p w14:paraId="76129264" w14:textId="77777777" w:rsidR="00570338" w:rsidRPr="006E7436" w:rsidRDefault="00482BB2" w:rsidP="00F73F7F">
      <w:pPr>
        <w:pStyle w:val="Default"/>
        <w:spacing w:line="288" w:lineRule="auto"/>
        <w:jc w:val="both"/>
        <w:rPr>
          <w:rFonts w:ascii="Ebrima" w:hAnsi="Ebrima"/>
          <w:sz w:val="20"/>
          <w:szCs w:val="20"/>
        </w:rPr>
      </w:pPr>
      <w:r w:rsidRPr="006E7436">
        <w:rPr>
          <w:rFonts w:ascii="Ebrima" w:hAnsi="Ebrima"/>
          <w:sz w:val="20"/>
          <w:szCs w:val="20"/>
        </w:rPr>
        <w:t>A provisão</w:t>
      </w:r>
      <w:r w:rsidR="00A1284E" w:rsidRPr="006E7436">
        <w:rPr>
          <w:rFonts w:ascii="Ebrima" w:hAnsi="Ebrima"/>
          <w:sz w:val="20"/>
          <w:szCs w:val="20"/>
        </w:rPr>
        <w:t xml:space="preserve"> classificada como perda provável é composta por ações de natureza trabalhista, cível e tributária</w:t>
      </w:r>
      <w:r w:rsidR="00997595" w:rsidRPr="006E7436">
        <w:rPr>
          <w:rFonts w:ascii="Ebrima" w:hAnsi="Ebrima"/>
          <w:sz w:val="20"/>
          <w:szCs w:val="20"/>
        </w:rPr>
        <w:t>,</w:t>
      </w:r>
      <w:r w:rsidR="00A1284E" w:rsidRPr="006E7436">
        <w:rPr>
          <w:rFonts w:ascii="Ebrima" w:hAnsi="Ebrima"/>
          <w:sz w:val="20"/>
          <w:szCs w:val="20"/>
        </w:rPr>
        <w:t xml:space="preserve"> demonstrada</w:t>
      </w:r>
      <w:r w:rsidR="000D19AC" w:rsidRPr="006E7436">
        <w:rPr>
          <w:rFonts w:ascii="Ebrima" w:hAnsi="Ebrima"/>
          <w:sz w:val="20"/>
          <w:szCs w:val="20"/>
        </w:rPr>
        <w:t>s</w:t>
      </w:r>
      <w:r w:rsidR="00A1284E" w:rsidRPr="006E7436">
        <w:rPr>
          <w:rFonts w:ascii="Ebrima" w:hAnsi="Ebrima"/>
          <w:sz w:val="20"/>
          <w:szCs w:val="20"/>
        </w:rPr>
        <w:t xml:space="preserve"> a seguir:</w:t>
      </w:r>
    </w:p>
    <w:p w14:paraId="4186F5F9" w14:textId="77777777" w:rsidR="00196B87" w:rsidRPr="006E7436" w:rsidRDefault="00196B87" w:rsidP="00F73F7F">
      <w:pPr>
        <w:pStyle w:val="Default"/>
        <w:spacing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F4408B" w:rsidRPr="00F4408B" w14:paraId="6473CE28" w14:textId="77777777" w:rsidTr="00F4408B">
        <w:trPr>
          <w:trHeight w:val="300"/>
        </w:trPr>
        <w:tc>
          <w:tcPr>
            <w:tcW w:w="1727" w:type="pct"/>
            <w:tcBorders>
              <w:top w:val="nil"/>
              <w:left w:val="nil"/>
              <w:bottom w:val="nil"/>
              <w:right w:val="nil"/>
            </w:tcBorders>
            <w:shd w:val="clear" w:color="auto" w:fill="auto"/>
            <w:vAlign w:val="center"/>
            <w:hideMark/>
          </w:tcPr>
          <w:p w14:paraId="094C714A" w14:textId="77777777" w:rsidR="00F4408B" w:rsidRPr="00F4408B" w:rsidRDefault="00F4408B" w:rsidP="00F4408B">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54A2D02A" w14:textId="77777777" w:rsidR="00F4408B" w:rsidRPr="00F4408B" w:rsidRDefault="00F4408B" w:rsidP="00F4408B">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0518C283" w14:textId="77777777" w:rsidR="00F4408B" w:rsidRPr="00F4408B" w:rsidRDefault="00F4408B" w:rsidP="00F4408B">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21EADA9B" w14:textId="77777777" w:rsidR="00F4408B" w:rsidRPr="00F4408B" w:rsidRDefault="00F4408B" w:rsidP="00F4408B">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49D13CEE" w14:textId="77777777" w:rsidR="00F4408B" w:rsidRPr="00F4408B" w:rsidRDefault="00F4408B" w:rsidP="00F4408B">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7B1B6161" w14:textId="77777777" w:rsidR="00F4408B" w:rsidRPr="00F4408B" w:rsidRDefault="00F4408B" w:rsidP="00F4408B">
            <w:pPr>
              <w:spacing w:after="0" w:line="240" w:lineRule="auto"/>
              <w:jc w:val="right"/>
              <w:rPr>
                <w:rFonts w:eastAsia="Times New Roman" w:cs="Calibri"/>
                <w:color w:val="000000"/>
                <w:lang w:eastAsia="pt-BR"/>
              </w:rPr>
            </w:pPr>
            <w:r w:rsidRPr="00F4408B">
              <w:rPr>
                <w:rFonts w:eastAsia="Times New Roman" w:cs="Calibri"/>
                <w:color w:val="000000"/>
                <w:lang w:eastAsia="pt-BR"/>
              </w:rPr>
              <w:t>R$ 1</w:t>
            </w:r>
          </w:p>
        </w:tc>
      </w:tr>
      <w:tr w:rsidR="00F4408B" w:rsidRPr="00F4408B" w14:paraId="4CA46710" w14:textId="77777777" w:rsidTr="00F4408B">
        <w:trPr>
          <w:trHeight w:val="300"/>
        </w:trPr>
        <w:tc>
          <w:tcPr>
            <w:tcW w:w="1727" w:type="pct"/>
            <w:tcBorders>
              <w:top w:val="nil"/>
              <w:left w:val="nil"/>
              <w:bottom w:val="nil"/>
              <w:right w:val="nil"/>
            </w:tcBorders>
            <w:shd w:val="clear" w:color="auto" w:fill="auto"/>
            <w:vAlign w:val="center"/>
            <w:hideMark/>
          </w:tcPr>
          <w:p w14:paraId="49B8C18D" w14:textId="77777777" w:rsidR="00F4408B" w:rsidRPr="00F4408B" w:rsidRDefault="00F4408B" w:rsidP="00F4408B">
            <w:pPr>
              <w:spacing w:after="0" w:line="240" w:lineRule="auto"/>
              <w:rPr>
                <w:rFonts w:ascii="Ebrima" w:eastAsia="Times New Roman" w:hAnsi="Ebrima" w:cs="Calibri"/>
                <w:b/>
                <w:bCs/>
                <w:color w:val="000000"/>
                <w:sz w:val="20"/>
                <w:szCs w:val="20"/>
                <w:lang w:eastAsia="pt-BR"/>
              </w:rPr>
            </w:pPr>
            <w:r w:rsidRPr="00F4408B">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4FE62313" w14:textId="77777777" w:rsidR="00F4408B" w:rsidRPr="00F4408B" w:rsidRDefault="00F4408B" w:rsidP="00F4408B">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4ADC7C79" w14:textId="77777777" w:rsidR="00F4408B" w:rsidRPr="00F4408B" w:rsidRDefault="00F4408B" w:rsidP="00F4408B">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07A00F5E" w14:textId="77777777" w:rsidR="00F4408B" w:rsidRPr="00F4408B" w:rsidRDefault="00F4408B" w:rsidP="00F4408B">
            <w:pPr>
              <w:spacing w:after="0" w:line="240" w:lineRule="auto"/>
              <w:jc w:val="right"/>
              <w:rPr>
                <w:rFonts w:ascii="Ebrima" w:eastAsia="Times New Roman" w:hAnsi="Ebrima" w:cs="Calibri"/>
                <w:b/>
                <w:bCs/>
                <w:color w:val="000000"/>
                <w:sz w:val="20"/>
                <w:szCs w:val="20"/>
                <w:lang w:eastAsia="pt-BR"/>
              </w:rPr>
            </w:pPr>
            <w:r w:rsidRPr="00F4408B">
              <w:rPr>
                <w:rFonts w:ascii="Ebrima" w:eastAsia="Times New Roman" w:hAnsi="Ebrima" w:cs="Calibri"/>
                <w:b/>
                <w:bCs/>
                <w:color w:val="000000"/>
                <w:sz w:val="20"/>
                <w:szCs w:val="20"/>
                <w:lang w:eastAsia="pt-BR"/>
              </w:rPr>
              <w:t>31/12/2022</w:t>
            </w:r>
          </w:p>
        </w:tc>
        <w:tc>
          <w:tcPr>
            <w:tcW w:w="461" w:type="pct"/>
            <w:tcBorders>
              <w:top w:val="nil"/>
              <w:left w:val="nil"/>
              <w:bottom w:val="nil"/>
              <w:right w:val="nil"/>
            </w:tcBorders>
            <w:shd w:val="clear" w:color="auto" w:fill="auto"/>
            <w:vAlign w:val="center"/>
            <w:hideMark/>
          </w:tcPr>
          <w:p w14:paraId="227A41B9" w14:textId="77777777" w:rsidR="00F4408B" w:rsidRPr="00F4408B" w:rsidRDefault="00F4408B" w:rsidP="00F4408B">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47380F01" w14:textId="77777777" w:rsidR="00F4408B" w:rsidRPr="00F4408B" w:rsidRDefault="00F4408B" w:rsidP="00F4408B">
            <w:pPr>
              <w:spacing w:after="0" w:line="240" w:lineRule="auto"/>
              <w:jc w:val="right"/>
              <w:rPr>
                <w:rFonts w:ascii="Ebrima" w:eastAsia="Times New Roman" w:hAnsi="Ebrima" w:cs="Calibri"/>
                <w:b/>
                <w:bCs/>
                <w:color w:val="000000"/>
                <w:sz w:val="20"/>
                <w:szCs w:val="20"/>
                <w:lang w:eastAsia="pt-BR"/>
              </w:rPr>
            </w:pPr>
            <w:r w:rsidRPr="00F4408B">
              <w:rPr>
                <w:rFonts w:ascii="Ebrima" w:eastAsia="Times New Roman" w:hAnsi="Ebrima" w:cs="Calibri"/>
                <w:b/>
                <w:bCs/>
                <w:color w:val="000000"/>
                <w:sz w:val="20"/>
                <w:szCs w:val="20"/>
                <w:lang w:eastAsia="pt-BR"/>
              </w:rPr>
              <w:t>31/12/2021</w:t>
            </w:r>
          </w:p>
        </w:tc>
      </w:tr>
      <w:tr w:rsidR="00F4408B" w:rsidRPr="00F4408B" w14:paraId="510F3F21" w14:textId="77777777" w:rsidTr="00F4408B">
        <w:trPr>
          <w:trHeight w:val="300"/>
        </w:trPr>
        <w:tc>
          <w:tcPr>
            <w:tcW w:w="1727" w:type="pct"/>
            <w:tcBorders>
              <w:top w:val="nil"/>
              <w:left w:val="nil"/>
              <w:bottom w:val="nil"/>
              <w:right w:val="nil"/>
            </w:tcBorders>
            <w:shd w:val="clear" w:color="auto" w:fill="auto"/>
            <w:vAlign w:val="center"/>
            <w:hideMark/>
          </w:tcPr>
          <w:p w14:paraId="5A12B883" w14:textId="77777777" w:rsidR="00F4408B" w:rsidRPr="00F4408B" w:rsidRDefault="00F4408B" w:rsidP="00F4408B">
            <w:pPr>
              <w:spacing w:after="0" w:line="240" w:lineRule="auto"/>
              <w:rPr>
                <w:rFonts w:ascii="Ebrima" w:eastAsia="Times New Roman" w:hAnsi="Ebrima" w:cs="Calibri"/>
                <w:color w:val="000000"/>
                <w:sz w:val="20"/>
                <w:szCs w:val="20"/>
                <w:lang w:eastAsia="pt-BR"/>
              </w:rPr>
            </w:pPr>
            <w:r w:rsidRPr="00F4408B">
              <w:rPr>
                <w:rFonts w:ascii="Ebrima" w:eastAsia="Times New Roman" w:hAnsi="Ebrima" w:cs="Calibri"/>
                <w:color w:val="000000"/>
                <w:sz w:val="20"/>
                <w:szCs w:val="20"/>
                <w:lang w:eastAsia="pt-BR"/>
              </w:rPr>
              <w:t>Contingências trabalhistas</w:t>
            </w:r>
          </w:p>
        </w:tc>
        <w:tc>
          <w:tcPr>
            <w:tcW w:w="847" w:type="pct"/>
            <w:tcBorders>
              <w:top w:val="nil"/>
              <w:left w:val="nil"/>
              <w:bottom w:val="nil"/>
              <w:right w:val="nil"/>
            </w:tcBorders>
            <w:shd w:val="clear" w:color="auto" w:fill="auto"/>
            <w:vAlign w:val="center"/>
            <w:hideMark/>
          </w:tcPr>
          <w:p w14:paraId="1B3D626B" w14:textId="77777777" w:rsidR="00F4408B" w:rsidRPr="00F4408B" w:rsidRDefault="00F4408B" w:rsidP="00F4408B">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CF55AC5" w14:textId="77777777" w:rsidR="00F4408B" w:rsidRPr="00F4408B" w:rsidRDefault="00F4408B" w:rsidP="00F4408B">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0BA7FE61" w14:textId="77777777" w:rsidR="00F4408B" w:rsidRPr="00F4408B" w:rsidRDefault="00F4408B" w:rsidP="00F4408B">
            <w:pPr>
              <w:spacing w:after="0" w:line="240" w:lineRule="auto"/>
              <w:jc w:val="right"/>
              <w:rPr>
                <w:rFonts w:ascii="Ebrima" w:eastAsia="Times New Roman" w:hAnsi="Ebrima" w:cs="Calibri"/>
                <w:color w:val="000000"/>
                <w:sz w:val="20"/>
                <w:szCs w:val="20"/>
                <w:lang w:eastAsia="pt-BR"/>
              </w:rPr>
            </w:pPr>
            <w:r w:rsidRPr="00F4408B">
              <w:rPr>
                <w:rFonts w:ascii="Ebrima" w:eastAsia="Times New Roman" w:hAnsi="Ebrima" w:cs="Calibri"/>
                <w:color w:val="000000"/>
                <w:sz w:val="20"/>
                <w:szCs w:val="20"/>
                <w:lang w:eastAsia="pt-BR"/>
              </w:rPr>
              <w:t>379.432</w:t>
            </w:r>
          </w:p>
        </w:tc>
        <w:tc>
          <w:tcPr>
            <w:tcW w:w="461" w:type="pct"/>
            <w:tcBorders>
              <w:top w:val="nil"/>
              <w:left w:val="nil"/>
              <w:bottom w:val="nil"/>
              <w:right w:val="nil"/>
            </w:tcBorders>
            <w:shd w:val="clear" w:color="auto" w:fill="auto"/>
            <w:vAlign w:val="center"/>
            <w:hideMark/>
          </w:tcPr>
          <w:p w14:paraId="46D6754D" w14:textId="77777777" w:rsidR="00F4408B" w:rsidRPr="00F4408B" w:rsidRDefault="00F4408B" w:rsidP="00F4408B">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2C5EEF4E" w14:textId="77777777" w:rsidR="00F4408B" w:rsidRPr="00F4408B" w:rsidRDefault="00F4408B" w:rsidP="00F4408B">
            <w:pPr>
              <w:spacing w:after="0" w:line="240" w:lineRule="auto"/>
              <w:jc w:val="right"/>
              <w:rPr>
                <w:rFonts w:ascii="Ebrima" w:eastAsia="Times New Roman" w:hAnsi="Ebrima" w:cs="Calibri"/>
                <w:color w:val="000000"/>
                <w:sz w:val="20"/>
                <w:szCs w:val="20"/>
                <w:lang w:eastAsia="pt-BR"/>
              </w:rPr>
            </w:pPr>
            <w:r w:rsidRPr="00F4408B">
              <w:rPr>
                <w:rFonts w:ascii="Ebrima" w:eastAsia="Times New Roman" w:hAnsi="Ebrima" w:cs="Calibri"/>
                <w:color w:val="000000"/>
                <w:sz w:val="20"/>
                <w:szCs w:val="20"/>
                <w:lang w:eastAsia="pt-BR"/>
              </w:rPr>
              <w:t>391.432</w:t>
            </w:r>
          </w:p>
        </w:tc>
      </w:tr>
      <w:tr w:rsidR="00F4408B" w:rsidRPr="00F4408B" w14:paraId="79322722" w14:textId="77777777" w:rsidTr="00F4408B">
        <w:trPr>
          <w:trHeight w:val="300"/>
        </w:trPr>
        <w:tc>
          <w:tcPr>
            <w:tcW w:w="1727" w:type="pct"/>
            <w:tcBorders>
              <w:top w:val="nil"/>
              <w:left w:val="nil"/>
              <w:bottom w:val="nil"/>
              <w:right w:val="nil"/>
            </w:tcBorders>
            <w:shd w:val="clear" w:color="auto" w:fill="auto"/>
            <w:vAlign w:val="center"/>
            <w:hideMark/>
          </w:tcPr>
          <w:p w14:paraId="50F5ACE1" w14:textId="77777777" w:rsidR="00F4408B" w:rsidRPr="00F4408B" w:rsidRDefault="00F4408B" w:rsidP="00F4408B">
            <w:pPr>
              <w:spacing w:after="0" w:line="240" w:lineRule="auto"/>
              <w:rPr>
                <w:rFonts w:ascii="Ebrima" w:eastAsia="Times New Roman" w:hAnsi="Ebrima" w:cs="Calibri"/>
                <w:color w:val="000000"/>
                <w:sz w:val="20"/>
                <w:szCs w:val="20"/>
                <w:lang w:eastAsia="pt-BR"/>
              </w:rPr>
            </w:pPr>
            <w:r w:rsidRPr="00F4408B">
              <w:rPr>
                <w:rFonts w:ascii="Ebrima" w:eastAsia="Times New Roman" w:hAnsi="Ebrima" w:cs="Calibri"/>
                <w:color w:val="000000"/>
                <w:sz w:val="20"/>
                <w:szCs w:val="20"/>
                <w:lang w:eastAsia="pt-BR"/>
              </w:rPr>
              <w:t>Contingências cíveis</w:t>
            </w:r>
          </w:p>
        </w:tc>
        <w:tc>
          <w:tcPr>
            <w:tcW w:w="847" w:type="pct"/>
            <w:tcBorders>
              <w:top w:val="nil"/>
              <w:left w:val="nil"/>
              <w:bottom w:val="nil"/>
              <w:right w:val="nil"/>
            </w:tcBorders>
            <w:shd w:val="clear" w:color="auto" w:fill="auto"/>
            <w:vAlign w:val="center"/>
            <w:hideMark/>
          </w:tcPr>
          <w:p w14:paraId="7BF6100C" w14:textId="77777777" w:rsidR="00F4408B" w:rsidRPr="00F4408B" w:rsidRDefault="00F4408B" w:rsidP="00F4408B">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29D2942C" w14:textId="77777777" w:rsidR="00F4408B" w:rsidRPr="00F4408B" w:rsidRDefault="00F4408B" w:rsidP="00F4408B">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0E8B208C" w14:textId="77777777" w:rsidR="00F4408B" w:rsidRPr="00F4408B" w:rsidRDefault="00F4408B" w:rsidP="00F4408B">
            <w:pPr>
              <w:spacing w:after="0" w:line="240" w:lineRule="auto"/>
              <w:jc w:val="right"/>
              <w:rPr>
                <w:rFonts w:ascii="Ebrima" w:eastAsia="Times New Roman" w:hAnsi="Ebrima" w:cs="Calibri"/>
                <w:color w:val="000000"/>
                <w:sz w:val="20"/>
                <w:szCs w:val="20"/>
                <w:lang w:eastAsia="pt-BR"/>
              </w:rPr>
            </w:pPr>
            <w:r w:rsidRPr="00F4408B">
              <w:rPr>
                <w:rFonts w:ascii="Ebrima" w:eastAsia="Times New Roman" w:hAnsi="Ebrima" w:cs="Calibri"/>
                <w:color w:val="000000"/>
                <w:sz w:val="20"/>
                <w:szCs w:val="20"/>
                <w:lang w:eastAsia="pt-BR"/>
              </w:rPr>
              <w:t>2.123.820</w:t>
            </w:r>
          </w:p>
        </w:tc>
        <w:tc>
          <w:tcPr>
            <w:tcW w:w="461" w:type="pct"/>
            <w:tcBorders>
              <w:top w:val="nil"/>
              <w:left w:val="nil"/>
              <w:bottom w:val="nil"/>
              <w:right w:val="nil"/>
            </w:tcBorders>
            <w:shd w:val="clear" w:color="auto" w:fill="auto"/>
            <w:vAlign w:val="center"/>
            <w:hideMark/>
          </w:tcPr>
          <w:p w14:paraId="0A6C560E" w14:textId="77777777" w:rsidR="00F4408B" w:rsidRPr="00F4408B" w:rsidRDefault="00F4408B" w:rsidP="00F4408B">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792E1D97" w14:textId="77777777" w:rsidR="00F4408B" w:rsidRPr="00F4408B" w:rsidRDefault="00F4408B" w:rsidP="00F4408B">
            <w:pPr>
              <w:spacing w:after="0" w:line="240" w:lineRule="auto"/>
              <w:jc w:val="right"/>
              <w:rPr>
                <w:rFonts w:ascii="Ebrima" w:eastAsia="Times New Roman" w:hAnsi="Ebrima" w:cs="Calibri"/>
                <w:color w:val="000000"/>
                <w:sz w:val="20"/>
                <w:szCs w:val="20"/>
                <w:lang w:eastAsia="pt-BR"/>
              </w:rPr>
            </w:pPr>
            <w:r w:rsidRPr="00F4408B">
              <w:rPr>
                <w:rFonts w:ascii="Ebrima" w:eastAsia="Times New Roman" w:hAnsi="Ebrima" w:cs="Calibri"/>
                <w:color w:val="000000"/>
                <w:sz w:val="20"/>
                <w:szCs w:val="20"/>
                <w:lang w:eastAsia="pt-BR"/>
              </w:rPr>
              <w:t>4.196.321</w:t>
            </w:r>
          </w:p>
        </w:tc>
      </w:tr>
      <w:tr w:rsidR="00F4408B" w:rsidRPr="00F4408B" w14:paraId="0D8B2C8C" w14:textId="77777777" w:rsidTr="00F4408B">
        <w:trPr>
          <w:trHeight w:val="300"/>
        </w:trPr>
        <w:tc>
          <w:tcPr>
            <w:tcW w:w="1727" w:type="pct"/>
            <w:tcBorders>
              <w:top w:val="nil"/>
              <w:left w:val="nil"/>
              <w:bottom w:val="nil"/>
              <w:right w:val="nil"/>
            </w:tcBorders>
            <w:shd w:val="clear" w:color="auto" w:fill="auto"/>
            <w:vAlign w:val="center"/>
            <w:hideMark/>
          </w:tcPr>
          <w:p w14:paraId="1414382B" w14:textId="77777777" w:rsidR="00F4408B" w:rsidRPr="00F4408B" w:rsidRDefault="00F4408B" w:rsidP="00F4408B">
            <w:pPr>
              <w:spacing w:after="0" w:line="240" w:lineRule="auto"/>
              <w:rPr>
                <w:rFonts w:ascii="Ebrima" w:eastAsia="Times New Roman" w:hAnsi="Ebrima" w:cs="Calibri"/>
                <w:color w:val="000000"/>
                <w:sz w:val="20"/>
                <w:szCs w:val="20"/>
                <w:lang w:eastAsia="pt-BR"/>
              </w:rPr>
            </w:pPr>
            <w:r w:rsidRPr="00F4408B">
              <w:rPr>
                <w:rFonts w:ascii="Ebrima" w:eastAsia="Times New Roman" w:hAnsi="Ebrima" w:cs="Calibri"/>
                <w:color w:val="000000"/>
                <w:sz w:val="20"/>
                <w:szCs w:val="20"/>
                <w:lang w:eastAsia="pt-BR"/>
              </w:rPr>
              <w:t>CSLL – atualização monetária</w:t>
            </w:r>
          </w:p>
        </w:tc>
        <w:tc>
          <w:tcPr>
            <w:tcW w:w="847" w:type="pct"/>
            <w:tcBorders>
              <w:top w:val="nil"/>
              <w:left w:val="nil"/>
              <w:bottom w:val="nil"/>
              <w:right w:val="nil"/>
            </w:tcBorders>
            <w:shd w:val="clear" w:color="auto" w:fill="auto"/>
            <w:vAlign w:val="center"/>
            <w:hideMark/>
          </w:tcPr>
          <w:p w14:paraId="66BB83FD" w14:textId="77777777" w:rsidR="00F4408B" w:rsidRPr="00F4408B" w:rsidRDefault="00F4408B" w:rsidP="00F4408B">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2C36DDB" w14:textId="77777777" w:rsidR="00F4408B" w:rsidRPr="00F4408B" w:rsidRDefault="00F4408B" w:rsidP="00F4408B">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5E5A4871" w14:textId="77777777" w:rsidR="00F4408B" w:rsidRPr="00F4408B" w:rsidRDefault="00F4408B" w:rsidP="00F4408B">
            <w:pPr>
              <w:spacing w:after="0" w:line="240" w:lineRule="auto"/>
              <w:jc w:val="right"/>
              <w:rPr>
                <w:rFonts w:ascii="Ebrima" w:eastAsia="Times New Roman" w:hAnsi="Ebrima" w:cs="Calibri"/>
                <w:color w:val="000000"/>
                <w:sz w:val="20"/>
                <w:szCs w:val="20"/>
                <w:lang w:eastAsia="pt-BR"/>
              </w:rPr>
            </w:pPr>
            <w:r w:rsidRPr="00F4408B">
              <w:rPr>
                <w:rFonts w:ascii="Ebrima" w:eastAsia="Times New Roman" w:hAnsi="Ebrima" w:cs="Calibri"/>
                <w:color w:val="000000"/>
                <w:sz w:val="20"/>
                <w:szCs w:val="20"/>
                <w:lang w:eastAsia="pt-BR"/>
              </w:rPr>
              <w:t>7.466.130</w:t>
            </w:r>
          </w:p>
        </w:tc>
        <w:tc>
          <w:tcPr>
            <w:tcW w:w="461" w:type="pct"/>
            <w:tcBorders>
              <w:top w:val="nil"/>
              <w:left w:val="nil"/>
              <w:bottom w:val="nil"/>
              <w:right w:val="nil"/>
            </w:tcBorders>
            <w:shd w:val="clear" w:color="auto" w:fill="auto"/>
            <w:vAlign w:val="center"/>
            <w:hideMark/>
          </w:tcPr>
          <w:p w14:paraId="489A07BE" w14:textId="77777777" w:rsidR="00F4408B" w:rsidRPr="00F4408B" w:rsidRDefault="00F4408B" w:rsidP="00F4408B">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827E50E" w14:textId="77777777" w:rsidR="00F4408B" w:rsidRPr="00F4408B" w:rsidRDefault="00F4408B" w:rsidP="00F4408B">
            <w:pPr>
              <w:spacing w:after="0" w:line="240" w:lineRule="auto"/>
              <w:jc w:val="right"/>
              <w:rPr>
                <w:rFonts w:ascii="Ebrima" w:eastAsia="Times New Roman" w:hAnsi="Ebrima" w:cs="Calibri"/>
                <w:color w:val="000000"/>
                <w:sz w:val="20"/>
                <w:szCs w:val="20"/>
                <w:lang w:eastAsia="pt-BR"/>
              </w:rPr>
            </w:pPr>
            <w:r w:rsidRPr="00F4408B">
              <w:rPr>
                <w:rFonts w:ascii="Ebrima" w:eastAsia="Times New Roman" w:hAnsi="Ebrima" w:cs="Calibri"/>
                <w:color w:val="000000"/>
                <w:sz w:val="20"/>
                <w:szCs w:val="20"/>
                <w:lang w:eastAsia="pt-BR"/>
              </w:rPr>
              <w:t>803.782</w:t>
            </w:r>
          </w:p>
        </w:tc>
      </w:tr>
      <w:tr w:rsidR="00F4408B" w:rsidRPr="00F4408B" w14:paraId="0BB2BD39" w14:textId="77777777" w:rsidTr="00F4408B">
        <w:trPr>
          <w:trHeight w:val="300"/>
        </w:trPr>
        <w:tc>
          <w:tcPr>
            <w:tcW w:w="1727" w:type="pct"/>
            <w:tcBorders>
              <w:top w:val="nil"/>
              <w:left w:val="nil"/>
              <w:bottom w:val="nil"/>
              <w:right w:val="nil"/>
            </w:tcBorders>
            <w:shd w:val="clear" w:color="auto" w:fill="auto"/>
            <w:vAlign w:val="center"/>
            <w:hideMark/>
          </w:tcPr>
          <w:p w14:paraId="2F389DE6" w14:textId="77777777" w:rsidR="00F4408B" w:rsidRPr="00F4408B" w:rsidRDefault="00F4408B" w:rsidP="00F4408B">
            <w:pPr>
              <w:spacing w:after="0" w:line="240" w:lineRule="auto"/>
              <w:jc w:val="both"/>
              <w:rPr>
                <w:rFonts w:ascii="Ebrima" w:eastAsia="Times New Roman" w:hAnsi="Ebrima" w:cs="Calibri"/>
                <w:b/>
                <w:bCs/>
                <w:color w:val="000000"/>
                <w:sz w:val="20"/>
                <w:szCs w:val="20"/>
                <w:lang w:eastAsia="pt-BR"/>
              </w:rPr>
            </w:pPr>
            <w:r w:rsidRPr="00F4408B">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2A0E4C62" w14:textId="77777777" w:rsidR="00F4408B" w:rsidRPr="00F4408B" w:rsidRDefault="00F4408B" w:rsidP="00F4408B">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01951E8D" w14:textId="77777777" w:rsidR="00F4408B" w:rsidRPr="00F4408B" w:rsidRDefault="00F4408B" w:rsidP="00F4408B">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50C1BD9F" w14:textId="77777777" w:rsidR="00F4408B" w:rsidRPr="00F4408B" w:rsidRDefault="00F4408B" w:rsidP="00F4408B">
            <w:pPr>
              <w:spacing w:after="0" w:line="240" w:lineRule="auto"/>
              <w:jc w:val="right"/>
              <w:rPr>
                <w:rFonts w:ascii="Ebrima" w:eastAsia="Times New Roman" w:hAnsi="Ebrima" w:cs="Calibri"/>
                <w:b/>
                <w:bCs/>
                <w:color w:val="000000"/>
                <w:sz w:val="20"/>
                <w:szCs w:val="20"/>
                <w:lang w:eastAsia="pt-BR"/>
              </w:rPr>
            </w:pPr>
            <w:r w:rsidRPr="00F4408B">
              <w:rPr>
                <w:rFonts w:ascii="Ebrima" w:eastAsia="Times New Roman" w:hAnsi="Ebrima" w:cs="Calibri"/>
                <w:b/>
                <w:bCs/>
                <w:color w:val="000000"/>
                <w:sz w:val="20"/>
                <w:szCs w:val="20"/>
                <w:lang w:eastAsia="pt-BR"/>
              </w:rPr>
              <w:t>9.969.382</w:t>
            </w:r>
          </w:p>
        </w:tc>
        <w:tc>
          <w:tcPr>
            <w:tcW w:w="461" w:type="pct"/>
            <w:tcBorders>
              <w:top w:val="nil"/>
              <w:left w:val="nil"/>
              <w:bottom w:val="nil"/>
              <w:right w:val="nil"/>
            </w:tcBorders>
            <w:shd w:val="clear" w:color="auto" w:fill="auto"/>
            <w:vAlign w:val="center"/>
            <w:hideMark/>
          </w:tcPr>
          <w:p w14:paraId="339451A8" w14:textId="77777777" w:rsidR="00F4408B" w:rsidRPr="00F4408B" w:rsidRDefault="00F4408B" w:rsidP="00F4408B">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5C0D779E" w14:textId="77777777" w:rsidR="00F4408B" w:rsidRPr="00F4408B" w:rsidRDefault="00F4408B" w:rsidP="00F4408B">
            <w:pPr>
              <w:spacing w:after="0" w:line="240" w:lineRule="auto"/>
              <w:jc w:val="right"/>
              <w:rPr>
                <w:rFonts w:ascii="Ebrima" w:eastAsia="Times New Roman" w:hAnsi="Ebrima" w:cs="Calibri"/>
                <w:b/>
                <w:bCs/>
                <w:color w:val="000000"/>
                <w:sz w:val="20"/>
                <w:szCs w:val="20"/>
                <w:lang w:eastAsia="pt-BR"/>
              </w:rPr>
            </w:pPr>
            <w:r w:rsidRPr="00F4408B">
              <w:rPr>
                <w:rFonts w:ascii="Ebrima" w:eastAsia="Times New Roman" w:hAnsi="Ebrima" w:cs="Calibri"/>
                <w:b/>
                <w:bCs/>
                <w:color w:val="000000"/>
                <w:sz w:val="20"/>
                <w:szCs w:val="20"/>
                <w:lang w:eastAsia="pt-BR"/>
              </w:rPr>
              <w:t>5.391.535</w:t>
            </w:r>
          </w:p>
        </w:tc>
      </w:tr>
    </w:tbl>
    <w:p w14:paraId="1C8ABA3C" w14:textId="77777777" w:rsidR="003717DD" w:rsidRPr="006E7436" w:rsidRDefault="003717DD" w:rsidP="00F73F7F">
      <w:pPr>
        <w:pStyle w:val="Default"/>
        <w:spacing w:line="288" w:lineRule="auto"/>
        <w:jc w:val="both"/>
        <w:rPr>
          <w:rFonts w:ascii="Ebrima" w:hAnsi="Ebrima"/>
          <w:sz w:val="20"/>
          <w:szCs w:val="20"/>
        </w:rPr>
      </w:pPr>
    </w:p>
    <w:p w14:paraId="2C5AE99A" w14:textId="083537F6" w:rsidR="00113130" w:rsidRPr="006E7436" w:rsidRDefault="00345E7F" w:rsidP="0021379D">
      <w:pPr>
        <w:pStyle w:val="Default"/>
        <w:numPr>
          <w:ilvl w:val="1"/>
          <w:numId w:val="5"/>
        </w:numPr>
        <w:spacing w:line="288" w:lineRule="auto"/>
        <w:rPr>
          <w:rFonts w:ascii="Ebrima" w:hAnsi="Ebrima"/>
          <w:b/>
          <w:sz w:val="20"/>
          <w:szCs w:val="20"/>
        </w:rPr>
      </w:pPr>
      <w:r w:rsidRPr="006E7436">
        <w:rPr>
          <w:rFonts w:ascii="Ebrima" w:hAnsi="Ebrima"/>
          <w:b/>
          <w:sz w:val="20"/>
          <w:szCs w:val="20"/>
        </w:rPr>
        <w:t xml:space="preserve">Risco de </w:t>
      </w:r>
      <w:r w:rsidR="00C06ED3">
        <w:rPr>
          <w:rFonts w:ascii="Ebrima" w:hAnsi="Ebrima"/>
          <w:b/>
          <w:sz w:val="20"/>
          <w:szCs w:val="20"/>
        </w:rPr>
        <w:t>p</w:t>
      </w:r>
      <w:r w:rsidR="00645AA9" w:rsidRPr="006E7436">
        <w:rPr>
          <w:rFonts w:ascii="Ebrima" w:hAnsi="Ebrima"/>
          <w:b/>
          <w:sz w:val="20"/>
          <w:szCs w:val="20"/>
        </w:rPr>
        <w:t xml:space="preserve">erda </w:t>
      </w:r>
      <w:r w:rsidR="00C06ED3">
        <w:rPr>
          <w:rFonts w:ascii="Ebrima" w:hAnsi="Ebrima"/>
          <w:b/>
          <w:sz w:val="20"/>
          <w:szCs w:val="20"/>
        </w:rPr>
        <w:t>p</w:t>
      </w:r>
      <w:r w:rsidR="00645AA9" w:rsidRPr="006E7436">
        <w:rPr>
          <w:rFonts w:ascii="Ebrima" w:hAnsi="Ebrima"/>
          <w:b/>
          <w:sz w:val="20"/>
          <w:szCs w:val="20"/>
        </w:rPr>
        <w:t>ossível</w:t>
      </w:r>
    </w:p>
    <w:p w14:paraId="36C07783" w14:textId="77777777" w:rsidR="00A1284E" w:rsidRPr="006E7436" w:rsidRDefault="00A1284E" w:rsidP="00F73F7F">
      <w:pPr>
        <w:pStyle w:val="Default"/>
        <w:spacing w:line="288" w:lineRule="auto"/>
        <w:rPr>
          <w:rFonts w:ascii="Ebrima" w:hAnsi="Ebrima"/>
          <w:b/>
          <w:sz w:val="20"/>
          <w:szCs w:val="20"/>
        </w:rPr>
      </w:pPr>
    </w:p>
    <w:p w14:paraId="10B5A9C5" w14:textId="77777777" w:rsidR="00345E7F" w:rsidRPr="006E7436" w:rsidRDefault="00A1284E" w:rsidP="00F73F7F">
      <w:pPr>
        <w:autoSpaceDE w:val="0"/>
        <w:autoSpaceDN w:val="0"/>
        <w:adjustRightInd w:val="0"/>
        <w:spacing w:after="0" w:line="288" w:lineRule="auto"/>
        <w:jc w:val="both"/>
        <w:rPr>
          <w:rFonts w:ascii="Ebrima" w:hAnsi="Ebrima"/>
          <w:sz w:val="20"/>
          <w:szCs w:val="20"/>
        </w:rPr>
      </w:pPr>
      <w:r w:rsidRPr="006E7436">
        <w:rPr>
          <w:rFonts w:ascii="Ebrima" w:hAnsi="Ebrima"/>
          <w:sz w:val="20"/>
          <w:szCs w:val="20"/>
        </w:rPr>
        <w:t xml:space="preserve">As ações classificadas como perda possível </w:t>
      </w:r>
      <w:r w:rsidR="00214E16" w:rsidRPr="006E7436">
        <w:rPr>
          <w:rFonts w:ascii="Ebrima" w:hAnsi="Ebrima"/>
          <w:sz w:val="20"/>
          <w:szCs w:val="20"/>
        </w:rPr>
        <w:t xml:space="preserve">são </w:t>
      </w:r>
      <w:r w:rsidRPr="006E7436">
        <w:rPr>
          <w:rFonts w:ascii="Ebrima" w:hAnsi="Ebrima"/>
          <w:sz w:val="20"/>
          <w:szCs w:val="20"/>
        </w:rPr>
        <w:t>composta</w:t>
      </w:r>
      <w:r w:rsidR="009C6E70" w:rsidRPr="006E7436">
        <w:rPr>
          <w:rFonts w:ascii="Ebrima" w:hAnsi="Ebrima"/>
          <w:sz w:val="20"/>
          <w:szCs w:val="20"/>
        </w:rPr>
        <w:t>s</w:t>
      </w:r>
      <w:r w:rsidRPr="006E7436">
        <w:rPr>
          <w:rFonts w:ascii="Ebrima" w:hAnsi="Ebrima"/>
          <w:sz w:val="20"/>
          <w:szCs w:val="20"/>
        </w:rPr>
        <w:t xml:space="preserve"> por ações de natureza trabalhista e cível</w:t>
      </w:r>
      <w:r w:rsidR="009C6E70" w:rsidRPr="006E7436">
        <w:rPr>
          <w:rFonts w:ascii="Ebrima" w:hAnsi="Ebrima"/>
          <w:sz w:val="20"/>
          <w:szCs w:val="20"/>
        </w:rPr>
        <w:t>,</w:t>
      </w:r>
      <w:r w:rsidRPr="006E7436">
        <w:rPr>
          <w:rFonts w:ascii="Ebrima" w:hAnsi="Ebrima"/>
          <w:sz w:val="20"/>
          <w:szCs w:val="20"/>
        </w:rPr>
        <w:t xml:space="preserve"> demonstradas a seguir:</w:t>
      </w:r>
    </w:p>
    <w:p w14:paraId="243EA17E" w14:textId="77777777" w:rsidR="00196B87" w:rsidRPr="006E7436" w:rsidRDefault="00196B87" w:rsidP="00F73F7F">
      <w:pPr>
        <w:autoSpaceDE w:val="0"/>
        <w:autoSpaceDN w:val="0"/>
        <w:adjustRightInd w:val="0"/>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F4408B" w:rsidRPr="00F4408B" w14:paraId="29CC90DB" w14:textId="77777777" w:rsidTr="00F4408B">
        <w:trPr>
          <w:trHeight w:val="300"/>
        </w:trPr>
        <w:tc>
          <w:tcPr>
            <w:tcW w:w="1727" w:type="pct"/>
            <w:tcBorders>
              <w:top w:val="nil"/>
              <w:left w:val="nil"/>
              <w:bottom w:val="nil"/>
              <w:right w:val="nil"/>
            </w:tcBorders>
            <w:shd w:val="clear" w:color="auto" w:fill="auto"/>
            <w:vAlign w:val="center"/>
            <w:hideMark/>
          </w:tcPr>
          <w:p w14:paraId="425DC5DB" w14:textId="77777777" w:rsidR="00F4408B" w:rsidRPr="00F4408B" w:rsidRDefault="00F4408B" w:rsidP="00F4408B">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vAlign w:val="center"/>
            <w:hideMark/>
          </w:tcPr>
          <w:p w14:paraId="227C28D8" w14:textId="77777777" w:rsidR="00F4408B" w:rsidRPr="00F4408B" w:rsidRDefault="00F4408B" w:rsidP="00F4408B">
            <w:pPr>
              <w:spacing w:after="0" w:line="240" w:lineRule="auto"/>
              <w:jc w:val="both"/>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vAlign w:val="center"/>
            <w:hideMark/>
          </w:tcPr>
          <w:p w14:paraId="1037A87C" w14:textId="77777777" w:rsidR="00F4408B" w:rsidRPr="00F4408B" w:rsidRDefault="00F4408B" w:rsidP="00F4408B">
            <w:pPr>
              <w:spacing w:after="0" w:line="240" w:lineRule="auto"/>
              <w:jc w:val="both"/>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center"/>
            <w:hideMark/>
          </w:tcPr>
          <w:p w14:paraId="4247517F" w14:textId="77777777" w:rsidR="00F4408B" w:rsidRPr="00F4408B" w:rsidRDefault="00F4408B" w:rsidP="00F4408B">
            <w:pPr>
              <w:spacing w:after="0" w:line="240" w:lineRule="auto"/>
              <w:jc w:val="both"/>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vAlign w:val="center"/>
            <w:hideMark/>
          </w:tcPr>
          <w:p w14:paraId="450E54AC" w14:textId="77777777" w:rsidR="00F4408B" w:rsidRPr="00F4408B" w:rsidRDefault="00F4408B" w:rsidP="00F4408B">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51D314AA" w14:textId="77777777" w:rsidR="00F4408B" w:rsidRPr="00F4408B" w:rsidRDefault="00F4408B" w:rsidP="00F4408B">
            <w:pPr>
              <w:spacing w:after="0" w:line="240" w:lineRule="auto"/>
              <w:jc w:val="right"/>
              <w:rPr>
                <w:rFonts w:eastAsia="Times New Roman" w:cs="Calibri"/>
                <w:color w:val="000000"/>
                <w:lang w:eastAsia="pt-BR"/>
              </w:rPr>
            </w:pPr>
            <w:r w:rsidRPr="00F4408B">
              <w:rPr>
                <w:rFonts w:eastAsia="Times New Roman" w:cs="Calibri"/>
                <w:color w:val="000000"/>
                <w:lang w:eastAsia="pt-BR"/>
              </w:rPr>
              <w:t>R$ 1</w:t>
            </w:r>
          </w:p>
        </w:tc>
      </w:tr>
      <w:tr w:rsidR="00F4408B" w:rsidRPr="00F4408B" w14:paraId="42C472C5" w14:textId="77777777" w:rsidTr="00F4408B">
        <w:trPr>
          <w:trHeight w:val="300"/>
        </w:trPr>
        <w:tc>
          <w:tcPr>
            <w:tcW w:w="1727" w:type="pct"/>
            <w:tcBorders>
              <w:top w:val="nil"/>
              <w:left w:val="nil"/>
              <w:bottom w:val="nil"/>
              <w:right w:val="nil"/>
            </w:tcBorders>
            <w:shd w:val="clear" w:color="auto" w:fill="auto"/>
            <w:vAlign w:val="center"/>
            <w:hideMark/>
          </w:tcPr>
          <w:p w14:paraId="27DDE5E5" w14:textId="77777777" w:rsidR="00F4408B" w:rsidRPr="00F4408B" w:rsidRDefault="00F4408B" w:rsidP="00F4408B">
            <w:pPr>
              <w:spacing w:after="0" w:line="240" w:lineRule="auto"/>
              <w:rPr>
                <w:rFonts w:ascii="Ebrima" w:eastAsia="Times New Roman" w:hAnsi="Ebrima" w:cs="Calibri"/>
                <w:b/>
                <w:bCs/>
                <w:color w:val="000000"/>
                <w:sz w:val="20"/>
                <w:szCs w:val="20"/>
                <w:lang w:eastAsia="pt-BR"/>
              </w:rPr>
            </w:pPr>
            <w:r w:rsidRPr="00F4408B">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06C94ED9" w14:textId="77777777" w:rsidR="00F4408B" w:rsidRPr="00F4408B" w:rsidRDefault="00F4408B" w:rsidP="00F4408B">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73E28756" w14:textId="77777777" w:rsidR="00F4408B" w:rsidRPr="00F4408B" w:rsidRDefault="00F4408B" w:rsidP="00F4408B">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546EEA66" w14:textId="77777777" w:rsidR="00F4408B" w:rsidRPr="00F4408B" w:rsidRDefault="00F4408B" w:rsidP="00F4408B">
            <w:pPr>
              <w:spacing w:after="0" w:line="240" w:lineRule="auto"/>
              <w:jc w:val="right"/>
              <w:rPr>
                <w:rFonts w:ascii="Ebrima" w:eastAsia="Times New Roman" w:hAnsi="Ebrima" w:cs="Calibri"/>
                <w:b/>
                <w:bCs/>
                <w:color w:val="000000"/>
                <w:sz w:val="20"/>
                <w:szCs w:val="20"/>
                <w:lang w:eastAsia="pt-BR"/>
              </w:rPr>
            </w:pPr>
            <w:r w:rsidRPr="00F4408B">
              <w:rPr>
                <w:rFonts w:ascii="Ebrima" w:eastAsia="Times New Roman" w:hAnsi="Ebrima" w:cs="Calibri"/>
                <w:b/>
                <w:bCs/>
                <w:color w:val="000000"/>
                <w:sz w:val="20"/>
                <w:szCs w:val="20"/>
                <w:lang w:eastAsia="pt-BR"/>
              </w:rPr>
              <w:t>31/12/2022</w:t>
            </w:r>
          </w:p>
        </w:tc>
        <w:tc>
          <w:tcPr>
            <w:tcW w:w="461" w:type="pct"/>
            <w:tcBorders>
              <w:top w:val="nil"/>
              <w:left w:val="nil"/>
              <w:bottom w:val="nil"/>
              <w:right w:val="nil"/>
            </w:tcBorders>
            <w:shd w:val="clear" w:color="auto" w:fill="auto"/>
            <w:vAlign w:val="center"/>
            <w:hideMark/>
          </w:tcPr>
          <w:p w14:paraId="3E232425" w14:textId="77777777" w:rsidR="00F4408B" w:rsidRPr="00F4408B" w:rsidRDefault="00F4408B" w:rsidP="00F4408B">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652E7828" w14:textId="77777777" w:rsidR="00F4408B" w:rsidRPr="00F4408B" w:rsidRDefault="00F4408B" w:rsidP="00F4408B">
            <w:pPr>
              <w:spacing w:after="0" w:line="240" w:lineRule="auto"/>
              <w:jc w:val="right"/>
              <w:rPr>
                <w:rFonts w:ascii="Ebrima" w:eastAsia="Times New Roman" w:hAnsi="Ebrima" w:cs="Calibri"/>
                <w:b/>
                <w:bCs/>
                <w:color w:val="000000"/>
                <w:sz w:val="20"/>
                <w:szCs w:val="20"/>
                <w:lang w:eastAsia="pt-BR"/>
              </w:rPr>
            </w:pPr>
            <w:r w:rsidRPr="00F4408B">
              <w:rPr>
                <w:rFonts w:ascii="Ebrima" w:eastAsia="Times New Roman" w:hAnsi="Ebrima" w:cs="Calibri"/>
                <w:b/>
                <w:bCs/>
                <w:color w:val="000000"/>
                <w:sz w:val="20"/>
                <w:szCs w:val="20"/>
                <w:lang w:eastAsia="pt-BR"/>
              </w:rPr>
              <w:t>31/12/2021</w:t>
            </w:r>
          </w:p>
        </w:tc>
      </w:tr>
      <w:tr w:rsidR="00F4408B" w:rsidRPr="00F4408B" w14:paraId="3B3053D0" w14:textId="77777777" w:rsidTr="00F4408B">
        <w:trPr>
          <w:trHeight w:val="300"/>
        </w:trPr>
        <w:tc>
          <w:tcPr>
            <w:tcW w:w="1727" w:type="pct"/>
            <w:tcBorders>
              <w:top w:val="nil"/>
              <w:left w:val="nil"/>
              <w:bottom w:val="nil"/>
              <w:right w:val="nil"/>
            </w:tcBorders>
            <w:shd w:val="clear" w:color="auto" w:fill="auto"/>
            <w:vAlign w:val="center"/>
            <w:hideMark/>
          </w:tcPr>
          <w:p w14:paraId="0573BA0D" w14:textId="77777777" w:rsidR="00F4408B" w:rsidRPr="00F4408B" w:rsidRDefault="00F4408B" w:rsidP="00F4408B">
            <w:pPr>
              <w:spacing w:after="0" w:line="240" w:lineRule="auto"/>
              <w:rPr>
                <w:rFonts w:ascii="Ebrima" w:eastAsia="Times New Roman" w:hAnsi="Ebrima" w:cs="Calibri"/>
                <w:color w:val="000000"/>
                <w:sz w:val="20"/>
                <w:szCs w:val="20"/>
                <w:lang w:eastAsia="pt-BR"/>
              </w:rPr>
            </w:pPr>
            <w:r w:rsidRPr="00F4408B">
              <w:rPr>
                <w:rFonts w:ascii="Ebrima" w:eastAsia="Times New Roman" w:hAnsi="Ebrima" w:cs="Calibri"/>
                <w:color w:val="000000"/>
                <w:sz w:val="20"/>
                <w:szCs w:val="20"/>
                <w:lang w:eastAsia="pt-BR"/>
              </w:rPr>
              <w:lastRenderedPageBreak/>
              <w:t>Contingências trabalhistas</w:t>
            </w:r>
          </w:p>
        </w:tc>
        <w:tc>
          <w:tcPr>
            <w:tcW w:w="847" w:type="pct"/>
            <w:tcBorders>
              <w:top w:val="nil"/>
              <w:left w:val="nil"/>
              <w:bottom w:val="nil"/>
              <w:right w:val="nil"/>
            </w:tcBorders>
            <w:shd w:val="clear" w:color="auto" w:fill="auto"/>
            <w:vAlign w:val="center"/>
            <w:hideMark/>
          </w:tcPr>
          <w:p w14:paraId="43B526F7" w14:textId="77777777" w:rsidR="00F4408B" w:rsidRPr="00F4408B" w:rsidRDefault="00F4408B" w:rsidP="00F4408B">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17A4ABF2" w14:textId="77777777" w:rsidR="00F4408B" w:rsidRPr="00F4408B" w:rsidRDefault="00F4408B" w:rsidP="00F4408B">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23653111" w14:textId="77777777" w:rsidR="00F4408B" w:rsidRPr="00F4408B" w:rsidRDefault="00F4408B" w:rsidP="00F4408B">
            <w:pPr>
              <w:spacing w:after="0" w:line="240" w:lineRule="auto"/>
              <w:jc w:val="right"/>
              <w:rPr>
                <w:rFonts w:ascii="Ebrima" w:eastAsia="Times New Roman" w:hAnsi="Ebrima" w:cs="Calibri"/>
                <w:color w:val="000000"/>
                <w:sz w:val="20"/>
                <w:szCs w:val="20"/>
                <w:lang w:eastAsia="pt-BR"/>
              </w:rPr>
            </w:pPr>
            <w:r w:rsidRPr="00F4408B">
              <w:rPr>
                <w:rFonts w:ascii="Ebrima" w:eastAsia="Times New Roman" w:hAnsi="Ebrima" w:cs="Calibri"/>
                <w:color w:val="000000"/>
                <w:sz w:val="20"/>
                <w:szCs w:val="20"/>
                <w:lang w:eastAsia="pt-BR"/>
              </w:rPr>
              <w:t>360.952</w:t>
            </w:r>
          </w:p>
        </w:tc>
        <w:tc>
          <w:tcPr>
            <w:tcW w:w="461" w:type="pct"/>
            <w:tcBorders>
              <w:top w:val="nil"/>
              <w:left w:val="nil"/>
              <w:bottom w:val="nil"/>
              <w:right w:val="nil"/>
            </w:tcBorders>
            <w:shd w:val="clear" w:color="auto" w:fill="auto"/>
            <w:vAlign w:val="center"/>
            <w:hideMark/>
          </w:tcPr>
          <w:p w14:paraId="7C181DF5" w14:textId="77777777" w:rsidR="00F4408B" w:rsidRPr="00F4408B" w:rsidRDefault="00F4408B" w:rsidP="00F4408B">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44423677" w14:textId="77777777" w:rsidR="00F4408B" w:rsidRPr="00F4408B" w:rsidRDefault="00F4408B" w:rsidP="00F4408B">
            <w:pPr>
              <w:spacing w:after="0" w:line="240" w:lineRule="auto"/>
              <w:jc w:val="right"/>
              <w:rPr>
                <w:rFonts w:ascii="Ebrima" w:eastAsia="Times New Roman" w:hAnsi="Ebrima" w:cs="Calibri"/>
                <w:color w:val="000000"/>
                <w:sz w:val="20"/>
                <w:szCs w:val="20"/>
                <w:lang w:eastAsia="pt-BR"/>
              </w:rPr>
            </w:pPr>
            <w:r w:rsidRPr="00F4408B">
              <w:rPr>
                <w:rFonts w:ascii="Ebrima" w:eastAsia="Times New Roman" w:hAnsi="Ebrima" w:cs="Calibri"/>
                <w:color w:val="000000"/>
                <w:sz w:val="20"/>
                <w:szCs w:val="20"/>
                <w:lang w:eastAsia="pt-BR"/>
              </w:rPr>
              <w:t>442.013</w:t>
            </w:r>
          </w:p>
        </w:tc>
      </w:tr>
      <w:tr w:rsidR="00F4408B" w:rsidRPr="00F4408B" w14:paraId="6B31D8F6" w14:textId="77777777" w:rsidTr="00F4408B">
        <w:trPr>
          <w:trHeight w:val="300"/>
        </w:trPr>
        <w:tc>
          <w:tcPr>
            <w:tcW w:w="1727" w:type="pct"/>
            <w:tcBorders>
              <w:top w:val="nil"/>
              <w:left w:val="nil"/>
              <w:bottom w:val="nil"/>
              <w:right w:val="nil"/>
            </w:tcBorders>
            <w:shd w:val="clear" w:color="auto" w:fill="auto"/>
            <w:vAlign w:val="center"/>
            <w:hideMark/>
          </w:tcPr>
          <w:p w14:paraId="480C3192" w14:textId="77777777" w:rsidR="00F4408B" w:rsidRPr="00F4408B" w:rsidRDefault="00F4408B" w:rsidP="00F4408B">
            <w:pPr>
              <w:spacing w:after="0" w:line="240" w:lineRule="auto"/>
              <w:rPr>
                <w:rFonts w:ascii="Ebrima" w:eastAsia="Times New Roman" w:hAnsi="Ebrima" w:cs="Calibri"/>
                <w:color w:val="000000"/>
                <w:sz w:val="20"/>
                <w:szCs w:val="20"/>
                <w:lang w:eastAsia="pt-BR"/>
              </w:rPr>
            </w:pPr>
            <w:r w:rsidRPr="00F4408B">
              <w:rPr>
                <w:rFonts w:ascii="Ebrima" w:eastAsia="Times New Roman" w:hAnsi="Ebrima" w:cs="Calibri"/>
                <w:color w:val="000000"/>
                <w:sz w:val="20"/>
                <w:szCs w:val="20"/>
                <w:lang w:eastAsia="pt-BR"/>
              </w:rPr>
              <w:t>Contingências cíveis</w:t>
            </w:r>
          </w:p>
        </w:tc>
        <w:tc>
          <w:tcPr>
            <w:tcW w:w="847" w:type="pct"/>
            <w:tcBorders>
              <w:top w:val="nil"/>
              <w:left w:val="nil"/>
              <w:bottom w:val="nil"/>
              <w:right w:val="nil"/>
            </w:tcBorders>
            <w:shd w:val="clear" w:color="auto" w:fill="auto"/>
            <w:vAlign w:val="center"/>
            <w:hideMark/>
          </w:tcPr>
          <w:p w14:paraId="16D6942B" w14:textId="77777777" w:rsidR="00F4408B" w:rsidRPr="00F4408B" w:rsidRDefault="00F4408B" w:rsidP="00F4408B">
            <w:pPr>
              <w:spacing w:after="0" w:line="240" w:lineRule="auto"/>
              <w:rPr>
                <w:rFonts w:ascii="Ebrima" w:eastAsia="Times New Roman" w:hAnsi="Ebrima" w:cs="Calibri"/>
                <w:color w:val="000000"/>
                <w:sz w:val="20"/>
                <w:szCs w:val="20"/>
                <w:lang w:eastAsia="pt-BR"/>
              </w:rPr>
            </w:pPr>
          </w:p>
        </w:tc>
        <w:tc>
          <w:tcPr>
            <w:tcW w:w="625" w:type="pct"/>
            <w:tcBorders>
              <w:top w:val="nil"/>
              <w:left w:val="nil"/>
              <w:bottom w:val="nil"/>
              <w:right w:val="nil"/>
            </w:tcBorders>
            <w:shd w:val="clear" w:color="auto" w:fill="auto"/>
            <w:vAlign w:val="center"/>
            <w:hideMark/>
          </w:tcPr>
          <w:p w14:paraId="40FEFF33" w14:textId="77777777" w:rsidR="00F4408B" w:rsidRPr="00F4408B" w:rsidRDefault="00F4408B" w:rsidP="00F4408B">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vAlign w:val="center"/>
            <w:hideMark/>
          </w:tcPr>
          <w:p w14:paraId="11912F9B" w14:textId="77777777" w:rsidR="00F4408B" w:rsidRPr="00F4408B" w:rsidRDefault="00F4408B" w:rsidP="00F4408B">
            <w:pPr>
              <w:spacing w:after="0" w:line="240" w:lineRule="auto"/>
              <w:jc w:val="right"/>
              <w:rPr>
                <w:rFonts w:ascii="Ebrima" w:eastAsia="Times New Roman" w:hAnsi="Ebrima" w:cs="Calibri"/>
                <w:color w:val="000000"/>
                <w:sz w:val="20"/>
                <w:szCs w:val="20"/>
                <w:lang w:eastAsia="pt-BR"/>
              </w:rPr>
            </w:pPr>
            <w:r w:rsidRPr="00F4408B">
              <w:rPr>
                <w:rFonts w:ascii="Ebrima" w:eastAsia="Times New Roman" w:hAnsi="Ebrima" w:cs="Calibri"/>
                <w:color w:val="000000"/>
                <w:sz w:val="20"/>
                <w:szCs w:val="20"/>
                <w:lang w:eastAsia="pt-BR"/>
              </w:rPr>
              <w:t>60.225.198</w:t>
            </w:r>
          </w:p>
        </w:tc>
        <w:tc>
          <w:tcPr>
            <w:tcW w:w="461" w:type="pct"/>
            <w:tcBorders>
              <w:top w:val="nil"/>
              <w:left w:val="nil"/>
              <w:bottom w:val="nil"/>
              <w:right w:val="nil"/>
            </w:tcBorders>
            <w:shd w:val="clear" w:color="auto" w:fill="auto"/>
            <w:vAlign w:val="center"/>
            <w:hideMark/>
          </w:tcPr>
          <w:p w14:paraId="09DC0C41" w14:textId="77777777" w:rsidR="00F4408B" w:rsidRPr="00F4408B" w:rsidRDefault="00F4408B" w:rsidP="00F4408B">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vAlign w:val="center"/>
            <w:hideMark/>
          </w:tcPr>
          <w:p w14:paraId="59CEBCE7" w14:textId="77777777" w:rsidR="00F4408B" w:rsidRPr="00F4408B" w:rsidRDefault="00F4408B" w:rsidP="00F4408B">
            <w:pPr>
              <w:spacing w:after="0" w:line="240" w:lineRule="auto"/>
              <w:jc w:val="right"/>
              <w:rPr>
                <w:rFonts w:ascii="Ebrima" w:eastAsia="Times New Roman" w:hAnsi="Ebrima" w:cs="Calibri"/>
                <w:color w:val="000000"/>
                <w:sz w:val="20"/>
                <w:szCs w:val="20"/>
                <w:lang w:eastAsia="pt-BR"/>
              </w:rPr>
            </w:pPr>
            <w:r w:rsidRPr="00F4408B">
              <w:rPr>
                <w:rFonts w:ascii="Ebrima" w:eastAsia="Times New Roman" w:hAnsi="Ebrima" w:cs="Calibri"/>
                <w:color w:val="000000"/>
                <w:sz w:val="20"/>
                <w:szCs w:val="20"/>
                <w:lang w:eastAsia="pt-BR"/>
              </w:rPr>
              <w:t>60.708.181</w:t>
            </w:r>
          </w:p>
        </w:tc>
      </w:tr>
      <w:tr w:rsidR="00F4408B" w:rsidRPr="00F4408B" w14:paraId="4015AE1D" w14:textId="77777777" w:rsidTr="00F4408B">
        <w:trPr>
          <w:trHeight w:val="300"/>
        </w:trPr>
        <w:tc>
          <w:tcPr>
            <w:tcW w:w="1727" w:type="pct"/>
            <w:tcBorders>
              <w:top w:val="nil"/>
              <w:left w:val="nil"/>
              <w:bottom w:val="nil"/>
              <w:right w:val="nil"/>
            </w:tcBorders>
            <w:shd w:val="clear" w:color="auto" w:fill="auto"/>
            <w:vAlign w:val="center"/>
            <w:hideMark/>
          </w:tcPr>
          <w:p w14:paraId="725D368C" w14:textId="77777777" w:rsidR="00F4408B" w:rsidRPr="00F4408B" w:rsidRDefault="00F4408B" w:rsidP="00F4408B">
            <w:pPr>
              <w:spacing w:after="0" w:line="240" w:lineRule="auto"/>
              <w:jc w:val="both"/>
              <w:rPr>
                <w:rFonts w:ascii="Ebrima" w:eastAsia="Times New Roman" w:hAnsi="Ebrima" w:cs="Calibri"/>
                <w:b/>
                <w:bCs/>
                <w:color w:val="000000"/>
                <w:sz w:val="20"/>
                <w:szCs w:val="20"/>
                <w:lang w:eastAsia="pt-BR"/>
              </w:rPr>
            </w:pPr>
            <w:r w:rsidRPr="00F4408B">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7D028953" w14:textId="77777777" w:rsidR="00F4408B" w:rsidRPr="00F4408B" w:rsidRDefault="00F4408B" w:rsidP="00F4408B">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655B27B7" w14:textId="77777777" w:rsidR="00F4408B" w:rsidRPr="00F4408B" w:rsidRDefault="00F4408B" w:rsidP="00F4408B">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vAlign w:val="center"/>
            <w:hideMark/>
          </w:tcPr>
          <w:p w14:paraId="750F8D57" w14:textId="77777777" w:rsidR="00F4408B" w:rsidRPr="00F4408B" w:rsidRDefault="00F4408B" w:rsidP="00F4408B">
            <w:pPr>
              <w:spacing w:after="0" w:line="240" w:lineRule="auto"/>
              <w:jc w:val="right"/>
              <w:rPr>
                <w:rFonts w:ascii="Ebrima" w:eastAsia="Times New Roman" w:hAnsi="Ebrima" w:cs="Calibri"/>
                <w:b/>
                <w:bCs/>
                <w:color w:val="000000"/>
                <w:sz w:val="20"/>
                <w:szCs w:val="20"/>
                <w:lang w:eastAsia="pt-BR"/>
              </w:rPr>
            </w:pPr>
            <w:r w:rsidRPr="00F4408B">
              <w:rPr>
                <w:rFonts w:ascii="Ebrima" w:eastAsia="Times New Roman" w:hAnsi="Ebrima" w:cs="Calibri"/>
                <w:b/>
                <w:bCs/>
                <w:color w:val="000000"/>
                <w:sz w:val="20"/>
                <w:szCs w:val="20"/>
                <w:lang w:eastAsia="pt-BR"/>
              </w:rPr>
              <w:t>60.586.150</w:t>
            </w:r>
          </w:p>
        </w:tc>
        <w:tc>
          <w:tcPr>
            <w:tcW w:w="461" w:type="pct"/>
            <w:tcBorders>
              <w:top w:val="nil"/>
              <w:left w:val="nil"/>
              <w:bottom w:val="nil"/>
              <w:right w:val="nil"/>
            </w:tcBorders>
            <w:shd w:val="clear" w:color="auto" w:fill="auto"/>
            <w:vAlign w:val="center"/>
            <w:hideMark/>
          </w:tcPr>
          <w:p w14:paraId="70AE3817" w14:textId="77777777" w:rsidR="00F4408B" w:rsidRPr="00F4408B" w:rsidRDefault="00F4408B" w:rsidP="00F4408B">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vAlign w:val="center"/>
            <w:hideMark/>
          </w:tcPr>
          <w:p w14:paraId="66AAC35D" w14:textId="77777777" w:rsidR="00F4408B" w:rsidRPr="00F4408B" w:rsidRDefault="00F4408B" w:rsidP="00F4408B">
            <w:pPr>
              <w:spacing w:after="0" w:line="240" w:lineRule="auto"/>
              <w:jc w:val="right"/>
              <w:rPr>
                <w:rFonts w:ascii="Ebrima" w:eastAsia="Times New Roman" w:hAnsi="Ebrima" w:cs="Calibri"/>
                <w:b/>
                <w:bCs/>
                <w:color w:val="000000"/>
                <w:sz w:val="20"/>
                <w:szCs w:val="20"/>
                <w:lang w:eastAsia="pt-BR"/>
              </w:rPr>
            </w:pPr>
            <w:r w:rsidRPr="00F4408B">
              <w:rPr>
                <w:rFonts w:ascii="Ebrima" w:eastAsia="Times New Roman" w:hAnsi="Ebrima" w:cs="Calibri"/>
                <w:b/>
                <w:bCs/>
                <w:color w:val="000000"/>
                <w:sz w:val="20"/>
                <w:szCs w:val="20"/>
                <w:lang w:eastAsia="pt-BR"/>
              </w:rPr>
              <w:t>61.150.194</w:t>
            </w:r>
          </w:p>
        </w:tc>
      </w:tr>
    </w:tbl>
    <w:p w14:paraId="2960F2D9" w14:textId="77777777" w:rsidR="003717DD" w:rsidRPr="006E7436" w:rsidRDefault="003717DD" w:rsidP="00F73F7F">
      <w:pPr>
        <w:autoSpaceDE w:val="0"/>
        <w:autoSpaceDN w:val="0"/>
        <w:adjustRightInd w:val="0"/>
        <w:spacing w:after="0" w:line="288" w:lineRule="auto"/>
        <w:jc w:val="both"/>
        <w:rPr>
          <w:rFonts w:ascii="Ebrima" w:hAnsi="Ebrima"/>
          <w:sz w:val="20"/>
          <w:szCs w:val="20"/>
        </w:rPr>
      </w:pPr>
    </w:p>
    <w:p w14:paraId="139B9898" w14:textId="62B86348" w:rsidR="00A1284E" w:rsidRPr="006E7436" w:rsidRDefault="00A1284E" w:rsidP="0021379D">
      <w:pPr>
        <w:pStyle w:val="PargrafodaLista"/>
        <w:numPr>
          <w:ilvl w:val="1"/>
          <w:numId w:val="5"/>
        </w:numPr>
        <w:spacing w:line="288" w:lineRule="auto"/>
        <w:jc w:val="both"/>
        <w:rPr>
          <w:rFonts w:ascii="Ebrima" w:hAnsi="Ebrima"/>
          <w:b/>
          <w:color w:val="000000"/>
          <w:sz w:val="20"/>
          <w:szCs w:val="20"/>
        </w:rPr>
      </w:pPr>
      <w:bookmarkStart w:id="17" w:name="_Toc443646945"/>
      <w:bookmarkStart w:id="18" w:name="_Toc443646949"/>
      <w:r w:rsidRPr="006E7436">
        <w:rPr>
          <w:rFonts w:ascii="Ebrima" w:hAnsi="Ebrima"/>
          <w:b/>
          <w:color w:val="000000"/>
          <w:sz w:val="20"/>
          <w:szCs w:val="20"/>
        </w:rPr>
        <w:t xml:space="preserve">Movimentação </w:t>
      </w:r>
      <w:r w:rsidR="000D19AC" w:rsidRPr="006E7436">
        <w:rPr>
          <w:rFonts w:ascii="Ebrima" w:hAnsi="Ebrima"/>
          <w:b/>
          <w:color w:val="000000"/>
          <w:sz w:val="20"/>
          <w:szCs w:val="20"/>
        </w:rPr>
        <w:t>de</w:t>
      </w:r>
      <w:r w:rsidR="00142B12" w:rsidRPr="006E7436">
        <w:rPr>
          <w:rFonts w:ascii="Ebrima" w:hAnsi="Ebrima"/>
          <w:b/>
          <w:color w:val="000000"/>
          <w:sz w:val="20"/>
          <w:szCs w:val="20"/>
        </w:rPr>
        <w:t xml:space="preserve"> </w:t>
      </w:r>
      <w:r w:rsidR="00C06ED3">
        <w:rPr>
          <w:rFonts w:ascii="Ebrima" w:hAnsi="Ebrima"/>
          <w:b/>
          <w:color w:val="000000"/>
          <w:sz w:val="20"/>
          <w:szCs w:val="20"/>
        </w:rPr>
        <w:t>c</w:t>
      </w:r>
      <w:r w:rsidR="00142B12" w:rsidRPr="006E7436">
        <w:rPr>
          <w:rFonts w:ascii="Ebrima" w:hAnsi="Ebrima"/>
          <w:b/>
          <w:color w:val="000000"/>
          <w:sz w:val="20"/>
          <w:szCs w:val="20"/>
        </w:rPr>
        <w:t>ontingências (</w:t>
      </w:r>
      <w:r w:rsidR="00C06ED3">
        <w:rPr>
          <w:rFonts w:ascii="Ebrima" w:hAnsi="Ebrima"/>
          <w:b/>
          <w:color w:val="000000"/>
          <w:sz w:val="20"/>
          <w:szCs w:val="20"/>
        </w:rPr>
        <w:t>d</w:t>
      </w:r>
      <w:r w:rsidR="000D19AC" w:rsidRPr="006E7436">
        <w:rPr>
          <w:rFonts w:ascii="Ebrima" w:hAnsi="Ebrima"/>
          <w:b/>
          <w:color w:val="000000"/>
          <w:sz w:val="20"/>
          <w:szCs w:val="20"/>
        </w:rPr>
        <w:t xml:space="preserve">emandas </w:t>
      </w:r>
      <w:r w:rsidR="00C06ED3">
        <w:rPr>
          <w:rFonts w:ascii="Ebrima" w:hAnsi="Ebrima"/>
          <w:b/>
          <w:color w:val="000000"/>
          <w:sz w:val="20"/>
          <w:szCs w:val="20"/>
        </w:rPr>
        <w:t>j</w:t>
      </w:r>
      <w:r w:rsidR="000D19AC" w:rsidRPr="006E7436">
        <w:rPr>
          <w:rFonts w:ascii="Ebrima" w:hAnsi="Ebrima"/>
          <w:b/>
          <w:color w:val="000000"/>
          <w:sz w:val="20"/>
          <w:szCs w:val="20"/>
        </w:rPr>
        <w:t>udiciais</w:t>
      </w:r>
      <w:r w:rsidR="00142B12" w:rsidRPr="006E7436">
        <w:rPr>
          <w:rFonts w:ascii="Ebrima" w:hAnsi="Ebrima"/>
          <w:b/>
          <w:color w:val="000000"/>
          <w:sz w:val="20"/>
          <w:szCs w:val="20"/>
        </w:rPr>
        <w:t>)</w:t>
      </w:r>
    </w:p>
    <w:p w14:paraId="1725A352" w14:textId="77777777" w:rsidR="00686915" w:rsidRPr="006E7436" w:rsidRDefault="00686915" w:rsidP="00686915">
      <w:pPr>
        <w:spacing w:line="288" w:lineRule="auto"/>
        <w:jc w:val="both"/>
        <w:rPr>
          <w:rFonts w:ascii="Ebrima" w:hAnsi="Ebrima"/>
          <w:b/>
          <w:color w:val="000000"/>
          <w:sz w:val="20"/>
          <w:szCs w:val="20"/>
        </w:rPr>
      </w:pPr>
    </w:p>
    <w:p w14:paraId="5339ADD3" w14:textId="088FF7D2" w:rsidR="004845D8" w:rsidRPr="006E7436" w:rsidRDefault="00686915" w:rsidP="00686915">
      <w:pPr>
        <w:pStyle w:val="PargrafodaLista"/>
        <w:spacing w:line="288" w:lineRule="auto"/>
        <w:ind w:left="8148"/>
        <w:jc w:val="right"/>
        <w:rPr>
          <w:rFonts w:ascii="Ebrima" w:eastAsia="Times New Roman" w:hAnsi="Ebrima"/>
          <w:b/>
          <w:bCs/>
          <w:color w:val="000000"/>
          <w:sz w:val="20"/>
          <w:szCs w:val="20"/>
          <w:lang w:eastAsia="pt-BR"/>
        </w:rPr>
      </w:pPr>
      <w:r w:rsidRPr="006E7436">
        <w:rPr>
          <w:rFonts w:ascii="Ebrima" w:hAnsi="Ebrima"/>
          <w:sz w:val="20"/>
          <w:szCs w:val="20"/>
        </w:rPr>
        <w:t>R$1</w:t>
      </w:r>
    </w:p>
    <w:tbl>
      <w:tblPr>
        <w:tblW w:w="5000" w:type="pct"/>
        <w:tblLayout w:type="fixed"/>
        <w:tblCellMar>
          <w:left w:w="70" w:type="dxa"/>
          <w:right w:w="70" w:type="dxa"/>
        </w:tblCellMar>
        <w:tblLook w:val="04A0" w:firstRow="1" w:lastRow="0" w:firstColumn="1" w:lastColumn="0" w:noHBand="0" w:noVBand="1"/>
      </w:tblPr>
      <w:tblGrid>
        <w:gridCol w:w="1978"/>
        <w:gridCol w:w="1275"/>
        <w:gridCol w:w="1843"/>
        <w:gridCol w:w="1558"/>
        <w:gridCol w:w="1558"/>
        <w:gridCol w:w="1406"/>
      </w:tblGrid>
      <w:tr w:rsidR="00EF7CAA" w:rsidRPr="006E7436" w14:paraId="7B2C14A1" w14:textId="77777777" w:rsidTr="00EF7CAA">
        <w:trPr>
          <w:trHeight w:val="645"/>
        </w:trPr>
        <w:tc>
          <w:tcPr>
            <w:tcW w:w="102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40727A" w14:textId="77777777" w:rsidR="00AE18B8" w:rsidRPr="006E7436" w:rsidRDefault="00AE18B8" w:rsidP="00AE18B8">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w:t>
            </w:r>
          </w:p>
        </w:tc>
        <w:tc>
          <w:tcPr>
            <w:tcW w:w="663" w:type="pct"/>
            <w:tcBorders>
              <w:top w:val="single" w:sz="8" w:space="0" w:color="auto"/>
              <w:left w:val="nil"/>
              <w:bottom w:val="single" w:sz="8" w:space="0" w:color="auto"/>
              <w:right w:val="single" w:sz="8" w:space="0" w:color="auto"/>
            </w:tcBorders>
            <w:shd w:val="clear" w:color="auto" w:fill="auto"/>
            <w:vAlign w:val="center"/>
            <w:hideMark/>
          </w:tcPr>
          <w:p w14:paraId="5A745490" w14:textId="1F483ED2"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Saldo em 202</w:t>
            </w:r>
            <w:r w:rsidR="00F4408B">
              <w:rPr>
                <w:rFonts w:ascii="Ebrima" w:eastAsia="Times New Roman" w:hAnsi="Ebrima" w:cs="Calibri"/>
                <w:b/>
                <w:bCs/>
                <w:color w:val="000000"/>
                <w:sz w:val="20"/>
                <w:szCs w:val="20"/>
                <w:lang w:eastAsia="pt-BR"/>
              </w:rPr>
              <w:t>1</w:t>
            </w:r>
          </w:p>
        </w:tc>
        <w:tc>
          <w:tcPr>
            <w:tcW w:w="958" w:type="pct"/>
            <w:tcBorders>
              <w:top w:val="single" w:sz="8" w:space="0" w:color="auto"/>
              <w:left w:val="nil"/>
              <w:bottom w:val="single" w:sz="8" w:space="0" w:color="auto"/>
              <w:right w:val="single" w:sz="8" w:space="0" w:color="auto"/>
            </w:tcBorders>
            <w:shd w:val="clear" w:color="auto" w:fill="auto"/>
            <w:vAlign w:val="center"/>
            <w:hideMark/>
          </w:tcPr>
          <w:p w14:paraId="3BDCF287" w14:textId="77777777"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Provisões adicionais do período</w:t>
            </w:r>
          </w:p>
        </w:tc>
        <w:tc>
          <w:tcPr>
            <w:tcW w:w="810" w:type="pct"/>
            <w:tcBorders>
              <w:top w:val="single" w:sz="8" w:space="0" w:color="auto"/>
              <w:left w:val="nil"/>
              <w:bottom w:val="single" w:sz="8" w:space="0" w:color="auto"/>
              <w:right w:val="single" w:sz="8" w:space="0" w:color="auto"/>
            </w:tcBorders>
            <w:shd w:val="clear" w:color="auto" w:fill="auto"/>
            <w:vAlign w:val="center"/>
            <w:hideMark/>
          </w:tcPr>
          <w:p w14:paraId="26510A33" w14:textId="77777777"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Valores utilizados no período</w:t>
            </w:r>
          </w:p>
        </w:tc>
        <w:tc>
          <w:tcPr>
            <w:tcW w:w="810" w:type="pct"/>
            <w:tcBorders>
              <w:top w:val="single" w:sz="8" w:space="0" w:color="auto"/>
              <w:left w:val="nil"/>
              <w:bottom w:val="single" w:sz="8" w:space="0" w:color="auto"/>
              <w:right w:val="single" w:sz="8" w:space="0" w:color="auto"/>
            </w:tcBorders>
            <w:shd w:val="clear" w:color="auto" w:fill="auto"/>
            <w:vAlign w:val="center"/>
            <w:hideMark/>
          </w:tcPr>
          <w:p w14:paraId="0E010240" w14:textId="77777777"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Valores revertidos no período</w:t>
            </w:r>
          </w:p>
        </w:tc>
        <w:tc>
          <w:tcPr>
            <w:tcW w:w="731" w:type="pct"/>
            <w:tcBorders>
              <w:top w:val="single" w:sz="8" w:space="0" w:color="auto"/>
              <w:left w:val="nil"/>
              <w:bottom w:val="single" w:sz="8" w:space="0" w:color="auto"/>
              <w:right w:val="single" w:sz="8" w:space="0" w:color="auto"/>
            </w:tcBorders>
            <w:shd w:val="clear" w:color="auto" w:fill="auto"/>
            <w:vAlign w:val="center"/>
            <w:hideMark/>
          </w:tcPr>
          <w:p w14:paraId="57BFFBCF" w14:textId="32B43FBE"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xml:space="preserve">Saldo em </w:t>
            </w:r>
            <w:r w:rsidR="00EF7CAA" w:rsidRPr="006E7436">
              <w:rPr>
                <w:rFonts w:ascii="Ebrima" w:eastAsia="Times New Roman" w:hAnsi="Ebrima" w:cs="Calibri"/>
                <w:b/>
                <w:bCs/>
                <w:color w:val="000000"/>
                <w:sz w:val="20"/>
                <w:szCs w:val="20"/>
                <w:lang w:eastAsia="pt-BR"/>
              </w:rPr>
              <w:t>202</w:t>
            </w:r>
            <w:r w:rsidR="00F4408B">
              <w:rPr>
                <w:rFonts w:ascii="Ebrima" w:eastAsia="Times New Roman" w:hAnsi="Ebrima" w:cs="Calibri"/>
                <w:b/>
                <w:bCs/>
                <w:color w:val="000000"/>
                <w:sz w:val="20"/>
                <w:szCs w:val="20"/>
                <w:lang w:eastAsia="pt-BR"/>
              </w:rPr>
              <w:t>2</w:t>
            </w:r>
          </w:p>
        </w:tc>
      </w:tr>
      <w:tr w:rsidR="00EF7CAA" w:rsidRPr="006E7436" w14:paraId="0A126147" w14:textId="77777777" w:rsidTr="00EF7CAA">
        <w:trPr>
          <w:trHeight w:val="300"/>
        </w:trPr>
        <w:tc>
          <w:tcPr>
            <w:tcW w:w="1028" w:type="pct"/>
            <w:tcBorders>
              <w:top w:val="nil"/>
              <w:left w:val="single" w:sz="8" w:space="0" w:color="auto"/>
              <w:bottom w:val="nil"/>
              <w:right w:val="single" w:sz="8" w:space="0" w:color="auto"/>
            </w:tcBorders>
            <w:shd w:val="clear" w:color="auto" w:fill="auto"/>
            <w:noWrap/>
            <w:vAlign w:val="center"/>
            <w:hideMark/>
          </w:tcPr>
          <w:p w14:paraId="65205BEC" w14:textId="77777777" w:rsidR="00AE18B8" w:rsidRPr="006E7436" w:rsidRDefault="00AE18B8" w:rsidP="00AE18B8">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Total de demandas</w:t>
            </w:r>
          </w:p>
        </w:tc>
        <w:tc>
          <w:tcPr>
            <w:tcW w:w="663" w:type="pct"/>
            <w:tcBorders>
              <w:top w:val="nil"/>
              <w:left w:val="nil"/>
              <w:bottom w:val="nil"/>
              <w:right w:val="single" w:sz="8" w:space="0" w:color="auto"/>
            </w:tcBorders>
            <w:shd w:val="clear" w:color="auto" w:fill="auto"/>
            <w:noWrap/>
            <w:vAlign w:val="center"/>
            <w:hideMark/>
          </w:tcPr>
          <w:p w14:paraId="25735B41" w14:textId="75C6624E" w:rsidR="00AE18B8" w:rsidRPr="006E7436" w:rsidRDefault="00AE18B8" w:rsidP="00AE18B8">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w:t>
            </w:r>
            <w:r w:rsidR="00F4408B">
              <w:rPr>
                <w:rFonts w:ascii="Ebrima" w:eastAsia="Times New Roman" w:hAnsi="Ebrima" w:cs="Calibri"/>
                <w:color w:val="000000"/>
                <w:sz w:val="20"/>
                <w:szCs w:val="20"/>
                <w:lang w:eastAsia="pt-BR"/>
              </w:rPr>
              <w:t>4.587.753</w:t>
            </w:r>
            <w:r w:rsidRPr="006E7436">
              <w:rPr>
                <w:rFonts w:ascii="Ebrima" w:eastAsia="Times New Roman" w:hAnsi="Ebrima" w:cs="Calibri"/>
                <w:color w:val="000000"/>
                <w:sz w:val="20"/>
                <w:szCs w:val="20"/>
                <w:lang w:eastAsia="pt-BR"/>
              </w:rPr>
              <w:t xml:space="preserve"> </w:t>
            </w:r>
          </w:p>
        </w:tc>
        <w:tc>
          <w:tcPr>
            <w:tcW w:w="958" w:type="pct"/>
            <w:tcBorders>
              <w:top w:val="nil"/>
              <w:left w:val="nil"/>
              <w:bottom w:val="nil"/>
              <w:right w:val="single" w:sz="8" w:space="0" w:color="auto"/>
            </w:tcBorders>
            <w:shd w:val="clear" w:color="auto" w:fill="auto"/>
            <w:noWrap/>
            <w:vAlign w:val="center"/>
            <w:hideMark/>
          </w:tcPr>
          <w:p w14:paraId="5580A361" w14:textId="4FB08816" w:rsidR="00AE18B8" w:rsidRPr="006E7436" w:rsidRDefault="00F4408B" w:rsidP="00AE18B8">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00AE18B8" w:rsidRPr="006E7436">
              <w:rPr>
                <w:rFonts w:ascii="Ebrima" w:eastAsia="Times New Roman" w:hAnsi="Ebrima" w:cs="Calibri"/>
                <w:color w:val="000000"/>
                <w:sz w:val="20"/>
                <w:szCs w:val="20"/>
                <w:lang w:eastAsia="pt-BR"/>
              </w:rPr>
              <w:t xml:space="preserve"> </w:t>
            </w:r>
          </w:p>
        </w:tc>
        <w:tc>
          <w:tcPr>
            <w:tcW w:w="810" w:type="pct"/>
            <w:tcBorders>
              <w:top w:val="nil"/>
              <w:left w:val="nil"/>
              <w:bottom w:val="nil"/>
              <w:right w:val="single" w:sz="8" w:space="0" w:color="auto"/>
            </w:tcBorders>
            <w:shd w:val="clear" w:color="auto" w:fill="auto"/>
            <w:noWrap/>
            <w:vAlign w:val="center"/>
            <w:hideMark/>
          </w:tcPr>
          <w:p w14:paraId="4308A71D" w14:textId="6D4224DC" w:rsidR="00AE18B8" w:rsidRPr="006E7436" w:rsidRDefault="00AE18B8" w:rsidP="00AE18B8">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   </w:t>
            </w:r>
          </w:p>
        </w:tc>
        <w:tc>
          <w:tcPr>
            <w:tcW w:w="810" w:type="pct"/>
            <w:tcBorders>
              <w:top w:val="nil"/>
              <w:left w:val="nil"/>
              <w:bottom w:val="nil"/>
              <w:right w:val="single" w:sz="8" w:space="0" w:color="auto"/>
            </w:tcBorders>
            <w:shd w:val="clear" w:color="auto" w:fill="auto"/>
            <w:noWrap/>
            <w:vAlign w:val="center"/>
            <w:hideMark/>
          </w:tcPr>
          <w:p w14:paraId="3DFFEC6F" w14:textId="123B03FF" w:rsidR="00AE18B8" w:rsidRPr="006E7436" w:rsidRDefault="00AE18B8" w:rsidP="00AE18B8">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w:t>
            </w:r>
            <w:r w:rsidR="00F4408B">
              <w:rPr>
                <w:rFonts w:ascii="Ebrima" w:eastAsia="Times New Roman" w:hAnsi="Ebrima" w:cs="Calibri"/>
                <w:color w:val="000000"/>
                <w:sz w:val="20"/>
                <w:szCs w:val="20"/>
                <w:lang w:eastAsia="pt-BR"/>
              </w:rPr>
              <w:t>2.084.501</w:t>
            </w:r>
            <w:r w:rsidRPr="006E7436">
              <w:rPr>
                <w:rFonts w:ascii="Ebrima" w:eastAsia="Times New Roman" w:hAnsi="Ebrima" w:cs="Calibri"/>
                <w:color w:val="000000"/>
                <w:sz w:val="20"/>
                <w:szCs w:val="20"/>
                <w:lang w:eastAsia="pt-BR"/>
              </w:rPr>
              <w:t>)</w:t>
            </w:r>
          </w:p>
        </w:tc>
        <w:tc>
          <w:tcPr>
            <w:tcW w:w="731" w:type="pct"/>
            <w:tcBorders>
              <w:top w:val="nil"/>
              <w:left w:val="nil"/>
              <w:bottom w:val="nil"/>
              <w:right w:val="single" w:sz="8" w:space="0" w:color="auto"/>
            </w:tcBorders>
            <w:shd w:val="clear" w:color="auto" w:fill="auto"/>
            <w:noWrap/>
            <w:vAlign w:val="center"/>
            <w:hideMark/>
          </w:tcPr>
          <w:p w14:paraId="1E1E438E" w14:textId="41C9FC15" w:rsidR="00AE18B8" w:rsidRPr="006E7436" w:rsidRDefault="00AE18B8" w:rsidP="00AE18B8">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4.5</w:t>
            </w:r>
            <w:r w:rsidR="00F4408B">
              <w:rPr>
                <w:rFonts w:ascii="Ebrima" w:eastAsia="Times New Roman" w:hAnsi="Ebrima" w:cs="Calibri"/>
                <w:color w:val="000000"/>
                <w:sz w:val="20"/>
                <w:szCs w:val="20"/>
                <w:lang w:eastAsia="pt-BR"/>
              </w:rPr>
              <w:t>75.753</w:t>
            </w:r>
            <w:r w:rsidRPr="006E7436">
              <w:rPr>
                <w:rFonts w:ascii="Ebrima" w:eastAsia="Times New Roman" w:hAnsi="Ebrima" w:cs="Calibri"/>
                <w:color w:val="000000"/>
                <w:sz w:val="20"/>
                <w:szCs w:val="20"/>
                <w:lang w:eastAsia="pt-BR"/>
              </w:rPr>
              <w:t xml:space="preserve"> </w:t>
            </w:r>
          </w:p>
        </w:tc>
      </w:tr>
      <w:tr w:rsidR="00EF7CAA" w:rsidRPr="006E7436" w14:paraId="7231F81B" w14:textId="77777777" w:rsidTr="00EF7CAA">
        <w:trPr>
          <w:trHeight w:val="300"/>
        </w:trPr>
        <w:tc>
          <w:tcPr>
            <w:tcW w:w="1028" w:type="pct"/>
            <w:tcBorders>
              <w:top w:val="nil"/>
              <w:left w:val="single" w:sz="8" w:space="0" w:color="auto"/>
              <w:bottom w:val="nil"/>
              <w:right w:val="single" w:sz="8" w:space="0" w:color="auto"/>
            </w:tcBorders>
            <w:shd w:val="clear" w:color="auto" w:fill="auto"/>
            <w:noWrap/>
            <w:vAlign w:val="center"/>
            <w:hideMark/>
          </w:tcPr>
          <w:p w14:paraId="7E2A873A" w14:textId="77777777" w:rsidR="00AE18B8" w:rsidRPr="006E7436" w:rsidRDefault="00AE18B8" w:rsidP="00AE18B8">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Demandas cíveis</w:t>
            </w:r>
          </w:p>
        </w:tc>
        <w:tc>
          <w:tcPr>
            <w:tcW w:w="663" w:type="pct"/>
            <w:tcBorders>
              <w:top w:val="nil"/>
              <w:left w:val="nil"/>
              <w:bottom w:val="nil"/>
              <w:right w:val="single" w:sz="8" w:space="0" w:color="auto"/>
            </w:tcBorders>
            <w:shd w:val="clear" w:color="auto" w:fill="auto"/>
            <w:noWrap/>
            <w:vAlign w:val="center"/>
            <w:hideMark/>
          </w:tcPr>
          <w:p w14:paraId="4092C33E" w14:textId="5A879A9D" w:rsidR="00AE18B8" w:rsidRPr="006E7436" w:rsidRDefault="00AE18B8" w:rsidP="00AE18B8">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w:t>
            </w:r>
            <w:r w:rsidR="00F4408B">
              <w:rPr>
                <w:rFonts w:ascii="Ebrima" w:eastAsia="Times New Roman" w:hAnsi="Ebrima" w:cs="Calibri"/>
                <w:color w:val="000000"/>
                <w:sz w:val="20"/>
                <w:szCs w:val="20"/>
                <w:lang w:eastAsia="pt-BR"/>
              </w:rPr>
              <w:t>4.196.321</w:t>
            </w:r>
            <w:r w:rsidRPr="006E7436">
              <w:rPr>
                <w:rFonts w:ascii="Ebrima" w:eastAsia="Times New Roman" w:hAnsi="Ebrima" w:cs="Calibri"/>
                <w:color w:val="000000"/>
                <w:sz w:val="20"/>
                <w:szCs w:val="20"/>
                <w:lang w:eastAsia="pt-BR"/>
              </w:rPr>
              <w:t xml:space="preserve"> </w:t>
            </w:r>
          </w:p>
        </w:tc>
        <w:tc>
          <w:tcPr>
            <w:tcW w:w="958" w:type="pct"/>
            <w:tcBorders>
              <w:top w:val="nil"/>
              <w:left w:val="nil"/>
              <w:bottom w:val="nil"/>
              <w:right w:val="single" w:sz="8" w:space="0" w:color="auto"/>
            </w:tcBorders>
            <w:shd w:val="clear" w:color="auto" w:fill="auto"/>
            <w:noWrap/>
            <w:vAlign w:val="center"/>
            <w:hideMark/>
          </w:tcPr>
          <w:p w14:paraId="5958EF13" w14:textId="49B0D8EC" w:rsidR="00AE18B8" w:rsidRPr="006E7436" w:rsidRDefault="00AE18B8" w:rsidP="00AE18B8">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810" w:type="pct"/>
            <w:tcBorders>
              <w:top w:val="nil"/>
              <w:left w:val="nil"/>
              <w:bottom w:val="nil"/>
              <w:right w:val="single" w:sz="8" w:space="0" w:color="auto"/>
            </w:tcBorders>
            <w:shd w:val="clear" w:color="auto" w:fill="auto"/>
            <w:vAlign w:val="center"/>
            <w:hideMark/>
          </w:tcPr>
          <w:p w14:paraId="43D885AB" w14:textId="62187E71" w:rsidR="00AE18B8" w:rsidRPr="006E7436" w:rsidRDefault="00AE18B8" w:rsidP="00AE18B8">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w:t>
            </w:r>
          </w:p>
        </w:tc>
        <w:tc>
          <w:tcPr>
            <w:tcW w:w="810" w:type="pct"/>
            <w:tcBorders>
              <w:top w:val="nil"/>
              <w:left w:val="nil"/>
              <w:bottom w:val="nil"/>
              <w:right w:val="single" w:sz="8" w:space="0" w:color="auto"/>
            </w:tcBorders>
            <w:shd w:val="clear" w:color="auto" w:fill="auto"/>
            <w:vAlign w:val="center"/>
            <w:hideMark/>
          </w:tcPr>
          <w:p w14:paraId="648CBBD3" w14:textId="087F2586" w:rsidR="00AE18B8" w:rsidRPr="006E7436" w:rsidRDefault="00AE18B8" w:rsidP="00AE18B8">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w:t>
            </w:r>
            <w:r w:rsidR="00F4408B">
              <w:rPr>
                <w:rFonts w:ascii="Ebrima" w:eastAsia="Times New Roman" w:hAnsi="Ebrima" w:cs="Calibri"/>
                <w:color w:val="000000"/>
                <w:sz w:val="20"/>
                <w:szCs w:val="20"/>
                <w:lang w:eastAsia="pt-BR"/>
              </w:rPr>
              <w:t>2.072.501</w:t>
            </w:r>
            <w:r w:rsidRPr="006E7436">
              <w:rPr>
                <w:rFonts w:ascii="Ebrima" w:eastAsia="Times New Roman" w:hAnsi="Ebrima" w:cs="Calibri"/>
                <w:color w:val="000000"/>
                <w:sz w:val="20"/>
                <w:szCs w:val="20"/>
                <w:lang w:eastAsia="pt-BR"/>
              </w:rPr>
              <w:t>)</w:t>
            </w:r>
          </w:p>
        </w:tc>
        <w:tc>
          <w:tcPr>
            <w:tcW w:w="731" w:type="pct"/>
            <w:tcBorders>
              <w:top w:val="nil"/>
              <w:left w:val="nil"/>
              <w:bottom w:val="nil"/>
              <w:right w:val="single" w:sz="8" w:space="0" w:color="auto"/>
            </w:tcBorders>
            <w:shd w:val="clear" w:color="auto" w:fill="auto"/>
            <w:vAlign w:val="center"/>
            <w:hideMark/>
          </w:tcPr>
          <w:p w14:paraId="060E6B2B" w14:textId="527885D3" w:rsidR="00AE18B8" w:rsidRPr="006E7436" w:rsidRDefault="00AE18B8" w:rsidP="00AE18B8">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w:t>
            </w:r>
            <w:r w:rsidR="00F4408B">
              <w:rPr>
                <w:rFonts w:ascii="Ebrima" w:eastAsia="Times New Roman" w:hAnsi="Ebrima" w:cs="Calibri"/>
                <w:color w:val="000000"/>
                <w:sz w:val="20"/>
                <w:szCs w:val="20"/>
                <w:lang w:eastAsia="pt-BR"/>
              </w:rPr>
              <w:t>2.123.820</w:t>
            </w:r>
            <w:r w:rsidRPr="006E7436">
              <w:rPr>
                <w:rFonts w:ascii="Ebrima" w:eastAsia="Times New Roman" w:hAnsi="Ebrima" w:cs="Calibri"/>
                <w:color w:val="000000"/>
                <w:sz w:val="20"/>
                <w:szCs w:val="20"/>
                <w:lang w:eastAsia="pt-BR"/>
              </w:rPr>
              <w:t xml:space="preserve"> </w:t>
            </w:r>
          </w:p>
        </w:tc>
      </w:tr>
      <w:tr w:rsidR="00EF7CAA" w:rsidRPr="006E7436" w14:paraId="0DB21E13" w14:textId="77777777" w:rsidTr="00EF7CAA">
        <w:trPr>
          <w:trHeight w:val="315"/>
        </w:trPr>
        <w:tc>
          <w:tcPr>
            <w:tcW w:w="1028" w:type="pct"/>
            <w:tcBorders>
              <w:top w:val="nil"/>
              <w:left w:val="single" w:sz="8" w:space="0" w:color="auto"/>
              <w:bottom w:val="single" w:sz="8" w:space="0" w:color="auto"/>
              <w:right w:val="single" w:sz="8" w:space="0" w:color="auto"/>
            </w:tcBorders>
            <w:shd w:val="clear" w:color="auto" w:fill="auto"/>
            <w:noWrap/>
            <w:vAlign w:val="center"/>
            <w:hideMark/>
          </w:tcPr>
          <w:p w14:paraId="02081973" w14:textId="77777777" w:rsidR="00AE18B8" w:rsidRPr="006E7436" w:rsidRDefault="00AE18B8" w:rsidP="00AE18B8">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Demandas trabalhistas</w:t>
            </w:r>
          </w:p>
        </w:tc>
        <w:tc>
          <w:tcPr>
            <w:tcW w:w="663" w:type="pct"/>
            <w:tcBorders>
              <w:top w:val="nil"/>
              <w:left w:val="nil"/>
              <w:bottom w:val="single" w:sz="8" w:space="0" w:color="auto"/>
              <w:right w:val="single" w:sz="8" w:space="0" w:color="auto"/>
            </w:tcBorders>
            <w:shd w:val="clear" w:color="auto" w:fill="auto"/>
            <w:noWrap/>
            <w:vAlign w:val="center"/>
            <w:hideMark/>
          </w:tcPr>
          <w:p w14:paraId="0BC50B26" w14:textId="267CC5D0" w:rsidR="00AE18B8" w:rsidRPr="006E7436" w:rsidRDefault="00AE18B8" w:rsidP="00AE18B8">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w:t>
            </w:r>
            <w:r w:rsidR="00F4408B">
              <w:rPr>
                <w:rFonts w:ascii="Ebrima" w:eastAsia="Times New Roman" w:hAnsi="Ebrima" w:cs="Calibri"/>
                <w:color w:val="000000"/>
                <w:sz w:val="20"/>
                <w:szCs w:val="20"/>
                <w:lang w:eastAsia="pt-BR"/>
              </w:rPr>
              <w:t>391.432</w:t>
            </w:r>
            <w:r w:rsidRPr="006E7436">
              <w:rPr>
                <w:rFonts w:ascii="Ebrima" w:eastAsia="Times New Roman" w:hAnsi="Ebrima" w:cs="Calibri"/>
                <w:color w:val="000000"/>
                <w:sz w:val="20"/>
                <w:szCs w:val="20"/>
                <w:lang w:eastAsia="pt-BR"/>
              </w:rPr>
              <w:t xml:space="preserve"> </w:t>
            </w:r>
          </w:p>
        </w:tc>
        <w:tc>
          <w:tcPr>
            <w:tcW w:w="958" w:type="pct"/>
            <w:tcBorders>
              <w:top w:val="nil"/>
              <w:left w:val="nil"/>
              <w:bottom w:val="single" w:sz="8" w:space="0" w:color="auto"/>
              <w:right w:val="single" w:sz="8" w:space="0" w:color="auto"/>
            </w:tcBorders>
            <w:shd w:val="clear" w:color="auto" w:fill="auto"/>
            <w:noWrap/>
            <w:vAlign w:val="center"/>
            <w:hideMark/>
          </w:tcPr>
          <w:p w14:paraId="21497764" w14:textId="3246301F" w:rsidR="00AE18B8" w:rsidRPr="006E7436" w:rsidRDefault="00AE18B8" w:rsidP="00AE18B8">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w:t>
            </w:r>
            <w:r w:rsidR="00F4408B">
              <w:rPr>
                <w:rFonts w:ascii="Ebrima" w:eastAsia="Times New Roman" w:hAnsi="Ebrima" w:cs="Calibri"/>
                <w:color w:val="000000"/>
                <w:sz w:val="20"/>
                <w:szCs w:val="20"/>
                <w:lang w:eastAsia="pt-BR"/>
              </w:rPr>
              <w:t>-</w:t>
            </w:r>
            <w:r w:rsidRPr="006E7436">
              <w:rPr>
                <w:rFonts w:ascii="Ebrima" w:eastAsia="Times New Roman" w:hAnsi="Ebrima" w:cs="Calibri"/>
                <w:color w:val="000000"/>
                <w:sz w:val="20"/>
                <w:szCs w:val="20"/>
                <w:lang w:eastAsia="pt-BR"/>
              </w:rPr>
              <w:t xml:space="preserve"> </w:t>
            </w:r>
          </w:p>
        </w:tc>
        <w:tc>
          <w:tcPr>
            <w:tcW w:w="810" w:type="pct"/>
            <w:tcBorders>
              <w:top w:val="nil"/>
              <w:left w:val="nil"/>
              <w:bottom w:val="single" w:sz="8" w:space="0" w:color="000000"/>
              <w:right w:val="single" w:sz="8" w:space="0" w:color="auto"/>
            </w:tcBorders>
            <w:shd w:val="clear" w:color="auto" w:fill="auto"/>
            <w:vAlign w:val="center"/>
            <w:hideMark/>
          </w:tcPr>
          <w:p w14:paraId="1A7605D9" w14:textId="0B59C055" w:rsidR="00AE18B8" w:rsidRPr="006E7436" w:rsidRDefault="00AE18B8" w:rsidP="00AE18B8">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   </w:t>
            </w:r>
          </w:p>
        </w:tc>
        <w:tc>
          <w:tcPr>
            <w:tcW w:w="810" w:type="pct"/>
            <w:tcBorders>
              <w:top w:val="nil"/>
              <w:left w:val="nil"/>
              <w:bottom w:val="single" w:sz="8" w:space="0" w:color="000000"/>
              <w:right w:val="single" w:sz="8" w:space="0" w:color="auto"/>
            </w:tcBorders>
            <w:shd w:val="clear" w:color="auto" w:fill="auto"/>
            <w:vAlign w:val="center"/>
            <w:hideMark/>
          </w:tcPr>
          <w:p w14:paraId="3CCB07D9" w14:textId="0FEE165D" w:rsidR="00AE18B8" w:rsidRPr="006E7436" w:rsidRDefault="00AE18B8" w:rsidP="00AE18B8">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w:t>
            </w:r>
            <w:r w:rsidR="00F4408B">
              <w:rPr>
                <w:rFonts w:ascii="Ebrima" w:eastAsia="Times New Roman" w:hAnsi="Ebrima" w:cs="Calibri"/>
                <w:color w:val="000000"/>
                <w:sz w:val="20"/>
                <w:szCs w:val="20"/>
                <w:lang w:eastAsia="pt-BR"/>
              </w:rPr>
              <w:t>12.000</w:t>
            </w:r>
          </w:p>
        </w:tc>
        <w:tc>
          <w:tcPr>
            <w:tcW w:w="731" w:type="pct"/>
            <w:tcBorders>
              <w:top w:val="nil"/>
              <w:left w:val="nil"/>
              <w:bottom w:val="single" w:sz="8" w:space="0" w:color="000000"/>
              <w:right w:val="single" w:sz="8" w:space="0" w:color="auto"/>
            </w:tcBorders>
            <w:shd w:val="clear" w:color="auto" w:fill="auto"/>
            <w:vAlign w:val="center"/>
            <w:hideMark/>
          </w:tcPr>
          <w:p w14:paraId="53F8DFE4" w14:textId="21371D11" w:rsidR="00AE18B8" w:rsidRPr="006E7436" w:rsidRDefault="00AE18B8" w:rsidP="00AE18B8">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3</w:t>
            </w:r>
            <w:r w:rsidR="00F4408B">
              <w:rPr>
                <w:rFonts w:ascii="Ebrima" w:eastAsia="Times New Roman" w:hAnsi="Ebrima" w:cs="Calibri"/>
                <w:color w:val="000000"/>
                <w:sz w:val="20"/>
                <w:szCs w:val="20"/>
                <w:lang w:eastAsia="pt-BR"/>
              </w:rPr>
              <w:t>79.432</w:t>
            </w:r>
            <w:r w:rsidRPr="006E7436">
              <w:rPr>
                <w:rFonts w:ascii="Ebrima" w:eastAsia="Times New Roman" w:hAnsi="Ebrima" w:cs="Calibri"/>
                <w:color w:val="000000"/>
                <w:sz w:val="20"/>
                <w:szCs w:val="20"/>
                <w:lang w:eastAsia="pt-BR"/>
              </w:rPr>
              <w:t xml:space="preserve"> </w:t>
            </w:r>
          </w:p>
        </w:tc>
      </w:tr>
    </w:tbl>
    <w:p w14:paraId="1ABB6037" w14:textId="77777777" w:rsidR="00F4408B" w:rsidRPr="00FA1BED" w:rsidRDefault="00F4408B" w:rsidP="00F4408B">
      <w:pPr>
        <w:keepNext/>
        <w:spacing w:after="0" w:line="288" w:lineRule="auto"/>
        <w:jc w:val="both"/>
        <w:outlineLvl w:val="0"/>
        <w:rPr>
          <w:rFonts w:ascii="Ebrima" w:eastAsia="Times New Roman" w:hAnsi="Ebrima"/>
          <w:bCs/>
          <w:sz w:val="20"/>
          <w:szCs w:val="20"/>
        </w:rPr>
      </w:pPr>
      <w:r>
        <w:rPr>
          <w:rFonts w:ascii="Ebrima" w:eastAsia="Times New Roman" w:hAnsi="Ebrima"/>
          <w:bCs/>
          <w:sz w:val="20"/>
          <w:szCs w:val="20"/>
        </w:rPr>
        <w:t>A reversão do período no valor de R$12.000,00, refere-se a causa trabalhista que saiu do risco provável.</w:t>
      </w:r>
      <w:r>
        <w:rPr>
          <w:rFonts w:ascii="Ebrima" w:eastAsia="Times New Roman" w:hAnsi="Ebrima"/>
          <w:b/>
          <w:bCs/>
          <w:sz w:val="20"/>
          <w:szCs w:val="20"/>
        </w:rPr>
        <w:t xml:space="preserve"> </w:t>
      </w:r>
      <w:r>
        <w:rPr>
          <w:rFonts w:ascii="Ebrima" w:eastAsia="Times New Roman" w:hAnsi="Ebrima"/>
          <w:bCs/>
          <w:sz w:val="20"/>
          <w:szCs w:val="20"/>
        </w:rPr>
        <w:t>A reversão de R$ 2.072.501, refere-se a 03 (três) causas que estavam como prováveis.</w:t>
      </w:r>
    </w:p>
    <w:p w14:paraId="59D0123A" w14:textId="51165551" w:rsidR="00686915" w:rsidRDefault="00686915" w:rsidP="00F4408B">
      <w:pPr>
        <w:keepNext/>
        <w:spacing w:after="0" w:line="288" w:lineRule="auto"/>
        <w:jc w:val="both"/>
        <w:outlineLvl w:val="0"/>
        <w:rPr>
          <w:rFonts w:ascii="Ebrima" w:eastAsia="Times New Roman" w:hAnsi="Ebrima"/>
          <w:b/>
          <w:bCs/>
          <w:sz w:val="20"/>
          <w:szCs w:val="20"/>
        </w:rPr>
      </w:pPr>
    </w:p>
    <w:p w14:paraId="60D3D26D" w14:textId="77777777" w:rsidR="002E3FDD" w:rsidRPr="006E7436" w:rsidRDefault="002E3FDD" w:rsidP="00686915">
      <w:pPr>
        <w:keepNext/>
        <w:spacing w:after="0" w:line="288" w:lineRule="auto"/>
        <w:ind w:left="357"/>
        <w:jc w:val="both"/>
        <w:outlineLvl w:val="0"/>
        <w:rPr>
          <w:rFonts w:ascii="Ebrima" w:eastAsia="Times New Roman" w:hAnsi="Ebrima"/>
          <w:b/>
          <w:bCs/>
          <w:sz w:val="20"/>
          <w:szCs w:val="20"/>
        </w:rPr>
      </w:pPr>
    </w:p>
    <w:p w14:paraId="19309E27" w14:textId="53700FDD" w:rsidR="00A1284E" w:rsidRDefault="00AF2966" w:rsidP="0021379D">
      <w:pPr>
        <w:keepNext/>
        <w:numPr>
          <w:ilvl w:val="0"/>
          <w:numId w:val="5"/>
        </w:numPr>
        <w:spacing w:after="0" w:line="288" w:lineRule="auto"/>
        <w:ind w:left="357" w:hanging="357"/>
        <w:jc w:val="both"/>
        <w:outlineLvl w:val="0"/>
        <w:rPr>
          <w:rFonts w:ascii="Ebrima" w:eastAsia="Times New Roman" w:hAnsi="Ebrima"/>
          <w:b/>
          <w:bCs/>
          <w:sz w:val="20"/>
          <w:szCs w:val="20"/>
        </w:rPr>
      </w:pPr>
      <w:r w:rsidRPr="006E7436">
        <w:rPr>
          <w:rFonts w:ascii="Ebrima" w:eastAsia="Times New Roman" w:hAnsi="Ebrima"/>
          <w:b/>
          <w:bCs/>
          <w:sz w:val="20"/>
          <w:szCs w:val="20"/>
        </w:rPr>
        <w:t>PATRIMÔNIO LÍQUIDO</w:t>
      </w:r>
      <w:bookmarkEnd w:id="17"/>
    </w:p>
    <w:p w14:paraId="0D1D7159" w14:textId="3D921190" w:rsidR="009A58A7" w:rsidRDefault="009A58A7" w:rsidP="009A58A7">
      <w:pPr>
        <w:keepNext/>
        <w:spacing w:after="0" w:line="288" w:lineRule="auto"/>
        <w:jc w:val="both"/>
        <w:outlineLvl w:val="0"/>
        <w:rPr>
          <w:rFonts w:ascii="Ebrima" w:eastAsia="Times New Roman" w:hAnsi="Ebrima"/>
          <w:b/>
          <w:bCs/>
          <w:sz w:val="20"/>
          <w:szCs w:val="20"/>
        </w:rPr>
      </w:pPr>
    </w:p>
    <w:p w14:paraId="53E05354" w14:textId="02643680" w:rsidR="009A58A7" w:rsidRPr="006E7436" w:rsidRDefault="009A58A7" w:rsidP="009A58A7">
      <w:pPr>
        <w:spacing w:after="0" w:line="288" w:lineRule="auto"/>
        <w:ind w:right="-2"/>
        <w:jc w:val="both"/>
        <w:rPr>
          <w:rFonts w:ascii="Ebrima" w:hAnsi="Ebrima"/>
          <w:sz w:val="20"/>
          <w:szCs w:val="20"/>
        </w:rPr>
      </w:pPr>
      <w:r>
        <w:rPr>
          <w:rFonts w:ascii="Ebrima" w:hAnsi="Ebrima"/>
          <w:sz w:val="20"/>
          <w:szCs w:val="20"/>
        </w:rPr>
        <w:t xml:space="preserve">O </w:t>
      </w:r>
      <w:r w:rsidR="00C06ED3">
        <w:rPr>
          <w:rFonts w:ascii="Ebrima" w:hAnsi="Ebrima"/>
          <w:sz w:val="20"/>
          <w:szCs w:val="20"/>
        </w:rPr>
        <w:t>p</w:t>
      </w:r>
      <w:r>
        <w:rPr>
          <w:rFonts w:ascii="Ebrima" w:hAnsi="Ebrima"/>
          <w:sz w:val="20"/>
          <w:szCs w:val="20"/>
        </w:rPr>
        <w:t xml:space="preserve">atrimônio </w:t>
      </w:r>
      <w:r w:rsidR="00C06ED3">
        <w:rPr>
          <w:rFonts w:ascii="Ebrima" w:hAnsi="Ebrima"/>
          <w:sz w:val="20"/>
          <w:szCs w:val="20"/>
        </w:rPr>
        <w:t>l</w:t>
      </w:r>
      <w:r>
        <w:rPr>
          <w:rFonts w:ascii="Ebrima" w:hAnsi="Ebrima"/>
          <w:sz w:val="20"/>
          <w:szCs w:val="20"/>
        </w:rPr>
        <w:t>íquido da Hemobrás, em 31 de dezembro de 2022, é de R$ 1.6</w:t>
      </w:r>
      <w:r w:rsidR="00A075CC">
        <w:rPr>
          <w:rFonts w:ascii="Ebrima" w:hAnsi="Ebrima"/>
          <w:sz w:val="20"/>
          <w:szCs w:val="20"/>
        </w:rPr>
        <w:t>07</w:t>
      </w:r>
      <w:r>
        <w:rPr>
          <w:rFonts w:ascii="Ebrima" w:hAnsi="Ebrima"/>
          <w:sz w:val="20"/>
          <w:szCs w:val="20"/>
        </w:rPr>
        <w:t>.</w:t>
      </w:r>
      <w:r w:rsidR="00A075CC">
        <w:rPr>
          <w:rFonts w:ascii="Ebrima" w:hAnsi="Ebrima"/>
          <w:sz w:val="20"/>
          <w:szCs w:val="20"/>
        </w:rPr>
        <w:t>066</w:t>
      </w:r>
      <w:r>
        <w:rPr>
          <w:rFonts w:ascii="Ebrima" w:hAnsi="Ebrima"/>
          <w:sz w:val="20"/>
          <w:szCs w:val="20"/>
        </w:rPr>
        <w:t>.</w:t>
      </w:r>
      <w:r w:rsidR="00A075CC">
        <w:rPr>
          <w:rFonts w:ascii="Ebrima" w:hAnsi="Ebrima"/>
          <w:sz w:val="20"/>
          <w:szCs w:val="20"/>
        </w:rPr>
        <w:t>719</w:t>
      </w:r>
      <w:r>
        <w:rPr>
          <w:rFonts w:ascii="Ebrima" w:hAnsi="Ebrima"/>
          <w:sz w:val="20"/>
          <w:szCs w:val="20"/>
        </w:rPr>
        <w:t xml:space="preserve">. </w:t>
      </w:r>
    </w:p>
    <w:tbl>
      <w:tblPr>
        <w:tblW w:w="5000" w:type="pct"/>
        <w:tblCellMar>
          <w:left w:w="70" w:type="dxa"/>
          <w:right w:w="70" w:type="dxa"/>
        </w:tblCellMar>
        <w:tblLook w:val="04A0" w:firstRow="1" w:lastRow="0" w:firstColumn="1" w:lastColumn="0" w:noHBand="0" w:noVBand="1"/>
      </w:tblPr>
      <w:tblGrid>
        <w:gridCol w:w="4069"/>
        <w:gridCol w:w="1222"/>
        <w:gridCol w:w="855"/>
        <w:gridCol w:w="1453"/>
        <w:gridCol w:w="586"/>
        <w:gridCol w:w="1453"/>
      </w:tblGrid>
      <w:tr w:rsidR="009A58A7" w:rsidRPr="009A58A7" w14:paraId="3947EAC6" w14:textId="77777777" w:rsidTr="009A58A7">
        <w:trPr>
          <w:trHeight w:val="300"/>
        </w:trPr>
        <w:tc>
          <w:tcPr>
            <w:tcW w:w="2201" w:type="pct"/>
            <w:tcBorders>
              <w:top w:val="nil"/>
              <w:left w:val="nil"/>
              <w:bottom w:val="nil"/>
              <w:right w:val="nil"/>
            </w:tcBorders>
            <w:shd w:val="clear" w:color="auto" w:fill="auto"/>
            <w:vAlign w:val="center"/>
            <w:hideMark/>
          </w:tcPr>
          <w:p w14:paraId="5289FC13" w14:textId="77777777" w:rsidR="009A58A7" w:rsidRPr="009A58A7" w:rsidRDefault="009A58A7" w:rsidP="009A58A7">
            <w:pPr>
              <w:spacing w:after="0" w:line="240" w:lineRule="auto"/>
              <w:rPr>
                <w:rFonts w:ascii="Times New Roman" w:eastAsia="Times New Roman" w:hAnsi="Times New Roman"/>
                <w:sz w:val="20"/>
                <w:szCs w:val="20"/>
                <w:lang w:eastAsia="pt-BR"/>
              </w:rPr>
            </w:pPr>
          </w:p>
        </w:tc>
        <w:tc>
          <w:tcPr>
            <w:tcW w:w="724" w:type="pct"/>
            <w:tcBorders>
              <w:top w:val="nil"/>
              <w:left w:val="nil"/>
              <w:bottom w:val="nil"/>
              <w:right w:val="nil"/>
            </w:tcBorders>
            <w:shd w:val="clear" w:color="auto" w:fill="auto"/>
            <w:vAlign w:val="center"/>
            <w:hideMark/>
          </w:tcPr>
          <w:p w14:paraId="12984EC7" w14:textId="77777777" w:rsidR="009A58A7" w:rsidRPr="009A58A7" w:rsidRDefault="009A58A7" w:rsidP="009A58A7">
            <w:pPr>
              <w:spacing w:after="0" w:line="240" w:lineRule="auto"/>
              <w:jc w:val="both"/>
              <w:rPr>
                <w:rFonts w:ascii="Times New Roman" w:eastAsia="Times New Roman" w:hAnsi="Times New Roman"/>
                <w:sz w:val="20"/>
                <w:szCs w:val="20"/>
                <w:lang w:eastAsia="pt-BR"/>
              </w:rPr>
            </w:pPr>
          </w:p>
        </w:tc>
        <w:tc>
          <w:tcPr>
            <w:tcW w:w="534" w:type="pct"/>
            <w:tcBorders>
              <w:top w:val="nil"/>
              <w:left w:val="nil"/>
              <w:bottom w:val="nil"/>
              <w:right w:val="nil"/>
            </w:tcBorders>
            <w:shd w:val="clear" w:color="auto" w:fill="auto"/>
            <w:vAlign w:val="center"/>
            <w:hideMark/>
          </w:tcPr>
          <w:p w14:paraId="7812F504" w14:textId="77777777" w:rsidR="009A58A7" w:rsidRPr="009A58A7" w:rsidRDefault="009A58A7" w:rsidP="009A58A7">
            <w:pPr>
              <w:spacing w:after="0" w:line="240" w:lineRule="auto"/>
              <w:jc w:val="both"/>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noWrap/>
            <w:vAlign w:val="center"/>
            <w:hideMark/>
          </w:tcPr>
          <w:p w14:paraId="0A4E9AA9" w14:textId="77777777" w:rsidR="009A58A7" w:rsidRPr="009A58A7" w:rsidRDefault="009A58A7" w:rsidP="009A58A7">
            <w:pPr>
              <w:spacing w:after="0" w:line="240" w:lineRule="auto"/>
              <w:jc w:val="both"/>
              <w:rPr>
                <w:rFonts w:ascii="Times New Roman" w:eastAsia="Times New Roman" w:hAnsi="Times New Roman"/>
                <w:sz w:val="20"/>
                <w:szCs w:val="20"/>
                <w:lang w:eastAsia="pt-BR"/>
              </w:rPr>
            </w:pPr>
          </w:p>
        </w:tc>
        <w:tc>
          <w:tcPr>
            <w:tcW w:w="394" w:type="pct"/>
            <w:tcBorders>
              <w:top w:val="nil"/>
              <w:left w:val="nil"/>
              <w:bottom w:val="nil"/>
              <w:right w:val="nil"/>
            </w:tcBorders>
            <w:shd w:val="clear" w:color="auto" w:fill="auto"/>
            <w:vAlign w:val="center"/>
            <w:hideMark/>
          </w:tcPr>
          <w:p w14:paraId="048FF0C8" w14:textId="77777777" w:rsidR="009A58A7" w:rsidRPr="009A58A7" w:rsidRDefault="009A58A7" w:rsidP="009A58A7">
            <w:pPr>
              <w:spacing w:after="0" w:line="240" w:lineRule="auto"/>
              <w:rPr>
                <w:rFonts w:ascii="Times New Roman" w:eastAsia="Times New Roman" w:hAnsi="Times New Roman"/>
                <w:sz w:val="20"/>
                <w:szCs w:val="20"/>
                <w:lang w:eastAsia="pt-BR"/>
              </w:rPr>
            </w:pPr>
          </w:p>
        </w:tc>
        <w:tc>
          <w:tcPr>
            <w:tcW w:w="549" w:type="pct"/>
            <w:tcBorders>
              <w:top w:val="nil"/>
              <w:left w:val="nil"/>
              <w:bottom w:val="nil"/>
              <w:right w:val="nil"/>
            </w:tcBorders>
            <w:shd w:val="clear" w:color="auto" w:fill="auto"/>
            <w:noWrap/>
            <w:vAlign w:val="center"/>
            <w:hideMark/>
          </w:tcPr>
          <w:p w14:paraId="2114E2A7" w14:textId="77777777" w:rsidR="009A58A7" w:rsidRPr="009A58A7" w:rsidRDefault="009A58A7" w:rsidP="009A58A7">
            <w:pPr>
              <w:spacing w:after="0" w:line="240" w:lineRule="auto"/>
              <w:jc w:val="right"/>
              <w:rPr>
                <w:rFonts w:eastAsia="Times New Roman" w:cs="Calibri"/>
                <w:color w:val="000000"/>
                <w:lang w:eastAsia="pt-BR"/>
              </w:rPr>
            </w:pPr>
            <w:r w:rsidRPr="009A58A7">
              <w:rPr>
                <w:rFonts w:eastAsia="Times New Roman" w:cs="Calibri"/>
                <w:color w:val="000000"/>
                <w:lang w:eastAsia="pt-BR"/>
              </w:rPr>
              <w:t>R$ 1</w:t>
            </w:r>
          </w:p>
        </w:tc>
      </w:tr>
      <w:tr w:rsidR="009A58A7" w:rsidRPr="009A58A7" w14:paraId="49E29EA0" w14:textId="77777777" w:rsidTr="009A58A7">
        <w:trPr>
          <w:trHeight w:val="300"/>
        </w:trPr>
        <w:tc>
          <w:tcPr>
            <w:tcW w:w="2201" w:type="pct"/>
            <w:tcBorders>
              <w:top w:val="nil"/>
              <w:left w:val="nil"/>
              <w:bottom w:val="nil"/>
              <w:right w:val="nil"/>
            </w:tcBorders>
            <w:shd w:val="clear" w:color="auto" w:fill="auto"/>
            <w:vAlign w:val="center"/>
            <w:hideMark/>
          </w:tcPr>
          <w:p w14:paraId="17067A0F" w14:textId="77777777" w:rsidR="009A58A7" w:rsidRPr="009A58A7" w:rsidRDefault="009A58A7" w:rsidP="009A58A7">
            <w:pPr>
              <w:spacing w:after="0" w:line="240" w:lineRule="auto"/>
              <w:rPr>
                <w:rFonts w:ascii="Ebrima" w:eastAsia="Times New Roman" w:hAnsi="Ebrima" w:cs="Calibri"/>
                <w:b/>
                <w:bCs/>
                <w:color w:val="000000"/>
                <w:sz w:val="20"/>
                <w:szCs w:val="20"/>
                <w:lang w:eastAsia="pt-BR"/>
              </w:rPr>
            </w:pPr>
            <w:r w:rsidRPr="009A58A7">
              <w:rPr>
                <w:rFonts w:ascii="Ebrima" w:eastAsia="Times New Roman" w:hAnsi="Ebrima" w:cs="Calibri"/>
                <w:b/>
                <w:bCs/>
                <w:color w:val="000000"/>
                <w:sz w:val="20"/>
                <w:szCs w:val="20"/>
                <w:lang w:eastAsia="pt-BR"/>
              </w:rPr>
              <w:t>Descrição</w:t>
            </w:r>
          </w:p>
        </w:tc>
        <w:tc>
          <w:tcPr>
            <w:tcW w:w="724" w:type="pct"/>
            <w:tcBorders>
              <w:top w:val="nil"/>
              <w:left w:val="nil"/>
              <w:bottom w:val="nil"/>
              <w:right w:val="nil"/>
            </w:tcBorders>
            <w:shd w:val="clear" w:color="auto" w:fill="auto"/>
            <w:vAlign w:val="center"/>
            <w:hideMark/>
          </w:tcPr>
          <w:p w14:paraId="6E8559E7" w14:textId="77777777" w:rsidR="009A58A7" w:rsidRPr="009A58A7" w:rsidRDefault="009A58A7" w:rsidP="009A58A7">
            <w:pPr>
              <w:spacing w:after="0" w:line="240" w:lineRule="auto"/>
              <w:rPr>
                <w:rFonts w:ascii="Ebrima" w:eastAsia="Times New Roman" w:hAnsi="Ebrima" w:cs="Calibri"/>
                <w:b/>
                <w:bCs/>
                <w:color w:val="000000"/>
                <w:sz w:val="20"/>
                <w:szCs w:val="20"/>
                <w:lang w:eastAsia="pt-BR"/>
              </w:rPr>
            </w:pPr>
          </w:p>
        </w:tc>
        <w:tc>
          <w:tcPr>
            <w:tcW w:w="534" w:type="pct"/>
            <w:tcBorders>
              <w:top w:val="nil"/>
              <w:left w:val="nil"/>
              <w:bottom w:val="nil"/>
              <w:right w:val="nil"/>
            </w:tcBorders>
            <w:shd w:val="clear" w:color="auto" w:fill="auto"/>
            <w:vAlign w:val="center"/>
            <w:hideMark/>
          </w:tcPr>
          <w:p w14:paraId="0CD6E590" w14:textId="77777777" w:rsidR="009A58A7" w:rsidRPr="009A58A7" w:rsidRDefault="009A58A7" w:rsidP="009A58A7">
            <w:pPr>
              <w:spacing w:after="0" w:line="240" w:lineRule="auto"/>
              <w:rPr>
                <w:rFonts w:ascii="Times New Roman" w:eastAsia="Times New Roman" w:hAnsi="Times New Roman"/>
                <w:sz w:val="20"/>
                <w:szCs w:val="20"/>
                <w:lang w:eastAsia="pt-BR"/>
              </w:rPr>
            </w:pPr>
          </w:p>
        </w:tc>
        <w:tc>
          <w:tcPr>
            <w:tcW w:w="598" w:type="pct"/>
            <w:tcBorders>
              <w:top w:val="single" w:sz="4" w:space="0" w:color="auto"/>
              <w:left w:val="nil"/>
              <w:bottom w:val="single" w:sz="4" w:space="0" w:color="auto"/>
              <w:right w:val="nil"/>
            </w:tcBorders>
            <w:shd w:val="clear" w:color="auto" w:fill="auto"/>
            <w:vAlign w:val="center"/>
            <w:hideMark/>
          </w:tcPr>
          <w:p w14:paraId="2B31757E" w14:textId="77777777" w:rsidR="009A58A7" w:rsidRPr="009A58A7" w:rsidRDefault="009A58A7" w:rsidP="009A58A7">
            <w:pPr>
              <w:spacing w:after="0" w:line="240" w:lineRule="auto"/>
              <w:jc w:val="right"/>
              <w:rPr>
                <w:rFonts w:ascii="Ebrima" w:eastAsia="Times New Roman" w:hAnsi="Ebrima" w:cs="Calibri"/>
                <w:b/>
                <w:bCs/>
                <w:color w:val="000000"/>
                <w:sz w:val="20"/>
                <w:szCs w:val="20"/>
                <w:lang w:eastAsia="pt-BR"/>
              </w:rPr>
            </w:pPr>
            <w:r w:rsidRPr="009A58A7">
              <w:rPr>
                <w:rFonts w:ascii="Ebrima" w:eastAsia="Times New Roman" w:hAnsi="Ebrima" w:cs="Calibri"/>
                <w:b/>
                <w:bCs/>
                <w:color w:val="000000"/>
                <w:sz w:val="20"/>
                <w:szCs w:val="20"/>
                <w:lang w:eastAsia="pt-BR"/>
              </w:rPr>
              <w:t>31/12/2022</w:t>
            </w:r>
          </w:p>
        </w:tc>
        <w:tc>
          <w:tcPr>
            <w:tcW w:w="394" w:type="pct"/>
            <w:tcBorders>
              <w:top w:val="nil"/>
              <w:left w:val="nil"/>
              <w:bottom w:val="nil"/>
              <w:right w:val="nil"/>
            </w:tcBorders>
            <w:shd w:val="clear" w:color="auto" w:fill="auto"/>
            <w:vAlign w:val="center"/>
            <w:hideMark/>
          </w:tcPr>
          <w:p w14:paraId="237534BF" w14:textId="77777777" w:rsidR="009A58A7" w:rsidRPr="009A58A7" w:rsidRDefault="009A58A7" w:rsidP="009A58A7">
            <w:pPr>
              <w:spacing w:after="0" w:line="240" w:lineRule="auto"/>
              <w:jc w:val="right"/>
              <w:rPr>
                <w:rFonts w:ascii="Ebrima" w:eastAsia="Times New Roman" w:hAnsi="Ebrima" w:cs="Calibri"/>
                <w:b/>
                <w:bCs/>
                <w:color w:val="000000"/>
                <w:sz w:val="20"/>
                <w:szCs w:val="20"/>
                <w:lang w:eastAsia="pt-BR"/>
              </w:rPr>
            </w:pPr>
          </w:p>
        </w:tc>
        <w:tc>
          <w:tcPr>
            <w:tcW w:w="549" w:type="pct"/>
            <w:tcBorders>
              <w:top w:val="single" w:sz="4" w:space="0" w:color="auto"/>
              <w:left w:val="nil"/>
              <w:bottom w:val="single" w:sz="4" w:space="0" w:color="auto"/>
              <w:right w:val="nil"/>
            </w:tcBorders>
            <w:shd w:val="clear" w:color="auto" w:fill="auto"/>
            <w:vAlign w:val="center"/>
            <w:hideMark/>
          </w:tcPr>
          <w:p w14:paraId="62755249" w14:textId="77777777" w:rsidR="009A58A7" w:rsidRPr="009A58A7" w:rsidRDefault="009A58A7" w:rsidP="009A58A7">
            <w:pPr>
              <w:spacing w:after="0" w:line="240" w:lineRule="auto"/>
              <w:jc w:val="right"/>
              <w:rPr>
                <w:rFonts w:ascii="Ebrima" w:eastAsia="Times New Roman" w:hAnsi="Ebrima" w:cs="Calibri"/>
                <w:b/>
                <w:bCs/>
                <w:color w:val="000000"/>
                <w:sz w:val="20"/>
                <w:szCs w:val="20"/>
                <w:lang w:eastAsia="pt-BR"/>
              </w:rPr>
            </w:pPr>
            <w:r w:rsidRPr="009A58A7">
              <w:rPr>
                <w:rFonts w:ascii="Ebrima" w:eastAsia="Times New Roman" w:hAnsi="Ebrima" w:cs="Calibri"/>
                <w:b/>
                <w:bCs/>
                <w:color w:val="000000"/>
                <w:sz w:val="20"/>
                <w:szCs w:val="20"/>
                <w:lang w:eastAsia="pt-BR"/>
              </w:rPr>
              <w:t>31/12/2021</w:t>
            </w:r>
          </w:p>
        </w:tc>
      </w:tr>
      <w:tr w:rsidR="009A58A7" w:rsidRPr="009A58A7" w14:paraId="6AB252EB" w14:textId="77777777" w:rsidTr="009A58A7">
        <w:trPr>
          <w:trHeight w:val="300"/>
        </w:trPr>
        <w:tc>
          <w:tcPr>
            <w:tcW w:w="2201" w:type="pct"/>
            <w:tcBorders>
              <w:top w:val="nil"/>
              <w:left w:val="nil"/>
              <w:bottom w:val="nil"/>
              <w:right w:val="nil"/>
            </w:tcBorders>
            <w:shd w:val="clear" w:color="auto" w:fill="auto"/>
            <w:vAlign w:val="center"/>
            <w:hideMark/>
          </w:tcPr>
          <w:p w14:paraId="15EC2D61" w14:textId="77777777" w:rsidR="009A58A7" w:rsidRPr="009A58A7" w:rsidRDefault="009A58A7" w:rsidP="009A58A7">
            <w:pPr>
              <w:spacing w:after="0" w:line="240" w:lineRule="auto"/>
              <w:rPr>
                <w:rFonts w:ascii="Ebrima" w:eastAsia="Times New Roman" w:hAnsi="Ebrima" w:cs="Calibri"/>
                <w:color w:val="000000"/>
                <w:sz w:val="20"/>
                <w:szCs w:val="20"/>
                <w:lang w:eastAsia="pt-BR"/>
              </w:rPr>
            </w:pPr>
            <w:r w:rsidRPr="009A58A7">
              <w:rPr>
                <w:rFonts w:ascii="Ebrima" w:eastAsia="Times New Roman" w:hAnsi="Ebrima" w:cs="Calibri"/>
                <w:color w:val="000000"/>
                <w:sz w:val="20"/>
                <w:szCs w:val="20"/>
                <w:lang w:eastAsia="pt-BR"/>
              </w:rPr>
              <w:t>Capital social – governo federal (19.a)</w:t>
            </w:r>
          </w:p>
        </w:tc>
        <w:tc>
          <w:tcPr>
            <w:tcW w:w="724" w:type="pct"/>
            <w:tcBorders>
              <w:top w:val="nil"/>
              <w:left w:val="nil"/>
              <w:bottom w:val="nil"/>
              <w:right w:val="nil"/>
            </w:tcBorders>
            <w:shd w:val="clear" w:color="auto" w:fill="auto"/>
            <w:vAlign w:val="center"/>
            <w:hideMark/>
          </w:tcPr>
          <w:p w14:paraId="2095A022" w14:textId="77777777" w:rsidR="009A58A7" w:rsidRPr="009A58A7" w:rsidRDefault="009A58A7" w:rsidP="009A58A7">
            <w:pPr>
              <w:spacing w:after="0" w:line="240" w:lineRule="auto"/>
              <w:rPr>
                <w:rFonts w:ascii="Ebrima" w:eastAsia="Times New Roman" w:hAnsi="Ebrima" w:cs="Calibri"/>
                <w:color w:val="000000"/>
                <w:sz w:val="20"/>
                <w:szCs w:val="20"/>
                <w:lang w:eastAsia="pt-BR"/>
              </w:rPr>
            </w:pPr>
          </w:p>
        </w:tc>
        <w:tc>
          <w:tcPr>
            <w:tcW w:w="534" w:type="pct"/>
            <w:tcBorders>
              <w:top w:val="nil"/>
              <w:left w:val="nil"/>
              <w:bottom w:val="nil"/>
              <w:right w:val="nil"/>
            </w:tcBorders>
            <w:shd w:val="clear" w:color="auto" w:fill="auto"/>
            <w:vAlign w:val="center"/>
            <w:hideMark/>
          </w:tcPr>
          <w:p w14:paraId="272CED2E" w14:textId="77777777" w:rsidR="009A58A7" w:rsidRPr="009A58A7" w:rsidRDefault="009A58A7" w:rsidP="009A58A7">
            <w:pPr>
              <w:spacing w:after="0" w:line="240" w:lineRule="auto"/>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vAlign w:val="center"/>
            <w:hideMark/>
          </w:tcPr>
          <w:p w14:paraId="0193B35D" w14:textId="77777777" w:rsidR="009A58A7" w:rsidRPr="009A58A7" w:rsidRDefault="009A58A7" w:rsidP="009A58A7">
            <w:pPr>
              <w:spacing w:after="0" w:line="240" w:lineRule="auto"/>
              <w:jc w:val="right"/>
              <w:rPr>
                <w:rFonts w:ascii="Ebrima" w:eastAsia="Times New Roman" w:hAnsi="Ebrima" w:cs="Calibri"/>
                <w:color w:val="000000"/>
                <w:sz w:val="20"/>
                <w:szCs w:val="20"/>
                <w:lang w:eastAsia="pt-BR"/>
              </w:rPr>
            </w:pPr>
            <w:r w:rsidRPr="009A58A7">
              <w:rPr>
                <w:rFonts w:ascii="Ebrima" w:eastAsia="Times New Roman" w:hAnsi="Ebrima" w:cs="Calibri"/>
                <w:color w:val="000000"/>
                <w:sz w:val="20"/>
                <w:szCs w:val="20"/>
                <w:lang w:eastAsia="pt-BR"/>
              </w:rPr>
              <w:t>1.272.154.624</w:t>
            </w:r>
          </w:p>
        </w:tc>
        <w:tc>
          <w:tcPr>
            <w:tcW w:w="394" w:type="pct"/>
            <w:tcBorders>
              <w:top w:val="nil"/>
              <w:left w:val="nil"/>
              <w:bottom w:val="nil"/>
              <w:right w:val="nil"/>
            </w:tcBorders>
            <w:shd w:val="clear" w:color="auto" w:fill="auto"/>
            <w:vAlign w:val="center"/>
            <w:hideMark/>
          </w:tcPr>
          <w:p w14:paraId="1A54AC5D" w14:textId="77777777" w:rsidR="009A58A7" w:rsidRPr="009A58A7" w:rsidRDefault="009A58A7" w:rsidP="009A58A7">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3D651A64" w14:textId="77777777" w:rsidR="009A58A7" w:rsidRPr="009A58A7" w:rsidRDefault="009A58A7" w:rsidP="009A58A7">
            <w:pPr>
              <w:spacing w:after="0" w:line="240" w:lineRule="auto"/>
              <w:jc w:val="right"/>
              <w:rPr>
                <w:rFonts w:ascii="Ebrima" w:eastAsia="Times New Roman" w:hAnsi="Ebrima" w:cs="Calibri"/>
                <w:color w:val="000000"/>
                <w:sz w:val="20"/>
                <w:szCs w:val="20"/>
                <w:lang w:eastAsia="pt-BR"/>
              </w:rPr>
            </w:pPr>
            <w:r w:rsidRPr="009A58A7">
              <w:rPr>
                <w:rFonts w:ascii="Ebrima" w:eastAsia="Times New Roman" w:hAnsi="Ebrima" w:cs="Calibri"/>
                <w:color w:val="000000"/>
                <w:sz w:val="20"/>
                <w:szCs w:val="20"/>
                <w:lang w:eastAsia="pt-BR"/>
              </w:rPr>
              <w:t>1.248.320.671</w:t>
            </w:r>
          </w:p>
        </w:tc>
      </w:tr>
      <w:tr w:rsidR="009A58A7" w:rsidRPr="009A58A7" w14:paraId="28292C7A" w14:textId="77777777" w:rsidTr="009A58A7">
        <w:trPr>
          <w:trHeight w:val="300"/>
        </w:trPr>
        <w:tc>
          <w:tcPr>
            <w:tcW w:w="2201" w:type="pct"/>
            <w:tcBorders>
              <w:top w:val="nil"/>
              <w:left w:val="nil"/>
              <w:bottom w:val="nil"/>
              <w:right w:val="nil"/>
            </w:tcBorders>
            <w:shd w:val="clear" w:color="auto" w:fill="auto"/>
            <w:vAlign w:val="center"/>
            <w:hideMark/>
          </w:tcPr>
          <w:p w14:paraId="5623E8C5" w14:textId="77777777" w:rsidR="009A58A7" w:rsidRPr="009A58A7" w:rsidRDefault="009A58A7" w:rsidP="009A58A7">
            <w:pPr>
              <w:spacing w:after="0" w:line="240" w:lineRule="auto"/>
              <w:rPr>
                <w:rFonts w:ascii="Ebrima" w:eastAsia="Times New Roman" w:hAnsi="Ebrima" w:cs="Calibri"/>
                <w:color w:val="000000"/>
                <w:sz w:val="20"/>
                <w:szCs w:val="20"/>
                <w:lang w:eastAsia="pt-BR"/>
              </w:rPr>
            </w:pPr>
            <w:r w:rsidRPr="009A58A7">
              <w:rPr>
                <w:rFonts w:ascii="Ebrima" w:eastAsia="Times New Roman" w:hAnsi="Ebrima" w:cs="Calibri"/>
                <w:color w:val="000000"/>
                <w:sz w:val="20"/>
                <w:szCs w:val="20"/>
                <w:lang w:eastAsia="pt-BR"/>
              </w:rPr>
              <w:t>Prejuízos acumulados (19.b)</w:t>
            </w:r>
          </w:p>
        </w:tc>
        <w:tc>
          <w:tcPr>
            <w:tcW w:w="724" w:type="pct"/>
            <w:tcBorders>
              <w:top w:val="nil"/>
              <w:left w:val="nil"/>
              <w:bottom w:val="nil"/>
              <w:right w:val="nil"/>
            </w:tcBorders>
            <w:shd w:val="clear" w:color="auto" w:fill="auto"/>
            <w:vAlign w:val="center"/>
            <w:hideMark/>
          </w:tcPr>
          <w:p w14:paraId="3AA5C0E2" w14:textId="77777777" w:rsidR="009A58A7" w:rsidRPr="009A58A7" w:rsidRDefault="009A58A7" w:rsidP="009A58A7">
            <w:pPr>
              <w:spacing w:after="0" w:line="240" w:lineRule="auto"/>
              <w:rPr>
                <w:rFonts w:ascii="Ebrima" w:eastAsia="Times New Roman" w:hAnsi="Ebrima" w:cs="Calibri"/>
                <w:color w:val="000000"/>
                <w:sz w:val="20"/>
                <w:szCs w:val="20"/>
                <w:lang w:eastAsia="pt-BR"/>
              </w:rPr>
            </w:pPr>
          </w:p>
        </w:tc>
        <w:tc>
          <w:tcPr>
            <w:tcW w:w="534" w:type="pct"/>
            <w:tcBorders>
              <w:top w:val="nil"/>
              <w:left w:val="nil"/>
              <w:bottom w:val="nil"/>
              <w:right w:val="nil"/>
            </w:tcBorders>
            <w:shd w:val="clear" w:color="auto" w:fill="auto"/>
            <w:vAlign w:val="center"/>
            <w:hideMark/>
          </w:tcPr>
          <w:p w14:paraId="03E5667C" w14:textId="77777777" w:rsidR="009A58A7" w:rsidRPr="009A58A7" w:rsidRDefault="009A58A7" w:rsidP="009A58A7">
            <w:pPr>
              <w:spacing w:after="0" w:line="240" w:lineRule="auto"/>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vAlign w:val="center"/>
            <w:hideMark/>
          </w:tcPr>
          <w:p w14:paraId="1299685C" w14:textId="19B9034E" w:rsidR="009A58A7" w:rsidRPr="009A58A7" w:rsidRDefault="009A58A7" w:rsidP="009A58A7">
            <w:pPr>
              <w:spacing w:after="0" w:line="240" w:lineRule="auto"/>
              <w:jc w:val="right"/>
              <w:rPr>
                <w:rFonts w:ascii="Ebrima" w:eastAsia="Times New Roman" w:hAnsi="Ebrima" w:cs="Calibri"/>
                <w:color w:val="000000"/>
                <w:sz w:val="20"/>
                <w:szCs w:val="20"/>
                <w:lang w:eastAsia="pt-BR"/>
              </w:rPr>
            </w:pPr>
            <w:r w:rsidRPr="009A58A7">
              <w:rPr>
                <w:rFonts w:ascii="Ebrima" w:eastAsia="Times New Roman" w:hAnsi="Ebrima" w:cs="Calibri"/>
                <w:color w:val="000000"/>
                <w:sz w:val="20"/>
                <w:szCs w:val="20"/>
                <w:lang w:eastAsia="pt-BR"/>
              </w:rPr>
              <w:t xml:space="preserve">   (42.375.513)</w:t>
            </w:r>
          </w:p>
        </w:tc>
        <w:tc>
          <w:tcPr>
            <w:tcW w:w="394" w:type="pct"/>
            <w:tcBorders>
              <w:top w:val="nil"/>
              <w:left w:val="nil"/>
              <w:bottom w:val="nil"/>
              <w:right w:val="nil"/>
            </w:tcBorders>
            <w:shd w:val="clear" w:color="auto" w:fill="auto"/>
            <w:vAlign w:val="center"/>
            <w:hideMark/>
          </w:tcPr>
          <w:p w14:paraId="22454593" w14:textId="77777777" w:rsidR="009A58A7" w:rsidRPr="009A58A7" w:rsidRDefault="009A58A7" w:rsidP="009A58A7">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568ADC10" w14:textId="09D93DC2" w:rsidR="009A58A7" w:rsidRPr="009A58A7" w:rsidRDefault="009A58A7" w:rsidP="009A58A7">
            <w:pPr>
              <w:spacing w:after="0" w:line="240" w:lineRule="auto"/>
              <w:jc w:val="right"/>
              <w:rPr>
                <w:rFonts w:ascii="Ebrima" w:eastAsia="Times New Roman" w:hAnsi="Ebrima" w:cs="Calibri"/>
                <w:color w:val="000000"/>
                <w:sz w:val="20"/>
                <w:szCs w:val="20"/>
                <w:lang w:eastAsia="pt-BR"/>
              </w:rPr>
            </w:pPr>
            <w:r w:rsidRPr="009A58A7">
              <w:rPr>
                <w:rFonts w:ascii="Ebrima" w:eastAsia="Times New Roman" w:hAnsi="Ebrima" w:cs="Calibri"/>
                <w:color w:val="000000"/>
                <w:sz w:val="20"/>
                <w:szCs w:val="20"/>
                <w:lang w:eastAsia="pt-BR"/>
              </w:rPr>
              <w:t xml:space="preserve">   (42.375.513)</w:t>
            </w:r>
          </w:p>
        </w:tc>
      </w:tr>
      <w:tr w:rsidR="009A58A7" w:rsidRPr="009A58A7" w14:paraId="25F5B943" w14:textId="77777777" w:rsidTr="009A58A7">
        <w:trPr>
          <w:trHeight w:val="300"/>
        </w:trPr>
        <w:tc>
          <w:tcPr>
            <w:tcW w:w="2201" w:type="pct"/>
            <w:tcBorders>
              <w:top w:val="nil"/>
              <w:left w:val="nil"/>
              <w:bottom w:val="nil"/>
              <w:right w:val="nil"/>
            </w:tcBorders>
            <w:shd w:val="clear" w:color="auto" w:fill="auto"/>
            <w:vAlign w:val="center"/>
            <w:hideMark/>
          </w:tcPr>
          <w:p w14:paraId="4E9C15EB" w14:textId="3CFB0905" w:rsidR="009A58A7" w:rsidRPr="009A58A7" w:rsidRDefault="009A58A7" w:rsidP="009A58A7">
            <w:pPr>
              <w:spacing w:after="0" w:line="240" w:lineRule="auto"/>
              <w:outlineLvl w:val="0"/>
              <w:rPr>
                <w:rFonts w:ascii="Ebrima" w:eastAsia="Times New Roman" w:hAnsi="Ebrima" w:cs="Calibri"/>
                <w:color w:val="000000"/>
                <w:sz w:val="20"/>
                <w:szCs w:val="20"/>
                <w:lang w:eastAsia="pt-BR"/>
              </w:rPr>
            </w:pPr>
            <w:r w:rsidRPr="009A58A7">
              <w:rPr>
                <w:rFonts w:ascii="Ebrima" w:eastAsia="Times New Roman" w:hAnsi="Ebrima" w:cs="Calibri"/>
                <w:color w:val="000000"/>
                <w:sz w:val="20"/>
                <w:szCs w:val="20"/>
                <w:lang w:eastAsia="pt-BR"/>
              </w:rPr>
              <w:t xml:space="preserve">Reserva de </w:t>
            </w:r>
            <w:r w:rsidR="00C06ED3">
              <w:rPr>
                <w:rFonts w:ascii="Ebrima" w:eastAsia="Times New Roman" w:hAnsi="Ebrima" w:cs="Calibri"/>
                <w:color w:val="000000"/>
                <w:sz w:val="20"/>
                <w:szCs w:val="20"/>
                <w:lang w:eastAsia="pt-BR"/>
              </w:rPr>
              <w:t>l</w:t>
            </w:r>
            <w:r w:rsidRPr="009A58A7">
              <w:rPr>
                <w:rFonts w:ascii="Ebrima" w:eastAsia="Times New Roman" w:hAnsi="Ebrima" w:cs="Calibri"/>
                <w:color w:val="000000"/>
                <w:sz w:val="20"/>
                <w:szCs w:val="20"/>
                <w:lang w:eastAsia="pt-BR"/>
              </w:rPr>
              <w:t>ucros (19.b)</w:t>
            </w:r>
          </w:p>
        </w:tc>
        <w:tc>
          <w:tcPr>
            <w:tcW w:w="724" w:type="pct"/>
            <w:tcBorders>
              <w:top w:val="nil"/>
              <w:left w:val="nil"/>
              <w:bottom w:val="nil"/>
              <w:right w:val="nil"/>
            </w:tcBorders>
            <w:shd w:val="clear" w:color="auto" w:fill="auto"/>
            <w:vAlign w:val="center"/>
            <w:hideMark/>
          </w:tcPr>
          <w:p w14:paraId="5501AACB" w14:textId="77777777" w:rsidR="009A58A7" w:rsidRPr="009A58A7" w:rsidRDefault="009A58A7" w:rsidP="009A58A7">
            <w:pPr>
              <w:spacing w:after="0" w:line="240" w:lineRule="auto"/>
              <w:outlineLvl w:val="0"/>
              <w:rPr>
                <w:rFonts w:ascii="Ebrima" w:eastAsia="Times New Roman" w:hAnsi="Ebrima" w:cs="Calibri"/>
                <w:color w:val="000000"/>
                <w:sz w:val="20"/>
                <w:szCs w:val="20"/>
                <w:lang w:eastAsia="pt-BR"/>
              </w:rPr>
            </w:pPr>
          </w:p>
        </w:tc>
        <w:tc>
          <w:tcPr>
            <w:tcW w:w="534" w:type="pct"/>
            <w:tcBorders>
              <w:top w:val="nil"/>
              <w:left w:val="nil"/>
              <w:bottom w:val="nil"/>
              <w:right w:val="nil"/>
            </w:tcBorders>
            <w:shd w:val="clear" w:color="auto" w:fill="auto"/>
            <w:vAlign w:val="center"/>
            <w:hideMark/>
          </w:tcPr>
          <w:p w14:paraId="3C020018" w14:textId="77777777" w:rsidR="009A58A7" w:rsidRPr="009A58A7" w:rsidRDefault="009A58A7" w:rsidP="009A58A7">
            <w:pPr>
              <w:spacing w:after="0" w:line="240" w:lineRule="auto"/>
              <w:outlineLvl w:val="0"/>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vAlign w:val="center"/>
            <w:hideMark/>
          </w:tcPr>
          <w:p w14:paraId="33CA6419" w14:textId="5A51773B" w:rsidR="009A58A7" w:rsidRPr="009A58A7" w:rsidRDefault="00A075CC" w:rsidP="009A58A7">
            <w:pPr>
              <w:spacing w:after="0" w:line="240" w:lineRule="auto"/>
              <w:jc w:val="right"/>
              <w:outlineLvl w:val="0"/>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155.097.169</w:t>
            </w:r>
            <w:r w:rsidR="009A58A7" w:rsidRPr="009A58A7">
              <w:rPr>
                <w:rFonts w:ascii="Ebrima" w:eastAsia="Times New Roman" w:hAnsi="Ebrima" w:cs="Calibri"/>
                <w:color w:val="000000"/>
                <w:sz w:val="20"/>
                <w:szCs w:val="20"/>
                <w:lang w:eastAsia="pt-BR"/>
              </w:rPr>
              <w:t xml:space="preserve"> </w:t>
            </w:r>
          </w:p>
        </w:tc>
        <w:tc>
          <w:tcPr>
            <w:tcW w:w="394" w:type="pct"/>
            <w:tcBorders>
              <w:top w:val="nil"/>
              <w:left w:val="nil"/>
              <w:bottom w:val="nil"/>
              <w:right w:val="nil"/>
            </w:tcBorders>
            <w:shd w:val="clear" w:color="auto" w:fill="auto"/>
            <w:vAlign w:val="center"/>
            <w:hideMark/>
          </w:tcPr>
          <w:p w14:paraId="766EE294" w14:textId="77777777" w:rsidR="009A58A7" w:rsidRPr="009A58A7" w:rsidRDefault="009A58A7" w:rsidP="009A58A7">
            <w:pPr>
              <w:spacing w:after="0" w:line="240" w:lineRule="auto"/>
              <w:jc w:val="right"/>
              <w:outlineLvl w:val="0"/>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16F73D42" w14:textId="270CB87F" w:rsidR="009A58A7" w:rsidRPr="009A58A7" w:rsidRDefault="00B64EC3" w:rsidP="00B64EC3">
            <w:pPr>
              <w:spacing w:after="0" w:line="240" w:lineRule="auto"/>
              <w:jc w:val="right"/>
              <w:outlineLvl w:val="0"/>
              <w:rPr>
                <w:rFonts w:ascii="Times New Roman" w:eastAsia="Times New Roman" w:hAnsi="Times New Roman"/>
                <w:sz w:val="20"/>
                <w:szCs w:val="20"/>
                <w:lang w:eastAsia="pt-BR"/>
              </w:rPr>
            </w:pPr>
            <w:r>
              <w:rPr>
                <w:rFonts w:ascii="Times New Roman" w:eastAsia="Times New Roman" w:hAnsi="Times New Roman"/>
                <w:sz w:val="20"/>
                <w:szCs w:val="20"/>
                <w:lang w:eastAsia="pt-BR"/>
              </w:rPr>
              <w:t>-</w:t>
            </w:r>
          </w:p>
        </w:tc>
      </w:tr>
      <w:tr w:rsidR="009A58A7" w:rsidRPr="009A58A7" w14:paraId="51AD04BF" w14:textId="77777777" w:rsidTr="009A58A7">
        <w:trPr>
          <w:trHeight w:val="300"/>
        </w:trPr>
        <w:tc>
          <w:tcPr>
            <w:tcW w:w="2925" w:type="pct"/>
            <w:gridSpan w:val="2"/>
            <w:tcBorders>
              <w:top w:val="nil"/>
              <w:left w:val="nil"/>
              <w:bottom w:val="nil"/>
              <w:right w:val="nil"/>
            </w:tcBorders>
            <w:shd w:val="clear" w:color="auto" w:fill="auto"/>
            <w:vAlign w:val="center"/>
            <w:hideMark/>
          </w:tcPr>
          <w:p w14:paraId="5ED1003A" w14:textId="42543C43" w:rsidR="009A58A7" w:rsidRPr="009A58A7" w:rsidRDefault="009A58A7" w:rsidP="009A58A7">
            <w:pPr>
              <w:spacing w:after="0" w:line="240" w:lineRule="auto"/>
              <w:rPr>
                <w:rFonts w:ascii="Ebrima" w:eastAsia="Times New Roman" w:hAnsi="Ebrima" w:cs="Calibri"/>
                <w:color w:val="000000"/>
                <w:sz w:val="20"/>
                <w:szCs w:val="20"/>
                <w:lang w:eastAsia="pt-BR"/>
              </w:rPr>
            </w:pPr>
            <w:r w:rsidRPr="009A58A7">
              <w:rPr>
                <w:rFonts w:ascii="Ebrima" w:eastAsia="Times New Roman" w:hAnsi="Ebrima" w:cs="Calibri"/>
                <w:color w:val="000000"/>
                <w:sz w:val="19"/>
                <w:szCs w:val="19"/>
                <w:lang w:eastAsia="pt-BR"/>
              </w:rPr>
              <w:t xml:space="preserve">Adiantamento para </w:t>
            </w:r>
            <w:r w:rsidR="00C06ED3">
              <w:rPr>
                <w:rFonts w:ascii="Ebrima" w:eastAsia="Times New Roman" w:hAnsi="Ebrima" w:cs="Calibri"/>
                <w:color w:val="000000"/>
                <w:sz w:val="19"/>
                <w:szCs w:val="19"/>
                <w:lang w:eastAsia="pt-BR"/>
              </w:rPr>
              <w:t>f</w:t>
            </w:r>
            <w:r w:rsidRPr="009A58A7">
              <w:rPr>
                <w:rFonts w:ascii="Ebrima" w:eastAsia="Times New Roman" w:hAnsi="Ebrima" w:cs="Calibri"/>
                <w:color w:val="000000"/>
                <w:sz w:val="19"/>
                <w:szCs w:val="19"/>
                <w:lang w:eastAsia="pt-BR"/>
              </w:rPr>
              <w:t xml:space="preserve">uturo </w:t>
            </w:r>
            <w:r w:rsidR="00C06ED3">
              <w:rPr>
                <w:rFonts w:ascii="Ebrima" w:eastAsia="Times New Roman" w:hAnsi="Ebrima" w:cs="Calibri"/>
                <w:color w:val="000000"/>
                <w:sz w:val="19"/>
                <w:szCs w:val="19"/>
                <w:lang w:eastAsia="pt-BR"/>
              </w:rPr>
              <w:t>a</w:t>
            </w:r>
            <w:r w:rsidRPr="009A58A7">
              <w:rPr>
                <w:rFonts w:ascii="Ebrima" w:eastAsia="Times New Roman" w:hAnsi="Ebrima" w:cs="Calibri"/>
                <w:color w:val="000000"/>
                <w:sz w:val="19"/>
                <w:szCs w:val="19"/>
                <w:lang w:eastAsia="pt-BR"/>
              </w:rPr>
              <w:t xml:space="preserve">umento de </w:t>
            </w:r>
            <w:r w:rsidR="00C06ED3">
              <w:rPr>
                <w:rFonts w:ascii="Ebrima" w:eastAsia="Times New Roman" w:hAnsi="Ebrima" w:cs="Calibri"/>
                <w:color w:val="000000"/>
                <w:sz w:val="19"/>
                <w:szCs w:val="19"/>
                <w:lang w:eastAsia="pt-BR"/>
              </w:rPr>
              <w:t>c</w:t>
            </w:r>
            <w:r w:rsidRPr="009A58A7">
              <w:rPr>
                <w:rFonts w:ascii="Ebrima" w:eastAsia="Times New Roman" w:hAnsi="Ebrima" w:cs="Calibri"/>
                <w:color w:val="000000"/>
                <w:sz w:val="19"/>
                <w:szCs w:val="19"/>
                <w:lang w:eastAsia="pt-BR"/>
              </w:rPr>
              <w:t>apital – AFAC (19.a</w:t>
            </w:r>
            <w:r w:rsidRPr="009A58A7">
              <w:rPr>
                <w:rFonts w:ascii="Ebrima" w:eastAsia="Times New Roman" w:hAnsi="Ebrima" w:cs="Calibri"/>
                <w:color w:val="000000"/>
                <w:sz w:val="20"/>
                <w:szCs w:val="20"/>
                <w:lang w:eastAsia="pt-BR"/>
              </w:rPr>
              <w:t>)</w:t>
            </w:r>
          </w:p>
        </w:tc>
        <w:tc>
          <w:tcPr>
            <w:tcW w:w="534" w:type="pct"/>
            <w:tcBorders>
              <w:top w:val="nil"/>
              <w:left w:val="nil"/>
              <w:bottom w:val="nil"/>
              <w:right w:val="nil"/>
            </w:tcBorders>
            <w:shd w:val="clear" w:color="auto" w:fill="auto"/>
            <w:vAlign w:val="center"/>
            <w:hideMark/>
          </w:tcPr>
          <w:p w14:paraId="13029674" w14:textId="77777777" w:rsidR="009A58A7" w:rsidRPr="009A58A7" w:rsidRDefault="009A58A7" w:rsidP="009A58A7">
            <w:pPr>
              <w:spacing w:after="0" w:line="240" w:lineRule="auto"/>
              <w:rPr>
                <w:rFonts w:ascii="Ebrima" w:eastAsia="Times New Roman" w:hAnsi="Ebrima" w:cs="Calibri"/>
                <w:color w:val="000000"/>
                <w:sz w:val="20"/>
                <w:szCs w:val="20"/>
                <w:lang w:eastAsia="pt-BR"/>
              </w:rPr>
            </w:pPr>
          </w:p>
        </w:tc>
        <w:tc>
          <w:tcPr>
            <w:tcW w:w="598" w:type="pct"/>
            <w:tcBorders>
              <w:top w:val="nil"/>
              <w:left w:val="nil"/>
              <w:bottom w:val="nil"/>
              <w:right w:val="nil"/>
            </w:tcBorders>
            <w:shd w:val="clear" w:color="auto" w:fill="auto"/>
            <w:vAlign w:val="center"/>
            <w:hideMark/>
          </w:tcPr>
          <w:p w14:paraId="65528A66" w14:textId="77777777" w:rsidR="009A58A7" w:rsidRPr="009A58A7" w:rsidRDefault="009A58A7" w:rsidP="009A58A7">
            <w:pPr>
              <w:spacing w:after="0" w:line="240" w:lineRule="auto"/>
              <w:jc w:val="both"/>
              <w:rPr>
                <w:rFonts w:ascii="Times New Roman" w:eastAsia="Times New Roman" w:hAnsi="Times New Roman"/>
                <w:sz w:val="20"/>
                <w:szCs w:val="20"/>
                <w:lang w:eastAsia="pt-BR"/>
              </w:rPr>
            </w:pPr>
          </w:p>
        </w:tc>
        <w:tc>
          <w:tcPr>
            <w:tcW w:w="394" w:type="pct"/>
            <w:tcBorders>
              <w:top w:val="nil"/>
              <w:left w:val="nil"/>
              <w:bottom w:val="nil"/>
              <w:right w:val="nil"/>
            </w:tcBorders>
            <w:shd w:val="clear" w:color="auto" w:fill="auto"/>
            <w:vAlign w:val="center"/>
            <w:hideMark/>
          </w:tcPr>
          <w:p w14:paraId="2A9455FB" w14:textId="77777777" w:rsidR="009A58A7" w:rsidRPr="009A58A7" w:rsidRDefault="009A58A7" w:rsidP="009A58A7">
            <w:pPr>
              <w:spacing w:after="0" w:line="240" w:lineRule="auto"/>
              <w:jc w:val="right"/>
              <w:rPr>
                <w:rFonts w:ascii="Times New Roman" w:eastAsia="Times New Roman" w:hAnsi="Times New Roman"/>
                <w:sz w:val="20"/>
                <w:szCs w:val="20"/>
                <w:lang w:eastAsia="pt-BR"/>
              </w:rPr>
            </w:pPr>
          </w:p>
        </w:tc>
        <w:tc>
          <w:tcPr>
            <w:tcW w:w="549" w:type="pct"/>
            <w:tcBorders>
              <w:top w:val="nil"/>
              <w:left w:val="nil"/>
              <w:bottom w:val="nil"/>
              <w:right w:val="nil"/>
            </w:tcBorders>
            <w:shd w:val="clear" w:color="auto" w:fill="auto"/>
            <w:vAlign w:val="center"/>
            <w:hideMark/>
          </w:tcPr>
          <w:p w14:paraId="17B33961" w14:textId="77777777" w:rsidR="009A58A7" w:rsidRPr="009A58A7" w:rsidRDefault="009A58A7" w:rsidP="009A58A7">
            <w:pPr>
              <w:spacing w:after="0" w:line="240" w:lineRule="auto"/>
              <w:jc w:val="both"/>
              <w:rPr>
                <w:rFonts w:ascii="Times New Roman" w:eastAsia="Times New Roman" w:hAnsi="Times New Roman"/>
                <w:sz w:val="20"/>
                <w:szCs w:val="20"/>
                <w:lang w:eastAsia="pt-BR"/>
              </w:rPr>
            </w:pPr>
          </w:p>
        </w:tc>
      </w:tr>
      <w:tr w:rsidR="009A58A7" w:rsidRPr="009A58A7" w14:paraId="19B23476" w14:textId="77777777" w:rsidTr="009A58A7">
        <w:trPr>
          <w:trHeight w:val="300"/>
        </w:trPr>
        <w:tc>
          <w:tcPr>
            <w:tcW w:w="2201" w:type="pct"/>
            <w:tcBorders>
              <w:top w:val="nil"/>
              <w:left w:val="nil"/>
              <w:bottom w:val="nil"/>
              <w:right w:val="nil"/>
            </w:tcBorders>
            <w:shd w:val="clear" w:color="auto" w:fill="auto"/>
            <w:vAlign w:val="center"/>
            <w:hideMark/>
          </w:tcPr>
          <w:p w14:paraId="759BEA4D" w14:textId="77777777" w:rsidR="009A58A7" w:rsidRPr="009A58A7" w:rsidRDefault="009A58A7" w:rsidP="009A58A7">
            <w:pPr>
              <w:spacing w:after="0" w:line="240" w:lineRule="auto"/>
              <w:rPr>
                <w:rFonts w:ascii="Ebrima" w:eastAsia="Times New Roman" w:hAnsi="Ebrima" w:cs="Calibri"/>
                <w:color w:val="000000"/>
                <w:sz w:val="20"/>
                <w:szCs w:val="20"/>
                <w:lang w:eastAsia="pt-BR"/>
              </w:rPr>
            </w:pPr>
            <w:r w:rsidRPr="009A58A7">
              <w:rPr>
                <w:rFonts w:ascii="Ebrima" w:eastAsia="Times New Roman" w:hAnsi="Ebrima" w:cs="Calibri"/>
                <w:color w:val="000000"/>
                <w:sz w:val="20"/>
                <w:szCs w:val="20"/>
                <w:lang w:eastAsia="pt-BR"/>
              </w:rPr>
              <w:t xml:space="preserve">      AFAC – 2017</w:t>
            </w:r>
          </w:p>
        </w:tc>
        <w:tc>
          <w:tcPr>
            <w:tcW w:w="724" w:type="pct"/>
            <w:tcBorders>
              <w:top w:val="nil"/>
              <w:left w:val="nil"/>
              <w:bottom w:val="nil"/>
              <w:right w:val="nil"/>
            </w:tcBorders>
            <w:shd w:val="clear" w:color="auto" w:fill="auto"/>
            <w:vAlign w:val="center"/>
            <w:hideMark/>
          </w:tcPr>
          <w:p w14:paraId="797880C8" w14:textId="77777777" w:rsidR="009A58A7" w:rsidRPr="009A58A7" w:rsidRDefault="009A58A7" w:rsidP="009A58A7">
            <w:pPr>
              <w:spacing w:after="0" w:line="240" w:lineRule="auto"/>
              <w:rPr>
                <w:rFonts w:ascii="Ebrima" w:eastAsia="Times New Roman" w:hAnsi="Ebrima" w:cs="Calibri"/>
                <w:color w:val="000000"/>
                <w:sz w:val="20"/>
                <w:szCs w:val="20"/>
                <w:lang w:eastAsia="pt-BR"/>
              </w:rPr>
            </w:pPr>
          </w:p>
        </w:tc>
        <w:tc>
          <w:tcPr>
            <w:tcW w:w="534" w:type="pct"/>
            <w:tcBorders>
              <w:top w:val="nil"/>
              <w:left w:val="nil"/>
              <w:bottom w:val="nil"/>
              <w:right w:val="nil"/>
            </w:tcBorders>
            <w:shd w:val="clear" w:color="auto" w:fill="auto"/>
            <w:vAlign w:val="center"/>
            <w:hideMark/>
          </w:tcPr>
          <w:p w14:paraId="1EF17FC1" w14:textId="77777777" w:rsidR="009A58A7" w:rsidRPr="009A58A7" w:rsidRDefault="009A58A7" w:rsidP="009A58A7">
            <w:pPr>
              <w:spacing w:after="0" w:line="240" w:lineRule="auto"/>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vAlign w:val="center"/>
            <w:hideMark/>
          </w:tcPr>
          <w:p w14:paraId="31BED5C6" w14:textId="77777777" w:rsidR="009A58A7" w:rsidRPr="009A58A7" w:rsidRDefault="009A58A7" w:rsidP="009A58A7">
            <w:pPr>
              <w:spacing w:after="0" w:line="240" w:lineRule="auto"/>
              <w:jc w:val="right"/>
              <w:rPr>
                <w:rFonts w:ascii="Ebrima" w:eastAsia="Times New Roman" w:hAnsi="Ebrima" w:cs="Calibri"/>
                <w:color w:val="000000"/>
                <w:sz w:val="20"/>
                <w:szCs w:val="20"/>
                <w:lang w:eastAsia="pt-BR"/>
              </w:rPr>
            </w:pPr>
            <w:r w:rsidRPr="009A58A7">
              <w:rPr>
                <w:rFonts w:ascii="Ebrima" w:eastAsia="Times New Roman" w:hAnsi="Ebrima" w:cs="Calibri"/>
                <w:color w:val="000000"/>
                <w:sz w:val="20"/>
                <w:szCs w:val="20"/>
                <w:lang w:eastAsia="pt-BR"/>
              </w:rPr>
              <w:t>216.576.547</w:t>
            </w:r>
          </w:p>
        </w:tc>
        <w:tc>
          <w:tcPr>
            <w:tcW w:w="394" w:type="pct"/>
            <w:tcBorders>
              <w:top w:val="nil"/>
              <w:left w:val="nil"/>
              <w:bottom w:val="nil"/>
              <w:right w:val="nil"/>
            </w:tcBorders>
            <w:shd w:val="clear" w:color="auto" w:fill="auto"/>
            <w:vAlign w:val="center"/>
            <w:hideMark/>
          </w:tcPr>
          <w:p w14:paraId="011BCB6D" w14:textId="77777777" w:rsidR="009A58A7" w:rsidRPr="009A58A7" w:rsidRDefault="009A58A7" w:rsidP="009A58A7">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2257B472" w14:textId="77777777" w:rsidR="009A58A7" w:rsidRPr="009A58A7" w:rsidRDefault="009A58A7" w:rsidP="009A58A7">
            <w:pPr>
              <w:spacing w:after="0" w:line="240" w:lineRule="auto"/>
              <w:jc w:val="right"/>
              <w:rPr>
                <w:rFonts w:ascii="Ebrima" w:eastAsia="Times New Roman" w:hAnsi="Ebrima" w:cs="Calibri"/>
                <w:color w:val="000000"/>
                <w:sz w:val="20"/>
                <w:szCs w:val="20"/>
                <w:lang w:eastAsia="pt-BR"/>
              </w:rPr>
            </w:pPr>
            <w:r w:rsidRPr="009A58A7">
              <w:rPr>
                <w:rFonts w:ascii="Ebrima" w:eastAsia="Times New Roman" w:hAnsi="Ebrima" w:cs="Calibri"/>
                <w:color w:val="000000"/>
                <w:sz w:val="20"/>
                <w:szCs w:val="20"/>
                <w:lang w:eastAsia="pt-BR"/>
              </w:rPr>
              <w:t>240.410.500</w:t>
            </w:r>
          </w:p>
        </w:tc>
      </w:tr>
      <w:tr w:rsidR="009A58A7" w:rsidRPr="009A58A7" w14:paraId="4E383D5E" w14:textId="77777777" w:rsidTr="009A58A7">
        <w:trPr>
          <w:trHeight w:val="300"/>
        </w:trPr>
        <w:tc>
          <w:tcPr>
            <w:tcW w:w="2201" w:type="pct"/>
            <w:tcBorders>
              <w:top w:val="nil"/>
              <w:left w:val="nil"/>
              <w:bottom w:val="nil"/>
              <w:right w:val="nil"/>
            </w:tcBorders>
            <w:shd w:val="clear" w:color="auto" w:fill="auto"/>
            <w:vAlign w:val="center"/>
            <w:hideMark/>
          </w:tcPr>
          <w:p w14:paraId="649356F0" w14:textId="2966E889" w:rsidR="009A58A7" w:rsidRPr="009A58A7" w:rsidRDefault="009A58A7" w:rsidP="009A58A7">
            <w:pPr>
              <w:spacing w:after="0" w:line="240" w:lineRule="auto"/>
              <w:rPr>
                <w:rFonts w:ascii="Ebrima" w:eastAsia="Times New Roman" w:hAnsi="Ebrima" w:cs="Calibri"/>
                <w:color w:val="000000"/>
                <w:sz w:val="20"/>
                <w:szCs w:val="20"/>
                <w:lang w:eastAsia="pt-BR"/>
              </w:rPr>
            </w:pPr>
            <w:r w:rsidRPr="009A58A7">
              <w:rPr>
                <w:rFonts w:ascii="Ebrima" w:eastAsia="Times New Roman" w:hAnsi="Ebrima" w:cs="Calibri"/>
                <w:color w:val="000000"/>
                <w:sz w:val="20"/>
                <w:szCs w:val="20"/>
                <w:lang w:eastAsia="pt-BR"/>
              </w:rPr>
              <w:t xml:space="preserve">      AFAC – 201</w:t>
            </w:r>
            <w:r w:rsidR="00FA425A">
              <w:rPr>
                <w:rFonts w:ascii="Ebrima" w:eastAsia="Times New Roman" w:hAnsi="Ebrima" w:cs="Calibri"/>
                <w:color w:val="000000"/>
                <w:sz w:val="20"/>
                <w:szCs w:val="20"/>
                <w:lang w:eastAsia="pt-BR"/>
              </w:rPr>
              <w:t>6</w:t>
            </w:r>
            <w:bookmarkStart w:id="19" w:name="_GoBack"/>
            <w:bookmarkEnd w:id="19"/>
          </w:p>
        </w:tc>
        <w:tc>
          <w:tcPr>
            <w:tcW w:w="724" w:type="pct"/>
            <w:tcBorders>
              <w:top w:val="nil"/>
              <w:left w:val="nil"/>
              <w:bottom w:val="nil"/>
              <w:right w:val="nil"/>
            </w:tcBorders>
            <w:shd w:val="clear" w:color="auto" w:fill="auto"/>
            <w:vAlign w:val="center"/>
            <w:hideMark/>
          </w:tcPr>
          <w:p w14:paraId="037B2300" w14:textId="77777777" w:rsidR="009A58A7" w:rsidRPr="009A58A7" w:rsidRDefault="009A58A7" w:rsidP="009A58A7">
            <w:pPr>
              <w:spacing w:after="0" w:line="240" w:lineRule="auto"/>
              <w:rPr>
                <w:rFonts w:ascii="Ebrima" w:eastAsia="Times New Roman" w:hAnsi="Ebrima" w:cs="Calibri"/>
                <w:color w:val="000000"/>
                <w:sz w:val="20"/>
                <w:szCs w:val="20"/>
                <w:lang w:eastAsia="pt-BR"/>
              </w:rPr>
            </w:pPr>
          </w:p>
        </w:tc>
        <w:tc>
          <w:tcPr>
            <w:tcW w:w="534" w:type="pct"/>
            <w:tcBorders>
              <w:top w:val="nil"/>
              <w:left w:val="nil"/>
              <w:bottom w:val="nil"/>
              <w:right w:val="nil"/>
            </w:tcBorders>
            <w:shd w:val="clear" w:color="auto" w:fill="auto"/>
            <w:vAlign w:val="center"/>
            <w:hideMark/>
          </w:tcPr>
          <w:p w14:paraId="25FA5EB7" w14:textId="77777777" w:rsidR="009A58A7" w:rsidRPr="009A58A7" w:rsidRDefault="009A58A7" w:rsidP="009A58A7">
            <w:pPr>
              <w:spacing w:after="0" w:line="240" w:lineRule="auto"/>
              <w:rPr>
                <w:rFonts w:ascii="Times New Roman" w:eastAsia="Times New Roman" w:hAnsi="Times New Roman"/>
                <w:sz w:val="20"/>
                <w:szCs w:val="20"/>
                <w:lang w:eastAsia="pt-BR"/>
              </w:rPr>
            </w:pPr>
          </w:p>
        </w:tc>
        <w:tc>
          <w:tcPr>
            <w:tcW w:w="598" w:type="pct"/>
            <w:tcBorders>
              <w:top w:val="nil"/>
              <w:left w:val="nil"/>
              <w:bottom w:val="nil"/>
              <w:right w:val="nil"/>
            </w:tcBorders>
            <w:shd w:val="clear" w:color="auto" w:fill="auto"/>
            <w:vAlign w:val="center"/>
            <w:hideMark/>
          </w:tcPr>
          <w:p w14:paraId="1110504D" w14:textId="77777777" w:rsidR="009A58A7" w:rsidRPr="009A58A7" w:rsidRDefault="009A58A7" w:rsidP="009A58A7">
            <w:pPr>
              <w:spacing w:after="0" w:line="240" w:lineRule="auto"/>
              <w:jc w:val="right"/>
              <w:rPr>
                <w:rFonts w:ascii="Ebrima" w:eastAsia="Times New Roman" w:hAnsi="Ebrima" w:cs="Calibri"/>
                <w:color w:val="000000"/>
                <w:sz w:val="20"/>
                <w:szCs w:val="20"/>
                <w:lang w:eastAsia="pt-BR"/>
              </w:rPr>
            </w:pPr>
            <w:r w:rsidRPr="009A58A7">
              <w:rPr>
                <w:rFonts w:ascii="Ebrima" w:eastAsia="Times New Roman" w:hAnsi="Ebrima" w:cs="Calibri"/>
                <w:color w:val="000000"/>
                <w:sz w:val="20"/>
                <w:szCs w:val="20"/>
                <w:lang w:eastAsia="pt-BR"/>
              </w:rPr>
              <w:t>5.613.892</w:t>
            </w:r>
          </w:p>
        </w:tc>
        <w:tc>
          <w:tcPr>
            <w:tcW w:w="394" w:type="pct"/>
            <w:tcBorders>
              <w:top w:val="nil"/>
              <w:left w:val="nil"/>
              <w:bottom w:val="nil"/>
              <w:right w:val="nil"/>
            </w:tcBorders>
            <w:shd w:val="clear" w:color="auto" w:fill="auto"/>
            <w:vAlign w:val="center"/>
            <w:hideMark/>
          </w:tcPr>
          <w:p w14:paraId="39E547D4" w14:textId="77777777" w:rsidR="009A58A7" w:rsidRPr="009A58A7" w:rsidRDefault="009A58A7" w:rsidP="009A58A7">
            <w:pPr>
              <w:spacing w:after="0" w:line="240" w:lineRule="auto"/>
              <w:jc w:val="right"/>
              <w:rPr>
                <w:rFonts w:ascii="Ebrima" w:eastAsia="Times New Roman" w:hAnsi="Ebrima" w:cs="Calibri"/>
                <w:color w:val="000000"/>
                <w:sz w:val="20"/>
                <w:szCs w:val="20"/>
                <w:lang w:eastAsia="pt-BR"/>
              </w:rPr>
            </w:pPr>
          </w:p>
        </w:tc>
        <w:tc>
          <w:tcPr>
            <w:tcW w:w="549" w:type="pct"/>
            <w:tcBorders>
              <w:top w:val="nil"/>
              <w:left w:val="nil"/>
              <w:bottom w:val="nil"/>
              <w:right w:val="nil"/>
            </w:tcBorders>
            <w:shd w:val="clear" w:color="auto" w:fill="auto"/>
            <w:vAlign w:val="center"/>
            <w:hideMark/>
          </w:tcPr>
          <w:p w14:paraId="2C017026" w14:textId="77777777" w:rsidR="009A58A7" w:rsidRPr="009A58A7" w:rsidRDefault="009A58A7" w:rsidP="009A58A7">
            <w:pPr>
              <w:spacing w:after="0" w:line="240" w:lineRule="auto"/>
              <w:jc w:val="right"/>
              <w:rPr>
                <w:rFonts w:ascii="Ebrima" w:eastAsia="Times New Roman" w:hAnsi="Ebrima" w:cs="Calibri"/>
                <w:color w:val="000000"/>
                <w:sz w:val="20"/>
                <w:szCs w:val="20"/>
                <w:lang w:eastAsia="pt-BR"/>
              </w:rPr>
            </w:pPr>
            <w:r w:rsidRPr="009A58A7">
              <w:rPr>
                <w:rFonts w:ascii="Ebrima" w:eastAsia="Times New Roman" w:hAnsi="Ebrima" w:cs="Calibri"/>
                <w:color w:val="000000"/>
                <w:sz w:val="20"/>
                <w:szCs w:val="20"/>
                <w:lang w:eastAsia="pt-BR"/>
              </w:rPr>
              <w:t>5.613.892</w:t>
            </w:r>
          </w:p>
        </w:tc>
      </w:tr>
      <w:tr w:rsidR="009A58A7" w:rsidRPr="009A58A7" w14:paraId="796D39D2" w14:textId="77777777" w:rsidTr="009A58A7">
        <w:trPr>
          <w:trHeight w:val="300"/>
        </w:trPr>
        <w:tc>
          <w:tcPr>
            <w:tcW w:w="2201" w:type="pct"/>
            <w:tcBorders>
              <w:top w:val="nil"/>
              <w:left w:val="nil"/>
              <w:bottom w:val="nil"/>
              <w:right w:val="nil"/>
            </w:tcBorders>
            <w:shd w:val="clear" w:color="auto" w:fill="auto"/>
            <w:vAlign w:val="center"/>
            <w:hideMark/>
          </w:tcPr>
          <w:p w14:paraId="5E9717A3" w14:textId="77777777" w:rsidR="009A58A7" w:rsidRPr="009A58A7" w:rsidRDefault="009A58A7" w:rsidP="009A58A7">
            <w:pPr>
              <w:spacing w:after="0" w:line="240" w:lineRule="auto"/>
              <w:jc w:val="both"/>
              <w:rPr>
                <w:rFonts w:ascii="Ebrima" w:eastAsia="Times New Roman" w:hAnsi="Ebrima" w:cs="Calibri"/>
                <w:b/>
                <w:bCs/>
                <w:color w:val="000000"/>
                <w:sz w:val="20"/>
                <w:szCs w:val="20"/>
                <w:lang w:eastAsia="pt-BR"/>
              </w:rPr>
            </w:pPr>
            <w:r w:rsidRPr="009A58A7">
              <w:rPr>
                <w:rFonts w:ascii="Ebrima" w:eastAsia="Times New Roman" w:hAnsi="Ebrima" w:cs="Calibri"/>
                <w:b/>
                <w:bCs/>
                <w:color w:val="000000"/>
                <w:sz w:val="20"/>
                <w:szCs w:val="20"/>
                <w:lang w:eastAsia="pt-BR"/>
              </w:rPr>
              <w:t>Total</w:t>
            </w:r>
          </w:p>
        </w:tc>
        <w:tc>
          <w:tcPr>
            <w:tcW w:w="724" w:type="pct"/>
            <w:tcBorders>
              <w:top w:val="nil"/>
              <w:left w:val="nil"/>
              <w:bottom w:val="nil"/>
              <w:right w:val="nil"/>
            </w:tcBorders>
            <w:shd w:val="clear" w:color="auto" w:fill="auto"/>
            <w:vAlign w:val="center"/>
            <w:hideMark/>
          </w:tcPr>
          <w:p w14:paraId="6572B5E8" w14:textId="77777777" w:rsidR="009A58A7" w:rsidRPr="009A58A7" w:rsidRDefault="009A58A7" w:rsidP="009A58A7">
            <w:pPr>
              <w:spacing w:after="0" w:line="240" w:lineRule="auto"/>
              <w:jc w:val="both"/>
              <w:rPr>
                <w:rFonts w:ascii="Ebrima" w:eastAsia="Times New Roman" w:hAnsi="Ebrima" w:cs="Calibri"/>
                <w:b/>
                <w:bCs/>
                <w:color w:val="000000"/>
                <w:sz w:val="20"/>
                <w:szCs w:val="20"/>
                <w:lang w:eastAsia="pt-BR"/>
              </w:rPr>
            </w:pPr>
          </w:p>
        </w:tc>
        <w:tc>
          <w:tcPr>
            <w:tcW w:w="534" w:type="pct"/>
            <w:tcBorders>
              <w:top w:val="nil"/>
              <w:left w:val="nil"/>
              <w:bottom w:val="nil"/>
              <w:right w:val="nil"/>
            </w:tcBorders>
            <w:shd w:val="clear" w:color="auto" w:fill="auto"/>
            <w:vAlign w:val="center"/>
            <w:hideMark/>
          </w:tcPr>
          <w:p w14:paraId="7CB9827C" w14:textId="77777777" w:rsidR="009A58A7" w:rsidRPr="009A58A7" w:rsidRDefault="009A58A7" w:rsidP="009A58A7">
            <w:pPr>
              <w:spacing w:after="0" w:line="240" w:lineRule="auto"/>
              <w:jc w:val="both"/>
              <w:rPr>
                <w:rFonts w:ascii="Times New Roman" w:eastAsia="Times New Roman" w:hAnsi="Times New Roman"/>
                <w:sz w:val="20"/>
                <w:szCs w:val="20"/>
                <w:lang w:eastAsia="pt-BR"/>
              </w:rPr>
            </w:pPr>
          </w:p>
        </w:tc>
        <w:tc>
          <w:tcPr>
            <w:tcW w:w="598" w:type="pct"/>
            <w:tcBorders>
              <w:top w:val="single" w:sz="4" w:space="0" w:color="auto"/>
              <w:left w:val="nil"/>
              <w:bottom w:val="double" w:sz="6" w:space="0" w:color="auto"/>
              <w:right w:val="nil"/>
            </w:tcBorders>
            <w:shd w:val="clear" w:color="auto" w:fill="auto"/>
            <w:vAlign w:val="center"/>
            <w:hideMark/>
          </w:tcPr>
          <w:p w14:paraId="73CFBCE4" w14:textId="33EC7716" w:rsidR="009A58A7" w:rsidRPr="009A58A7" w:rsidRDefault="009A58A7" w:rsidP="009A58A7">
            <w:pPr>
              <w:spacing w:after="0" w:line="240" w:lineRule="auto"/>
              <w:jc w:val="right"/>
              <w:rPr>
                <w:rFonts w:ascii="Ebrima" w:eastAsia="Times New Roman" w:hAnsi="Ebrima" w:cs="Calibri"/>
                <w:b/>
                <w:bCs/>
                <w:color w:val="000000"/>
                <w:sz w:val="20"/>
                <w:szCs w:val="20"/>
                <w:lang w:eastAsia="pt-BR"/>
              </w:rPr>
            </w:pPr>
            <w:r w:rsidRPr="009A58A7">
              <w:rPr>
                <w:rFonts w:ascii="Ebrima" w:eastAsia="Times New Roman" w:hAnsi="Ebrima" w:cs="Calibri"/>
                <w:b/>
                <w:bCs/>
                <w:color w:val="000000"/>
                <w:sz w:val="20"/>
                <w:szCs w:val="20"/>
                <w:lang w:eastAsia="pt-BR"/>
              </w:rPr>
              <w:t>1.6</w:t>
            </w:r>
            <w:r w:rsidR="00A075CC">
              <w:rPr>
                <w:rFonts w:ascii="Ebrima" w:eastAsia="Times New Roman" w:hAnsi="Ebrima" w:cs="Calibri"/>
                <w:b/>
                <w:bCs/>
                <w:color w:val="000000"/>
                <w:sz w:val="20"/>
                <w:szCs w:val="20"/>
                <w:lang w:eastAsia="pt-BR"/>
              </w:rPr>
              <w:t>07.066.719</w:t>
            </w:r>
          </w:p>
        </w:tc>
        <w:tc>
          <w:tcPr>
            <w:tcW w:w="394" w:type="pct"/>
            <w:tcBorders>
              <w:top w:val="nil"/>
              <w:left w:val="nil"/>
              <w:bottom w:val="nil"/>
              <w:right w:val="nil"/>
            </w:tcBorders>
            <w:shd w:val="clear" w:color="auto" w:fill="auto"/>
            <w:vAlign w:val="center"/>
            <w:hideMark/>
          </w:tcPr>
          <w:p w14:paraId="038E5BC3" w14:textId="77777777" w:rsidR="009A58A7" w:rsidRPr="009A58A7" w:rsidRDefault="009A58A7" w:rsidP="009A58A7">
            <w:pPr>
              <w:spacing w:after="0" w:line="240" w:lineRule="auto"/>
              <w:jc w:val="right"/>
              <w:rPr>
                <w:rFonts w:ascii="Ebrima" w:eastAsia="Times New Roman" w:hAnsi="Ebrima" w:cs="Calibri"/>
                <w:b/>
                <w:bCs/>
                <w:color w:val="000000"/>
                <w:sz w:val="20"/>
                <w:szCs w:val="20"/>
                <w:lang w:eastAsia="pt-BR"/>
              </w:rPr>
            </w:pPr>
          </w:p>
        </w:tc>
        <w:tc>
          <w:tcPr>
            <w:tcW w:w="549" w:type="pct"/>
            <w:tcBorders>
              <w:top w:val="single" w:sz="4" w:space="0" w:color="auto"/>
              <w:left w:val="nil"/>
              <w:bottom w:val="double" w:sz="6" w:space="0" w:color="auto"/>
              <w:right w:val="nil"/>
            </w:tcBorders>
            <w:shd w:val="clear" w:color="auto" w:fill="auto"/>
            <w:vAlign w:val="center"/>
            <w:hideMark/>
          </w:tcPr>
          <w:p w14:paraId="0762EEBB" w14:textId="77777777" w:rsidR="009A58A7" w:rsidRPr="009A58A7" w:rsidRDefault="009A58A7" w:rsidP="009A58A7">
            <w:pPr>
              <w:spacing w:after="0" w:line="240" w:lineRule="auto"/>
              <w:jc w:val="right"/>
              <w:rPr>
                <w:rFonts w:ascii="Ebrima" w:eastAsia="Times New Roman" w:hAnsi="Ebrima" w:cs="Calibri"/>
                <w:b/>
                <w:bCs/>
                <w:color w:val="000000"/>
                <w:sz w:val="20"/>
                <w:szCs w:val="20"/>
                <w:lang w:eastAsia="pt-BR"/>
              </w:rPr>
            </w:pPr>
            <w:r w:rsidRPr="009A58A7">
              <w:rPr>
                <w:rFonts w:ascii="Ebrima" w:eastAsia="Times New Roman" w:hAnsi="Ebrima" w:cs="Calibri"/>
                <w:b/>
                <w:bCs/>
                <w:color w:val="000000"/>
                <w:sz w:val="20"/>
                <w:szCs w:val="20"/>
                <w:lang w:eastAsia="pt-BR"/>
              </w:rPr>
              <w:t>1.451.969.550</w:t>
            </w:r>
          </w:p>
        </w:tc>
      </w:tr>
    </w:tbl>
    <w:p w14:paraId="788C1987" w14:textId="77777777" w:rsidR="009A58A7" w:rsidRPr="006E7436" w:rsidRDefault="009A58A7" w:rsidP="009A58A7">
      <w:pPr>
        <w:spacing w:after="0" w:line="288" w:lineRule="auto"/>
        <w:ind w:right="-2"/>
        <w:jc w:val="both"/>
        <w:rPr>
          <w:rFonts w:ascii="Ebrima" w:hAnsi="Ebrima"/>
          <w:sz w:val="20"/>
          <w:szCs w:val="20"/>
        </w:rPr>
      </w:pPr>
    </w:p>
    <w:p w14:paraId="31BC5771" w14:textId="2666FAAA" w:rsidR="009A58A7" w:rsidRPr="009A58A7" w:rsidRDefault="009A58A7" w:rsidP="009A58A7">
      <w:pPr>
        <w:shd w:val="clear" w:color="auto" w:fill="FFFFFF"/>
        <w:spacing w:line="288" w:lineRule="auto"/>
        <w:jc w:val="both"/>
        <w:rPr>
          <w:rFonts w:ascii="Ebrima" w:hAnsi="Ebrima"/>
          <w:b/>
          <w:color w:val="000000"/>
          <w:sz w:val="20"/>
          <w:szCs w:val="20"/>
        </w:rPr>
      </w:pPr>
      <w:r>
        <w:rPr>
          <w:rFonts w:ascii="Ebrima" w:hAnsi="Ebrima"/>
          <w:b/>
          <w:color w:val="000000"/>
          <w:sz w:val="20"/>
          <w:szCs w:val="20"/>
        </w:rPr>
        <w:t>19.a</w:t>
      </w:r>
      <w:r>
        <w:rPr>
          <w:rFonts w:ascii="Ebrima" w:hAnsi="Ebrima"/>
          <w:b/>
          <w:color w:val="000000"/>
          <w:sz w:val="20"/>
          <w:szCs w:val="20"/>
        </w:rPr>
        <w:tab/>
      </w:r>
      <w:r w:rsidRPr="009A58A7">
        <w:rPr>
          <w:rFonts w:ascii="Ebrima" w:hAnsi="Ebrima"/>
          <w:b/>
          <w:color w:val="000000"/>
          <w:sz w:val="20"/>
          <w:szCs w:val="20"/>
        </w:rPr>
        <w:t xml:space="preserve">Capital </w:t>
      </w:r>
      <w:r w:rsidR="00C06ED3">
        <w:rPr>
          <w:rFonts w:ascii="Ebrima" w:hAnsi="Ebrima"/>
          <w:b/>
          <w:color w:val="000000"/>
          <w:sz w:val="20"/>
          <w:szCs w:val="20"/>
        </w:rPr>
        <w:t>s</w:t>
      </w:r>
      <w:r w:rsidRPr="009A58A7">
        <w:rPr>
          <w:rFonts w:ascii="Ebrima" w:hAnsi="Ebrima"/>
          <w:b/>
          <w:color w:val="000000"/>
          <w:sz w:val="20"/>
          <w:szCs w:val="20"/>
        </w:rPr>
        <w:t>ocial/</w:t>
      </w:r>
      <w:r w:rsidR="00C06ED3">
        <w:rPr>
          <w:rFonts w:ascii="Ebrima" w:hAnsi="Ebrima"/>
          <w:b/>
          <w:color w:val="000000"/>
          <w:sz w:val="20"/>
          <w:szCs w:val="20"/>
        </w:rPr>
        <w:t>a</w:t>
      </w:r>
      <w:r w:rsidRPr="009A58A7">
        <w:rPr>
          <w:rFonts w:ascii="Ebrima" w:hAnsi="Ebrima"/>
          <w:b/>
          <w:color w:val="000000"/>
          <w:sz w:val="20"/>
          <w:szCs w:val="20"/>
        </w:rPr>
        <w:t xml:space="preserve">diantamento para </w:t>
      </w:r>
      <w:r w:rsidR="00C06ED3">
        <w:rPr>
          <w:rFonts w:ascii="Ebrima" w:hAnsi="Ebrima"/>
          <w:b/>
          <w:color w:val="000000"/>
          <w:sz w:val="20"/>
          <w:szCs w:val="20"/>
        </w:rPr>
        <w:t>f</w:t>
      </w:r>
      <w:r w:rsidRPr="009A58A7">
        <w:rPr>
          <w:rFonts w:ascii="Ebrima" w:hAnsi="Ebrima"/>
          <w:b/>
          <w:color w:val="000000"/>
          <w:sz w:val="20"/>
          <w:szCs w:val="20"/>
        </w:rPr>
        <w:t xml:space="preserve">uturo </w:t>
      </w:r>
      <w:r w:rsidR="00C06ED3">
        <w:rPr>
          <w:rFonts w:ascii="Ebrima" w:hAnsi="Ebrima"/>
          <w:b/>
          <w:color w:val="000000"/>
          <w:sz w:val="20"/>
          <w:szCs w:val="20"/>
        </w:rPr>
        <w:t>a</w:t>
      </w:r>
      <w:r w:rsidRPr="009A58A7">
        <w:rPr>
          <w:rFonts w:ascii="Ebrima" w:hAnsi="Ebrima"/>
          <w:b/>
          <w:color w:val="000000"/>
          <w:sz w:val="20"/>
          <w:szCs w:val="20"/>
        </w:rPr>
        <w:t xml:space="preserve">umento de </w:t>
      </w:r>
      <w:r w:rsidR="00C06ED3">
        <w:rPr>
          <w:rFonts w:ascii="Ebrima" w:hAnsi="Ebrima"/>
          <w:b/>
          <w:color w:val="000000"/>
          <w:sz w:val="20"/>
          <w:szCs w:val="20"/>
        </w:rPr>
        <w:t>c</w:t>
      </w:r>
      <w:r w:rsidRPr="009A58A7">
        <w:rPr>
          <w:rFonts w:ascii="Ebrima" w:hAnsi="Ebrima"/>
          <w:b/>
          <w:color w:val="000000"/>
          <w:sz w:val="20"/>
          <w:szCs w:val="20"/>
        </w:rPr>
        <w:t>apital – AFAC</w:t>
      </w:r>
    </w:p>
    <w:p w14:paraId="21734638" w14:textId="77777777" w:rsidR="009A58A7" w:rsidRPr="006E7436" w:rsidRDefault="009A58A7" w:rsidP="009A58A7">
      <w:pPr>
        <w:shd w:val="clear" w:color="auto" w:fill="FFFFFF"/>
        <w:spacing w:after="0" w:line="288" w:lineRule="auto"/>
        <w:contextualSpacing/>
        <w:jc w:val="both"/>
        <w:rPr>
          <w:rFonts w:ascii="Ebrima" w:hAnsi="Ebrima"/>
          <w:color w:val="000000"/>
          <w:sz w:val="20"/>
          <w:szCs w:val="20"/>
        </w:rPr>
      </w:pPr>
    </w:p>
    <w:p w14:paraId="5E59A6B6" w14:textId="08DF7841" w:rsidR="009A58A7" w:rsidRDefault="009A58A7" w:rsidP="009A58A7">
      <w:pPr>
        <w:spacing w:after="0" w:line="288" w:lineRule="auto"/>
        <w:ind w:right="-2"/>
        <w:jc w:val="both"/>
        <w:rPr>
          <w:rFonts w:ascii="Ebrima" w:hAnsi="Ebrima"/>
          <w:color w:val="000000"/>
          <w:sz w:val="20"/>
          <w:szCs w:val="20"/>
        </w:rPr>
      </w:pPr>
      <w:r w:rsidRPr="006E7436">
        <w:rPr>
          <w:rFonts w:ascii="Ebrima" w:hAnsi="Ebrima"/>
          <w:color w:val="000000"/>
          <w:sz w:val="20"/>
          <w:szCs w:val="20"/>
        </w:rPr>
        <w:t>Em 202</w:t>
      </w:r>
      <w:r>
        <w:rPr>
          <w:rFonts w:ascii="Ebrima" w:hAnsi="Ebrima"/>
          <w:color w:val="000000"/>
          <w:sz w:val="20"/>
          <w:szCs w:val="20"/>
        </w:rPr>
        <w:t>2</w:t>
      </w:r>
      <w:r w:rsidRPr="006E7436">
        <w:rPr>
          <w:rFonts w:ascii="Ebrima" w:hAnsi="Ebrima"/>
          <w:color w:val="000000"/>
          <w:sz w:val="20"/>
          <w:szCs w:val="20"/>
        </w:rPr>
        <w:t>, ocorreu a integralização do capital social no montante de R$</w:t>
      </w:r>
      <w:r>
        <w:rPr>
          <w:rFonts w:ascii="Ebrima" w:hAnsi="Ebrima"/>
          <w:color w:val="000000"/>
          <w:sz w:val="20"/>
          <w:szCs w:val="20"/>
        </w:rPr>
        <w:t>23,8</w:t>
      </w:r>
      <w:r w:rsidRPr="006E7436">
        <w:rPr>
          <w:rFonts w:ascii="Ebrima" w:hAnsi="Ebrima"/>
          <w:color w:val="000000"/>
          <w:sz w:val="20"/>
          <w:szCs w:val="20"/>
        </w:rPr>
        <w:t xml:space="preserve"> milhões, proveniente dos recursos financeiros registrados como </w:t>
      </w:r>
      <w:r w:rsidR="00C06ED3">
        <w:rPr>
          <w:rFonts w:ascii="Ebrima" w:hAnsi="Ebrima"/>
          <w:color w:val="000000"/>
          <w:sz w:val="20"/>
          <w:szCs w:val="20"/>
        </w:rPr>
        <w:t>a</w:t>
      </w:r>
      <w:r w:rsidRPr="006E7436">
        <w:rPr>
          <w:rFonts w:ascii="Ebrima" w:hAnsi="Ebrima"/>
          <w:color w:val="000000"/>
          <w:sz w:val="20"/>
          <w:szCs w:val="20"/>
        </w:rPr>
        <w:t xml:space="preserve">diantamento para </w:t>
      </w:r>
      <w:r w:rsidR="00C06ED3">
        <w:rPr>
          <w:rFonts w:ascii="Ebrima" w:hAnsi="Ebrima"/>
          <w:color w:val="000000"/>
          <w:sz w:val="20"/>
          <w:szCs w:val="20"/>
        </w:rPr>
        <w:t>f</w:t>
      </w:r>
      <w:r w:rsidRPr="006E7436">
        <w:rPr>
          <w:rFonts w:ascii="Ebrima" w:hAnsi="Ebrima"/>
          <w:color w:val="000000"/>
          <w:sz w:val="20"/>
          <w:szCs w:val="20"/>
        </w:rPr>
        <w:t xml:space="preserve">uturo </w:t>
      </w:r>
      <w:r w:rsidR="00C06ED3">
        <w:rPr>
          <w:rFonts w:ascii="Ebrima" w:hAnsi="Ebrima"/>
          <w:color w:val="000000"/>
          <w:sz w:val="20"/>
          <w:szCs w:val="20"/>
        </w:rPr>
        <w:t>a</w:t>
      </w:r>
      <w:r w:rsidRPr="006E7436">
        <w:rPr>
          <w:rFonts w:ascii="Ebrima" w:hAnsi="Ebrima"/>
          <w:color w:val="000000"/>
          <w:sz w:val="20"/>
          <w:szCs w:val="20"/>
        </w:rPr>
        <w:t xml:space="preserve">umento de </w:t>
      </w:r>
      <w:r w:rsidR="00C06ED3">
        <w:rPr>
          <w:rFonts w:ascii="Ebrima" w:hAnsi="Ebrima"/>
          <w:color w:val="000000"/>
          <w:sz w:val="20"/>
          <w:szCs w:val="20"/>
        </w:rPr>
        <w:t>c</w:t>
      </w:r>
      <w:r w:rsidRPr="006E7436">
        <w:rPr>
          <w:rFonts w:ascii="Ebrima" w:hAnsi="Ebrima"/>
          <w:color w:val="000000"/>
          <w:sz w:val="20"/>
          <w:szCs w:val="20"/>
        </w:rPr>
        <w:t xml:space="preserve">apital – AFAC, conforme Ata da 1ª Assembleia Geral Ordinária – AGO, de </w:t>
      </w:r>
      <w:r>
        <w:rPr>
          <w:rFonts w:ascii="Ebrima" w:hAnsi="Ebrima"/>
          <w:color w:val="000000"/>
          <w:sz w:val="20"/>
          <w:szCs w:val="20"/>
        </w:rPr>
        <w:t>18</w:t>
      </w:r>
      <w:r w:rsidRPr="006E7436">
        <w:rPr>
          <w:rFonts w:ascii="Ebrima" w:hAnsi="Ebrima"/>
          <w:color w:val="000000"/>
          <w:sz w:val="20"/>
          <w:szCs w:val="20"/>
        </w:rPr>
        <w:t xml:space="preserve"> de abril de 202</w:t>
      </w:r>
      <w:r>
        <w:rPr>
          <w:rFonts w:ascii="Ebrima" w:hAnsi="Ebrima"/>
          <w:color w:val="000000"/>
          <w:sz w:val="20"/>
          <w:szCs w:val="20"/>
        </w:rPr>
        <w:t>2</w:t>
      </w:r>
      <w:r w:rsidRPr="006E7436">
        <w:rPr>
          <w:rFonts w:ascii="Ebrima" w:hAnsi="Ebrima"/>
          <w:color w:val="000000"/>
          <w:sz w:val="20"/>
          <w:szCs w:val="20"/>
        </w:rPr>
        <w:t>. Após a integralização, o capital social passou a ser de R$1,2</w:t>
      </w:r>
      <w:r>
        <w:rPr>
          <w:rFonts w:ascii="Ebrima" w:hAnsi="Ebrima"/>
          <w:color w:val="000000"/>
          <w:sz w:val="20"/>
          <w:szCs w:val="20"/>
        </w:rPr>
        <w:t>72</w:t>
      </w:r>
      <w:r w:rsidRPr="006E7436">
        <w:rPr>
          <w:rFonts w:ascii="Ebrima" w:hAnsi="Ebrima"/>
          <w:color w:val="000000"/>
          <w:sz w:val="20"/>
          <w:szCs w:val="20"/>
        </w:rPr>
        <w:t xml:space="preserve"> bilhões.</w:t>
      </w:r>
    </w:p>
    <w:p w14:paraId="305D8230" w14:textId="77777777" w:rsidR="009A58A7" w:rsidRDefault="009A58A7" w:rsidP="009A58A7">
      <w:pPr>
        <w:spacing w:after="0" w:line="288" w:lineRule="auto"/>
        <w:ind w:right="-2"/>
        <w:jc w:val="both"/>
        <w:rPr>
          <w:rFonts w:ascii="Ebrima" w:hAnsi="Ebrima"/>
          <w:color w:val="000000"/>
          <w:sz w:val="20"/>
          <w:szCs w:val="20"/>
        </w:rPr>
      </w:pPr>
    </w:p>
    <w:p w14:paraId="0E583EC3" w14:textId="5845A698" w:rsidR="009A58A7" w:rsidRPr="009A58A7" w:rsidRDefault="009A58A7" w:rsidP="009A58A7">
      <w:pPr>
        <w:shd w:val="clear" w:color="auto" w:fill="FFFFFF"/>
        <w:spacing w:line="288" w:lineRule="auto"/>
        <w:jc w:val="both"/>
        <w:rPr>
          <w:rFonts w:ascii="Ebrima" w:hAnsi="Ebrima"/>
          <w:b/>
          <w:color w:val="000000"/>
          <w:sz w:val="20"/>
          <w:szCs w:val="20"/>
        </w:rPr>
      </w:pPr>
      <w:r>
        <w:rPr>
          <w:rFonts w:ascii="Ebrima" w:hAnsi="Ebrima"/>
          <w:b/>
          <w:color w:val="000000"/>
          <w:sz w:val="20"/>
          <w:szCs w:val="20"/>
        </w:rPr>
        <w:t>19.b</w:t>
      </w:r>
      <w:r>
        <w:rPr>
          <w:rFonts w:ascii="Ebrima" w:hAnsi="Ebrima"/>
          <w:b/>
          <w:color w:val="000000"/>
          <w:sz w:val="20"/>
          <w:szCs w:val="20"/>
        </w:rPr>
        <w:tab/>
      </w:r>
      <w:r w:rsidRPr="009A58A7">
        <w:rPr>
          <w:rFonts w:ascii="Ebrima" w:hAnsi="Ebrima"/>
          <w:b/>
          <w:color w:val="000000"/>
          <w:sz w:val="20"/>
          <w:szCs w:val="20"/>
        </w:rPr>
        <w:t xml:space="preserve">Prejuízo </w:t>
      </w:r>
      <w:r w:rsidR="00C06ED3">
        <w:rPr>
          <w:rFonts w:ascii="Ebrima" w:hAnsi="Ebrima"/>
          <w:b/>
          <w:color w:val="000000"/>
          <w:sz w:val="20"/>
          <w:szCs w:val="20"/>
        </w:rPr>
        <w:t>a</w:t>
      </w:r>
      <w:r w:rsidRPr="009A58A7">
        <w:rPr>
          <w:rFonts w:ascii="Ebrima" w:hAnsi="Ebrima"/>
          <w:b/>
          <w:color w:val="000000"/>
          <w:sz w:val="20"/>
          <w:szCs w:val="20"/>
        </w:rPr>
        <w:t xml:space="preserve">cumulado / Reserva de </w:t>
      </w:r>
      <w:r w:rsidR="00C06ED3">
        <w:rPr>
          <w:rFonts w:ascii="Ebrima" w:hAnsi="Ebrima"/>
          <w:b/>
          <w:color w:val="000000"/>
          <w:sz w:val="20"/>
          <w:szCs w:val="20"/>
        </w:rPr>
        <w:t>l</w:t>
      </w:r>
      <w:r w:rsidRPr="009A58A7">
        <w:rPr>
          <w:rFonts w:ascii="Ebrima" w:hAnsi="Ebrima"/>
          <w:b/>
          <w:color w:val="000000"/>
          <w:sz w:val="20"/>
          <w:szCs w:val="20"/>
        </w:rPr>
        <w:t>ucros</w:t>
      </w:r>
    </w:p>
    <w:p w14:paraId="6A6C71B7" w14:textId="77777777" w:rsidR="009A58A7" w:rsidRDefault="009A58A7" w:rsidP="009A58A7">
      <w:pPr>
        <w:spacing w:after="0" w:line="288" w:lineRule="auto"/>
        <w:ind w:right="-2"/>
        <w:jc w:val="both"/>
        <w:rPr>
          <w:rFonts w:ascii="Ebrima" w:hAnsi="Ebrima"/>
          <w:color w:val="000000"/>
          <w:sz w:val="20"/>
          <w:szCs w:val="20"/>
        </w:rPr>
      </w:pPr>
    </w:p>
    <w:p w14:paraId="5D536021" w14:textId="4E596E28" w:rsidR="009A58A7" w:rsidRDefault="009A58A7" w:rsidP="009A58A7">
      <w:pPr>
        <w:spacing w:after="0" w:line="288" w:lineRule="auto"/>
        <w:ind w:right="-2"/>
        <w:jc w:val="both"/>
        <w:rPr>
          <w:rFonts w:ascii="Ebrima" w:hAnsi="Ebrima"/>
          <w:sz w:val="20"/>
          <w:szCs w:val="20"/>
        </w:rPr>
      </w:pPr>
      <w:r w:rsidRPr="00000660">
        <w:rPr>
          <w:rFonts w:ascii="Ebrima" w:hAnsi="Ebrima"/>
          <w:sz w:val="20"/>
          <w:szCs w:val="20"/>
        </w:rPr>
        <w:t>O saldo de prejuízos acumulados em 2021 no montante de (R$42</w:t>
      </w:r>
      <w:r w:rsidR="009E14B4">
        <w:rPr>
          <w:rFonts w:ascii="Ebrima" w:hAnsi="Ebrima"/>
          <w:sz w:val="20"/>
          <w:szCs w:val="20"/>
        </w:rPr>
        <w:t>,</w:t>
      </w:r>
      <w:r w:rsidRPr="00000660">
        <w:rPr>
          <w:rFonts w:ascii="Ebrima" w:hAnsi="Ebrima"/>
          <w:sz w:val="20"/>
          <w:szCs w:val="20"/>
        </w:rPr>
        <w:t>3</w:t>
      </w:r>
      <w:r w:rsidR="009E14B4">
        <w:rPr>
          <w:rFonts w:ascii="Ebrima" w:hAnsi="Ebrima"/>
          <w:sz w:val="20"/>
          <w:szCs w:val="20"/>
        </w:rPr>
        <w:t xml:space="preserve"> milhões)</w:t>
      </w:r>
      <w:r>
        <w:rPr>
          <w:rFonts w:ascii="Ebrima" w:hAnsi="Ebrima"/>
          <w:sz w:val="20"/>
          <w:szCs w:val="20"/>
        </w:rPr>
        <w:t xml:space="preserve"> foi revertido em fevereiro de 2022, passando a Hemobrás a fazer </w:t>
      </w:r>
      <w:r w:rsidR="00730C22">
        <w:rPr>
          <w:rFonts w:ascii="Ebrima" w:hAnsi="Ebrima"/>
          <w:sz w:val="20"/>
          <w:szCs w:val="20"/>
        </w:rPr>
        <w:t>r</w:t>
      </w:r>
      <w:r>
        <w:rPr>
          <w:rFonts w:ascii="Ebrima" w:hAnsi="Ebrima"/>
          <w:sz w:val="20"/>
          <w:szCs w:val="20"/>
        </w:rPr>
        <w:t xml:space="preserve">eserva de </w:t>
      </w:r>
      <w:r w:rsidR="00730C22">
        <w:rPr>
          <w:rFonts w:ascii="Ebrima" w:hAnsi="Ebrima"/>
          <w:sz w:val="20"/>
          <w:szCs w:val="20"/>
        </w:rPr>
        <w:t>l</w:t>
      </w:r>
      <w:r>
        <w:rPr>
          <w:rFonts w:ascii="Ebrima" w:hAnsi="Ebrima"/>
          <w:sz w:val="20"/>
          <w:szCs w:val="20"/>
        </w:rPr>
        <w:t xml:space="preserve">ucros já neste mês, ficando o saldo no acumulado do ano da conta de </w:t>
      </w:r>
      <w:r w:rsidR="00730C22">
        <w:rPr>
          <w:rFonts w:ascii="Ebrima" w:hAnsi="Ebrima"/>
          <w:sz w:val="20"/>
          <w:szCs w:val="20"/>
        </w:rPr>
        <w:t>r</w:t>
      </w:r>
      <w:r>
        <w:rPr>
          <w:rFonts w:ascii="Ebrima" w:hAnsi="Ebrima"/>
          <w:sz w:val="20"/>
          <w:szCs w:val="20"/>
        </w:rPr>
        <w:t xml:space="preserve">eserva de </w:t>
      </w:r>
      <w:r w:rsidR="00730C22">
        <w:rPr>
          <w:rFonts w:ascii="Ebrima" w:hAnsi="Ebrima"/>
          <w:sz w:val="20"/>
          <w:szCs w:val="20"/>
        </w:rPr>
        <w:t>l</w:t>
      </w:r>
      <w:r>
        <w:rPr>
          <w:rFonts w:ascii="Ebrima" w:hAnsi="Ebrima"/>
          <w:sz w:val="20"/>
          <w:szCs w:val="20"/>
        </w:rPr>
        <w:t>ucros em R$1</w:t>
      </w:r>
      <w:r w:rsidR="00A075CC">
        <w:rPr>
          <w:rFonts w:ascii="Ebrima" w:hAnsi="Ebrima"/>
          <w:sz w:val="20"/>
          <w:szCs w:val="20"/>
        </w:rPr>
        <w:t>55,09</w:t>
      </w:r>
      <w:r w:rsidR="009E14B4">
        <w:rPr>
          <w:rFonts w:ascii="Ebrima" w:hAnsi="Ebrima"/>
          <w:sz w:val="20"/>
          <w:szCs w:val="20"/>
        </w:rPr>
        <w:t xml:space="preserve"> milhões</w:t>
      </w:r>
      <w:r w:rsidRPr="00000660">
        <w:rPr>
          <w:rFonts w:ascii="Ebrima" w:hAnsi="Ebrima"/>
          <w:sz w:val="20"/>
          <w:szCs w:val="20"/>
        </w:rPr>
        <w:t>.</w:t>
      </w:r>
    </w:p>
    <w:p w14:paraId="629BCC58" w14:textId="77777777" w:rsidR="009A58A7" w:rsidRDefault="009A58A7" w:rsidP="009A58A7">
      <w:pPr>
        <w:spacing w:after="0" w:line="288" w:lineRule="auto"/>
        <w:ind w:right="-2"/>
        <w:jc w:val="both"/>
        <w:rPr>
          <w:rFonts w:ascii="Ebrima" w:hAnsi="Ebrima"/>
          <w:sz w:val="20"/>
          <w:szCs w:val="20"/>
        </w:rPr>
      </w:pPr>
    </w:p>
    <w:p w14:paraId="0DFB3D90" w14:textId="6DD981A8" w:rsidR="009A58A7" w:rsidRPr="009A58A7" w:rsidRDefault="009A58A7" w:rsidP="009A58A7">
      <w:pPr>
        <w:rPr>
          <w:rFonts w:ascii="Ebrima" w:hAnsi="Ebrima"/>
          <w:b/>
          <w:color w:val="000000"/>
          <w:sz w:val="20"/>
          <w:szCs w:val="20"/>
        </w:rPr>
      </w:pPr>
      <w:r>
        <w:rPr>
          <w:rFonts w:ascii="Ebrima" w:hAnsi="Ebrima"/>
          <w:b/>
          <w:color w:val="000000"/>
          <w:sz w:val="20"/>
          <w:szCs w:val="20"/>
        </w:rPr>
        <w:t>19.b.1</w:t>
      </w:r>
      <w:r>
        <w:rPr>
          <w:rFonts w:ascii="Ebrima" w:hAnsi="Ebrima"/>
          <w:b/>
          <w:color w:val="000000"/>
          <w:sz w:val="20"/>
          <w:szCs w:val="20"/>
        </w:rPr>
        <w:tab/>
      </w:r>
      <w:r w:rsidRPr="009A58A7">
        <w:rPr>
          <w:rFonts w:ascii="Ebrima" w:hAnsi="Ebrima"/>
          <w:b/>
          <w:color w:val="000000"/>
          <w:sz w:val="20"/>
          <w:szCs w:val="20"/>
        </w:rPr>
        <w:t xml:space="preserve">Reserva </w:t>
      </w:r>
      <w:r w:rsidR="00730C22">
        <w:rPr>
          <w:rFonts w:ascii="Ebrima" w:hAnsi="Ebrima"/>
          <w:b/>
          <w:color w:val="000000"/>
          <w:sz w:val="20"/>
          <w:szCs w:val="20"/>
        </w:rPr>
        <w:t>l</w:t>
      </w:r>
      <w:r w:rsidRPr="009A58A7">
        <w:rPr>
          <w:rFonts w:ascii="Ebrima" w:hAnsi="Ebrima"/>
          <w:b/>
          <w:color w:val="000000"/>
          <w:sz w:val="20"/>
          <w:szCs w:val="20"/>
        </w:rPr>
        <w:t>egal</w:t>
      </w:r>
    </w:p>
    <w:p w14:paraId="7A757EDF" w14:textId="56664B69" w:rsidR="009A58A7" w:rsidRPr="002710A6" w:rsidRDefault="009A58A7" w:rsidP="009A58A7">
      <w:pPr>
        <w:spacing w:after="0" w:line="288" w:lineRule="auto"/>
        <w:ind w:right="-2"/>
        <w:jc w:val="both"/>
        <w:rPr>
          <w:rFonts w:ascii="Ebrima" w:hAnsi="Ebrima"/>
          <w:color w:val="000000"/>
          <w:sz w:val="20"/>
          <w:szCs w:val="20"/>
        </w:rPr>
      </w:pPr>
      <w:r w:rsidRPr="002710A6">
        <w:rPr>
          <w:rFonts w:ascii="Ebrima" w:hAnsi="Ebrima"/>
          <w:color w:val="000000"/>
          <w:sz w:val="20"/>
          <w:szCs w:val="20"/>
        </w:rPr>
        <w:t>Constituída mediante a apropriação de 5% do lucro líquido do exercício, em conformidade com a Lei 6.404/76 e com o art. 106 do Estatuto Social da Hemobrás.</w:t>
      </w:r>
      <w:r>
        <w:rPr>
          <w:rFonts w:ascii="Ebrima" w:hAnsi="Ebrima"/>
          <w:color w:val="000000"/>
          <w:sz w:val="20"/>
          <w:szCs w:val="20"/>
        </w:rPr>
        <w:t xml:space="preserve"> A reserva legal do exercício de 2022 foi de R$7</w:t>
      </w:r>
      <w:r w:rsidR="009E14B4">
        <w:rPr>
          <w:rFonts w:ascii="Ebrima" w:hAnsi="Ebrima"/>
          <w:color w:val="000000"/>
          <w:sz w:val="20"/>
          <w:szCs w:val="20"/>
        </w:rPr>
        <w:t>,39 milhões</w:t>
      </w:r>
      <w:r>
        <w:rPr>
          <w:rFonts w:ascii="Ebrima" w:hAnsi="Ebrima"/>
          <w:color w:val="000000"/>
          <w:sz w:val="20"/>
          <w:szCs w:val="20"/>
        </w:rPr>
        <w:t xml:space="preserve">. </w:t>
      </w:r>
    </w:p>
    <w:p w14:paraId="08912EBF" w14:textId="77777777" w:rsidR="009A58A7" w:rsidRDefault="009A58A7" w:rsidP="009A58A7">
      <w:pPr>
        <w:spacing w:after="0" w:line="288" w:lineRule="auto"/>
        <w:ind w:right="-2"/>
        <w:jc w:val="both"/>
        <w:rPr>
          <w:rFonts w:ascii="Ebrima" w:hAnsi="Ebrima"/>
          <w:color w:val="000000"/>
          <w:sz w:val="20"/>
          <w:szCs w:val="20"/>
        </w:rPr>
      </w:pPr>
    </w:p>
    <w:p w14:paraId="44BB0112" w14:textId="403B7586" w:rsidR="009A58A7" w:rsidRDefault="00BB25AC" w:rsidP="00BB25AC">
      <w:pPr>
        <w:spacing w:line="288" w:lineRule="auto"/>
        <w:ind w:right="-2"/>
        <w:jc w:val="both"/>
        <w:rPr>
          <w:rFonts w:ascii="Ebrima" w:hAnsi="Ebrima"/>
          <w:b/>
          <w:color w:val="000000"/>
          <w:sz w:val="20"/>
          <w:szCs w:val="20"/>
        </w:rPr>
      </w:pPr>
      <w:r>
        <w:rPr>
          <w:rFonts w:ascii="Ebrima" w:hAnsi="Ebrima"/>
          <w:b/>
          <w:color w:val="000000"/>
          <w:sz w:val="20"/>
          <w:szCs w:val="20"/>
        </w:rPr>
        <w:t>19.b.2</w:t>
      </w:r>
      <w:r>
        <w:rPr>
          <w:rFonts w:ascii="Ebrima" w:hAnsi="Ebrima"/>
          <w:b/>
          <w:color w:val="000000"/>
          <w:sz w:val="20"/>
          <w:szCs w:val="20"/>
        </w:rPr>
        <w:tab/>
      </w:r>
      <w:r w:rsidR="00A075CC">
        <w:rPr>
          <w:rFonts w:ascii="Ebrima" w:hAnsi="Ebrima"/>
          <w:b/>
          <w:color w:val="000000"/>
          <w:sz w:val="20"/>
          <w:szCs w:val="20"/>
        </w:rPr>
        <w:t>Dividendos a distribuir</w:t>
      </w:r>
    </w:p>
    <w:p w14:paraId="441868ED" w14:textId="77777777" w:rsidR="00D377CD" w:rsidRPr="00BB25AC" w:rsidRDefault="00D377CD" w:rsidP="00D377CD">
      <w:pPr>
        <w:spacing w:after="0" w:line="240" w:lineRule="auto"/>
        <w:ind w:right="-2"/>
        <w:jc w:val="both"/>
        <w:rPr>
          <w:rFonts w:ascii="Ebrima" w:hAnsi="Ebrima"/>
          <w:b/>
          <w:color w:val="000000"/>
          <w:sz w:val="20"/>
          <w:szCs w:val="20"/>
        </w:rPr>
      </w:pPr>
    </w:p>
    <w:p w14:paraId="2207791C" w14:textId="77777777" w:rsidR="00A075CC" w:rsidRPr="00A075CC" w:rsidRDefault="00A075CC" w:rsidP="00D377CD">
      <w:pPr>
        <w:spacing w:after="0" w:line="240" w:lineRule="auto"/>
        <w:rPr>
          <w:rFonts w:ascii="Ebrima" w:hAnsi="Ebrima"/>
          <w:color w:val="000000"/>
          <w:sz w:val="20"/>
          <w:szCs w:val="20"/>
        </w:rPr>
      </w:pPr>
      <w:r w:rsidRPr="00A075CC">
        <w:rPr>
          <w:rFonts w:ascii="Ebrima" w:hAnsi="Ebrima"/>
          <w:color w:val="000000"/>
          <w:sz w:val="20"/>
          <w:szCs w:val="20"/>
        </w:rPr>
        <w:t>No Exercício findo em 31 de dezembro de 2022, a Hemobrás auferiu lucro nas seguintes operações:</w:t>
      </w:r>
    </w:p>
    <w:p w14:paraId="13BDED3C" w14:textId="77777777" w:rsidR="00A075CC" w:rsidRPr="00A075CC" w:rsidRDefault="00A075CC" w:rsidP="00D377CD">
      <w:pPr>
        <w:spacing w:after="0" w:line="240" w:lineRule="auto"/>
        <w:jc w:val="both"/>
        <w:rPr>
          <w:rFonts w:ascii="Ebrima" w:hAnsi="Ebrima"/>
          <w:color w:val="000000"/>
          <w:sz w:val="20"/>
          <w:szCs w:val="20"/>
        </w:rPr>
      </w:pPr>
    </w:p>
    <w:p w14:paraId="5CF218F0" w14:textId="77777777" w:rsidR="00A075CC" w:rsidRPr="00D377CD" w:rsidRDefault="00A075CC" w:rsidP="00D377CD">
      <w:pPr>
        <w:spacing w:after="0" w:line="240" w:lineRule="auto"/>
        <w:jc w:val="both"/>
        <w:rPr>
          <w:rFonts w:ascii="Ebrima" w:hAnsi="Ebrima"/>
          <w:color w:val="000000"/>
          <w:sz w:val="20"/>
          <w:szCs w:val="20"/>
          <w:u w:val="single"/>
        </w:rPr>
      </w:pPr>
      <w:r w:rsidRPr="00D377CD">
        <w:rPr>
          <w:rFonts w:ascii="Ebrima" w:hAnsi="Ebrima"/>
          <w:color w:val="000000"/>
          <w:sz w:val="20"/>
          <w:szCs w:val="20"/>
          <w:u w:val="single"/>
        </w:rPr>
        <w:t>Lucro Operacional</w:t>
      </w:r>
    </w:p>
    <w:p w14:paraId="34625C18" w14:textId="767AB802" w:rsidR="00A075CC" w:rsidRPr="00A075CC" w:rsidRDefault="00A075CC" w:rsidP="00D377CD">
      <w:pPr>
        <w:spacing w:after="0" w:line="240" w:lineRule="auto"/>
        <w:jc w:val="both"/>
        <w:rPr>
          <w:rFonts w:ascii="Ebrima" w:hAnsi="Ebrima"/>
          <w:color w:val="000000"/>
          <w:sz w:val="20"/>
          <w:szCs w:val="20"/>
        </w:rPr>
      </w:pPr>
      <w:r w:rsidRPr="00A075CC">
        <w:rPr>
          <w:rFonts w:ascii="Ebrima" w:hAnsi="Ebrima"/>
          <w:color w:val="000000"/>
          <w:sz w:val="20"/>
          <w:szCs w:val="20"/>
        </w:rPr>
        <w:t>Resultado da operação da empresa com o fornecimento de medicamentos ao Ministério da saúde, seu único cliente. Uma parte do processo produtivo é realizado no Brasil, na fábrica da Hemobrás em Goiana-PE e parte no exterior. A fábrica ainda não está totalmente operacional, já que os principais blocos produtivos estão em fase final de construção, instalação dos equipamentos e validações farmacêuticas, exigindo investimentos para a conclusão e transferência de 100% da produção para o território nacional.</w:t>
      </w:r>
    </w:p>
    <w:p w14:paraId="3C73E334" w14:textId="77777777" w:rsidR="00A075CC" w:rsidRPr="00A075CC" w:rsidRDefault="00A075CC" w:rsidP="00D377CD">
      <w:pPr>
        <w:spacing w:after="0" w:line="240" w:lineRule="auto"/>
        <w:jc w:val="both"/>
        <w:rPr>
          <w:rFonts w:ascii="Ebrima" w:hAnsi="Ebrima"/>
          <w:color w:val="000000"/>
          <w:sz w:val="20"/>
          <w:szCs w:val="20"/>
        </w:rPr>
      </w:pPr>
    </w:p>
    <w:p w14:paraId="44E01D9A" w14:textId="431CDC55" w:rsidR="00A075CC" w:rsidRPr="00A075CC" w:rsidRDefault="00A075CC" w:rsidP="00D377CD">
      <w:pPr>
        <w:spacing w:after="0" w:line="240" w:lineRule="auto"/>
        <w:jc w:val="both"/>
        <w:rPr>
          <w:rFonts w:ascii="Ebrima" w:hAnsi="Ebrima"/>
          <w:color w:val="000000"/>
          <w:sz w:val="20"/>
          <w:szCs w:val="20"/>
        </w:rPr>
      </w:pPr>
      <w:r w:rsidRPr="00A075CC">
        <w:rPr>
          <w:rFonts w:ascii="Ebrima" w:hAnsi="Ebrima"/>
          <w:color w:val="000000"/>
          <w:sz w:val="20"/>
          <w:szCs w:val="20"/>
        </w:rPr>
        <w:t>O Lucro Operacional Líquido do período foi de R$28</w:t>
      </w:r>
      <w:r w:rsidR="00D377CD">
        <w:rPr>
          <w:rFonts w:ascii="Ebrima" w:hAnsi="Ebrima"/>
          <w:color w:val="000000"/>
          <w:sz w:val="20"/>
          <w:szCs w:val="20"/>
        </w:rPr>
        <w:t>,</w:t>
      </w:r>
      <w:r w:rsidRPr="00A075CC">
        <w:rPr>
          <w:rFonts w:ascii="Ebrima" w:hAnsi="Ebrima"/>
          <w:color w:val="000000"/>
          <w:sz w:val="20"/>
          <w:szCs w:val="20"/>
        </w:rPr>
        <w:t>9</w:t>
      </w:r>
      <w:r w:rsidR="00D377CD">
        <w:rPr>
          <w:rFonts w:ascii="Ebrima" w:hAnsi="Ebrima"/>
          <w:color w:val="000000"/>
          <w:sz w:val="20"/>
          <w:szCs w:val="20"/>
        </w:rPr>
        <w:t xml:space="preserve"> milhões</w:t>
      </w:r>
      <w:r w:rsidRPr="00A075CC">
        <w:rPr>
          <w:rFonts w:ascii="Ebrima" w:hAnsi="Ebrima"/>
          <w:color w:val="000000"/>
          <w:sz w:val="20"/>
          <w:szCs w:val="20"/>
        </w:rPr>
        <w:t>, sendo utilizado na sua totalidade para absorver parte do prejuízo acumulado.</w:t>
      </w:r>
    </w:p>
    <w:p w14:paraId="64DC835F" w14:textId="77777777" w:rsidR="00A075CC" w:rsidRPr="00A075CC" w:rsidRDefault="00A075CC" w:rsidP="00D377CD">
      <w:pPr>
        <w:spacing w:after="0" w:line="240" w:lineRule="auto"/>
        <w:jc w:val="both"/>
        <w:rPr>
          <w:rFonts w:ascii="Ebrima" w:hAnsi="Ebrima"/>
          <w:color w:val="000000"/>
          <w:sz w:val="20"/>
          <w:szCs w:val="20"/>
        </w:rPr>
      </w:pPr>
    </w:p>
    <w:p w14:paraId="7AA8B8F6" w14:textId="77777777" w:rsidR="00A075CC" w:rsidRPr="00D377CD" w:rsidRDefault="00A075CC" w:rsidP="00D377CD">
      <w:pPr>
        <w:spacing w:after="0" w:line="240" w:lineRule="auto"/>
        <w:jc w:val="both"/>
        <w:rPr>
          <w:rFonts w:ascii="Ebrima" w:hAnsi="Ebrima"/>
          <w:color w:val="000000"/>
          <w:sz w:val="20"/>
          <w:szCs w:val="20"/>
          <w:u w:val="single"/>
        </w:rPr>
      </w:pPr>
      <w:r w:rsidRPr="00D377CD">
        <w:rPr>
          <w:rFonts w:ascii="Ebrima" w:hAnsi="Ebrima"/>
          <w:color w:val="000000"/>
          <w:sz w:val="20"/>
          <w:szCs w:val="20"/>
          <w:u w:val="single"/>
        </w:rPr>
        <w:t>Lucro decorrente do reconhecimento de outras receitas</w:t>
      </w:r>
    </w:p>
    <w:p w14:paraId="35CCB353" w14:textId="453D86C4" w:rsidR="00A075CC" w:rsidRPr="00A075CC" w:rsidRDefault="00A075CC" w:rsidP="00D377CD">
      <w:pPr>
        <w:spacing w:after="0" w:line="240" w:lineRule="auto"/>
        <w:jc w:val="both"/>
        <w:rPr>
          <w:rFonts w:ascii="Ebrima" w:hAnsi="Ebrima"/>
          <w:color w:val="000000"/>
          <w:sz w:val="20"/>
          <w:szCs w:val="20"/>
        </w:rPr>
      </w:pPr>
      <w:r w:rsidRPr="00A075CC">
        <w:rPr>
          <w:rFonts w:ascii="Ebrima" w:hAnsi="Ebrima"/>
          <w:color w:val="000000"/>
          <w:sz w:val="20"/>
          <w:szCs w:val="20"/>
        </w:rPr>
        <w:t>No Exercício de 2022, a Hemobrás reconheceu outras receitas, decorrentes dos investimentos privados para a construção do bloco do Fator VIII Recombinante, no montante de R$90</w:t>
      </w:r>
      <w:r w:rsidR="00D377CD">
        <w:rPr>
          <w:rFonts w:ascii="Ebrima" w:hAnsi="Ebrima"/>
          <w:color w:val="000000"/>
          <w:sz w:val="20"/>
          <w:szCs w:val="20"/>
        </w:rPr>
        <w:t>,</w:t>
      </w:r>
      <w:r w:rsidRPr="00A075CC">
        <w:rPr>
          <w:rFonts w:ascii="Ebrima" w:hAnsi="Ebrima"/>
          <w:color w:val="000000"/>
          <w:sz w:val="20"/>
          <w:szCs w:val="20"/>
        </w:rPr>
        <w:t>5</w:t>
      </w:r>
      <w:r w:rsidR="00D377CD">
        <w:rPr>
          <w:rFonts w:ascii="Ebrima" w:hAnsi="Ebrima"/>
          <w:color w:val="000000"/>
          <w:sz w:val="20"/>
          <w:szCs w:val="20"/>
        </w:rPr>
        <w:t xml:space="preserve"> milhões</w:t>
      </w:r>
      <w:r w:rsidRPr="00A075CC">
        <w:rPr>
          <w:rFonts w:ascii="Ebrima" w:hAnsi="Ebrima"/>
          <w:color w:val="000000"/>
          <w:sz w:val="20"/>
          <w:szCs w:val="20"/>
        </w:rPr>
        <w:t xml:space="preserve">. O contrato assinado entre a Hemobrás e a </w:t>
      </w:r>
      <w:proofErr w:type="spellStart"/>
      <w:r w:rsidRPr="00A075CC">
        <w:rPr>
          <w:rFonts w:ascii="Ebrima" w:hAnsi="Ebrima"/>
          <w:color w:val="000000"/>
          <w:sz w:val="20"/>
          <w:szCs w:val="20"/>
        </w:rPr>
        <w:t>Baxalta</w:t>
      </w:r>
      <w:proofErr w:type="spellEnd"/>
      <w:r w:rsidRPr="00A075CC">
        <w:rPr>
          <w:rFonts w:ascii="Ebrima" w:hAnsi="Ebrima"/>
          <w:color w:val="000000"/>
          <w:sz w:val="20"/>
          <w:szCs w:val="20"/>
        </w:rPr>
        <w:t>/Takeda prevê que o parceiro privado investirá até 250 milhões de dólares, distribuídos entre os anos de 2019 e 2025, também determina contrapartidas para a Hemobrás, como a aquisição dos medicamentos, para fornecimento ao Ministério da Saúde, conforme Parceria de Desenvolvimento Produtivo – PDP.</w:t>
      </w:r>
    </w:p>
    <w:p w14:paraId="090837AB" w14:textId="77777777" w:rsidR="00A075CC" w:rsidRPr="00A075CC" w:rsidRDefault="00A075CC" w:rsidP="00D377CD">
      <w:pPr>
        <w:spacing w:after="0" w:line="240" w:lineRule="auto"/>
        <w:jc w:val="both"/>
        <w:rPr>
          <w:rFonts w:ascii="Ebrima" w:hAnsi="Ebrima"/>
          <w:color w:val="000000"/>
          <w:sz w:val="20"/>
          <w:szCs w:val="20"/>
        </w:rPr>
      </w:pPr>
    </w:p>
    <w:p w14:paraId="1B4C5DA9" w14:textId="2153B84B" w:rsidR="00A075CC" w:rsidRPr="00A075CC" w:rsidRDefault="00A075CC" w:rsidP="00D377CD">
      <w:pPr>
        <w:spacing w:after="0" w:line="240" w:lineRule="auto"/>
        <w:jc w:val="both"/>
        <w:rPr>
          <w:rFonts w:ascii="Ebrima" w:hAnsi="Ebrima"/>
          <w:color w:val="000000"/>
          <w:sz w:val="20"/>
          <w:szCs w:val="20"/>
        </w:rPr>
      </w:pPr>
      <w:r w:rsidRPr="00A075CC">
        <w:rPr>
          <w:rFonts w:ascii="Ebrima" w:hAnsi="Ebrima"/>
          <w:color w:val="000000"/>
          <w:sz w:val="20"/>
          <w:szCs w:val="20"/>
        </w:rPr>
        <w:t>O Lucro com outras receitas contribuiu com R$90</w:t>
      </w:r>
      <w:r w:rsidR="00D377CD">
        <w:rPr>
          <w:rFonts w:ascii="Ebrima" w:hAnsi="Ebrima"/>
          <w:color w:val="000000"/>
          <w:sz w:val="20"/>
          <w:szCs w:val="20"/>
        </w:rPr>
        <w:t>,5</w:t>
      </w:r>
      <w:r w:rsidRPr="00A075CC">
        <w:rPr>
          <w:rFonts w:ascii="Ebrima" w:hAnsi="Ebrima"/>
          <w:color w:val="000000"/>
          <w:sz w:val="20"/>
          <w:szCs w:val="20"/>
        </w:rPr>
        <w:t xml:space="preserve"> milhões para o Lucro Líquido do Exercício, antes da constituição da Reserva legal.</w:t>
      </w:r>
    </w:p>
    <w:p w14:paraId="5BB1DB42" w14:textId="77777777" w:rsidR="00A075CC" w:rsidRPr="00A075CC" w:rsidRDefault="00A075CC" w:rsidP="00D377CD">
      <w:pPr>
        <w:spacing w:after="0" w:line="240" w:lineRule="auto"/>
        <w:jc w:val="both"/>
        <w:rPr>
          <w:rFonts w:ascii="Ebrima" w:hAnsi="Ebrima"/>
          <w:color w:val="000000"/>
          <w:sz w:val="20"/>
          <w:szCs w:val="20"/>
        </w:rPr>
      </w:pPr>
    </w:p>
    <w:p w14:paraId="51355C06" w14:textId="77777777" w:rsidR="00A075CC" w:rsidRPr="00D377CD" w:rsidRDefault="00A075CC" w:rsidP="00D377CD">
      <w:pPr>
        <w:spacing w:after="0" w:line="240" w:lineRule="auto"/>
        <w:jc w:val="both"/>
        <w:rPr>
          <w:rFonts w:ascii="Ebrima" w:hAnsi="Ebrima"/>
          <w:color w:val="000000"/>
          <w:sz w:val="20"/>
          <w:szCs w:val="20"/>
          <w:u w:val="single"/>
        </w:rPr>
      </w:pPr>
      <w:r w:rsidRPr="00D377CD">
        <w:rPr>
          <w:rFonts w:ascii="Ebrima" w:hAnsi="Ebrima"/>
          <w:color w:val="000000"/>
          <w:sz w:val="20"/>
          <w:szCs w:val="20"/>
          <w:u w:val="single"/>
        </w:rPr>
        <w:t>Lucro Financeiro</w:t>
      </w:r>
    </w:p>
    <w:p w14:paraId="07184559" w14:textId="77777777" w:rsidR="00A075CC" w:rsidRPr="00A075CC" w:rsidRDefault="00A075CC" w:rsidP="00D377CD">
      <w:pPr>
        <w:spacing w:after="0" w:line="240" w:lineRule="auto"/>
        <w:jc w:val="both"/>
        <w:rPr>
          <w:rFonts w:ascii="Ebrima" w:hAnsi="Ebrima"/>
          <w:color w:val="000000"/>
          <w:sz w:val="20"/>
          <w:szCs w:val="20"/>
        </w:rPr>
      </w:pPr>
      <w:r w:rsidRPr="00A075CC">
        <w:rPr>
          <w:rFonts w:ascii="Ebrima" w:hAnsi="Ebrima"/>
          <w:color w:val="000000"/>
          <w:sz w:val="20"/>
          <w:szCs w:val="20"/>
        </w:rPr>
        <w:t>Resultado das aplicações financeiras, sendo parte dos recursos oriundos dos Adiantamentos para Futuro Aumento de Capital – AFAC e parte referente ao capital de giro necessário para a manutenção das operações, inclusive compra dos medicamentos que são fornecidos ao Ministério da Saúde.</w:t>
      </w:r>
    </w:p>
    <w:p w14:paraId="492921C7" w14:textId="77777777" w:rsidR="00A075CC" w:rsidRPr="00A075CC" w:rsidRDefault="00A075CC" w:rsidP="00D377CD">
      <w:pPr>
        <w:spacing w:after="0" w:line="240" w:lineRule="auto"/>
        <w:jc w:val="both"/>
        <w:rPr>
          <w:rFonts w:ascii="Ebrima" w:hAnsi="Ebrima"/>
          <w:color w:val="000000"/>
          <w:sz w:val="20"/>
          <w:szCs w:val="20"/>
        </w:rPr>
      </w:pPr>
      <w:r w:rsidRPr="00A075CC">
        <w:rPr>
          <w:rFonts w:ascii="Ebrima" w:hAnsi="Ebrima"/>
          <w:color w:val="000000"/>
          <w:sz w:val="20"/>
          <w:szCs w:val="20"/>
        </w:rPr>
        <w:t xml:space="preserve">Ainda contribuiu para o Lucro Financeiro, o resultado negativo das variações cambiais, incidentes sobre o passivo existente em moeda estrangeira ou resultado das proteções cambiais contratadas no exercício. </w:t>
      </w:r>
    </w:p>
    <w:p w14:paraId="4A019CD8" w14:textId="4758FA5E" w:rsidR="00A075CC" w:rsidRPr="00A075CC" w:rsidRDefault="00A075CC" w:rsidP="00D377CD">
      <w:pPr>
        <w:spacing w:after="0" w:line="240" w:lineRule="auto"/>
        <w:jc w:val="both"/>
        <w:rPr>
          <w:rFonts w:ascii="Ebrima" w:hAnsi="Ebrima"/>
          <w:color w:val="000000"/>
          <w:sz w:val="20"/>
          <w:szCs w:val="20"/>
        </w:rPr>
      </w:pPr>
      <w:r w:rsidRPr="00A075CC">
        <w:rPr>
          <w:rFonts w:ascii="Ebrima" w:hAnsi="Ebrima"/>
          <w:color w:val="000000"/>
          <w:sz w:val="20"/>
          <w:szCs w:val="20"/>
        </w:rPr>
        <w:t>O Lucro Financeiro contribuiu com R$70</w:t>
      </w:r>
      <w:r w:rsidR="00D377CD">
        <w:rPr>
          <w:rFonts w:ascii="Ebrima" w:hAnsi="Ebrima"/>
          <w:color w:val="000000"/>
          <w:sz w:val="20"/>
          <w:szCs w:val="20"/>
        </w:rPr>
        <w:t>,</w:t>
      </w:r>
      <w:r w:rsidRPr="00A075CC">
        <w:rPr>
          <w:rFonts w:ascii="Ebrima" w:hAnsi="Ebrima"/>
          <w:color w:val="000000"/>
          <w:sz w:val="20"/>
          <w:szCs w:val="20"/>
        </w:rPr>
        <w:t>7</w:t>
      </w:r>
      <w:r w:rsidR="00D377CD">
        <w:rPr>
          <w:rFonts w:ascii="Ebrima" w:hAnsi="Ebrima"/>
          <w:color w:val="000000"/>
          <w:sz w:val="20"/>
          <w:szCs w:val="20"/>
        </w:rPr>
        <w:t xml:space="preserve"> milhões</w:t>
      </w:r>
      <w:r w:rsidRPr="00A075CC">
        <w:rPr>
          <w:rFonts w:ascii="Ebrima" w:hAnsi="Ebrima"/>
          <w:color w:val="000000"/>
          <w:sz w:val="20"/>
          <w:szCs w:val="20"/>
        </w:rPr>
        <w:t xml:space="preserve"> para o Lucro Líquido do Exercício, sendo utilizado parcialmente para absorver o saldo do prejuízo acumulado. O Lucro Financeiro final, após a absorção dos prejuízos acumulados foi de R$57</w:t>
      </w:r>
      <w:r w:rsidR="00D377CD">
        <w:rPr>
          <w:rFonts w:ascii="Ebrima" w:hAnsi="Ebrima"/>
          <w:color w:val="000000"/>
          <w:sz w:val="20"/>
          <w:szCs w:val="20"/>
        </w:rPr>
        <w:t>,</w:t>
      </w:r>
      <w:r w:rsidRPr="00A075CC">
        <w:rPr>
          <w:rFonts w:ascii="Ebrima" w:hAnsi="Ebrima"/>
          <w:color w:val="000000"/>
          <w:sz w:val="20"/>
          <w:szCs w:val="20"/>
        </w:rPr>
        <w:t>29</w:t>
      </w:r>
      <w:r w:rsidR="00D377CD">
        <w:rPr>
          <w:rFonts w:ascii="Ebrima" w:hAnsi="Ebrima"/>
          <w:color w:val="000000"/>
          <w:sz w:val="20"/>
          <w:szCs w:val="20"/>
        </w:rPr>
        <w:t xml:space="preserve"> milhões</w:t>
      </w:r>
      <w:r w:rsidRPr="00A075CC">
        <w:rPr>
          <w:rFonts w:ascii="Ebrima" w:hAnsi="Ebrima"/>
          <w:color w:val="000000"/>
          <w:sz w:val="20"/>
          <w:szCs w:val="20"/>
        </w:rPr>
        <w:t>, antes da constituição da Reserva Legal.</w:t>
      </w:r>
    </w:p>
    <w:p w14:paraId="3AEAE43C" w14:textId="3F8F93FD" w:rsidR="00A075CC" w:rsidRDefault="00A075CC" w:rsidP="00D377CD">
      <w:pPr>
        <w:spacing w:after="0" w:line="240" w:lineRule="auto"/>
        <w:jc w:val="both"/>
        <w:rPr>
          <w:rFonts w:ascii="Ebrima" w:hAnsi="Ebrima"/>
          <w:color w:val="000000"/>
          <w:sz w:val="20"/>
          <w:szCs w:val="20"/>
        </w:rPr>
      </w:pPr>
      <w:r w:rsidRPr="00A075CC">
        <w:rPr>
          <w:rFonts w:ascii="Ebrima" w:hAnsi="Ebrima"/>
          <w:color w:val="000000"/>
          <w:sz w:val="20"/>
          <w:szCs w:val="20"/>
        </w:rPr>
        <w:t>O Lucro Líquido do Período após a absorção do prejuízo acumulado e da constituição da Reserva Legal é de R$140</w:t>
      </w:r>
      <w:r w:rsidR="00D377CD">
        <w:rPr>
          <w:rFonts w:ascii="Ebrima" w:hAnsi="Ebrima"/>
          <w:color w:val="000000"/>
          <w:sz w:val="20"/>
          <w:szCs w:val="20"/>
        </w:rPr>
        <w:t>,</w:t>
      </w:r>
      <w:r w:rsidRPr="00A075CC">
        <w:rPr>
          <w:rFonts w:ascii="Ebrima" w:hAnsi="Ebrima"/>
          <w:color w:val="000000"/>
          <w:sz w:val="20"/>
          <w:szCs w:val="20"/>
        </w:rPr>
        <w:t>44</w:t>
      </w:r>
      <w:r w:rsidR="00D377CD">
        <w:rPr>
          <w:rFonts w:ascii="Ebrima" w:hAnsi="Ebrima"/>
          <w:color w:val="000000"/>
          <w:sz w:val="20"/>
          <w:szCs w:val="20"/>
        </w:rPr>
        <w:t xml:space="preserve"> milhões</w:t>
      </w:r>
      <w:r w:rsidRPr="00A075CC">
        <w:rPr>
          <w:rFonts w:ascii="Ebrima" w:hAnsi="Ebrima"/>
          <w:color w:val="000000"/>
          <w:sz w:val="20"/>
          <w:szCs w:val="20"/>
        </w:rPr>
        <w:t>. Desta forma, conforme previsto no artigo 106, III, propomos o pagamento de dividendos de 25% do lucro líquido ajustado, em harmonia com a Política de Dividendos. O montante a ser pago será de R$35</w:t>
      </w:r>
      <w:r w:rsidR="00D377CD">
        <w:rPr>
          <w:rFonts w:ascii="Ebrima" w:hAnsi="Ebrima"/>
          <w:color w:val="000000"/>
          <w:sz w:val="20"/>
          <w:szCs w:val="20"/>
        </w:rPr>
        <w:t>,1 milhões</w:t>
      </w:r>
      <w:r w:rsidRPr="00A075CC">
        <w:rPr>
          <w:rFonts w:ascii="Ebrima" w:hAnsi="Ebrima"/>
          <w:color w:val="000000"/>
          <w:sz w:val="20"/>
          <w:szCs w:val="20"/>
        </w:rPr>
        <w:t>.</w:t>
      </w:r>
    </w:p>
    <w:p w14:paraId="022D3924" w14:textId="77777777" w:rsidR="00D377CD" w:rsidRPr="00A075CC" w:rsidRDefault="00D377CD" w:rsidP="00D377CD">
      <w:pPr>
        <w:spacing w:after="0" w:line="240" w:lineRule="auto"/>
        <w:jc w:val="both"/>
        <w:rPr>
          <w:rFonts w:ascii="Ebrima" w:hAnsi="Ebrima"/>
          <w:color w:val="000000"/>
          <w:sz w:val="20"/>
          <w:szCs w:val="20"/>
        </w:rPr>
      </w:pPr>
    </w:p>
    <w:p w14:paraId="1D6E9F58" w14:textId="71348BF5" w:rsidR="009A58A7" w:rsidRPr="00BB25AC" w:rsidRDefault="00BB25AC" w:rsidP="00D377CD">
      <w:pPr>
        <w:spacing w:after="0" w:line="240" w:lineRule="auto"/>
        <w:rPr>
          <w:rFonts w:ascii="Ebrima" w:hAnsi="Ebrima"/>
          <w:b/>
          <w:color w:val="000000"/>
          <w:sz w:val="20"/>
          <w:szCs w:val="20"/>
        </w:rPr>
      </w:pPr>
      <w:r>
        <w:rPr>
          <w:rFonts w:ascii="Ebrima" w:hAnsi="Ebrima"/>
          <w:b/>
          <w:color w:val="000000"/>
          <w:sz w:val="20"/>
          <w:szCs w:val="20"/>
        </w:rPr>
        <w:t>19.b.3</w:t>
      </w:r>
      <w:r>
        <w:rPr>
          <w:rFonts w:ascii="Ebrima" w:hAnsi="Ebrima"/>
          <w:b/>
          <w:color w:val="000000"/>
          <w:sz w:val="20"/>
          <w:szCs w:val="20"/>
        </w:rPr>
        <w:tab/>
      </w:r>
      <w:r w:rsidR="009A58A7" w:rsidRPr="00BB25AC">
        <w:rPr>
          <w:rFonts w:ascii="Ebrima" w:hAnsi="Ebrima"/>
          <w:b/>
          <w:color w:val="000000"/>
          <w:sz w:val="20"/>
          <w:szCs w:val="20"/>
        </w:rPr>
        <w:t xml:space="preserve">Reserva de </w:t>
      </w:r>
      <w:r w:rsidR="00730C22">
        <w:rPr>
          <w:rFonts w:ascii="Ebrima" w:hAnsi="Ebrima"/>
          <w:b/>
          <w:color w:val="000000"/>
          <w:sz w:val="20"/>
          <w:szCs w:val="20"/>
        </w:rPr>
        <w:t>l</w:t>
      </w:r>
      <w:r w:rsidR="009A58A7" w:rsidRPr="00BB25AC">
        <w:rPr>
          <w:rFonts w:ascii="Ebrima" w:hAnsi="Ebrima"/>
          <w:b/>
          <w:color w:val="000000"/>
          <w:sz w:val="20"/>
          <w:szCs w:val="20"/>
        </w:rPr>
        <w:t xml:space="preserve">ucros para </w:t>
      </w:r>
      <w:r w:rsidR="00730C22">
        <w:rPr>
          <w:rFonts w:ascii="Ebrima" w:hAnsi="Ebrima"/>
          <w:b/>
          <w:color w:val="000000"/>
          <w:sz w:val="20"/>
          <w:szCs w:val="20"/>
        </w:rPr>
        <w:t>e</w:t>
      </w:r>
      <w:r w:rsidR="009A58A7" w:rsidRPr="00BB25AC">
        <w:rPr>
          <w:rFonts w:ascii="Ebrima" w:hAnsi="Ebrima"/>
          <w:b/>
          <w:color w:val="000000"/>
          <w:sz w:val="20"/>
          <w:szCs w:val="20"/>
        </w:rPr>
        <w:t>xpansão</w:t>
      </w:r>
    </w:p>
    <w:p w14:paraId="37E3A206" w14:textId="77777777" w:rsidR="009A58A7" w:rsidRDefault="009A58A7" w:rsidP="00D377CD">
      <w:pPr>
        <w:pStyle w:val="PargrafodaLista"/>
        <w:ind w:left="360" w:right="-2"/>
        <w:jc w:val="both"/>
        <w:rPr>
          <w:rFonts w:ascii="Ebrima" w:hAnsi="Ebrima"/>
          <w:color w:val="000000"/>
          <w:sz w:val="20"/>
          <w:szCs w:val="20"/>
          <w:u w:val="single"/>
        </w:rPr>
      </w:pPr>
    </w:p>
    <w:p w14:paraId="70FEB4AD" w14:textId="092A98C3" w:rsidR="00D377CD" w:rsidRDefault="00D377CD" w:rsidP="00D377CD">
      <w:pPr>
        <w:spacing w:after="0" w:line="240" w:lineRule="auto"/>
        <w:jc w:val="both"/>
        <w:rPr>
          <w:rFonts w:ascii="Ebrima" w:hAnsi="Ebrima"/>
          <w:color w:val="000000"/>
          <w:sz w:val="20"/>
          <w:szCs w:val="20"/>
        </w:rPr>
      </w:pPr>
      <w:r>
        <w:rPr>
          <w:rFonts w:ascii="Ebrima" w:hAnsi="Ebrima"/>
          <w:color w:val="000000"/>
          <w:sz w:val="20"/>
          <w:szCs w:val="20"/>
        </w:rPr>
        <w:t xml:space="preserve">As despesas de capital orçadas para 2023 totalizam R$799,38 milhões. Estes investimentos são parte do necessário para a conclusão das obras, compras e instalações de equipamentos para a operacionalização e </w:t>
      </w:r>
      <w:r>
        <w:rPr>
          <w:rFonts w:ascii="Ebrima" w:hAnsi="Ebrima"/>
          <w:color w:val="000000"/>
          <w:sz w:val="20"/>
          <w:szCs w:val="20"/>
        </w:rPr>
        <w:lastRenderedPageBreak/>
        <w:t xml:space="preserve">transferência da totalidade da produção para o território nacional com a conclusão da fábrica da Hemobrás em Goiana-PE. </w:t>
      </w:r>
    </w:p>
    <w:p w14:paraId="4233160D" w14:textId="77777777" w:rsidR="00D377CD" w:rsidRDefault="00D377CD" w:rsidP="00D377CD">
      <w:pPr>
        <w:spacing w:after="0" w:line="240" w:lineRule="auto"/>
        <w:jc w:val="both"/>
        <w:rPr>
          <w:rFonts w:ascii="Ebrima" w:hAnsi="Ebrima"/>
          <w:color w:val="000000"/>
          <w:sz w:val="20"/>
          <w:szCs w:val="20"/>
        </w:rPr>
      </w:pPr>
    </w:p>
    <w:p w14:paraId="76664941" w14:textId="341E6E07" w:rsidR="00D377CD" w:rsidRDefault="00D377CD" w:rsidP="00D377CD">
      <w:pPr>
        <w:spacing w:after="0" w:line="240" w:lineRule="auto"/>
        <w:jc w:val="both"/>
        <w:rPr>
          <w:rFonts w:ascii="Ebrima" w:hAnsi="Ebrima"/>
          <w:color w:val="000000"/>
          <w:sz w:val="20"/>
          <w:szCs w:val="20"/>
        </w:rPr>
      </w:pPr>
      <w:r>
        <w:rPr>
          <w:rFonts w:ascii="Ebrima" w:hAnsi="Ebrima"/>
          <w:color w:val="000000"/>
          <w:sz w:val="20"/>
          <w:szCs w:val="20"/>
        </w:rPr>
        <w:t xml:space="preserve">Para a produção de hemoderivados a previsão é que serão investidos em 2023 R$405,4 milhões e para a produção do Fator VIII recombinante, do escopo previsto para a Hemobrás, R$241,7 milhões, que serão necessários para construção de um armazém de produto acabado, não contemplado nos investimentos do parceiro privado e a aquisição dos insumos necessários para a fase de testes de qualificação da produção. É importante destacar que o impacto dos impostos no orçamento de investimento, referentes ao reconhecimento de outras receitas referentes ao investimento da </w:t>
      </w:r>
      <w:proofErr w:type="spellStart"/>
      <w:r>
        <w:rPr>
          <w:rFonts w:ascii="Ebrima" w:hAnsi="Ebrima"/>
          <w:color w:val="000000"/>
          <w:sz w:val="20"/>
          <w:szCs w:val="20"/>
        </w:rPr>
        <w:t>Baxalta</w:t>
      </w:r>
      <w:proofErr w:type="spellEnd"/>
      <w:r>
        <w:rPr>
          <w:rFonts w:ascii="Ebrima" w:hAnsi="Ebrima"/>
          <w:color w:val="000000"/>
          <w:sz w:val="20"/>
          <w:szCs w:val="20"/>
        </w:rPr>
        <w:t xml:space="preserve">/Takeda representa aproximadamente R$132 milhões. Os impostos que serão pagos sobre os insumos, que serão utilizados para a fase de testes de qualificação, representam mais R$70,3 milhões. Deste total de investimentos, a Hemobrás irá custear R$655 milhões com recursos de Adiantamento para Futuro Aumento de Capital – AFAC, com o caixa gerado com resultados de exercícios, </w:t>
      </w:r>
      <w:r w:rsidRPr="00E01285">
        <w:rPr>
          <w:rFonts w:ascii="Ebrima" w:hAnsi="Ebrima"/>
          <w:sz w:val="20"/>
          <w:szCs w:val="20"/>
        </w:rPr>
        <w:t>com</w:t>
      </w:r>
      <w:r>
        <w:rPr>
          <w:rFonts w:ascii="Ebrima" w:hAnsi="Ebrima"/>
          <w:sz w:val="20"/>
          <w:szCs w:val="20"/>
          <w:shd w:val="clear" w:color="auto" w:fill="FFFFFF" w:themeFill="background1"/>
        </w:rPr>
        <w:t xml:space="preserve"> a constituição de reservas para expansão, operações de crédito e resultados gerados ao longo do exercício e 2023</w:t>
      </w:r>
      <w:r>
        <w:rPr>
          <w:rFonts w:ascii="Ebrima" w:hAnsi="Ebrima"/>
          <w:color w:val="000000"/>
          <w:sz w:val="20"/>
          <w:szCs w:val="20"/>
        </w:rPr>
        <w:t>, após o pagamento do dividendo mínimo obrigatório de 25%, no montante de R$</w:t>
      </w:r>
      <w:r>
        <w:rPr>
          <w:rFonts w:ascii="Ebrima" w:eastAsia="Times New Roman" w:hAnsi="Ebrima" w:cs="Calibri"/>
          <w:color w:val="000000"/>
          <w:sz w:val="20"/>
          <w:szCs w:val="20"/>
          <w:lang w:eastAsia="pt-BR"/>
        </w:rPr>
        <w:t>35,11 milhões</w:t>
      </w:r>
      <w:r>
        <w:rPr>
          <w:rFonts w:ascii="Ebrima" w:hAnsi="Ebrima"/>
          <w:color w:val="000000"/>
          <w:sz w:val="20"/>
          <w:szCs w:val="20"/>
        </w:rPr>
        <w:t xml:space="preserve">. </w:t>
      </w:r>
    </w:p>
    <w:p w14:paraId="4D153EEB" w14:textId="471CB838" w:rsidR="00D377CD" w:rsidRDefault="00D377CD" w:rsidP="00D377CD">
      <w:pPr>
        <w:spacing w:after="0" w:line="240" w:lineRule="auto"/>
        <w:jc w:val="both"/>
        <w:rPr>
          <w:rFonts w:ascii="Ebrima" w:hAnsi="Ebrima"/>
          <w:color w:val="000000"/>
          <w:sz w:val="20"/>
          <w:szCs w:val="20"/>
        </w:rPr>
      </w:pPr>
      <w:r>
        <w:rPr>
          <w:rFonts w:ascii="Ebrima" w:hAnsi="Ebrima"/>
          <w:color w:val="000000"/>
          <w:sz w:val="20"/>
          <w:szCs w:val="20"/>
        </w:rPr>
        <w:t>Cabe destacar que o investimento o saldo de AFAC, após a integralização de capital de 2022, é de R$222,19 milhões. Em 2022 a Hemobrás investiu o montante de R$44,04 milhões. A proposta de integralização de capital para 2023 é da totalidade do valor investido em 2022. Considerando a integralização de capital do total investido em 2022, o saldo do AFAC será de R$178,14 milhões.</w:t>
      </w:r>
    </w:p>
    <w:p w14:paraId="2342A981" w14:textId="77777777" w:rsidR="00697396" w:rsidRDefault="00697396" w:rsidP="009A58A7">
      <w:pPr>
        <w:jc w:val="both"/>
        <w:rPr>
          <w:rFonts w:ascii="Ebrima" w:hAnsi="Ebrima"/>
          <w:color w:val="000000"/>
          <w:sz w:val="20"/>
          <w:szCs w:val="20"/>
        </w:rPr>
      </w:pPr>
    </w:p>
    <w:tbl>
      <w:tblPr>
        <w:tblStyle w:val="Tabelacomgrade"/>
        <w:tblW w:w="0" w:type="auto"/>
        <w:jc w:val="center"/>
        <w:tblLook w:val="04A0" w:firstRow="1" w:lastRow="0" w:firstColumn="1" w:lastColumn="0" w:noHBand="0" w:noVBand="1"/>
      </w:tblPr>
      <w:tblGrid>
        <w:gridCol w:w="1447"/>
        <w:gridCol w:w="1183"/>
        <w:gridCol w:w="1041"/>
        <w:gridCol w:w="1286"/>
        <w:gridCol w:w="1279"/>
        <w:gridCol w:w="1276"/>
        <w:gridCol w:w="1276"/>
      </w:tblGrid>
      <w:tr w:rsidR="00D377CD" w14:paraId="28DB423C" w14:textId="77777777" w:rsidTr="00D377CD">
        <w:trPr>
          <w:gridAfter w:val="6"/>
          <w:wAfter w:w="7341" w:type="dxa"/>
          <w:trHeight w:val="453"/>
          <w:jc w:val="center"/>
        </w:trPr>
        <w:tc>
          <w:tcPr>
            <w:tcW w:w="1447" w:type="dxa"/>
            <w:vMerge w:val="restart"/>
          </w:tcPr>
          <w:p w14:paraId="36DFAC0C" w14:textId="77777777" w:rsidR="00D377CD" w:rsidRDefault="00D377CD" w:rsidP="003910E4">
            <w:pPr>
              <w:jc w:val="both"/>
              <w:rPr>
                <w:rFonts w:ascii="Ebrima" w:hAnsi="Ebrima"/>
                <w:color w:val="000000"/>
                <w:sz w:val="20"/>
                <w:szCs w:val="20"/>
              </w:rPr>
            </w:pPr>
            <w:r>
              <w:rPr>
                <w:rFonts w:ascii="Ebrima" w:hAnsi="Ebrima"/>
                <w:color w:val="000000"/>
                <w:sz w:val="20"/>
                <w:szCs w:val="20"/>
              </w:rPr>
              <w:t>Discriminação</w:t>
            </w:r>
          </w:p>
        </w:tc>
      </w:tr>
      <w:tr w:rsidR="00D377CD" w14:paraId="4F2092EC" w14:textId="77777777" w:rsidTr="00D377CD">
        <w:trPr>
          <w:jc w:val="center"/>
        </w:trPr>
        <w:tc>
          <w:tcPr>
            <w:tcW w:w="1447" w:type="dxa"/>
            <w:vMerge/>
          </w:tcPr>
          <w:p w14:paraId="7E88BA1B" w14:textId="77777777" w:rsidR="00D377CD" w:rsidRDefault="00D377CD" w:rsidP="003910E4">
            <w:pPr>
              <w:jc w:val="both"/>
              <w:rPr>
                <w:rFonts w:ascii="Ebrima" w:hAnsi="Ebrima"/>
                <w:color w:val="000000"/>
                <w:sz w:val="20"/>
                <w:szCs w:val="20"/>
              </w:rPr>
            </w:pPr>
          </w:p>
        </w:tc>
        <w:tc>
          <w:tcPr>
            <w:tcW w:w="1183" w:type="dxa"/>
          </w:tcPr>
          <w:p w14:paraId="5E58947E" w14:textId="0A1381BE" w:rsidR="00D377CD" w:rsidRDefault="00D377CD" w:rsidP="003910E4">
            <w:pPr>
              <w:jc w:val="both"/>
              <w:rPr>
                <w:rFonts w:ascii="Ebrima" w:hAnsi="Ebrima"/>
                <w:color w:val="000000"/>
                <w:sz w:val="20"/>
                <w:szCs w:val="20"/>
              </w:rPr>
            </w:pPr>
            <w:r>
              <w:rPr>
                <w:rFonts w:ascii="Ebrima" w:hAnsi="Ebrima"/>
                <w:color w:val="000000"/>
                <w:sz w:val="20"/>
                <w:szCs w:val="20"/>
              </w:rPr>
              <w:t>Capital social realizado</w:t>
            </w:r>
          </w:p>
        </w:tc>
        <w:tc>
          <w:tcPr>
            <w:tcW w:w="1041" w:type="dxa"/>
          </w:tcPr>
          <w:p w14:paraId="07459B31" w14:textId="23A32B41" w:rsidR="00D377CD" w:rsidRDefault="00D377CD" w:rsidP="003910E4">
            <w:pPr>
              <w:jc w:val="both"/>
              <w:rPr>
                <w:rFonts w:ascii="Ebrima" w:hAnsi="Ebrima"/>
                <w:color w:val="000000"/>
                <w:sz w:val="20"/>
                <w:szCs w:val="20"/>
              </w:rPr>
            </w:pPr>
            <w:r>
              <w:rPr>
                <w:rFonts w:ascii="Ebrima" w:hAnsi="Ebrima"/>
                <w:color w:val="000000"/>
                <w:sz w:val="20"/>
                <w:szCs w:val="20"/>
              </w:rPr>
              <w:t>Reserva legal</w:t>
            </w:r>
          </w:p>
        </w:tc>
        <w:tc>
          <w:tcPr>
            <w:tcW w:w="1286" w:type="dxa"/>
          </w:tcPr>
          <w:p w14:paraId="145F4C1E" w14:textId="4E0FB192" w:rsidR="00D377CD" w:rsidRDefault="00D377CD" w:rsidP="003910E4">
            <w:pPr>
              <w:jc w:val="both"/>
              <w:rPr>
                <w:rFonts w:ascii="Ebrima" w:hAnsi="Ebrima"/>
                <w:color w:val="000000"/>
                <w:sz w:val="20"/>
                <w:szCs w:val="20"/>
              </w:rPr>
            </w:pPr>
            <w:r>
              <w:rPr>
                <w:rFonts w:ascii="Ebrima" w:hAnsi="Ebrima"/>
                <w:color w:val="000000"/>
                <w:sz w:val="20"/>
                <w:szCs w:val="20"/>
              </w:rPr>
              <w:t>Reserva de lucros para expansão</w:t>
            </w:r>
          </w:p>
        </w:tc>
        <w:tc>
          <w:tcPr>
            <w:tcW w:w="1279" w:type="dxa"/>
          </w:tcPr>
          <w:p w14:paraId="0E55AC4A" w14:textId="77777777" w:rsidR="00D377CD" w:rsidRDefault="00D377CD" w:rsidP="003910E4">
            <w:pPr>
              <w:jc w:val="both"/>
              <w:rPr>
                <w:rFonts w:ascii="Ebrima" w:hAnsi="Ebrima"/>
                <w:color w:val="000000"/>
                <w:sz w:val="20"/>
                <w:szCs w:val="20"/>
              </w:rPr>
            </w:pPr>
            <w:r>
              <w:rPr>
                <w:rFonts w:ascii="Ebrima" w:hAnsi="Ebrima"/>
                <w:color w:val="000000"/>
                <w:sz w:val="20"/>
                <w:szCs w:val="20"/>
              </w:rPr>
              <w:t>Lucros ou prejuízos acumulados</w:t>
            </w:r>
          </w:p>
        </w:tc>
        <w:tc>
          <w:tcPr>
            <w:tcW w:w="1276" w:type="dxa"/>
          </w:tcPr>
          <w:p w14:paraId="3C7CA067" w14:textId="728ED314" w:rsidR="00D377CD" w:rsidRDefault="00D377CD" w:rsidP="003910E4">
            <w:pPr>
              <w:jc w:val="both"/>
              <w:rPr>
                <w:rFonts w:ascii="Ebrima" w:hAnsi="Ebrima"/>
                <w:color w:val="000000"/>
                <w:sz w:val="20"/>
                <w:szCs w:val="20"/>
              </w:rPr>
            </w:pPr>
            <w:r>
              <w:rPr>
                <w:rFonts w:ascii="Ebrima" w:hAnsi="Ebrima"/>
                <w:color w:val="000000"/>
                <w:sz w:val="20"/>
                <w:szCs w:val="20"/>
              </w:rPr>
              <w:t>Dividendos a distribuir</w:t>
            </w:r>
          </w:p>
        </w:tc>
        <w:tc>
          <w:tcPr>
            <w:tcW w:w="1276" w:type="dxa"/>
          </w:tcPr>
          <w:p w14:paraId="07BF40AB" w14:textId="0D1977E8" w:rsidR="00D377CD" w:rsidRDefault="00D377CD" w:rsidP="003910E4">
            <w:pPr>
              <w:jc w:val="both"/>
              <w:rPr>
                <w:rFonts w:ascii="Ebrima" w:hAnsi="Ebrima"/>
                <w:color w:val="000000"/>
                <w:sz w:val="20"/>
                <w:szCs w:val="20"/>
              </w:rPr>
            </w:pPr>
            <w:r>
              <w:rPr>
                <w:rFonts w:ascii="Ebrima" w:hAnsi="Ebrima"/>
                <w:color w:val="000000"/>
                <w:sz w:val="20"/>
                <w:szCs w:val="20"/>
              </w:rPr>
              <w:t>Patrimônio líquido</w:t>
            </w:r>
          </w:p>
        </w:tc>
      </w:tr>
      <w:tr w:rsidR="00D377CD" w14:paraId="29FD9B78" w14:textId="77777777" w:rsidTr="00D377CD">
        <w:trPr>
          <w:jc w:val="center"/>
        </w:trPr>
        <w:tc>
          <w:tcPr>
            <w:tcW w:w="1447" w:type="dxa"/>
          </w:tcPr>
          <w:p w14:paraId="2FB1476B" w14:textId="77777777" w:rsidR="00D377CD" w:rsidRPr="00A2256A" w:rsidRDefault="00D377CD" w:rsidP="003910E4">
            <w:pPr>
              <w:jc w:val="both"/>
              <w:rPr>
                <w:rFonts w:ascii="Ebrima" w:hAnsi="Ebrima"/>
                <w:color w:val="000000"/>
                <w:sz w:val="16"/>
                <w:szCs w:val="16"/>
              </w:rPr>
            </w:pPr>
            <w:r w:rsidRPr="00A2256A">
              <w:rPr>
                <w:rFonts w:ascii="Ebrima" w:hAnsi="Ebrima"/>
                <w:color w:val="000000"/>
                <w:sz w:val="16"/>
                <w:szCs w:val="16"/>
              </w:rPr>
              <w:t>Saldo em 1º de janeiro de 2022</w:t>
            </w:r>
          </w:p>
        </w:tc>
        <w:tc>
          <w:tcPr>
            <w:tcW w:w="1183" w:type="dxa"/>
          </w:tcPr>
          <w:p w14:paraId="3F0DABFD" w14:textId="4BC4D80B" w:rsidR="00D377CD" w:rsidRPr="00A2256A" w:rsidRDefault="00D377CD" w:rsidP="003910E4">
            <w:pPr>
              <w:jc w:val="right"/>
              <w:rPr>
                <w:rFonts w:ascii="Ebrima" w:hAnsi="Ebrima"/>
                <w:color w:val="000000"/>
                <w:sz w:val="16"/>
                <w:szCs w:val="16"/>
              </w:rPr>
            </w:pPr>
            <w:r w:rsidRPr="00A2256A">
              <w:rPr>
                <w:rFonts w:ascii="Ebrima" w:hAnsi="Ebrima"/>
                <w:color w:val="000000"/>
                <w:sz w:val="16"/>
                <w:szCs w:val="16"/>
              </w:rPr>
              <w:t>1.248.320.671</w:t>
            </w:r>
          </w:p>
        </w:tc>
        <w:tc>
          <w:tcPr>
            <w:tcW w:w="1041" w:type="dxa"/>
          </w:tcPr>
          <w:p w14:paraId="0A8BD3C4" w14:textId="52F30317" w:rsidR="00D377CD" w:rsidRPr="00A2256A" w:rsidRDefault="00D377CD" w:rsidP="003910E4">
            <w:pPr>
              <w:jc w:val="right"/>
              <w:rPr>
                <w:rFonts w:ascii="Ebrima" w:hAnsi="Ebrima"/>
                <w:color w:val="000000"/>
                <w:sz w:val="16"/>
                <w:szCs w:val="16"/>
              </w:rPr>
            </w:pPr>
            <w:r w:rsidRPr="00A2256A">
              <w:rPr>
                <w:rFonts w:ascii="Ebrima" w:hAnsi="Ebrima"/>
                <w:color w:val="000000"/>
                <w:sz w:val="16"/>
                <w:szCs w:val="16"/>
              </w:rPr>
              <w:t>-</w:t>
            </w:r>
          </w:p>
        </w:tc>
        <w:tc>
          <w:tcPr>
            <w:tcW w:w="1286" w:type="dxa"/>
          </w:tcPr>
          <w:p w14:paraId="3147CB4A" w14:textId="0005307F" w:rsidR="00D377CD" w:rsidRPr="00A2256A" w:rsidRDefault="00D377CD" w:rsidP="003910E4">
            <w:pPr>
              <w:jc w:val="right"/>
              <w:rPr>
                <w:rFonts w:ascii="Ebrima" w:hAnsi="Ebrima"/>
                <w:color w:val="000000"/>
                <w:sz w:val="16"/>
                <w:szCs w:val="16"/>
              </w:rPr>
            </w:pPr>
            <w:r w:rsidRPr="00A2256A">
              <w:rPr>
                <w:rFonts w:ascii="Ebrima" w:hAnsi="Ebrima"/>
                <w:color w:val="000000"/>
                <w:sz w:val="16"/>
                <w:szCs w:val="16"/>
              </w:rPr>
              <w:t>-</w:t>
            </w:r>
          </w:p>
        </w:tc>
        <w:tc>
          <w:tcPr>
            <w:tcW w:w="1279" w:type="dxa"/>
          </w:tcPr>
          <w:p w14:paraId="24B000CD" w14:textId="13A8FF80" w:rsidR="00D377CD" w:rsidRPr="00A2256A" w:rsidRDefault="00D377CD" w:rsidP="003910E4">
            <w:pPr>
              <w:jc w:val="right"/>
              <w:rPr>
                <w:rFonts w:ascii="Ebrima" w:hAnsi="Ebrima"/>
                <w:color w:val="000000"/>
                <w:sz w:val="16"/>
                <w:szCs w:val="16"/>
              </w:rPr>
            </w:pPr>
            <w:r w:rsidRPr="00A2256A">
              <w:rPr>
                <w:rFonts w:ascii="Ebrima" w:hAnsi="Ebrima"/>
                <w:color w:val="000000"/>
                <w:sz w:val="16"/>
                <w:szCs w:val="16"/>
              </w:rPr>
              <w:t>(42.375.513)</w:t>
            </w:r>
          </w:p>
        </w:tc>
        <w:tc>
          <w:tcPr>
            <w:tcW w:w="1276" w:type="dxa"/>
          </w:tcPr>
          <w:p w14:paraId="06D69E88" w14:textId="555E93BC" w:rsidR="00D377CD" w:rsidRPr="00A2256A" w:rsidRDefault="00D377CD" w:rsidP="003910E4">
            <w:pPr>
              <w:jc w:val="right"/>
              <w:rPr>
                <w:rFonts w:ascii="Ebrima" w:hAnsi="Ebrima"/>
                <w:color w:val="000000"/>
                <w:sz w:val="16"/>
                <w:szCs w:val="16"/>
              </w:rPr>
            </w:pPr>
            <w:r w:rsidRPr="00A2256A">
              <w:rPr>
                <w:rFonts w:ascii="Ebrima" w:hAnsi="Ebrima"/>
                <w:color w:val="000000"/>
                <w:sz w:val="16"/>
                <w:szCs w:val="16"/>
              </w:rPr>
              <w:t>-</w:t>
            </w:r>
          </w:p>
        </w:tc>
        <w:tc>
          <w:tcPr>
            <w:tcW w:w="1276" w:type="dxa"/>
          </w:tcPr>
          <w:p w14:paraId="0F1B6BA7" w14:textId="3B31C397" w:rsidR="00D377CD" w:rsidRPr="00A2256A" w:rsidRDefault="00D377CD" w:rsidP="003910E4">
            <w:pPr>
              <w:jc w:val="right"/>
              <w:rPr>
                <w:rFonts w:ascii="Ebrima" w:hAnsi="Ebrima"/>
                <w:color w:val="000000"/>
                <w:sz w:val="16"/>
                <w:szCs w:val="16"/>
              </w:rPr>
            </w:pPr>
            <w:r>
              <w:rPr>
                <w:rFonts w:ascii="Ebrima" w:hAnsi="Ebrima"/>
                <w:color w:val="000000"/>
                <w:sz w:val="16"/>
                <w:szCs w:val="16"/>
              </w:rPr>
              <w:t>1.451.969.550</w:t>
            </w:r>
          </w:p>
        </w:tc>
      </w:tr>
      <w:tr w:rsidR="00D377CD" w14:paraId="4E89ABAA" w14:textId="77777777" w:rsidTr="00D377CD">
        <w:trPr>
          <w:jc w:val="center"/>
        </w:trPr>
        <w:tc>
          <w:tcPr>
            <w:tcW w:w="1447" w:type="dxa"/>
          </w:tcPr>
          <w:p w14:paraId="01420E1C" w14:textId="77777777" w:rsidR="00D377CD" w:rsidRPr="00A2256A" w:rsidRDefault="00D377CD" w:rsidP="003910E4">
            <w:pPr>
              <w:jc w:val="both"/>
              <w:rPr>
                <w:rFonts w:ascii="Ebrima" w:hAnsi="Ebrima"/>
                <w:color w:val="000000"/>
                <w:sz w:val="16"/>
                <w:szCs w:val="16"/>
              </w:rPr>
            </w:pPr>
            <w:r w:rsidRPr="00A2256A">
              <w:rPr>
                <w:rFonts w:ascii="Ebrima" w:hAnsi="Ebrima"/>
                <w:color w:val="000000"/>
                <w:sz w:val="16"/>
                <w:szCs w:val="16"/>
              </w:rPr>
              <w:t>Saldo em 31 de dezembro de 2022</w:t>
            </w:r>
          </w:p>
        </w:tc>
        <w:tc>
          <w:tcPr>
            <w:tcW w:w="1183" w:type="dxa"/>
          </w:tcPr>
          <w:p w14:paraId="5E23EE89" w14:textId="3ADE8C32" w:rsidR="00D377CD" w:rsidRPr="00A2256A" w:rsidRDefault="00D377CD" w:rsidP="003910E4">
            <w:pPr>
              <w:jc w:val="right"/>
              <w:rPr>
                <w:rFonts w:ascii="Ebrima" w:hAnsi="Ebrima"/>
                <w:color w:val="000000"/>
                <w:sz w:val="16"/>
                <w:szCs w:val="16"/>
              </w:rPr>
            </w:pPr>
            <w:r>
              <w:rPr>
                <w:rFonts w:ascii="Ebrima" w:hAnsi="Ebrima"/>
                <w:color w:val="000000"/>
                <w:sz w:val="16"/>
                <w:szCs w:val="16"/>
              </w:rPr>
              <w:t>1.272.154.624</w:t>
            </w:r>
          </w:p>
        </w:tc>
        <w:tc>
          <w:tcPr>
            <w:tcW w:w="1041" w:type="dxa"/>
          </w:tcPr>
          <w:p w14:paraId="2382D79D" w14:textId="742951BD" w:rsidR="00D377CD" w:rsidRPr="00A2256A" w:rsidRDefault="00D377CD" w:rsidP="003910E4">
            <w:pPr>
              <w:jc w:val="right"/>
              <w:rPr>
                <w:rFonts w:ascii="Ebrima" w:hAnsi="Ebrima"/>
                <w:color w:val="000000"/>
                <w:sz w:val="16"/>
                <w:szCs w:val="16"/>
              </w:rPr>
            </w:pPr>
            <w:r w:rsidRPr="00A2256A">
              <w:rPr>
                <w:rFonts w:ascii="Ebrima" w:hAnsi="Ebrima"/>
                <w:color w:val="000000"/>
                <w:sz w:val="16"/>
                <w:szCs w:val="16"/>
              </w:rPr>
              <w:t>7.391.584</w:t>
            </w:r>
          </w:p>
        </w:tc>
        <w:tc>
          <w:tcPr>
            <w:tcW w:w="1286" w:type="dxa"/>
          </w:tcPr>
          <w:p w14:paraId="6D9658CE" w14:textId="13376403" w:rsidR="00D377CD" w:rsidRPr="00A2256A" w:rsidRDefault="00D377CD" w:rsidP="003910E4">
            <w:pPr>
              <w:jc w:val="right"/>
              <w:rPr>
                <w:rFonts w:ascii="Ebrima" w:hAnsi="Ebrima"/>
                <w:color w:val="000000"/>
                <w:sz w:val="16"/>
                <w:szCs w:val="16"/>
              </w:rPr>
            </w:pPr>
            <w:r>
              <w:rPr>
                <w:rFonts w:ascii="Ebrima" w:hAnsi="Ebrima"/>
                <w:color w:val="000000"/>
                <w:sz w:val="16"/>
                <w:szCs w:val="16"/>
              </w:rPr>
              <w:t>105.330.072</w:t>
            </w:r>
          </w:p>
        </w:tc>
        <w:tc>
          <w:tcPr>
            <w:tcW w:w="1279" w:type="dxa"/>
          </w:tcPr>
          <w:p w14:paraId="2DD69B12" w14:textId="77777777" w:rsidR="00D377CD" w:rsidRPr="00A2256A" w:rsidRDefault="00D377CD" w:rsidP="003910E4">
            <w:pPr>
              <w:jc w:val="right"/>
              <w:rPr>
                <w:rFonts w:ascii="Ebrima" w:hAnsi="Ebrima"/>
                <w:color w:val="000000"/>
                <w:sz w:val="16"/>
                <w:szCs w:val="16"/>
              </w:rPr>
            </w:pPr>
            <w:r w:rsidRPr="00A2256A">
              <w:rPr>
                <w:rFonts w:ascii="Ebrima" w:hAnsi="Ebrima"/>
                <w:color w:val="000000"/>
                <w:sz w:val="16"/>
                <w:szCs w:val="16"/>
              </w:rPr>
              <w:t>147.831.679</w:t>
            </w:r>
          </w:p>
        </w:tc>
        <w:tc>
          <w:tcPr>
            <w:tcW w:w="1276" w:type="dxa"/>
          </w:tcPr>
          <w:p w14:paraId="138973CF" w14:textId="67DBF980" w:rsidR="00D377CD" w:rsidRPr="00A2256A" w:rsidRDefault="00D377CD" w:rsidP="003910E4">
            <w:pPr>
              <w:jc w:val="right"/>
              <w:rPr>
                <w:rFonts w:ascii="Ebrima" w:hAnsi="Ebrima"/>
                <w:color w:val="000000"/>
                <w:sz w:val="16"/>
                <w:szCs w:val="16"/>
              </w:rPr>
            </w:pPr>
            <w:r>
              <w:rPr>
                <w:rFonts w:ascii="Ebrima" w:hAnsi="Ebrima"/>
                <w:color w:val="000000"/>
                <w:sz w:val="16"/>
                <w:szCs w:val="16"/>
              </w:rPr>
              <w:t>35.110.024</w:t>
            </w:r>
          </w:p>
        </w:tc>
        <w:tc>
          <w:tcPr>
            <w:tcW w:w="1276" w:type="dxa"/>
          </w:tcPr>
          <w:p w14:paraId="1D07C7D3" w14:textId="53D1983E" w:rsidR="00D377CD" w:rsidRPr="00A2256A" w:rsidRDefault="00D377CD" w:rsidP="003910E4">
            <w:pPr>
              <w:jc w:val="right"/>
              <w:rPr>
                <w:rFonts w:ascii="Ebrima" w:hAnsi="Ebrima"/>
                <w:color w:val="000000"/>
                <w:sz w:val="16"/>
                <w:szCs w:val="16"/>
              </w:rPr>
            </w:pPr>
            <w:r>
              <w:rPr>
                <w:rFonts w:ascii="Ebrima" w:hAnsi="Ebrima"/>
                <w:color w:val="000000"/>
                <w:sz w:val="16"/>
                <w:szCs w:val="16"/>
              </w:rPr>
              <w:t>1.607.066.719</w:t>
            </w:r>
          </w:p>
        </w:tc>
      </w:tr>
    </w:tbl>
    <w:p w14:paraId="27B89DED" w14:textId="708F540D" w:rsidR="009A58A7" w:rsidRDefault="009A58A7" w:rsidP="009A58A7">
      <w:pPr>
        <w:keepNext/>
        <w:spacing w:after="0" w:line="288" w:lineRule="auto"/>
        <w:jc w:val="both"/>
        <w:outlineLvl w:val="0"/>
        <w:rPr>
          <w:rFonts w:ascii="Ebrima" w:eastAsia="Times New Roman" w:hAnsi="Ebrima"/>
          <w:b/>
          <w:bCs/>
          <w:sz w:val="20"/>
          <w:szCs w:val="20"/>
        </w:rPr>
      </w:pPr>
    </w:p>
    <w:p w14:paraId="5EC82FA9" w14:textId="77777777" w:rsidR="002010F7" w:rsidRPr="006E7436" w:rsidRDefault="002010F7" w:rsidP="00F73F7F">
      <w:pPr>
        <w:pStyle w:val="PargrafodaLista"/>
        <w:keepNext/>
        <w:spacing w:line="288" w:lineRule="auto"/>
        <w:ind w:left="360"/>
        <w:jc w:val="both"/>
        <w:outlineLvl w:val="0"/>
        <w:rPr>
          <w:rFonts w:ascii="Ebrima" w:eastAsia="Times New Roman" w:hAnsi="Ebrima"/>
          <w:b/>
          <w:bCs/>
          <w:sz w:val="20"/>
          <w:szCs w:val="20"/>
        </w:rPr>
      </w:pPr>
      <w:bookmarkStart w:id="20" w:name="_Toc443646951"/>
    </w:p>
    <w:p w14:paraId="40D941CF" w14:textId="77777777" w:rsidR="007009E4" w:rsidRPr="006E7436" w:rsidRDefault="007009E4" w:rsidP="0021379D">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RECEITA DE VENDAS</w:t>
      </w:r>
      <w:bookmarkEnd w:id="20"/>
    </w:p>
    <w:p w14:paraId="69BE6CC0" w14:textId="77777777" w:rsidR="007009E4" w:rsidRPr="006E7436" w:rsidRDefault="007009E4" w:rsidP="00F73F7F">
      <w:pPr>
        <w:keepNext/>
        <w:spacing w:after="0" w:line="288" w:lineRule="auto"/>
        <w:ind w:left="360"/>
        <w:jc w:val="both"/>
        <w:outlineLvl w:val="0"/>
        <w:rPr>
          <w:rFonts w:ascii="Ebrima" w:eastAsia="Times New Roman" w:hAnsi="Ebrima"/>
          <w:b/>
          <w:bCs/>
          <w:sz w:val="20"/>
          <w:szCs w:val="20"/>
        </w:rPr>
      </w:pPr>
    </w:p>
    <w:p w14:paraId="62E69CDA" w14:textId="5D4210F0" w:rsidR="00A44E41" w:rsidRPr="006E7436" w:rsidRDefault="00E6263A" w:rsidP="00F73F7F">
      <w:pPr>
        <w:spacing w:after="0" w:line="288" w:lineRule="auto"/>
        <w:jc w:val="both"/>
        <w:rPr>
          <w:rFonts w:ascii="Ebrima" w:hAnsi="Ebrima"/>
          <w:sz w:val="20"/>
          <w:szCs w:val="20"/>
        </w:rPr>
      </w:pPr>
      <w:r w:rsidRPr="006E7436">
        <w:rPr>
          <w:rFonts w:ascii="Ebrima" w:hAnsi="Ebrima"/>
          <w:sz w:val="20"/>
          <w:szCs w:val="20"/>
        </w:rPr>
        <w:t xml:space="preserve">Não obstante o cenário </w:t>
      </w:r>
      <w:r w:rsidR="008B2158" w:rsidRPr="006E7436">
        <w:rPr>
          <w:rFonts w:ascii="Ebrima" w:hAnsi="Ebrima"/>
          <w:sz w:val="20"/>
          <w:szCs w:val="20"/>
        </w:rPr>
        <w:t xml:space="preserve">econômico </w:t>
      </w:r>
      <w:r w:rsidRPr="006E7436">
        <w:rPr>
          <w:rFonts w:ascii="Ebrima" w:hAnsi="Ebrima"/>
          <w:sz w:val="20"/>
          <w:szCs w:val="20"/>
        </w:rPr>
        <w:t>desafiador</w:t>
      </w:r>
      <w:r w:rsidR="00A44E41" w:rsidRPr="006E7436">
        <w:rPr>
          <w:rFonts w:ascii="Ebrima" w:hAnsi="Ebrima"/>
          <w:sz w:val="20"/>
          <w:szCs w:val="20"/>
        </w:rPr>
        <w:t xml:space="preserve"> devido a COVID-19</w:t>
      </w:r>
      <w:r w:rsidR="008B2158" w:rsidRPr="006E7436">
        <w:rPr>
          <w:rFonts w:ascii="Ebrima" w:hAnsi="Ebrima"/>
          <w:sz w:val="20"/>
          <w:szCs w:val="20"/>
        </w:rPr>
        <w:t xml:space="preserve">, a Hemobrás manteve seu volume de </w:t>
      </w:r>
      <w:r w:rsidR="00A44E41" w:rsidRPr="006E7436">
        <w:rPr>
          <w:rFonts w:ascii="Ebrima" w:hAnsi="Ebrima"/>
          <w:sz w:val="20"/>
          <w:szCs w:val="20"/>
        </w:rPr>
        <w:t>entrega de medicamentos</w:t>
      </w:r>
      <w:r w:rsidR="006159A1" w:rsidRPr="006E7436">
        <w:rPr>
          <w:rFonts w:ascii="Ebrima" w:hAnsi="Ebrima"/>
          <w:sz w:val="20"/>
          <w:szCs w:val="20"/>
        </w:rPr>
        <w:t>,</w:t>
      </w:r>
      <w:r w:rsidR="00A44E41" w:rsidRPr="006E7436">
        <w:rPr>
          <w:rFonts w:ascii="Ebrima" w:hAnsi="Ebrima"/>
          <w:sz w:val="20"/>
          <w:szCs w:val="20"/>
        </w:rPr>
        <w:t xml:space="preserve"> </w:t>
      </w:r>
      <w:r w:rsidR="006159A1" w:rsidRPr="006E7436">
        <w:rPr>
          <w:rFonts w:ascii="Ebrima" w:hAnsi="Ebrima"/>
          <w:sz w:val="20"/>
          <w:szCs w:val="20"/>
        </w:rPr>
        <w:t xml:space="preserve">nos quantitativos contratados pelo Ministério da Saúde para o ano de </w:t>
      </w:r>
      <w:r w:rsidR="006159A1" w:rsidRPr="008056CA">
        <w:rPr>
          <w:rFonts w:ascii="Ebrima" w:hAnsi="Ebrima"/>
          <w:sz w:val="20"/>
          <w:szCs w:val="20"/>
        </w:rPr>
        <w:t>202</w:t>
      </w:r>
      <w:r w:rsidR="008056CA" w:rsidRPr="008056CA">
        <w:rPr>
          <w:rFonts w:ascii="Ebrima" w:hAnsi="Ebrima"/>
          <w:sz w:val="20"/>
          <w:szCs w:val="20"/>
        </w:rPr>
        <w:t>2</w:t>
      </w:r>
      <w:r w:rsidR="006159A1" w:rsidRPr="006E7436">
        <w:rPr>
          <w:rFonts w:ascii="Ebrima" w:hAnsi="Ebrima"/>
          <w:sz w:val="20"/>
          <w:szCs w:val="20"/>
        </w:rPr>
        <w:t>.</w:t>
      </w:r>
      <w:r w:rsidRPr="006E7436">
        <w:rPr>
          <w:rFonts w:ascii="Ebrima" w:hAnsi="Ebrima"/>
          <w:sz w:val="20"/>
          <w:szCs w:val="20"/>
        </w:rPr>
        <w:t xml:space="preserve"> </w:t>
      </w:r>
    </w:p>
    <w:p w14:paraId="08895855" w14:textId="77777777" w:rsidR="00A44E41" w:rsidRPr="006E7436" w:rsidRDefault="00A44E41" w:rsidP="00F73F7F">
      <w:pPr>
        <w:spacing w:after="0" w:line="288" w:lineRule="auto"/>
        <w:jc w:val="both"/>
        <w:rPr>
          <w:rFonts w:ascii="Ebrima" w:hAnsi="Ebrima"/>
          <w:sz w:val="20"/>
          <w:szCs w:val="20"/>
        </w:rPr>
      </w:pPr>
    </w:p>
    <w:p w14:paraId="495EF7B0" w14:textId="6FA1C497" w:rsidR="007009E4" w:rsidRPr="006E7436" w:rsidRDefault="007009E4" w:rsidP="00F73F7F">
      <w:pPr>
        <w:spacing w:after="0" w:line="288" w:lineRule="auto"/>
        <w:jc w:val="both"/>
        <w:rPr>
          <w:rFonts w:ascii="Ebrima" w:hAnsi="Ebrima"/>
          <w:sz w:val="20"/>
          <w:szCs w:val="20"/>
        </w:rPr>
      </w:pPr>
      <w:r w:rsidRPr="006E7436">
        <w:rPr>
          <w:rFonts w:ascii="Ebrima" w:hAnsi="Ebrima"/>
          <w:sz w:val="20"/>
          <w:szCs w:val="20"/>
        </w:rPr>
        <w:t>A receita d</w:t>
      </w:r>
      <w:r w:rsidR="00AF5587" w:rsidRPr="006E7436">
        <w:rPr>
          <w:rFonts w:ascii="Ebrima" w:hAnsi="Ebrima"/>
          <w:sz w:val="20"/>
          <w:szCs w:val="20"/>
        </w:rPr>
        <w:t xml:space="preserve">a </w:t>
      </w:r>
      <w:r w:rsidR="00C14926" w:rsidRPr="006E7436">
        <w:rPr>
          <w:rFonts w:ascii="Ebrima" w:hAnsi="Ebrima"/>
          <w:sz w:val="20"/>
          <w:szCs w:val="20"/>
        </w:rPr>
        <w:t>Companhia</w:t>
      </w:r>
      <w:r w:rsidR="00AF5587" w:rsidRPr="006E7436">
        <w:rPr>
          <w:rFonts w:ascii="Ebrima" w:hAnsi="Ebrima"/>
          <w:sz w:val="20"/>
          <w:szCs w:val="20"/>
        </w:rPr>
        <w:t xml:space="preserve"> em </w:t>
      </w:r>
      <w:r w:rsidR="00AF5587" w:rsidRPr="008056CA">
        <w:rPr>
          <w:rFonts w:ascii="Ebrima" w:hAnsi="Ebrima"/>
          <w:sz w:val="20"/>
          <w:szCs w:val="20"/>
        </w:rPr>
        <w:t>20</w:t>
      </w:r>
      <w:r w:rsidR="0051349B" w:rsidRPr="008056CA">
        <w:rPr>
          <w:rFonts w:ascii="Ebrima" w:hAnsi="Ebrima"/>
          <w:sz w:val="20"/>
          <w:szCs w:val="20"/>
        </w:rPr>
        <w:t>2</w:t>
      </w:r>
      <w:r w:rsidR="008056CA" w:rsidRPr="008056CA">
        <w:rPr>
          <w:rFonts w:ascii="Ebrima" w:hAnsi="Ebrima"/>
          <w:sz w:val="20"/>
          <w:szCs w:val="20"/>
        </w:rPr>
        <w:t>2</w:t>
      </w:r>
      <w:r w:rsidR="00AF5587" w:rsidRPr="006E7436">
        <w:rPr>
          <w:rFonts w:ascii="Ebrima" w:hAnsi="Ebrima"/>
          <w:sz w:val="20"/>
          <w:szCs w:val="20"/>
        </w:rPr>
        <w:t xml:space="preserve"> é decorrente d</w:t>
      </w:r>
      <w:r w:rsidRPr="006E7436">
        <w:rPr>
          <w:rFonts w:ascii="Ebrima" w:hAnsi="Ebrima"/>
          <w:sz w:val="20"/>
          <w:szCs w:val="20"/>
        </w:rPr>
        <w:t>e vendas</w:t>
      </w:r>
      <w:r w:rsidR="00AF5587" w:rsidRPr="006E7436">
        <w:rPr>
          <w:rFonts w:ascii="Ebrima" w:hAnsi="Ebrima"/>
          <w:sz w:val="20"/>
          <w:szCs w:val="20"/>
        </w:rPr>
        <w:t xml:space="preserve"> </w:t>
      </w:r>
      <w:r w:rsidR="00F9477D" w:rsidRPr="006E7436">
        <w:rPr>
          <w:rFonts w:ascii="Ebrima" w:hAnsi="Ebrima"/>
          <w:sz w:val="20"/>
          <w:szCs w:val="20"/>
        </w:rPr>
        <w:t xml:space="preserve">do </w:t>
      </w:r>
      <w:r w:rsidR="00E87A5B" w:rsidRPr="006E7436">
        <w:rPr>
          <w:rFonts w:ascii="Ebrima" w:hAnsi="Ebrima"/>
          <w:sz w:val="20"/>
          <w:szCs w:val="20"/>
        </w:rPr>
        <w:t xml:space="preserve">medicamento fator </w:t>
      </w:r>
      <w:r w:rsidR="00F9477D" w:rsidRPr="006E7436">
        <w:rPr>
          <w:rFonts w:ascii="Ebrima" w:hAnsi="Ebrima"/>
          <w:sz w:val="20"/>
          <w:szCs w:val="20"/>
        </w:rPr>
        <w:t>VIII recombinante</w:t>
      </w:r>
      <w:r w:rsidR="008056CA">
        <w:rPr>
          <w:rFonts w:ascii="Ebrima" w:hAnsi="Ebrima"/>
          <w:sz w:val="20"/>
          <w:szCs w:val="20"/>
        </w:rPr>
        <w:t xml:space="preserve"> e hemoderivados</w:t>
      </w:r>
      <w:r w:rsidR="00AF5587" w:rsidRPr="006E7436">
        <w:rPr>
          <w:rFonts w:ascii="Ebrima" w:hAnsi="Ebrima"/>
          <w:sz w:val="20"/>
          <w:szCs w:val="20"/>
        </w:rPr>
        <w:t xml:space="preserve"> para o Ministério da Saúde</w:t>
      </w:r>
      <w:r w:rsidR="00E87A5B" w:rsidRPr="006E7436">
        <w:rPr>
          <w:rFonts w:ascii="Ebrima" w:hAnsi="Ebrima"/>
          <w:sz w:val="20"/>
          <w:szCs w:val="20"/>
        </w:rPr>
        <w:t xml:space="preserve">, cujo </w:t>
      </w:r>
      <w:r w:rsidR="00FF4FCA" w:rsidRPr="006E7436">
        <w:rPr>
          <w:rFonts w:ascii="Ebrima" w:hAnsi="Ebrima"/>
          <w:sz w:val="20"/>
          <w:szCs w:val="20"/>
        </w:rPr>
        <w:t>valor</w:t>
      </w:r>
      <w:r w:rsidRPr="006E7436">
        <w:rPr>
          <w:rFonts w:ascii="Ebrima" w:hAnsi="Ebrima"/>
          <w:sz w:val="20"/>
          <w:szCs w:val="20"/>
        </w:rPr>
        <w:t xml:space="preserve"> </w:t>
      </w:r>
      <w:r w:rsidR="00AF5587" w:rsidRPr="006E7436">
        <w:rPr>
          <w:rFonts w:ascii="Ebrima" w:hAnsi="Ebrima"/>
          <w:sz w:val="20"/>
          <w:szCs w:val="20"/>
        </w:rPr>
        <w:t xml:space="preserve">foi de </w:t>
      </w:r>
      <w:r w:rsidR="00AF5587" w:rsidRPr="007854B7">
        <w:rPr>
          <w:rFonts w:ascii="Ebrima" w:hAnsi="Ebrima"/>
          <w:sz w:val="20"/>
          <w:szCs w:val="20"/>
        </w:rPr>
        <w:t>R$</w:t>
      </w:r>
      <w:r w:rsidR="007854B7" w:rsidRPr="007854B7">
        <w:rPr>
          <w:rFonts w:ascii="Ebrima" w:hAnsi="Ebrima"/>
          <w:sz w:val="20"/>
          <w:szCs w:val="20"/>
        </w:rPr>
        <w:t>953,1</w:t>
      </w:r>
      <w:r w:rsidR="00457E89" w:rsidRPr="006E7436">
        <w:rPr>
          <w:rFonts w:ascii="Ebrima" w:hAnsi="Ebrima"/>
          <w:sz w:val="20"/>
          <w:szCs w:val="20"/>
        </w:rPr>
        <w:t xml:space="preserve"> milhões</w:t>
      </w:r>
      <w:r w:rsidR="00AF5587" w:rsidRPr="006E7436">
        <w:rPr>
          <w:rFonts w:ascii="Ebrima" w:hAnsi="Ebrima"/>
          <w:sz w:val="20"/>
          <w:szCs w:val="20"/>
        </w:rPr>
        <w:t>.</w:t>
      </w:r>
      <w:r w:rsidR="00D722B9" w:rsidRPr="006E7436">
        <w:rPr>
          <w:rFonts w:ascii="Ebrima" w:hAnsi="Ebrima"/>
          <w:sz w:val="20"/>
          <w:szCs w:val="20"/>
        </w:rPr>
        <w:t xml:space="preserve"> </w:t>
      </w:r>
      <w:r w:rsidR="007854B7">
        <w:rPr>
          <w:rFonts w:ascii="Ebrima" w:hAnsi="Ebrima"/>
          <w:sz w:val="20"/>
          <w:szCs w:val="20"/>
        </w:rPr>
        <w:t xml:space="preserve">A redução </w:t>
      </w:r>
      <w:r w:rsidR="00D722B9" w:rsidRPr="006E7436">
        <w:rPr>
          <w:rFonts w:ascii="Ebrima" w:hAnsi="Ebrima"/>
          <w:sz w:val="20"/>
          <w:szCs w:val="20"/>
        </w:rPr>
        <w:t xml:space="preserve">de </w:t>
      </w:r>
      <w:r w:rsidR="00D722B9" w:rsidRPr="007854B7">
        <w:rPr>
          <w:rFonts w:ascii="Ebrima" w:hAnsi="Ebrima"/>
          <w:sz w:val="20"/>
          <w:szCs w:val="20"/>
        </w:rPr>
        <w:t>20</w:t>
      </w:r>
      <w:r w:rsidR="00D03CE5" w:rsidRPr="007854B7">
        <w:rPr>
          <w:rFonts w:ascii="Ebrima" w:hAnsi="Ebrima"/>
          <w:sz w:val="20"/>
          <w:szCs w:val="20"/>
        </w:rPr>
        <w:t>2</w:t>
      </w:r>
      <w:r w:rsidR="007854B7" w:rsidRPr="007854B7">
        <w:rPr>
          <w:rFonts w:ascii="Ebrima" w:hAnsi="Ebrima"/>
          <w:sz w:val="20"/>
          <w:szCs w:val="20"/>
        </w:rPr>
        <w:t>1</w:t>
      </w:r>
      <w:r w:rsidR="00D722B9" w:rsidRPr="006E7436">
        <w:rPr>
          <w:rFonts w:ascii="Ebrima" w:hAnsi="Ebrima"/>
          <w:sz w:val="20"/>
          <w:szCs w:val="20"/>
        </w:rPr>
        <w:t xml:space="preserve"> para </w:t>
      </w:r>
      <w:r w:rsidR="00D722B9" w:rsidRPr="007854B7">
        <w:rPr>
          <w:rFonts w:ascii="Ebrima" w:hAnsi="Ebrima"/>
          <w:sz w:val="20"/>
          <w:szCs w:val="20"/>
        </w:rPr>
        <w:t>202</w:t>
      </w:r>
      <w:r w:rsidR="007854B7" w:rsidRPr="007854B7">
        <w:rPr>
          <w:rFonts w:ascii="Ebrima" w:hAnsi="Ebrima"/>
          <w:sz w:val="20"/>
          <w:szCs w:val="20"/>
        </w:rPr>
        <w:t>2</w:t>
      </w:r>
      <w:r w:rsidR="00D722B9" w:rsidRPr="006E7436">
        <w:rPr>
          <w:rFonts w:ascii="Ebrima" w:hAnsi="Ebrima"/>
          <w:sz w:val="20"/>
          <w:szCs w:val="20"/>
        </w:rPr>
        <w:t xml:space="preserve"> </w:t>
      </w:r>
      <w:r w:rsidR="007854B7">
        <w:rPr>
          <w:rFonts w:ascii="Ebrima" w:hAnsi="Ebrima"/>
          <w:sz w:val="20"/>
          <w:szCs w:val="20"/>
        </w:rPr>
        <w:t>deve-se a redução do preço de venda e de quantitativos dos medicamentos recombinantes</w:t>
      </w:r>
      <w:r w:rsidR="009D7453" w:rsidRPr="006E7436">
        <w:rPr>
          <w:rFonts w:ascii="Ebrima" w:hAnsi="Ebrima"/>
          <w:sz w:val="20"/>
          <w:szCs w:val="20"/>
        </w:rPr>
        <w:t xml:space="preserve">, de acordo com o </w:t>
      </w:r>
      <w:r w:rsidR="009D7453" w:rsidRPr="007854B7">
        <w:rPr>
          <w:rFonts w:ascii="Ebrima" w:hAnsi="Ebrima"/>
          <w:sz w:val="20"/>
          <w:szCs w:val="20"/>
        </w:rPr>
        <w:t xml:space="preserve">contrato </w:t>
      </w:r>
      <w:r w:rsidR="006159A1" w:rsidRPr="007854B7">
        <w:rPr>
          <w:rFonts w:ascii="Ebrima" w:hAnsi="Ebrima"/>
          <w:sz w:val="20"/>
          <w:szCs w:val="20"/>
        </w:rPr>
        <w:t>nº 2</w:t>
      </w:r>
      <w:r w:rsidR="007854B7" w:rsidRPr="007854B7">
        <w:rPr>
          <w:rFonts w:ascii="Ebrima" w:hAnsi="Ebrima"/>
          <w:sz w:val="20"/>
          <w:szCs w:val="20"/>
        </w:rPr>
        <w:t>66</w:t>
      </w:r>
      <w:r w:rsidR="006159A1" w:rsidRPr="007854B7">
        <w:rPr>
          <w:rFonts w:ascii="Ebrima" w:hAnsi="Ebrima"/>
          <w:sz w:val="20"/>
          <w:szCs w:val="20"/>
        </w:rPr>
        <w:t>/20</w:t>
      </w:r>
      <w:r w:rsidR="007854B7" w:rsidRPr="007854B7">
        <w:rPr>
          <w:rFonts w:ascii="Ebrima" w:hAnsi="Ebrima"/>
          <w:sz w:val="20"/>
          <w:szCs w:val="20"/>
        </w:rPr>
        <w:t>22</w:t>
      </w:r>
      <w:r w:rsidR="00D03CE5" w:rsidRPr="007854B7">
        <w:rPr>
          <w:rFonts w:ascii="Ebrima" w:hAnsi="Ebrima"/>
          <w:sz w:val="20"/>
          <w:szCs w:val="20"/>
        </w:rPr>
        <w:t xml:space="preserve"> e </w:t>
      </w:r>
      <w:r w:rsidR="007854B7" w:rsidRPr="007854B7">
        <w:rPr>
          <w:rFonts w:ascii="Ebrima" w:hAnsi="Ebrima"/>
          <w:sz w:val="20"/>
          <w:szCs w:val="20"/>
        </w:rPr>
        <w:t>63</w:t>
      </w:r>
      <w:r w:rsidR="00D03CE5" w:rsidRPr="007854B7">
        <w:rPr>
          <w:rFonts w:ascii="Ebrima" w:hAnsi="Ebrima"/>
          <w:sz w:val="20"/>
          <w:szCs w:val="20"/>
        </w:rPr>
        <w:t>/202</w:t>
      </w:r>
      <w:r w:rsidR="007854B7" w:rsidRPr="007854B7">
        <w:rPr>
          <w:rFonts w:ascii="Ebrima" w:hAnsi="Ebrima"/>
          <w:sz w:val="20"/>
          <w:szCs w:val="20"/>
        </w:rPr>
        <w:t>2</w:t>
      </w:r>
      <w:r w:rsidR="006159A1" w:rsidRPr="006E7436">
        <w:rPr>
          <w:rFonts w:ascii="Ebrima" w:hAnsi="Ebrima"/>
          <w:sz w:val="20"/>
          <w:szCs w:val="20"/>
        </w:rPr>
        <w:t>, com o Departamento de Logística em Saúde-DLOG da Secretaria Executiva</w:t>
      </w:r>
      <w:r w:rsidR="00EF7CAA" w:rsidRPr="006E7436">
        <w:rPr>
          <w:rFonts w:ascii="Ebrima" w:hAnsi="Ebrima"/>
          <w:sz w:val="20"/>
          <w:szCs w:val="20"/>
        </w:rPr>
        <w:t xml:space="preserve"> </w:t>
      </w:r>
      <w:r w:rsidR="006159A1" w:rsidRPr="006E7436">
        <w:rPr>
          <w:rFonts w:ascii="Ebrima" w:hAnsi="Ebrima"/>
          <w:sz w:val="20"/>
          <w:szCs w:val="20"/>
        </w:rPr>
        <w:t>-</w:t>
      </w:r>
      <w:r w:rsidR="00EF7CAA" w:rsidRPr="006E7436">
        <w:rPr>
          <w:rFonts w:ascii="Ebrima" w:hAnsi="Ebrima"/>
          <w:sz w:val="20"/>
          <w:szCs w:val="20"/>
        </w:rPr>
        <w:t xml:space="preserve"> </w:t>
      </w:r>
      <w:r w:rsidR="006159A1" w:rsidRPr="006E7436">
        <w:rPr>
          <w:rFonts w:ascii="Ebrima" w:hAnsi="Ebrima"/>
          <w:sz w:val="20"/>
          <w:szCs w:val="20"/>
        </w:rPr>
        <w:t>SE do Ministério da Saúde</w:t>
      </w:r>
      <w:r w:rsidR="00EF7CAA" w:rsidRPr="006E7436">
        <w:rPr>
          <w:rFonts w:ascii="Ebrima" w:hAnsi="Ebrima"/>
          <w:sz w:val="20"/>
          <w:szCs w:val="20"/>
        </w:rPr>
        <w:t xml:space="preserve"> </w:t>
      </w:r>
      <w:r w:rsidR="006159A1" w:rsidRPr="006E7436">
        <w:rPr>
          <w:rFonts w:ascii="Ebrima" w:hAnsi="Ebrima"/>
          <w:sz w:val="20"/>
          <w:szCs w:val="20"/>
        </w:rPr>
        <w:t>-</w:t>
      </w:r>
      <w:r w:rsidR="00EF7CAA" w:rsidRPr="006E7436">
        <w:rPr>
          <w:rFonts w:ascii="Ebrima" w:hAnsi="Ebrima"/>
          <w:sz w:val="20"/>
          <w:szCs w:val="20"/>
        </w:rPr>
        <w:t xml:space="preserve"> </w:t>
      </w:r>
      <w:r w:rsidR="006159A1" w:rsidRPr="006E7436">
        <w:rPr>
          <w:rFonts w:ascii="Ebrima" w:hAnsi="Ebrima"/>
          <w:sz w:val="20"/>
          <w:szCs w:val="20"/>
        </w:rPr>
        <w:t>MS</w:t>
      </w:r>
      <w:r w:rsidR="00D722B9" w:rsidRPr="006E7436">
        <w:rPr>
          <w:rFonts w:ascii="Ebrima" w:hAnsi="Ebrima"/>
          <w:sz w:val="20"/>
          <w:szCs w:val="20"/>
        </w:rPr>
        <w:t>.</w:t>
      </w:r>
    </w:p>
    <w:p w14:paraId="22959568" w14:textId="77777777" w:rsidR="00D03CE5" w:rsidRPr="006E7436" w:rsidRDefault="00D03CE5" w:rsidP="00F73F7F">
      <w:pPr>
        <w:spacing w:after="0" w:line="288" w:lineRule="auto"/>
        <w:jc w:val="both"/>
        <w:rPr>
          <w:rFonts w:ascii="Ebrima" w:hAnsi="Ebrima"/>
          <w:noProof/>
          <w:sz w:val="20"/>
          <w:szCs w:val="20"/>
          <w:lang w:eastAsia="pt-BR"/>
        </w:rPr>
      </w:pPr>
    </w:p>
    <w:tbl>
      <w:tblPr>
        <w:tblW w:w="5000" w:type="pct"/>
        <w:tblCellMar>
          <w:left w:w="70" w:type="dxa"/>
          <w:right w:w="70" w:type="dxa"/>
        </w:tblCellMar>
        <w:tblLook w:val="04A0" w:firstRow="1" w:lastRow="0" w:firstColumn="1" w:lastColumn="0" w:noHBand="0" w:noVBand="1"/>
      </w:tblPr>
      <w:tblGrid>
        <w:gridCol w:w="3328"/>
        <w:gridCol w:w="1614"/>
        <w:gridCol w:w="1185"/>
        <w:gridCol w:w="1318"/>
        <w:gridCol w:w="875"/>
        <w:gridCol w:w="1318"/>
      </w:tblGrid>
      <w:tr w:rsidR="005C1059" w:rsidRPr="006E7436" w14:paraId="303E5C7D" w14:textId="77777777" w:rsidTr="00BB25AC">
        <w:trPr>
          <w:trHeight w:val="300"/>
        </w:trPr>
        <w:tc>
          <w:tcPr>
            <w:tcW w:w="1731" w:type="pct"/>
            <w:tcBorders>
              <w:top w:val="nil"/>
              <w:left w:val="nil"/>
              <w:bottom w:val="nil"/>
              <w:right w:val="nil"/>
            </w:tcBorders>
            <w:shd w:val="clear" w:color="auto" w:fill="auto"/>
            <w:vAlign w:val="center"/>
            <w:hideMark/>
          </w:tcPr>
          <w:p w14:paraId="24A352BC" w14:textId="77777777" w:rsidR="005C1059" w:rsidRPr="006E7436" w:rsidRDefault="005C1059" w:rsidP="005C1059">
            <w:pPr>
              <w:spacing w:after="0" w:line="240" w:lineRule="auto"/>
              <w:rPr>
                <w:rFonts w:ascii="Ebrima" w:eastAsia="Times New Roman" w:hAnsi="Ebrima"/>
                <w:sz w:val="20"/>
                <w:szCs w:val="20"/>
                <w:lang w:eastAsia="pt-BR"/>
              </w:rPr>
            </w:pPr>
          </w:p>
        </w:tc>
        <w:tc>
          <w:tcPr>
            <w:tcW w:w="842" w:type="pct"/>
            <w:tcBorders>
              <w:top w:val="nil"/>
              <w:left w:val="nil"/>
              <w:bottom w:val="nil"/>
              <w:right w:val="nil"/>
            </w:tcBorders>
            <w:shd w:val="clear" w:color="auto" w:fill="auto"/>
            <w:vAlign w:val="center"/>
            <w:hideMark/>
          </w:tcPr>
          <w:p w14:paraId="28A9CB44" w14:textId="77777777" w:rsidR="005C1059" w:rsidRPr="006E7436" w:rsidRDefault="005C1059" w:rsidP="005C1059">
            <w:pPr>
              <w:spacing w:after="0" w:line="240" w:lineRule="auto"/>
              <w:jc w:val="both"/>
              <w:rPr>
                <w:rFonts w:ascii="Ebrima" w:eastAsia="Times New Roman" w:hAnsi="Ebrima"/>
                <w:sz w:val="20"/>
                <w:szCs w:val="20"/>
                <w:lang w:eastAsia="pt-BR"/>
              </w:rPr>
            </w:pPr>
          </w:p>
        </w:tc>
        <w:tc>
          <w:tcPr>
            <w:tcW w:w="619" w:type="pct"/>
            <w:tcBorders>
              <w:top w:val="nil"/>
              <w:left w:val="nil"/>
              <w:bottom w:val="nil"/>
              <w:right w:val="nil"/>
            </w:tcBorders>
            <w:shd w:val="clear" w:color="auto" w:fill="auto"/>
            <w:vAlign w:val="center"/>
            <w:hideMark/>
          </w:tcPr>
          <w:p w14:paraId="14E7C8CC" w14:textId="77777777" w:rsidR="005C1059" w:rsidRPr="006E7436" w:rsidRDefault="005C1059" w:rsidP="005C1059">
            <w:pPr>
              <w:spacing w:after="0" w:line="240" w:lineRule="auto"/>
              <w:jc w:val="both"/>
              <w:rPr>
                <w:rFonts w:ascii="Ebrima" w:eastAsia="Times New Roman" w:hAnsi="Ebrima"/>
                <w:sz w:val="20"/>
                <w:szCs w:val="20"/>
                <w:lang w:eastAsia="pt-BR"/>
              </w:rPr>
            </w:pPr>
          </w:p>
        </w:tc>
        <w:tc>
          <w:tcPr>
            <w:tcW w:w="684" w:type="pct"/>
            <w:tcBorders>
              <w:top w:val="nil"/>
              <w:left w:val="nil"/>
              <w:bottom w:val="nil"/>
              <w:right w:val="nil"/>
            </w:tcBorders>
            <w:shd w:val="clear" w:color="auto" w:fill="auto"/>
            <w:noWrap/>
            <w:vAlign w:val="center"/>
            <w:hideMark/>
          </w:tcPr>
          <w:p w14:paraId="1B0EEC77" w14:textId="77777777" w:rsidR="005C1059" w:rsidRPr="006E7436" w:rsidRDefault="005C1059" w:rsidP="005C1059">
            <w:pPr>
              <w:spacing w:after="0" w:line="240" w:lineRule="auto"/>
              <w:jc w:val="both"/>
              <w:rPr>
                <w:rFonts w:ascii="Ebrima" w:eastAsia="Times New Roman" w:hAnsi="Ebrima"/>
                <w:sz w:val="20"/>
                <w:szCs w:val="20"/>
                <w:lang w:eastAsia="pt-BR"/>
              </w:rPr>
            </w:pPr>
          </w:p>
        </w:tc>
        <w:tc>
          <w:tcPr>
            <w:tcW w:w="458" w:type="pct"/>
            <w:tcBorders>
              <w:top w:val="nil"/>
              <w:left w:val="nil"/>
              <w:bottom w:val="nil"/>
              <w:right w:val="nil"/>
            </w:tcBorders>
            <w:shd w:val="clear" w:color="auto" w:fill="auto"/>
            <w:vAlign w:val="center"/>
            <w:hideMark/>
          </w:tcPr>
          <w:p w14:paraId="2692471B" w14:textId="77777777" w:rsidR="005C1059" w:rsidRPr="006E7436" w:rsidRDefault="005C1059" w:rsidP="005C1059">
            <w:pPr>
              <w:spacing w:after="0" w:line="240" w:lineRule="auto"/>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54BEA149" w14:textId="326CA005" w:rsidR="005C1059" w:rsidRPr="006E7436" w:rsidRDefault="00D03CE5" w:rsidP="005C1059">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5C1059" w:rsidRPr="006E7436" w14:paraId="2055E845" w14:textId="77777777" w:rsidTr="00BB25AC">
        <w:trPr>
          <w:trHeight w:val="300"/>
        </w:trPr>
        <w:tc>
          <w:tcPr>
            <w:tcW w:w="1731" w:type="pct"/>
            <w:tcBorders>
              <w:top w:val="nil"/>
              <w:left w:val="nil"/>
              <w:bottom w:val="nil"/>
              <w:right w:val="nil"/>
            </w:tcBorders>
            <w:shd w:val="clear" w:color="auto" w:fill="auto"/>
            <w:vAlign w:val="center"/>
            <w:hideMark/>
          </w:tcPr>
          <w:p w14:paraId="636F019F" w14:textId="77777777" w:rsidR="005C1059" w:rsidRPr="006E7436" w:rsidRDefault="005C1059" w:rsidP="005C1059">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842" w:type="pct"/>
            <w:tcBorders>
              <w:top w:val="nil"/>
              <w:left w:val="nil"/>
              <w:bottom w:val="nil"/>
              <w:right w:val="nil"/>
            </w:tcBorders>
            <w:shd w:val="clear" w:color="auto" w:fill="auto"/>
            <w:vAlign w:val="center"/>
            <w:hideMark/>
          </w:tcPr>
          <w:p w14:paraId="349E2547" w14:textId="77777777" w:rsidR="005C1059" w:rsidRPr="006E7436" w:rsidRDefault="005C1059" w:rsidP="005C1059">
            <w:pPr>
              <w:spacing w:after="0" w:line="240" w:lineRule="auto"/>
              <w:rPr>
                <w:rFonts w:ascii="Ebrima" w:eastAsia="Times New Roman" w:hAnsi="Ebrima" w:cs="Calibri"/>
                <w:b/>
                <w:bCs/>
                <w:color w:val="000000"/>
                <w:sz w:val="20"/>
                <w:szCs w:val="20"/>
                <w:lang w:eastAsia="pt-BR"/>
              </w:rPr>
            </w:pPr>
          </w:p>
        </w:tc>
        <w:tc>
          <w:tcPr>
            <w:tcW w:w="619" w:type="pct"/>
            <w:tcBorders>
              <w:top w:val="nil"/>
              <w:left w:val="nil"/>
              <w:bottom w:val="nil"/>
              <w:right w:val="nil"/>
            </w:tcBorders>
            <w:shd w:val="clear" w:color="auto" w:fill="auto"/>
            <w:vAlign w:val="center"/>
            <w:hideMark/>
          </w:tcPr>
          <w:p w14:paraId="3208D994" w14:textId="77777777" w:rsidR="005C1059" w:rsidRPr="006E7436" w:rsidRDefault="005C1059" w:rsidP="005C1059">
            <w:pPr>
              <w:spacing w:after="0" w:line="240" w:lineRule="auto"/>
              <w:rPr>
                <w:rFonts w:ascii="Ebrima" w:eastAsia="Times New Roman" w:hAnsi="Ebrima"/>
                <w:sz w:val="20"/>
                <w:szCs w:val="20"/>
                <w:lang w:eastAsia="pt-BR"/>
              </w:rPr>
            </w:pPr>
          </w:p>
        </w:tc>
        <w:tc>
          <w:tcPr>
            <w:tcW w:w="684" w:type="pct"/>
            <w:tcBorders>
              <w:top w:val="single" w:sz="4" w:space="0" w:color="auto"/>
              <w:left w:val="nil"/>
              <w:bottom w:val="single" w:sz="4" w:space="0" w:color="auto"/>
              <w:right w:val="nil"/>
            </w:tcBorders>
            <w:shd w:val="clear" w:color="auto" w:fill="auto"/>
            <w:vAlign w:val="center"/>
            <w:hideMark/>
          </w:tcPr>
          <w:p w14:paraId="188FD2DE" w14:textId="70CA824D" w:rsidR="005C1059" w:rsidRPr="006E7436" w:rsidRDefault="005C1059" w:rsidP="005C1059">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w:t>
            </w:r>
            <w:r w:rsidR="00BB25AC">
              <w:rPr>
                <w:rFonts w:ascii="Ebrima" w:eastAsia="Times New Roman" w:hAnsi="Ebrima" w:cs="Calibri"/>
                <w:b/>
                <w:bCs/>
                <w:color w:val="000000"/>
                <w:sz w:val="20"/>
                <w:szCs w:val="20"/>
                <w:lang w:eastAsia="pt-BR"/>
              </w:rPr>
              <w:t>2</w:t>
            </w:r>
          </w:p>
        </w:tc>
        <w:tc>
          <w:tcPr>
            <w:tcW w:w="458" w:type="pct"/>
            <w:tcBorders>
              <w:top w:val="nil"/>
              <w:left w:val="nil"/>
              <w:bottom w:val="nil"/>
              <w:right w:val="nil"/>
            </w:tcBorders>
            <w:shd w:val="clear" w:color="auto" w:fill="auto"/>
            <w:vAlign w:val="center"/>
            <w:hideMark/>
          </w:tcPr>
          <w:p w14:paraId="609948CB" w14:textId="77777777" w:rsidR="005C1059" w:rsidRPr="006E7436" w:rsidRDefault="005C1059" w:rsidP="005C1059">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738A6BC9" w14:textId="77777777" w:rsidR="005C1059" w:rsidRPr="006E7436" w:rsidRDefault="005C1059" w:rsidP="005C1059">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31/12/2021</w:t>
            </w:r>
          </w:p>
        </w:tc>
      </w:tr>
      <w:tr w:rsidR="00BB25AC" w:rsidRPr="006E7436" w14:paraId="552A34EC" w14:textId="77777777" w:rsidTr="00BB25AC">
        <w:trPr>
          <w:trHeight w:val="300"/>
        </w:trPr>
        <w:tc>
          <w:tcPr>
            <w:tcW w:w="1731" w:type="pct"/>
            <w:tcBorders>
              <w:top w:val="nil"/>
              <w:left w:val="nil"/>
              <w:bottom w:val="nil"/>
              <w:right w:val="nil"/>
            </w:tcBorders>
            <w:shd w:val="clear" w:color="auto" w:fill="auto"/>
            <w:vAlign w:val="center"/>
            <w:hideMark/>
          </w:tcPr>
          <w:p w14:paraId="1ABC686C" w14:textId="77777777" w:rsidR="00BB25AC" w:rsidRPr="006E7436" w:rsidRDefault="00BB25AC" w:rsidP="00BB25AC">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Receita operacional bruta </w:t>
            </w:r>
          </w:p>
        </w:tc>
        <w:tc>
          <w:tcPr>
            <w:tcW w:w="842" w:type="pct"/>
            <w:tcBorders>
              <w:top w:val="nil"/>
              <w:left w:val="nil"/>
              <w:bottom w:val="nil"/>
              <w:right w:val="nil"/>
            </w:tcBorders>
            <w:shd w:val="clear" w:color="auto" w:fill="auto"/>
            <w:vAlign w:val="center"/>
            <w:hideMark/>
          </w:tcPr>
          <w:p w14:paraId="48FECA68" w14:textId="77777777" w:rsidR="00BB25AC" w:rsidRPr="006E7436" w:rsidRDefault="00BB25AC" w:rsidP="00BB25AC">
            <w:pPr>
              <w:spacing w:after="0" w:line="240" w:lineRule="auto"/>
              <w:rPr>
                <w:rFonts w:ascii="Ebrima" w:eastAsia="Times New Roman" w:hAnsi="Ebrima" w:cs="Calibri"/>
                <w:color w:val="000000"/>
                <w:sz w:val="20"/>
                <w:szCs w:val="20"/>
                <w:lang w:eastAsia="pt-BR"/>
              </w:rPr>
            </w:pPr>
          </w:p>
        </w:tc>
        <w:tc>
          <w:tcPr>
            <w:tcW w:w="619" w:type="pct"/>
            <w:tcBorders>
              <w:top w:val="nil"/>
              <w:left w:val="nil"/>
              <w:bottom w:val="nil"/>
              <w:right w:val="nil"/>
            </w:tcBorders>
            <w:shd w:val="clear" w:color="auto" w:fill="auto"/>
            <w:vAlign w:val="center"/>
            <w:hideMark/>
          </w:tcPr>
          <w:p w14:paraId="71A7C315" w14:textId="77777777" w:rsidR="00BB25AC" w:rsidRPr="006E7436" w:rsidRDefault="00BB25AC" w:rsidP="00BB25AC">
            <w:pPr>
              <w:spacing w:after="0" w:line="240" w:lineRule="auto"/>
              <w:rPr>
                <w:rFonts w:ascii="Ebrima" w:eastAsia="Times New Roman" w:hAnsi="Ebrima"/>
                <w:sz w:val="20"/>
                <w:szCs w:val="20"/>
                <w:lang w:eastAsia="pt-BR"/>
              </w:rPr>
            </w:pPr>
          </w:p>
        </w:tc>
        <w:tc>
          <w:tcPr>
            <w:tcW w:w="684" w:type="pct"/>
            <w:tcBorders>
              <w:top w:val="nil"/>
              <w:left w:val="nil"/>
              <w:bottom w:val="nil"/>
              <w:right w:val="nil"/>
            </w:tcBorders>
            <w:shd w:val="clear" w:color="auto" w:fill="auto"/>
            <w:vAlign w:val="center"/>
            <w:hideMark/>
          </w:tcPr>
          <w:p w14:paraId="4BF3EB86" w14:textId="3E5BB261" w:rsidR="00BB25AC" w:rsidRPr="006E7436" w:rsidRDefault="00041CB1" w:rsidP="00BB25AC">
            <w:pPr>
              <w:spacing w:after="0" w:line="240" w:lineRule="auto"/>
              <w:jc w:val="right"/>
              <w:rPr>
                <w:rFonts w:ascii="Ebrima" w:eastAsia="Times New Roman" w:hAnsi="Ebrima" w:cs="Calibri"/>
                <w:color w:val="000000"/>
                <w:sz w:val="20"/>
                <w:szCs w:val="20"/>
                <w:lang w:eastAsia="pt-BR"/>
              </w:rPr>
            </w:pPr>
            <w:r w:rsidRPr="00041CB1">
              <w:rPr>
                <w:rFonts w:ascii="Ebrima" w:eastAsia="Times New Roman" w:hAnsi="Ebrima" w:cs="Calibri"/>
                <w:color w:val="000000"/>
                <w:sz w:val="20"/>
                <w:szCs w:val="20"/>
                <w:lang w:eastAsia="pt-BR"/>
              </w:rPr>
              <w:t>953.161.17</w:t>
            </w:r>
            <w:r>
              <w:rPr>
                <w:rFonts w:ascii="Ebrima" w:eastAsia="Times New Roman" w:hAnsi="Ebrima" w:cs="Calibri"/>
                <w:color w:val="000000"/>
                <w:sz w:val="20"/>
                <w:szCs w:val="20"/>
                <w:lang w:eastAsia="pt-BR"/>
              </w:rPr>
              <w:t>3</w:t>
            </w:r>
          </w:p>
        </w:tc>
        <w:tc>
          <w:tcPr>
            <w:tcW w:w="458" w:type="pct"/>
            <w:tcBorders>
              <w:top w:val="nil"/>
              <w:left w:val="nil"/>
              <w:bottom w:val="nil"/>
              <w:right w:val="nil"/>
            </w:tcBorders>
            <w:shd w:val="clear" w:color="auto" w:fill="auto"/>
            <w:vAlign w:val="center"/>
            <w:hideMark/>
          </w:tcPr>
          <w:p w14:paraId="679F46EC"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6470C45E" w14:textId="29EDA41C"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990.080.000</w:t>
            </w:r>
          </w:p>
        </w:tc>
      </w:tr>
      <w:tr w:rsidR="00BB25AC" w:rsidRPr="006E7436" w14:paraId="256F7D30" w14:textId="77777777" w:rsidTr="00BB25AC">
        <w:trPr>
          <w:trHeight w:val="300"/>
        </w:trPr>
        <w:tc>
          <w:tcPr>
            <w:tcW w:w="1731" w:type="pct"/>
            <w:tcBorders>
              <w:top w:val="nil"/>
              <w:left w:val="nil"/>
              <w:bottom w:val="nil"/>
              <w:right w:val="nil"/>
            </w:tcBorders>
            <w:shd w:val="clear" w:color="auto" w:fill="auto"/>
            <w:vAlign w:val="center"/>
            <w:hideMark/>
          </w:tcPr>
          <w:p w14:paraId="4F3D155B" w14:textId="77777777" w:rsidR="00BB25AC" w:rsidRPr="006E7436" w:rsidRDefault="00BB25AC" w:rsidP="00BB25AC">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lastRenderedPageBreak/>
              <w:t>(-) Deduções da receita bruta</w:t>
            </w:r>
          </w:p>
        </w:tc>
        <w:tc>
          <w:tcPr>
            <w:tcW w:w="842" w:type="pct"/>
            <w:tcBorders>
              <w:top w:val="nil"/>
              <w:left w:val="nil"/>
              <w:bottom w:val="nil"/>
              <w:right w:val="nil"/>
            </w:tcBorders>
            <w:shd w:val="clear" w:color="auto" w:fill="auto"/>
            <w:vAlign w:val="center"/>
            <w:hideMark/>
          </w:tcPr>
          <w:p w14:paraId="756912CE" w14:textId="77777777" w:rsidR="00BB25AC" w:rsidRPr="006E7436" w:rsidRDefault="00BB25AC" w:rsidP="00BB25AC">
            <w:pPr>
              <w:spacing w:after="0" w:line="240" w:lineRule="auto"/>
              <w:rPr>
                <w:rFonts w:ascii="Ebrima" w:eastAsia="Times New Roman" w:hAnsi="Ebrima" w:cs="Calibri"/>
                <w:color w:val="000000"/>
                <w:sz w:val="20"/>
                <w:szCs w:val="20"/>
                <w:lang w:eastAsia="pt-BR"/>
              </w:rPr>
            </w:pPr>
          </w:p>
        </w:tc>
        <w:tc>
          <w:tcPr>
            <w:tcW w:w="619" w:type="pct"/>
            <w:tcBorders>
              <w:top w:val="nil"/>
              <w:left w:val="nil"/>
              <w:bottom w:val="nil"/>
              <w:right w:val="nil"/>
            </w:tcBorders>
            <w:shd w:val="clear" w:color="auto" w:fill="auto"/>
            <w:vAlign w:val="center"/>
            <w:hideMark/>
          </w:tcPr>
          <w:p w14:paraId="5B03655E" w14:textId="77777777" w:rsidR="00BB25AC" w:rsidRPr="006E7436" w:rsidRDefault="00BB25AC" w:rsidP="00BB25AC">
            <w:pPr>
              <w:spacing w:after="0" w:line="240" w:lineRule="auto"/>
              <w:rPr>
                <w:rFonts w:ascii="Ebrima" w:eastAsia="Times New Roman" w:hAnsi="Ebrima"/>
                <w:sz w:val="20"/>
                <w:szCs w:val="20"/>
                <w:lang w:eastAsia="pt-BR"/>
              </w:rPr>
            </w:pPr>
          </w:p>
        </w:tc>
        <w:tc>
          <w:tcPr>
            <w:tcW w:w="684" w:type="pct"/>
            <w:tcBorders>
              <w:top w:val="nil"/>
              <w:left w:val="nil"/>
              <w:bottom w:val="nil"/>
              <w:right w:val="nil"/>
            </w:tcBorders>
            <w:shd w:val="clear" w:color="auto" w:fill="auto"/>
            <w:vAlign w:val="center"/>
            <w:hideMark/>
          </w:tcPr>
          <w:p w14:paraId="2C549CCB"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458" w:type="pct"/>
            <w:tcBorders>
              <w:top w:val="nil"/>
              <w:left w:val="nil"/>
              <w:bottom w:val="nil"/>
              <w:right w:val="nil"/>
            </w:tcBorders>
            <w:shd w:val="clear" w:color="auto" w:fill="auto"/>
            <w:vAlign w:val="center"/>
            <w:hideMark/>
          </w:tcPr>
          <w:p w14:paraId="450FE2D3"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0D7D92A5" w14:textId="2F54BFEC"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r>
      <w:tr w:rsidR="00BB25AC" w:rsidRPr="006E7436" w14:paraId="0A8C73BE" w14:textId="77777777" w:rsidTr="00BB25AC">
        <w:trPr>
          <w:trHeight w:val="300"/>
        </w:trPr>
        <w:tc>
          <w:tcPr>
            <w:tcW w:w="1731" w:type="pct"/>
            <w:tcBorders>
              <w:top w:val="nil"/>
              <w:left w:val="nil"/>
              <w:bottom w:val="nil"/>
              <w:right w:val="nil"/>
            </w:tcBorders>
            <w:shd w:val="clear" w:color="auto" w:fill="auto"/>
            <w:vAlign w:val="center"/>
          </w:tcPr>
          <w:p w14:paraId="0332E7D9" w14:textId="67C0C444" w:rsidR="00BB25AC" w:rsidRPr="006E7436" w:rsidRDefault="00BB25AC" w:rsidP="00BB25AC">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w:t>
            </w:r>
            <w:proofErr w:type="gramStart"/>
            <w:r w:rsidRPr="006E7436">
              <w:rPr>
                <w:rFonts w:ascii="Ebrima" w:eastAsia="Times New Roman" w:hAnsi="Ebrima" w:cs="Calibri"/>
                <w:color w:val="000000"/>
                <w:sz w:val="20"/>
                <w:szCs w:val="20"/>
                <w:lang w:eastAsia="pt-BR"/>
              </w:rPr>
              <w:t>( -</w:t>
            </w:r>
            <w:proofErr w:type="gramEnd"/>
            <w:r w:rsidRPr="006E7436">
              <w:rPr>
                <w:rFonts w:ascii="Ebrima" w:eastAsia="Times New Roman" w:hAnsi="Ebrima" w:cs="Calibri"/>
                <w:color w:val="000000"/>
                <w:sz w:val="20"/>
                <w:szCs w:val="20"/>
                <w:lang w:eastAsia="pt-BR"/>
              </w:rPr>
              <w:t xml:space="preserve"> ) PIS / COFINS</w:t>
            </w:r>
          </w:p>
        </w:tc>
        <w:tc>
          <w:tcPr>
            <w:tcW w:w="842" w:type="pct"/>
            <w:tcBorders>
              <w:top w:val="nil"/>
              <w:left w:val="nil"/>
              <w:bottom w:val="nil"/>
              <w:right w:val="nil"/>
            </w:tcBorders>
            <w:shd w:val="clear" w:color="auto" w:fill="auto"/>
            <w:vAlign w:val="center"/>
          </w:tcPr>
          <w:p w14:paraId="52F530A5" w14:textId="77777777" w:rsidR="00BB25AC" w:rsidRPr="006E7436" w:rsidRDefault="00BB25AC" w:rsidP="00BB25AC">
            <w:pPr>
              <w:spacing w:after="0" w:line="240" w:lineRule="auto"/>
              <w:rPr>
                <w:rFonts w:ascii="Ebrima" w:eastAsia="Times New Roman" w:hAnsi="Ebrima" w:cs="Calibri"/>
                <w:color w:val="000000"/>
                <w:sz w:val="20"/>
                <w:szCs w:val="20"/>
                <w:lang w:eastAsia="pt-BR"/>
              </w:rPr>
            </w:pPr>
          </w:p>
        </w:tc>
        <w:tc>
          <w:tcPr>
            <w:tcW w:w="619" w:type="pct"/>
            <w:tcBorders>
              <w:top w:val="nil"/>
              <w:left w:val="nil"/>
              <w:bottom w:val="nil"/>
              <w:right w:val="nil"/>
            </w:tcBorders>
            <w:shd w:val="clear" w:color="auto" w:fill="auto"/>
            <w:vAlign w:val="center"/>
          </w:tcPr>
          <w:p w14:paraId="2358085B" w14:textId="77777777" w:rsidR="00BB25AC" w:rsidRPr="006E7436" w:rsidRDefault="00BB25AC" w:rsidP="00BB25AC">
            <w:pPr>
              <w:spacing w:after="0" w:line="240" w:lineRule="auto"/>
              <w:rPr>
                <w:rFonts w:ascii="Ebrima" w:eastAsia="Times New Roman" w:hAnsi="Ebrima"/>
                <w:sz w:val="20"/>
                <w:szCs w:val="20"/>
                <w:lang w:eastAsia="pt-BR"/>
              </w:rPr>
            </w:pPr>
          </w:p>
        </w:tc>
        <w:tc>
          <w:tcPr>
            <w:tcW w:w="684" w:type="pct"/>
            <w:tcBorders>
              <w:top w:val="nil"/>
              <w:left w:val="nil"/>
              <w:bottom w:val="nil"/>
              <w:right w:val="nil"/>
            </w:tcBorders>
            <w:shd w:val="clear" w:color="auto" w:fill="auto"/>
            <w:vAlign w:val="center"/>
          </w:tcPr>
          <w:p w14:paraId="03455072" w14:textId="413948A2"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r w:rsidR="005D363F" w:rsidRPr="005D363F">
              <w:rPr>
                <w:rFonts w:ascii="Ebrima" w:eastAsia="Times New Roman" w:hAnsi="Ebrima" w:cs="Calibri"/>
                <w:color w:val="000000"/>
                <w:sz w:val="20"/>
                <w:szCs w:val="20"/>
                <w:lang w:eastAsia="pt-BR"/>
              </w:rPr>
              <w:t>118</w:t>
            </w:r>
            <w:r w:rsidR="005D363F">
              <w:rPr>
                <w:rFonts w:ascii="Ebrima" w:eastAsia="Times New Roman" w:hAnsi="Ebrima" w:cs="Calibri"/>
                <w:color w:val="000000"/>
                <w:sz w:val="20"/>
                <w:szCs w:val="20"/>
                <w:lang w:eastAsia="pt-BR"/>
              </w:rPr>
              <w:t>.</w:t>
            </w:r>
            <w:r w:rsidR="005D363F" w:rsidRPr="005D363F">
              <w:rPr>
                <w:rFonts w:ascii="Ebrima" w:eastAsia="Times New Roman" w:hAnsi="Ebrima" w:cs="Calibri"/>
                <w:color w:val="000000"/>
                <w:sz w:val="20"/>
                <w:szCs w:val="20"/>
                <w:lang w:eastAsia="pt-BR"/>
              </w:rPr>
              <w:t>145</w:t>
            </w:r>
            <w:r w:rsidR="005D363F">
              <w:rPr>
                <w:rFonts w:ascii="Ebrima" w:eastAsia="Times New Roman" w:hAnsi="Ebrima" w:cs="Calibri"/>
                <w:color w:val="000000"/>
                <w:sz w:val="20"/>
                <w:szCs w:val="20"/>
                <w:lang w:eastAsia="pt-BR"/>
              </w:rPr>
              <w:t>.</w:t>
            </w:r>
            <w:r w:rsidR="005D363F" w:rsidRPr="005D363F">
              <w:rPr>
                <w:rFonts w:ascii="Ebrima" w:eastAsia="Times New Roman" w:hAnsi="Ebrima" w:cs="Calibri"/>
                <w:color w:val="000000"/>
                <w:sz w:val="20"/>
                <w:szCs w:val="20"/>
                <w:lang w:eastAsia="pt-BR"/>
              </w:rPr>
              <w:t>975</w:t>
            </w:r>
            <w:r w:rsidRPr="006E7436">
              <w:rPr>
                <w:rFonts w:ascii="Ebrima" w:eastAsia="Times New Roman" w:hAnsi="Ebrima" w:cs="Calibri"/>
                <w:color w:val="000000"/>
                <w:sz w:val="20"/>
                <w:szCs w:val="20"/>
                <w:lang w:eastAsia="pt-BR"/>
              </w:rPr>
              <w:t>)</w:t>
            </w:r>
          </w:p>
        </w:tc>
        <w:tc>
          <w:tcPr>
            <w:tcW w:w="458" w:type="pct"/>
            <w:tcBorders>
              <w:top w:val="nil"/>
              <w:left w:val="nil"/>
              <w:bottom w:val="nil"/>
              <w:right w:val="nil"/>
            </w:tcBorders>
            <w:shd w:val="clear" w:color="auto" w:fill="auto"/>
            <w:vAlign w:val="center"/>
          </w:tcPr>
          <w:p w14:paraId="152BE089"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tcPr>
          <w:p w14:paraId="4F51A74F" w14:textId="5CC2E914"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(118.809.600)</w:t>
            </w:r>
          </w:p>
        </w:tc>
      </w:tr>
      <w:tr w:rsidR="00BB25AC" w:rsidRPr="006E7436" w14:paraId="3B49B161" w14:textId="77777777" w:rsidTr="00BB25AC">
        <w:trPr>
          <w:trHeight w:val="300"/>
        </w:trPr>
        <w:tc>
          <w:tcPr>
            <w:tcW w:w="1731" w:type="pct"/>
            <w:tcBorders>
              <w:top w:val="nil"/>
              <w:left w:val="nil"/>
              <w:bottom w:val="nil"/>
              <w:right w:val="nil"/>
            </w:tcBorders>
            <w:shd w:val="clear" w:color="auto" w:fill="auto"/>
            <w:vAlign w:val="center"/>
          </w:tcPr>
          <w:p w14:paraId="1B7A73E4" w14:textId="316A7285" w:rsidR="00BB25AC" w:rsidRPr="006E7436" w:rsidRDefault="00BB25AC" w:rsidP="00BB25AC">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Crédito presumido PIS / COFINS</w:t>
            </w:r>
          </w:p>
        </w:tc>
        <w:tc>
          <w:tcPr>
            <w:tcW w:w="842" w:type="pct"/>
            <w:tcBorders>
              <w:top w:val="nil"/>
              <w:left w:val="nil"/>
              <w:bottom w:val="nil"/>
              <w:right w:val="nil"/>
            </w:tcBorders>
            <w:shd w:val="clear" w:color="auto" w:fill="auto"/>
            <w:vAlign w:val="center"/>
          </w:tcPr>
          <w:p w14:paraId="43BCB6EA" w14:textId="77777777" w:rsidR="00BB25AC" w:rsidRPr="006E7436" w:rsidRDefault="00BB25AC" w:rsidP="00BB25AC">
            <w:pPr>
              <w:spacing w:after="0" w:line="240" w:lineRule="auto"/>
              <w:rPr>
                <w:rFonts w:ascii="Ebrima" w:eastAsia="Times New Roman" w:hAnsi="Ebrima" w:cs="Calibri"/>
                <w:color w:val="000000"/>
                <w:sz w:val="20"/>
                <w:szCs w:val="20"/>
                <w:lang w:eastAsia="pt-BR"/>
              </w:rPr>
            </w:pPr>
          </w:p>
        </w:tc>
        <w:tc>
          <w:tcPr>
            <w:tcW w:w="619" w:type="pct"/>
            <w:tcBorders>
              <w:top w:val="nil"/>
              <w:left w:val="nil"/>
              <w:bottom w:val="nil"/>
              <w:right w:val="nil"/>
            </w:tcBorders>
            <w:shd w:val="clear" w:color="auto" w:fill="auto"/>
            <w:vAlign w:val="center"/>
          </w:tcPr>
          <w:p w14:paraId="39C1F49E" w14:textId="77777777" w:rsidR="00BB25AC" w:rsidRPr="006E7436" w:rsidRDefault="00BB25AC" w:rsidP="00BB25AC">
            <w:pPr>
              <w:spacing w:after="0" w:line="240" w:lineRule="auto"/>
              <w:rPr>
                <w:rFonts w:ascii="Ebrima" w:eastAsia="Times New Roman" w:hAnsi="Ebrima"/>
                <w:sz w:val="20"/>
                <w:szCs w:val="20"/>
                <w:lang w:eastAsia="pt-BR"/>
              </w:rPr>
            </w:pPr>
          </w:p>
        </w:tc>
        <w:tc>
          <w:tcPr>
            <w:tcW w:w="684" w:type="pct"/>
            <w:tcBorders>
              <w:top w:val="nil"/>
              <w:left w:val="nil"/>
              <w:bottom w:val="nil"/>
              <w:right w:val="nil"/>
            </w:tcBorders>
            <w:shd w:val="clear" w:color="auto" w:fill="auto"/>
            <w:vAlign w:val="center"/>
          </w:tcPr>
          <w:p w14:paraId="60D2216C" w14:textId="09D7A8AE" w:rsidR="00BB25AC" w:rsidRPr="006E7436" w:rsidRDefault="005D363F" w:rsidP="00BB25AC">
            <w:pPr>
              <w:spacing w:after="0" w:line="240" w:lineRule="auto"/>
              <w:jc w:val="right"/>
              <w:rPr>
                <w:rFonts w:ascii="Ebrima" w:eastAsia="Times New Roman" w:hAnsi="Ebrima" w:cs="Calibri"/>
                <w:color w:val="000000"/>
                <w:sz w:val="20"/>
                <w:szCs w:val="20"/>
                <w:lang w:eastAsia="pt-BR"/>
              </w:rPr>
            </w:pPr>
            <w:r w:rsidRPr="005D363F">
              <w:rPr>
                <w:rFonts w:ascii="Ebrima" w:eastAsia="Times New Roman" w:hAnsi="Ebrima" w:cs="Calibri"/>
                <w:color w:val="000000"/>
                <w:sz w:val="20"/>
                <w:szCs w:val="20"/>
                <w:lang w:eastAsia="pt-BR"/>
              </w:rPr>
              <w:t>104</w:t>
            </w:r>
            <w:r>
              <w:rPr>
                <w:rFonts w:ascii="Ebrima" w:eastAsia="Times New Roman" w:hAnsi="Ebrima" w:cs="Calibri"/>
                <w:color w:val="000000"/>
                <w:sz w:val="20"/>
                <w:szCs w:val="20"/>
                <w:lang w:eastAsia="pt-BR"/>
              </w:rPr>
              <w:t>.</w:t>
            </w:r>
            <w:r w:rsidRPr="005D363F">
              <w:rPr>
                <w:rFonts w:ascii="Ebrima" w:eastAsia="Times New Roman" w:hAnsi="Ebrima" w:cs="Calibri"/>
                <w:color w:val="000000"/>
                <w:sz w:val="20"/>
                <w:szCs w:val="20"/>
                <w:lang w:eastAsia="pt-BR"/>
              </w:rPr>
              <w:t>162</w:t>
            </w:r>
            <w:r>
              <w:rPr>
                <w:rFonts w:ascii="Ebrima" w:eastAsia="Times New Roman" w:hAnsi="Ebrima" w:cs="Calibri"/>
                <w:color w:val="000000"/>
                <w:sz w:val="20"/>
                <w:szCs w:val="20"/>
                <w:lang w:eastAsia="pt-BR"/>
              </w:rPr>
              <w:t>.</w:t>
            </w:r>
            <w:r w:rsidRPr="005D363F">
              <w:rPr>
                <w:rFonts w:ascii="Ebrima" w:eastAsia="Times New Roman" w:hAnsi="Ebrima" w:cs="Calibri"/>
                <w:color w:val="000000"/>
                <w:sz w:val="20"/>
                <w:szCs w:val="20"/>
                <w:lang w:eastAsia="pt-BR"/>
              </w:rPr>
              <w:t>260</w:t>
            </w:r>
          </w:p>
        </w:tc>
        <w:tc>
          <w:tcPr>
            <w:tcW w:w="458" w:type="pct"/>
            <w:tcBorders>
              <w:top w:val="nil"/>
              <w:left w:val="nil"/>
              <w:bottom w:val="nil"/>
              <w:right w:val="nil"/>
            </w:tcBorders>
            <w:shd w:val="clear" w:color="auto" w:fill="auto"/>
            <w:vAlign w:val="center"/>
          </w:tcPr>
          <w:p w14:paraId="785905C5"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tcPr>
          <w:p w14:paraId="0A3F5918" w14:textId="5B92696E"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118.809.600</w:t>
            </w:r>
          </w:p>
        </w:tc>
      </w:tr>
      <w:tr w:rsidR="005D363F" w:rsidRPr="006E7436" w14:paraId="7626B8EA" w14:textId="77777777" w:rsidTr="00BB25AC">
        <w:trPr>
          <w:trHeight w:val="300"/>
        </w:trPr>
        <w:tc>
          <w:tcPr>
            <w:tcW w:w="1731" w:type="pct"/>
            <w:tcBorders>
              <w:top w:val="nil"/>
              <w:left w:val="nil"/>
              <w:bottom w:val="nil"/>
              <w:right w:val="nil"/>
            </w:tcBorders>
            <w:shd w:val="clear" w:color="auto" w:fill="auto"/>
            <w:vAlign w:val="center"/>
          </w:tcPr>
          <w:p w14:paraId="13836A73" w14:textId="2BFB62E2" w:rsidR="005D363F" w:rsidRPr="006E7436" w:rsidRDefault="005D363F" w:rsidP="00BB25AC">
            <w:pPr>
              <w:spacing w:after="0" w:line="240" w:lineRule="auto"/>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 xml:space="preserve">     Devoluções</w:t>
            </w:r>
          </w:p>
        </w:tc>
        <w:tc>
          <w:tcPr>
            <w:tcW w:w="842" w:type="pct"/>
            <w:tcBorders>
              <w:top w:val="nil"/>
              <w:left w:val="nil"/>
              <w:bottom w:val="nil"/>
              <w:right w:val="nil"/>
            </w:tcBorders>
            <w:shd w:val="clear" w:color="auto" w:fill="auto"/>
            <w:vAlign w:val="center"/>
          </w:tcPr>
          <w:p w14:paraId="33976BDC" w14:textId="77777777" w:rsidR="005D363F" w:rsidRPr="006E7436" w:rsidRDefault="005D363F" w:rsidP="00BB25AC">
            <w:pPr>
              <w:spacing w:after="0" w:line="240" w:lineRule="auto"/>
              <w:rPr>
                <w:rFonts w:ascii="Ebrima" w:eastAsia="Times New Roman" w:hAnsi="Ebrima" w:cs="Calibri"/>
                <w:color w:val="000000"/>
                <w:sz w:val="20"/>
                <w:szCs w:val="20"/>
                <w:lang w:eastAsia="pt-BR"/>
              </w:rPr>
            </w:pPr>
          </w:p>
        </w:tc>
        <w:tc>
          <w:tcPr>
            <w:tcW w:w="619" w:type="pct"/>
            <w:tcBorders>
              <w:top w:val="nil"/>
              <w:left w:val="nil"/>
              <w:bottom w:val="nil"/>
              <w:right w:val="nil"/>
            </w:tcBorders>
            <w:shd w:val="clear" w:color="auto" w:fill="auto"/>
            <w:vAlign w:val="center"/>
          </w:tcPr>
          <w:p w14:paraId="5311A599" w14:textId="77777777" w:rsidR="005D363F" w:rsidRPr="006E7436" w:rsidRDefault="005D363F" w:rsidP="00BB25AC">
            <w:pPr>
              <w:spacing w:after="0" w:line="240" w:lineRule="auto"/>
              <w:rPr>
                <w:rFonts w:ascii="Ebrima" w:eastAsia="Times New Roman" w:hAnsi="Ebrima"/>
                <w:sz w:val="20"/>
                <w:szCs w:val="20"/>
                <w:lang w:eastAsia="pt-BR"/>
              </w:rPr>
            </w:pPr>
          </w:p>
        </w:tc>
        <w:tc>
          <w:tcPr>
            <w:tcW w:w="684" w:type="pct"/>
            <w:tcBorders>
              <w:top w:val="nil"/>
              <w:left w:val="nil"/>
              <w:bottom w:val="nil"/>
              <w:right w:val="nil"/>
            </w:tcBorders>
            <w:shd w:val="clear" w:color="auto" w:fill="auto"/>
            <w:vAlign w:val="center"/>
          </w:tcPr>
          <w:p w14:paraId="670AADC7" w14:textId="49986D0F" w:rsidR="005D363F" w:rsidRPr="005D363F" w:rsidRDefault="005D363F" w:rsidP="00BB25A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Pr="005D363F">
              <w:rPr>
                <w:rFonts w:ascii="Ebrima" w:eastAsia="Times New Roman" w:hAnsi="Ebrima" w:cs="Calibri"/>
                <w:color w:val="000000"/>
                <w:sz w:val="20"/>
                <w:szCs w:val="20"/>
                <w:lang w:eastAsia="pt-BR"/>
              </w:rPr>
              <w:t>15.89</w:t>
            </w:r>
            <w:r>
              <w:rPr>
                <w:rFonts w:ascii="Ebrima" w:eastAsia="Times New Roman" w:hAnsi="Ebrima" w:cs="Calibri"/>
                <w:color w:val="000000"/>
                <w:sz w:val="20"/>
                <w:szCs w:val="20"/>
                <w:lang w:eastAsia="pt-BR"/>
              </w:rPr>
              <w:t>8)</w:t>
            </w:r>
          </w:p>
        </w:tc>
        <w:tc>
          <w:tcPr>
            <w:tcW w:w="458" w:type="pct"/>
            <w:tcBorders>
              <w:top w:val="nil"/>
              <w:left w:val="nil"/>
              <w:bottom w:val="nil"/>
              <w:right w:val="nil"/>
            </w:tcBorders>
            <w:shd w:val="clear" w:color="auto" w:fill="auto"/>
            <w:vAlign w:val="center"/>
          </w:tcPr>
          <w:p w14:paraId="1FB9AB46" w14:textId="77777777" w:rsidR="005D363F" w:rsidRPr="006E7436" w:rsidRDefault="005D363F" w:rsidP="00BB25AC">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tcPr>
          <w:p w14:paraId="30EC5933" w14:textId="77777777" w:rsidR="005D363F" w:rsidRPr="006E7436" w:rsidRDefault="005D363F" w:rsidP="00BB25AC">
            <w:pPr>
              <w:spacing w:after="0" w:line="240" w:lineRule="auto"/>
              <w:jc w:val="right"/>
              <w:rPr>
                <w:rFonts w:ascii="Ebrima" w:eastAsia="Times New Roman" w:hAnsi="Ebrima" w:cs="Calibri"/>
                <w:color w:val="000000"/>
                <w:sz w:val="20"/>
                <w:szCs w:val="20"/>
                <w:lang w:eastAsia="pt-BR"/>
              </w:rPr>
            </w:pPr>
          </w:p>
        </w:tc>
      </w:tr>
      <w:tr w:rsidR="00BB25AC" w:rsidRPr="006E7436" w14:paraId="3E26016A" w14:textId="77777777" w:rsidTr="00BB25AC">
        <w:trPr>
          <w:trHeight w:val="300"/>
        </w:trPr>
        <w:tc>
          <w:tcPr>
            <w:tcW w:w="1731" w:type="pct"/>
            <w:tcBorders>
              <w:top w:val="nil"/>
              <w:left w:val="nil"/>
              <w:bottom w:val="nil"/>
              <w:right w:val="nil"/>
            </w:tcBorders>
            <w:shd w:val="clear" w:color="auto" w:fill="auto"/>
            <w:vAlign w:val="center"/>
            <w:hideMark/>
          </w:tcPr>
          <w:p w14:paraId="41226B96" w14:textId="77777777" w:rsidR="00BB25AC" w:rsidRPr="006E7436" w:rsidRDefault="00BB25AC" w:rsidP="00BB25AC">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842" w:type="pct"/>
            <w:tcBorders>
              <w:top w:val="nil"/>
              <w:left w:val="nil"/>
              <w:bottom w:val="nil"/>
              <w:right w:val="nil"/>
            </w:tcBorders>
            <w:shd w:val="clear" w:color="auto" w:fill="auto"/>
            <w:vAlign w:val="center"/>
            <w:hideMark/>
          </w:tcPr>
          <w:p w14:paraId="60862877" w14:textId="77777777" w:rsidR="00BB25AC" w:rsidRPr="006E7436" w:rsidRDefault="00BB25AC" w:rsidP="00BB25AC">
            <w:pPr>
              <w:spacing w:after="0" w:line="240" w:lineRule="auto"/>
              <w:jc w:val="both"/>
              <w:rPr>
                <w:rFonts w:ascii="Ebrima" w:eastAsia="Times New Roman" w:hAnsi="Ebrima" w:cs="Calibri"/>
                <w:b/>
                <w:bCs/>
                <w:color w:val="000000"/>
                <w:sz w:val="20"/>
                <w:szCs w:val="20"/>
                <w:lang w:eastAsia="pt-BR"/>
              </w:rPr>
            </w:pPr>
          </w:p>
        </w:tc>
        <w:tc>
          <w:tcPr>
            <w:tcW w:w="619" w:type="pct"/>
            <w:tcBorders>
              <w:top w:val="nil"/>
              <w:left w:val="nil"/>
              <w:bottom w:val="nil"/>
              <w:right w:val="nil"/>
            </w:tcBorders>
            <w:shd w:val="clear" w:color="auto" w:fill="auto"/>
            <w:vAlign w:val="center"/>
            <w:hideMark/>
          </w:tcPr>
          <w:p w14:paraId="15CB484E"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684" w:type="pct"/>
            <w:tcBorders>
              <w:top w:val="single" w:sz="4" w:space="0" w:color="auto"/>
              <w:left w:val="nil"/>
              <w:bottom w:val="double" w:sz="6" w:space="0" w:color="auto"/>
              <w:right w:val="nil"/>
            </w:tcBorders>
            <w:shd w:val="clear" w:color="auto" w:fill="auto"/>
            <w:vAlign w:val="center"/>
            <w:hideMark/>
          </w:tcPr>
          <w:p w14:paraId="32A1A178" w14:textId="6618E6AB" w:rsidR="00BB25AC" w:rsidRPr="006E7436" w:rsidRDefault="00BB25AC" w:rsidP="00BB25AC">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9</w:t>
            </w:r>
            <w:r w:rsidR="005D363F">
              <w:rPr>
                <w:rFonts w:ascii="Ebrima" w:eastAsia="Times New Roman" w:hAnsi="Ebrima" w:cs="Calibri"/>
                <w:b/>
                <w:bCs/>
                <w:color w:val="000000"/>
                <w:sz w:val="20"/>
                <w:szCs w:val="20"/>
                <w:lang w:eastAsia="pt-BR"/>
              </w:rPr>
              <w:t>39</w:t>
            </w:r>
            <w:r w:rsidRPr="006E7436">
              <w:rPr>
                <w:rFonts w:ascii="Ebrima" w:eastAsia="Times New Roman" w:hAnsi="Ebrima" w:cs="Calibri"/>
                <w:b/>
                <w:bCs/>
                <w:color w:val="000000"/>
                <w:sz w:val="20"/>
                <w:szCs w:val="20"/>
                <w:lang w:eastAsia="pt-BR"/>
              </w:rPr>
              <w:t>.</w:t>
            </w:r>
            <w:r w:rsidR="005D363F">
              <w:rPr>
                <w:rFonts w:ascii="Ebrima" w:eastAsia="Times New Roman" w:hAnsi="Ebrima" w:cs="Calibri"/>
                <w:b/>
                <w:bCs/>
                <w:color w:val="000000"/>
                <w:sz w:val="20"/>
                <w:szCs w:val="20"/>
                <w:lang w:eastAsia="pt-BR"/>
              </w:rPr>
              <w:t>161</w:t>
            </w:r>
            <w:r w:rsidRPr="006E7436">
              <w:rPr>
                <w:rFonts w:ascii="Ebrima" w:eastAsia="Times New Roman" w:hAnsi="Ebrima" w:cs="Calibri"/>
                <w:b/>
                <w:bCs/>
                <w:color w:val="000000"/>
                <w:sz w:val="20"/>
                <w:szCs w:val="20"/>
                <w:lang w:eastAsia="pt-BR"/>
              </w:rPr>
              <w:t>.</w:t>
            </w:r>
            <w:r w:rsidR="005D363F">
              <w:rPr>
                <w:rFonts w:ascii="Ebrima" w:eastAsia="Times New Roman" w:hAnsi="Ebrima" w:cs="Calibri"/>
                <w:b/>
                <w:bCs/>
                <w:color w:val="000000"/>
                <w:sz w:val="20"/>
                <w:szCs w:val="20"/>
                <w:lang w:eastAsia="pt-BR"/>
              </w:rPr>
              <w:t>559</w:t>
            </w:r>
          </w:p>
        </w:tc>
        <w:tc>
          <w:tcPr>
            <w:tcW w:w="458" w:type="pct"/>
            <w:tcBorders>
              <w:top w:val="nil"/>
              <w:left w:val="nil"/>
              <w:bottom w:val="nil"/>
              <w:right w:val="nil"/>
            </w:tcBorders>
            <w:shd w:val="clear" w:color="auto" w:fill="auto"/>
            <w:vAlign w:val="center"/>
            <w:hideMark/>
          </w:tcPr>
          <w:p w14:paraId="7DBC36DB" w14:textId="77777777" w:rsidR="00BB25AC" w:rsidRPr="006E7436" w:rsidRDefault="00BB25AC" w:rsidP="00BB25AC">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38916D97" w14:textId="238360CD" w:rsidR="00BB25AC" w:rsidRPr="006E7436" w:rsidRDefault="00BB25AC" w:rsidP="00BB25AC">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990.080.000</w:t>
            </w:r>
          </w:p>
        </w:tc>
      </w:tr>
    </w:tbl>
    <w:p w14:paraId="2BBB74FB" w14:textId="77777777" w:rsidR="0051349B" w:rsidRPr="006E7436" w:rsidRDefault="0051349B" w:rsidP="00F73F7F">
      <w:pPr>
        <w:spacing w:after="0" w:line="288" w:lineRule="auto"/>
        <w:jc w:val="both"/>
        <w:rPr>
          <w:rFonts w:ascii="Ebrima" w:hAnsi="Ebrima"/>
          <w:sz w:val="20"/>
          <w:szCs w:val="20"/>
        </w:rPr>
      </w:pPr>
    </w:p>
    <w:p w14:paraId="13B46CFC" w14:textId="77777777" w:rsidR="007009E4" w:rsidRPr="006E7436" w:rsidRDefault="007009E4" w:rsidP="0021379D">
      <w:pPr>
        <w:keepNext/>
        <w:numPr>
          <w:ilvl w:val="0"/>
          <w:numId w:val="5"/>
        </w:numPr>
        <w:spacing w:after="0" w:line="288" w:lineRule="auto"/>
        <w:ind w:left="357" w:hanging="357"/>
        <w:jc w:val="both"/>
        <w:outlineLvl w:val="0"/>
        <w:rPr>
          <w:rFonts w:ascii="Ebrima" w:eastAsia="Times New Roman" w:hAnsi="Ebrima"/>
          <w:b/>
          <w:bCs/>
          <w:sz w:val="20"/>
          <w:szCs w:val="20"/>
        </w:rPr>
      </w:pPr>
      <w:bookmarkStart w:id="21" w:name="_Toc443646953"/>
      <w:r w:rsidRPr="006E7436">
        <w:rPr>
          <w:rFonts w:ascii="Ebrima" w:eastAsia="Times New Roman" w:hAnsi="Ebrima"/>
          <w:b/>
          <w:bCs/>
          <w:sz w:val="20"/>
          <w:szCs w:val="20"/>
        </w:rPr>
        <w:t>CUSTO DOS PRODUTOS E SERVIÇOS VENDIDOS</w:t>
      </w:r>
      <w:bookmarkEnd w:id="21"/>
    </w:p>
    <w:p w14:paraId="0BC5A996" w14:textId="77777777" w:rsidR="007009E4" w:rsidRPr="006E7436" w:rsidRDefault="007009E4" w:rsidP="00F73F7F">
      <w:pPr>
        <w:keepNext/>
        <w:spacing w:after="0" w:line="288" w:lineRule="auto"/>
        <w:jc w:val="both"/>
        <w:outlineLvl w:val="0"/>
        <w:rPr>
          <w:rFonts w:ascii="Ebrima" w:eastAsia="Times New Roman" w:hAnsi="Ebrima"/>
          <w:b/>
          <w:bCs/>
          <w:sz w:val="20"/>
          <w:szCs w:val="20"/>
        </w:rPr>
      </w:pPr>
    </w:p>
    <w:p w14:paraId="39078F26" w14:textId="143354F3" w:rsidR="007009E4" w:rsidRPr="006E7436" w:rsidRDefault="007009E4" w:rsidP="00F73F7F">
      <w:pPr>
        <w:spacing w:after="0" w:line="288" w:lineRule="auto"/>
        <w:jc w:val="both"/>
        <w:rPr>
          <w:rFonts w:ascii="Ebrima" w:hAnsi="Ebrima"/>
          <w:iCs/>
          <w:sz w:val="20"/>
          <w:szCs w:val="20"/>
        </w:rPr>
      </w:pPr>
      <w:r w:rsidRPr="006E7436">
        <w:rPr>
          <w:rFonts w:ascii="Ebrima" w:hAnsi="Ebrima"/>
          <w:iCs/>
          <w:sz w:val="20"/>
          <w:szCs w:val="20"/>
        </w:rPr>
        <w:t>O custo dos produtos vendidos apresenta a seguinte composição:</w:t>
      </w:r>
    </w:p>
    <w:p w14:paraId="104EB743" w14:textId="417081B3" w:rsidR="00A51E5D" w:rsidRDefault="00A51E5D" w:rsidP="00F73F7F">
      <w:pPr>
        <w:spacing w:after="0" w:line="288" w:lineRule="auto"/>
        <w:jc w:val="both"/>
        <w:rPr>
          <w:rFonts w:ascii="Ebrima" w:hAnsi="Ebrima"/>
          <w:iCs/>
          <w:sz w:val="20"/>
          <w:szCs w:val="20"/>
        </w:rPr>
      </w:pPr>
    </w:p>
    <w:p w14:paraId="142C9063" w14:textId="77777777" w:rsidR="001465D7" w:rsidRPr="006E7436" w:rsidRDefault="001465D7" w:rsidP="00F73F7F">
      <w:pPr>
        <w:spacing w:after="0" w:line="288" w:lineRule="auto"/>
        <w:jc w:val="both"/>
        <w:rPr>
          <w:rFonts w:ascii="Ebrima" w:hAnsi="Ebrima"/>
          <w:iCs/>
          <w:sz w:val="20"/>
          <w:szCs w:val="20"/>
        </w:rPr>
      </w:pPr>
    </w:p>
    <w:tbl>
      <w:tblPr>
        <w:tblW w:w="9680" w:type="dxa"/>
        <w:tblCellMar>
          <w:left w:w="70" w:type="dxa"/>
          <w:right w:w="70" w:type="dxa"/>
        </w:tblCellMar>
        <w:tblLook w:val="04A0" w:firstRow="1" w:lastRow="0" w:firstColumn="1" w:lastColumn="0" w:noHBand="0" w:noVBand="1"/>
      </w:tblPr>
      <w:tblGrid>
        <w:gridCol w:w="4080"/>
        <w:gridCol w:w="800"/>
        <w:gridCol w:w="560"/>
        <w:gridCol w:w="180"/>
        <w:gridCol w:w="1940"/>
        <w:gridCol w:w="180"/>
        <w:gridCol w:w="1940"/>
      </w:tblGrid>
      <w:tr w:rsidR="00173EC7" w:rsidRPr="006E7436" w14:paraId="59D9E736" w14:textId="77777777" w:rsidTr="00173EC7">
        <w:trPr>
          <w:trHeight w:val="300"/>
        </w:trPr>
        <w:tc>
          <w:tcPr>
            <w:tcW w:w="4080" w:type="dxa"/>
            <w:tcBorders>
              <w:top w:val="nil"/>
              <w:left w:val="nil"/>
              <w:bottom w:val="nil"/>
              <w:right w:val="nil"/>
            </w:tcBorders>
            <w:shd w:val="clear" w:color="auto" w:fill="auto"/>
            <w:vAlign w:val="center"/>
            <w:hideMark/>
          </w:tcPr>
          <w:p w14:paraId="59FA4F0F" w14:textId="77777777" w:rsidR="00173EC7" w:rsidRPr="006E7436" w:rsidRDefault="00173EC7" w:rsidP="00173EC7">
            <w:pPr>
              <w:spacing w:after="0" w:line="240" w:lineRule="auto"/>
              <w:rPr>
                <w:rFonts w:ascii="Ebrima" w:eastAsia="Times New Roman" w:hAnsi="Ebrima"/>
                <w:sz w:val="20"/>
                <w:szCs w:val="20"/>
                <w:lang w:eastAsia="pt-BR"/>
              </w:rPr>
            </w:pPr>
          </w:p>
        </w:tc>
        <w:tc>
          <w:tcPr>
            <w:tcW w:w="800" w:type="dxa"/>
            <w:tcBorders>
              <w:top w:val="nil"/>
              <w:left w:val="nil"/>
              <w:bottom w:val="nil"/>
              <w:right w:val="nil"/>
            </w:tcBorders>
            <w:shd w:val="clear" w:color="auto" w:fill="auto"/>
            <w:vAlign w:val="center"/>
            <w:hideMark/>
          </w:tcPr>
          <w:p w14:paraId="72B7CF5C" w14:textId="77777777" w:rsidR="00173EC7" w:rsidRPr="006E7436" w:rsidRDefault="00173EC7" w:rsidP="00173EC7">
            <w:pPr>
              <w:spacing w:after="0" w:line="240" w:lineRule="auto"/>
              <w:jc w:val="both"/>
              <w:rPr>
                <w:rFonts w:ascii="Ebrima" w:eastAsia="Times New Roman" w:hAnsi="Ebrima"/>
                <w:sz w:val="20"/>
                <w:szCs w:val="20"/>
                <w:lang w:eastAsia="pt-BR"/>
              </w:rPr>
            </w:pPr>
          </w:p>
        </w:tc>
        <w:tc>
          <w:tcPr>
            <w:tcW w:w="560" w:type="dxa"/>
            <w:tcBorders>
              <w:top w:val="nil"/>
              <w:left w:val="nil"/>
              <w:bottom w:val="nil"/>
              <w:right w:val="nil"/>
            </w:tcBorders>
            <w:shd w:val="clear" w:color="auto" w:fill="auto"/>
            <w:vAlign w:val="center"/>
            <w:hideMark/>
          </w:tcPr>
          <w:p w14:paraId="109AEDA4" w14:textId="77777777" w:rsidR="00173EC7" w:rsidRPr="006E7436" w:rsidRDefault="00173EC7" w:rsidP="00173EC7">
            <w:pPr>
              <w:spacing w:after="0" w:line="240" w:lineRule="auto"/>
              <w:jc w:val="both"/>
              <w:rPr>
                <w:rFonts w:ascii="Ebrima" w:eastAsia="Times New Roman" w:hAnsi="Ebrima"/>
                <w:sz w:val="20"/>
                <w:szCs w:val="20"/>
                <w:lang w:eastAsia="pt-BR"/>
              </w:rPr>
            </w:pPr>
          </w:p>
        </w:tc>
        <w:tc>
          <w:tcPr>
            <w:tcW w:w="180" w:type="dxa"/>
            <w:tcBorders>
              <w:top w:val="nil"/>
              <w:left w:val="nil"/>
              <w:bottom w:val="nil"/>
              <w:right w:val="nil"/>
            </w:tcBorders>
            <w:shd w:val="clear" w:color="auto" w:fill="auto"/>
            <w:vAlign w:val="center"/>
            <w:hideMark/>
          </w:tcPr>
          <w:p w14:paraId="229B71BD" w14:textId="77777777" w:rsidR="00173EC7" w:rsidRPr="006E7436" w:rsidRDefault="00173EC7" w:rsidP="00173EC7">
            <w:pPr>
              <w:spacing w:after="0" w:line="240" w:lineRule="auto"/>
              <w:jc w:val="both"/>
              <w:rPr>
                <w:rFonts w:ascii="Ebrima" w:eastAsia="Times New Roman" w:hAnsi="Ebrima"/>
                <w:sz w:val="20"/>
                <w:szCs w:val="20"/>
                <w:lang w:eastAsia="pt-BR"/>
              </w:rPr>
            </w:pPr>
          </w:p>
        </w:tc>
        <w:tc>
          <w:tcPr>
            <w:tcW w:w="1940" w:type="dxa"/>
            <w:tcBorders>
              <w:top w:val="nil"/>
              <w:left w:val="nil"/>
              <w:bottom w:val="nil"/>
              <w:right w:val="nil"/>
            </w:tcBorders>
            <w:shd w:val="clear" w:color="auto" w:fill="auto"/>
            <w:vAlign w:val="center"/>
            <w:hideMark/>
          </w:tcPr>
          <w:p w14:paraId="40672C3D" w14:textId="77777777" w:rsidR="00173EC7" w:rsidRPr="006E7436" w:rsidRDefault="00173EC7" w:rsidP="00173EC7">
            <w:pPr>
              <w:spacing w:after="0" w:line="240" w:lineRule="auto"/>
              <w:jc w:val="both"/>
              <w:rPr>
                <w:rFonts w:ascii="Ebrima" w:eastAsia="Times New Roman" w:hAnsi="Ebrima"/>
                <w:sz w:val="20"/>
                <w:szCs w:val="20"/>
                <w:lang w:eastAsia="pt-BR"/>
              </w:rPr>
            </w:pPr>
          </w:p>
        </w:tc>
        <w:tc>
          <w:tcPr>
            <w:tcW w:w="180" w:type="dxa"/>
            <w:tcBorders>
              <w:top w:val="nil"/>
              <w:left w:val="nil"/>
              <w:bottom w:val="nil"/>
              <w:right w:val="nil"/>
            </w:tcBorders>
            <w:shd w:val="clear" w:color="auto" w:fill="auto"/>
            <w:vAlign w:val="center"/>
            <w:hideMark/>
          </w:tcPr>
          <w:p w14:paraId="5118EC10" w14:textId="77777777" w:rsidR="00173EC7" w:rsidRPr="006E7436" w:rsidRDefault="00173EC7" w:rsidP="00173EC7">
            <w:pPr>
              <w:spacing w:after="0" w:line="240" w:lineRule="auto"/>
              <w:rPr>
                <w:rFonts w:ascii="Ebrima" w:eastAsia="Times New Roman" w:hAnsi="Ebrima"/>
                <w:sz w:val="20"/>
                <w:szCs w:val="20"/>
                <w:lang w:eastAsia="pt-BR"/>
              </w:rPr>
            </w:pPr>
          </w:p>
        </w:tc>
        <w:tc>
          <w:tcPr>
            <w:tcW w:w="1940" w:type="dxa"/>
            <w:tcBorders>
              <w:top w:val="nil"/>
              <w:left w:val="nil"/>
              <w:bottom w:val="nil"/>
              <w:right w:val="nil"/>
            </w:tcBorders>
            <w:shd w:val="clear" w:color="auto" w:fill="auto"/>
            <w:vAlign w:val="center"/>
            <w:hideMark/>
          </w:tcPr>
          <w:p w14:paraId="4424FBBA" w14:textId="0C43BBC2" w:rsidR="00173EC7" w:rsidRPr="006E7436" w:rsidRDefault="00173EC7" w:rsidP="00173EC7">
            <w:pPr>
              <w:spacing w:after="0" w:line="240" w:lineRule="auto"/>
              <w:jc w:val="right"/>
              <w:rPr>
                <w:rFonts w:ascii="Ebrima" w:eastAsia="Times New Roman" w:hAnsi="Ebrima" w:cs="Calibri"/>
                <w:bCs/>
                <w:color w:val="000000"/>
                <w:sz w:val="20"/>
                <w:szCs w:val="20"/>
                <w:lang w:eastAsia="pt-BR"/>
              </w:rPr>
            </w:pPr>
            <w:r w:rsidRPr="006E7436">
              <w:rPr>
                <w:rFonts w:ascii="Ebrima" w:eastAsia="Times New Roman" w:hAnsi="Ebrima" w:cs="Calibri"/>
                <w:bCs/>
                <w:color w:val="000000"/>
                <w:sz w:val="20"/>
                <w:szCs w:val="20"/>
                <w:lang w:eastAsia="pt-BR"/>
              </w:rPr>
              <w:t xml:space="preserve">R$1 </w:t>
            </w:r>
          </w:p>
        </w:tc>
      </w:tr>
      <w:tr w:rsidR="00BB25AC" w:rsidRPr="006E7436" w14:paraId="49E129B2" w14:textId="77777777" w:rsidTr="00173EC7">
        <w:trPr>
          <w:trHeight w:val="300"/>
        </w:trPr>
        <w:tc>
          <w:tcPr>
            <w:tcW w:w="4080" w:type="dxa"/>
            <w:tcBorders>
              <w:top w:val="nil"/>
              <w:left w:val="nil"/>
              <w:bottom w:val="nil"/>
              <w:right w:val="nil"/>
            </w:tcBorders>
            <w:shd w:val="clear" w:color="auto" w:fill="auto"/>
            <w:vAlign w:val="center"/>
            <w:hideMark/>
          </w:tcPr>
          <w:p w14:paraId="1787D7E3" w14:textId="77777777" w:rsidR="00BB25AC" w:rsidRPr="006E7436" w:rsidRDefault="00BB25AC" w:rsidP="00BB25AC">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800" w:type="dxa"/>
            <w:tcBorders>
              <w:top w:val="nil"/>
              <w:left w:val="nil"/>
              <w:bottom w:val="nil"/>
              <w:right w:val="nil"/>
            </w:tcBorders>
            <w:shd w:val="clear" w:color="auto" w:fill="auto"/>
            <w:vAlign w:val="center"/>
            <w:hideMark/>
          </w:tcPr>
          <w:p w14:paraId="5171EE10" w14:textId="77777777" w:rsidR="00BB25AC" w:rsidRPr="006E7436" w:rsidRDefault="00BB25AC" w:rsidP="00BB25AC">
            <w:pPr>
              <w:spacing w:after="0" w:line="240" w:lineRule="auto"/>
              <w:rPr>
                <w:rFonts w:ascii="Ebrima" w:eastAsia="Times New Roman" w:hAnsi="Ebrima" w:cs="Calibri"/>
                <w:b/>
                <w:bCs/>
                <w:color w:val="000000"/>
                <w:sz w:val="20"/>
                <w:szCs w:val="20"/>
                <w:lang w:eastAsia="pt-BR"/>
              </w:rPr>
            </w:pPr>
          </w:p>
        </w:tc>
        <w:tc>
          <w:tcPr>
            <w:tcW w:w="560" w:type="dxa"/>
            <w:tcBorders>
              <w:top w:val="nil"/>
              <w:left w:val="nil"/>
              <w:bottom w:val="nil"/>
              <w:right w:val="nil"/>
            </w:tcBorders>
            <w:shd w:val="clear" w:color="auto" w:fill="auto"/>
            <w:vAlign w:val="center"/>
            <w:hideMark/>
          </w:tcPr>
          <w:p w14:paraId="1AC6CA69" w14:textId="77777777" w:rsidR="00BB25AC" w:rsidRPr="006E7436" w:rsidRDefault="00BB25AC" w:rsidP="00BB25AC">
            <w:pPr>
              <w:spacing w:after="0" w:line="240" w:lineRule="auto"/>
              <w:rPr>
                <w:rFonts w:ascii="Ebrima" w:eastAsia="Times New Roman" w:hAnsi="Ebrima"/>
                <w:sz w:val="20"/>
                <w:szCs w:val="20"/>
                <w:lang w:eastAsia="pt-BR"/>
              </w:rPr>
            </w:pPr>
          </w:p>
        </w:tc>
        <w:tc>
          <w:tcPr>
            <w:tcW w:w="180" w:type="dxa"/>
            <w:tcBorders>
              <w:top w:val="nil"/>
              <w:left w:val="nil"/>
              <w:bottom w:val="nil"/>
              <w:right w:val="nil"/>
            </w:tcBorders>
            <w:shd w:val="clear" w:color="auto" w:fill="auto"/>
            <w:vAlign w:val="center"/>
            <w:hideMark/>
          </w:tcPr>
          <w:p w14:paraId="574FD584" w14:textId="77777777" w:rsidR="00BB25AC" w:rsidRPr="006E7436" w:rsidRDefault="00BB25AC" w:rsidP="00BB25AC">
            <w:pPr>
              <w:spacing w:after="0" w:line="240" w:lineRule="auto"/>
              <w:jc w:val="center"/>
              <w:rPr>
                <w:rFonts w:ascii="Ebrima" w:eastAsia="Times New Roman" w:hAnsi="Ebrima"/>
                <w:sz w:val="20"/>
                <w:szCs w:val="20"/>
                <w:lang w:eastAsia="pt-BR"/>
              </w:rPr>
            </w:pPr>
          </w:p>
        </w:tc>
        <w:tc>
          <w:tcPr>
            <w:tcW w:w="1940" w:type="dxa"/>
            <w:tcBorders>
              <w:top w:val="single" w:sz="4" w:space="0" w:color="auto"/>
              <w:left w:val="nil"/>
              <w:bottom w:val="single" w:sz="4" w:space="0" w:color="auto"/>
              <w:right w:val="nil"/>
            </w:tcBorders>
            <w:shd w:val="clear" w:color="auto" w:fill="auto"/>
            <w:vAlign w:val="center"/>
            <w:hideMark/>
          </w:tcPr>
          <w:p w14:paraId="2CBF0BB6" w14:textId="2617DF2A" w:rsidR="00BB25AC" w:rsidRPr="006E7436" w:rsidRDefault="00BB25AC" w:rsidP="00BB25AC">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w:t>
            </w:r>
            <w:r>
              <w:rPr>
                <w:rFonts w:ascii="Ebrima" w:eastAsia="Times New Roman" w:hAnsi="Ebrima" w:cs="Calibri"/>
                <w:b/>
                <w:bCs/>
                <w:color w:val="000000"/>
                <w:sz w:val="20"/>
                <w:szCs w:val="20"/>
                <w:lang w:eastAsia="pt-BR"/>
              </w:rPr>
              <w:t>2</w:t>
            </w:r>
          </w:p>
        </w:tc>
        <w:tc>
          <w:tcPr>
            <w:tcW w:w="180" w:type="dxa"/>
            <w:tcBorders>
              <w:top w:val="nil"/>
              <w:left w:val="nil"/>
              <w:bottom w:val="nil"/>
              <w:right w:val="nil"/>
            </w:tcBorders>
            <w:shd w:val="clear" w:color="auto" w:fill="auto"/>
            <w:vAlign w:val="center"/>
            <w:hideMark/>
          </w:tcPr>
          <w:p w14:paraId="38310807" w14:textId="77777777" w:rsidR="00BB25AC" w:rsidRPr="006E7436" w:rsidRDefault="00BB25AC" w:rsidP="00BB25AC">
            <w:pPr>
              <w:spacing w:after="0" w:line="240" w:lineRule="auto"/>
              <w:jc w:val="right"/>
              <w:rPr>
                <w:rFonts w:ascii="Ebrima" w:eastAsia="Times New Roman" w:hAnsi="Ebrima" w:cs="Calibri"/>
                <w:b/>
                <w:bCs/>
                <w:color w:val="000000"/>
                <w:sz w:val="20"/>
                <w:szCs w:val="20"/>
                <w:lang w:eastAsia="pt-BR"/>
              </w:rPr>
            </w:pPr>
          </w:p>
        </w:tc>
        <w:tc>
          <w:tcPr>
            <w:tcW w:w="1940" w:type="dxa"/>
            <w:tcBorders>
              <w:top w:val="single" w:sz="4" w:space="0" w:color="auto"/>
              <w:left w:val="nil"/>
              <w:bottom w:val="single" w:sz="4" w:space="0" w:color="auto"/>
              <w:right w:val="nil"/>
            </w:tcBorders>
            <w:shd w:val="clear" w:color="auto" w:fill="auto"/>
            <w:vAlign w:val="center"/>
            <w:hideMark/>
          </w:tcPr>
          <w:p w14:paraId="4C0DD640" w14:textId="2B3BD123" w:rsidR="00BB25AC" w:rsidRPr="006E7436" w:rsidRDefault="00BB25AC" w:rsidP="00BB25AC">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31/12/2021</w:t>
            </w:r>
          </w:p>
        </w:tc>
      </w:tr>
      <w:tr w:rsidR="00BB25AC" w:rsidRPr="006E7436" w14:paraId="32432872" w14:textId="77777777" w:rsidTr="00173EC7">
        <w:trPr>
          <w:trHeight w:val="300"/>
        </w:trPr>
        <w:tc>
          <w:tcPr>
            <w:tcW w:w="4080" w:type="dxa"/>
            <w:tcBorders>
              <w:top w:val="nil"/>
              <w:left w:val="nil"/>
              <w:bottom w:val="nil"/>
              <w:right w:val="nil"/>
            </w:tcBorders>
            <w:shd w:val="clear" w:color="auto" w:fill="auto"/>
            <w:vAlign w:val="center"/>
            <w:hideMark/>
          </w:tcPr>
          <w:p w14:paraId="5E096056" w14:textId="77777777" w:rsidR="00BB25AC" w:rsidRPr="006E7436" w:rsidRDefault="00BB25AC" w:rsidP="00BB25AC">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Custo dos produtos vendidos</w:t>
            </w:r>
          </w:p>
        </w:tc>
        <w:tc>
          <w:tcPr>
            <w:tcW w:w="800" w:type="dxa"/>
            <w:tcBorders>
              <w:top w:val="nil"/>
              <w:left w:val="nil"/>
              <w:bottom w:val="nil"/>
              <w:right w:val="nil"/>
            </w:tcBorders>
            <w:shd w:val="clear" w:color="auto" w:fill="auto"/>
            <w:vAlign w:val="center"/>
            <w:hideMark/>
          </w:tcPr>
          <w:p w14:paraId="28C1B8CE" w14:textId="77777777" w:rsidR="00BB25AC" w:rsidRPr="006E7436" w:rsidRDefault="00BB25AC" w:rsidP="00BB25AC">
            <w:pPr>
              <w:spacing w:after="0" w:line="240" w:lineRule="auto"/>
              <w:rPr>
                <w:rFonts w:ascii="Ebrima" w:eastAsia="Times New Roman" w:hAnsi="Ebrima" w:cs="Calibri"/>
                <w:color w:val="000000"/>
                <w:sz w:val="20"/>
                <w:szCs w:val="20"/>
                <w:lang w:eastAsia="pt-BR"/>
              </w:rPr>
            </w:pPr>
          </w:p>
        </w:tc>
        <w:tc>
          <w:tcPr>
            <w:tcW w:w="560" w:type="dxa"/>
            <w:tcBorders>
              <w:top w:val="nil"/>
              <w:left w:val="nil"/>
              <w:bottom w:val="nil"/>
              <w:right w:val="nil"/>
            </w:tcBorders>
            <w:shd w:val="clear" w:color="auto" w:fill="auto"/>
            <w:vAlign w:val="center"/>
            <w:hideMark/>
          </w:tcPr>
          <w:p w14:paraId="2ADB9074" w14:textId="77777777" w:rsidR="00BB25AC" w:rsidRPr="006E7436" w:rsidRDefault="00BB25AC" w:rsidP="00BB25AC">
            <w:pPr>
              <w:spacing w:after="0" w:line="240" w:lineRule="auto"/>
              <w:rPr>
                <w:rFonts w:ascii="Ebrima" w:eastAsia="Times New Roman" w:hAnsi="Ebrima"/>
                <w:sz w:val="20"/>
                <w:szCs w:val="20"/>
                <w:lang w:eastAsia="pt-BR"/>
              </w:rPr>
            </w:pPr>
          </w:p>
        </w:tc>
        <w:tc>
          <w:tcPr>
            <w:tcW w:w="180" w:type="dxa"/>
            <w:tcBorders>
              <w:top w:val="nil"/>
              <w:left w:val="nil"/>
              <w:bottom w:val="nil"/>
              <w:right w:val="nil"/>
            </w:tcBorders>
            <w:shd w:val="clear" w:color="auto" w:fill="auto"/>
            <w:vAlign w:val="center"/>
            <w:hideMark/>
          </w:tcPr>
          <w:p w14:paraId="44416EE8"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940" w:type="dxa"/>
            <w:tcBorders>
              <w:top w:val="nil"/>
              <w:left w:val="nil"/>
              <w:bottom w:val="nil"/>
              <w:right w:val="nil"/>
            </w:tcBorders>
            <w:shd w:val="clear" w:color="auto" w:fill="auto"/>
            <w:vAlign w:val="center"/>
            <w:hideMark/>
          </w:tcPr>
          <w:p w14:paraId="1D48A009"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80" w:type="dxa"/>
            <w:tcBorders>
              <w:top w:val="nil"/>
              <w:left w:val="nil"/>
              <w:bottom w:val="nil"/>
              <w:right w:val="nil"/>
            </w:tcBorders>
            <w:shd w:val="clear" w:color="auto" w:fill="auto"/>
            <w:vAlign w:val="center"/>
            <w:hideMark/>
          </w:tcPr>
          <w:p w14:paraId="06304660" w14:textId="77777777" w:rsidR="00BB25AC" w:rsidRPr="006E7436" w:rsidRDefault="00BB25AC" w:rsidP="00BB25AC">
            <w:pPr>
              <w:spacing w:after="0" w:line="240" w:lineRule="auto"/>
              <w:jc w:val="right"/>
              <w:rPr>
                <w:rFonts w:ascii="Ebrima" w:eastAsia="Times New Roman" w:hAnsi="Ebrima"/>
                <w:sz w:val="20"/>
                <w:szCs w:val="20"/>
                <w:lang w:eastAsia="pt-BR"/>
              </w:rPr>
            </w:pPr>
          </w:p>
        </w:tc>
        <w:tc>
          <w:tcPr>
            <w:tcW w:w="1940" w:type="dxa"/>
            <w:tcBorders>
              <w:top w:val="nil"/>
              <w:left w:val="nil"/>
              <w:bottom w:val="nil"/>
              <w:right w:val="nil"/>
            </w:tcBorders>
            <w:shd w:val="clear" w:color="auto" w:fill="auto"/>
            <w:vAlign w:val="center"/>
            <w:hideMark/>
          </w:tcPr>
          <w:p w14:paraId="050880D5" w14:textId="77777777" w:rsidR="00BB25AC" w:rsidRPr="006E7436" w:rsidRDefault="00BB25AC" w:rsidP="00BB25AC">
            <w:pPr>
              <w:spacing w:after="0" w:line="240" w:lineRule="auto"/>
              <w:jc w:val="both"/>
              <w:rPr>
                <w:rFonts w:ascii="Ebrima" w:eastAsia="Times New Roman" w:hAnsi="Ebrima"/>
                <w:sz w:val="20"/>
                <w:szCs w:val="20"/>
                <w:lang w:eastAsia="pt-BR"/>
              </w:rPr>
            </w:pPr>
          </w:p>
        </w:tc>
      </w:tr>
      <w:tr w:rsidR="00BB25AC" w:rsidRPr="006E7436" w14:paraId="19E2BA26" w14:textId="77777777" w:rsidTr="00173EC7">
        <w:trPr>
          <w:trHeight w:val="300"/>
        </w:trPr>
        <w:tc>
          <w:tcPr>
            <w:tcW w:w="4080" w:type="dxa"/>
            <w:tcBorders>
              <w:top w:val="nil"/>
              <w:left w:val="nil"/>
              <w:bottom w:val="nil"/>
              <w:right w:val="nil"/>
            </w:tcBorders>
            <w:shd w:val="clear" w:color="auto" w:fill="auto"/>
            <w:vAlign w:val="center"/>
            <w:hideMark/>
          </w:tcPr>
          <w:p w14:paraId="557378AD" w14:textId="77777777" w:rsidR="00BB25AC" w:rsidRPr="006E7436" w:rsidRDefault="00BB25AC" w:rsidP="00BB25AC">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Custo de aquisição</w:t>
            </w:r>
          </w:p>
        </w:tc>
        <w:tc>
          <w:tcPr>
            <w:tcW w:w="800" w:type="dxa"/>
            <w:tcBorders>
              <w:top w:val="nil"/>
              <w:left w:val="nil"/>
              <w:bottom w:val="nil"/>
              <w:right w:val="nil"/>
            </w:tcBorders>
            <w:shd w:val="clear" w:color="auto" w:fill="auto"/>
            <w:vAlign w:val="center"/>
            <w:hideMark/>
          </w:tcPr>
          <w:p w14:paraId="49E967D4" w14:textId="77777777" w:rsidR="00BB25AC" w:rsidRPr="006E7436" w:rsidRDefault="00BB25AC" w:rsidP="00BB25AC">
            <w:pPr>
              <w:spacing w:after="0" w:line="240" w:lineRule="auto"/>
              <w:rPr>
                <w:rFonts w:ascii="Ebrima" w:eastAsia="Times New Roman" w:hAnsi="Ebrima" w:cs="Calibri"/>
                <w:color w:val="000000"/>
                <w:sz w:val="20"/>
                <w:szCs w:val="20"/>
                <w:lang w:eastAsia="pt-BR"/>
              </w:rPr>
            </w:pPr>
          </w:p>
        </w:tc>
        <w:tc>
          <w:tcPr>
            <w:tcW w:w="560" w:type="dxa"/>
            <w:tcBorders>
              <w:top w:val="nil"/>
              <w:left w:val="nil"/>
              <w:bottom w:val="nil"/>
              <w:right w:val="nil"/>
            </w:tcBorders>
            <w:shd w:val="clear" w:color="auto" w:fill="auto"/>
            <w:vAlign w:val="center"/>
            <w:hideMark/>
          </w:tcPr>
          <w:p w14:paraId="1A4107D6" w14:textId="77777777" w:rsidR="00BB25AC" w:rsidRPr="006E7436" w:rsidRDefault="00BB25AC" w:rsidP="00BB25AC">
            <w:pPr>
              <w:spacing w:after="0" w:line="240" w:lineRule="auto"/>
              <w:rPr>
                <w:rFonts w:ascii="Ebrima" w:eastAsia="Times New Roman" w:hAnsi="Ebrima"/>
                <w:sz w:val="20"/>
                <w:szCs w:val="20"/>
                <w:lang w:eastAsia="pt-BR"/>
              </w:rPr>
            </w:pPr>
          </w:p>
        </w:tc>
        <w:tc>
          <w:tcPr>
            <w:tcW w:w="180" w:type="dxa"/>
            <w:tcBorders>
              <w:top w:val="nil"/>
              <w:left w:val="nil"/>
              <w:bottom w:val="nil"/>
              <w:right w:val="nil"/>
            </w:tcBorders>
            <w:shd w:val="clear" w:color="auto" w:fill="auto"/>
            <w:vAlign w:val="center"/>
            <w:hideMark/>
          </w:tcPr>
          <w:p w14:paraId="4BD64BB9"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940" w:type="dxa"/>
            <w:tcBorders>
              <w:top w:val="nil"/>
              <w:left w:val="nil"/>
              <w:bottom w:val="nil"/>
              <w:right w:val="nil"/>
            </w:tcBorders>
            <w:shd w:val="clear" w:color="auto" w:fill="auto"/>
            <w:vAlign w:val="center"/>
            <w:hideMark/>
          </w:tcPr>
          <w:p w14:paraId="7723CDC6" w14:textId="4E082881"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w:t>
            </w:r>
            <w:r w:rsidR="005D363F">
              <w:rPr>
                <w:rFonts w:ascii="Ebrima" w:eastAsia="Times New Roman" w:hAnsi="Ebrima" w:cs="Calibri"/>
                <w:color w:val="000000"/>
                <w:sz w:val="20"/>
                <w:szCs w:val="20"/>
                <w:lang w:eastAsia="pt-BR"/>
              </w:rPr>
              <w:t>823.112.711</w:t>
            </w:r>
            <w:r w:rsidRPr="006E7436">
              <w:rPr>
                <w:rFonts w:ascii="Ebrima" w:eastAsia="Times New Roman" w:hAnsi="Ebrima" w:cs="Calibri"/>
                <w:color w:val="000000"/>
                <w:sz w:val="20"/>
                <w:szCs w:val="20"/>
                <w:lang w:eastAsia="pt-BR"/>
              </w:rPr>
              <w:t>)</w:t>
            </w:r>
          </w:p>
        </w:tc>
        <w:tc>
          <w:tcPr>
            <w:tcW w:w="180" w:type="dxa"/>
            <w:tcBorders>
              <w:top w:val="nil"/>
              <w:left w:val="nil"/>
              <w:bottom w:val="nil"/>
              <w:right w:val="nil"/>
            </w:tcBorders>
            <w:shd w:val="clear" w:color="auto" w:fill="auto"/>
            <w:vAlign w:val="center"/>
            <w:hideMark/>
          </w:tcPr>
          <w:p w14:paraId="339A0F67"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940" w:type="dxa"/>
            <w:tcBorders>
              <w:top w:val="nil"/>
              <w:left w:val="nil"/>
              <w:bottom w:val="nil"/>
              <w:right w:val="nil"/>
            </w:tcBorders>
            <w:shd w:val="clear" w:color="auto" w:fill="auto"/>
            <w:vAlign w:val="center"/>
            <w:hideMark/>
          </w:tcPr>
          <w:p w14:paraId="384DC09B" w14:textId="6CBDCA05" w:rsidR="00BB25AC" w:rsidRPr="006E7436" w:rsidRDefault="005D363F" w:rsidP="00BB25AC">
            <w:pPr>
              <w:spacing w:after="0" w:line="240" w:lineRule="auto"/>
              <w:jc w:val="right"/>
              <w:rPr>
                <w:rFonts w:ascii="Ebrima" w:eastAsia="Times New Roman" w:hAnsi="Ebrima" w:cs="Calibri"/>
                <w:color w:val="000000"/>
                <w:sz w:val="20"/>
                <w:szCs w:val="20"/>
                <w:lang w:eastAsia="pt-BR"/>
              </w:rPr>
            </w:pPr>
            <w:r w:rsidRPr="005D363F">
              <w:rPr>
                <w:rFonts w:ascii="Ebrima" w:eastAsia="Times New Roman" w:hAnsi="Ebrima" w:cs="Calibri"/>
                <w:color w:val="000000"/>
                <w:sz w:val="20"/>
                <w:szCs w:val="20"/>
                <w:lang w:eastAsia="pt-BR"/>
              </w:rPr>
              <w:t>(665.726.598)</w:t>
            </w:r>
          </w:p>
        </w:tc>
      </w:tr>
      <w:tr w:rsidR="00BB25AC" w:rsidRPr="006E7436" w14:paraId="79CAC083" w14:textId="77777777" w:rsidTr="00173EC7">
        <w:trPr>
          <w:trHeight w:val="300"/>
        </w:trPr>
        <w:tc>
          <w:tcPr>
            <w:tcW w:w="4080" w:type="dxa"/>
            <w:tcBorders>
              <w:top w:val="nil"/>
              <w:left w:val="nil"/>
              <w:bottom w:val="nil"/>
              <w:right w:val="nil"/>
            </w:tcBorders>
            <w:shd w:val="clear" w:color="auto" w:fill="auto"/>
            <w:vAlign w:val="center"/>
            <w:hideMark/>
          </w:tcPr>
          <w:p w14:paraId="25AF8BA6" w14:textId="77777777" w:rsidR="00BB25AC" w:rsidRPr="006E7436" w:rsidRDefault="00BB25AC" w:rsidP="00BB25AC">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800" w:type="dxa"/>
            <w:tcBorders>
              <w:top w:val="nil"/>
              <w:left w:val="nil"/>
              <w:bottom w:val="nil"/>
              <w:right w:val="nil"/>
            </w:tcBorders>
            <w:shd w:val="clear" w:color="auto" w:fill="auto"/>
            <w:vAlign w:val="center"/>
            <w:hideMark/>
          </w:tcPr>
          <w:p w14:paraId="5A8D1BC5" w14:textId="77777777" w:rsidR="00BB25AC" w:rsidRPr="006E7436" w:rsidRDefault="00BB25AC" w:rsidP="00BB25AC">
            <w:pPr>
              <w:spacing w:after="0" w:line="240" w:lineRule="auto"/>
              <w:jc w:val="both"/>
              <w:rPr>
                <w:rFonts w:ascii="Ebrima" w:eastAsia="Times New Roman" w:hAnsi="Ebrima" w:cs="Calibri"/>
                <w:b/>
                <w:bCs/>
                <w:color w:val="000000"/>
                <w:sz w:val="20"/>
                <w:szCs w:val="20"/>
                <w:lang w:eastAsia="pt-BR"/>
              </w:rPr>
            </w:pPr>
          </w:p>
        </w:tc>
        <w:tc>
          <w:tcPr>
            <w:tcW w:w="560" w:type="dxa"/>
            <w:tcBorders>
              <w:top w:val="nil"/>
              <w:left w:val="nil"/>
              <w:bottom w:val="nil"/>
              <w:right w:val="nil"/>
            </w:tcBorders>
            <w:shd w:val="clear" w:color="auto" w:fill="auto"/>
            <w:vAlign w:val="center"/>
            <w:hideMark/>
          </w:tcPr>
          <w:p w14:paraId="726F44CE"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80" w:type="dxa"/>
            <w:tcBorders>
              <w:top w:val="nil"/>
              <w:left w:val="nil"/>
              <w:bottom w:val="nil"/>
              <w:right w:val="nil"/>
            </w:tcBorders>
            <w:shd w:val="clear" w:color="auto" w:fill="auto"/>
            <w:vAlign w:val="center"/>
            <w:hideMark/>
          </w:tcPr>
          <w:p w14:paraId="31AF96C9"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940" w:type="dxa"/>
            <w:tcBorders>
              <w:top w:val="single" w:sz="4" w:space="0" w:color="auto"/>
              <w:left w:val="nil"/>
              <w:bottom w:val="double" w:sz="6" w:space="0" w:color="auto"/>
              <w:right w:val="nil"/>
            </w:tcBorders>
            <w:shd w:val="clear" w:color="auto" w:fill="auto"/>
            <w:vAlign w:val="center"/>
            <w:hideMark/>
          </w:tcPr>
          <w:p w14:paraId="383871EA" w14:textId="07EFB66F" w:rsidR="00BB25AC" w:rsidRPr="006E7436" w:rsidRDefault="00BB25AC" w:rsidP="00BB25AC">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xml:space="preserve">         (</w:t>
            </w:r>
            <w:r w:rsidR="005D363F" w:rsidRPr="005D363F">
              <w:rPr>
                <w:rFonts w:ascii="Ebrima" w:eastAsia="Times New Roman" w:hAnsi="Ebrima" w:cs="Calibri"/>
                <w:b/>
                <w:bCs/>
                <w:color w:val="000000"/>
                <w:sz w:val="20"/>
                <w:szCs w:val="20"/>
                <w:lang w:eastAsia="pt-BR"/>
              </w:rPr>
              <w:t>823.112.711</w:t>
            </w:r>
            <w:r w:rsidRPr="006E7436">
              <w:rPr>
                <w:rFonts w:ascii="Ebrima" w:eastAsia="Times New Roman" w:hAnsi="Ebrima" w:cs="Calibri"/>
                <w:b/>
                <w:bCs/>
                <w:color w:val="000000"/>
                <w:sz w:val="20"/>
                <w:szCs w:val="20"/>
                <w:lang w:eastAsia="pt-BR"/>
              </w:rPr>
              <w:t>)</w:t>
            </w:r>
          </w:p>
        </w:tc>
        <w:tc>
          <w:tcPr>
            <w:tcW w:w="180" w:type="dxa"/>
            <w:tcBorders>
              <w:top w:val="nil"/>
              <w:left w:val="nil"/>
              <w:bottom w:val="nil"/>
              <w:right w:val="nil"/>
            </w:tcBorders>
            <w:shd w:val="clear" w:color="auto" w:fill="auto"/>
            <w:vAlign w:val="center"/>
            <w:hideMark/>
          </w:tcPr>
          <w:p w14:paraId="6876F021" w14:textId="77777777" w:rsidR="00BB25AC" w:rsidRPr="006E7436" w:rsidRDefault="00BB25AC" w:rsidP="00BB25AC">
            <w:pPr>
              <w:spacing w:after="0" w:line="240" w:lineRule="auto"/>
              <w:jc w:val="right"/>
              <w:rPr>
                <w:rFonts w:ascii="Ebrima" w:eastAsia="Times New Roman" w:hAnsi="Ebrima" w:cs="Calibri"/>
                <w:b/>
                <w:bCs/>
                <w:color w:val="000000"/>
                <w:sz w:val="20"/>
                <w:szCs w:val="20"/>
                <w:lang w:eastAsia="pt-BR"/>
              </w:rPr>
            </w:pPr>
          </w:p>
        </w:tc>
        <w:tc>
          <w:tcPr>
            <w:tcW w:w="1940" w:type="dxa"/>
            <w:tcBorders>
              <w:top w:val="single" w:sz="4" w:space="0" w:color="auto"/>
              <w:left w:val="nil"/>
              <w:bottom w:val="double" w:sz="6" w:space="0" w:color="auto"/>
              <w:right w:val="nil"/>
            </w:tcBorders>
            <w:shd w:val="clear" w:color="auto" w:fill="auto"/>
            <w:vAlign w:val="center"/>
            <w:hideMark/>
          </w:tcPr>
          <w:p w14:paraId="35E6FED3" w14:textId="57886DE5" w:rsidR="00BB25AC" w:rsidRPr="006E7436" w:rsidRDefault="00BB25AC" w:rsidP="00BB25AC">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xml:space="preserve">         (665.726.598)</w:t>
            </w:r>
          </w:p>
        </w:tc>
      </w:tr>
    </w:tbl>
    <w:p w14:paraId="5CFFB20A" w14:textId="77777777" w:rsidR="000006DC" w:rsidRPr="006E7436" w:rsidRDefault="000006DC" w:rsidP="00F73F7F">
      <w:pPr>
        <w:spacing w:after="0" w:line="288" w:lineRule="auto"/>
        <w:jc w:val="both"/>
        <w:rPr>
          <w:rFonts w:ascii="Ebrima" w:hAnsi="Ebrima"/>
          <w:color w:val="000000"/>
          <w:sz w:val="20"/>
          <w:szCs w:val="20"/>
        </w:rPr>
      </w:pPr>
    </w:p>
    <w:p w14:paraId="585E1B73" w14:textId="5325C14E" w:rsidR="007009E4" w:rsidRPr="006E7436" w:rsidRDefault="00D7281D" w:rsidP="00F73F7F">
      <w:pPr>
        <w:spacing w:after="0" w:line="288" w:lineRule="auto"/>
        <w:jc w:val="both"/>
        <w:rPr>
          <w:rFonts w:ascii="Ebrima" w:hAnsi="Ebrima"/>
          <w:color w:val="000000"/>
          <w:sz w:val="20"/>
          <w:szCs w:val="20"/>
        </w:rPr>
      </w:pPr>
      <w:r w:rsidRPr="006E7436">
        <w:rPr>
          <w:rFonts w:ascii="Ebrima" w:hAnsi="Ebrima"/>
          <w:color w:val="000000"/>
          <w:sz w:val="20"/>
          <w:szCs w:val="20"/>
        </w:rPr>
        <w:t xml:space="preserve">Em relação ao custo de produtos vendidos, </w:t>
      </w:r>
      <w:r w:rsidR="00D57ECD" w:rsidRPr="006E7436">
        <w:rPr>
          <w:rFonts w:ascii="Ebrima" w:hAnsi="Ebrima"/>
          <w:color w:val="000000"/>
          <w:sz w:val="20"/>
          <w:szCs w:val="20"/>
        </w:rPr>
        <w:t>a variação foi resultado do aumento do preço de compra do medicamento</w:t>
      </w:r>
      <w:r w:rsidR="0051349B" w:rsidRPr="006E7436">
        <w:rPr>
          <w:rFonts w:ascii="Ebrima" w:hAnsi="Ebrima"/>
          <w:color w:val="000000"/>
          <w:sz w:val="20"/>
          <w:szCs w:val="20"/>
        </w:rPr>
        <w:t>.</w:t>
      </w:r>
    </w:p>
    <w:p w14:paraId="2D4FE13F" w14:textId="77777777" w:rsidR="003F01BB" w:rsidRPr="006E7436" w:rsidRDefault="003F01BB" w:rsidP="00F73F7F">
      <w:pPr>
        <w:spacing w:after="0" w:line="288" w:lineRule="auto"/>
        <w:jc w:val="both"/>
        <w:rPr>
          <w:rFonts w:ascii="Ebrima" w:hAnsi="Ebrima"/>
          <w:color w:val="000000"/>
          <w:sz w:val="20"/>
          <w:szCs w:val="20"/>
        </w:rPr>
      </w:pPr>
    </w:p>
    <w:p w14:paraId="6C80F8E3" w14:textId="77777777" w:rsidR="00E76350" w:rsidRPr="006E7436" w:rsidRDefault="000279C7" w:rsidP="0021379D">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SALÁRIOS E ENCARGOS</w:t>
      </w:r>
    </w:p>
    <w:p w14:paraId="2AD915DA" w14:textId="77777777" w:rsidR="003A28CF" w:rsidRPr="006E7436" w:rsidRDefault="003A28CF" w:rsidP="00F73F7F">
      <w:pPr>
        <w:pStyle w:val="PargrafodaLista"/>
        <w:keepNext/>
        <w:spacing w:line="288" w:lineRule="auto"/>
        <w:ind w:left="360"/>
        <w:jc w:val="both"/>
        <w:outlineLvl w:val="0"/>
        <w:rPr>
          <w:rFonts w:ascii="Ebrima" w:eastAsia="Times New Roman" w:hAnsi="Ebrima"/>
          <w:b/>
          <w:bCs/>
          <w:sz w:val="20"/>
          <w:szCs w:val="20"/>
        </w:rPr>
      </w:pPr>
    </w:p>
    <w:p w14:paraId="6528098F" w14:textId="77777777" w:rsidR="004C5B1D" w:rsidRPr="006E7436" w:rsidRDefault="004C5B1D" w:rsidP="00F73F7F">
      <w:pPr>
        <w:spacing w:after="0" w:line="288" w:lineRule="auto"/>
        <w:jc w:val="both"/>
        <w:outlineLvl w:val="0"/>
        <w:rPr>
          <w:rFonts w:ascii="Ebrima" w:eastAsia="Times New Roman" w:hAnsi="Ebrima"/>
          <w:bCs/>
          <w:sz w:val="20"/>
          <w:szCs w:val="20"/>
        </w:rPr>
      </w:pPr>
      <w:r w:rsidRPr="006E7436">
        <w:rPr>
          <w:rFonts w:ascii="Ebrima" w:eastAsia="Times New Roman" w:hAnsi="Ebrima"/>
          <w:bCs/>
          <w:sz w:val="20"/>
          <w:szCs w:val="20"/>
        </w:rPr>
        <w:t xml:space="preserve">A seguir estão as principais variações das despesas administrativas entre os </w:t>
      </w:r>
      <w:r w:rsidR="00CC5DD4" w:rsidRPr="006E7436">
        <w:rPr>
          <w:rFonts w:ascii="Ebrima" w:eastAsia="Times New Roman" w:hAnsi="Ebrima"/>
          <w:bCs/>
          <w:sz w:val="20"/>
          <w:szCs w:val="20"/>
        </w:rPr>
        <w:t>anos</w:t>
      </w:r>
      <w:r w:rsidRPr="006E7436">
        <w:rPr>
          <w:rFonts w:ascii="Ebrima" w:eastAsia="Times New Roman" w:hAnsi="Ebrima"/>
          <w:bCs/>
          <w:sz w:val="20"/>
          <w:szCs w:val="20"/>
        </w:rPr>
        <w:t>:</w:t>
      </w:r>
    </w:p>
    <w:p w14:paraId="4C03AA16" w14:textId="77777777" w:rsidR="00F06627" w:rsidRPr="006E7436" w:rsidRDefault="00F06627" w:rsidP="00F73F7F">
      <w:pPr>
        <w:spacing w:after="0" w:line="288" w:lineRule="auto"/>
        <w:jc w:val="both"/>
        <w:outlineLvl w:val="0"/>
        <w:rPr>
          <w:rFonts w:ascii="Ebrima" w:eastAsia="Times New Roman" w:hAnsi="Ebrima"/>
          <w:b/>
          <w:bCs/>
          <w:color w:val="000000"/>
          <w:sz w:val="20"/>
          <w:szCs w:val="20"/>
          <w:lang w:eastAsia="pt-BR"/>
        </w:rPr>
      </w:pPr>
    </w:p>
    <w:tbl>
      <w:tblPr>
        <w:tblW w:w="5000" w:type="pct"/>
        <w:tblCellMar>
          <w:left w:w="70" w:type="dxa"/>
          <w:right w:w="70" w:type="dxa"/>
        </w:tblCellMar>
        <w:tblLook w:val="04A0" w:firstRow="1" w:lastRow="0" w:firstColumn="1" w:lastColumn="0" w:noHBand="0" w:noVBand="1"/>
      </w:tblPr>
      <w:tblGrid>
        <w:gridCol w:w="4062"/>
        <w:gridCol w:w="797"/>
        <w:gridCol w:w="558"/>
        <w:gridCol w:w="180"/>
        <w:gridCol w:w="1931"/>
        <w:gridCol w:w="179"/>
        <w:gridCol w:w="1931"/>
      </w:tblGrid>
      <w:tr w:rsidR="007E0B65" w:rsidRPr="006E7436" w14:paraId="47D4B215" w14:textId="77777777" w:rsidTr="007E0B65">
        <w:trPr>
          <w:trHeight w:val="300"/>
        </w:trPr>
        <w:tc>
          <w:tcPr>
            <w:tcW w:w="2107" w:type="pct"/>
            <w:tcBorders>
              <w:top w:val="nil"/>
              <w:left w:val="nil"/>
              <w:bottom w:val="nil"/>
              <w:right w:val="nil"/>
            </w:tcBorders>
            <w:shd w:val="clear" w:color="auto" w:fill="auto"/>
            <w:vAlign w:val="center"/>
            <w:hideMark/>
          </w:tcPr>
          <w:p w14:paraId="27A5A0A2" w14:textId="77777777" w:rsidR="007E0B65" w:rsidRPr="006E7436" w:rsidRDefault="007E0B65" w:rsidP="007E0B65">
            <w:pPr>
              <w:spacing w:after="0" w:line="240" w:lineRule="auto"/>
              <w:rPr>
                <w:rFonts w:ascii="Ebrima" w:eastAsia="Times New Roman" w:hAnsi="Ebrima"/>
                <w:sz w:val="20"/>
                <w:szCs w:val="20"/>
                <w:lang w:eastAsia="pt-BR"/>
              </w:rPr>
            </w:pPr>
          </w:p>
        </w:tc>
        <w:tc>
          <w:tcPr>
            <w:tcW w:w="413" w:type="pct"/>
            <w:tcBorders>
              <w:top w:val="nil"/>
              <w:left w:val="nil"/>
              <w:bottom w:val="nil"/>
              <w:right w:val="nil"/>
            </w:tcBorders>
            <w:shd w:val="clear" w:color="auto" w:fill="auto"/>
            <w:vAlign w:val="center"/>
            <w:hideMark/>
          </w:tcPr>
          <w:p w14:paraId="181025CB"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289" w:type="pct"/>
            <w:tcBorders>
              <w:top w:val="nil"/>
              <w:left w:val="nil"/>
              <w:bottom w:val="nil"/>
              <w:right w:val="nil"/>
            </w:tcBorders>
            <w:shd w:val="clear" w:color="auto" w:fill="auto"/>
            <w:vAlign w:val="center"/>
            <w:hideMark/>
          </w:tcPr>
          <w:p w14:paraId="3E86A667"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4EAA8619"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7EE74E43"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0AB250BC" w14:textId="77777777" w:rsidR="007E0B65" w:rsidRPr="006E7436" w:rsidRDefault="007E0B65" w:rsidP="007E0B65">
            <w:pPr>
              <w:spacing w:after="0" w:line="240" w:lineRule="auto"/>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75D00174" w14:textId="1D86B016" w:rsidR="007E0B65" w:rsidRPr="006E7436" w:rsidRDefault="007E0B65" w:rsidP="007E0B65">
            <w:pPr>
              <w:spacing w:after="0" w:line="240" w:lineRule="auto"/>
              <w:jc w:val="right"/>
              <w:rPr>
                <w:rFonts w:ascii="Ebrima" w:eastAsia="Times New Roman" w:hAnsi="Ebrima" w:cs="Calibri"/>
                <w:bCs/>
                <w:color w:val="000000"/>
                <w:sz w:val="20"/>
                <w:szCs w:val="20"/>
                <w:lang w:eastAsia="pt-BR"/>
              </w:rPr>
            </w:pPr>
            <w:r w:rsidRPr="006E7436">
              <w:rPr>
                <w:rFonts w:ascii="Ebrima" w:eastAsia="Times New Roman" w:hAnsi="Ebrima" w:cs="Calibri"/>
                <w:bCs/>
                <w:color w:val="000000"/>
                <w:sz w:val="20"/>
                <w:szCs w:val="20"/>
                <w:lang w:eastAsia="pt-BR"/>
              </w:rPr>
              <w:t xml:space="preserve">R$1 </w:t>
            </w:r>
          </w:p>
        </w:tc>
      </w:tr>
      <w:tr w:rsidR="007E0B65" w:rsidRPr="006E7436" w14:paraId="07CB9225" w14:textId="77777777" w:rsidTr="007E0B65">
        <w:trPr>
          <w:trHeight w:val="300"/>
        </w:trPr>
        <w:tc>
          <w:tcPr>
            <w:tcW w:w="2107" w:type="pct"/>
            <w:tcBorders>
              <w:top w:val="nil"/>
              <w:left w:val="nil"/>
              <w:bottom w:val="nil"/>
              <w:right w:val="nil"/>
            </w:tcBorders>
            <w:shd w:val="clear" w:color="auto" w:fill="auto"/>
            <w:vAlign w:val="center"/>
            <w:hideMark/>
          </w:tcPr>
          <w:p w14:paraId="45C09BAE" w14:textId="77777777" w:rsidR="007E0B65" w:rsidRPr="006E7436" w:rsidRDefault="007E0B65" w:rsidP="007E0B65">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413" w:type="pct"/>
            <w:tcBorders>
              <w:top w:val="nil"/>
              <w:left w:val="nil"/>
              <w:bottom w:val="nil"/>
              <w:right w:val="nil"/>
            </w:tcBorders>
            <w:shd w:val="clear" w:color="auto" w:fill="auto"/>
            <w:vAlign w:val="center"/>
            <w:hideMark/>
          </w:tcPr>
          <w:p w14:paraId="09214A11" w14:textId="77777777" w:rsidR="007E0B65" w:rsidRPr="006E7436" w:rsidRDefault="007E0B65" w:rsidP="007E0B65">
            <w:pPr>
              <w:spacing w:after="0" w:line="240" w:lineRule="auto"/>
              <w:rPr>
                <w:rFonts w:ascii="Ebrima" w:eastAsia="Times New Roman" w:hAnsi="Ebrima" w:cs="Calibri"/>
                <w:b/>
                <w:bCs/>
                <w:color w:val="000000"/>
                <w:sz w:val="20"/>
                <w:szCs w:val="20"/>
                <w:lang w:eastAsia="pt-BR"/>
              </w:rPr>
            </w:pPr>
          </w:p>
        </w:tc>
        <w:tc>
          <w:tcPr>
            <w:tcW w:w="289" w:type="pct"/>
            <w:tcBorders>
              <w:top w:val="nil"/>
              <w:left w:val="nil"/>
              <w:bottom w:val="nil"/>
              <w:right w:val="nil"/>
            </w:tcBorders>
            <w:shd w:val="clear" w:color="auto" w:fill="auto"/>
            <w:vAlign w:val="center"/>
            <w:hideMark/>
          </w:tcPr>
          <w:p w14:paraId="5D231836" w14:textId="77777777" w:rsidR="007E0B65" w:rsidRPr="006E7436" w:rsidRDefault="007E0B65" w:rsidP="007E0B65">
            <w:pPr>
              <w:spacing w:after="0" w:line="240" w:lineRule="auto"/>
              <w:jc w:val="center"/>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2664A5A3" w14:textId="77777777" w:rsidR="007E0B65" w:rsidRPr="006E7436" w:rsidRDefault="007E0B65" w:rsidP="007E0B65">
            <w:pPr>
              <w:spacing w:after="0" w:line="240" w:lineRule="auto"/>
              <w:jc w:val="center"/>
              <w:rPr>
                <w:rFonts w:ascii="Ebrima" w:eastAsia="Times New Roman" w:hAnsi="Ebrima"/>
                <w:sz w:val="20"/>
                <w:szCs w:val="20"/>
                <w:lang w:eastAsia="pt-BR"/>
              </w:rPr>
            </w:pPr>
          </w:p>
        </w:tc>
        <w:tc>
          <w:tcPr>
            <w:tcW w:w="1002" w:type="pct"/>
            <w:tcBorders>
              <w:top w:val="single" w:sz="4" w:space="0" w:color="auto"/>
              <w:left w:val="nil"/>
              <w:bottom w:val="single" w:sz="4" w:space="0" w:color="auto"/>
              <w:right w:val="nil"/>
            </w:tcBorders>
            <w:shd w:val="clear" w:color="auto" w:fill="auto"/>
            <w:vAlign w:val="center"/>
            <w:hideMark/>
          </w:tcPr>
          <w:p w14:paraId="7E3325C5" w14:textId="2D3B2E6D" w:rsidR="007E0B65" w:rsidRPr="006E7436" w:rsidRDefault="007E0B65" w:rsidP="007E0B6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w:t>
            </w:r>
            <w:r w:rsidR="00BB25AC">
              <w:rPr>
                <w:rFonts w:ascii="Ebrima" w:eastAsia="Times New Roman" w:hAnsi="Ebrima" w:cs="Calibri"/>
                <w:b/>
                <w:bCs/>
                <w:color w:val="000000"/>
                <w:sz w:val="20"/>
                <w:szCs w:val="20"/>
                <w:lang w:eastAsia="pt-BR"/>
              </w:rPr>
              <w:t>2</w:t>
            </w:r>
          </w:p>
        </w:tc>
        <w:tc>
          <w:tcPr>
            <w:tcW w:w="93" w:type="pct"/>
            <w:tcBorders>
              <w:top w:val="nil"/>
              <w:left w:val="nil"/>
              <w:bottom w:val="nil"/>
              <w:right w:val="nil"/>
            </w:tcBorders>
            <w:shd w:val="clear" w:color="auto" w:fill="auto"/>
            <w:vAlign w:val="center"/>
            <w:hideMark/>
          </w:tcPr>
          <w:p w14:paraId="0B3CE251" w14:textId="77777777" w:rsidR="007E0B65" w:rsidRPr="006E7436" w:rsidRDefault="007E0B65" w:rsidP="007E0B65">
            <w:pPr>
              <w:spacing w:after="0" w:line="240" w:lineRule="auto"/>
              <w:jc w:val="right"/>
              <w:rPr>
                <w:rFonts w:ascii="Ebrima" w:eastAsia="Times New Roman" w:hAnsi="Ebrima" w:cs="Calibri"/>
                <w:b/>
                <w:bCs/>
                <w:color w:val="000000"/>
                <w:sz w:val="20"/>
                <w:szCs w:val="20"/>
                <w:lang w:eastAsia="pt-BR"/>
              </w:rPr>
            </w:pPr>
          </w:p>
        </w:tc>
        <w:tc>
          <w:tcPr>
            <w:tcW w:w="1002" w:type="pct"/>
            <w:tcBorders>
              <w:top w:val="single" w:sz="4" w:space="0" w:color="auto"/>
              <w:left w:val="nil"/>
              <w:bottom w:val="single" w:sz="4" w:space="0" w:color="auto"/>
              <w:right w:val="nil"/>
            </w:tcBorders>
            <w:shd w:val="clear" w:color="auto" w:fill="auto"/>
            <w:vAlign w:val="center"/>
            <w:hideMark/>
          </w:tcPr>
          <w:p w14:paraId="39C2F8B2" w14:textId="4DA667CF" w:rsidR="007E0B65" w:rsidRPr="006E7436" w:rsidRDefault="007E0B65" w:rsidP="007E0B6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w:t>
            </w:r>
            <w:r w:rsidR="00BB25AC">
              <w:rPr>
                <w:rFonts w:ascii="Ebrima" w:eastAsia="Times New Roman" w:hAnsi="Ebrima" w:cs="Calibri"/>
                <w:b/>
                <w:bCs/>
                <w:color w:val="000000"/>
                <w:sz w:val="20"/>
                <w:szCs w:val="20"/>
                <w:lang w:eastAsia="pt-BR"/>
              </w:rPr>
              <w:t>1</w:t>
            </w:r>
          </w:p>
        </w:tc>
      </w:tr>
      <w:tr w:rsidR="007E0B65" w:rsidRPr="006E7436" w14:paraId="2F72E627" w14:textId="77777777" w:rsidTr="007E0B65">
        <w:trPr>
          <w:trHeight w:val="300"/>
        </w:trPr>
        <w:tc>
          <w:tcPr>
            <w:tcW w:w="2107" w:type="pct"/>
            <w:tcBorders>
              <w:top w:val="nil"/>
              <w:left w:val="nil"/>
              <w:bottom w:val="nil"/>
              <w:right w:val="nil"/>
            </w:tcBorders>
            <w:shd w:val="clear" w:color="auto" w:fill="auto"/>
            <w:vAlign w:val="center"/>
            <w:hideMark/>
          </w:tcPr>
          <w:p w14:paraId="27B241E0" w14:textId="6AC058F9" w:rsidR="007E0B65" w:rsidRPr="006E7436" w:rsidRDefault="007E0B65" w:rsidP="007E0B6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Salários e </w:t>
            </w:r>
            <w:r w:rsidR="009E14B4">
              <w:rPr>
                <w:rFonts w:ascii="Ebrima" w:eastAsia="Times New Roman" w:hAnsi="Ebrima" w:cs="Calibri"/>
                <w:color w:val="000000"/>
                <w:sz w:val="20"/>
                <w:szCs w:val="20"/>
                <w:lang w:eastAsia="pt-BR"/>
              </w:rPr>
              <w:t>e</w:t>
            </w:r>
            <w:r w:rsidRPr="006E7436">
              <w:rPr>
                <w:rFonts w:ascii="Ebrima" w:eastAsia="Times New Roman" w:hAnsi="Ebrima" w:cs="Calibri"/>
                <w:color w:val="000000"/>
                <w:sz w:val="20"/>
                <w:szCs w:val="20"/>
                <w:lang w:eastAsia="pt-BR"/>
              </w:rPr>
              <w:t>ncargos</w:t>
            </w:r>
          </w:p>
        </w:tc>
        <w:tc>
          <w:tcPr>
            <w:tcW w:w="413" w:type="pct"/>
            <w:tcBorders>
              <w:top w:val="nil"/>
              <w:left w:val="nil"/>
              <w:bottom w:val="nil"/>
              <w:right w:val="nil"/>
            </w:tcBorders>
            <w:shd w:val="clear" w:color="auto" w:fill="auto"/>
            <w:vAlign w:val="center"/>
            <w:hideMark/>
          </w:tcPr>
          <w:p w14:paraId="7C95FD32" w14:textId="77777777" w:rsidR="007E0B65" w:rsidRPr="006E7436" w:rsidRDefault="007E0B65" w:rsidP="007E0B65">
            <w:pPr>
              <w:spacing w:after="0" w:line="240" w:lineRule="auto"/>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211F6AAA" w14:textId="77777777" w:rsidR="007E0B65" w:rsidRPr="006E7436" w:rsidRDefault="007E0B65" w:rsidP="007E0B65">
            <w:pPr>
              <w:spacing w:after="0" w:line="240" w:lineRule="auto"/>
              <w:jc w:val="center"/>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4D4BCD34" w14:textId="77777777" w:rsidR="007E0B65" w:rsidRPr="006E7436" w:rsidRDefault="007E0B65" w:rsidP="007E0B65">
            <w:pPr>
              <w:spacing w:after="0" w:line="240" w:lineRule="auto"/>
              <w:jc w:val="center"/>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700C2EBC" w14:textId="77777777" w:rsidR="007E0B65" w:rsidRPr="006E7436" w:rsidRDefault="007E0B65" w:rsidP="007E0B65">
            <w:pPr>
              <w:spacing w:after="0" w:line="240" w:lineRule="auto"/>
              <w:jc w:val="center"/>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1E69E340" w14:textId="77777777" w:rsidR="007E0B65" w:rsidRPr="006E7436" w:rsidRDefault="007E0B65" w:rsidP="007E0B65">
            <w:pPr>
              <w:spacing w:after="0" w:line="240" w:lineRule="auto"/>
              <w:jc w:val="right"/>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5F3FD8F4" w14:textId="77777777" w:rsidR="007E0B65" w:rsidRPr="006E7436" w:rsidRDefault="007E0B65" w:rsidP="007E0B65">
            <w:pPr>
              <w:spacing w:after="0" w:line="240" w:lineRule="auto"/>
              <w:jc w:val="center"/>
              <w:rPr>
                <w:rFonts w:ascii="Ebrima" w:eastAsia="Times New Roman" w:hAnsi="Ebrima"/>
                <w:sz w:val="20"/>
                <w:szCs w:val="20"/>
                <w:lang w:eastAsia="pt-BR"/>
              </w:rPr>
            </w:pPr>
          </w:p>
        </w:tc>
      </w:tr>
      <w:tr w:rsidR="00BB25AC" w:rsidRPr="006E7436" w14:paraId="6E3461C3" w14:textId="77777777" w:rsidTr="007A78D3">
        <w:trPr>
          <w:trHeight w:val="300"/>
        </w:trPr>
        <w:tc>
          <w:tcPr>
            <w:tcW w:w="2107" w:type="pct"/>
            <w:tcBorders>
              <w:top w:val="nil"/>
              <w:left w:val="nil"/>
              <w:bottom w:val="nil"/>
              <w:right w:val="nil"/>
            </w:tcBorders>
            <w:shd w:val="clear" w:color="auto" w:fill="auto"/>
            <w:vAlign w:val="center"/>
            <w:hideMark/>
          </w:tcPr>
          <w:p w14:paraId="65F43404"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Remuneração</w:t>
            </w:r>
          </w:p>
        </w:tc>
        <w:tc>
          <w:tcPr>
            <w:tcW w:w="413" w:type="pct"/>
            <w:tcBorders>
              <w:top w:val="nil"/>
              <w:left w:val="nil"/>
              <w:bottom w:val="nil"/>
              <w:right w:val="nil"/>
            </w:tcBorders>
            <w:shd w:val="clear" w:color="auto" w:fill="auto"/>
            <w:vAlign w:val="center"/>
            <w:hideMark/>
          </w:tcPr>
          <w:p w14:paraId="647C7317"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155819F1"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6FE7EB32"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2F36C34B" w14:textId="10AC24A1" w:rsidR="00BB25AC" w:rsidRPr="006E7436" w:rsidRDefault="007A78D3" w:rsidP="00BB25A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Pr="007A78D3">
              <w:rPr>
                <w:rFonts w:ascii="Ebrima" w:eastAsia="Times New Roman" w:hAnsi="Ebrima" w:cs="Calibri"/>
                <w:color w:val="000000"/>
                <w:sz w:val="20"/>
                <w:szCs w:val="20"/>
                <w:lang w:eastAsia="pt-BR"/>
              </w:rPr>
              <w:t>17.403.2</w:t>
            </w:r>
            <w:r>
              <w:rPr>
                <w:rFonts w:ascii="Ebrima" w:eastAsia="Times New Roman" w:hAnsi="Ebrima" w:cs="Calibri"/>
                <w:color w:val="000000"/>
                <w:sz w:val="20"/>
                <w:szCs w:val="20"/>
                <w:lang w:eastAsia="pt-BR"/>
              </w:rPr>
              <w:t>40)</w:t>
            </w:r>
          </w:p>
        </w:tc>
        <w:tc>
          <w:tcPr>
            <w:tcW w:w="93" w:type="pct"/>
            <w:tcBorders>
              <w:top w:val="nil"/>
              <w:left w:val="nil"/>
              <w:bottom w:val="nil"/>
              <w:right w:val="nil"/>
            </w:tcBorders>
            <w:shd w:val="clear" w:color="auto" w:fill="auto"/>
            <w:vAlign w:val="center"/>
            <w:hideMark/>
          </w:tcPr>
          <w:p w14:paraId="62EEDDE6"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00C3AF9A" w14:textId="4140A28C"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(17.100.935)</w:t>
            </w:r>
          </w:p>
        </w:tc>
      </w:tr>
      <w:tr w:rsidR="00BB25AC" w:rsidRPr="006E7436" w14:paraId="4ADA5252" w14:textId="77777777" w:rsidTr="007A78D3">
        <w:trPr>
          <w:trHeight w:val="300"/>
        </w:trPr>
        <w:tc>
          <w:tcPr>
            <w:tcW w:w="2107" w:type="pct"/>
            <w:tcBorders>
              <w:top w:val="nil"/>
              <w:left w:val="nil"/>
              <w:bottom w:val="nil"/>
              <w:right w:val="nil"/>
            </w:tcBorders>
            <w:shd w:val="clear" w:color="auto" w:fill="auto"/>
            <w:vAlign w:val="center"/>
            <w:hideMark/>
          </w:tcPr>
          <w:p w14:paraId="6A97663B"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INSS</w:t>
            </w:r>
          </w:p>
        </w:tc>
        <w:tc>
          <w:tcPr>
            <w:tcW w:w="413" w:type="pct"/>
            <w:tcBorders>
              <w:top w:val="nil"/>
              <w:left w:val="nil"/>
              <w:bottom w:val="nil"/>
              <w:right w:val="nil"/>
            </w:tcBorders>
            <w:shd w:val="clear" w:color="auto" w:fill="auto"/>
            <w:vAlign w:val="center"/>
            <w:hideMark/>
          </w:tcPr>
          <w:p w14:paraId="4D39DC7F"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3FCCBFAA"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2CE1BA32"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6AB0D70B" w14:textId="64A95A46" w:rsidR="00BB25AC" w:rsidRPr="006E7436" w:rsidRDefault="002C3CD9" w:rsidP="00BB25A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Pr="002C3CD9">
              <w:rPr>
                <w:rFonts w:ascii="Ebrima" w:eastAsia="Times New Roman" w:hAnsi="Ebrima" w:cs="Calibri"/>
                <w:color w:val="000000"/>
                <w:sz w:val="20"/>
                <w:szCs w:val="20"/>
                <w:lang w:eastAsia="pt-BR"/>
              </w:rPr>
              <w:t>5</w:t>
            </w:r>
            <w:r>
              <w:rPr>
                <w:rFonts w:ascii="Ebrima" w:eastAsia="Times New Roman" w:hAnsi="Ebrima" w:cs="Calibri"/>
                <w:color w:val="000000"/>
                <w:sz w:val="20"/>
                <w:szCs w:val="20"/>
                <w:lang w:eastAsia="pt-BR"/>
              </w:rPr>
              <w:t>.</w:t>
            </w:r>
            <w:r w:rsidRPr="002C3CD9">
              <w:rPr>
                <w:rFonts w:ascii="Ebrima" w:eastAsia="Times New Roman" w:hAnsi="Ebrima" w:cs="Calibri"/>
                <w:color w:val="000000"/>
                <w:sz w:val="20"/>
                <w:szCs w:val="20"/>
                <w:lang w:eastAsia="pt-BR"/>
              </w:rPr>
              <w:t>002</w:t>
            </w:r>
            <w:r>
              <w:rPr>
                <w:rFonts w:ascii="Ebrima" w:eastAsia="Times New Roman" w:hAnsi="Ebrima" w:cs="Calibri"/>
                <w:color w:val="000000"/>
                <w:sz w:val="20"/>
                <w:szCs w:val="20"/>
                <w:lang w:eastAsia="pt-BR"/>
              </w:rPr>
              <w:t>.</w:t>
            </w:r>
            <w:r w:rsidRPr="002C3CD9">
              <w:rPr>
                <w:rFonts w:ascii="Ebrima" w:eastAsia="Times New Roman" w:hAnsi="Ebrima" w:cs="Calibri"/>
                <w:color w:val="000000"/>
                <w:sz w:val="20"/>
                <w:szCs w:val="20"/>
                <w:lang w:eastAsia="pt-BR"/>
              </w:rPr>
              <w:t>942</w:t>
            </w:r>
            <w:r>
              <w:rPr>
                <w:rFonts w:ascii="Ebrima" w:eastAsia="Times New Roman" w:hAnsi="Ebrima" w:cs="Calibri"/>
                <w:color w:val="000000"/>
                <w:sz w:val="20"/>
                <w:szCs w:val="20"/>
                <w:lang w:eastAsia="pt-BR"/>
              </w:rPr>
              <w:t>)</w:t>
            </w:r>
          </w:p>
        </w:tc>
        <w:tc>
          <w:tcPr>
            <w:tcW w:w="93" w:type="pct"/>
            <w:tcBorders>
              <w:top w:val="nil"/>
              <w:left w:val="nil"/>
              <w:bottom w:val="nil"/>
              <w:right w:val="nil"/>
            </w:tcBorders>
            <w:shd w:val="clear" w:color="auto" w:fill="auto"/>
            <w:vAlign w:val="center"/>
            <w:hideMark/>
          </w:tcPr>
          <w:p w14:paraId="1D36BAC2"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57A75E52" w14:textId="4E316FF7"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(5.278.437)</w:t>
            </w:r>
          </w:p>
        </w:tc>
      </w:tr>
      <w:tr w:rsidR="00BB25AC" w:rsidRPr="006E7436" w14:paraId="51840B3A" w14:textId="77777777" w:rsidTr="007A78D3">
        <w:trPr>
          <w:trHeight w:val="300"/>
        </w:trPr>
        <w:tc>
          <w:tcPr>
            <w:tcW w:w="2107" w:type="pct"/>
            <w:tcBorders>
              <w:top w:val="nil"/>
              <w:left w:val="nil"/>
              <w:bottom w:val="nil"/>
              <w:right w:val="nil"/>
            </w:tcBorders>
            <w:shd w:val="clear" w:color="auto" w:fill="auto"/>
            <w:vAlign w:val="center"/>
            <w:hideMark/>
          </w:tcPr>
          <w:p w14:paraId="3494E829"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Férias</w:t>
            </w:r>
          </w:p>
        </w:tc>
        <w:tc>
          <w:tcPr>
            <w:tcW w:w="413" w:type="pct"/>
            <w:tcBorders>
              <w:top w:val="nil"/>
              <w:left w:val="nil"/>
              <w:bottom w:val="nil"/>
              <w:right w:val="nil"/>
            </w:tcBorders>
            <w:shd w:val="clear" w:color="auto" w:fill="auto"/>
            <w:vAlign w:val="center"/>
            <w:hideMark/>
          </w:tcPr>
          <w:p w14:paraId="4F9B349A"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103DCB45"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2DABC8F2"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3248AC34" w14:textId="193F4532" w:rsidR="00BB25AC" w:rsidRPr="006E7436" w:rsidRDefault="002C3CD9" w:rsidP="00BB25A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Pr="002C3CD9">
              <w:rPr>
                <w:rFonts w:ascii="Ebrima" w:eastAsia="Times New Roman" w:hAnsi="Ebrima" w:cs="Calibri"/>
                <w:color w:val="000000"/>
                <w:sz w:val="20"/>
                <w:szCs w:val="20"/>
                <w:lang w:eastAsia="pt-BR"/>
              </w:rPr>
              <w:t>1</w:t>
            </w:r>
            <w:r>
              <w:rPr>
                <w:rFonts w:ascii="Ebrima" w:eastAsia="Times New Roman" w:hAnsi="Ebrima" w:cs="Calibri"/>
                <w:color w:val="000000"/>
                <w:sz w:val="20"/>
                <w:szCs w:val="20"/>
                <w:lang w:eastAsia="pt-BR"/>
              </w:rPr>
              <w:t>.</w:t>
            </w:r>
            <w:r w:rsidRPr="002C3CD9">
              <w:rPr>
                <w:rFonts w:ascii="Ebrima" w:eastAsia="Times New Roman" w:hAnsi="Ebrima" w:cs="Calibri"/>
                <w:color w:val="000000"/>
                <w:sz w:val="20"/>
                <w:szCs w:val="20"/>
                <w:lang w:eastAsia="pt-BR"/>
              </w:rPr>
              <w:t>982</w:t>
            </w:r>
            <w:r>
              <w:rPr>
                <w:rFonts w:ascii="Ebrima" w:eastAsia="Times New Roman" w:hAnsi="Ebrima" w:cs="Calibri"/>
                <w:color w:val="000000"/>
                <w:sz w:val="20"/>
                <w:szCs w:val="20"/>
                <w:lang w:eastAsia="pt-BR"/>
              </w:rPr>
              <w:t>.</w:t>
            </w:r>
            <w:r w:rsidRPr="002C3CD9">
              <w:rPr>
                <w:rFonts w:ascii="Ebrima" w:eastAsia="Times New Roman" w:hAnsi="Ebrima" w:cs="Calibri"/>
                <w:color w:val="000000"/>
                <w:sz w:val="20"/>
                <w:szCs w:val="20"/>
                <w:lang w:eastAsia="pt-BR"/>
              </w:rPr>
              <w:t>239</w:t>
            </w:r>
            <w:r>
              <w:rPr>
                <w:rFonts w:ascii="Ebrima" w:eastAsia="Times New Roman" w:hAnsi="Ebrima" w:cs="Calibri"/>
                <w:color w:val="000000"/>
                <w:sz w:val="20"/>
                <w:szCs w:val="20"/>
                <w:lang w:eastAsia="pt-BR"/>
              </w:rPr>
              <w:t>)</w:t>
            </w:r>
          </w:p>
        </w:tc>
        <w:tc>
          <w:tcPr>
            <w:tcW w:w="93" w:type="pct"/>
            <w:tcBorders>
              <w:top w:val="nil"/>
              <w:left w:val="nil"/>
              <w:bottom w:val="nil"/>
              <w:right w:val="nil"/>
            </w:tcBorders>
            <w:shd w:val="clear" w:color="auto" w:fill="auto"/>
            <w:vAlign w:val="center"/>
            <w:hideMark/>
          </w:tcPr>
          <w:p w14:paraId="29031AE3"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772B41B1" w14:textId="183B7DEE"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(2.034.772)</w:t>
            </w:r>
          </w:p>
        </w:tc>
      </w:tr>
      <w:tr w:rsidR="00BB25AC" w:rsidRPr="006E7436" w14:paraId="1C6FC6FB" w14:textId="77777777" w:rsidTr="007A78D3">
        <w:trPr>
          <w:trHeight w:val="300"/>
        </w:trPr>
        <w:tc>
          <w:tcPr>
            <w:tcW w:w="2107" w:type="pct"/>
            <w:tcBorders>
              <w:top w:val="nil"/>
              <w:left w:val="nil"/>
              <w:bottom w:val="nil"/>
              <w:right w:val="nil"/>
            </w:tcBorders>
            <w:shd w:val="clear" w:color="auto" w:fill="auto"/>
            <w:vAlign w:val="center"/>
            <w:hideMark/>
          </w:tcPr>
          <w:p w14:paraId="51AF8783" w14:textId="71C305A8" w:rsidR="00BB25AC" w:rsidRPr="006E7436" w:rsidRDefault="00BB25AC" w:rsidP="00BB25A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Auxílio </w:t>
            </w:r>
            <w:r w:rsidR="009E14B4">
              <w:rPr>
                <w:rFonts w:ascii="Ebrima" w:eastAsia="Times New Roman" w:hAnsi="Ebrima" w:cs="Calibri"/>
                <w:color w:val="000000"/>
                <w:sz w:val="20"/>
                <w:szCs w:val="20"/>
                <w:lang w:eastAsia="pt-BR"/>
              </w:rPr>
              <w:t>a</w:t>
            </w:r>
            <w:r w:rsidRPr="006E7436">
              <w:rPr>
                <w:rFonts w:ascii="Ebrima" w:eastAsia="Times New Roman" w:hAnsi="Ebrima" w:cs="Calibri"/>
                <w:color w:val="000000"/>
                <w:sz w:val="20"/>
                <w:szCs w:val="20"/>
                <w:lang w:eastAsia="pt-BR"/>
              </w:rPr>
              <w:t>limentação</w:t>
            </w:r>
          </w:p>
        </w:tc>
        <w:tc>
          <w:tcPr>
            <w:tcW w:w="413" w:type="pct"/>
            <w:tcBorders>
              <w:top w:val="nil"/>
              <w:left w:val="nil"/>
              <w:bottom w:val="nil"/>
              <w:right w:val="nil"/>
            </w:tcBorders>
            <w:shd w:val="clear" w:color="auto" w:fill="auto"/>
            <w:vAlign w:val="center"/>
            <w:hideMark/>
          </w:tcPr>
          <w:p w14:paraId="55EE8574"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3A829D51"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3FD9EEAA"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26A5B91D" w14:textId="6697EEE6" w:rsidR="00BB25AC" w:rsidRPr="006E7436" w:rsidRDefault="00A657C7" w:rsidP="00BB25A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(2.307.176)</w:t>
            </w:r>
          </w:p>
        </w:tc>
        <w:tc>
          <w:tcPr>
            <w:tcW w:w="93" w:type="pct"/>
            <w:tcBorders>
              <w:top w:val="nil"/>
              <w:left w:val="nil"/>
              <w:bottom w:val="nil"/>
              <w:right w:val="nil"/>
            </w:tcBorders>
            <w:shd w:val="clear" w:color="auto" w:fill="auto"/>
            <w:vAlign w:val="center"/>
            <w:hideMark/>
          </w:tcPr>
          <w:p w14:paraId="3EBB60B5"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3579CB0F" w14:textId="5EA2D5F4"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(1.896.541)</w:t>
            </w:r>
          </w:p>
        </w:tc>
      </w:tr>
      <w:tr w:rsidR="00BB25AC" w:rsidRPr="006E7436" w14:paraId="490D498E" w14:textId="77777777" w:rsidTr="007A78D3">
        <w:trPr>
          <w:trHeight w:val="300"/>
        </w:trPr>
        <w:tc>
          <w:tcPr>
            <w:tcW w:w="2107" w:type="pct"/>
            <w:tcBorders>
              <w:top w:val="nil"/>
              <w:left w:val="nil"/>
              <w:bottom w:val="nil"/>
              <w:right w:val="nil"/>
            </w:tcBorders>
            <w:shd w:val="clear" w:color="auto" w:fill="auto"/>
            <w:vAlign w:val="center"/>
            <w:hideMark/>
          </w:tcPr>
          <w:p w14:paraId="07315E6F"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FGTS</w:t>
            </w:r>
          </w:p>
        </w:tc>
        <w:tc>
          <w:tcPr>
            <w:tcW w:w="413" w:type="pct"/>
            <w:tcBorders>
              <w:top w:val="nil"/>
              <w:left w:val="nil"/>
              <w:bottom w:val="nil"/>
              <w:right w:val="nil"/>
            </w:tcBorders>
            <w:shd w:val="clear" w:color="auto" w:fill="auto"/>
            <w:vAlign w:val="center"/>
            <w:hideMark/>
          </w:tcPr>
          <w:p w14:paraId="0C00743C"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0877E636"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7AC752DF"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4BC32A20" w14:textId="39F7D4DF" w:rsidR="00BB25AC" w:rsidRPr="006E7436" w:rsidRDefault="002C3CD9" w:rsidP="00BB25A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(1.</w:t>
            </w:r>
            <w:r w:rsidRPr="002C3CD9">
              <w:rPr>
                <w:rFonts w:ascii="Ebrima" w:eastAsia="Times New Roman" w:hAnsi="Ebrima" w:cs="Calibri"/>
                <w:color w:val="000000"/>
                <w:sz w:val="20"/>
                <w:szCs w:val="20"/>
                <w:lang w:eastAsia="pt-BR"/>
              </w:rPr>
              <w:t>546</w:t>
            </w:r>
            <w:r>
              <w:rPr>
                <w:rFonts w:ascii="Ebrima" w:eastAsia="Times New Roman" w:hAnsi="Ebrima" w:cs="Calibri"/>
                <w:color w:val="000000"/>
                <w:sz w:val="20"/>
                <w:szCs w:val="20"/>
                <w:lang w:eastAsia="pt-BR"/>
              </w:rPr>
              <w:t>.</w:t>
            </w:r>
            <w:r w:rsidRPr="002C3CD9">
              <w:rPr>
                <w:rFonts w:ascii="Ebrima" w:eastAsia="Times New Roman" w:hAnsi="Ebrima" w:cs="Calibri"/>
                <w:color w:val="000000"/>
                <w:sz w:val="20"/>
                <w:szCs w:val="20"/>
                <w:lang w:eastAsia="pt-BR"/>
              </w:rPr>
              <w:t>006</w:t>
            </w:r>
            <w:r>
              <w:rPr>
                <w:rFonts w:ascii="Ebrima" w:eastAsia="Times New Roman" w:hAnsi="Ebrima" w:cs="Calibri"/>
                <w:color w:val="000000"/>
                <w:sz w:val="20"/>
                <w:szCs w:val="20"/>
                <w:lang w:eastAsia="pt-BR"/>
              </w:rPr>
              <w:t>)</w:t>
            </w:r>
          </w:p>
        </w:tc>
        <w:tc>
          <w:tcPr>
            <w:tcW w:w="93" w:type="pct"/>
            <w:tcBorders>
              <w:top w:val="nil"/>
              <w:left w:val="nil"/>
              <w:bottom w:val="nil"/>
              <w:right w:val="nil"/>
            </w:tcBorders>
            <w:shd w:val="clear" w:color="auto" w:fill="auto"/>
            <w:vAlign w:val="center"/>
            <w:hideMark/>
          </w:tcPr>
          <w:p w14:paraId="1933E3DF"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76B9981B" w14:textId="4344CFB5"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(1.612.938)</w:t>
            </w:r>
          </w:p>
        </w:tc>
      </w:tr>
      <w:tr w:rsidR="00BB25AC" w:rsidRPr="006E7436" w14:paraId="68BA2C45" w14:textId="77777777" w:rsidTr="007A78D3">
        <w:trPr>
          <w:trHeight w:val="300"/>
        </w:trPr>
        <w:tc>
          <w:tcPr>
            <w:tcW w:w="2107" w:type="pct"/>
            <w:tcBorders>
              <w:top w:val="nil"/>
              <w:left w:val="nil"/>
              <w:bottom w:val="nil"/>
              <w:right w:val="nil"/>
            </w:tcBorders>
            <w:shd w:val="clear" w:color="auto" w:fill="auto"/>
            <w:vAlign w:val="center"/>
            <w:hideMark/>
          </w:tcPr>
          <w:p w14:paraId="1DCBAF45"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13º Salário</w:t>
            </w:r>
          </w:p>
        </w:tc>
        <w:tc>
          <w:tcPr>
            <w:tcW w:w="413" w:type="pct"/>
            <w:tcBorders>
              <w:top w:val="nil"/>
              <w:left w:val="nil"/>
              <w:bottom w:val="nil"/>
              <w:right w:val="nil"/>
            </w:tcBorders>
            <w:shd w:val="clear" w:color="auto" w:fill="auto"/>
            <w:vAlign w:val="center"/>
            <w:hideMark/>
          </w:tcPr>
          <w:p w14:paraId="2A0FA603"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3560808E"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52309BA8"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2DD04E3B" w14:textId="2C05D7D4" w:rsidR="00BB25AC" w:rsidRPr="006E7436" w:rsidRDefault="007A78D3" w:rsidP="00BB25A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Pr="007A78D3">
              <w:rPr>
                <w:rFonts w:ascii="Ebrima" w:eastAsia="Times New Roman" w:hAnsi="Ebrima" w:cs="Calibri"/>
                <w:color w:val="000000"/>
                <w:sz w:val="20"/>
                <w:szCs w:val="20"/>
                <w:lang w:eastAsia="pt-BR"/>
              </w:rPr>
              <w:t>1</w:t>
            </w:r>
            <w:r>
              <w:rPr>
                <w:rFonts w:ascii="Ebrima" w:eastAsia="Times New Roman" w:hAnsi="Ebrima" w:cs="Calibri"/>
                <w:color w:val="000000"/>
                <w:sz w:val="20"/>
                <w:szCs w:val="20"/>
                <w:lang w:eastAsia="pt-BR"/>
              </w:rPr>
              <w:t>.</w:t>
            </w:r>
            <w:r w:rsidRPr="007A78D3">
              <w:rPr>
                <w:rFonts w:ascii="Ebrima" w:eastAsia="Times New Roman" w:hAnsi="Ebrima" w:cs="Calibri"/>
                <w:color w:val="000000"/>
                <w:sz w:val="20"/>
                <w:szCs w:val="20"/>
                <w:lang w:eastAsia="pt-BR"/>
              </w:rPr>
              <w:t>400</w:t>
            </w:r>
            <w:r>
              <w:rPr>
                <w:rFonts w:ascii="Ebrima" w:eastAsia="Times New Roman" w:hAnsi="Ebrima" w:cs="Calibri"/>
                <w:color w:val="000000"/>
                <w:sz w:val="20"/>
                <w:szCs w:val="20"/>
                <w:lang w:eastAsia="pt-BR"/>
              </w:rPr>
              <w:t>.</w:t>
            </w:r>
            <w:r w:rsidRPr="007A78D3">
              <w:rPr>
                <w:rFonts w:ascii="Ebrima" w:eastAsia="Times New Roman" w:hAnsi="Ebrima" w:cs="Calibri"/>
                <w:color w:val="000000"/>
                <w:sz w:val="20"/>
                <w:szCs w:val="20"/>
                <w:lang w:eastAsia="pt-BR"/>
              </w:rPr>
              <w:t>172</w:t>
            </w:r>
            <w:r>
              <w:rPr>
                <w:rFonts w:ascii="Ebrima" w:eastAsia="Times New Roman" w:hAnsi="Ebrima" w:cs="Calibri"/>
                <w:color w:val="000000"/>
                <w:sz w:val="20"/>
                <w:szCs w:val="20"/>
                <w:lang w:eastAsia="pt-BR"/>
              </w:rPr>
              <w:t>)</w:t>
            </w:r>
          </w:p>
        </w:tc>
        <w:tc>
          <w:tcPr>
            <w:tcW w:w="93" w:type="pct"/>
            <w:tcBorders>
              <w:top w:val="nil"/>
              <w:left w:val="nil"/>
              <w:bottom w:val="nil"/>
              <w:right w:val="nil"/>
            </w:tcBorders>
            <w:shd w:val="clear" w:color="auto" w:fill="auto"/>
            <w:vAlign w:val="center"/>
            <w:hideMark/>
          </w:tcPr>
          <w:p w14:paraId="2B55EAE0"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1A206B1E" w14:textId="766A3589"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(1.395.229)</w:t>
            </w:r>
          </w:p>
        </w:tc>
      </w:tr>
      <w:tr w:rsidR="00BB25AC" w:rsidRPr="006E7436" w14:paraId="1E5EF339" w14:textId="77777777" w:rsidTr="007A78D3">
        <w:trPr>
          <w:trHeight w:val="300"/>
        </w:trPr>
        <w:tc>
          <w:tcPr>
            <w:tcW w:w="2107" w:type="pct"/>
            <w:tcBorders>
              <w:top w:val="nil"/>
              <w:left w:val="nil"/>
              <w:bottom w:val="nil"/>
              <w:right w:val="nil"/>
            </w:tcBorders>
            <w:shd w:val="clear" w:color="auto" w:fill="auto"/>
            <w:vAlign w:val="center"/>
            <w:hideMark/>
          </w:tcPr>
          <w:p w14:paraId="4941531E" w14:textId="28782C4F" w:rsidR="00BB25AC" w:rsidRPr="006E7436" w:rsidRDefault="00BB25AC" w:rsidP="00BB25A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Assistência </w:t>
            </w:r>
            <w:r w:rsidR="009E14B4">
              <w:rPr>
                <w:rFonts w:ascii="Ebrima" w:eastAsia="Times New Roman" w:hAnsi="Ebrima" w:cs="Calibri"/>
                <w:color w:val="000000"/>
                <w:sz w:val="20"/>
                <w:szCs w:val="20"/>
                <w:lang w:eastAsia="pt-BR"/>
              </w:rPr>
              <w:t>m</w:t>
            </w:r>
            <w:r w:rsidRPr="006E7436">
              <w:rPr>
                <w:rFonts w:ascii="Ebrima" w:eastAsia="Times New Roman" w:hAnsi="Ebrima" w:cs="Calibri"/>
                <w:color w:val="000000"/>
                <w:sz w:val="20"/>
                <w:szCs w:val="20"/>
                <w:lang w:eastAsia="pt-BR"/>
              </w:rPr>
              <w:t>édica</w:t>
            </w:r>
          </w:p>
        </w:tc>
        <w:tc>
          <w:tcPr>
            <w:tcW w:w="413" w:type="pct"/>
            <w:tcBorders>
              <w:top w:val="nil"/>
              <w:left w:val="nil"/>
              <w:bottom w:val="nil"/>
              <w:right w:val="nil"/>
            </w:tcBorders>
            <w:shd w:val="clear" w:color="auto" w:fill="auto"/>
            <w:vAlign w:val="center"/>
            <w:hideMark/>
          </w:tcPr>
          <w:p w14:paraId="6A1E8FFF"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31870B45"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24C8238B"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2D085E4B" w14:textId="34A2E758" w:rsidR="00BB25AC" w:rsidRPr="006E7436" w:rsidRDefault="002C3CD9" w:rsidP="00BB25A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Pr="002C3CD9">
              <w:rPr>
                <w:rFonts w:ascii="Ebrima" w:eastAsia="Times New Roman" w:hAnsi="Ebrima" w:cs="Calibri"/>
                <w:color w:val="000000"/>
                <w:sz w:val="20"/>
                <w:szCs w:val="20"/>
                <w:lang w:eastAsia="pt-BR"/>
              </w:rPr>
              <w:t>616.00</w:t>
            </w:r>
            <w:r>
              <w:rPr>
                <w:rFonts w:ascii="Ebrima" w:eastAsia="Times New Roman" w:hAnsi="Ebrima" w:cs="Calibri"/>
                <w:color w:val="000000"/>
                <w:sz w:val="20"/>
                <w:szCs w:val="20"/>
                <w:lang w:eastAsia="pt-BR"/>
              </w:rPr>
              <w:t>3)</w:t>
            </w:r>
          </w:p>
        </w:tc>
        <w:tc>
          <w:tcPr>
            <w:tcW w:w="93" w:type="pct"/>
            <w:tcBorders>
              <w:top w:val="nil"/>
              <w:left w:val="nil"/>
              <w:bottom w:val="nil"/>
              <w:right w:val="nil"/>
            </w:tcBorders>
            <w:shd w:val="clear" w:color="auto" w:fill="auto"/>
            <w:vAlign w:val="center"/>
            <w:hideMark/>
          </w:tcPr>
          <w:p w14:paraId="35163212"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2F8BB9AD" w14:textId="5B34498E"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(641.933)</w:t>
            </w:r>
          </w:p>
        </w:tc>
      </w:tr>
      <w:tr w:rsidR="00BB25AC" w:rsidRPr="006E7436" w14:paraId="3B521F08" w14:textId="77777777" w:rsidTr="007A78D3">
        <w:trPr>
          <w:trHeight w:val="300"/>
        </w:trPr>
        <w:tc>
          <w:tcPr>
            <w:tcW w:w="2107" w:type="pct"/>
            <w:tcBorders>
              <w:top w:val="nil"/>
              <w:left w:val="nil"/>
              <w:bottom w:val="nil"/>
              <w:right w:val="nil"/>
            </w:tcBorders>
            <w:shd w:val="clear" w:color="auto" w:fill="auto"/>
            <w:vAlign w:val="center"/>
            <w:hideMark/>
          </w:tcPr>
          <w:p w14:paraId="3BA58F39"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Outros</w:t>
            </w:r>
          </w:p>
        </w:tc>
        <w:tc>
          <w:tcPr>
            <w:tcW w:w="413" w:type="pct"/>
            <w:tcBorders>
              <w:top w:val="nil"/>
              <w:left w:val="nil"/>
              <w:bottom w:val="nil"/>
              <w:right w:val="nil"/>
            </w:tcBorders>
            <w:shd w:val="clear" w:color="auto" w:fill="auto"/>
            <w:vAlign w:val="center"/>
            <w:hideMark/>
          </w:tcPr>
          <w:p w14:paraId="59745C6A"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600A3F20"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042488B1"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089CAE85" w14:textId="3A83A259" w:rsidR="00BB25AC" w:rsidRPr="006E7436" w:rsidRDefault="00A657C7" w:rsidP="00BB25A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Pr="00A657C7">
              <w:rPr>
                <w:rFonts w:ascii="Ebrima" w:eastAsia="Times New Roman" w:hAnsi="Ebrima" w:cs="Calibri"/>
                <w:color w:val="000000"/>
                <w:sz w:val="20"/>
                <w:szCs w:val="20"/>
                <w:lang w:eastAsia="pt-BR"/>
              </w:rPr>
              <w:t>246</w:t>
            </w:r>
            <w:r>
              <w:rPr>
                <w:rFonts w:ascii="Ebrima" w:eastAsia="Times New Roman" w:hAnsi="Ebrima" w:cs="Calibri"/>
                <w:color w:val="000000"/>
                <w:sz w:val="20"/>
                <w:szCs w:val="20"/>
                <w:lang w:eastAsia="pt-BR"/>
              </w:rPr>
              <w:t>.</w:t>
            </w:r>
            <w:r w:rsidRPr="00A657C7">
              <w:rPr>
                <w:rFonts w:ascii="Ebrima" w:eastAsia="Times New Roman" w:hAnsi="Ebrima" w:cs="Calibri"/>
                <w:color w:val="000000"/>
                <w:sz w:val="20"/>
                <w:szCs w:val="20"/>
                <w:lang w:eastAsia="pt-BR"/>
              </w:rPr>
              <w:t>937</w:t>
            </w:r>
            <w:r>
              <w:rPr>
                <w:rFonts w:ascii="Ebrima" w:eastAsia="Times New Roman" w:hAnsi="Ebrima" w:cs="Calibri"/>
                <w:color w:val="000000"/>
                <w:sz w:val="20"/>
                <w:szCs w:val="20"/>
                <w:lang w:eastAsia="pt-BR"/>
              </w:rPr>
              <w:t>)</w:t>
            </w:r>
          </w:p>
        </w:tc>
        <w:tc>
          <w:tcPr>
            <w:tcW w:w="93" w:type="pct"/>
            <w:tcBorders>
              <w:top w:val="nil"/>
              <w:left w:val="nil"/>
              <w:bottom w:val="nil"/>
              <w:right w:val="nil"/>
            </w:tcBorders>
            <w:shd w:val="clear" w:color="auto" w:fill="auto"/>
            <w:vAlign w:val="center"/>
            <w:hideMark/>
          </w:tcPr>
          <w:p w14:paraId="7DDFCAFA"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single" w:sz="4" w:space="0" w:color="auto"/>
              <w:right w:val="nil"/>
            </w:tcBorders>
            <w:shd w:val="clear" w:color="auto" w:fill="auto"/>
            <w:vAlign w:val="center"/>
            <w:hideMark/>
          </w:tcPr>
          <w:p w14:paraId="0D7ACE89" w14:textId="34E28F31"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(265.638)</w:t>
            </w:r>
          </w:p>
        </w:tc>
      </w:tr>
      <w:tr w:rsidR="00BB25AC" w:rsidRPr="006E7436" w14:paraId="1DE0EFD9" w14:textId="77777777" w:rsidTr="007E0B65">
        <w:trPr>
          <w:trHeight w:val="300"/>
        </w:trPr>
        <w:tc>
          <w:tcPr>
            <w:tcW w:w="2107" w:type="pct"/>
            <w:tcBorders>
              <w:top w:val="nil"/>
              <w:left w:val="nil"/>
              <w:bottom w:val="nil"/>
              <w:right w:val="nil"/>
            </w:tcBorders>
            <w:shd w:val="clear" w:color="auto" w:fill="auto"/>
            <w:vAlign w:val="center"/>
            <w:hideMark/>
          </w:tcPr>
          <w:p w14:paraId="587D57C3" w14:textId="77777777" w:rsidR="00BB25AC" w:rsidRPr="006E7436" w:rsidRDefault="00BB25AC" w:rsidP="00BB25AC">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413" w:type="pct"/>
            <w:tcBorders>
              <w:top w:val="nil"/>
              <w:left w:val="nil"/>
              <w:bottom w:val="nil"/>
              <w:right w:val="nil"/>
            </w:tcBorders>
            <w:shd w:val="clear" w:color="auto" w:fill="auto"/>
            <w:vAlign w:val="center"/>
            <w:hideMark/>
          </w:tcPr>
          <w:p w14:paraId="5B9CB638" w14:textId="77777777" w:rsidR="00BB25AC" w:rsidRPr="006E7436" w:rsidRDefault="00BB25AC" w:rsidP="00BB25AC">
            <w:pPr>
              <w:spacing w:after="0" w:line="240" w:lineRule="auto"/>
              <w:jc w:val="both"/>
              <w:rPr>
                <w:rFonts w:ascii="Ebrima" w:eastAsia="Times New Roman" w:hAnsi="Ebrima" w:cs="Calibri"/>
                <w:b/>
                <w:bCs/>
                <w:color w:val="000000"/>
                <w:sz w:val="20"/>
                <w:szCs w:val="20"/>
                <w:lang w:eastAsia="pt-BR"/>
              </w:rPr>
            </w:pPr>
          </w:p>
        </w:tc>
        <w:tc>
          <w:tcPr>
            <w:tcW w:w="289" w:type="pct"/>
            <w:tcBorders>
              <w:top w:val="nil"/>
              <w:left w:val="nil"/>
              <w:bottom w:val="nil"/>
              <w:right w:val="nil"/>
            </w:tcBorders>
            <w:shd w:val="clear" w:color="auto" w:fill="auto"/>
            <w:vAlign w:val="center"/>
            <w:hideMark/>
          </w:tcPr>
          <w:p w14:paraId="26076F24"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063F8808"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single" w:sz="4" w:space="0" w:color="auto"/>
              <w:left w:val="nil"/>
              <w:bottom w:val="double" w:sz="6" w:space="0" w:color="auto"/>
              <w:right w:val="nil"/>
            </w:tcBorders>
            <w:shd w:val="clear" w:color="auto" w:fill="auto"/>
            <w:vAlign w:val="center"/>
            <w:hideMark/>
          </w:tcPr>
          <w:p w14:paraId="4E52471D" w14:textId="6254881A" w:rsidR="00BB25AC" w:rsidRPr="006E7436" w:rsidRDefault="00BB25AC" w:rsidP="00BB25AC">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xml:space="preserve">           (</w:t>
            </w:r>
            <w:r w:rsidR="007854B7">
              <w:rPr>
                <w:rFonts w:ascii="Ebrima" w:eastAsia="Times New Roman" w:hAnsi="Ebrima" w:cs="Calibri"/>
                <w:b/>
                <w:bCs/>
                <w:color w:val="000000"/>
                <w:sz w:val="20"/>
                <w:szCs w:val="20"/>
                <w:lang w:eastAsia="pt-BR"/>
              </w:rPr>
              <w:t>30.504.714</w:t>
            </w:r>
            <w:r w:rsidRPr="006E7436">
              <w:rPr>
                <w:rFonts w:ascii="Ebrima" w:eastAsia="Times New Roman" w:hAnsi="Ebrima" w:cs="Calibri"/>
                <w:b/>
                <w:bCs/>
                <w:color w:val="000000"/>
                <w:sz w:val="20"/>
                <w:szCs w:val="20"/>
                <w:lang w:eastAsia="pt-BR"/>
              </w:rPr>
              <w:t>)</w:t>
            </w:r>
          </w:p>
        </w:tc>
        <w:tc>
          <w:tcPr>
            <w:tcW w:w="93" w:type="pct"/>
            <w:tcBorders>
              <w:top w:val="nil"/>
              <w:left w:val="nil"/>
              <w:bottom w:val="nil"/>
              <w:right w:val="nil"/>
            </w:tcBorders>
            <w:shd w:val="clear" w:color="auto" w:fill="auto"/>
            <w:vAlign w:val="center"/>
            <w:hideMark/>
          </w:tcPr>
          <w:p w14:paraId="457F03D1" w14:textId="77777777" w:rsidR="00BB25AC" w:rsidRPr="006E7436" w:rsidRDefault="00BB25AC" w:rsidP="00BB25AC">
            <w:pPr>
              <w:spacing w:after="0" w:line="240" w:lineRule="auto"/>
              <w:jc w:val="right"/>
              <w:rPr>
                <w:rFonts w:ascii="Ebrima" w:eastAsia="Times New Roman" w:hAnsi="Ebrima" w:cs="Calibri"/>
                <w:b/>
                <w:bCs/>
                <w:color w:val="000000"/>
                <w:sz w:val="20"/>
                <w:szCs w:val="20"/>
                <w:lang w:eastAsia="pt-BR"/>
              </w:rPr>
            </w:pPr>
          </w:p>
        </w:tc>
        <w:tc>
          <w:tcPr>
            <w:tcW w:w="1002" w:type="pct"/>
            <w:tcBorders>
              <w:top w:val="nil"/>
              <w:left w:val="nil"/>
              <w:bottom w:val="double" w:sz="6" w:space="0" w:color="auto"/>
              <w:right w:val="nil"/>
            </w:tcBorders>
            <w:shd w:val="clear" w:color="auto" w:fill="auto"/>
            <w:vAlign w:val="center"/>
            <w:hideMark/>
          </w:tcPr>
          <w:p w14:paraId="34C2526D" w14:textId="6AE03D21" w:rsidR="00BB25AC" w:rsidRPr="006E7436" w:rsidRDefault="00BB25AC" w:rsidP="00BB25AC">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xml:space="preserve">           (30.226.422)</w:t>
            </w:r>
          </w:p>
        </w:tc>
      </w:tr>
    </w:tbl>
    <w:p w14:paraId="6FDE8FCC" w14:textId="77777777" w:rsidR="00902137" w:rsidRPr="006E7436" w:rsidRDefault="00902137" w:rsidP="00F73F7F">
      <w:pPr>
        <w:spacing w:after="0" w:line="288" w:lineRule="auto"/>
        <w:jc w:val="both"/>
        <w:outlineLvl w:val="0"/>
        <w:rPr>
          <w:rFonts w:ascii="Ebrima" w:eastAsia="Times New Roman" w:hAnsi="Ebrima"/>
          <w:b/>
          <w:bCs/>
          <w:color w:val="000000"/>
          <w:sz w:val="20"/>
          <w:szCs w:val="20"/>
          <w:lang w:eastAsia="pt-BR"/>
        </w:rPr>
      </w:pPr>
    </w:p>
    <w:p w14:paraId="483F8037" w14:textId="307646CC" w:rsidR="0023619B" w:rsidRPr="006E7436" w:rsidRDefault="007576CB"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A redução nas </w:t>
      </w:r>
      <w:r w:rsidR="00E85FAA" w:rsidRPr="006E7436">
        <w:rPr>
          <w:rFonts w:ascii="Ebrima" w:eastAsia="Times New Roman" w:hAnsi="Ebrima"/>
          <w:bCs/>
          <w:color w:val="000000"/>
          <w:sz w:val="20"/>
          <w:szCs w:val="20"/>
          <w:lang w:eastAsia="pt-BR"/>
        </w:rPr>
        <w:t xml:space="preserve">contas de </w:t>
      </w:r>
      <w:r w:rsidR="009E14B4">
        <w:rPr>
          <w:rFonts w:ascii="Ebrima" w:eastAsia="Times New Roman" w:hAnsi="Ebrima"/>
          <w:bCs/>
          <w:color w:val="000000"/>
          <w:sz w:val="20"/>
          <w:szCs w:val="20"/>
          <w:lang w:eastAsia="pt-BR"/>
        </w:rPr>
        <w:t>r</w:t>
      </w:r>
      <w:r w:rsidR="00E85FAA" w:rsidRPr="006E7436">
        <w:rPr>
          <w:rFonts w:ascii="Ebrima" w:eastAsia="Times New Roman" w:hAnsi="Ebrima"/>
          <w:bCs/>
          <w:color w:val="000000"/>
          <w:sz w:val="20"/>
          <w:szCs w:val="20"/>
          <w:lang w:eastAsia="pt-BR"/>
        </w:rPr>
        <w:t xml:space="preserve">emuneração, INSS, </w:t>
      </w:r>
      <w:r w:rsidR="009E14B4">
        <w:rPr>
          <w:rFonts w:ascii="Ebrima" w:eastAsia="Times New Roman" w:hAnsi="Ebrima"/>
          <w:bCs/>
          <w:color w:val="000000"/>
          <w:sz w:val="20"/>
          <w:szCs w:val="20"/>
          <w:lang w:eastAsia="pt-BR"/>
        </w:rPr>
        <w:t>a</w:t>
      </w:r>
      <w:r w:rsidR="00E85FAA" w:rsidRPr="006E7436">
        <w:rPr>
          <w:rFonts w:ascii="Ebrima" w:eastAsia="Times New Roman" w:hAnsi="Ebrima"/>
          <w:bCs/>
          <w:color w:val="000000"/>
          <w:sz w:val="20"/>
          <w:szCs w:val="20"/>
          <w:lang w:eastAsia="pt-BR"/>
        </w:rPr>
        <w:t xml:space="preserve">uxílio </w:t>
      </w:r>
      <w:r w:rsidR="009E14B4">
        <w:rPr>
          <w:rFonts w:ascii="Ebrima" w:eastAsia="Times New Roman" w:hAnsi="Ebrima"/>
          <w:bCs/>
          <w:color w:val="000000"/>
          <w:sz w:val="20"/>
          <w:szCs w:val="20"/>
          <w:lang w:eastAsia="pt-BR"/>
        </w:rPr>
        <w:t>a</w:t>
      </w:r>
      <w:r w:rsidR="00E85FAA" w:rsidRPr="006E7436">
        <w:rPr>
          <w:rFonts w:ascii="Ebrima" w:eastAsia="Times New Roman" w:hAnsi="Ebrima"/>
          <w:bCs/>
          <w:color w:val="000000"/>
          <w:sz w:val="20"/>
          <w:szCs w:val="20"/>
          <w:lang w:eastAsia="pt-BR"/>
        </w:rPr>
        <w:t xml:space="preserve">limentação, </w:t>
      </w:r>
      <w:r w:rsidR="009E14B4">
        <w:rPr>
          <w:rFonts w:ascii="Ebrima" w:eastAsia="Times New Roman" w:hAnsi="Ebrima"/>
          <w:bCs/>
          <w:color w:val="000000"/>
          <w:sz w:val="20"/>
          <w:szCs w:val="20"/>
          <w:lang w:eastAsia="pt-BR"/>
        </w:rPr>
        <w:t>f</w:t>
      </w:r>
      <w:r w:rsidR="00E85FAA" w:rsidRPr="006E7436">
        <w:rPr>
          <w:rFonts w:ascii="Ebrima" w:eastAsia="Times New Roman" w:hAnsi="Ebrima"/>
          <w:bCs/>
          <w:color w:val="000000"/>
          <w:sz w:val="20"/>
          <w:szCs w:val="20"/>
          <w:lang w:eastAsia="pt-BR"/>
        </w:rPr>
        <w:t xml:space="preserve">érias, FGTS, 13º </w:t>
      </w:r>
      <w:r w:rsidR="009E14B4">
        <w:rPr>
          <w:rFonts w:ascii="Ebrima" w:eastAsia="Times New Roman" w:hAnsi="Ebrima"/>
          <w:bCs/>
          <w:color w:val="000000"/>
          <w:sz w:val="20"/>
          <w:szCs w:val="20"/>
          <w:lang w:eastAsia="pt-BR"/>
        </w:rPr>
        <w:t>s</w:t>
      </w:r>
      <w:r w:rsidR="00E85FAA" w:rsidRPr="006E7436">
        <w:rPr>
          <w:rFonts w:ascii="Ebrima" w:eastAsia="Times New Roman" w:hAnsi="Ebrima"/>
          <w:bCs/>
          <w:color w:val="000000"/>
          <w:sz w:val="20"/>
          <w:szCs w:val="20"/>
          <w:lang w:eastAsia="pt-BR"/>
        </w:rPr>
        <w:t xml:space="preserve">alário e </w:t>
      </w:r>
      <w:r w:rsidR="009E14B4">
        <w:rPr>
          <w:rFonts w:ascii="Ebrima" w:eastAsia="Times New Roman" w:hAnsi="Ebrima"/>
          <w:bCs/>
          <w:color w:val="000000"/>
          <w:sz w:val="20"/>
          <w:szCs w:val="20"/>
          <w:lang w:eastAsia="pt-BR"/>
        </w:rPr>
        <w:t>p</w:t>
      </w:r>
      <w:r w:rsidR="00E85FAA" w:rsidRPr="006E7436">
        <w:rPr>
          <w:rFonts w:ascii="Ebrima" w:eastAsia="Times New Roman" w:hAnsi="Ebrima"/>
          <w:bCs/>
          <w:color w:val="000000"/>
          <w:sz w:val="20"/>
          <w:szCs w:val="20"/>
          <w:lang w:eastAsia="pt-BR"/>
        </w:rPr>
        <w:t xml:space="preserve">lano de </w:t>
      </w:r>
      <w:r w:rsidR="009E14B4">
        <w:rPr>
          <w:rFonts w:ascii="Ebrima" w:eastAsia="Times New Roman" w:hAnsi="Ebrima"/>
          <w:bCs/>
          <w:color w:val="000000"/>
          <w:sz w:val="20"/>
          <w:szCs w:val="20"/>
          <w:lang w:eastAsia="pt-BR"/>
        </w:rPr>
        <w:t>s</w:t>
      </w:r>
      <w:r w:rsidR="00E85FAA" w:rsidRPr="006E7436">
        <w:rPr>
          <w:rFonts w:ascii="Ebrima" w:eastAsia="Times New Roman" w:hAnsi="Ebrima"/>
          <w:bCs/>
          <w:color w:val="000000"/>
          <w:sz w:val="20"/>
          <w:szCs w:val="20"/>
          <w:lang w:eastAsia="pt-BR"/>
        </w:rPr>
        <w:t>aúde</w:t>
      </w:r>
      <w:r w:rsidR="008D0F46" w:rsidRPr="006E7436">
        <w:rPr>
          <w:rFonts w:ascii="Ebrima" w:eastAsia="Times New Roman" w:hAnsi="Ebrima"/>
          <w:bCs/>
          <w:color w:val="000000"/>
          <w:sz w:val="20"/>
          <w:szCs w:val="20"/>
          <w:lang w:eastAsia="pt-BR"/>
        </w:rPr>
        <w:t xml:space="preserve"> </w:t>
      </w:r>
      <w:r w:rsidR="00E85FAA" w:rsidRPr="006E7436">
        <w:rPr>
          <w:rFonts w:ascii="Ebrima" w:eastAsia="Times New Roman" w:hAnsi="Ebrima"/>
          <w:bCs/>
          <w:color w:val="000000"/>
          <w:sz w:val="20"/>
          <w:szCs w:val="20"/>
          <w:lang w:eastAsia="pt-BR"/>
        </w:rPr>
        <w:t xml:space="preserve">que totaliza o montante de </w:t>
      </w:r>
      <w:r w:rsidR="007E0B65" w:rsidRPr="006E7436">
        <w:rPr>
          <w:rFonts w:ascii="Ebrima" w:eastAsia="Times New Roman" w:hAnsi="Ebrima"/>
          <w:bCs/>
          <w:color w:val="000000"/>
          <w:sz w:val="20"/>
          <w:szCs w:val="20"/>
          <w:lang w:eastAsia="pt-BR"/>
        </w:rPr>
        <w:t>(</w:t>
      </w:r>
      <w:r w:rsidR="00E85FAA" w:rsidRPr="007854B7">
        <w:rPr>
          <w:rFonts w:ascii="Ebrima" w:eastAsia="Times New Roman" w:hAnsi="Ebrima"/>
          <w:bCs/>
          <w:color w:val="000000"/>
          <w:sz w:val="20"/>
          <w:szCs w:val="20"/>
          <w:lang w:eastAsia="pt-BR"/>
        </w:rPr>
        <w:t>R$</w:t>
      </w:r>
      <w:r w:rsidR="007E0B65" w:rsidRPr="007854B7">
        <w:rPr>
          <w:rFonts w:ascii="Ebrima" w:eastAsia="Times New Roman" w:hAnsi="Ebrima"/>
          <w:bCs/>
          <w:color w:val="000000"/>
          <w:sz w:val="20"/>
          <w:szCs w:val="20"/>
          <w:lang w:eastAsia="pt-BR"/>
        </w:rPr>
        <w:t>30,</w:t>
      </w:r>
      <w:r w:rsidR="007854B7" w:rsidRPr="007854B7">
        <w:rPr>
          <w:rFonts w:ascii="Ebrima" w:eastAsia="Times New Roman" w:hAnsi="Ebrima"/>
          <w:bCs/>
          <w:color w:val="000000"/>
          <w:sz w:val="20"/>
          <w:szCs w:val="20"/>
          <w:lang w:eastAsia="pt-BR"/>
        </w:rPr>
        <w:t>5</w:t>
      </w:r>
      <w:r w:rsidR="00457E89" w:rsidRPr="007854B7">
        <w:rPr>
          <w:rFonts w:ascii="Ebrima" w:eastAsia="Times New Roman" w:hAnsi="Ebrima"/>
          <w:bCs/>
          <w:color w:val="000000"/>
          <w:sz w:val="20"/>
          <w:szCs w:val="20"/>
          <w:lang w:eastAsia="pt-BR"/>
        </w:rPr>
        <w:t xml:space="preserve"> milhões</w:t>
      </w:r>
      <w:r w:rsidR="007E0B65" w:rsidRPr="007854B7">
        <w:rPr>
          <w:rFonts w:ascii="Ebrima" w:eastAsia="Times New Roman" w:hAnsi="Ebrima"/>
          <w:bCs/>
          <w:color w:val="000000"/>
          <w:sz w:val="20"/>
          <w:szCs w:val="20"/>
          <w:lang w:eastAsia="pt-BR"/>
        </w:rPr>
        <w:t>)</w:t>
      </w:r>
      <w:r w:rsidR="008D0F46" w:rsidRPr="006E7436">
        <w:rPr>
          <w:rFonts w:ascii="Ebrima" w:eastAsia="Times New Roman" w:hAnsi="Ebrima"/>
          <w:bCs/>
          <w:color w:val="000000"/>
          <w:sz w:val="20"/>
          <w:szCs w:val="20"/>
          <w:lang w:eastAsia="pt-BR"/>
        </w:rPr>
        <w:t xml:space="preserve"> </w:t>
      </w:r>
      <w:r w:rsidR="007E0B65" w:rsidRPr="006E7436">
        <w:rPr>
          <w:rFonts w:ascii="Ebrima" w:eastAsia="Times New Roman" w:hAnsi="Ebrima"/>
          <w:bCs/>
          <w:color w:val="000000"/>
          <w:sz w:val="20"/>
          <w:szCs w:val="20"/>
          <w:lang w:eastAsia="pt-BR"/>
        </w:rPr>
        <w:t xml:space="preserve">deve-se a concessão de aumento salarial devido aos acordos coletivos de trabalho – </w:t>
      </w:r>
      <w:r w:rsidR="007E0B65" w:rsidRPr="007854B7">
        <w:rPr>
          <w:rFonts w:ascii="Ebrima" w:eastAsia="Times New Roman" w:hAnsi="Ebrima"/>
          <w:bCs/>
          <w:color w:val="000000"/>
          <w:sz w:val="20"/>
          <w:szCs w:val="20"/>
          <w:lang w:eastAsia="pt-BR"/>
        </w:rPr>
        <w:t>ACT de 202</w:t>
      </w:r>
      <w:r w:rsidR="007854B7" w:rsidRPr="007854B7">
        <w:rPr>
          <w:rFonts w:ascii="Ebrima" w:eastAsia="Times New Roman" w:hAnsi="Ebrima"/>
          <w:bCs/>
          <w:color w:val="000000"/>
          <w:sz w:val="20"/>
          <w:szCs w:val="20"/>
          <w:lang w:eastAsia="pt-BR"/>
        </w:rPr>
        <w:t>2</w:t>
      </w:r>
      <w:r w:rsidR="007E0B65" w:rsidRPr="007854B7">
        <w:rPr>
          <w:rFonts w:ascii="Ebrima" w:eastAsia="Times New Roman" w:hAnsi="Ebrima"/>
          <w:bCs/>
          <w:color w:val="000000"/>
          <w:sz w:val="20"/>
          <w:szCs w:val="20"/>
          <w:lang w:eastAsia="pt-BR"/>
        </w:rPr>
        <w:t>/202</w:t>
      </w:r>
      <w:r w:rsidR="007854B7" w:rsidRPr="007854B7">
        <w:rPr>
          <w:rFonts w:ascii="Ebrima" w:eastAsia="Times New Roman" w:hAnsi="Ebrima"/>
          <w:bCs/>
          <w:color w:val="000000"/>
          <w:sz w:val="20"/>
          <w:szCs w:val="20"/>
          <w:lang w:eastAsia="pt-BR"/>
        </w:rPr>
        <w:t>3</w:t>
      </w:r>
      <w:r w:rsidR="007854B7">
        <w:rPr>
          <w:rFonts w:ascii="Ebrima" w:eastAsia="Times New Roman" w:hAnsi="Ebrima"/>
          <w:bCs/>
          <w:color w:val="000000"/>
          <w:sz w:val="20"/>
          <w:szCs w:val="20"/>
          <w:lang w:eastAsia="pt-BR"/>
        </w:rPr>
        <w:t xml:space="preserve"> e ao ingresso de novos concursados no segundo semestre de 2022</w:t>
      </w:r>
      <w:r w:rsidR="007E0B65" w:rsidRPr="006E7436">
        <w:rPr>
          <w:rFonts w:ascii="Ebrima" w:eastAsia="Times New Roman" w:hAnsi="Ebrima"/>
          <w:bCs/>
          <w:color w:val="000000"/>
          <w:sz w:val="20"/>
          <w:szCs w:val="20"/>
          <w:lang w:eastAsia="pt-BR"/>
        </w:rPr>
        <w:t>.</w:t>
      </w:r>
    </w:p>
    <w:p w14:paraId="4726A89A" w14:textId="77777777" w:rsidR="00902137" w:rsidRPr="006E7436" w:rsidRDefault="00902137" w:rsidP="00F73F7F">
      <w:pPr>
        <w:spacing w:after="0" w:line="288" w:lineRule="auto"/>
        <w:jc w:val="both"/>
        <w:rPr>
          <w:rFonts w:ascii="Ebrima" w:hAnsi="Ebrima"/>
          <w:color w:val="000000"/>
          <w:sz w:val="20"/>
          <w:szCs w:val="20"/>
        </w:rPr>
      </w:pPr>
    </w:p>
    <w:p w14:paraId="311F07FE" w14:textId="77777777" w:rsidR="00902137" w:rsidRPr="006E7436" w:rsidRDefault="00902137" w:rsidP="0021379D">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DESPESAS GERAIS</w:t>
      </w:r>
    </w:p>
    <w:p w14:paraId="0E827245" w14:textId="77777777" w:rsidR="00902137" w:rsidRPr="006E7436" w:rsidRDefault="00902137" w:rsidP="00F73F7F">
      <w:pPr>
        <w:spacing w:after="0" w:line="288" w:lineRule="auto"/>
        <w:jc w:val="both"/>
        <w:outlineLvl w:val="0"/>
        <w:rPr>
          <w:rFonts w:ascii="Ebrima" w:eastAsia="Times New Roman" w:hAnsi="Ebrima"/>
          <w:bCs/>
          <w:color w:val="000000"/>
          <w:sz w:val="20"/>
          <w:szCs w:val="20"/>
          <w:lang w:eastAsia="pt-BR"/>
        </w:rPr>
      </w:pPr>
    </w:p>
    <w:p w14:paraId="3D66701F" w14:textId="28A461F8" w:rsidR="00902137" w:rsidRPr="006E7436" w:rsidRDefault="00902137"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O saldo da conta de despesas gerais totaliza o valor </w:t>
      </w:r>
      <w:r w:rsidRPr="00661020">
        <w:rPr>
          <w:rFonts w:ascii="Ebrima" w:hAnsi="Ebrima"/>
          <w:sz w:val="20"/>
          <w:szCs w:val="20"/>
        </w:rPr>
        <w:t>de (R$</w:t>
      </w:r>
      <w:r w:rsidR="00A657C7" w:rsidRPr="00661020">
        <w:rPr>
          <w:rFonts w:ascii="Ebrima" w:hAnsi="Ebrima"/>
          <w:sz w:val="20"/>
          <w:szCs w:val="20"/>
        </w:rPr>
        <w:t>44,95</w:t>
      </w:r>
      <w:r w:rsidR="00457E89" w:rsidRPr="00661020">
        <w:rPr>
          <w:rFonts w:ascii="Ebrima" w:hAnsi="Ebrima"/>
          <w:sz w:val="20"/>
          <w:szCs w:val="20"/>
        </w:rPr>
        <w:t>milhões</w:t>
      </w:r>
      <w:r w:rsidRPr="00661020">
        <w:rPr>
          <w:rFonts w:ascii="Ebrima" w:hAnsi="Ebrima"/>
          <w:sz w:val="20"/>
          <w:szCs w:val="20"/>
        </w:rPr>
        <w:t>)</w:t>
      </w:r>
      <w:r w:rsidRPr="006E7436">
        <w:rPr>
          <w:rFonts w:ascii="Ebrima" w:eastAsia="Times New Roman" w:hAnsi="Ebrima"/>
          <w:bCs/>
          <w:color w:val="000000"/>
          <w:sz w:val="20"/>
          <w:szCs w:val="20"/>
          <w:lang w:eastAsia="pt-BR"/>
        </w:rPr>
        <w:t xml:space="preserve"> e é composto pelas contas a seguir:</w:t>
      </w:r>
    </w:p>
    <w:p w14:paraId="1DE831CD" w14:textId="1A92F817" w:rsidR="00902137" w:rsidRPr="006E7436" w:rsidRDefault="00902137" w:rsidP="00F73F7F">
      <w:pPr>
        <w:spacing w:after="0" w:line="288" w:lineRule="auto"/>
        <w:jc w:val="both"/>
        <w:outlineLvl w:val="0"/>
        <w:rPr>
          <w:rFonts w:ascii="Ebrima" w:eastAsia="Times New Roman" w:hAnsi="Ebrima"/>
          <w:bCs/>
          <w:color w:val="000000"/>
          <w:sz w:val="20"/>
          <w:szCs w:val="20"/>
          <w:lang w:eastAsia="pt-BR"/>
        </w:rPr>
      </w:pPr>
    </w:p>
    <w:tbl>
      <w:tblPr>
        <w:tblW w:w="5000" w:type="pct"/>
        <w:tblCellMar>
          <w:left w:w="70" w:type="dxa"/>
          <w:right w:w="70" w:type="dxa"/>
        </w:tblCellMar>
        <w:tblLook w:val="04A0" w:firstRow="1" w:lastRow="0" w:firstColumn="1" w:lastColumn="0" w:noHBand="0" w:noVBand="1"/>
      </w:tblPr>
      <w:tblGrid>
        <w:gridCol w:w="4062"/>
        <w:gridCol w:w="797"/>
        <w:gridCol w:w="558"/>
        <w:gridCol w:w="180"/>
        <w:gridCol w:w="1931"/>
        <w:gridCol w:w="179"/>
        <w:gridCol w:w="1931"/>
      </w:tblGrid>
      <w:tr w:rsidR="007E0B65" w:rsidRPr="006E7436" w14:paraId="2DBB969B" w14:textId="77777777" w:rsidTr="007E0B65">
        <w:trPr>
          <w:trHeight w:val="300"/>
        </w:trPr>
        <w:tc>
          <w:tcPr>
            <w:tcW w:w="2107" w:type="pct"/>
            <w:tcBorders>
              <w:top w:val="nil"/>
              <w:left w:val="nil"/>
              <w:bottom w:val="nil"/>
              <w:right w:val="nil"/>
            </w:tcBorders>
            <w:shd w:val="clear" w:color="auto" w:fill="auto"/>
            <w:vAlign w:val="center"/>
            <w:hideMark/>
          </w:tcPr>
          <w:p w14:paraId="14486A09" w14:textId="77777777" w:rsidR="007E0B65" w:rsidRPr="006E7436" w:rsidRDefault="007E0B65" w:rsidP="007E0B65">
            <w:pPr>
              <w:spacing w:after="0" w:line="240" w:lineRule="auto"/>
              <w:rPr>
                <w:rFonts w:ascii="Ebrima" w:eastAsia="Times New Roman" w:hAnsi="Ebrima"/>
                <w:sz w:val="20"/>
                <w:szCs w:val="20"/>
                <w:lang w:eastAsia="pt-BR"/>
              </w:rPr>
            </w:pPr>
          </w:p>
        </w:tc>
        <w:tc>
          <w:tcPr>
            <w:tcW w:w="413" w:type="pct"/>
            <w:tcBorders>
              <w:top w:val="nil"/>
              <w:left w:val="nil"/>
              <w:bottom w:val="nil"/>
              <w:right w:val="nil"/>
            </w:tcBorders>
            <w:shd w:val="clear" w:color="auto" w:fill="auto"/>
            <w:vAlign w:val="center"/>
            <w:hideMark/>
          </w:tcPr>
          <w:p w14:paraId="3918A6A6"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289" w:type="pct"/>
            <w:tcBorders>
              <w:top w:val="nil"/>
              <w:left w:val="nil"/>
              <w:bottom w:val="nil"/>
              <w:right w:val="nil"/>
            </w:tcBorders>
            <w:shd w:val="clear" w:color="auto" w:fill="auto"/>
            <w:vAlign w:val="center"/>
            <w:hideMark/>
          </w:tcPr>
          <w:p w14:paraId="01BDFDCF"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70BE96F5"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5AB22E04" w14:textId="77777777" w:rsidR="007E0B65" w:rsidRPr="006E7436" w:rsidRDefault="007E0B65" w:rsidP="007E0B6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009C2759" w14:textId="77777777" w:rsidR="007E0B65" w:rsidRPr="006E7436" w:rsidRDefault="007E0B65" w:rsidP="007E0B65">
            <w:pPr>
              <w:spacing w:after="0" w:line="240" w:lineRule="auto"/>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019E3749" w14:textId="65E9072F" w:rsidR="007E0B65" w:rsidRPr="006E7436" w:rsidRDefault="007E0B65" w:rsidP="007E0B65">
            <w:pPr>
              <w:spacing w:after="0" w:line="240" w:lineRule="auto"/>
              <w:jc w:val="right"/>
              <w:rPr>
                <w:rFonts w:ascii="Ebrima" w:eastAsia="Times New Roman" w:hAnsi="Ebrima" w:cs="Calibri"/>
                <w:bCs/>
                <w:color w:val="000000"/>
                <w:sz w:val="20"/>
                <w:szCs w:val="20"/>
                <w:lang w:eastAsia="pt-BR"/>
              </w:rPr>
            </w:pPr>
            <w:r w:rsidRPr="006E7436">
              <w:rPr>
                <w:rFonts w:ascii="Ebrima" w:eastAsia="Times New Roman" w:hAnsi="Ebrima" w:cs="Calibri"/>
                <w:bCs/>
                <w:color w:val="000000"/>
                <w:sz w:val="20"/>
                <w:szCs w:val="20"/>
                <w:lang w:eastAsia="pt-BR"/>
              </w:rPr>
              <w:t xml:space="preserve">R$1 </w:t>
            </w:r>
          </w:p>
        </w:tc>
      </w:tr>
      <w:tr w:rsidR="007E0B65" w:rsidRPr="006E7436" w14:paraId="67DD49D1" w14:textId="77777777" w:rsidTr="007E0B65">
        <w:trPr>
          <w:trHeight w:val="300"/>
        </w:trPr>
        <w:tc>
          <w:tcPr>
            <w:tcW w:w="2107" w:type="pct"/>
            <w:tcBorders>
              <w:top w:val="nil"/>
              <w:left w:val="nil"/>
              <w:bottom w:val="nil"/>
              <w:right w:val="nil"/>
            </w:tcBorders>
            <w:shd w:val="clear" w:color="auto" w:fill="auto"/>
            <w:vAlign w:val="center"/>
            <w:hideMark/>
          </w:tcPr>
          <w:p w14:paraId="108D884C" w14:textId="77777777" w:rsidR="007E0B65" w:rsidRPr="006E7436" w:rsidRDefault="007E0B65" w:rsidP="007E0B65">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413" w:type="pct"/>
            <w:tcBorders>
              <w:top w:val="nil"/>
              <w:left w:val="nil"/>
              <w:bottom w:val="nil"/>
              <w:right w:val="nil"/>
            </w:tcBorders>
            <w:shd w:val="clear" w:color="auto" w:fill="auto"/>
            <w:vAlign w:val="center"/>
            <w:hideMark/>
          </w:tcPr>
          <w:p w14:paraId="20B2777B" w14:textId="77777777" w:rsidR="007E0B65" w:rsidRPr="006E7436" w:rsidRDefault="007E0B65" w:rsidP="007E0B65">
            <w:pPr>
              <w:spacing w:after="0" w:line="240" w:lineRule="auto"/>
              <w:rPr>
                <w:rFonts w:ascii="Ebrima" w:eastAsia="Times New Roman" w:hAnsi="Ebrima" w:cs="Calibri"/>
                <w:b/>
                <w:bCs/>
                <w:color w:val="000000"/>
                <w:sz w:val="20"/>
                <w:szCs w:val="20"/>
                <w:lang w:eastAsia="pt-BR"/>
              </w:rPr>
            </w:pPr>
          </w:p>
        </w:tc>
        <w:tc>
          <w:tcPr>
            <w:tcW w:w="289" w:type="pct"/>
            <w:tcBorders>
              <w:top w:val="nil"/>
              <w:left w:val="nil"/>
              <w:bottom w:val="nil"/>
              <w:right w:val="nil"/>
            </w:tcBorders>
            <w:shd w:val="clear" w:color="auto" w:fill="auto"/>
            <w:vAlign w:val="center"/>
            <w:hideMark/>
          </w:tcPr>
          <w:p w14:paraId="799E7DCA" w14:textId="77777777" w:rsidR="007E0B65" w:rsidRPr="006E7436" w:rsidRDefault="007E0B65" w:rsidP="007E0B65">
            <w:pPr>
              <w:spacing w:after="0" w:line="240" w:lineRule="auto"/>
              <w:jc w:val="center"/>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504C973F" w14:textId="77777777" w:rsidR="007E0B65" w:rsidRPr="006E7436" w:rsidRDefault="007E0B65" w:rsidP="007E0B65">
            <w:pPr>
              <w:spacing w:after="0" w:line="240" w:lineRule="auto"/>
              <w:jc w:val="center"/>
              <w:rPr>
                <w:rFonts w:ascii="Ebrima" w:eastAsia="Times New Roman" w:hAnsi="Ebrima"/>
                <w:sz w:val="20"/>
                <w:szCs w:val="20"/>
                <w:lang w:eastAsia="pt-BR"/>
              </w:rPr>
            </w:pPr>
          </w:p>
        </w:tc>
        <w:tc>
          <w:tcPr>
            <w:tcW w:w="1002" w:type="pct"/>
            <w:tcBorders>
              <w:top w:val="single" w:sz="4" w:space="0" w:color="auto"/>
              <w:left w:val="nil"/>
              <w:bottom w:val="single" w:sz="4" w:space="0" w:color="auto"/>
              <w:right w:val="nil"/>
            </w:tcBorders>
            <w:shd w:val="clear" w:color="auto" w:fill="auto"/>
            <w:vAlign w:val="center"/>
            <w:hideMark/>
          </w:tcPr>
          <w:p w14:paraId="25531A7D" w14:textId="429D1E46" w:rsidR="007E0B65" w:rsidRPr="006E7436" w:rsidRDefault="007E0B65" w:rsidP="007E0B6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w:t>
            </w:r>
            <w:r w:rsidR="00BB25AC">
              <w:rPr>
                <w:rFonts w:ascii="Ebrima" w:eastAsia="Times New Roman" w:hAnsi="Ebrima" w:cs="Calibri"/>
                <w:b/>
                <w:bCs/>
                <w:color w:val="000000"/>
                <w:sz w:val="20"/>
                <w:szCs w:val="20"/>
                <w:lang w:eastAsia="pt-BR"/>
              </w:rPr>
              <w:t>2</w:t>
            </w:r>
          </w:p>
        </w:tc>
        <w:tc>
          <w:tcPr>
            <w:tcW w:w="93" w:type="pct"/>
            <w:tcBorders>
              <w:top w:val="nil"/>
              <w:left w:val="nil"/>
              <w:bottom w:val="nil"/>
              <w:right w:val="nil"/>
            </w:tcBorders>
            <w:shd w:val="clear" w:color="auto" w:fill="auto"/>
            <w:vAlign w:val="center"/>
            <w:hideMark/>
          </w:tcPr>
          <w:p w14:paraId="002BF5A5" w14:textId="77777777" w:rsidR="007E0B65" w:rsidRPr="006E7436" w:rsidRDefault="007E0B65" w:rsidP="007E0B65">
            <w:pPr>
              <w:spacing w:after="0" w:line="240" w:lineRule="auto"/>
              <w:jc w:val="right"/>
              <w:rPr>
                <w:rFonts w:ascii="Ebrima" w:eastAsia="Times New Roman" w:hAnsi="Ebrima" w:cs="Calibri"/>
                <w:b/>
                <w:bCs/>
                <w:color w:val="000000"/>
                <w:sz w:val="20"/>
                <w:szCs w:val="20"/>
                <w:lang w:eastAsia="pt-BR"/>
              </w:rPr>
            </w:pPr>
          </w:p>
        </w:tc>
        <w:tc>
          <w:tcPr>
            <w:tcW w:w="1002" w:type="pct"/>
            <w:tcBorders>
              <w:top w:val="single" w:sz="4" w:space="0" w:color="auto"/>
              <w:left w:val="nil"/>
              <w:bottom w:val="single" w:sz="4" w:space="0" w:color="auto"/>
              <w:right w:val="nil"/>
            </w:tcBorders>
            <w:shd w:val="clear" w:color="auto" w:fill="auto"/>
            <w:vAlign w:val="center"/>
            <w:hideMark/>
          </w:tcPr>
          <w:p w14:paraId="317B7251" w14:textId="2B5C4A2E" w:rsidR="007E0B65" w:rsidRPr="006E7436" w:rsidRDefault="007E0B65" w:rsidP="007E0B6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w:t>
            </w:r>
            <w:r w:rsidR="00BB25AC">
              <w:rPr>
                <w:rFonts w:ascii="Ebrima" w:eastAsia="Times New Roman" w:hAnsi="Ebrima" w:cs="Calibri"/>
                <w:b/>
                <w:bCs/>
                <w:color w:val="000000"/>
                <w:sz w:val="20"/>
                <w:szCs w:val="20"/>
                <w:lang w:eastAsia="pt-BR"/>
              </w:rPr>
              <w:t>1</w:t>
            </w:r>
          </w:p>
        </w:tc>
      </w:tr>
      <w:tr w:rsidR="007E0B65" w:rsidRPr="006E7436" w14:paraId="1DD3D840" w14:textId="77777777" w:rsidTr="007E0B65">
        <w:trPr>
          <w:trHeight w:val="300"/>
        </w:trPr>
        <w:tc>
          <w:tcPr>
            <w:tcW w:w="2107" w:type="pct"/>
            <w:tcBorders>
              <w:top w:val="nil"/>
              <w:left w:val="nil"/>
              <w:bottom w:val="nil"/>
              <w:right w:val="nil"/>
            </w:tcBorders>
            <w:shd w:val="clear" w:color="auto" w:fill="auto"/>
            <w:vAlign w:val="center"/>
            <w:hideMark/>
          </w:tcPr>
          <w:p w14:paraId="2F65CE96" w14:textId="6547B585" w:rsidR="007E0B65" w:rsidRPr="006E7436" w:rsidRDefault="007E0B65" w:rsidP="007E0B6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Despesas </w:t>
            </w:r>
            <w:r w:rsidR="00730C22">
              <w:rPr>
                <w:rFonts w:ascii="Ebrima" w:eastAsia="Times New Roman" w:hAnsi="Ebrima" w:cs="Calibri"/>
                <w:color w:val="000000"/>
                <w:sz w:val="20"/>
                <w:szCs w:val="20"/>
                <w:lang w:eastAsia="pt-BR"/>
              </w:rPr>
              <w:t>g</w:t>
            </w:r>
            <w:r w:rsidRPr="006E7436">
              <w:rPr>
                <w:rFonts w:ascii="Ebrima" w:eastAsia="Times New Roman" w:hAnsi="Ebrima" w:cs="Calibri"/>
                <w:color w:val="000000"/>
                <w:sz w:val="20"/>
                <w:szCs w:val="20"/>
                <w:lang w:eastAsia="pt-BR"/>
              </w:rPr>
              <w:t>erais</w:t>
            </w:r>
          </w:p>
        </w:tc>
        <w:tc>
          <w:tcPr>
            <w:tcW w:w="413" w:type="pct"/>
            <w:tcBorders>
              <w:top w:val="nil"/>
              <w:left w:val="nil"/>
              <w:bottom w:val="nil"/>
              <w:right w:val="nil"/>
            </w:tcBorders>
            <w:shd w:val="clear" w:color="auto" w:fill="auto"/>
            <w:vAlign w:val="center"/>
            <w:hideMark/>
          </w:tcPr>
          <w:p w14:paraId="6FB32D67" w14:textId="77777777" w:rsidR="007E0B65" w:rsidRPr="006E7436" w:rsidRDefault="007E0B65" w:rsidP="007E0B65">
            <w:pPr>
              <w:spacing w:after="0" w:line="240" w:lineRule="auto"/>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47E1AB40" w14:textId="77777777" w:rsidR="007E0B65" w:rsidRPr="006E7436" w:rsidRDefault="007E0B65" w:rsidP="007E0B65">
            <w:pPr>
              <w:spacing w:after="0" w:line="240" w:lineRule="auto"/>
              <w:jc w:val="center"/>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37738034" w14:textId="77777777" w:rsidR="007E0B65" w:rsidRPr="006E7436" w:rsidRDefault="007E0B65" w:rsidP="007E0B65">
            <w:pPr>
              <w:spacing w:after="0" w:line="240" w:lineRule="auto"/>
              <w:jc w:val="center"/>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650A2F71" w14:textId="77777777" w:rsidR="007E0B65" w:rsidRPr="006E7436" w:rsidRDefault="007E0B65" w:rsidP="007E0B65">
            <w:pPr>
              <w:spacing w:after="0" w:line="240" w:lineRule="auto"/>
              <w:jc w:val="center"/>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52CAF91C" w14:textId="77777777" w:rsidR="007E0B65" w:rsidRPr="006E7436" w:rsidRDefault="007E0B65" w:rsidP="007E0B65">
            <w:pPr>
              <w:spacing w:after="0" w:line="240" w:lineRule="auto"/>
              <w:jc w:val="right"/>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4FC39910" w14:textId="77777777" w:rsidR="007E0B65" w:rsidRPr="006E7436" w:rsidRDefault="007E0B65" w:rsidP="007E0B65">
            <w:pPr>
              <w:spacing w:after="0" w:line="240" w:lineRule="auto"/>
              <w:jc w:val="center"/>
              <w:rPr>
                <w:rFonts w:ascii="Ebrima" w:eastAsia="Times New Roman" w:hAnsi="Ebrima"/>
                <w:sz w:val="20"/>
                <w:szCs w:val="20"/>
                <w:lang w:eastAsia="pt-BR"/>
              </w:rPr>
            </w:pPr>
          </w:p>
        </w:tc>
      </w:tr>
      <w:tr w:rsidR="00BB25AC" w:rsidRPr="006E7436" w14:paraId="242A7FC0" w14:textId="77777777" w:rsidTr="00661020">
        <w:trPr>
          <w:trHeight w:val="300"/>
        </w:trPr>
        <w:tc>
          <w:tcPr>
            <w:tcW w:w="2107" w:type="pct"/>
            <w:tcBorders>
              <w:top w:val="nil"/>
              <w:left w:val="nil"/>
              <w:bottom w:val="nil"/>
              <w:right w:val="nil"/>
            </w:tcBorders>
            <w:shd w:val="clear" w:color="auto" w:fill="auto"/>
            <w:vAlign w:val="center"/>
            <w:hideMark/>
          </w:tcPr>
          <w:p w14:paraId="631BD621" w14:textId="553D6DD5" w:rsidR="00BB25AC" w:rsidRPr="006E7436" w:rsidRDefault="00BB25AC" w:rsidP="00BB25A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Conservação e </w:t>
            </w:r>
            <w:r w:rsidR="00730C22">
              <w:rPr>
                <w:rFonts w:ascii="Ebrima" w:eastAsia="Times New Roman" w:hAnsi="Ebrima" w:cs="Calibri"/>
                <w:color w:val="000000"/>
                <w:sz w:val="20"/>
                <w:szCs w:val="20"/>
                <w:lang w:eastAsia="pt-BR"/>
              </w:rPr>
              <w:t>m</w:t>
            </w:r>
            <w:r w:rsidRPr="006E7436">
              <w:rPr>
                <w:rFonts w:ascii="Ebrima" w:eastAsia="Times New Roman" w:hAnsi="Ebrima" w:cs="Calibri"/>
                <w:color w:val="000000"/>
                <w:sz w:val="20"/>
                <w:szCs w:val="20"/>
                <w:lang w:eastAsia="pt-BR"/>
              </w:rPr>
              <w:t>anutenção (2</w:t>
            </w:r>
            <w:r w:rsidR="009F63B4">
              <w:rPr>
                <w:rFonts w:ascii="Ebrima" w:eastAsia="Times New Roman" w:hAnsi="Ebrima" w:cs="Calibri"/>
                <w:color w:val="000000"/>
                <w:sz w:val="20"/>
                <w:szCs w:val="20"/>
                <w:lang w:eastAsia="pt-BR"/>
              </w:rPr>
              <w:t>3</w:t>
            </w:r>
            <w:r w:rsidRPr="006E7436">
              <w:rPr>
                <w:rFonts w:ascii="Ebrima" w:eastAsia="Times New Roman" w:hAnsi="Ebrima" w:cs="Calibri"/>
                <w:color w:val="000000"/>
                <w:sz w:val="20"/>
                <w:szCs w:val="20"/>
                <w:lang w:eastAsia="pt-BR"/>
              </w:rPr>
              <w:t>.b)</w:t>
            </w:r>
          </w:p>
        </w:tc>
        <w:tc>
          <w:tcPr>
            <w:tcW w:w="413" w:type="pct"/>
            <w:tcBorders>
              <w:top w:val="nil"/>
              <w:left w:val="nil"/>
              <w:bottom w:val="nil"/>
              <w:right w:val="nil"/>
            </w:tcBorders>
            <w:shd w:val="clear" w:color="auto" w:fill="auto"/>
            <w:vAlign w:val="center"/>
            <w:hideMark/>
          </w:tcPr>
          <w:p w14:paraId="3DF2A9BF"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2166E499"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035C7DC1"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0E51031F" w14:textId="6B937604" w:rsidR="00BB25AC" w:rsidRPr="006E7436" w:rsidRDefault="00661020" w:rsidP="00BB25A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Pr="00661020">
              <w:rPr>
                <w:rFonts w:ascii="Ebrima" w:eastAsia="Times New Roman" w:hAnsi="Ebrima" w:cs="Calibri"/>
                <w:color w:val="000000"/>
                <w:sz w:val="20"/>
                <w:szCs w:val="20"/>
                <w:lang w:eastAsia="pt-BR"/>
              </w:rPr>
              <w:t>11.495.221</w:t>
            </w:r>
            <w:r>
              <w:rPr>
                <w:rFonts w:ascii="Ebrima" w:eastAsia="Times New Roman" w:hAnsi="Ebrima" w:cs="Calibri"/>
                <w:color w:val="000000"/>
                <w:sz w:val="20"/>
                <w:szCs w:val="20"/>
                <w:lang w:eastAsia="pt-BR"/>
              </w:rPr>
              <w:t>)</w:t>
            </w:r>
          </w:p>
        </w:tc>
        <w:tc>
          <w:tcPr>
            <w:tcW w:w="93" w:type="pct"/>
            <w:tcBorders>
              <w:top w:val="nil"/>
              <w:left w:val="nil"/>
              <w:bottom w:val="nil"/>
              <w:right w:val="nil"/>
            </w:tcBorders>
            <w:shd w:val="clear" w:color="auto" w:fill="auto"/>
            <w:vAlign w:val="center"/>
            <w:hideMark/>
          </w:tcPr>
          <w:p w14:paraId="54F183F8"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5060946A" w14:textId="1FE5C750"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(14.707.925)</w:t>
            </w:r>
          </w:p>
        </w:tc>
      </w:tr>
      <w:tr w:rsidR="00BB25AC" w:rsidRPr="006E7436" w14:paraId="2C1A6604" w14:textId="77777777" w:rsidTr="00661020">
        <w:trPr>
          <w:trHeight w:val="300"/>
        </w:trPr>
        <w:tc>
          <w:tcPr>
            <w:tcW w:w="2107" w:type="pct"/>
            <w:tcBorders>
              <w:top w:val="nil"/>
              <w:left w:val="nil"/>
              <w:bottom w:val="nil"/>
              <w:right w:val="nil"/>
            </w:tcBorders>
            <w:shd w:val="clear" w:color="auto" w:fill="auto"/>
            <w:vAlign w:val="center"/>
            <w:hideMark/>
          </w:tcPr>
          <w:p w14:paraId="0D73A90B" w14:textId="388404F1" w:rsidR="00BB25AC" w:rsidRPr="006E7436" w:rsidRDefault="00BB25AC" w:rsidP="00BB25A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Serviços de </w:t>
            </w:r>
            <w:r w:rsidR="00730C22">
              <w:rPr>
                <w:rFonts w:ascii="Ebrima" w:eastAsia="Times New Roman" w:hAnsi="Ebrima" w:cs="Calibri"/>
                <w:color w:val="000000"/>
                <w:sz w:val="20"/>
                <w:szCs w:val="20"/>
                <w:lang w:eastAsia="pt-BR"/>
              </w:rPr>
              <w:t>t</w:t>
            </w:r>
            <w:r w:rsidRPr="006E7436">
              <w:rPr>
                <w:rFonts w:ascii="Ebrima" w:eastAsia="Times New Roman" w:hAnsi="Ebrima" w:cs="Calibri"/>
                <w:color w:val="000000"/>
                <w:sz w:val="20"/>
                <w:szCs w:val="20"/>
                <w:lang w:eastAsia="pt-BR"/>
              </w:rPr>
              <w:t>erceiros (2</w:t>
            </w:r>
            <w:r w:rsidR="009F63B4">
              <w:rPr>
                <w:rFonts w:ascii="Ebrima" w:eastAsia="Times New Roman" w:hAnsi="Ebrima" w:cs="Calibri"/>
                <w:color w:val="000000"/>
                <w:sz w:val="20"/>
                <w:szCs w:val="20"/>
                <w:lang w:eastAsia="pt-BR"/>
              </w:rPr>
              <w:t>3</w:t>
            </w:r>
            <w:r w:rsidRPr="006E7436">
              <w:rPr>
                <w:rFonts w:ascii="Ebrima" w:eastAsia="Times New Roman" w:hAnsi="Ebrima" w:cs="Calibri"/>
                <w:color w:val="000000"/>
                <w:sz w:val="20"/>
                <w:szCs w:val="20"/>
                <w:lang w:eastAsia="pt-BR"/>
              </w:rPr>
              <w:t>.d)</w:t>
            </w:r>
          </w:p>
        </w:tc>
        <w:tc>
          <w:tcPr>
            <w:tcW w:w="413" w:type="pct"/>
            <w:tcBorders>
              <w:top w:val="nil"/>
              <w:left w:val="nil"/>
              <w:bottom w:val="nil"/>
              <w:right w:val="nil"/>
            </w:tcBorders>
            <w:shd w:val="clear" w:color="auto" w:fill="auto"/>
            <w:vAlign w:val="center"/>
            <w:hideMark/>
          </w:tcPr>
          <w:p w14:paraId="2928B8A1"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1A3FC3B8"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1B442B69"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21420C26" w14:textId="162C8AC7" w:rsidR="00BB25AC" w:rsidRPr="006E7436" w:rsidRDefault="00661020" w:rsidP="00BB25A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Pr="00661020">
              <w:rPr>
                <w:rFonts w:ascii="Ebrima" w:eastAsia="Times New Roman" w:hAnsi="Ebrima" w:cs="Calibri"/>
                <w:color w:val="000000"/>
                <w:sz w:val="20"/>
                <w:szCs w:val="20"/>
                <w:lang w:eastAsia="pt-BR"/>
              </w:rPr>
              <w:t>10.808.77</w:t>
            </w:r>
            <w:r>
              <w:rPr>
                <w:rFonts w:ascii="Ebrima" w:eastAsia="Times New Roman" w:hAnsi="Ebrima" w:cs="Calibri"/>
                <w:color w:val="000000"/>
                <w:sz w:val="20"/>
                <w:szCs w:val="20"/>
                <w:lang w:eastAsia="pt-BR"/>
              </w:rPr>
              <w:t>3)</w:t>
            </w:r>
          </w:p>
        </w:tc>
        <w:tc>
          <w:tcPr>
            <w:tcW w:w="93" w:type="pct"/>
            <w:tcBorders>
              <w:top w:val="nil"/>
              <w:left w:val="nil"/>
              <w:bottom w:val="nil"/>
              <w:right w:val="nil"/>
            </w:tcBorders>
            <w:shd w:val="clear" w:color="auto" w:fill="auto"/>
            <w:vAlign w:val="center"/>
            <w:hideMark/>
          </w:tcPr>
          <w:p w14:paraId="7DD8DFB3"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040AC453" w14:textId="49B25F15"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(8.273.107)</w:t>
            </w:r>
          </w:p>
        </w:tc>
      </w:tr>
      <w:tr w:rsidR="00BB25AC" w:rsidRPr="006E7436" w14:paraId="203111DD" w14:textId="77777777" w:rsidTr="00661020">
        <w:trPr>
          <w:trHeight w:val="300"/>
        </w:trPr>
        <w:tc>
          <w:tcPr>
            <w:tcW w:w="2107" w:type="pct"/>
            <w:tcBorders>
              <w:top w:val="nil"/>
              <w:left w:val="nil"/>
              <w:bottom w:val="nil"/>
              <w:right w:val="nil"/>
            </w:tcBorders>
            <w:shd w:val="clear" w:color="auto" w:fill="auto"/>
            <w:noWrap/>
            <w:vAlign w:val="center"/>
            <w:hideMark/>
          </w:tcPr>
          <w:p w14:paraId="0BC87455" w14:textId="0FB834B5" w:rsidR="00BB25AC" w:rsidRPr="006E7436" w:rsidRDefault="00BB25AC" w:rsidP="00BB25A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Movimentação e </w:t>
            </w:r>
            <w:r w:rsidR="00730C22">
              <w:rPr>
                <w:rFonts w:ascii="Ebrima" w:eastAsia="Times New Roman" w:hAnsi="Ebrima" w:cs="Calibri"/>
                <w:color w:val="000000"/>
                <w:sz w:val="20"/>
                <w:szCs w:val="20"/>
                <w:lang w:eastAsia="pt-BR"/>
              </w:rPr>
              <w:t>a</w:t>
            </w:r>
            <w:r w:rsidRPr="006E7436">
              <w:rPr>
                <w:rFonts w:ascii="Ebrima" w:eastAsia="Times New Roman" w:hAnsi="Ebrima" w:cs="Calibri"/>
                <w:color w:val="000000"/>
                <w:sz w:val="20"/>
                <w:szCs w:val="20"/>
                <w:lang w:eastAsia="pt-BR"/>
              </w:rPr>
              <w:t>rmazenagem (2</w:t>
            </w:r>
            <w:r w:rsidR="009F63B4">
              <w:rPr>
                <w:rFonts w:ascii="Ebrima" w:eastAsia="Times New Roman" w:hAnsi="Ebrima" w:cs="Calibri"/>
                <w:color w:val="000000"/>
                <w:sz w:val="20"/>
                <w:szCs w:val="20"/>
                <w:lang w:eastAsia="pt-BR"/>
              </w:rPr>
              <w:t>3</w:t>
            </w:r>
            <w:r w:rsidRPr="006E7436">
              <w:rPr>
                <w:rFonts w:ascii="Ebrima" w:eastAsia="Times New Roman" w:hAnsi="Ebrima" w:cs="Calibri"/>
                <w:color w:val="000000"/>
                <w:sz w:val="20"/>
                <w:szCs w:val="20"/>
                <w:lang w:eastAsia="pt-BR"/>
              </w:rPr>
              <w:t>.a)</w:t>
            </w:r>
          </w:p>
        </w:tc>
        <w:tc>
          <w:tcPr>
            <w:tcW w:w="413" w:type="pct"/>
            <w:tcBorders>
              <w:top w:val="nil"/>
              <w:left w:val="nil"/>
              <w:bottom w:val="nil"/>
              <w:right w:val="nil"/>
            </w:tcBorders>
            <w:shd w:val="clear" w:color="auto" w:fill="auto"/>
            <w:noWrap/>
            <w:vAlign w:val="center"/>
            <w:hideMark/>
          </w:tcPr>
          <w:p w14:paraId="2423A24B"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0615E0AE"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105926FD"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47397F18" w14:textId="605FBF68" w:rsidR="00BB25AC" w:rsidRPr="006E7436" w:rsidRDefault="009F63B4" w:rsidP="00BB25A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Pr="009F63B4">
              <w:rPr>
                <w:rFonts w:ascii="Ebrima" w:eastAsia="Times New Roman" w:hAnsi="Ebrima" w:cs="Calibri"/>
                <w:color w:val="000000"/>
                <w:sz w:val="20"/>
                <w:szCs w:val="20"/>
                <w:lang w:eastAsia="pt-BR"/>
              </w:rPr>
              <w:t>5.864.51</w:t>
            </w:r>
            <w:r>
              <w:rPr>
                <w:rFonts w:ascii="Ebrima" w:eastAsia="Times New Roman" w:hAnsi="Ebrima" w:cs="Calibri"/>
                <w:color w:val="000000"/>
                <w:sz w:val="20"/>
                <w:szCs w:val="20"/>
                <w:lang w:eastAsia="pt-BR"/>
              </w:rPr>
              <w:t>1)</w:t>
            </w:r>
          </w:p>
        </w:tc>
        <w:tc>
          <w:tcPr>
            <w:tcW w:w="93" w:type="pct"/>
            <w:tcBorders>
              <w:top w:val="nil"/>
              <w:left w:val="nil"/>
              <w:bottom w:val="nil"/>
              <w:right w:val="nil"/>
            </w:tcBorders>
            <w:shd w:val="clear" w:color="auto" w:fill="auto"/>
            <w:vAlign w:val="center"/>
            <w:hideMark/>
          </w:tcPr>
          <w:p w14:paraId="03CD84A1"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7E65BDD8" w14:textId="3FFA901E"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(5.802.579)</w:t>
            </w:r>
          </w:p>
        </w:tc>
      </w:tr>
      <w:tr w:rsidR="00BB25AC" w:rsidRPr="006E7436" w14:paraId="4D305064" w14:textId="77777777" w:rsidTr="00661020">
        <w:trPr>
          <w:trHeight w:val="300"/>
        </w:trPr>
        <w:tc>
          <w:tcPr>
            <w:tcW w:w="2107" w:type="pct"/>
            <w:tcBorders>
              <w:top w:val="nil"/>
              <w:left w:val="nil"/>
              <w:bottom w:val="nil"/>
              <w:right w:val="nil"/>
            </w:tcBorders>
            <w:shd w:val="clear" w:color="auto" w:fill="auto"/>
            <w:vAlign w:val="center"/>
            <w:hideMark/>
          </w:tcPr>
          <w:p w14:paraId="158711A5" w14:textId="45EED982" w:rsidR="00BB25AC" w:rsidRPr="006E7436" w:rsidRDefault="00BB25AC" w:rsidP="00BB25A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Utilidades (2</w:t>
            </w:r>
            <w:r w:rsidR="009F63B4">
              <w:rPr>
                <w:rFonts w:ascii="Ebrima" w:eastAsia="Times New Roman" w:hAnsi="Ebrima" w:cs="Calibri"/>
                <w:color w:val="000000"/>
                <w:sz w:val="20"/>
                <w:szCs w:val="20"/>
                <w:lang w:eastAsia="pt-BR"/>
              </w:rPr>
              <w:t>3</w:t>
            </w:r>
            <w:r w:rsidRPr="006E7436">
              <w:rPr>
                <w:rFonts w:ascii="Ebrima" w:eastAsia="Times New Roman" w:hAnsi="Ebrima" w:cs="Calibri"/>
                <w:color w:val="000000"/>
                <w:sz w:val="20"/>
                <w:szCs w:val="20"/>
                <w:lang w:eastAsia="pt-BR"/>
              </w:rPr>
              <w:t>.f)</w:t>
            </w:r>
          </w:p>
        </w:tc>
        <w:tc>
          <w:tcPr>
            <w:tcW w:w="413" w:type="pct"/>
            <w:tcBorders>
              <w:top w:val="nil"/>
              <w:left w:val="nil"/>
              <w:bottom w:val="nil"/>
              <w:right w:val="nil"/>
            </w:tcBorders>
            <w:shd w:val="clear" w:color="auto" w:fill="auto"/>
            <w:vAlign w:val="center"/>
            <w:hideMark/>
          </w:tcPr>
          <w:p w14:paraId="79BCAFEB"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56B5C76D"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16B08095"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0C41A1C2" w14:textId="0C261AA1" w:rsidR="00BB25AC" w:rsidRPr="006E7436" w:rsidRDefault="009F63B4" w:rsidP="00BB25A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Pr="009F63B4">
              <w:rPr>
                <w:rFonts w:ascii="Ebrima" w:eastAsia="Times New Roman" w:hAnsi="Ebrima" w:cs="Calibri"/>
                <w:color w:val="000000"/>
                <w:sz w:val="20"/>
                <w:szCs w:val="20"/>
                <w:lang w:eastAsia="pt-BR"/>
              </w:rPr>
              <w:t>6.141.076</w:t>
            </w:r>
            <w:r>
              <w:rPr>
                <w:rFonts w:ascii="Ebrima" w:eastAsia="Times New Roman" w:hAnsi="Ebrima" w:cs="Calibri"/>
                <w:color w:val="000000"/>
                <w:sz w:val="20"/>
                <w:szCs w:val="20"/>
                <w:lang w:eastAsia="pt-BR"/>
              </w:rPr>
              <w:t>)</w:t>
            </w:r>
          </w:p>
        </w:tc>
        <w:tc>
          <w:tcPr>
            <w:tcW w:w="93" w:type="pct"/>
            <w:tcBorders>
              <w:top w:val="nil"/>
              <w:left w:val="nil"/>
              <w:bottom w:val="nil"/>
              <w:right w:val="nil"/>
            </w:tcBorders>
            <w:shd w:val="clear" w:color="auto" w:fill="auto"/>
            <w:vAlign w:val="center"/>
            <w:hideMark/>
          </w:tcPr>
          <w:p w14:paraId="4CE749D8"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6008D06A" w14:textId="2A2F9C3E"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(4.302.868)</w:t>
            </w:r>
          </w:p>
        </w:tc>
      </w:tr>
      <w:tr w:rsidR="00BB25AC" w:rsidRPr="006E7436" w14:paraId="2F5F597C" w14:textId="77777777" w:rsidTr="00661020">
        <w:trPr>
          <w:trHeight w:val="300"/>
        </w:trPr>
        <w:tc>
          <w:tcPr>
            <w:tcW w:w="2107" w:type="pct"/>
            <w:tcBorders>
              <w:top w:val="nil"/>
              <w:left w:val="nil"/>
              <w:bottom w:val="nil"/>
              <w:right w:val="nil"/>
            </w:tcBorders>
            <w:shd w:val="clear" w:color="auto" w:fill="auto"/>
            <w:vAlign w:val="center"/>
            <w:hideMark/>
          </w:tcPr>
          <w:p w14:paraId="5188FD05" w14:textId="68465E8D" w:rsidR="00BB25AC" w:rsidRPr="006E7436" w:rsidRDefault="00BB25AC" w:rsidP="00BB25A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Seguros (2</w:t>
            </w:r>
            <w:r w:rsidR="009F63B4">
              <w:rPr>
                <w:rFonts w:ascii="Ebrima" w:eastAsia="Times New Roman" w:hAnsi="Ebrima" w:cs="Calibri"/>
                <w:color w:val="000000"/>
                <w:sz w:val="20"/>
                <w:szCs w:val="20"/>
                <w:lang w:eastAsia="pt-BR"/>
              </w:rPr>
              <w:t>3</w:t>
            </w:r>
            <w:r w:rsidRPr="006E7436">
              <w:rPr>
                <w:rFonts w:ascii="Ebrima" w:eastAsia="Times New Roman" w:hAnsi="Ebrima" w:cs="Calibri"/>
                <w:color w:val="000000"/>
                <w:sz w:val="20"/>
                <w:szCs w:val="20"/>
                <w:lang w:eastAsia="pt-BR"/>
              </w:rPr>
              <w:t>.e)</w:t>
            </w:r>
          </w:p>
        </w:tc>
        <w:tc>
          <w:tcPr>
            <w:tcW w:w="413" w:type="pct"/>
            <w:tcBorders>
              <w:top w:val="nil"/>
              <w:left w:val="nil"/>
              <w:bottom w:val="nil"/>
              <w:right w:val="nil"/>
            </w:tcBorders>
            <w:shd w:val="clear" w:color="auto" w:fill="auto"/>
            <w:vAlign w:val="center"/>
            <w:hideMark/>
          </w:tcPr>
          <w:p w14:paraId="0F5F89DA"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5F382C49"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0907E04A"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0E341C5A" w14:textId="42DA26E5" w:rsidR="00BB25AC" w:rsidRPr="006E7436" w:rsidRDefault="009F63B4" w:rsidP="00BB25A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Pr="009F63B4">
              <w:rPr>
                <w:rFonts w:ascii="Ebrima" w:eastAsia="Times New Roman" w:hAnsi="Ebrima" w:cs="Calibri"/>
                <w:color w:val="000000"/>
                <w:sz w:val="20"/>
                <w:szCs w:val="20"/>
                <w:lang w:eastAsia="pt-BR"/>
              </w:rPr>
              <w:t>4.147.55</w:t>
            </w:r>
            <w:r>
              <w:rPr>
                <w:rFonts w:ascii="Ebrima" w:eastAsia="Times New Roman" w:hAnsi="Ebrima" w:cs="Calibri"/>
                <w:color w:val="000000"/>
                <w:sz w:val="20"/>
                <w:szCs w:val="20"/>
                <w:lang w:eastAsia="pt-BR"/>
              </w:rPr>
              <w:t>8)</w:t>
            </w:r>
          </w:p>
        </w:tc>
        <w:tc>
          <w:tcPr>
            <w:tcW w:w="93" w:type="pct"/>
            <w:tcBorders>
              <w:top w:val="nil"/>
              <w:left w:val="nil"/>
              <w:bottom w:val="nil"/>
              <w:right w:val="nil"/>
            </w:tcBorders>
            <w:shd w:val="clear" w:color="auto" w:fill="auto"/>
            <w:vAlign w:val="center"/>
            <w:hideMark/>
          </w:tcPr>
          <w:p w14:paraId="00305548"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5944618E" w14:textId="6073A65A"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(3.762.368)</w:t>
            </w:r>
          </w:p>
        </w:tc>
      </w:tr>
      <w:tr w:rsidR="00BB25AC" w:rsidRPr="006E7436" w14:paraId="03CAD477" w14:textId="77777777" w:rsidTr="00661020">
        <w:trPr>
          <w:trHeight w:val="300"/>
        </w:trPr>
        <w:tc>
          <w:tcPr>
            <w:tcW w:w="2107" w:type="pct"/>
            <w:tcBorders>
              <w:top w:val="nil"/>
              <w:left w:val="nil"/>
              <w:bottom w:val="nil"/>
              <w:right w:val="nil"/>
            </w:tcBorders>
            <w:shd w:val="clear" w:color="auto" w:fill="auto"/>
            <w:vAlign w:val="center"/>
            <w:hideMark/>
          </w:tcPr>
          <w:p w14:paraId="77F8A430" w14:textId="03B3464F" w:rsidR="00BB25AC" w:rsidRPr="006E7436" w:rsidRDefault="00BB25AC" w:rsidP="00BB25A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Perdas ou </w:t>
            </w:r>
            <w:r w:rsidR="00730C22">
              <w:rPr>
                <w:rFonts w:ascii="Ebrima" w:eastAsia="Times New Roman" w:hAnsi="Ebrima" w:cs="Calibri"/>
                <w:color w:val="000000"/>
                <w:sz w:val="20"/>
                <w:szCs w:val="20"/>
                <w:lang w:eastAsia="pt-BR"/>
              </w:rPr>
              <w:t>g</w:t>
            </w:r>
            <w:r w:rsidRPr="006E7436">
              <w:rPr>
                <w:rFonts w:ascii="Ebrima" w:eastAsia="Times New Roman" w:hAnsi="Ebrima" w:cs="Calibri"/>
                <w:color w:val="000000"/>
                <w:sz w:val="20"/>
                <w:szCs w:val="20"/>
                <w:lang w:eastAsia="pt-BR"/>
              </w:rPr>
              <w:t>losa (2</w:t>
            </w:r>
            <w:r w:rsidR="009F63B4">
              <w:rPr>
                <w:rFonts w:ascii="Ebrima" w:eastAsia="Times New Roman" w:hAnsi="Ebrima" w:cs="Calibri"/>
                <w:color w:val="000000"/>
                <w:sz w:val="20"/>
                <w:szCs w:val="20"/>
                <w:lang w:eastAsia="pt-BR"/>
              </w:rPr>
              <w:t>3</w:t>
            </w:r>
            <w:r w:rsidRPr="006E7436">
              <w:rPr>
                <w:rFonts w:ascii="Ebrima" w:eastAsia="Times New Roman" w:hAnsi="Ebrima" w:cs="Calibri"/>
                <w:color w:val="000000"/>
                <w:sz w:val="20"/>
                <w:szCs w:val="20"/>
                <w:lang w:eastAsia="pt-BR"/>
              </w:rPr>
              <w:t>.h)</w:t>
            </w:r>
          </w:p>
        </w:tc>
        <w:tc>
          <w:tcPr>
            <w:tcW w:w="413" w:type="pct"/>
            <w:tcBorders>
              <w:top w:val="nil"/>
              <w:left w:val="nil"/>
              <w:bottom w:val="nil"/>
              <w:right w:val="nil"/>
            </w:tcBorders>
            <w:shd w:val="clear" w:color="auto" w:fill="auto"/>
            <w:vAlign w:val="center"/>
            <w:hideMark/>
          </w:tcPr>
          <w:p w14:paraId="18BFC3D8"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0FC8F96F"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2C15C123"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599F1CD4" w14:textId="59EA4954" w:rsidR="00BB25AC" w:rsidRPr="006E7436" w:rsidRDefault="009F63B4" w:rsidP="00BB25A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Pr="009F63B4">
              <w:rPr>
                <w:rFonts w:ascii="Ebrima" w:eastAsia="Times New Roman" w:hAnsi="Ebrima" w:cs="Calibri"/>
                <w:color w:val="000000"/>
                <w:sz w:val="20"/>
                <w:szCs w:val="20"/>
                <w:lang w:eastAsia="pt-BR"/>
              </w:rPr>
              <w:t>451.33</w:t>
            </w:r>
            <w:r>
              <w:rPr>
                <w:rFonts w:ascii="Ebrima" w:eastAsia="Times New Roman" w:hAnsi="Ebrima" w:cs="Calibri"/>
                <w:color w:val="000000"/>
                <w:sz w:val="20"/>
                <w:szCs w:val="20"/>
                <w:lang w:eastAsia="pt-BR"/>
              </w:rPr>
              <w:t>8)</w:t>
            </w:r>
          </w:p>
        </w:tc>
        <w:tc>
          <w:tcPr>
            <w:tcW w:w="93" w:type="pct"/>
            <w:tcBorders>
              <w:top w:val="nil"/>
              <w:left w:val="nil"/>
              <w:bottom w:val="nil"/>
              <w:right w:val="nil"/>
            </w:tcBorders>
            <w:shd w:val="clear" w:color="auto" w:fill="auto"/>
            <w:vAlign w:val="center"/>
            <w:hideMark/>
          </w:tcPr>
          <w:p w14:paraId="4821C4EF"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528CEF72" w14:textId="5264B25B"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(3.450.866)</w:t>
            </w:r>
          </w:p>
        </w:tc>
      </w:tr>
      <w:tr w:rsidR="00BB25AC" w:rsidRPr="006E7436" w14:paraId="6C3CE82C" w14:textId="77777777" w:rsidTr="00661020">
        <w:trPr>
          <w:trHeight w:val="300"/>
        </w:trPr>
        <w:tc>
          <w:tcPr>
            <w:tcW w:w="2107" w:type="pct"/>
            <w:tcBorders>
              <w:top w:val="nil"/>
              <w:left w:val="nil"/>
              <w:bottom w:val="nil"/>
              <w:right w:val="nil"/>
            </w:tcBorders>
            <w:shd w:val="clear" w:color="auto" w:fill="auto"/>
            <w:vAlign w:val="center"/>
            <w:hideMark/>
          </w:tcPr>
          <w:p w14:paraId="174589DD" w14:textId="12D8944F" w:rsidR="00BB25AC" w:rsidRPr="006E7436" w:rsidRDefault="00BB25AC" w:rsidP="00BB25A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Alugueis e </w:t>
            </w:r>
            <w:r w:rsidR="00730C22">
              <w:rPr>
                <w:rFonts w:ascii="Ebrima" w:eastAsia="Times New Roman" w:hAnsi="Ebrima" w:cs="Calibri"/>
                <w:color w:val="000000"/>
                <w:sz w:val="20"/>
                <w:szCs w:val="20"/>
                <w:lang w:eastAsia="pt-BR"/>
              </w:rPr>
              <w:t>c</w:t>
            </w:r>
            <w:r w:rsidRPr="006E7436">
              <w:rPr>
                <w:rFonts w:ascii="Ebrima" w:eastAsia="Times New Roman" w:hAnsi="Ebrima" w:cs="Calibri"/>
                <w:color w:val="000000"/>
                <w:sz w:val="20"/>
                <w:szCs w:val="20"/>
                <w:lang w:eastAsia="pt-BR"/>
              </w:rPr>
              <w:t>ondomínio (2</w:t>
            </w:r>
            <w:r w:rsidR="009F63B4">
              <w:rPr>
                <w:rFonts w:ascii="Ebrima" w:eastAsia="Times New Roman" w:hAnsi="Ebrima" w:cs="Calibri"/>
                <w:color w:val="000000"/>
                <w:sz w:val="20"/>
                <w:szCs w:val="20"/>
                <w:lang w:eastAsia="pt-BR"/>
              </w:rPr>
              <w:t>3</w:t>
            </w:r>
            <w:r w:rsidRPr="006E7436">
              <w:rPr>
                <w:rFonts w:ascii="Ebrima" w:eastAsia="Times New Roman" w:hAnsi="Ebrima" w:cs="Calibri"/>
                <w:color w:val="000000"/>
                <w:sz w:val="20"/>
                <w:szCs w:val="20"/>
                <w:lang w:eastAsia="pt-BR"/>
              </w:rPr>
              <w:t>.g)</w:t>
            </w:r>
          </w:p>
        </w:tc>
        <w:tc>
          <w:tcPr>
            <w:tcW w:w="413" w:type="pct"/>
            <w:tcBorders>
              <w:top w:val="nil"/>
              <w:left w:val="nil"/>
              <w:bottom w:val="nil"/>
              <w:right w:val="nil"/>
            </w:tcBorders>
            <w:shd w:val="clear" w:color="auto" w:fill="auto"/>
            <w:vAlign w:val="center"/>
            <w:hideMark/>
          </w:tcPr>
          <w:p w14:paraId="61C69257"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19E8F025"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18517B6F"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08F90973" w14:textId="400D81D2" w:rsidR="00BB25AC" w:rsidRPr="006E7436" w:rsidRDefault="009F63B4" w:rsidP="00BB25A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Pr="009F63B4">
              <w:rPr>
                <w:rFonts w:ascii="Ebrima" w:eastAsia="Times New Roman" w:hAnsi="Ebrima" w:cs="Calibri"/>
                <w:color w:val="000000"/>
                <w:sz w:val="20"/>
                <w:szCs w:val="20"/>
                <w:lang w:eastAsia="pt-BR"/>
              </w:rPr>
              <w:t>1.490.603</w:t>
            </w:r>
            <w:r>
              <w:rPr>
                <w:rFonts w:ascii="Ebrima" w:eastAsia="Times New Roman" w:hAnsi="Ebrima" w:cs="Calibri"/>
                <w:color w:val="000000"/>
                <w:sz w:val="20"/>
                <w:szCs w:val="20"/>
                <w:lang w:eastAsia="pt-BR"/>
              </w:rPr>
              <w:t>)</w:t>
            </w:r>
          </w:p>
        </w:tc>
        <w:tc>
          <w:tcPr>
            <w:tcW w:w="93" w:type="pct"/>
            <w:tcBorders>
              <w:top w:val="nil"/>
              <w:left w:val="nil"/>
              <w:bottom w:val="nil"/>
              <w:right w:val="nil"/>
            </w:tcBorders>
            <w:shd w:val="clear" w:color="auto" w:fill="auto"/>
            <w:vAlign w:val="center"/>
            <w:hideMark/>
          </w:tcPr>
          <w:p w14:paraId="54EC3620"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04E5500E" w14:textId="39179292"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(1.386.152)</w:t>
            </w:r>
          </w:p>
        </w:tc>
      </w:tr>
      <w:tr w:rsidR="00BB25AC" w:rsidRPr="006E7436" w14:paraId="7C3520B5" w14:textId="77777777" w:rsidTr="00661020">
        <w:trPr>
          <w:trHeight w:val="300"/>
        </w:trPr>
        <w:tc>
          <w:tcPr>
            <w:tcW w:w="2107" w:type="pct"/>
            <w:tcBorders>
              <w:top w:val="nil"/>
              <w:left w:val="nil"/>
              <w:bottom w:val="nil"/>
              <w:right w:val="nil"/>
            </w:tcBorders>
            <w:shd w:val="clear" w:color="auto" w:fill="auto"/>
            <w:vAlign w:val="center"/>
            <w:hideMark/>
          </w:tcPr>
          <w:p w14:paraId="77A3DDF0" w14:textId="35E67938" w:rsidR="00BB25AC" w:rsidRPr="006E7436" w:rsidRDefault="00BB25AC" w:rsidP="00BB25A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Passagens e </w:t>
            </w:r>
            <w:r w:rsidR="00730C22">
              <w:rPr>
                <w:rFonts w:ascii="Ebrima" w:eastAsia="Times New Roman" w:hAnsi="Ebrima" w:cs="Calibri"/>
                <w:color w:val="000000"/>
                <w:sz w:val="20"/>
                <w:szCs w:val="20"/>
                <w:lang w:eastAsia="pt-BR"/>
              </w:rPr>
              <w:t>d</w:t>
            </w:r>
            <w:r w:rsidRPr="006E7436">
              <w:rPr>
                <w:rFonts w:ascii="Ebrima" w:eastAsia="Times New Roman" w:hAnsi="Ebrima" w:cs="Calibri"/>
                <w:color w:val="000000"/>
                <w:sz w:val="20"/>
                <w:szCs w:val="20"/>
                <w:lang w:eastAsia="pt-BR"/>
              </w:rPr>
              <w:t>iárias</w:t>
            </w:r>
          </w:p>
        </w:tc>
        <w:tc>
          <w:tcPr>
            <w:tcW w:w="413" w:type="pct"/>
            <w:tcBorders>
              <w:top w:val="nil"/>
              <w:left w:val="nil"/>
              <w:bottom w:val="nil"/>
              <w:right w:val="nil"/>
            </w:tcBorders>
            <w:shd w:val="clear" w:color="auto" w:fill="auto"/>
            <w:vAlign w:val="center"/>
            <w:hideMark/>
          </w:tcPr>
          <w:p w14:paraId="64862710"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099579CA"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466E0037"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050B22EA" w14:textId="49A77AED" w:rsidR="00BB25AC" w:rsidRPr="006E7436" w:rsidRDefault="009F63B4" w:rsidP="00BB25A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Pr="009F63B4">
              <w:rPr>
                <w:rFonts w:ascii="Ebrima" w:eastAsia="Times New Roman" w:hAnsi="Ebrima" w:cs="Calibri"/>
                <w:color w:val="000000"/>
                <w:sz w:val="20"/>
                <w:szCs w:val="20"/>
                <w:lang w:eastAsia="pt-BR"/>
              </w:rPr>
              <w:t>1.816.952</w:t>
            </w:r>
            <w:r>
              <w:rPr>
                <w:rFonts w:ascii="Ebrima" w:eastAsia="Times New Roman" w:hAnsi="Ebrima" w:cs="Calibri"/>
                <w:color w:val="000000"/>
                <w:sz w:val="20"/>
                <w:szCs w:val="20"/>
                <w:lang w:eastAsia="pt-BR"/>
              </w:rPr>
              <w:t>)</w:t>
            </w:r>
          </w:p>
        </w:tc>
        <w:tc>
          <w:tcPr>
            <w:tcW w:w="93" w:type="pct"/>
            <w:tcBorders>
              <w:top w:val="nil"/>
              <w:left w:val="nil"/>
              <w:bottom w:val="nil"/>
              <w:right w:val="nil"/>
            </w:tcBorders>
            <w:shd w:val="clear" w:color="auto" w:fill="auto"/>
            <w:vAlign w:val="center"/>
            <w:hideMark/>
          </w:tcPr>
          <w:p w14:paraId="174711D3"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1C838294" w14:textId="476BB522"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(459.115)</w:t>
            </w:r>
          </w:p>
        </w:tc>
      </w:tr>
      <w:tr w:rsidR="00BB25AC" w:rsidRPr="006E7436" w14:paraId="428D7DD0" w14:textId="77777777" w:rsidTr="00661020">
        <w:trPr>
          <w:trHeight w:val="300"/>
        </w:trPr>
        <w:tc>
          <w:tcPr>
            <w:tcW w:w="2107" w:type="pct"/>
            <w:tcBorders>
              <w:top w:val="nil"/>
              <w:left w:val="nil"/>
              <w:bottom w:val="nil"/>
              <w:right w:val="nil"/>
            </w:tcBorders>
            <w:shd w:val="clear" w:color="auto" w:fill="auto"/>
            <w:vAlign w:val="center"/>
            <w:hideMark/>
          </w:tcPr>
          <w:p w14:paraId="1D34C1C2" w14:textId="5591EE8D" w:rsidR="00BB25AC" w:rsidRPr="006E7436" w:rsidRDefault="00BB25AC" w:rsidP="00BB25A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Consumo de </w:t>
            </w:r>
            <w:r w:rsidR="00730C22">
              <w:rPr>
                <w:rFonts w:ascii="Ebrima" w:eastAsia="Times New Roman" w:hAnsi="Ebrima" w:cs="Calibri"/>
                <w:color w:val="000000"/>
                <w:sz w:val="20"/>
                <w:szCs w:val="20"/>
                <w:lang w:eastAsia="pt-BR"/>
              </w:rPr>
              <w:t>m</w:t>
            </w:r>
            <w:r w:rsidRPr="006E7436">
              <w:rPr>
                <w:rFonts w:ascii="Ebrima" w:eastAsia="Times New Roman" w:hAnsi="Ebrima" w:cs="Calibri"/>
                <w:color w:val="000000"/>
                <w:sz w:val="20"/>
                <w:szCs w:val="20"/>
                <w:lang w:eastAsia="pt-BR"/>
              </w:rPr>
              <w:t>ateriais</w:t>
            </w:r>
          </w:p>
        </w:tc>
        <w:tc>
          <w:tcPr>
            <w:tcW w:w="413" w:type="pct"/>
            <w:tcBorders>
              <w:top w:val="nil"/>
              <w:left w:val="nil"/>
              <w:bottom w:val="nil"/>
              <w:right w:val="nil"/>
            </w:tcBorders>
            <w:shd w:val="clear" w:color="auto" w:fill="auto"/>
            <w:vAlign w:val="center"/>
            <w:hideMark/>
          </w:tcPr>
          <w:p w14:paraId="0BF9E8A6"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0D5EF27D"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0E895225"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452119C7" w14:textId="306A6A14" w:rsidR="00BB25AC" w:rsidRPr="006E7436" w:rsidRDefault="009F63B4" w:rsidP="00BB25A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Pr="009F63B4">
              <w:rPr>
                <w:rFonts w:ascii="Ebrima" w:eastAsia="Times New Roman" w:hAnsi="Ebrima" w:cs="Calibri"/>
                <w:color w:val="000000"/>
                <w:sz w:val="20"/>
                <w:szCs w:val="20"/>
                <w:lang w:eastAsia="pt-BR"/>
              </w:rPr>
              <w:t>113.49</w:t>
            </w:r>
            <w:r>
              <w:rPr>
                <w:rFonts w:ascii="Ebrima" w:eastAsia="Times New Roman" w:hAnsi="Ebrima" w:cs="Calibri"/>
                <w:color w:val="000000"/>
                <w:sz w:val="20"/>
                <w:szCs w:val="20"/>
                <w:lang w:eastAsia="pt-BR"/>
              </w:rPr>
              <w:t>5)</w:t>
            </w:r>
          </w:p>
        </w:tc>
        <w:tc>
          <w:tcPr>
            <w:tcW w:w="93" w:type="pct"/>
            <w:tcBorders>
              <w:top w:val="nil"/>
              <w:left w:val="nil"/>
              <w:bottom w:val="nil"/>
              <w:right w:val="nil"/>
            </w:tcBorders>
            <w:shd w:val="clear" w:color="auto" w:fill="auto"/>
            <w:vAlign w:val="center"/>
            <w:hideMark/>
          </w:tcPr>
          <w:p w14:paraId="21E6B3F2"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2A921DC9" w14:textId="3E5DE8F9"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(178.218)</w:t>
            </w:r>
          </w:p>
        </w:tc>
      </w:tr>
      <w:tr w:rsidR="00BB25AC" w:rsidRPr="006E7436" w14:paraId="61C04570" w14:textId="77777777" w:rsidTr="00661020">
        <w:trPr>
          <w:trHeight w:val="300"/>
        </w:trPr>
        <w:tc>
          <w:tcPr>
            <w:tcW w:w="2107" w:type="pct"/>
            <w:tcBorders>
              <w:top w:val="nil"/>
              <w:left w:val="nil"/>
              <w:bottom w:val="nil"/>
              <w:right w:val="nil"/>
            </w:tcBorders>
            <w:shd w:val="clear" w:color="auto" w:fill="auto"/>
            <w:vAlign w:val="center"/>
            <w:hideMark/>
          </w:tcPr>
          <w:p w14:paraId="49206D94" w14:textId="033C597E" w:rsidR="00BB25AC" w:rsidRPr="006E7436" w:rsidRDefault="00BB25AC" w:rsidP="00BB25AC">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Despesas </w:t>
            </w:r>
            <w:r w:rsidR="00730C22">
              <w:rPr>
                <w:rFonts w:ascii="Ebrima" w:eastAsia="Times New Roman" w:hAnsi="Ebrima" w:cs="Calibri"/>
                <w:color w:val="000000"/>
                <w:sz w:val="20"/>
                <w:szCs w:val="20"/>
                <w:lang w:eastAsia="pt-BR"/>
              </w:rPr>
              <w:t>l</w:t>
            </w:r>
            <w:r w:rsidRPr="006E7436">
              <w:rPr>
                <w:rFonts w:ascii="Ebrima" w:eastAsia="Times New Roman" w:hAnsi="Ebrima" w:cs="Calibri"/>
                <w:color w:val="000000"/>
                <w:sz w:val="20"/>
                <w:szCs w:val="20"/>
                <w:lang w:eastAsia="pt-BR"/>
              </w:rPr>
              <w:t xml:space="preserve">egais e </w:t>
            </w:r>
            <w:r w:rsidR="00730C22">
              <w:rPr>
                <w:rFonts w:ascii="Ebrima" w:eastAsia="Times New Roman" w:hAnsi="Ebrima" w:cs="Calibri"/>
                <w:color w:val="000000"/>
                <w:sz w:val="20"/>
                <w:szCs w:val="20"/>
                <w:lang w:eastAsia="pt-BR"/>
              </w:rPr>
              <w:t>j</w:t>
            </w:r>
            <w:r w:rsidRPr="006E7436">
              <w:rPr>
                <w:rFonts w:ascii="Ebrima" w:eastAsia="Times New Roman" w:hAnsi="Ebrima" w:cs="Calibri"/>
                <w:color w:val="000000"/>
                <w:sz w:val="20"/>
                <w:szCs w:val="20"/>
                <w:lang w:eastAsia="pt-BR"/>
              </w:rPr>
              <w:t>udiciais</w:t>
            </w:r>
          </w:p>
        </w:tc>
        <w:tc>
          <w:tcPr>
            <w:tcW w:w="413" w:type="pct"/>
            <w:tcBorders>
              <w:top w:val="nil"/>
              <w:left w:val="nil"/>
              <w:bottom w:val="nil"/>
              <w:right w:val="nil"/>
            </w:tcBorders>
            <w:shd w:val="clear" w:color="auto" w:fill="auto"/>
            <w:vAlign w:val="center"/>
            <w:hideMark/>
          </w:tcPr>
          <w:p w14:paraId="7C189882" w14:textId="77777777" w:rsidR="00BB25AC" w:rsidRPr="006E7436" w:rsidRDefault="00BB25AC" w:rsidP="00BB25AC">
            <w:pPr>
              <w:spacing w:after="0" w:line="240" w:lineRule="auto"/>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569FB9F2" w14:textId="77777777" w:rsidR="00BB25AC" w:rsidRPr="006E7436" w:rsidRDefault="00BB25AC" w:rsidP="00BB25AC">
            <w:pPr>
              <w:spacing w:after="0" w:line="240" w:lineRule="auto"/>
              <w:jc w:val="center"/>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48AD6988" w14:textId="77777777" w:rsidR="00BB25AC" w:rsidRPr="006E7436" w:rsidRDefault="00BB25AC" w:rsidP="00BB25AC">
            <w:pPr>
              <w:spacing w:after="0" w:line="240" w:lineRule="auto"/>
              <w:jc w:val="center"/>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3FB66078" w14:textId="0C1A0351" w:rsidR="00BB25AC" w:rsidRPr="006E7436" w:rsidRDefault="009F63B4" w:rsidP="00BB25A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Pr="009F63B4">
              <w:rPr>
                <w:rFonts w:ascii="Ebrima" w:eastAsia="Times New Roman" w:hAnsi="Ebrima" w:cs="Calibri"/>
                <w:color w:val="000000"/>
                <w:sz w:val="20"/>
                <w:szCs w:val="20"/>
                <w:lang w:eastAsia="pt-BR"/>
              </w:rPr>
              <w:t>137.680</w:t>
            </w:r>
            <w:r>
              <w:rPr>
                <w:rFonts w:ascii="Ebrima" w:eastAsia="Times New Roman" w:hAnsi="Ebrima" w:cs="Calibri"/>
                <w:color w:val="000000"/>
                <w:sz w:val="20"/>
                <w:szCs w:val="20"/>
                <w:lang w:eastAsia="pt-BR"/>
              </w:rPr>
              <w:t>)</w:t>
            </w:r>
          </w:p>
        </w:tc>
        <w:tc>
          <w:tcPr>
            <w:tcW w:w="93" w:type="pct"/>
            <w:tcBorders>
              <w:top w:val="nil"/>
              <w:left w:val="nil"/>
              <w:bottom w:val="nil"/>
              <w:right w:val="nil"/>
            </w:tcBorders>
            <w:shd w:val="clear" w:color="auto" w:fill="auto"/>
            <w:vAlign w:val="center"/>
            <w:hideMark/>
          </w:tcPr>
          <w:p w14:paraId="529FC22B"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55E8DF02" w14:textId="512C2F51"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   </w:t>
            </w:r>
          </w:p>
        </w:tc>
      </w:tr>
      <w:tr w:rsidR="00BB25AC" w:rsidRPr="006E7436" w14:paraId="50EB0130" w14:textId="77777777" w:rsidTr="00661020">
        <w:trPr>
          <w:trHeight w:val="300"/>
        </w:trPr>
        <w:tc>
          <w:tcPr>
            <w:tcW w:w="2107" w:type="pct"/>
            <w:tcBorders>
              <w:top w:val="nil"/>
              <w:left w:val="nil"/>
              <w:bottom w:val="nil"/>
              <w:right w:val="nil"/>
            </w:tcBorders>
            <w:shd w:val="clear" w:color="auto" w:fill="auto"/>
            <w:vAlign w:val="center"/>
            <w:hideMark/>
          </w:tcPr>
          <w:p w14:paraId="2834C13D" w14:textId="1DD67FD0" w:rsidR="00BB25AC" w:rsidRPr="006E7436" w:rsidRDefault="00BB25AC" w:rsidP="00BB25A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Outras </w:t>
            </w:r>
            <w:r w:rsidR="00730C22">
              <w:rPr>
                <w:rFonts w:ascii="Ebrima" w:eastAsia="Times New Roman" w:hAnsi="Ebrima" w:cs="Calibri"/>
                <w:color w:val="000000"/>
                <w:sz w:val="20"/>
                <w:szCs w:val="20"/>
                <w:lang w:eastAsia="pt-BR"/>
              </w:rPr>
              <w:t>d</w:t>
            </w:r>
            <w:r w:rsidRPr="006E7436">
              <w:rPr>
                <w:rFonts w:ascii="Ebrima" w:eastAsia="Times New Roman" w:hAnsi="Ebrima" w:cs="Calibri"/>
                <w:color w:val="000000"/>
                <w:sz w:val="20"/>
                <w:szCs w:val="20"/>
                <w:lang w:eastAsia="pt-BR"/>
              </w:rPr>
              <w:t xml:space="preserve">espesas </w:t>
            </w:r>
            <w:r w:rsidR="00730C22">
              <w:rPr>
                <w:rFonts w:ascii="Ebrima" w:eastAsia="Times New Roman" w:hAnsi="Ebrima" w:cs="Calibri"/>
                <w:color w:val="000000"/>
                <w:sz w:val="20"/>
                <w:szCs w:val="20"/>
                <w:lang w:eastAsia="pt-BR"/>
              </w:rPr>
              <w:t>g</w:t>
            </w:r>
            <w:r w:rsidRPr="006E7436">
              <w:rPr>
                <w:rFonts w:ascii="Ebrima" w:eastAsia="Times New Roman" w:hAnsi="Ebrima" w:cs="Calibri"/>
                <w:color w:val="000000"/>
                <w:sz w:val="20"/>
                <w:szCs w:val="20"/>
                <w:lang w:eastAsia="pt-BR"/>
              </w:rPr>
              <w:t>erais (2</w:t>
            </w:r>
            <w:r w:rsidR="009F63B4">
              <w:rPr>
                <w:rFonts w:ascii="Ebrima" w:eastAsia="Times New Roman" w:hAnsi="Ebrima" w:cs="Calibri"/>
                <w:color w:val="000000"/>
                <w:sz w:val="20"/>
                <w:szCs w:val="20"/>
                <w:lang w:eastAsia="pt-BR"/>
              </w:rPr>
              <w:t>3</w:t>
            </w:r>
            <w:r w:rsidRPr="006E7436">
              <w:rPr>
                <w:rFonts w:ascii="Ebrima" w:eastAsia="Times New Roman" w:hAnsi="Ebrima" w:cs="Calibri"/>
                <w:color w:val="000000"/>
                <w:sz w:val="20"/>
                <w:szCs w:val="20"/>
                <w:lang w:eastAsia="pt-BR"/>
              </w:rPr>
              <w:t>.c)</w:t>
            </w:r>
          </w:p>
        </w:tc>
        <w:tc>
          <w:tcPr>
            <w:tcW w:w="413" w:type="pct"/>
            <w:tcBorders>
              <w:top w:val="nil"/>
              <w:left w:val="nil"/>
              <w:bottom w:val="nil"/>
              <w:right w:val="nil"/>
            </w:tcBorders>
            <w:shd w:val="clear" w:color="auto" w:fill="auto"/>
            <w:vAlign w:val="center"/>
            <w:hideMark/>
          </w:tcPr>
          <w:p w14:paraId="0AE61C0D"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38CEDEDD"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73488A57"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40F02570" w14:textId="179974EB" w:rsidR="00BB25AC" w:rsidRPr="006E7436" w:rsidRDefault="009F63B4" w:rsidP="00BB25A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Pr="009F63B4">
              <w:rPr>
                <w:rFonts w:ascii="Ebrima" w:eastAsia="Times New Roman" w:hAnsi="Ebrima" w:cs="Calibri"/>
                <w:color w:val="000000"/>
                <w:sz w:val="20"/>
                <w:szCs w:val="20"/>
                <w:lang w:eastAsia="pt-BR"/>
              </w:rPr>
              <w:t>2.487.522</w:t>
            </w:r>
            <w:r>
              <w:rPr>
                <w:rFonts w:ascii="Ebrima" w:eastAsia="Times New Roman" w:hAnsi="Ebrima" w:cs="Calibri"/>
                <w:color w:val="000000"/>
                <w:sz w:val="20"/>
                <w:szCs w:val="20"/>
                <w:lang w:eastAsia="pt-BR"/>
              </w:rPr>
              <w:t>)</w:t>
            </w:r>
          </w:p>
        </w:tc>
        <w:tc>
          <w:tcPr>
            <w:tcW w:w="93" w:type="pct"/>
            <w:tcBorders>
              <w:top w:val="nil"/>
              <w:left w:val="nil"/>
              <w:bottom w:val="nil"/>
              <w:right w:val="nil"/>
            </w:tcBorders>
            <w:shd w:val="clear" w:color="auto" w:fill="auto"/>
            <w:vAlign w:val="center"/>
            <w:hideMark/>
          </w:tcPr>
          <w:p w14:paraId="57D92103"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3FD45C70" w14:textId="15E2FDF2"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(4.425.366)</w:t>
            </w:r>
          </w:p>
        </w:tc>
      </w:tr>
      <w:tr w:rsidR="00BB25AC" w:rsidRPr="006E7436" w14:paraId="1B780751" w14:textId="77777777" w:rsidTr="007E0B65">
        <w:trPr>
          <w:trHeight w:val="300"/>
        </w:trPr>
        <w:tc>
          <w:tcPr>
            <w:tcW w:w="2107" w:type="pct"/>
            <w:tcBorders>
              <w:top w:val="nil"/>
              <w:left w:val="nil"/>
              <w:bottom w:val="nil"/>
              <w:right w:val="nil"/>
            </w:tcBorders>
            <w:shd w:val="clear" w:color="auto" w:fill="auto"/>
            <w:vAlign w:val="center"/>
            <w:hideMark/>
          </w:tcPr>
          <w:p w14:paraId="629979BC" w14:textId="77777777" w:rsidR="00BB25AC" w:rsidRPr="006E7436" w:rsidRDefault="00BB25AC" w:rsidP="00BB25AC">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413" w:type="pct"/>
            <w:tcBorders>
              <w:top w:val="nil"/>
              <w:left w:val="nil"/>
              <w:bottom w:val="nil"/>
              <w:right w:val="nil"/>
            </w:tcBorders>
            <w:shd w:val="clear" w:color="auto" w:fill="auto"/>
            <w:vAlign w:val="center"/>
            <w:hideMark/>
          </w:tcPr>
          <w:p w14:paraId="34DFFF55" w14:textId="77777777" w:rsidR="00BB25AC" w:rsidRPr="006E7436" w:rsidRDefault="00BB25AC" w:rsidP="00BB25AC">
            <w:pPr>
              <w:spacing w:after="0" w:line="240" w:lineRule="auto"/>
              <w:jc w:val="both"/>
              <w:rPr>
                <w:rFonts w:ascii="Ebrima" w:eastAsia="Times New Roman" w:hAnsi="Ebrima" w:cs="Calibri"/>
                <w:b/>
                <w:bCs/>
                <w:color w:val="000000"/>
                <w:sz w:val="20"/>
                <w:szCs w:val="20"/>
                <w:lang w:eastAsia="pt-BR"/>
              </w:rPr>
            </w:pPr>
          </w:p>
        </w:tc>
        <w:tc>
          <w:tcPr>
            <w:tcW w:w="289" w:type="pct"/>
            <w:tcBorders>
              <w:top w:val="nil"/>
              <w:left w:val="nil"/>
              <w:bottom w:val="nil"/>
              <w:right w:val="nil"/>
            </w:tcBorders>
            <w:shd w:val="clear" w:color="auto" w:fill="auto"/>
            <w:vAlign w:val="center"/>
            <w:hideMark/>
          </w:tcPr>
          <w:p w14:paraId="10533826"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639DBC3B"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single" w:sz="4" w:space="0" w:color="auto"/>
              <w:left w:val="nil"/>
              <w:bottom w:val="double" w:sz="6" w:space="0" w:color="auto"/>
              <w:right w:val="nil"/>
            </w:tcBorders>
            <w:shd w:val="clear" w:color="auto" w:fill="auto"/>
            <w:vAlign w:val="center"/>
            <w:hideMark/>
          </w:tcPr>
          <w:p w14:paraId="354B06A4" w14:textId="4E3FE5AB" w:rsidR="00BB25AC" w:rsidRPr="006E7436" w:rsidRDefault="00BB25AC" w:rsidP="00BB25AC">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xml:space="preserve">            (4</w:t>
            </w:r>
            <w:r w:rsidR="00A657C7">
              <w:rPr>
                <w:rFonts w:ascii="Ebrima" w:eastAsia="Times New Roman" w:hAnsi="Ebrima" w:cs="Calibri"/>
                <w:b/>
                <w:bCs/>
                <w:color w:val="000000"/>
                <w:sz w:val="20"/>
                <w:szCs w:val="20"/>
                <w:lang w:eastAsia="pt-BR"/>
              </w:rPr>
              <w:t>4</w:t>
            </w:r>
            <w:r w:rsidRPr="006E7436">
              <w:rPr>
                <w:rFonts w:ascii="Ebrima" w:eastAsia="Times New Roman" w:hAnsi="Ebrima" w:cs="Calibri"/>
                <w:b/>
                <w:bCs/>
                <w:color w:val="000000"/>
                <w:sz w:val="20"/>
                <w:szCs w:val="20"/>
                <w:lang w:eastAsia="pt-BR"/>
              </w:rPr>
              <w:t>.</w:t>
            </w:r>
            <w:r w:rsidR="00A657C7">
              <w:rPr>
                <w:rFonts w:ascii="Ebrima" w:eastAsia="Times New Roman" w:hAnsi="Ebrima" w:cs="Calibri"/>
                <w:b/>
                <w:bCs/>
                <w:color w:val="000000"/>
                <w:sz w:val="20"/>
                <w:szCs w:val="20"/>
                <w:lang w:eastAsia="pt-BR"/>
              </w:rPr>
              <w:t>954</w:t>
            </w:r>
            <w:r w:rsidRPr="006E7436">
              <w:rPr>
                <w:rFonts w:ascii="Ebrima" w:eastAsia="Times New Roman" w:hAnsi="Ebrima" w:cs="Calibri"/>
                <w:b/>
                <w:bCs/>
                <w:color w:val="000000"/>
                <w:sz w:val="20"/>
                <w:szCs w:val="20"/>
                <w:lang w:eastAsia="pt-BR"/>
              </w:rPr>
              <w:t>.</w:t>
            </w:r>
            <w:r w:rsidR="00A657C7">
              <w:rPr>
                <w:rFonts w:ascii="Ebrima" w:eastAsia="Times New Roman" w:hAnsi="Ebrima" w:cs="Calibri"/>
                <w:b/>
                <w:bCs/>
                <w:color w:val="000000"/>
                <w:sz w:val="20"/>
                <w:szCs w:val="20"/>
                <w:lang w:eastAsia="pt-BR"/>
              </w:rPr>
              <w:t>729</w:t>
            </w:r>
            <w:r w:rsidRPr="006E7436">
              <w:rPr>
                <w:rFonts w:ascii="Ebrima" w:eastAsia="Times New Roman" w:hAnsi="Ebrima" w:cs="Calibri"/>
                <w:b/>
                <w:bCs/>
                <w:color w:val="000000"/>
                <w:sz w:val="20"/>
                <w:szCs w:val="20"/>
                <w:lang w:eastAsia="pt-BR"/>
              </w:rPr>
              <w:t>)</w:t>
            </w:r>
          </w:p>
        </w:tc>
        <w:tc>
          <w:tcPr>
            <w:tcW w:w="93" w:type="pct"/>
            <w:tcBorders>
              <w:top w:val="nil"/>
              <w:left w:val="nil"/>
              <w:bottom w:val="nil"/>
              <w:right w:val="nil"/>
            </w:tcBorders>
            <w:shd w:val="clear" w:color="auto" w:fill="auto"/>
            <w:vAlign w:val="center"/>
            <w:hideMark/>
          </w:tcPr>
          <w:p w14:paraId="1A4A87F0" w14:textId="77777777" w:rsidR="00BB25AC" w:rsidRPr="006E7436" w:rsidRDefault="00BB25AC" w:rsidP="00BB25AC">
            <w:pPr>
              <w:spacing w:after="0" w:line="240" w:lineRule="auto"/>
              <w:jc w:val="right"/>
              <w:rPr>
                <w:rFonts w:ascii="Ebrima" w:eastAsia="Times New Roman" w:hAnsi="Ebrima" w:cs="Calibri"/>
                <w:b/>
                <w:bCs/>
                <w:color w:val="000000"/>
                <w:sz w:val="20"/>
                <w:szCs w:val="20"/>
                <w:lang w:eastAsia="pt-BR"/>
              </w:rPr>
            </w:pPr>
          </w:p>
        </w:tc>
        <w:tc>
          <w:tcPr>
            <w:tcW w:w="1002" w:type="pct"/>
            <w:tcBorders>
              <w:top w:val="single" w:sz="4" w:space="0" w:color="auto"/>
              <w:left w:val="nil"/>
              <w:bottom w:val="double" w:sz="6" w:space="0" w:color="auto"/>
              <w:right w:val="nil"/>
            </w:tcBorders>
            <w:shd w:val="clear" w:color="auto" w:fill="auto"/>
            <w:vAlign w:val="center"/>
            <w:hideMark/>
          </w:tcPr>
          <w:p w14:paraId="384DCB2B" w14:textId="47A82CF7" w:rsidR="00BB25AC" w:rsidRPr="006E7436" w:rsidRDefault="00BB25AC" w:rsidP="00BB25AC">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xml:space="preserve">            (46.748.563)</w:t>
            </w:r>
          </w:p>
        </w:tc>
      </w:tr>
    </w:tbl>
    <w:p w14:paraId="559F6E80" w14:textId="77777777" w:rsidR="00E5730F" w:rsidRPr="006E7436" w:rsidRDefault="00E5730F" w:rsidP="00F73F7F">
      <w:pPr>
        <w:spacing w:after="0" w:line="288" w:lineRule="auto"/>
        <w:jc w:val="both"/>
        <w:outlineLvl w:val="0"/>
        <w:rPr>
          <w:rFonts w:ascii="Ebrima" w:eastAsia="Times New Roman" w:hAnsi="Ebrima"/>
          <w:b/>
          <w:bCs/>
          <w:color w:val="000000"/>
          <w:sz w:val="20"/>
          <w:szCs w:val="20"/>
          <w:lang w:eastAsia="pt-BR"/>
        </w:rPr>
      </w:pPr>
    </w:p>
    <w:p w14:paraId="3B6B15A0" w14:textId="09EE4CA8" w:rsidR="007C59FE" w:rsidRPr="006E7436" w:rsidRDefault="007C59FE"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9F63B4">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w:t>
      </w:r>
      <w:r w:rsidR="003E77CE" w:rsidRPr="006E7436">
        <w:rPr>
          <w:rFonts w:ascii="Ebrima" w:eastAsia="Times New Roman" w:hAnsi="Ebrima"/>
          <w:b/>
          <w:bCs/>
          <w:color w:val="000000"/>
          <w:sz w:val="20"/>
          <w:szCs w:val="20"/>
          <w:lang w:eastAsia="pt-BR"/>
        </w:rPr>
        <w:t>a</w:t>
      </w:r>
      <w:r w:rsidRPr="006E7436">
        <w:rPr>
          <w:rFonts w:ascii="Ebrima" w:eastAsia="Times New Roman" w:hAnsi="Ebrima"/>
          <w:b/>
          <w:bCs/>
          <w:color w:val="000000"/>
          <w:sz w:val="20"/>
          <w:szCs w:val="20"/>
          <w:lang w:eastAsia="pt-BR"/>
        </w:rPr>
        <w:tab/>
        <w:t xml:space="preserve">Movimentação e </w:t>
      </w:r>
      <w:r w:rsidR="00730C22">
        <w:rPr>
          <w:rFonts w:ascii="Ebrima" w:eastAsia="Times New Roman" w:hAnsi="Ebrima"/>
          <w:b/>
          <w:bCs/>
          <w:color w:val="000000"/>
          <w:sz w:val="20"/>
          <w:szCs w:val="20"/>
          <w:lang w:eastAsia="pt-BR"/>
        </w:rPr>
        <w:t>a</w:t>
      </w:r>
      <w:r w:rsidRPr="006E7436">
        <w:rPr>
          <w:rFonts w:ascii="Ebrima" w:eastAsia="Times New Roman" w:hAnsi="Ebrima"/>
          <w:b/>
          <w:bCs/>
          <w:color w:val="000000"/>
          <w:sz w:val="20"/>
          <w:szCs w:val="20"/>
          <w:lang w:eastAsia="pt-BR"/>
        </w:rPr>
        <w:t>rmazenagem</w:t>
      </w:r>
    </w:p>
    <w:p w14:paraId="16297245" w14:textId="77777777" w:rsidR="007C59FE" w:rsidRPr="006E7436" w:rsidRDefault="007C59FE" w:rsidP="00F73F7F">
      <w:pPr>
        <w:spacing w:after="0" w:line="288" w:lineRule="auto"/>
        <w:jc w:val="both"/>
        <w:outlineLvl w:val="0"/>
        <w:rPr>
          <w:rFonts w:ascii="Ebrima" w:eastAsia="Times New Roman" w:hAnsi="Ebrima"/>
          <w:b/>
          <w:bCs/>
          <w:color w:val="000000"/>
          <w:sz w:val="20"/>
          <w:szCs w:val="20"/>
          <w:lang w:eastAsia="pt-BR"/>
        </w:rPr>
      </w:pPr>
    </w:p>
    <w:p w14:paraId="4F117E0F" w14:textId="125F2118" w:rsidR="007C59FE" w:rsidRPr="006E7436" w:rsidRDefault="007D0564"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A despesa com </w:t>
      </w:r>
      <w:r w:rsidR="00730C22">
        <w:rPr>
          <w:rFonts w:ascii="Ebrima" w:eastAsia="Times New Roman" w:hAnsi="Ebrima"/>
          <w:bCs/>
          <w:color w:val="000000"/>
          <w:sz w:val="20"/>
          <w:szCs w:val="20"/>
          <w:lang w:eastAsia="pt-BR"/>
        </w:rPr>
        <w:t>a</w:t>
      </w:r>
      <w:r w:rsidR="007C59FE" w:rsidRPr="006E7436">
        <w:rPr>
          <w:rFonts w:ascii="Ebrima" w:eastAsia="Times New Roman" w:hAnsi="Ebrima"/>
          <w:bCs/>
          <w:color w:val="000000"/>
          <w:sz w:val="20"/>
          <w:szCs w:val="20"/>
          <w:lang w:eastAsia="pt-BR"/>
        </w:rPr>
        <w:t xml:space="preserve">rmazenagem e </w:t>
      </w:r>
      <w:r w:rsidR="00730C22">
        <w:rPr>
          <w:rFonts w:ascii="Ebrima" w:eastAsia="Times New Roman" w:hAnsi="Ebrima"/>
          <w:bCs/>
          <w:color w:val="000000"/>
          <w:sz w:val="20"/>
          <w:szCs w:val="20"/>
          <w:lang w:eastAsia="pt-BR"/>
        </w:rPr>
        <w:t>d</w:t>
      </w:r>
      <w:r w:rsidR="007C59FE" w:rsidRPr="006E7436">
        <w:rPr>
          <w:rFonts w:ascii="Ebrima" w:eastAsia="Times New Roman" w:hAnsi="Ebrima"/>
          <w:bCs/>
          <w:color w:val="000000"/>
          <w:sz w:val="20"/>
          <w:szCs w:val="20"/>
          <w:lang w:eastAsia="pt-BR"/>
        </w:rPr>
        <w:t>istribuição no montante de (</w:t>
      </w:r>
      <w:r w:rsidR="007C59FE" w:rsidRPr="009F63B4">
        <w:rPr>
          <w:rFonts w:ascii="Ebrima" w:eastAsia="Times New Roman" w:hAnsi="Ebrima"/>
          <w:bCs/>
          <w:color w:val="000000"/>
          <w:sz w:val="20"/>
          <w:szCs w:val="20"/>
          <w:lang w:eastAsia="pt-BR"/>
        </w:rPr>
        <w:t>R$</w:t>
      </w:r>
      <w:r w:rsidR="007E0B65" w:rsidRPr="009F63B4">
        <w:rPr>
          <w:rFonts w:ascii="Ebrima" w:eastAsia="Times New Roman" w:hAnsi="Ebrima"/>
          <w:bCs/>
          <w:color w:val="000000"/>
          <w:sz w:val="20"/>
          <w:szCs w:val="20"/>
          <w:lang w:eastAsia="pt-BR"/>
        </w:rPr>
        <w:t>5,8</w:t>
      </w:r>
      <w:r w:rsidR="00457E89" w:rsidRPr="009F63B4">
        <w:rPr>
          <w:rFonts w:ascii="Ebrima" w:eastAsia="Times New Roman" w:hAnsi="Ebrima"/>
          <w:bCs/>
          <w:color w:val="000000"/>
          <w:sz w:val="20"/>
          <w:szCs w:val="20"/>
          <w:lang w:eastAsia="pt-BR"/>
        </w:rPr>
        <w:t xml:space="preserve"> milhões</w:t>
      </w:r>
      <w:r w:rsidR="007C59FE" w:rsidRPr="006E7436">
        <w:rPr>
          <w:rFonts w:ascii="Ebrima" w:eastAsia="Times New Roman" w:hAnsi="Ebrima"/>
          <w:bCs/>
          <w:color w:val="000000"/>
          <w:sz w:val="20"/>
          <w:szCs w:val="20"/>
          <w:lang w:eastAsia="pt-BR"/>
        </w:rPr>
        <w:t xml:space="preserve">) </w:t>
      </w:r>
      <w:r w:rsidRPr="006E7436">
        <w:rPr>
          <w:rFonts w:ascii="Ebrima" w:eastAsia="Times New Roman" w:hAnsi="Ebrima"/>
          <w:bCs/>
          <w:color w:val="000000"/>
          <w:sz w:val="20"/>
          <w:szCs w:val="20"/>
          <w:lang w:eastAsia="pt-BR"/>
        </w:rPr>
        <w:t xml:space="preserve">apresentou forte redução devido ao início da operação do armazém próprio (B05), instalado na fábrica em Goiana-PE, no final de </w:t>
      </w:r>
      <w:r w:rsidRPr="009F63B4">
        <w:rPr>
          <w:rFonts w:ascii="Ebrima" w:eastAsia="Times New Roman" w:hAnsi="Ebrima"/>
          <w:bCs/>
          <w:color w:val="000000"/>
          <w:sz w:val="20"/>
          <w:szCs w:val="20"/>
          <w:lang w:eastAsia="pt-BR"/>
        </w:rPr>
        <w:t>20</w:t>
      </w:r>
      <w:r w:rsidR="007E0B65" w:rsidRPr="009F63B4">
        <w:rPr>
          <w:rFonts w:ascii="Ebrima" w:eastAsia="Times New Roman" w:hAnsi="Ebrima"/>
          <w:bCs/>
          <w:color w:val="000000"/>
          <w:sz w:val="20"/>
          <w:szCs w:val="20"/>
          <w:lang w:eastAsia="pt-BR"/>
        </w:rPr>
        <w:t>2</w:t>
      </w:r>
      <w:r w:rsidR="009F63B4">
        <w:rPr>
          <w:rFonts w:ascii="Ebrima" w:eastAsia="Times New Roman" w:hAnsi="Ebrima"/>
          <w:bCs/>
          <w:color w:val="000000"/>
          <w:sz w:val="20"/>
          <w:szCs w:val="20"/>
          <w:lang w:eastAsia="pt-BR"/>
        </w:rPr>
        <w:t>2</w:t>
      </w:r>
      <w:r w:rsidR="007C59FE" w:rsidRPr="006E7436">
        <w:rPr>
          <w:rFonts w:ascii="Ebrima" w:eastAsia="Times New Roman" w:hAnsi="Ebrima"/>
          <w:bCs/>
          <w:color w:val="000000"/>
          <w:sz w:val="20"/>
          <w:szCs w:val="20"/>
          <w:lang w:eastAsia="pt-BR"/>
        </w:rPr>
        <w:t>.</w:t>
      </w:r>
    </w:p>
    <w:p w14:paraId="6D1DD9BE" w14:textId="77777777" w:rsidR="00DE1AB5" w:rsidRPr="006E7436" w:rsidRDefault="00DE1AB5" w:rsidP="00F73F7F">
      <w:pPr>
        <w:spacing w:after="0" w:line="288" w:lineRule="auto"/>
        <w:jc w:val="both"/>
        <w:outlineLvl w:val="0"/>
        <w:rPr>
          <w:rFonts w:ascii="Ebrima" w:eastAsia="Times New Roman" w:hAnsi="Ebrima"/>
          <w:bCs/>
          <w:color w:val="000000"/>
          <w:sz w:val="20"/>
          <w:szCs w:val="20"/>
          <w:lang w:eastAsia="pt-BR"/>
        </w:rPr>
      </w:pPr>
    </w:p>
    <w:p w14:paraId="2D373520" w14:textId="20EE8501" w:rsidR="00DE1AB5" w:rsidRPr="006E7436" w:rsidRDefault="00DE1AB5"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9F63B4">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w:t>
      </w:r>
      <w:r w:rsidR="003E77CE" w:rsidRPr="006E7436">
        <w:rPr>
          <w:rFonts w:ascii="Ebrima" w:eastAsia="Times New Roman" w:hAnsi="Ebrima"/>
          <w:b/>
          <w:bCs/>
          <w:color w:val="000000"/>
          <w:sz w:val="20"/>
          <w:szCs w:val="20"/>
          <w:lang w:eastAsia="pt-BR"/>
        </w:rPr>
        <w:t>b</w:t>
      </w:r>
      <w:r w:rsidRPr="006E7436">
        <w:rPr>
          <w:rFonts w:ascii="Ebrima" w:eastAsia="Times New Roman" w:hAnsi="Ebrima"/>
          <w:b/>
          <w:bCs/>
          <w:color w:val="000000"/>
          <w:sz w:val="20"/>
          <w:szCs w:val="20"/>
          <w:lang w:eastAsia="pt-BR"/>
        </w:rPr>
        <w:tab/>
      </w:r>
      <w:r w:rsidR="00742029" w:rsidRPr="006E7436">
        <w:rPr>
          <w:rFonts w:ascii="Ebrima" w:eastAsia="Times New Roman" w:hAnsi="Ebrima"/>
          <w:b/>
          <w:bCs/>
          <w:color w:val="000000"/>
          <w:sz w:val="20"/>
          <w:szCs w:val="20"/>
          <w:lang w:eastAsia="pt-BR"/>
        </w:rPr>
        <w:t xml:space="preserve">Conservação e </w:t>
      </w:r>
      <w:r w:rsidR="00730C22">
        <w:rPr>
          <w:rFonts w:ascii="Ebrima" w:eastAsia="Times New Roman" w:hAnsi="Ebrima"/>
          <w:b/>
          <w:bCs/>
          <w:color w:val="000000"/>
          <w:sz w:val="20"/>
          <w:szCs w:val="20"/>
          <w:lang w:eastAsia="pt-BR"/>
        </w:rPr>
        <w:t>m</w:t>
      </w:r>
      <w:r w:rsidR="00742029" w:rsidRPr="006E7436">
        <w:rPr>
          <w:rFonts w:ascii="Ebrima" w:eastAsia="Times New Roman" w:hAnsi="Ebrima"/>
          <w:b/>
          <w:bCs/>
          <w:color w:val="000000"/>
          <w:sz w:val="20"/>
          <w:szCs w:val="20"/>
          <w:lang w:eastAsia="pt-BR"/>
        </w:rPr>
        <w:t>anutenção</w:t>
      </w:r>
    </w:p>
    <w:p w14:paraId="02E5F403" w14:textId="77777777" w:rsidR="0049050C" w:rsidRPr="006E7436" w:rsidRDefault="0049050C" w:rsidP="00F73F7F">
      <w:pPr>
        <w:spacing w:after="0" w:line="288" w:lineRule="auto"/>
        <w:jc w:val="both"/>
        <w:outlineLvl w:val="0"/>
        <w:rPr>
          <w:rFonts w:ascii="Ebrima" w:eastAsia="Times New Roman" w:hAnsi="Ebrima"/>
          <w:b/>
          <w:bCs/>
          <w:color w:val="000000"/>
          <w:sz w:val="20"/>
          <w:szCs w:val="20"/>
          <w:lang w:eastAsia="pt-BR"/>
        </w:rPr>
      </w:pPr>
    </w:p>
    <w:p w14:paraId="5C23390A" w14:textId="42A89EA0" w:rsidR="00742029" w:rsidRPr="006E7436" w:rsidRDefault="00473D7C"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O valor da </w:t>
      </w:r>
      <w:r w:rsidR="00730C22">
        <w:rPr>
          <w:rFonts w:ascii="Ebrima" w:eastAsia="Times New Roman" w:hAnsi="Ebrima"/>
          <w:bCs/>
          <w:color w:val="000000"/>
          <w:sz w:val="20"/>
          <w:szCs w:val="20"/>
          <w:lang w:eastAsia="pt-BR"/>
        </w:rPr>
        <w:t>d</w:t>
      </w:r>
      <w:r w:rsidRPr="006E7436">
        <w:rPr>
          <w:rFonts w:ascii="Ebrima" w:eastAsia="Times New Roman" w:hAnsi="Ebrima"/>
          <w:bCs/>
          <w:color w:val="000000"/>
          <w:sz w:val="20"/>
          <w:szCs w:val="20"/>
          <w:lang w:eastAsia="pt-BR"/>
        </w:rPr>
        <w:t xml:space="preserve">espesa com </w:t>
      </w:r>
      <w:r w:rsidR="00730C22">
        <w:rPr>
          <w:rFonts w:ascii="Ebrima" w:eastAsia="Times New Roman" w:hAnsi="Ebrima"/>
          <w:bCs/>
          <w:color w:val="000000"/>
          <w:sz w:val="20"/>
          <w:szCs w:val="20"/>
          <w:lang w:eastAsia="pt-BR"/>
        </w:rPr>
        <w:t>c</w:t>
      </w:r>
      <w:r w:rsidRPr="006E7436">
        <w:rPr>
          <w:rFonts w:ascii="Ebrima" w:eastAsia="Times New Roman" w:hAnsi="Ebrima"/>
          <w:bCs/>
          <w:color w:val="000000"/>
          <w:sz w:val="20"/>
          <w:szCs w:val="20"/>
          <w:lang w:eastAsia="pt-BR"/>
        </w:rPr>
        <w:t xml:space="preserve">onversação e </w:t>
      </w:r>
      <w:r w:rsidR="00730C22">
        <w:rPr>
          <w:rFonts w:ascii="Ebrima" w:eastAsia="Times New Roman" w:hAnsi="Ebrima"/>
          <w:bCs/>
          <w:color w:val="000000"/>
          <w:sz w:val="20"/>
          <w:szCs w:val="20"/>
          <w:lang w:eastAsia="pt-BR"/>
        </w:rPr>
        <w:t>m</w:t>
      </w:r>
      <w:r w:rsidRPr="006E7436">
        <w:rPr>
          <w:rFonts w:ascii="Ebrima" w:eastAsia="Times New Roman" w:hAnsi="Ebrima"/>
          <w:bCs/>
          <w:color w:val="000000"/>
          <w:sz w:val="20"/>
          <w:szCs w:val="20"/>
          <w:lang w:eastAsia="pt-BR"/>
        </w:rPr>
        <w:t>anutenção no total de (</w:t>
      </w:r>
      <w:r w:rsidRPr="009F63B4">
        <w:rPr>
          <w:rFonts w:ascii="Ebrima" w:eastAsia="Times New Roman" w:hAnsi="Ebrima"/>
          <w:bCs/>
          <w:color w:val="000000"/>
          <w:sz w:val="20"/>
          <w:szCs w:val="20"/>
          <w:lang w:eastAsia="pt-BR"/>
        </w:rPr>
        <w:t>R$</w:t>
      </w:r>
      <w:r w:rsidR="007E0B65" w:rsidRPr="009F63B4">
        <w:rPr>
          <w:rFonts w:ascii="Ebrima" w:eastAsia="Times New Roman" w:hAnsi="Ebrima"/>
          <w:bCs/>
          <w:color w:val="000000"/>
          <w:sz w:val="20"/>
          <w:szCs w:val="20"/>
          <w:lang w:eastAsia="pt-BR"/>
        </w:rPr>
        <w:t>1</w:t>
      </w:r>
      <w:r w:rsidR="009F63B4" w:rsidRPr="009F63B4">
        <w:rPr>
          <w:rFonts w:ascii="Ebrima" w:eastAsia="Times New Roman" w:hAnsi="Ebrima"/>
          <w:bCs/>
          <w:color w:val="000000"/>
          <w:sz w:val="20"/>
          <w:szCs w:val="20"/>
          <w:lang w:eastAsia="pt-BR"/>
        </w:rPr>
        <w:t>1</w:t>
      </w:r>
      <w:r w:rsidR="007E0B65" w:rsidRPr="009F63B4">
        <w:rPr>
          <w:rFonts w:ascii="Ebrima" w:eastAsia="Times New Roman" w:hAnsi="Ebrima"/>
          <w:bCs/>
          <w:color w:val="000000"/>
          <w:sz w:val="20"/>
          <w:szCs w:val="20"/>
          <w:lang w:eastAsia="pt-BR"/>
        </w:rPr>
        <w:t>,</w:t>
      </w:r>
      <w:r w:rsidR="009F63B4" w:rsidRPr="009F63B4">
        <w:rPr>
          <w:rFonts w:ascii="Ebrima" w:eastAsia="Times New Roman" w:hAnsi="Ebrima"/>
          <w:bCs/>
          <w:color w:val="000000"/>
          <w:sz w:val="20"/>
          <w:szCs w:val="20"/>
          <w:lang w:eastAsia="pt-BR"/>
        </w:rPr>
        <w:t>4</w:t>
      </w:r>
      <w:r w:rsidR="00457E89" w:rsidRPr="006E7436">
        <w:rPr>
          <w:rFonts w:ascii="Ebrima" w:hAnsi="Ebrima"/>
          <w:sz w:val="20"/>
          <w:szCs w:val="20"/>
        </w:rPr>
        <w:t xml:space="preserve"> milhões</w:t>
      </w:r>
      <w:r w:rsidRPr="006E7436">
        <w:rPr>
          <w:rFonts w:ascii="Ebrima" w:eastAsia="Times New Roman" w:hAnsi="Ebrima"/>
          <w:bCs/>
          <w:color w:val="000000"/>
          <w:sz w:val="20"/>
          <w:szCs w:val="20"/>
          <w:lang w:eastAsia="pt-BR"/>
        </w:rPr>
        <w:t>)</w:t>
      </w:r>
      <w:r w:rsidR="00583344" w:rsidRPr="006E7436">
        <w:rPr>
          <w:rFonts w:ascii="Ebrima" w:eastAsia="Times New Roman" w:hAnsi="Ebrima"/>
          <w:bCs/>
          <w:color w:val="000000"/>
          <w:sz w:val="20"/>
          <w:szCs w:val="20"/>
          <w:lang w:eastAsia="pt-BR"/>
        </w:rPr>
        <w:t xml:space="preserve"> corresponde</w:t>
      </w:r>
      <w:r w:rsidR="0066215A" w:rsidRPr="006E7436">
        <w:rPr>
          <w:rFonts w:ascii="Ebrima" w:eastAsia="Times New Roman" w:hAnsi="Ebrima"/>
          <w:bCs/>
          <w:color w:val="000000"/>
          <w:sz w:val="20"/>
          <w:szCs w:val="20"/>
          <w:lang w:eastAsia="pt-BR"/>
        </w:rPr>
        <w:t>,</w:t>
      </w:r>
      <w:r w:rsidR="00583344" w:rsidRPr="006E7436">
        <w:rPr>
          <w:rFonts w:ascii="Ebrima" w:eastAsia="Times New Roman" w:hAnsi="Ebrima"/>
          <w:bCs/>
          <w:color w:val="000000"/>
          <w:sz w:val="20"/>
          <w:szCs w:val="20"/>
          <w:lang w:eastAsia="pt-BR"/>
        </w:rPr>
        <w:t xml:space="preserve"> principalmente</w:t>
      </w:r>
      <w:r w:rsidR="0066215A" w:rsidRPr="006E7436">
        <w:rPr>
          <w:rFonts w:ascii="Ebrima" w:eastAsia="Times New Roman" w:hAnsi="Ebrima"/>
          <w:bCs/>
          <w:color w:val="000000"/>
          <w:sz w:val="20"/>
          <w:szCs w:val="20"/>
          <w:lang w:eastAsia="pt-BR"/>
        </w:rPr>
        <w:t>,</w:t>
      </w:r>
      <w:r w:rsidR="00583344" w:rsidRPr="006E7436">
        <w:rPr>
          <w:rFonts w:ascii="Ebrima" w:eastAsia="Times New Roman" w:hAnsi="Ebrima"/>
          <w:bCs/>
          <w:color w:val="000000"/>
          <w:sz w:val="20"/>
          <w:szCs w:val="20"/>
          <w:lang w:eastAsia="pt-BR"/>
        </w:rPr>
        <w:t xml:space="preserve"> ao serviço de manutenção de equipamentos,</w:t>
      </w:r>
      <w:r w:rsidRPr="006E7436">
        <w:rPr>
          <w:rFonts w:ascii="Ebrima" w:eastAsia="Times New Roman" w:hAnsi="Ebrima"/>
          <w:bCs/>
          <w:color w:val="000000"/>
          <w:sz w:val="20"/>
          <w:szCs w:val="20"/>
          <w:lang w:eastAsia="pt-BR"/>
        </w:rPr>
        <w:t xml:space="preserve"> </w:t>
      </w:r>
      <w:r w:rsidR="00583344" w:rsidRPr="006E7436">
        <w:rPr>
          <w:rFonts w:ascii="Ebrima" w:eastAsia="Times New Roman" w:hAnsi="Ebrima"/>
          <w:bCs/>
          <w:color w:val="000000"/>
          <w:sz w:val="20"/>
          <w:szCs w:val="20"/>
          <w:lang w:eastAsia="pt-BR"/>
        </w:rPr>
        <w:t>s</w:t>
      </w:r>
      <w:r w:rsidRPr="006E7436">
        <w:rPr>
          <w:rFonts w:ascii="Ebrima" w:eastAsia="Times New Roman" w:hAnsi="Ebrima"/>
          <w:bCs/>
          <w:color w:val="000000"/>
          <w:sz w:val="20"/>
          <w:szCs w:val="20"/>
          <w:lang w:eastAsia="pt-BR"/>
        </w:rPr>
        <w:t>erviço de caráter prevent</w:t>
      </w:r>
      <w:r w:rsidR="00583344" w:rsidRPr="006E7436">
        <w:rPr>
          <w:rFonts w:ascii="Ebrima" w:eastAsia="Times New Roman" w:hAnsi="Ebrima"/>
          <w:bCs/>
          <w:color w:val="000000"/>
          <w:sz w:val="20"/>
          <w:szCs w:val="20"/>
          <w:lang w:eastAsia="pt-BR"/>
        </w:rPr>
        <w:t>ivo e corretivo nas instalações</w:t>
      </w:r>
      <w:r w:rsidRPr="006E7436">
        <w:rPr>
          <w:rFonts w:ascii="Ebrima" w:eastAsia="Times New Roman" w:hAnsi="Ebrima"/>
          <w:bCs/>
          <w:color w:val="000000"/>
          <w:sz w:val="20"/>
          <w:szCs w:val="20"/>
          <w:lang w:eastAsia="pt-BR"/>
        </w:rPr>
        <w:t xml:space="preserve"> elétrico-prediais</w:t>
      </w:r>
      <w:r w:rsidR="00583344" w:rsidRPr="006E7436">
        <w:rPr>
          <w:rFonts w:ascii="Ebrima" w:eastAsia="Times New Roman" w:hAnsi="Ebrima"/>
          <w:bCs/>
          <w:color w:val="000000"/>
          <w:sz w:val="20"/>
          <w:szCs w:val="20"/>
          <w:lang w:eastAsia="pt-BR"/>
        </w:rPr>
        <w:t xml:space="preserve"> e ao serviço de </w:t>
      </w:r>
      <w:r w:rsidR="00730C22">
        <w:rPr>
          <w:rFonts w:ascii="Ebrima" w:eastAsia="Times New Roman" w:hAnsi="Ebrima"/>
          <w:bCs/>
          <w:color w:val="000000"/>
          <w:sz w:val="20"/>
          <w:szCs w:val="20"/>
          <w:lang w:eastAsia="pt-BR"/>
        </w:rPr>
        <w:t>r</w:t>
      </w:r>
      <w:r w:rsidR="00583344" w:rsidRPr="006E7436">
        <w:rPr>
          <w:rFonts w:ascii="Ebrima" w:eastAsia="Times New Roman" w:hAnsi="Ebrima"/>
          <w:bCs/>
          <w:color w:val="000000"/>
          <w:sz w:val="20"/>
          <w:szCs w:val="20"/>
          <w:lang w:eastAsia="pt-BR"/>
        </w:rPr>
        <w:t xml:space="preserve">evisão de </w:t>
      </w:r>
      <w:r w:rsidR="00730C22">
        <w:rPr>
          <w:rFonts w:ascii="Ebrima" w:eastAsia="Times New Roman" w:hAnsi="Ebrima"/>
          <w:bCs/>
          <w:color w:val="000000"/>
          <w:sz w:val="20"/>
          <w:szCs w:val="20"/>
          <w:lang w:eastAsia="pt-BR"/>
        </w:rPr>
        <w:t>a</w:t>
      </w:r>
      <w:r w:rsidR="00583344" w:rsidRPr="006E7436">
        <w:rPr>
          <w:rFonts w:ascii="Ebrima" w:eastAsia="Times New Roman" w:hAnsi="Ebrima"/>
          <w:bCs/>
          <w:color w:val="000000"/>
          <w:sz w:val="20"/>
          <w:szCs w:val="20"/>
          <w:lang w:eastAsia="pt-BR"/>
        </w:rPr>
        <w:t xml:space="preserve">tividade de </w:t>
      </w:r>
      <w:r w:rsidR="00730C22">
        <w:rPr>
          <w:rFonts w:ascii="Ebrima" w:eastAsia="Times New Roman" w:hAnsi="Ebrima"/>
          <w:bCs/>
          <w:color w:val="000000"/>
          <w:sz w:val="20"/>
          <w:szCs w:val="20"/>
          <w:lang w:eastAsia="pt-BR"/>
        </w:rPr>
        <w:t>s</w:t>
      </w:r>
      <w:r w:rsidR="00583344" w:rsidRPr="006E7436">
        <w:rPr>
          <w:rFonts w:ascii="Ebrima" w:eastAsia="Times New Roman" w:hAnsi="Ebrima"/>
          <w:bCs/>
          <w:color w:val="000000"/>
          <w:sz w:val="20"/>
          <w:szCs w:val="20"/>
          <w:lang w:eastAsia="pt-BR"/>
        </w:rPr>
        <w:t>uporte (SAR) do sistema ERP</w:t>
      </w:r>
      <w:r w:rsidR="00260A08" w:rsidRPr="006E7436">
        <w:rPr>
          <w:rFonts w:ascii="Ebrima" w:eastAsia="Times New Roman" w:hAnsi="Ebrima"/>
          <w:bCs/>
          <w:color w:val="000000"/>
          <w:sz w:val="20"/>
          <w:szCs w:val="20"/>
          <w:lang w:eastAsia="pt-BR"/>
        </w:rPr>
        <w:t>, principalmente com o módulo de folha de pagamento e desenvolvimento de pessoas</w:t>
      </w:r>
      <w:r w:rsidR="00583344" w:rsidRPr="006E7436">
        <w:rPr>
          <w:rFonts w:ascii="Ebrima" w:eastAsia="Times New Roman" w:hAnsi="Ebrima"/>
          <w:bCs/>
          <w:color w:val="000000"/>
          <w:sz w:val="20"/>
          <w:szCs w:val="20"/>
          <w:lang w:eastAsia="pt-BR"/>
        </w:rPr>
        <w:t>.</w:t>
      </w:r>
    </w:p>
    <w:p w14:paraId="4EE7EA24" w14:textId="320E3514" w:rsidR="003E77CE" w:rsidRPr="006E7436" w:rsidRDefault="003E77CE" w:rsidP="00F73F7F">
      <w:pPr>
        <w:spacing w:after="0" w:line="288" w:lineRule="auto"/>
        <w:jc w:val="both"/>
        <w:outlineLvl w:val="0"/>
        <w:rPr>
          <w:rFonts w:ascii="Ebrima" w:eastAsia="Times New Roman" w:hAnsi="Ebrima"/>
          <w:bCs/>
          <w:color w:val="000000"/>
          <w:sz w:val="20"/>
          <w:szCs w:val="20"/>
          <w:lang w:eastAsia="pt-BR"/>
        </w:rPr>
      </w:pPr>
    </w:p>
    <w:p w14:paraId="1FD2A9AA" w14:textId="0704BEC1"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
          <w:bCs/>
          <w:color w:val="000000"/>
          <w:sz w:val="20"/>
          <w:szCs w:val="20"/>
          <w:lang w:eastAsia="pt-BR"/>
        </w:rPr>
        <w:t>2</w:t>
      </w:r>
      <w:r w:rsidR="009F63B4">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w:t>
      </w:r>
      <w:proofErr w:type="gramStart"/>
      <w:r w:rsidRPr="006E7436">
        <w:rPr>
          <w:rFonts w:ascii="Ebrima" w:eastAsia="Times New Roman" w:hAnsi="Ebrima"/>
          <w:b/>
          <w:bCs/>
          <w:color w:val="000000"/>
          <w:sz w:val="20"/>
          <w:szCs w:val="20"/>
          <w:lang w:eastAsia="pt-BR"/>
        </w:rPr>
        <w:t>c</w:t>
      </w:r>
      <w:r w:rsidRPr="006E7436">
        <w:rPr>
          <w:rFonts w:ascii="Ebrima" w:eastAsia="Times New Roman" w:hAnsi="Ebrima"/>
          <w:b/>
          <w:bCs/>
          <w:color w:val="000000"/>
          <w:sz w:val="20"/>
          <w:szCs w:val="20"/>
          <w:lang w:eastAsia="pt-BR"/>
        </w:rPr>
        <w:tab/>
      </w:r>
      <w:r w:rsidR="007E0B65" w:rsidRPr="006E7436">
        <w:rPr>
          <w:rFonts w:ascii="Ebrima" w:eastAsia="Times New Roman" w:hAnsi="Ebrima"/>
          <w:b/>
          <w:bCs/>
          <w:color w:val="000000"/>
          <w:sz w:val="20"/>
          <w:szCs w:val="20"/>
          <w:lang w:eastAsia="pt-BR"/>
        </w:rPr>
        <w:t>Outras</w:t>
      </w:r>
      <w:proofErr w:type="gramEnd"/>
      <w:r w:rsidR="007E0B65" w:rsidRPr="006E7436">
        <w:rPr>
          <w:rFonts w:ascii="Ebrima" w:eastAsia="Times New Roman" w:hAnsi="Ebrima"/>
          <w:b/>
          <w:bCs/>
          <w:color w:val="000000"/>
          <w:sz w:val="20"/>
          <w:szCs w:val="20"/>
          <w:lang w:eastAsia="pt-BR"/>
        </w:rPr>
        <w:t xml:space="preserve"> </w:t>
      </w:r>
      <w:r w:rsidR="00730C22">
        <w:rPr>
          <w:rFonts w:ascii="Ebrima" w:eastAsia="Times New Roman" w:hAnsi="Ebrima"/>
          <w:b/>
          <w:bCs/>
          <w:color w:val="000000"/>
          <w:sz w:val="20"/>
          <w:szCs w:val="20"/>
          <w:lang w:eastAsia="pt-BR"/>
        </w:rPr>
        <w:t>d</w:t>
      </w:r>
      <w:r w:rsidR="007E0B65" w:rsidRPr="006E7436">
        <w:rPr>
          <w:rFonts w:ascii="Ebrima" w:eastAsia="Times New Roman" w:hAnsi="Ebrima"/>
          <w:b/>
          <w:bCs/>
          <w:color w:val="000000"/>
          <w:sz w:val="20"/>
          <w:szCs w:val="20"/>
          <w:lang w:eastAsia="pt-BR"/>
        </w:rPr>
        <w:t xml:space="preserve">espesas </w:t>
      </w:r>
      <w:r w:rsidR="00730C22">
        <w:rPr>
          <w:rFonts w:ascii="Ebrima" w:eastAsia="Times New Roman" w:hAnsi="Ebrima"/>
          <w:b/>
          <w:bCs/>
          <w:color w:val="000000"/>
          <w:sz w:val="20"/>
          <w:szCs w:val="20"/>
          <w:lang w:eastAsia="pt-BR"/>
        </w:rPr>
        <w:t>g</w:t>
      </w:r>
      <w:r w:rsidR="007E0B65" w:rsidRPr="006E7436">
        <w:rPr>
          <w:rFonts w:ascii="Ebrima" w:eastAsia="Times New Roman" w:hAnsi="Ebrima"/>
          <w:b/>
          <w:bCs/>
          <w:color w:val="000000"/>
          <w:sz w:val="20"/>
          <w:szCs w:val="20"/>
          <w:lang w:eastAsia="pt-BR"/>
        </w:rPr>
        <w:t>erais</w:t>
      </w:r>
    </w:p>
    <w:p w14:paraId="6FC39826" w14:textId="77777777"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p>
    <w:p w14:paraId="3DB0EF41" w14:textId="403BC090" w:rsidR="003E77CE" w:rsidRPr="006E7436" w:rsidRDefault="001352C2" w:rsidP="003E77CE">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O valor de outras despesas gerais que corresponde ao valor de (</w:t>
      </w:r>
      <w:r w:rsidRPr="009F63B4">
        <w:rPr>
          <w:rFonts w:ascii="Ebrima" w:eastAsia="Times New Roman" w:hAnsi="Ebrima"/>
          <w:bCs/>
          <w:color w:val="000000"/>
          <w:sz w:val="20"/>
          <w:szCs w:val="20"/>
          <w:lang w:eastAsia="pt-BR"/>
        </w:rPr>
        <w:t>R$</w:t>
      </w:r>
      <w:r w:rsidR="009F63B4" w:rsidRPr="009F63B4">
        <w:rPr>
          <w:rFonts w:ascii="Ebrima" w:eastAsia="Times New Roman" w:hAnsi="Ebrima"/>
          <w:bCs/>
          <w:color w:val="000000"/>
          <w:sz w:val="20"/>
          <w:szCs w:val="20"/>
          <w:lang w:eastAsia="pt-BR"/>
        </w:rPr>
        <w:t>2</w:t>
      </w:r>
      <w:r w:rsidRPr="009F63B4">
        <w:rPr>
          <w:rFonts w:ascii="Ebrima" w:eastAsia="Times New Roman" w:hAnsi="Ebrima"/>
          <w:bCs/>
          <w:color w:val="000000"/>
          <w:sz w:val="20"/>
          <w:szCs w:val="20"/>
          <w:lang w:eastAsia="pt-BR"/>
        </w:rPr>
        <w:t>,4</w:t>
      </w:r>
      <w:r w:rsidRPr="006E7436">
        <w:rPr>
          <w:rFonts w:ascii="Ebrima" w:eastAsia="Times New Roman" w:hAnsi="Ebrima"/>
          <w:bCs/>
          <w:color w:val="000000"/>
          <w:sz w:val="20"/>
          <w:szCs w:val="20"/>
          <w:lang w:eastAsia="pt-BR"/>
        </w:rPr>
        <w:t xml:space="preserve"> milhões) </w:t>
      </w:r>
      <w:r w:rsidR="00FB7323" w:rsidRPr="006E7436">
        <w:rPr>
          <w:rFonts w:ascii="Ebrima" w:eastAsia="Times New Roman" w:hAnsi="Ebrima"/>
          <w:bCs/>
          <w:color w:val="000000"/>
          <w:sz w:val="20"/>
          <w:szCs w:val="20"/>
          <w:lang w:eastAsia="pt-BR"/>
        </w:rPr>
        <w:t xml:space="preserve">é </w:t>
      </w:r>
      <w:r w:rsidR="004E14BE" w:rsidRPr="006E7436">
        <w:rPr>
          <w:rFonts w:ascii="Ebrima" w:eastAsia="Times New Roman" w:hAnsi="Ebrima"/>
          <w:bCs/>
          <w:color w:val="000000"/>
          <w:sz w:val="20"/>
          <w:szCs w:val="20"/>
          <w:lang w:eastAsia="pt-BR"/>
        </w:rPr>
        <w:t>referente</w:t>
      </w:r>
      <w:r w:rsidRPr="006E7436">
        <w:rPr>
          <w:rFonts w:ascii="Ebrima" w:eastAsia="Times New Roman" w:hAnsi="Ebrima"/>
          <w:bCs/>
          <w:color w:val="000000"/>
          <w:sz w:val="20"/>
          <w:szCs w:val="20"/>
          <w:lang w:eastAsia="pt-BR"/>
        </w:rPr>
        <w:t xml:space="preserve"> </w:t>
      </w:r>
      <w:r w:rsidR="00FB7323" w:rsidRPr="006E7436">
        <w:rPr>
          <w:rFonts w:ascii="Ebrima" w:eastAsia="Times New Roman" w:hAnsi="Ebrima"/>
          <w:bCs/>
          <w:color w:val="000000"/>
          <w:sz w:val="20"/>
          <w:szCs w:val="20"/>
          <w:lang w:eastAsia="pt-BR"/>
        </w:rPr>
        <w:t>ao</w:t>
      </w:r>
      <w:r w:rsidR="00A56D20" w:rsidRPr="006E7436">
        <w:rPr>
          <w:rFonts w:ascii="Ebrima" w:eastAsia="Times New Roman" w:hAnsi="Ebrima"/>
          <w:bCs/>
          <w:color w:val="000000"/>
          <w:sz w:val="20"/>
          <w:szCs w:val="20"/>
          <w:lang w:eastAsia="pt-BR"/>
        </w:rPr>
        <w:t xml:space="preserve"> serviço prestado pessoa física, pagamento de cessão de licença de uso de software e despesas legais e judiciais, publicidade legal, pagamento estagiários, despesas com processamento de dados e cursos</w:t>
      </w:r>
      <w:r w:rsidR="003E77CE" w:rsidRPr="006E7436">
        <w:rPr>
          <w:rFonts w:ascii="Ebrima" w:eastAsia="Times New Roman" w:hAnsi="Ebrima"/>
          <w:bCs/>
          <w:color w:val="000000"/>
          <w:sz w:val="20"/>
          <w:szCs w:val="20"/>
          <w:lang w:eastAsia="pt-BR"/>
        </w:rPr>
        <w:t>.</w:t>
      </w:r>
    </w:p>
    <w:p w14:paraId="4E501ECE" w14:textId="77777777" w:rsidR="00473D7C" w:rsidRPr="006E7436" w:rsidRDefault="00473D7C" w:rsidP="00F73F7F">
      <w:pPr>
        <w:spacing w:after="0" w:line="288" w:lineRule="auto"/>
        <w:jc w:val="both"/>
        <w:outlineLvl w:val="0"/>
        <w:rPr>
          <w:rFonts w:ascii="Ebrima" w:eastAsia="Times New Roman" w:hAnsi="Ebrima"/>
          <w:bCs/>
          <w:color w:val="000000"/>
          <w:sz w:val="20"/>
          <w:szCs w:val="20"/>
          <w:lang w:eastAsia="pt-BR"/>
        </w:rPr>
      </w:pPr>
    </w:p>
    <w:p w14:paraId="72BAAD6F" w14:textId="6E37085E" w:rsidR="00742029" w:rsidRPr="006E7436" w:rsidRDefault="00742029"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9F63B4">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.d</w:t>
      </w:r>
      <w:r w:rsidRPr="006E7436">
        <w:rPr>
          <w:rFonts w:ascii="Ebrima" w:eastAsia="Times New Roman" w:hAnsi="Ebrima"/>
          <w:b/>
          <w:bCs/>
          <w:color w:val="000000"/>
          <w:sz w:val="20"/>
          <w:szCs w:val="20"/>
          <w:lang w:eastAsia="pt-BR"/>
        </w:rPr>
        <w:tab/>
        <w:t xml:space="preserve">Serviços de </w:t>
      </w:r>
      <w:r w:rsidR="00730C22">
        <w:rPr>
          <w:rFonts w:ascii="Ebrima" w:eastAsia="Times New Roman" w:hAnsi="Ebrima"/>
          <w:b/>
          <w:bCs/>
          <w:color w:val="000000"/>
          <w:sz w:val="20"/>
          <w:szCs w:val="20"/>
          <w:lang w:eastAsia="pt-BR"/>
        </w:rPr>
        <w:t>t</w:t>
      </w:r>
      <w:r w:rsidRPr="006E7436">
        <w:rPr>
          <w:rFonts w:ascii="Ebrima" w:eastAsia="Times New Roman" w:hAnsi="Ebrima"/>
          <w:b/>
          <w:bCs/>
          <w:color w:val="000000"/>
          <w:sz w:val="20"/>
          <w:szCs w:val="20"/>
          <w:lang w:eastAsia="pt-BR"/>
        </w:rPr>
        <w:t>erceiros</w:t>
      </w:r>
    </w:p>
    <w:p w14:paraId="7E9C6B0A" w14:textId="77777777" w:rsidR="00742029" w:rsidRPr="006E7436" w:rsidRDefault="00742029" w:rsidP="00F73F7F">
      <w:pPr>
        <w:spacing w:after="0" w:line="288" w:lineRule="auto"/>
        <w:jc w:val="both"/>
        <w:outlineLvl w:val="0"/>
        <w:rPr>
          <w:rFonts w:ascii="Ebrima" w:eastAsia="Times New Roman" w:hAnsi="Ebrima"/>
          <w:b/>
          <w:bCs/>
          <w:color w:val="000000"/>
          <w:sz w:val="20"/>
          <w:szCs w:val="20"/>
          <w:lang w:eastAsia="pt-BR"/>
        </w:rPr>
      </w:pPr>
    </w:p>
    <w:p w14:paraId="51C3583E" w14:textId="6C3188EF" w:rsidR="00583344" w:rsidRPr="006E7436" w:rsidRDefault="00583344"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Os serviços de terceiros totalizaram (</w:t>
      </w:r>
      <w:r w:rsidRPr="009F63B4">
        <w:rPr>
          <w:rFonts w:ascii="Ebrima" w:eastAsia="Times New Roman" w:hAnsi="Ebrima"/>
          <w:bCs/>
          <w:color w:val="000000"/>
          <w:sz w:val="20"/>
          <w:szCs w:val="20"/>
          <w:lang w:eastAsia="pt-BR"/>
        </w:rPr>
        <w:t>R$</w:t>
      </w:r>
      <w:r w:rsidR="009F63B4" w:rsidRPr="009F63B4">
        <w:rPr>
          <w:rFonts w:ascii="Ebrima" w:eastAsia="Times New Roman" w:hAnsi="Ebrima"/>
          <w:bCs/>
          <w:color w:val="000000"/>
          <w:sz w:val="20"/>
          <w:szCs w:val="20"/>
          <w:lang w:eastAsia="pt-BR"/>
        </w:rPr>
        <w:t>10,8</w:t>
      </w:r>
      <w:r w:rsidR="00457E89" w:rsidRPr="006E7436">
        <w:rPr>
          <w:rFonts w:ascii="Ebrima" w:hAnsi="Ebrima"/>
          <w:sz w:val="20"/>
          <w:szCs w:val="20"/>
        </w:rPr>
        <w:t xml:space="preserve"> milhões</w:t>
      </w:r>
      <w:r w:rsidRPr="006E7436">
        <w:rPr>
          <w:rFonts w:ascii="Ebrima" w:eastAsia="Times New Roman" w:hAnsi="Ebrima"/>
          <w:bCs/>
          <w:color w:val="000000"/>
          <w:sz w:val="20"/>
          <w:szCs w:val="20"/>
          <w:lang w:eastAsia="pt-BR"/>
        </w:rPr>
        <w:t>) e equivalem, em maior parte, aos serviços de vigilância e ao serviço de locação de veículo com motorista.</w:t>
      </w:r>
      <w:r w:rsidR="000A181A" w:rsidRPr="006E7436">
        <w:rPr>
          <w:rFonts w:ascii="Ebrima" w:eastAsia="Times New Roman" w:hAnsi="Ebrima"/>
          <w:bCs/>
          <w:color w:val="000000"/>
          <w:sz w:val="20"/>
          <w:szCs w:val="20"/>
          <w:lang w:eastAsia="pt-BR"/>
        </w:rPr>
        <w:t xml:space="preserve"> Também estão</w:t>
      </w:r>
      <w:r w:rsidR="002F6D13" w:rsidRPr="006E7436">
        <w:rPr>
          <w:rFonts w:ascii="Ebrima" w:eastAsia="Times New Roman" w:hAnsi="Ebrima"/>
          <w:bCs/>
          <w:color w:val="000000"/>
          <w:sz w:val="20"/>
          <w:szCs w:val="20"/>
          <w:lang w:eastAsia="pt-BR"/>
        </w:rPr>
        <w:t xml:space="preserve"> presente</w:t>
      </w:r>
      <w:r w:rsidR="000A181A" w:rsidRPr="006E7436">
        <w:rPr>
          <w:rFonts w:ascii="Ebrima" w:eastAsia="Times New Roman" w:hAnsi="Ebrima"/>
          <w:bCs/>
          <w:color w:val="000000"/>
          <w:sz w:val="20"/>
          <w:szCs w:val="20"/>
          <w:lang w:eastAsia="pt-BR"/>
        </w:rPr>
        <w:t>s</w:t>
      </w:r>
      <w:r w:rsidR="002F6D13" w:rsidRPr="006E7436">
        <w:rPr>
          <w:rFonts w:ascii="Ebrima" w:eastAsia="Times New Roman" w:hAnsi="Ebrima"/>
          <w:bCs/>
          <w:color w:val="000000"/>
          <w:sz w:val="20"/>
          <w:szCs w:val="20"/>
          <w:lang w:eastAsia="pt-BR"/>
        </w:rPr>
        <w:t xml:space="preserve"> neste grupo de despesas, gastos com </w:t>
      </w:r>
      <w:r w:rsidR="00937606" w:rsidRPr="006E7436">
        <w:rPr>
          <w:rFonts w:ascii="Ebrima" w:eastAsia="Times New Roman" w:hAnsi="Ebrima"/>
          <w:bCs/>
          <w:color w:val="000000"/>
          <w:sz w:val="20"/>
          <w:szCs w:val="20"/>
          <w:lang w:eastAsia="pt-BR"/>
        </w:rPr>
        <w:t xml:space="preserve">os serviços de </w:t>
      </w:r>
      <w:r w:rsidR="002F6D13" w:rsidRPr="006E7436">
        <w:rPr>
          <w:rFonts w:ascii="Ebrima" w:eastAsia="Times New Roman" w:hAnsi="Ebrima"/>
          <w:bCs/>
          <w:color w:val="000000"/>
          <w:sz w:val="20"/>
          <w:szCs w:val="20"/>
          <w:lang w:eastAsia="pt-BR"/>
        </w:rPr>
        <w:t>almoxarife, copeiragem</w:t>
      </w:r>
      <w:r w:rsidR="00D93A99" w:rsidRPr="006E7436">
        <w:rPr>
          <w:rFonts w:ascii="Ebrima" w:eastAsia="Times New Roman" w:hAnsi="Ebrima"/>
          <w:bCs/>
          <w:color w:val="000000"/>
          <w:sz w:val="20"/>
          <w:szCs w:val="20"/>
          <w:lang w:eastAsia="pt-BR"/>
        </w:rPr>
        <w:t xml:space="preserve">, </w:t>
      </w:r>
      <w:r w:rsidR="000A181A" w:rsidRPr="006E7436">
        <w:rPr>
          <w:rFonts w:ascii="Ebrima" w:eastAsia="Times New Roman" w:hAnsi="Ebrima"/>
          <w:bCs/>
          <w:color w:val="000000"/>
          <w:sz w:val="20"/>
          <w:szCs w:val="20"/>
          <w:lang w:eastAsia="pt-BR"/>
        </w:rPr>
        <w:t>entre outros.</w:t>
      </w:r>
    </w:p>
    <w:p w14:paraId="7BF6C7E0" w14:textId="123C49A7" w:rsidR="003E77CE" w:rsidRDefault="003E77CE" w:rsidP="00F73F7F">
      <w:pPr>
        <w:spacing w:after="0" w:line="288" w:lineRule="auto"/>
        <w:jc w:val="both"/>
        <w:outlineLvl w:val="0"/>
        <w:rPr>
          <w:rFonts w:ascii="Ebrima" w:eastAsia="Times New Roman" w:hAnsi="Ebrima"/>
          <w:bCs/>
          <w:color w:val="000000"/>
          <w:sz w:val="20"/>
          <w:szCs w:val="20"/>
          <w:lang w:eastAsia="pt-BR"/>
        </w:rPr>
      </w:pPr>
    </w:p>
    <w:p w14:paraId="2DE25553" w14:textId="77777777" w:rsidR="008C0734" w:rsidRPr="006E7436" w:rsidRDefault="008C0734" w:rsidP="00F73F7F">
      <w:pPr>
        <w:spacing w:after="0" w:line="288" w:lineRule="auto"/>
        <w:jc w:val="both"/>
        <w:outlineLvl w:val="0"/>
        <w:rPr>
          <w:rFonts w:ascii="Ebrima" w:eastAsia="Times New Roman" w:hAnsi="Ebrima"/>
          <w:bCs/>
          <w:color w:val="000000"/>
          <w:sz w:val="20"/>
          <w:szCs w:val="20"/>
          <w:lang w:eastAsia="pt-BR"/>
        </w:rPr>
      </w:pPr>
    </w:p>
    <w:p w14:paraId="71F1F13A" w14:textId="3328D0B3" w:rsidR="003E77CE" w:rsidRPr="006E7436" w:rsidRDefault="003E77CE" w:rsidP="003E77CE">
      <w:pPr>
        <w:spacing w:after="0" w:line="288" w:lineRule="auto"/>
        <w:jc w:val="both"/>
        <w:outlineLvl w:val="0"/>
        <w:rPr>
          <w:rFonts w:ascii="Ebrima" w:eastAsia="Times New Roman" w:hAnsi="Ebrima"/>
          <w:b/>
          <w:bCs/>
          <w:color w:val="000000"/>
          <w:sz w:val="20"/>
          <w:szCs w:val="20"/>
          <w:lang w:eastAsia="pt-BR"/>
        </w:rPr>
      </w:pPr>
      <w:proofErr w:type="gramStart"/>
      <w:r w:rsidRPr="006E7436">
        <w:rPr>
          <w:rFonts w:ascii="Ebrima" w:eastAsia="Times New Roman" w:hAnsi="Ebrima"/>
          <w:b/>
          <w:bCs/>
          <w:color w:val="000000"/>
          <w:sz w:val="20"/>
          <w:szCs w:val="20"/>
          <w:lang w:eastAsia="pt-BR"/>
        </w:rPr>
        <w:t>2</w:t>
      </w:r>
      <w:r w:rsidR="009F63B4">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 xml:space="preserve">.e </w:t>
      </w:r>
      <w:r w:rsidR="00A56D20" w:rsidRPr="006E7436">
        <w:rPr>
          <w:rFonts w:ascii="Ebrima" w:eastAsia="Times New Roman" w:hAnsi="Ebrima"/>
          <w:b/>
          <w:bCs/>
          <w:color w:val="000000"/>
          <w:sz w:val="20"/>
          <w:szCs w:val="20"/>
          <w:lang w:eastAsia="pt-BR"/>
        </w:rPr>
        <w:t xml:space="preserve"> </w:t>
      </w:r>
      <w:r w:rsidR="00D93A99" w:rsidRPr="006E7436">
        <w:rPr>
          <w:rFonts w:ascii="Ebrima" w:eastAsia="Times New Roman" w:hAnsi="Ebrima"/>
          <w:b/>
          <w:bCs/>
          <w:color w:val="000000"/>
          <w:sz w:val="20"/>
          <w:szCs w:val="20"/>
          <w:lang w:eastAsia="pt-BR"/>
        </w:rPr>
        <w:tab/>
      </w:r>
      <w:proofErr w:type="gramEnd"/>
      <w:r w:rsidRPr="006E7436">
        <w:rPr>
          <w:rFonts w:ascii="Ebrima" w:eastAsia="Times New Roman" w:hAnsi="Ebrima"/>
          <w:b/>
          <w:bCs/>
          <w:color w:val="000000"/>
          <w:sz w:val="20"/>
          <w:szCs w:val="20"/>
          <w:lang w:eastAsia="pt-BR"/>
        </w:rPr>
        <w:t>Seguros</w:t>
      </w:r>
      <w:r w:rsidRPr="006E7436">
        <w:rPr>
          <w:rFonts w:ascii="Ebrima" w:eastAsia="Times New Roman" w:hAnsi="Ebrima"/>
          <w:b/>
          <w:bCs/>
          <w:color w:val="000000"/>
          <w:sz w:val="20"/>
          <w:szCs w:val="20"/>
          <w:lang w:eastAsia="pt-BR"/>
        </w:rPr>
        <w:tab/>
      </w:r>
      <w:r w:rsidRPr="006E7436">
        <w:rPr>
          <w:rFonts w:ascii="Ebrima" w:eastAsia="Times New Roman" w:hAnsi="Ebrima"/>
          <w:b/>
          <w:bCs/>
          <w:color w:val="000000"/>
          <w:sz w:val="20"/>
          <w:szCs w:val="20"/>
          <w:lang w:eastAsia="pt-BR"/>
        </w:rPr>
        <w:tab/>
      </w:r>
    </w:p>
    <w:p w14:paraId="77ED1E22" w14:textId="77777777"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p>
    <w:p w14:paraId="0EAEDA5A" w14:textId="180B3A35"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O </w:t>
      </w:r>
      <w:r w:rsidR="007E0B65" w:rsidRPr="006E7436">
        <w:rPr>
          <w:rFonts w:ascii="Ebrima" w:eastAsia="Times New Roman" w:hAnsi="Ebrima"/>
          <w:bCs/>
          <w:color w:val="000000"/>
          <w:sz w:val="20"/>
          <w:szCs w:val="20"/>
          <w:lang w:eastAsia="pt-BR"/>
        </w:rPr>
        <w:t xml:space="preserve">valor da conta de </w:t>
      </w:r>
      <w:r w:rsidR="00730C22">
        <w:rPr>
          <w:rFonts w:ascii="Ebrima" w:eastAsia="Times New Roman" w:hAnsi="Ebrima"/>
          <w:bCs/>
          <w:color w:val="000000"/>
          <w:sz w:val="20"/>
          <w:szCs w:val="20"/>
          <w:lang w:eastAsia="pt-BR"/>
        </w:rPr>
        <w:t>s</w:t>
      </w:r>
      <w:r w:rsidR="007E0B65" w:rsidRPr="006E7436">
        <w:rPr>
          <w:rFonts w:ascii="Ebrima" w:eastAsia="Times New Roman" w:hAnsi="Ebrima"/>
          <w:bCs/>
          <w:color w:val="000000"/>
          <w:sz w:val="20"/>
          <w:szCs w:val="20"/>
          <w:lang w:eastAsia="pt-BR"/>
        </w:rPr>
        <w:t>eguros</w:t>
      </w:r>
      <w:r w:rsidRPr="006E7436">
        <w:rPr>
          <w:rFonts w:ascii="Ebrima" w:eastAsia="Times New Roman" w:hAnsi="Ebrima"/>
          <w:bCs/>
          <w:color w:val="000000"/>
          <w:sz w:val="20"/>
          <w:szCs w:val="20"/>
          <w:lang w:eastAsia="pt-BR"/>
        </w:rPr>
        <w:t xml:space="preserve"> </w:t>
      </w:r>
      <w:r w:rsidR="007E0B65" w:rsidRPr="006E7436">
        <w:rPr>
          <w:rFonts w:ascii="Ebrima" w:eastAsia="Times New Roman" w:hAnsi="Ebrima"/>
          <w:bCs/>
          <w:color w:val="000000"/>
          <w:sz w:val="20"/>
          <w:szCs w:val="20"/>
          <w:lang w:eastAsia="pt-BR"/>
        </w:rPr>
        <w:t>refere-se a</w:t>
      </w:r>
      <w:r w:rsidRPr="006E7436">
        <w:rPr>
          <w:rFonts w:ascii="Ebrima" w:eastAsia="Times New Roman" w:hAnsi="Ebrima"/>
          <w:bCs/>
          <w:color w:val="000000"/>
          <w:sz w:val="20"/>
          <w:szCs w:val="20"/>
          <w:lang w:eastAsia="pt-BR"/>
        </w:rPr>
        <w:t>o reconhecimento dos custos com prêmio de seguro vinculado ao parque fabril em Goiana-PE</w:t>
      </w:r>
      <w:r w:rsidR="007E0B65" w:rsidRPr="006E7436">
        <w:rPr>
          <w:rFonts w:ascii="Ebrima" w:eastAsia="Times New Roman" w:hAnsi="Ebrima"/>
          <w:bCs/>
          <w:color w:val="000000"/>
          <w:sz w:val="20"/>
          <w:szCs w:val="20"/>
          <w:lang w:eastAsia="pt-BR"/>
        </w:rPr>
        <w:t xml:space="preserve"> e d</w:t>
      </w:r>
      <w:r w:rsidRPr="006E7436">
        <w:rPr>
          <w:rFonts w:ascii="Ebrima" w:eastAsia="Times New Roman" w:hAnsi="Ebrima"/>
          <w:bCs/>
          <w:color w:val="000000"/>
          <w:sz w:val="20"/>
          <w:szCs w:val="20"/>
          <w:lang w:eastAsia="pt-BR"/>
        </w:rPr>
        <w:t xml:space="preserve">a operação do armazém de medicamentos (B05). O valor reconhecido em </w:t>
      </w:r>
      <w:r w:rsidRPr="009F63B4">
        <w:rPr>
          <w:rFonts w:ascii="Ebrima" w:eastAsia="Times New Roman" w:hAnsi="Ebrima"/>
          <w:bCs/>
          <w:color w:val="000000"/>
          <w:sz w:val="20"/>
          <w:szCs w:val="20"/>
          <w:lang w:eastAsia="pt-BR"/>
        </w:rPr>
        <w:t>202</w:t>
      </w:r>
      <w:r w:rsidR="009F63B4" w:rsidRPr="009F63B4">
        <w:rPr>
          <w:rFonts w:ascii="Ebrima" w:eastAsia="Times New Roman" w:hAnsi="Ebrima"/>
          <w:bCs/>
          <w:color w:val="000000"/>
          <w:sz w:val="20"/>
          <w:szCs w:val="20"/>
          <w:lang w:eastAsia="pt-BR"/>
        </w:rPr>
        <w:t>2</w:t>
      </w:r>
      <w:r w:rsidRPr="006E7436">
        <w:rPr>
          <w:rFonts w:ascii="Ebrima" w:eastAsia="Times New Roman" w:hAnsi="Ebrima"/>
          <w:bCs/>
          <w:color w:val="000000"/>
          <w:sz w:val="20"/>
          <w:szCs w:val="20"/>
          <w:lang w:eastAsia="pt-BR"/>
        </w:rPr>
        <w:t xml:space="preserve"> perfaz o valor de (</w:t>
      </w:r>
      <w:r w:rsidRPr="009F63B4">
        <w:rPr>
          <w:rFonts w:ascii="Ebrima" w:eastAsia="Times New Roman" w:hAnsi="Ebrima"/>
          <w:bCs/>
          <w:color w:val="000000"/>
          <w:sz w:val="20"/>
          <w:szCs w:val="20"/>
          <w:lang w:eastAsia="pt-BR"/>
        </w:rPr>
        <w:t>R$</w:t>
      </w:r>
      <w:r w:rsidR="009F63B4" w:rsidRPr="009F63B4">
        <w:rPr>
          <w:rFonts w:ascii="Ebrima" w:eastAsia="Times New Roman" w:hAnsi="Ebrima"/>
          <w:bCs/>
          <w:color w:val="000000"/>
          <w:sz w:val="20"/>
          <w:szCs w:val="20"/>
          <w:lang w:eastAsia="pt-BR"/>
        </w:rPr>
        <w:t>4,1</w:t>
      </w:r>
      <w:r w:rsidR="00457E89" w:rsidRPr="009F63B4">
        <w:rPr>
          <w:rFonts w:ascii="Ebrima" w:eastAsia="Times New Roman" w:hAnsi="Ebrima"/>
          <w:bCs/>
          <w:color w:val="000000"/>
          <w:sz w:val="20"/>
          <w:szCs w:val="20"/>
          <w:lang w:eastAsia="pt-BR"/>
        </w:rPr>
        <w:t xml:space="preserve"> milhões</w:t>
      </w:r>
      <w:r w:rsidRPr="009F63B4">
        <w:rPr>
          <w:rFonts w:ascii="Ebrima" w:eastAsia="Times New Roman" w:hAnsi="Ebrima"/>
          <w:bCs/>
          <w:color w:val="000000"/>
          <w:sz w:val="20"/>
          <w:szCs w:val="20"/>
          <w:lang w:eastAsia="pt-BR"/>
        </w:rPr>
        <w:t>)</w:t>
      </w:r>
      <w:r w:rsidRPr="006E7436">
        <w:rPr>
          <w:rFonts w:ascii="Ebrima" w:eastAsia="Times New Roman" w:hAnsi="Ebrima"/>
          <w:bCs/>
          <w:color w:val="000000"/>
          <w:sz w:val="20"/>
          <w:szCs w:val="20"/>
          <w:lang w:eastAsia="pt-BR"/>
        </w:rPr>
        <w:t>.</w:t>
      </w:r>
    </w:p>
    <w:p w14:paraId="64FB7414" w14:textId="77777777"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p>
    <w:p w14:paraId="1DA104C0" w14:textId="75B9720A" w:rsidR="003E77CE" w:rsidRPr="006E7436" w:rsidRDefault="003E77CE" w:rsidP="003E77CE">
      <w:pPr>
        <w:keepNext/>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2</w:t>
      </w:r>
      <w:r w:rsidR="009F63B4">
        <w:rPr>
          <w:rFonts w:ascii="Ebrima" w:eastAsia="Times New Roman" w:hAnsi="Ebrima"/>
          <w:b/>
          <w:bCs/>
          <w:sz w:val="20"/>
          <w:szCs w:val="20"/>
        </w:rPr>
        <w:t>3</w:t>
      </w:r>
      <w:r w:rsidRPr="006E7436">
        <w:rPr>
          <w:rFonts w:ascii="Ebrima" w:eastAsia="Times New Roman" w:hAnsi="Ebrima"/>
          <w:b/>
          <w:bCs/>
          <w:sz w:val="20"/>
          <w:szCs w:val="20"/>
        </w:rPr>
        <w:t xml:space="preserve">.e.1 Cobertura de </w:t>
      </w:r>
      <w:r w:rsidR="00730C22">
        <w:rPr>
          <w:rFonts w:ascii="Ebrima" w:eastAsia="Times New Roman" w:hAnsi="Ebrima"/>
          <w:b/>
          <w:bCs/>
          <w:sz w:val="20"/>
          <w:szCs w:val="20"/>
        </w:rPr>
        <w:t>s</w:t>
      </w:r>
      <w:r w:rsidRPr="006E7436">
        <w:rPr>
          <w:rFonts w:ascii="Ebrima" w:eastAsia="Times New Roman" w:hAnsi="Ebrima"/>
          <w:b/>
          <w:bCs/>
          <w:sz w:val="20"/>
          <w:szCs w:val="20"/>
        </w:rPr>
        <w:t>eguros</w:t>
      </w:r>
    </w:p>
    <w:p w14:paraId="453FF94A" w14:textId="77777777" w:rsidR="003E77CE" w:rsidRPr="006E7436" w:rsidRDefault="003E77CE" w:rsidP="003E77CE">
      <w:pPr>
        <w:keepNext/>
        <w:spacing w:after="0" w:line="288" w:lineRule="auto"/>
        <w:jc w:val="both"/>
        <w:outlineLvl w:val="0"/>
        <w:rPr>
          <w:rFonts w:ascii="Ebrima" w:eastAsia="Times New Roman" w:hAnsi="Ebrima"/>
          <w:b/>
          <w:bCs/>
          <w:sz w:val="20"/>
          <w:szCs w:val="20"/>
        </w:rPr>
      </w:pPr>
    </w:p>
    <w:p w14:paraId="424B66EC" w14:textId="470DCB37" w:rsidR="003E77CE" w:rsidRPr="006E7436" w:rsidRDefault="003E77CE" w:rsidP="003E77CE">
      <w:pPr>
        <w:keepNext/>
        <w:spacing w:after="0" w:line="288" w:lineRule="auto"/>
        <w:jc w:val="both"/>
        <w:outlineLvl w:val="0"/>
        <w:rPr>
          <w:rFonts w:ascii="Ebrima" w:hAnsi="Ebrima"/>
          <w:sz w:val="20"/>
          <w:szCs w:val="20"/>
        </w:rPr>
      </w:pPr>
      <w:r w:rsidRPr="006E7436">
        <w:rPr>
          <w:rFonts w:ascii="Ebrima" w:hAnsi="Ebrima"/>
          <w:sz w:val="20"/>
          <w:szCs w:val="20"/>
        </w:rPr>
        <w:t xml:space="preserve">A Hemobrás tem contratado seguros buscando a proteção do seu patrimônio, para a eventualidade de ocorrência de sinistros. Todas as apólices possuem vigência de 12 meses. As informações principais sobre a cobertura de seguros vigentes em 31 de dezembro de </w:t>
      </w:r>
      <w:r w:rsidRPr="00433FB7">
        <w:rPr>
          <w:rFonts w:ascii="Ebrima" w:hAnsi="Ebrima"/>
          <w:sz w:val="20"/>
          <w:szCs w:val="20"/>
        </w:rPr>
        <w:t>202</w:t>
      </w:r>
      <w:r w:rsidR="009F63B4" w:rsidRPr="00433FB7">
        <w:rPr>
          <w:rFonts w:ascii="Ebrima" w:hAnsi="Ebrima"/>
          <w:sz w:val="20"/>
          <w:szCs w:val="20"/>
        </w:rPr>
        <w:t>2</w:t>
      </w:r>
      <w:r w:rsidRPr="006E7436">
        <w:rPr>
          <w:rFonts w:ascii="Ebrima" w:hAnsi="Ebrima"/>
          <w:sz w:val="20"/>
          <w:szCs w:val="20"/>
        </w:rPr>
        <w:t xml:space="preserve"> podem ser assim demonstradas:</w:t>
      </w:r>
    </w:p>
    <w:p w14:paraId="61B839CF" w14:textId="77777777" w:rsidR="003E77CE" w:rsidRPr="006E7436" w:rsidRDefault="003E77CE" w:rsidP="003E77CE">
      <w:pPr>
        <w:keepNext/>
        <w:spacing w:after="0" w:line="288" w:lineRule="auto"/>
        <w:jc w:val="both"/>
        <w:outlineLvl w:val="0"/>
        <w:rPr>
          <w:rFonts w:ascii="Ebrima" w:hAnsi="Ebrima"/>
          <w:sz w:val="20"/>
          <w:szCs w:val="20"/>
        </w:rPr>
      </w:pPr>
    </w:p>
    <w:tbl>
      <w:tblPr>
        <w:tblStyle w:val="Tabelacomgrade"/>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gridCol w:w="3113"/>
        <w:gridCol w:w="3078"/>
      </w:tblGrid>
      <w:tr w:rsidR="003E77CE" w:rsidRPr="006E7436" w14:paraId="3EFF2BC7" w14:textId="77777777" w:rsidTr="00A94195">
        <w:tc>
          <w:tcPr>
            <w:tcW w:w="3087" w:type="dxa"/>
            <w:tcBorders>
              <w:top w:val="single" w:sz="4" w:space="0" w:color="auto"/>
              <w:bottom w:val="single" w:sz="4" w:space="0" w:color="auto"/>
            </w:tcBorders>
          </w:tcPr>
          <w:p w14:paraId="738E9E60" w14:textId="77777777" w:rsidR="003E77CE" w:rsidRPr="006E7436" w:rsidRDefault="003E77CE" w:rsidP="003170FA">
            <w:pPr>
              <w:keepNext/>
              <w:spacing w:after="0" w:line="288" w:lineRule="auto"/>
              <w:jc w:val="center"/>
              <w:outlineLvl w:val="0"/>
              <w:rPr>
                <w:rFonts w:ascii="Ebrima" w:eastAsia="Times New Roman" w:hAnsi="Ebrima"/>
                <w:b/>
                <w:bCs/>
                <w:sz w:val="20"/>
                <w:szCs w:val="20"/>
              </w:rPr>
            </w:pPr>
            <w:r w:rsidRPr="006E7436">
              <w:rPr>
                <w:rFonts w:ascii="Ebrima" w:eastAsia="Times New Roman" w:hAnsi="Ebrima"/>
                <w:b/>
                <w:bCs/>
                <w:sz w:val="20"/>
                <w:szCs w:val="20"/>
              </w:rPr>
              <w:t>Seguradora</w:t>
            </w:r>
          </w:p>
        </w:tc>
        <w:tc>
          <w:tcPr>
            <w:tcW w:w="3113" w:type="dxa"/>
            <w:tcBorders>
              <w:top w:val="single" w:sz="4" w:space="0" w:color="auto"/>
              <w:bottom w:val="single" w:sz="4" w:space="0" w:color="auto"/>
            </w:tcBorders>
          </w:tcPr>
          <w:p w14:paraId="415EC375" w14:textId="77777777" w:rsidR="003E77CE" w:rsidRPr="006E7436" w:rsidRDefault="003E77CE" w:rsidP="003170FA">
            <w:pPr>
              <w:keepNext/>
              <w:spacing w:after="0" w:line="288" w:lineRule="auto"/>
              <w:jc w:val="center"/>
              <w:outlineLvl w:val="0"/>
              <w:rPr>
                <w:rFonts w:ascii="Ebrima" w:eastAsia="Times New Roman" w:hAnsi="Ebrima"/>
                <w:b/>
                <w:bCs/>
                <w:sz w:val="20"/>
                <w:szCs w:val="20"/>
              </w:rPr>
            </w:pPr>
            <w:r w:rsidRPr="006E7436">
              <w:rPr>
                <w:rFonts w:ascii="Ebrima" w:eastAsia="Times New Roman" w:hAnsi="Ebrima"/>
                <w:b/>
                <w:bCs/>
                <w:sz w:val="20"/>
                <w:szCs w:val="20"/>
              </w:rPr>
              <w:t>Cobertura</w:t>
            </w:r>
          </w:p>
        </w:tc>
        <w:tc>
          <w:tcPr>
            <w:tcW w:w="3078" w:type="dxa"/>
            <w:tcBorders>
              <w:top w:val="single" w:sz="4" w:space="0" w:color="auto"/>
              <w:bottom w:val="single" w:sz="4" w:space="0" w:color="auto"/>
            </w:tcBorders>
          </w:tcPr>
          <w:p w14:paraId="6B7D3FA2" w14:textId="77777777" w:rsidR="003E77CE" w:rsidRPr="006E7436" w:rsidRDefault="003E77CE" w:rsidP="003170FA">
            <w:pPr>
              <w:keepNext/>
              <w:spacing w:after="0" w:line="288" w:lineRule="auto"/>
              <w:jc w:val="center"/>
              <w:outlineLvl w:val="0"/>
              <w:rPr>
                <w:rFonts w:ascii="Ebrima" w:eastAsia="Times New Roman" w:hAnsi="Ebrima"/>
                <w:b/>
                <w:bCs/>
                <w:sz w:val="20"/>
                <w:szCs w:val="20"/>
              </w:rPr>
            </w:pPr>
            <w:r w:rsidRPr="006E7436">
              <w:rPr>
                <w:rFonts w:ascii="Ebrima" w:eastAsia="Times New Roman" w:hAnsi="Ebrima"/>
                <w:b/>
                <w:bCs/>
                <w:sz w:val="20"/>
                <w:szCs w:val="20"/>
              </w:rPr>
              <w:t>Prêmio</w:t>
            </w:r>
          </w:p>
        </w:tc>
      </w:tr>
      <w:tr w:rsidR="003E77CE" w:rsidRPr="006E7436" w14:paraId="705D4004" w14:textId="77777777" w:rsidTr="00A94195">
        <w:tc>
          <w:tcPr>
            <w:tcW w:w="3087" w:type="dxa"/>
            <w:tcBorders>
              <w:top w:val="single" w:sz="4" w:space="0" w:color="auto"/>
              <w:bottom w:val="single" w:sz="4" w:space="0" w:color="auto"/>
            </w:tcBorders>
          </w:tcPr>
          <w:p w14:paraId="5E3F49EE" w14:textId="77777777" w:rsidR="003E77CE" w:rsidRPr="006E7436" w:rsidRDefault="003E77CE" w:rsidP="003170FA">
            <w:pPr>
              <w:keepNext/>
              <w:spacing w:after="0" w:line="288" w:lineRule="auto"/>
              <w:jc w:val="both"/>
              <w:outlineLvl w:val="0"/>
              <w:rPr>
                <w:rFonts w:ascii="Ebrima" w:eastAsia="Times New Roman" w:hAnsi="Ebrima"/>
                <w:b/>
                <w:bCs/>
                <w:sz w:val="20"/>
                <w:szCs w:val="20"/>
              </w:rPr>
            </w:pPr>
            <w:r w:rsidRPr="006E7436">
              <w:rPr>
                <w:rFonts w:ascii="Ebrima" w:hAnsi="Ebrima"/>
                <w:sz w:val="20"/>
                <w:szCs w:val="20"/>
              </w:rPr>
              <w:t>Generali do Brasil</w:t>
            </w:r>
          </w:p>
        </w:tc>
        <w:tc>
          <w:tcPr>
            <w:tcW w:w="3113" w:type="dxa"/>
            <w:tcBorders>
              <w:top w:val="single" w:sz="4" w:space="0" w:color="auto"/>
              <w:bottom w:val="single" w:sz="4" w:space="0" w:color="auto"/>
            </w:tcBorders>
          </w:tcPr>
          <w:p w14:paraId="3D042B18" w14:textId="77777777" w:rsidR="003E77CE" w:rsidRPr="006E7436" w:rsidRDefault="003E77CE" w:rsidP="003170FA">
            <w:pPr>
              <w:keepNext/>
              <w:spacing w:after="0" w:line="288" w:lineRule="auto"/>
              <w:jc w:val="both"/>
              <w:outlineLvl w:val="0"/>
              <w:rPr>
                <w:rFonts w:ascii="Ebrima" w:eastAsia="Times New Roman" w:hAnsi="Ebrima"/>
                <w:b/>
                <w:bCs/>
                <w:sz w:val="20"/>
                <w:szCs w:val="20"/>
              </w:rPr>
            </w:pPr>
            <w:r w:rsidRPr="006E7436">
              <w:rPr>
                <w:rFonts w:ascii="Ebrima" w:hAnsi="Ebrima"/>
                <w:sz w:val="20"/>
                <w:szCs w:val="20"/>
              </w:rPr>
              <w:t>Seguro da fábrica e de medicamentos.</w:t>
            </w:r>
          </w:p>
        </w:tc>
        <w:tc>
          <w:tcPr>
            <w:tcW w:w="3078" w:type="dxa"/>
            <w:tcBorders>
              <w:top w:val="single" w:sz="4" w:space="0" w:color="auto"/>
              <w:bottom w:val="single" w:sz="4" w:space="0" w:color="auto"/>
            </w:tcBorders>
          </w:tcPr>
          <w:p w14:paraId="63F60651" w14:textId="4DEB3BC5" w:rsidR="003E77CE" w:rsidRPr="006E7436" w:rsidRDefault="00433FB7" w:rsidP="003170FA">
            <w:pPr>
              <w:keepNext/>
              <w:spacing w:after="0" w:line="288" w:lineRule="auto"/>
              <w:jc w:val="right"/>
              <w:outlineLvl w:val="0"/>
              <w:rPr>
                <w:rFonts w:ascii="Ebrima" w:hAnsi="Ebrima"/>
                <w:sz w:val="20"/>
                <w:szCs w:val="20"/>
                <w:highlight w:val="yellow"/>
              </w:rPr>
            </w:pPr>
            <w:r w:rsidRPr="00433FB7">
              <w:rPr>
                <w:rFonts w:ascii="Ebrima" w:hAnsi="Ebrima"/>
                <w:color w:val="000000" w:themeColor="text1"/>
                <w:sz w:val="20"/>
                <w:szCs w:val="20"/>
              </w:rPr>
              <w:t>R$4.031.863</w:t>
            </w:r>
          </w:p>
        </w:tc>
      </w:tr>
      <w:tr w:rsidR="00A94195" w:rsidRPr="006E7436" w14:paraId="5361C058" w14:textId="77777777" w:rsidTr="00A94195">
        <w:tc>
          <w:tcPr>
            <w:tcW w:w="3087" w:type="dxa"/>
            <w:tcBorders>
              <w:top w:val="single" w:sz="4" w:space="0" w:color="auto"/>
              <w:bottom w:val="single" w:sz="4" w:space="0" w:color="auto"/>
            </w:tcBorders>
          </w:tcPr>
          <w:p w14:paraId="558DA83E" w14:textId="77777777" w:rsidR="00A94195" w:rsidRPr="006E7436" w:rsidRDefault="00A94195" w:rsidP="00A94195">
            <w:pPr>
              <w:keepNext/>
              <w:spacing w:after="0" w:line="288" w:lineRule="auto"/>
              <w:outlineLvl w:val="0"/>
              <w:rPr>
                <w:rFonts w:ascii="Ebrima" w:hAnsi="Ebrima"/>
                <w:color w:val="000000" w:themeColor="text1"/>
                <w:sz w:val="20"/>
                <w:szCs w:val="20"/>
              </w:rPr>
            </w:pPr>
            <w:proofErr w:type="spellStart"/>
            <w:proofErr w:type="gramStart"/>
            <w:r w:rsidRPr="006E7436">
              <w:rPr>
                <w:rFonts w:ascii="Ebrima" w:hAnsi="Ebrima"/>
                <w:color w:val="000000" w:themeColor="text1"/>
                <w:sz w:val="20"/>
                <w:szCs w:val="20"/>
              </w:rPr>
              <w:t>Sompo</w:t>
            </w:r>
            <w:proofErr w:type="spellEnd"/>
            <w:r w:rsidRPr="006E7436">
              <w:rPr>
                <w:rFonts w:ascii="Ebrima" w:hAnsi="Ebrima"/>
                <w:color w:val="000000" w:themeColor="text1"/>
                <w:sz w:val="20"/>
                <w:szCs w:val="20"/>
              </w:rPr>
              <w:t xml:space="preserve"> Seguros</w:t>
            </w:r>
            <w:proofErr w:type="gramEnd"/>
          </w:p>
        </w:tc>
        <w:tc>
          <w:tcPr>
            <w:tcW w:w="3113" w:type="dxa"/>
            <w:tcBorders>
              <w:top w:val="single" w:sz="4" w:space="0" w:color="auto"/>
              <w:bottom w:val="single" w:sz="4" w:space="0" w:color="auto"/>
            </w:tcBorders>
          </w:tcPr>
          <w:p w14:paraId="367C440A" w14:textId="77777777" w:rsidR="00A94195" w:rsidRPr="006E7436" w:rsidRDefault="00A94195" w:rsidP="00A94195">
            <w:pPr>
              <w:keepNext/>
              <w:spacing w:after="0" w:line="288" w:lineRule="auto"/>
              <w:outlineLvl w:val="0"/>
              <w:rPr>
                <w:rFonts w:ascii="Ebrima" w:hAnsi="Ebrima"/>
                <w:sz w:val="20"/>
                <w:szCs w:val="20"/>
              </w:rPr>
            </w:pPr>
            <w:r w:rsidRPr="006E7436">
              <w:rPr>
                <w:rFonts w:ascii="Ebrima" w:hAnsi="Ebrima"/>
                <w:sz w:val="20"/>
                <w:szCs w:val="20"/>
              </w:rPr>
              <w:t>Seguro contra sinistros para o escritório operacional em Recife-PE.</w:t>
            </w:r>
          </w:p>
        </w:tc>
        <w:tc>
          <w:tcPr>
            <w:tcW w:w="3078" w:type="dxa"/>
            <w:tcBorders>
              <w:top w:val="single" w:sz="4" w:space="0" w:color="auto"/>
              <w:bottom w:val="single" w:sz="4" w:space="0" w:color="auto"/>
            </w:tcBorders>
          </w:tcPr>
          <w:p w14:paraId="584B1497" w14:textId="7B93D8C3" w:rsidR="00A94195" w:rsidRPr="00433FB7" w:rsidRDefault="00A94195" w:rsidP="00A94195">
            <w:pPr>
              <w:keepNext/>
              <w:spacing w:after="0" w:line="288" w:lineRule="auto"/>
              <w:jc w:val="right"/>
              <w:outlineLvl w:val="0"/>
              <w:rPr>
                <w:rFonts w:ascii="Ebrima" w:hAnsi="Ebrima"/>
                <w:color w:val="000000" w:themeColor="text1"/>
                <w:sz w:val="20"/>
                <w:szCs w:val="20"/>
              </w:rPr>
            </w:pPr>
            <w:r w:rsidRPr="00433FB7">
              <w:rPr>
                <w:rFonts w:ascii="Ebrima" w:hAnsi="Ebrima"/>
                <w:color w:val="000000" w:themeColor="text1"/>
                <w:sz w:val="20"/>
                <w:szCs w:val="20"/>
              </w:rPr>
              <w:t>R$3.793</w:t>
            </w:r>
          </w:p>
        </w:tc>
      </w:tr>
    </w:tbl>
    <w:p w14:paraId="60006962" w14:textId="77777777" w:rsidR="00FB7323" w:rsidRPr="006E7436" w:rsidRDefault="00FB7323" w:rsidP="003E77CE">
      <w:pPr>
        <w:spacing w:after="0" w:line="288" w:lineRule="auto"/>
        <w:jc w:val="both"/>
        <w:outlineLvl w:val="0"/>
        <w:rPr>
          <w:rFonts w:ascii="Ebrima" w:eastAsia="Times New Roman" w:hAnsi="Ebrima"/>
          <w:bCs/>
          <w:color w:val="000000"/>
          <w:sz w:val="20"/>
          <w:szCs w:val="20"/>
          <w:lang w:eastAsia="pt-BR"/>
        </w:rPr>
      </w:pPr>
    </w:p>
    <w:p w14:paraId="4CB67A64" w14:textId="53B9B297" w:rsidR="00742029" w:rsidRPr="006E7436" w:rsidRDefault="00742029"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9F63B4">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w:t>
      </w:r>
      <w:r w:rsidR="003E77CE" w:rsidRPr="006E7436">
        <w:rPr>
          <w:rFonts w:ascii="Ebrima" w:eastAsia="Times New Roman" w:hAnsi="Ebrima"/>
          <w:b/>
          <w:bCs/>
          <w:color w:val="000000"/>
          <w:sz w:val="20"/>
          <w:szCs w:val="20"/>
          <w:lang w:eastAsia="pt-BR"/>
        </w:rPr>
        <w:t>f</w:t>
      </w:r>
      <w:r w:rsidRPr="006E7436">
        <w:rPr>
          <w:rFonts w:ascii="Ebrima" w:eastAsia="Times New Roman" w:hAnsi="Ebrima"/>
          <w:b/>
          <w:bCs/>
          <w:color w:val="000000"/>
          <w:sz w:val="20"/>
          <w:szCs w:val="20"/>
          <w:lang w:eastAsia="pt-BR"/>
        </w:rPr>
        <w:tab/>
        <w:t>Utilidades</w:t>
      </w:r>
    </w:p>
    <w:p w14:paraId="0F821DD5" w14:textId="77777777" w:rsidR="00742029" w:rsidRPr="006E7436" w:rsidRDefault="00742029" w:rsidP="00F73F7F">
      <w:pPr>
        <w:spacing w:after="0" w:line="288" w:lineRule="auto"/>
        <w:jc w:val="both"/>
        <w:outlineLvl w:val="0"/>
        <w:rPr>
          <w:rFonts w:ascii="Ebrima" w:eastAsia="Times New Roman" w:hAnsi="Ebrima"/>
          <w:b/>
          <w:bCs/>
          <w:color w:val="000000"/>
          <w:sz w:val="20"/>
          <w:szCs w:val="20"/>
          <w:lang w:eastAsia="pt-BR"/>
        </w:rPr>
      </w:pPr>
    </w:p>
    <w:p w14:paraId="0DBF1D25" w14:textId="171DEC24" w:rsidR="00583344" w:rsidRPr="006E7436" w:rsidRDefault="000A181A"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As utilidades que somaram (</w:t>
      </w:r>
      <w:r w:rsidRPr="00433FB7">
        <w:rPr>
          <w:rFonts w:ascii="Ebrima" w:eastAsia="Times New Roman" w:hAnsi="Ebrima"/>
          <w:bCs/>
          <w:color w:val="000000"/>
          <w:sz w:val="20"/>
          <w:szCs w:val="20"/>
          <w:lang w:eastAsia="pt-BR"/>
        </w:rPr>
        <w:t>R$</w:t>
      </w:r>
      <w:r w:rsidR="00433FB7" w:rsidRPr="00433FB7">
        <w:rPr>
          <w:rFonts w:ascii="Ebrima" w:eastAsia="Times New Roman" w:hAnsi="Ebrima"/>
          <w:bCs/>
          <w:color w:val="000000"/>
          <w:sz w:val="20"/>
          <w:szCs w:val="20"/>
          <w:lang w:eastAsia="pt-BR"/>
        </w:rPr>
        <w:t>6</w:t>
      </w:r>
      <w:r w:rsidR="00A94195" w:rsidRPr="00433FB7">
        <w:rPr>
          <w:rFonts w:ascii="Ebrima" w:eastAsia="Times New Roman" w:hAnsi="Ebrima"/>
          <w:bCs/>
          <w:color w:val="000000"/>
          <w:sz w:val="20"/>
          <w:szCs w:val="20"/>
          <w:lang w:eastAsia="pt-BR"/>
        </w:rPr>
        <w:t>,</w:t>
      </w:r>
      <w:r w:rsidR="00433FB7" w:rsidRPr="00433FB7">
        <w:rPr>
          <w:rFonts w:ascii="Ebrima" w:eastAsia="Times New Roman" w:hAnsi="Ebrima"/>
          <w:bCs/>
          <w:color w:val="000000"/>
          <w:sz w:val="20"/>
          <w:szCs w:val="20"/>
          <w:lang w:eastAsia="pt-BR"/>
        </w:rPr>
        <w:t>1</w:t>
      </w:r>
      <w:r w:rsidR="00457E89" w:rsidRPr="006E7436">
        <w:rPr>
          <w:rFonts w:ascii="Ebrima" w:hAnsi="Ebrima"/>
          <w:sz w:val="20"/>
          <w:szCs w:val="20"/>
        </w:rPr>
        <w:t xml:space="preserve"> milhões</w:t>
      </w:r>
      <w:r w:rsidRPr="006E7436">
        <w:rPr>
          <w:rFonts w:ascii="Ebrima" w:eastAsia="Times New Roman" w:hAnsi="Ebrima"/>
          <w:bCs/>
          <w:color w:val="000000"/>
          <w:sz w:val="20"/>
          <w:szCs w:val="20"/>
          <w:lang w:eastAsia="pt-BR"/>
        </w:rPr>
        <w:t>) são compostas pelas despesas com energia elétrica, internet, limpeza e conservação, telefonia fixa e móvel.</w:t>
      </w:r>
    </w:p>
    <w:p w14:paraId="77CDC0B9" w14:textId="77777777" w:rsidR="00742029" w:rsidRPr="006E7436" w:rsidRDefault="00742029" w:rsidP="00F73F7F">
      <w:pPr>
        <w:spacing w:after="0" w:line="288" w:lineRule="auto"/>
        <w:jc w:val="both"/>
        <w:outlineLvl w:val="0"/>
        <w:rPr>
          <w:rFonts w:ascii="Ebrima" w:eastAsia="Times New Roman" w:hAnsi="Ebrima"/>
          <w:b/>
          <w:bCs/>
          <w:color w:val="000000"/>
          <w:sz w:val="20"/>
          <w:szCs w:val="20"/>
          <w:lang w:eastAsia="pt-BR"/>
        </w:rPr>
      </w:pPr>
    </w:p>
    <w:p w14:paraId="2B676076" w14:textId="78E22417" w:rsidR="00902137" w:rsidRPr="006E7436" w:rsidRDefault="00742029"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9F63B4">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w:t>
      </w:r>
      <w:r w:rsidR="003E77CE" w:rsidRPr="006E7436">
        <w:rPr>
          <w:rFonts w:ascii="Ebrima" w:eastAsia="Times New Roman" w:hAnsi="Ebrima"/>
          <w:b/>
          <w:bCs/>
          <w:color w:val="000000"/>
          <w:sz w:val="20"/>
          <w:szCs w:val="20"/>
          <w:lang w:eastAsia="pt-BR"/>
        </w:rPr>
        <w:t>g</w:t>
      </w:r>
      <w:r w:rsidRPr="006E7436">
        <w:rPr>
          <w:rFonts w:ascii="Ebrima" w:eastAsia="Times New Roman" w:hAnsi="Ebrima"/>
          <w:b/>
          <w:bCs/>
          <w:color w:val="000000"/>
          <w:sz w:val="20"/>
          <w:szCs w:val="20"/>
          <w:lang w:eastAsia="pt-BR"/>
        </w:rPr>
        <w:t xml:space="preserve"> </w:t>
      </w:r>
      <w:r w:rsidRPr="006E7436">
        <w:rPr>
          <w:rFonts w:ascii="Ebrima" w:eastAsia="Times New Roman" w:hAnsi="Ebrima"/>
          <w:b/>
          <w:bCs/>
          <w:color w:val="000000"/>
          <w:sz w:val="20"/>
          <w:szCs w:val="20"/>
          <w:lang w:eastAsia="pt-BR"/>
        </w:rPr>
        <w:tab/>
      </w:r>
      <w:r w:rsidR="00902137" w:rsidRPr="006E7436">
        <w:rPr>
          <w:rFonts w:ascii="Ebrima" w:eastAsia="Times New Roman" w:hAnsi="Ebrima"/>
          <w:b/>
          <w:bCs/>
          <w:color w:val="000000"/>
          <w:sz w:val="20"/>
          <w:szCs w:val="20"/>
          <w:lang w:eastAsia="pt-BR"/>
        </w:rPr>
        <w:t>Aluguéis</w:t>
      </w:r>
      <w:r w:rsidRPr="006E7436">
        <w:rPr>
          <w:rFonts w:ascii="Ebrima" w:eastAsia="Times New Roman" w:hAnsi="Ebrima"/>
          <w:b/>
          <w:bCs/>
          <w:color w:val="000000"/>
          <w:sz w:val="20"/>
          <w:szCs w:val="20"/>
          <w:lang w:eastAsia="pt-BR"/>
        </w:rPr>
        <w:t xml:space="preserve"> e </w:t>
      </w:r>
      <w:r w:rsidR="00730C22">
        <w:rPr>
          <w:rFonts w:ascii="Ebrima" w:eastAsia="Times New Roman" w:hAnsi="Ebrima"/>
          <w:b/>
          <w:bCs/>
          <w:color w:val="000000"/>
          <w:sz w:val="20"/>
          <w:szCs w:val="20"/>
          <w:lang w:eastAsia="pt-BR"/>
        </w:rPr>
        <w:t>c</w:t>
      </w:r>
      <w:r w:rsidRPr="006E7436">
        <w:rPr>
          <w:rFonts w:ascii="Ebrima" w:eastAsia="Times New Roman" w:hAnsi="Ebrima"/>
          <w:b/>
          <w:bCs/>
          <w:color w:val="000000"/>
          <w:sz w:val="20"/>
          <w:szCs w:val="20"/>
          <w:lang w:eastAsia="pt-BR"/>
        </w:rPr>
        <w:t>ondomínios</w:t>
      </w:r>
    </w:p>
    <w:p w14:paraId="37EC4E08" w14:textId="77777777" w:rsidR="00902137" w:rsidRPr="006E7436" w:rsidRDefault="00902137" w:rsidP="00F73F7F">
      <w:pPr>
        <w:spacing w:after="0" w:line="288" w:lineRule="auto"/>
        <w:jc w:val="both"/>
        <w:outlineLvl w:val="0"/>
        <w:rPr>
          <w:rFonts w:ascii="Ebrima" w:eastAsia="Times New Roman" w:hAnsi="Ebrima"/>
          <w:b/>
          <w:bCs/>
          <w:color w:val="000000"/>
          <w:sz w:val="20"/>
          <w:szCs w:val="20"/>
          <w:lang w:eastAsia="pt-BR"/>
        </w:rPr>
      </w:pPr>
    </w:p>
    <w:p w14:paraId="7F7A6776" w14:textId="38B97EC4" w:rsidR="008F44F7" w:rsidRPr="006E7436" w:rsidRDefault="00801EEF"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O montante de (</w:t>
      </w:r>
      <w:r w:rsidRPr="00433FB7">
        <w:rPr>
          <w:rFonts w:ascii="Ebrima" w:eastAsia="Times New Roman" w:hAnsi="Ebrima"/>
          <w:bCs/>
          <w:color w:val="000000"/>
          <w:sz w:val="20"/>
          <w:szCs w:val="20"/>
          <w:lang w:eastAsia="pt-BR"/>
        </w:rPr>
        <w:t>R$</w:t>
      </w:r>
      <w:r w:rsidR="00410529" w:rsidRPr="00433FB7">
        <w:rPr>
          <w:rFonts w:ascii="Ebrima" w:eastAsia="Times New Roman" w:hAnsi="Ebrima"/>
          <w:bCs/>
          <w:color w:val="000000"/>
          <w:sz w:val="20"/>
          <w:szCs w:val="20"/>
          <w:lang w:eastAsia="pt-BR"/>
        </w:rPr>
        <w:t>1</w:t>
      </w:r>
      <w:r w:rsidR="00457E89" w:rsidRPr="00433FB7">
        <w:rPr>
          <w:rFonts w:ascii="Ebrima" w:eastAsia="Times New Roman" w:hAnsi="Ebrima"/>
          <w:bCs/>
          <w:color w:val="000000"/>
          <w:sz w:val="20"/>
          <w:szCs w:val="20"/>
          <w:lang w:eastAsia="pt-BR"/>
        </w:rPr>
        <w:t>,</w:t>
      </w:r>
      <w:r w:rsidR="00433FB7" w:rsidRPr="00433FB7">
        <w:rPr>
          <w:rFonts w:ascii="Ebrima" w:eastAsia="Times New Roman" w:hAnsi="Ebrima"/>
          <w:bCs/>
          <w:color w:val="000000"/>
          <w:sz w:val="20"/>
          <w:szCs w:val="20"/>
          <w:lang w:eastAsia="pt-BR"/>
        </w:rPr>
        <w:t>49</w:t>
      </w:r>
      <w:r w:rsidR="00457E89" w:rsidRPr="00433FB7">
        <w:rPr>
          <w:rFonts w:ascii="Ebrima" w:eastAsia="Times New Roman" w:hAnsi="Ebrima"/>
          <w:bCs/>
          <w:color w:val="000000"/>
          <w:sz w:val="20"/>
          <w:szCs w:val="20"/>
          <w:lang w:eastAsia="pt-BR"/>
        </w:rPr>
        <w:t xml:space="preserve"> milhões</w:t>
      </w:r>
      <w:r w:rsidRPr="006E7436">
        <w:rPr>
          <w:rFonts w:ascii="Ebrima" w:eastAsia="Times New Roman" w:hAnsi="Ebrima"/>
          <w:bCs/>
          <w:color w:val="000000"/>
          <w:sz w:val="20"/>
          <w:szCs w:val="20"/>
          <w:lang w:eastAsia="pt-BR"/>
        </w:rPr>
        <w:t>) alocado ao grupo de aluguéis e condomínios refere-se</w:t>
      </w:r>
      <w:r w:rsidR="00261E8E" w:rsidRPr="006E7436">
        <w:rPr>
          <w:rFonts w:ascii="Ebrima" w:eastAsia="Times New Roman" w:hAnsi="Ebrima"/>
          <w:bCs/>
          <w:color w:val="000000"/>
          <w:sz w:val="20"/>
          <w:szCs w:val="20"/>
          <w:lang w:eastAsia="pt-BR"/>
        </w:rPr>
        <w:t>, em grande parte,</w:t>
      </w:r>
      <w:r w:rsidRPr="006E7436">
        <w:rPr>
          <w:rFonts w:ascii="Ebrima" w:eastAsia="Times New Roman" w:hAnsi="Ebrima"/>
          <w:bCs/>
          <w:color w:val="000000"/>
          <w:sz w:val="20"/>
          <w:szCs w:val="20"/>
          <w:lang w:eastAsia="pt-BR"/>
        </w:rPr>
        <w:t xml:space="preserve"> aos valores pagos de aluguel das salas empresariais na matriz em Brasília-DF e na filial administrativa em Recife-PE.</w:t>
      </w:r>
      <w:r w:rsidR="00261E8E" w:rsidRPr="006E7436">
        <w:rPr>
          <w:rFonts w:ascii="Ebrima" w:eastAsia="Times New Roman" w:hAnsi="Ebrima"/>
          <w:bCs/>
          <w:color w:val="000000"/>
          <w:sz w:val="20"/>
          <w:szCs w:val="20"/>
          <w:lang w:eastAsia="pt-BR"/>
        </w:rPr>
        <w:t xml:space="preserve"> </w:t>
      </w:r>
      <w:r w:rsidR="009D1B8D" w:rsidRPr="006E7436">
        <w:rPr>
          <w:rFonts w:ascii="Ebrima" w:eastAsia="Times New Roman" w:hAnsi="Ebrima"/>
          <w:bCs/>
          <w:color w:val="000000"/>
          <w:sz w:val="20"/>
          <w:szCs w:val="20"/>
          <w:lang w:eastAsia="pt-BR"/>
        </w:rPr>
        <w:t>Além disto, soma-se a esta despesa o aluguel de geradores</w:t>
      </w:r>
      <w:r w:rsidR="001A10A1" w:rsidRPr="006E7436">
        <w:rPr>
          <w:rFonts w:ascii="Ebrima" w:eastAsia="Times New Roman" w:hAnsi="Ebrima"/>
          <w:bCs/>
          <w:color w:val="000000"/>
          <w:sz w:val="20"/>
          <w:szCs w:val="20"/>
          <w:lang w:eastAsia="pt-BR"/>
        </w:rPr>
        <w:t xml:space="preserve"> de energia</w:t>
      </w:r>
      <w:r w:rsidR="00D95F12" w:rsidRPr="006E7436">
        <w:rPr>
          <w:rFonts w:ascii="Ebrima" w:eastAsia="Times New Roman" w:hAnsi="Ebrima"/>
          <w:bCs/>
          <w:color w:val="000000"/>
          <w:sz w:val="20"/>
          <w:szCs w:val="20"/>
          <w:lang w:eastAsia="pt-BR"/>
        </w:rPr>
        <w:t xml:space="preserve"> para a fábrica</w:t>
      </w:r>
      <w:r w:rsidR="009D1B8D" w:rsidRPr="006E7436">
        <w:rPr>
          <w:rFonts w:ascii="Ebrima" w:eastAsia="Times New Roman" w:hAnsi="Ebrima"/>
          <w:bCs/>
          <w:color w:val="000000"/>
          <w:sz w:val="20"/>
          <w:szCs w:val="20"/>
          <w:lang w:eastAsia="pt-BR"/>
        </w:rPr>
        <w:t>.</w:t>
      </w:r>
    </w:p>
    <w:p w14:paraId="20352FC5" w14:textId="77777777" w:rsidR="00516E46" w:rsidRPr="006E7436" w:rsidRDefault="00516E46" w:rsidP="00F73F7F">
      <w:pPr>
        <w:spacing w:after="0" w:line="288" w:lineRule="auto"/>
        <w:jc w:val="both"/>
        <w:outlineLvl w:val="0"/>
        <w:rPr>
          <w:rFonts w:ascii="Ebrima" w:eastAsia="Times New Roman" w:hAnsi="Ebrima"/>
          <w:bCs/>
          <w:color w:val="000000"/>
          <w:sz w:val="20"/>
          <w:szCs w:val="20"/>
          <w:lang w:eastAsia="pt-BR"/>
        </w:rPr>
      </w:pPr>
    </w:p>
    <w:p w14:paraId="6BD94A8C" w14:textId="1755B9E0" w:rsidR="003E77CE" w:rsidRPr="006E7436" w:rsidRDefault="003E77CE" w:rsidP="003E77CE">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9F63B4">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.h</w:t>
      </w:r>
      <w:r w:rsidRPr="006E7436">
        <w:rPr>
          <w:rFonts w:ascii="Ebrima" w:eastAsia="Times New Roman" w:hAnsi="Ebrima"/>
          <w:b/>
          <w:bCs/>
          <w:color w:val="000000"/>
          <w:sz w:val="20"/>
          <w:szCs w:val="20"/>
          <w:lang w:eastAsia="pt-BR"/>
        </w:rPr>
        <w:tab/>
        <w:t xml:space="preserve">Perdas ou </w:t>
      </w:r>
      <w:r w:rsidR="00730C22">
        <w:rPr>
          <w:rFonts w:ascii="Ebrima" w:eastAsia="Times New Roman" w:hAnsi="Ebrima"/>
          <w:b/>
          <w:bCs/>
          <w:color w:val="000000"/>
          <w:sz w:val="20"/>
          <w:szCs w:val="20"/>
          <w:lang w:eastAsia="pt-BR"/>
        </w:rPr>
        <w:t>g</w:t>
      </w:r>
      <w:r w:rsidRPr="006E7436">
        <w:rPr>
          <w:rFonts w:ascii="Ebrima" w:eastAsia="Times New Roman" w:hAnsi="Ebrima"/>
          <w:b/>
          <w:bCs/>
          <w:color w:val="000000"/>
          <w:sz w:val="20"/>
          <w:szCs w:val="20"/>
          <w:lang w:eastAsia="pt-BR"/>
        </w:rPr>
        <w:t>losa</w:t>
      </w:r>
    </w:p>
    <w:p w14:paraId="0A0DDC3E" w14:textId="77777777"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p>
    <w:p w14:paraId="50C6E1E8" w14:textId="08491B09" w:rsidR="003E77CE" w:rsidRPr="00433FB7" w:rsidRDefault="003E77CE" w:rsidP="003E77CE">
      <w:pPr>
        <w:spacing w:after="0" w:line="288" w:lineRule="auto"/>
        <w:jc w:val="both"/>
        <w:rPr>
          <w:rFonts w:ascii="Ebrima" w:eastAsia="Times New Roman" w:hAnsi="Ebrima"/>
          <w:bCs/>
          <w:sz w:val="20"/>
          <w:szCs w:val="20"/>
        </w:rPr>
      </w:pPr>
      <w:r w:rsidRPr="006E7436">
        <w:rPr>
          <w:rFonts w:ascii="Ebrima" w:eastAsia="Times New Roman" w:hAnsi="Ebrima"/>
          <w:bCs/>
          <w:sz w:val="20"/>
          <w:szCs w:val="20"/>
        </w:rPr>
        <w:t xml:space="preserve">O valor da conta </w:t>
      </w:r>
      <w:r w:rsidR="00730C22">
        <w:rPr>
          <w:rFonts w:ascii="Ebrima" w:eastAsia="Times New Roman" w:hAnsi="Ebrima"/>
          <w:bCs/>
          <w:sz w:val="20"/>
          <w:szCs w:val="20"/>
        </w:rPr>
        <w:t>p</w:t>
      </w:r>
      <w:r w:rsidRPr="006E7436">
        <w:rPr>
          <w:rFonts w:ascii="Ebrima" w:eastAsia="Times New Roman" w:hAnsi="Ebrima"/>
          <w:bCs/>
          <w:sz w:val="20"/>
          <w:szCs w:val="20"/>
        </w:rPr>
        <w:t xml:space="preserve">erdas ou </w:t>
      </w:r>
      <w:r w:rsidR="00730C22">
        <w:rPr>
          <w:rFonts w:ascii="Ebrima" w:eastAsia="Times New Roman" w:hAnsi="Ebrima"/>
          <w:bCs/>
          <w:sz w:val="20"/>
          <w:szCs w:val="20"/>
        </w:rPr>
        <w:t>g</w:t>
      </w:r>
      <w:r w:rsidRPr="006E7436">
        <w:rPr>
          <w:rFonts w:ascii="Ebrima" w:eastAsia="Times New Roman" w:hAnsi="Ebrima"/>
          <w:bCs/>
          <w:sz w:val="20"/>
          <w:szCs w:val="20"/>
        </w:rPr>
        <w:t xml:space="preserve">losa em </w:t>
      </w:r>
      <w:r w:rsidRPr="00433FB7">
        <w:rPr>
          <w:rFonts w:ascii="Ebrima" w:eastAsia="Times New Roman" w:hAnsi="Ebrima"/>
          <w:bCs/>
          <w:sz w:val="20"/>
          <w:szCs w:val="20"/>
        </w:rPr>
        <w:t>20</w:t>
      </w:r>
      <w:r w:rsidR="00A94195" w:rsidRPr="00433FB7">
        <w:rPr>
          <w:rFonts w:ascii="Ebrima" w:eastAsia="Times New Roman" w:hAnsi="Ebrima"/>
          <w:bCs/>
          <w:sz w:val="20"/>
          <w:szCs w:val="20"/>
        </w:rPr>
        <w:t>2</w:t>
      </w:r>
      <w:r w:rsidR="00433FB7" w:rsidRPr="00433FB7">
        <w:rPr>
          <w:rFonts w:ascii="Ebrima" w:eastAsia="Times New Roman" w:hAnsi="Ebrima"/>
          <w:bCs/>
          <w:sz w:val="20"/>
          <w:szCs w:val="20"/>
        </w:rPr>
        <w:t>2</w:t>
      </w:r>
      <w:r w:rsidRPr="006E7436">
        <w:rPr>
          <w:rFonts w:ascii="Ebrima" w:eastAsia="Times New Roman" w:hAnsi="Ebrima"/>
          <w:bCs/>
          <w:sz w:val="20"/>
          <w:szCs w:val="20"/>
        </w:rPr>
        <w:t xml:space="preserve">, de </w:t>
      </w:r>
      <w:r w:rsidRPr="00433FB7">
        <w:rPr>
          <w:rFonts w:ascii="Ebrima" w:eastAsia="Times New Roman" w:hAnsi="Ebrima"/>
          <w:bCs/>
          <w:sz w:val="20"/>
          <w:szCs w:val="20"/>
        </w:rPr>
        <w:t>R$</w:t>
      </w:r>
      <w:r w:rsidR="00433FB7" w:rsidRPr="00433FB7">
        <w:rPr>
          <w:rFonts w:ascii="Ebrima" w:eastAsia="Times New Roman" w:hAnsi="Ebrima"/>
          <w:bCs/>
          <w:sz w:val="20"/>
          <w:szCs w:val="20"/>
        </w:rPr>
        <w:t>451</w:t>
      </w:r>
      <w:r w:rsidRPr="00433FB7">
        <w:rPr>
          <w:rFonts w:ascii="Ebrima" w:eastAsia="Times New Roman" w:hAnsi="Ebrima"/>
          <w:bCs/>
          <w:sz w:val="20"/>
          <w:szCs w:val="20"/>
        </w:rPr>
        <w:t>,</w:t>
      </w:r>
      <w:r w:rsidR="00433FB7" w:rsidRPr="00433FB7">
        <w:rPr>
          <w:rFonts w:ascii="Ebrima" w:eastAsia="Times New Roman" w:hAnsi="Ebrima"/>
          <w:bCs/>
          <w:sz w:val="20"/>
          <w:szCs w:val="20"/>
        </w:rPr>
        <w:t>3</w:t>
      </w:r>
      <w:r w:rsidRPr="006E7436">
        <w:rPr>
          <w:rFonts w:ascii="Ebrima" w:eastAsia="Times New Roman" w:hAnsi="Ebrima"/>
          <w:bCs/>
          <w:sz w:val="20"/>
          <w:szCs w:val="20"/>
        </w:rPr>
        <w:t xml:space="preserve"> mil, </w:t>
      </w:r>
      <w:r w:rsidR="00A047C9" w:rsidRPr="006E7436">
        <w:rPr>
          <w:rFonts w:ascii="Ebrima" w:eastAsia="Times New Roman" w:hAnsi="Ebrima"/>
          <w:bCs/>
          <w:sz w:val="20"/>
          <w:szCs w:val="20"/>
        </w:rPr>
        <w:t xml:space="preserve">se </w:t>
      </w:r>
      <w:r w:rsidRPr="006E7436">
        <w:rPr>
          <w:rFonts w:ascii="Ebrima" w:eastAsia="Times New Roman" w:hAnsi="Ebrima"/>
          <w:bCs/>
          <w:sz w:val="20"/>
          <w:szCs w:val="20"/>
        </w:rPr>
        <w:t xml:space="preserve">refere à efetivação da perda </w:t>
      </w:r>
      <w:r w:rsidR="00433FB7">
        <w:rPr>
          <w:rFonts w:ascii="Ebrima" w:eastAsia="Times New Roman" w:hAnsi="Ebrima"/>
          <w:bCs/>
          <w:sz w:val="20"/>
          <w:szCs w:val="20"/>
        </w:rPr>
        <w:t xml:space="preserve">por ajuste de inventário </w:t>
      </w:r>
      <w:r w:rsidRPr="006E7436">
        <w:rPr>
          <w:rFonts w:ascii="Ebrima" w:eastAsia="Times New Roman" w:hAnsi="Ebrima"/>
          <w:bCs/>
          <w:sz w:val="20"/>
          <w:szCs w:val="20"/>
        </w:rPr>
        <w:t xml:space="preserve">no estoque da Companhia </w:t>
      </w:r>
      <w:r w:rsidR="00A047C9" w:rsidRPr="006E7436">
        <w:rPr>
          <w:rFonts w:ascii="Ebrima" w:eastAsia="Times New Roman" w:hAnsi="Ebrima"/>
          <w:bCs/>
          <w:sz w:val="20"/>
          <w:szCs w:val="20"/>
        </w:rPr>
        <w:t xml:space="preserve">e </w:t>
      </w:r>
      <w:r w:rsidRPr="006E7436">
        <w:rPr>
          <w:rFonts w:ascii="Ebrima" w:eastAsia="Times New Roman" w:hAnsi="Ebrima"/>
          <w:bCs/>
          <w:sz w:val="20"/>
          <w:szCs w:val="20"/>
        </w:rPr>
        <w:t>baixado</w:t>
      </w:r>
      <w:r w:rsidR="006D3004" w:rsidRPr="006E7436">
        <w:rPr>
          <w:rFonts w:ascii="Ebrima" w:eastAsia="Times New Roman" w:hAnsi="Ebrima"/>
          <w:bCs/>
          <w:sz w:val="20"/>
          <w:szCs w:val="20"/>
        </w:rPr>
        <w:t>s</w:t>
      </w:r>
      <w:r w:rsidRPr="006E7436">
        <w:rPr>
          <w:rFonts w:ascii="Ebrima" w:eastAsia="Times New Roman" w:hAnsi="Ebrima"/>
          <w:bCs/>
          <w:sz w:val="20"/>
          <w:szCs w:val="20"/>
        </w:rPr>
        <w:t xml:space="preserve"> em </w:t>
      </w:r>
      <w:r w:rsidRPr="00433FB7">
        <w:rPr>
          <w:rFonts w:ascii="Ebrima" w:eastAsia="Times New Roman" w:hAnsi="Ebrima"/>
          <w:bCs/>
          <w:sz w:val="20"/>
          <w:szCs w:val="20"/>
        </w:rPr>
        <w:t>202</w:t>
      </w:r>
      <w:r w:rsidR="00433FB7" w:rsidRPr="00433FB7">
        <w:rPr>
          <w:rFonts w:ascii="Ebrima" w:eastAsia="Times New Roman" w:hAnsi="Ebrima"/>
          <w:bCs/>
          <w:sz w:val="20"/>
          <w:szCs w:val="20"/>
        </w:rPr>
        <w:t>2</w:t>
      </w:r>
      <w:r w:rsidRPr="006E7436">
        <w:rPr>
          <w:rFonts w:ascii="Ebrima" w:eastAsia="Times New Roman" w:hAnsi="Ebrima"/>
          <w:bCs/>
          <w:sz w:val="20"/>
          <w:szCs w:val="20"/>
        </w:rPr>
        <w:t>.</w:t>
      </w:r>
      <w:r w:rsidR="00193F3D" w:rsidRPr="006E7436">
        <w:rPr>
          <w:rFonts w:ascii="Ebrima" w:eastAsia="Times New Roman" w:hAnsi="Ebrima"/>
          <w:bCs/>
          <w:sz w:val="20"/>
          <w:szCs w:val="20"/>
        </w:rPr>
        <w:t xml:space="preserve"> </w:t>
      </w:r>
    </w:p>
    <w:p w14:paraId="56EA3510" w14:textId="77777777" w:rsidR="00410529" w:rsidRPr="006E7436" w:rsidRDefault="00410529" w:rsidP="00410529">
      <w:pPr>
        <w:spacing w:after="0" w:line="288" w:lineRule="auto"/>
        <w:jc w:val="both"/>
        <w:outlineLvl w:val="0"/>
        <w:rPr>
          <w:rFonts w:ascii="Ebrima" w:eastAsia="Times New Roman" w:hAnsi="Ebrima"/>
          <w:bCs/>
          <w:color w:val="000000"/>
          <w:sz w:val="20"/>
          <w:szCs w:val="20"/>
          <w:lang w:eastAsia="pt-BR"/>
        </w:rPr>
      </w:pPr>
    </w:p>
    <w:p w14:paraId="0A1DF2D1" w14:textId="71CA7949" w:rsidR="00902137" w:rsidRDefault="007539D7" w:rsidP="0021379D">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DEPRECIAÇÃO</w:t>
      </w:r>
      <w:r w:rsidR="00E76DE4">
        <w:rPr>
          <w:rFonts w:ascii="Ebrima" w:eastAsia="Times New Roman" w:hAnsi="Ebrima"/>
          <w:b/>
          <w:bCs/>
          <w:sz w:val="20"/>
          <w:szCs w:val="20"/>
        </w:rPr>
        <w:t>/AMORTIZAÇÃO</w:t>
      </w:r>
    </w:p>
    <w:p w14:paraId="644D68B2" w14:textId="380C30A7" w:rsidR="00167281" w:rsidRDefault="00167281" w:rsidP="00167281">
      <w:pPr>
        <w:keepNext/>
        <w:spacing w:line="288" w:lineRule="auto"/>
        <w:jc w:val="both"/>
        <w:outlineLvl w:val="0"/>
        <w:rPr>
          <w:rFonts w:ascii="Ebrima" w:eastAsia="Times New Roman" w:hAnsi="Ebrima"/>
          <w:b/>
          <w:bCs/>
          <w:sz w:val="20"/>
          <w:szCs w:val="20"/>
        </w:rPr>
      </w:pPr>
    </w:p>
    <w:p w14:paraId="3C5DCB21" w14:textId="317BB4AA" w:rsidR="00167281" w:rsidRPr="00E76DE4" w:rsidRDefault="00E76DE4" w:rsidP="00167281">
      <w:pPr>
        <w:keepNext/>
        <w:spacing w:line="288" w:lineRule="auto"/>
        <w:jc w:val="both"/>
        <w:outlineLvl w:val="0"/>
        <w:rPr>
          <w:rFonts w:ascii="Ebrima" w:eastAsia="Times New Roman" w:hAnsi="Ebrima"/>
          <w:bCs/>
          <w:sz w:val="20"/>
          <w:szCs w:val="20"/>
        </w:rPr>
      </w:pPr>
      <w:r>
        <w:rPr>
          <w:rFonts w:ascii="Ebrima" w:eastAsia="Times New Roman" w:hAnsi="Ebrima"/>
          <w:bCs/>
          <w:sz w:val="20"/>
          <w:szCs w:val="20"/>
        </w:rPr>
        <w:t xml:space="preserve">A </w:t>
      </w:r>
      <w:r w:rsidR="00000660">
        <w:rPr>
          <w:rFonts w:ascii="Ebrima" w:eastAsia="Times New Roman" w:hAnsi="Ebrima"/>
          <w:bCs/>
          <w:sz w:val="20"/>
          <w:szCs w:val="20"/>
        </w:rPr>
        <w:t>tabela</w:t>
      </w:r>
      <w:r>
        <w:rPr>
          <w:rFonts w:ascii="Ebrima" w:eastAsia="Times New Roman" w:hAnsi="Ebrima"/>
          <w:bCs/>
          <w:sz w:val="20"/>
          <w:szCs w:val="20"/>
        </w:rPr>
        <w:t xml:space="preserve"> abaixo refere-se à movimentação da depreciação/amortização durante o exercício</w:t>
      </w:r>
      <w:r w:rsidR="008C0734">
        <w:rPr>
          <w:rFonts w:ascii="Ebrima" w:eastAsia="Times New Roman" w:hAnsi="Ebrima"/>
          <w:bCs/>
          <w:sz w:val="20"/>
          <w:szCs w:val="20"/>
        </w:rPr>
        <w:t xml:space="preserve"> de </w:t>
      </w:r>
      <w:r w:rsidR="008C0734" w:rsidRPr="00433FB7">
        <w:rPr>
          <w:rFonts w:ascii="Ebrima" w:eastAsia="Times New Roman" w:hAnsi="Ebrima"/>
          <w:bCs/>
          <w:sz w:val="20"/>
          <w:szCs w:val="20"/>
        </w:rPr>
        <w:t>202</w:t>
      </w:r>
      <w:r w:rsidR="00661020" w:rsidRPr="00433FB7">
        <w:rPr>
          <w:rFonts w:ascii="Ebrima" w:eastAsia="Times New Roman" w:hAnsi="Ebrima"/>
          <w:bCs/>
          <w:sz w:val="20"/>
          <w:szCs w:val="20"/>
        </w:rPr>
        <w:t>2</w:t>
      </w:r>
      <w:r w:rsidR="008C0734" w:rsidRPr="00433FB7">
        <w:rPr>
          <w:rFonts w:ascii="Ebrima" w:eastAsia="Times New Roman" w:hAnsi="Ebrima"/>
          <w:bCs/>
          <w:sz w:val="20"/>
          <w:szCs w:val="20"/>
        </w:rPr>
        <w:t xml:space="preserve"> e 202</w:t>
      </w:r>
      <w:r w:rsidR="00661020" w:rsidRPr="00433FB7">
        <w:rPr>
          <w:rFonts w:ascii="Ebrima" w:eastAsia="Times New Roman" w:hAnsi="Ebrima"/>
          <w:bCs/>
          <w:sz w:val="20"/>
          <w:szCs w:val="20"/>
        </w:rPr>
        <w:t>1</w:t>
      </w:r>
      <w:r w:rsidR="008C0734">
        <w:rPr>
          <w:rFonts w:ascii="Ebrima" w:eastAsia="Times New Roman" w:hAnsi="Ebrima"/>
          <w:bCs/>
          <w:sz w:val="20"/>
          <w:szCs w:val="20"/>
        </w:rPr>
        <w:t>,</w:t>
      </w:r>
      <w:r>
        <w:rPr>
          <w:rFonts w:ascii="Ebrima" w:eastAsia="Times New Roman" w:hAnsi="Ebrima"/>
          <w:bCs/>
          <w:sz w:val="20"/>
          <w:szCs w:val="20"/>
        </w:rPr>
        <w:t xml:space="preserve"> nas visões do </w:t>
      </w:r>
      <w:r w:rsidR="00730C22">
        <w:rPr>
          <w:rFonts w:ascii="Ebrima" w:eastAsia="Times New Roman" w:hAnsi="Ebrima"/>
          <w:bCs/>
          <w:sz w:val="20"/>
          <w:szCs w:val="20"/>
        </w:rPr>
        <w:t>b</w:t>
      </w:r>
      <w:r>
        <w:rPr>
          <w:rFonts w:ascii="Ebrima" w:eastAsia="Times New Roman" w:hAnsi="Ebrima"/>
          <w:bCs/>
          <w:sz w:val="20"/>
          <w:szCs w:val="20"/>
        </w:rPr>
        <w:t xml:space="preserve">alanço </w:t>
      </w:r>
      <w:r w:rsidR="00730C22">
        <w:rPr>
          <w:rFonts w:ascii="Ebrima" w:eastAsia="Times New Roman" w:hAnsi="Ebrima"/>
          <w:bCs/>
          <w:sz w:val="20"/>
          <w:szCs w:val="20"/>
        </w:rPr>
        <w:t>p</w:t>
      </w:r>
      <w:r>
        <w:rPr>
          <w:rFonts w:ascii="Ebrima" w:eastAsia="Times New Roman" w:hAnsi="Ebrima"/>
          <w:bCs/>
          <w:sz w:val="20"/>
          <w:szCs w:val="20"/>
        </w:rPr>
        <w:t xml:space="preserve">atrimonial, da </w:t>
      </w:r>
      <w:r w:rsidR="00730C22">
        <w:rPr>
          <w:rFonts w:ascii="Ebrima" w:eastAsia="Times New Roman" w:hAnsi="Ebrima"/>
          <w:bCs/>
          <w:sz w:val="20"/>
          <w:szCs w:val="20"/>
        </w:rPr>
        <w:t>d</w:t>
      </w:r>
      <w:r>
        <w:rPr>
          <w:rFonts w:ascii="Ebrima" w:eastAsia="Times New Roman" w:hAnsi="Ebrima"/>
          <w:bCs/>
          <w:sz w:val="20"/>
          <w:szCs w:val="20"/>
        </w:rPr>
        <w:t xml:space="preserve">emonstração do </w:t>
      </w:r>
      <w:r w:rsidR="00730C22">
        <w:rPr>
          <w:rFonts w:ascii="Ebrima" w:eastAsia="Times New Roman" w:hAnsi="Ebrima"/>
          <w:bCs/>
          <w:sz w:val="20"/>
          <w:szCs w:val="20"/>
        </w:rPr>
        <w:t>r</w:t>
      </w:r>
      <w:r>
        <w:rPr>
          <w:rFonts w:ascii="Ebrima" w:eastAsia="Times New Roman" w:hAnsi="Ebrima"/>
          <w:bCs/>
          <w:sz w:val="20"/>
          <w:szCs w:val="20"/>
        </w:rPr>
        <w:t xml:space="preserve">esultado, da </w:t>
      </w:r>
      <w:r w:rsidR="00730C22">
        <w:rPr>
          <w:rFonts w:ascii="Ebrima" w:eastAsia="Times New Roman" w:hAnsi="Ebrima"/>
          <w:bCs/>
          <w:sz w:val="20"/>
          <w:szCs w:val="20"/>
        </w:rPr>
        <w:t>d</w:t>
      </w:r>
      <w:r>
        <w:rPr>
          <w:rFonts w:ascii="Ebrima" w:eastAsia="Times New Roman" w:hAnsi="Ebrima"/>
          <w:bCs/>
          <w:sz w:val="20"/>
          <w:szCs w:val="20"/>
        </w:rPr>
        <w:t xml:space="preserve">emonstração de </w:t>
      </w:r>
      <w:r w:rsidR="00730C22">
        <w:rPr>
          <w:rFonts w:ascii="Ebrima" w:eastAsia="Times New Roman" w:hAnsi="Ebrima"/>
          <w:bCs/>
          <w:sz w:val="20"/>
          <w:szCs w:val="20"/>
        </w:rPr>
        <w:t>f</w:t>
      </w:r>
      <w:r>
        <w:rPr>
          <w:rFonts w:ascii="Ebrima" w:eastAsia="Times New Roman" w:hAnsi="Ebrima"/>
          <w:bCs/>
          <w:sz w:val="20"/>
          <w:szCs w:val="20"/>
        </w:rPr>
        <w:t xml:space="preserve">luxo de </w:t>
      </w:r>
      <w:r w:rsidR="00730C22">
        <w:rPr>
          <w:rFonts w:ascii="Ebrima" w:eastAsia="Times New Roman" w:hAnsi="Ebrima"/>
          <w:bCs/>
          <w:sz w:val="20"/>
          <w:szCs w:val="20"/>
        </w:rPr>
        <w:t>c</w:t>
      </w:r>
      <w:r>
        <w:rPr>
          <w:rFonts w:ascii="Ebrima" w:eastAsia="Times New Roman" w:hAnsi="Ebrima"/>
          <w:bCs/>
          <w:sz w:val="20"/>
          <w:szCs w:val="20"/>
        </w:rPr>
        <w:t xml:space="preserve">ixa e da </w:t>
      </w:r>
      <w:r w:rsidR="00730C22">
        <w:rPr>
          <w:rFonts w:ascii="Ebrima" w:eastAsia="Times New Roman" w:hAnsi="Ebrima"/>
          <w:bCs/>
          <w:sz w:val="20"/>
          <w:szCs w:val="20"/>
        </w:rPr>
        <w:t>d</w:t>
      </w:r>
      <w:r>
        <w:rPr>
          <w:rFonts w:ascii="Ebrima" w:eastAsia="Times New Roman" w:hAnsi="Ebrima"/>
          <w:bCs/>
          <w:sz w:val="20"/>
          <w:szCs w:val="20"/>
        </w:rPr>
        <w:t xml:space="preserve">emonstração de </w:t>
      </w:r>
      <w:r w:rsidR="00730C22">
        <w:rPr>
          <w:rFonts w:ascii="Ebrima" w:eastAsia="Times New Roman" w:hAnsi="Ebrima"/>
          <w:bCs/>
          <w:sz w:val="20"/>
          <w:szCs w:val="20"/>
        </w:rPr>
        <w:t>v</w:t>
      </w:r>
      <w:r>
        <w:rPr>
          <w:rFonts w:ascii="Ebrima" w:eastAsia="Times New Roman" w:hAnsi="Ebrima"/>
          <w:bCs/>
          <w:sz w:val="20"/>
          <w:szCs w:val="20"/>
        </w:rPr>
        <w:t xml:space="preserve">alor </w:t>
      </w:r>
      <w:r w:rsidR="00730C22">
        <w:rPr>
          <w:rFonts w:ascii="Ebrima" w:eastAsia="Times New Roman" w:hAnsi="Ebrima"/>
          <w:bCs/>
          <w:sz w:val="20"/>
          <w:szCs w:val="20"/>
        </w:rPr>
        <w:t>a</w:t>
      </w:r>
      <w:r>
        <w:rPr>
          <w:rFonts w:ascii="Ebrima" w:eastAsia="Times New Roman" w:hAnsi="Ebrima"/>
          <w:bCs/>
          <w:sz w:val="20"/>
          <w:szCs w:val="20"/>
        </w:rPr>
        <w:t>dicionado</w:t>
      </w:r>
      <w:r w:rsidR="008C0734">
        <w:rPr>
          <w:rFonts w:ascii="Ebrima" w:eastAsia="Times New Roman" w:hAnsi="Ebrima"/>
          <w:bCs/>
          <w:sz w:val="20"/>
          <w:szCs w:val="20"/>
        </w:rPr>
        <w:t xml:space="preserve">. </w:t>
      </w:r>
    </w:p>
    <w:p w14:paraId="498742B1" w14:textId="0ED6B66B" w:rsidR="007539D7" w:rsidRPr="00167281" w:rsidRDefault="0099535B" w:rsidP="007E3FF6">
      <w:pPr>
        <w:pStyle w:val="PargrafodaLista"/>
        <w:keepNext/>
        <w:spacing w:line="288" w:lineRule="auto"/>
        <w:ind w:left="360"/>
        <w:jc w:val="right"/>
        <w:outlineLvl w:val="0"/>
        <w:rPr>
          <w:rFonts w:ascii="Ebrima" w:eastAsia="Times New Roman" w:hAnsi="Ebrima"/>
          <w:bCs/>
          <w:sz w:val="18"/>
          <w:szCs w:val="18"/>
        </w:rPr>
      </w:pPr>
      <w:r>
        <w:rPr>
          <w:rFonts w:ascii="Ebrima" w:eastAsia="Times New Roman" w:hAnsi="Ebrima"/>
          <w:bCs/>
          <w:sz w:val="18"/>
          <w:szCs w:val="18"/>
        </w:rPr>
        <w:t xml:space="preserve">                                                                                                                                                                      </w:t>
      </w:r>
      <w:r w:rsidR="007E3FF6">
        <w:rPr>
          <w:rFonts w:ascii="Ebrima" w:eastAsia="Times New Roman" w:hAnsi="Ebrima"/>
          <w:bCs/>
          <w:sz w:val="18"/>
          <w:szCs w:val="18"/>
        </w:rPr>
        <w:t xml:space="preserve">   </w:t>
      </w:r>
      <w:r w:rsidR="00167281" w:rsidRPr="00167281">
        <w:rPr>
          <w:rFonts w:ascii="Ebrima" w:eastAsia="Times New Roman" w:hAnsi="Ebrima"/>
          <w:bCs/>
          <w:sz w:val="18"/>
          <w:szCs w:val="18"/>
        </w:rPr>
        <w:t>R$1</w:t>
      </w:r>
    </w:p>
    <w:tbl>
      <w:tblPr>
        <w:tblW w:w="9708" w:type="dxa"/>
        <w:tblCellMar>
          <w:left w:w="70" w:type="dxa"/>
          <w:right w:w="70" w:type="dxa"/>
        </w:tblCellMar>
        <w:tblLook w:val="04A0" w:firstRow="1" w:lastRow="0" w:firstColumn="1" w:lastColumn="0" w:noHBand="0" w:noVBand="1"/>
      </w:tblPr>
      <w:tblGrid>
        <w:gridCol w:w="961"/>
        <w:gridCol w:w="2301"/>
        <w:gridCol w:w="1134"/>
        <w:gridCol w:w="1134"/>
        <w:gridCol w:w="992"/>
        <w:gridCol w:w="1163"/>
        <w:gridCol w:w="1032"/>
        <w:gridCol w:w="992"/>
      </w:tblGrid>
      <w:tr w:rsidR="00A92BA2" w:rsidRPr="00A92BA2" w14:paraId="0FCD9B07" w14:textId="77777777" w:rsidTr="0099535B">
        <w:trPr>
          <w:trHeight w:val="696"/>
        </w:trPr>
        <w:tc>
          <w:tcPr>
            <w:tcW w:w="960" w:type="dxa"/>
            <w:tcBorders>
              <w:top w:val="nil"/>
              <w:left w:val="nil"/>
              <w:bottom w:val="nil"/>
              <w:right w:val="nil"/>
            </w:tcBorders>
            <w:shd w:val="clear" w:color="auto" w:fill="auto"/>
            <w:noWrap/>
            <w:vAlign w:val="bottom"/>
            <w:hideMark/>
          </w:tcPr>
          <w:p w14:paraId="58B32896" w14:textId="77777777" w:rsidR="00A92BA2" w:rsidRPr="00A92BA2" w:rsidRDefault="00A92BA2" w:rsidP="00A92BA2">
            <w:pPr>
              <w:spacing w:after="0" w:line="240" w:lineRule="auto"/>
              <w:rPr>
                <w:rFonts w:ascii="Times New Roman" w:eastAsia="Times New Roman" w:hAnsi="Times New Roman"/>
                <w:sz w:val="20"/>
                <w:szCs w:val="20"/>
                <w:lang w:eastAsia="pt-BR"/>
              </w:rPr>
            </w:pPr>
          </w:p>
        </w:tc>
        <w:tc>
          <w:tcPr>
            <w:tcW w:w="2301" w:type="dxa"/>
            <w:tcBorders>
              <w:top w:val="nil"/>
              <w:left w:val="nil"/>
              <w:bottom w:val="nil"/>
              <w:right w:val="single" w:sz="4" w:space="0" w:color="auto"/>
            </w:tcBorders>
            <w:shd w:val="clear" w:color="auto" w:fill="auto"/>
            <w:noWrap/>
            <w:vAlign w:val="bottom"/>
            <w:hideMark/>
          </w:tcPr>
          <w:p w14:paraId="6C28E59F" w14:textId="77777777" w:rsidR="00A92BA2" w:rsidRPr="00A92BA2" w:rsidRDefault="00A92BA2" w:rsidP="00A92BA2">
            <w:pPr>
              <w:spacing w:after="0" w:line="240" w:lineRule="auto"/>
              <w:rPr>
                <w:rFonts w:eastAsia="Times New Roman" w:cs="Calibri"/>
                <w:color w:val="000000"/>
                <w:sz w:val="20"/>
                <w:szCs w:val="20"/>
                <w:lang w:eastAsia="pt-BR"/>
              </w:rPr>
            </w:pPr>
            <w:r w:rsidRPr="00A92BA2">
              <w:rPr>
                <w:rFonts w:eastAsia="Times New Roman" w:cs="Calibri"/>
                <w:color w:val="000000"/>
                <w:sz w:val="20"/>
                <w:szCs w:val="20"/>
                <w:lang w:eastAsia="pt-BR"/>
              </w:rPr>
              <w:t> </w:t>
            </w:r>
          </w:p>
        </w:tc>
        <w:tc>
          <w:tcPr>
            <w:tcW w:w="1134" w:type="dxa"/>
            <w:tcBorders>
              <w:top w:val="single" w:sz="8" w:space="0" w:color="auto"/>
              <w:left w:val="single" w:sz="4" w:space="0" w:color="auto"/>
              <w:bottom w:val="single" w:sz="8" w:space="0" w:color="auto"/>
              <w:right w:val="nil"/>
            </w:tcBorders>
            <w:shd w:val="clear" w:color="auto" w:fill="auto"/>
            <w:vAlign w:val="center"/>
            <w:hideMark/>
          </w:tcPr>
          <w:p w14:paraId="77FDEA83" w14:textId="77777777" w:rsidR="00A92BA2" w:rsidRPr="00A92BA2" w:rsidRDefault="00A92BA2" w:rsidP="00A92BA2">
            <w:pPr>
              <w:spacing w:after="0" w:line="240" w:lineRule="auto"/>
              <w:jc w:val="center"/>
              <w:rPr>
                <w:rFonts w:ascii="Ebrima" w:eastAsia="Times New Roman" w:hAnsi="Ebrima" w:cs="Calibri"/>
                <w:b/>
                <w:bCs/>
                <w:color w:val="000000"/>
                <w:sz w:val="15"/>
                <w:szCs w:val="15"/>
                <w:lang w:eastAsia="pt-BR"/>
              </w:rPr>
            </w:pPr>
            <w:r w:rsidRPr="00A92BA2">
              <w:rPr>
                <w:rFonts w:ascii="Ebrima" w:eastAsia="Times New Roman" w:hAnsi="Ebrima" w:cs="Calibri"/>
                <w:b/>
                <w:bCs/>
                <w:color w:val="000000"/>
                <w:sz w:val="15"/>
                <w:szCs w:val="15"/>
                <w:lang w:eastAsia="pt-BR"/>
              </w:rPr>
              <w:t>Acumulado em 31/12/2022</w:t>
            </w:r>
          </w:p>
        </w:tc>
        <w:tc>
          <w:tcPr>
            <w:tcW w:w="1134" w:type="dxa"/>
            <w:tcBorders>
              <w:top w:val="single" w:sz="8" w:space="0" w:color="auto"/>
              <w:left w:val="nil"/>
              <w:bottom w:val="single" w:sz="8" w:space="0" w:color="auto"/>
              <w:right w:val="nil"/>
            </w:tcBorders>
            <w:shd w:val="clear" w:color="auto" w:fill="auto"/>
            <w:vAlign w:val="center"/>
            <w:hideMark/>
          </w:tcPr>
          <w:p w14:paraId="631A9734" w14:textId="77777777" w:rsidR="00A92BA2" w:rsidRPr="00A92BA2" w:rsidRDefault="00A92BA2" w:rsidP="00A92BA2">
            <w:pPr>
              <w:spacing w:after="0" w:line="240" w:lineRule="auto"/>
              <w:jc w:val="center"/>
              <w:rPr>
                <w:rFonts w:ascii="Ebrima" w:eastAsia="Times New Roman" w:hAnsi="Ebrima" w:cs="Calibri"/>
                <w:b/>
                <w:bCs/>
                <w:color w:val="000000"/>
                <w:sz w:val="15"/>
                <w:szCs w:val="15"/>
                <w:lang w:eastAsia="pt-BR"/>
              </w:rPr>
            </w:pPr>
            <w:r w:rsidRPr="00A92BA2">
              <w:rPr>
                <w:rFonts w:ascii="Ebrima" w:eastAsia="Times New Roman" w:hAnsi="Ebrima" w:cs="Calibri"/>
                <w:b/>
                <w:bCs/>
                <w:color w:val="000000"/>
                <w:sz w:val="15"/>
                <w:szCs w:val="15"/>
                <w:lang w:eastAsia="pt-BR"/>
              </w:rPr>
              <w:t>Acumulado em 31/12/2021</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0E278A39" w14:textId="77777777" w:rsidR="00A92BA2" w:rsidRPr="00A92BA2" w:rsidRDefault="00A92BA2" w:rsidP="00A92BA2">
            <w:pPr>
              <w:spacing w:after="0" w:line="240" w:lineRule="auto"/>
              <w:jc w:val="center"/>
              <w:rPr>
                <w:rFonts w:ascii="Ebrima" w:eastAsia="Times New Roman" w:hAnsi="Ebrima" w:cs="Calibri"/>
                <w:b/>
                <w:bCs/>
                <w:color w:val="000000"/>
                <w:sz w:val="15"/>
                <w:szCs w:val="15"/>
                <w:lang w:eastAsia="pt-BR"/>
              </w:rPr>
            </w:pPr>
            <w:r w:rsidRPr="00A92BA2">
              <w:rPr>
                <w:rFonts w:ascii="Ebrima" w:eastAsia="Times New Roman" w:hAnsi="Ebrima" w:cs="Calibri"/>
                <w:b/>
                <w:bCs/>
                <w:color w:val="000000"/>
                <w:sz w:val="15"/>
                <w:szCs w:val="15"/>
                <w:lang w:eastAsia="pt-BR"/>
              </w:rPr>
              <w:t>01/01/2022 a 31/12/2022</w:t>
            </w:r>
          </w:p>
        </w:tc>
        <w:tc>
          <w:tcPr>
            <w:tcW w:w="1163" w:type="dxa"/>
            <w:tcBorders>
              <w:top w:val="single" w:sz="8" w:space="0" w:color="auto"/>
              <w:left w:val="single" w:sz="4" w:space="0" w:color="auto"/>
              <w:bottom w:val="single" w:sz="8" w:space="0" w:color="auto"/>
              <w:right w:val="nil"/>
            </w:tcBorders>
            <w:shd w:val="clear" w:color="auto" w:fill="auto"/>
            <w:vAlign w:val="center"/>
            <w:hideMark/>
          </w:tcPr>
          <w:p w14:paraId="1DEE6881" w14:textId="77777777" w:rsidR="00A92BA2" w:rsidRPr="00A92BA2" w:rsidRDefault="00A92BA2" w:rsidP="00A92BA2">
            <w:pPr>
              <w:spacing w:after="0" w:line="240" w:lineRule="auto"/>
              <w:jc w:val="center"/>
              <w:rPr>
                <w:rFonts w:ascii="Ebrima" w:eastAsia="Times New Roman" w:hAnsi="Ebrima" w:cs="Calibri"/>
                <w:b/>
                <w:bCs/>
                <w:color w:val="000000"/>
                <w:sz w:val="15"/>
                <w:szCs w:val="15"/>
                <w:lang w:eastAsia="pt-BR"/>
              </w:rPr>
            </w:pPr>
            <w:r w:rsidRPr="00A92BA2">
              <w:rPr>
                <w:rFonts w:ascii="Ebrima" w:eastAsia="Times New Roman" w:hAnsi="Ebrima" w:cs="Calibri"/>
                <w:b/>
                <w:bCs/>
                <w:color w:val="000000"/>
                <w:sz w:val="15"/>
                <w:szCs w:val="15"/>
                <w:lang w:eastAsia="pt-BR"/>
              </w:rPr>
              <w:t xml:space="preserve">Acumulado em 31/12/2021 </w:t>
            </w:r>
          </w:p>
        </w:tc>
        <w:tc>
          <w:tcPr>
            <w:tcW w:w="1032" w:type="dxa"/>
            <w:tcBorders>
              <w:top w:val="single" w:sz="8" w:space="0" w:color="auto"/>
              <w:left w:val="nil"/>
              <w:bottom w:val="single" w:sz="8" w:space="0" w:color="auto"/>
              <w:right w:val="nil"/>
            </w:tcBorders>
            <w:shd w:val="clear" w:color="auto" w:fill="auto"/>
            <w:vAlign w:val="center"/>
            <w:hideMark/>
          </w:tcPr>
          <w:p w14:paraId="5E2BCE64" w14:textId="77777777" w:rsidR="00A92BA2" w:rsidRPr="00A92BA2" w:rsidRDefault="00A92BA2" w:rsidP="00A92BA2">
            <w:pPr>
              <w:spacing w:after="0" w:line="240" w:lineRule="auto"/>
              <w:jc w:val="center"/>
              <w:rPr>
                <w:rFonts w:ascii="Ebrima" w:eastAsia="Times New Roman" w:hAnsi="Ebrima" w:cs="Calibri"/>
                <w:b/>
                <w:bCs/>
                <w:color w:val="000000"/>
                <w:sz w:val="15"/>
                <w:szCs w:val="15"/>
                <w:lang w:eastAsia="pt-BR"/>
              </w:rPr>
            </w:pPr>
            <w:r w:rsidRPr="00A92BA2">
              <w:rPr>
                <w:rFonts w:ascii="Ebrima" w:eastAsia="Times New Roman" w:hAnsi="Ebrima" w:cs="Calibri"/>
                <w:b/>
                <w:bCs/>
                <w:color w:val="000000"/>
                <w:sz w:val="15"/>
                <w:szCs w:val="15"/>
                <w:lang w:eastAsia="pt-BR"/>
              </w:rPr>
              <w:t>Acumulado em 31/12/2020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5199AEA4" w14:textId="77777777" w:rsidR="00A92BA2" w:rsidRPr="00A92BA2" w:rsidRDefault="00A92BA2" w:rsidP="00A92BA2">
            <w:pPr>
              <w:spacing w:after="0" w:line="240" w:lineRule="auto"/>
              <w:jc w:val="center"/>
              <w:rPr>
                <w:rFonts w:ascii="Ebrima" w:eastAsia="Times New Roman" w:hAnsi="Ebrima" w:cs="Calibri"/>
                <w:b/>
                <w:bCs/>
                <w:color w:val="000000"/>
                <w:sz w:val="15"/>
                <w:szCs w:val="15"/>
                <w:lang w:eastAsia="pt-BR"/>
              </w:rPr>
            </w:pPr>
            <w:r w:rsidRPr="00A92BA2">
              <w:rPr>
                <w:rFonts w:ascii="Ebrima" w:eastAsia="Times New Roman" w:hAnsi="Ebrima" w:cs="Calibri"/>
                <w:b/>
                <w:bCs/>
                <w:color w:val="000000"/>
                <w:sz w:val="15"/>
                <w:szCs w:val="15"/>
                <w:lang w:eastAsia="pt-BR"/>
              </w:rPr>
              <w:t>01/01/2021 a 31/12/2021</w:t>
            </w:r>
          </w:p>
        </w:tc>
      </w:tr>
      <w:tr w:rsidR="00A92BA2" w:rsidRPr="00A92BA2" w14:paraId="373E32AD" w14:textId="77777777" w:rsidTr="0099535B">
        <w:trPr>
          <w:trHeight w:val="288"/>
        </w:trPr>
        <w:tc>
          <w:tcPr>
            <w:tcW w:w="960" w:type="dxa"/>
            <w:vMerge w:val="restart"/>
            <w:tcBorders>
              <w:top w:val="single" w:sz="8" w:space="0" w:color="auto"/>
              <w:left w:val="single" w:sz="8" w:space="0" w:color="auto"/>
              <w:bottom w:val="nil"/>
              <w:right w:val="nil"/>
            </w:tcBorders>
            <w:shd w:val="clear" w:color="auto" w:fill="auto"/>
            <w:noWrap/>
            <w:vAlign w:val="center"/>
            <w:hideMark/>
          </w:tcPr>
          <w:p w14:paraId="5DC12007" w14:textId="1C65E6F3" w:rsidR="00A92BA2" w:rsidRPr="00A92BA2" w:rsidRDefault="00A92BA2" w:rsidP="00A92BA2">
            <w:pPr>
              <w:spacing w:after="0" w:line="240" w:lineRule="auto"/>
              <w:jc w:val="center"/>
              <w:rPr>
                <w:rFonts w:ascii="Ebrima" w:eastAsia="Times New Roman" w:hAnsi="Ebrima" w:cs="Calibri"/>
                <w:b/>
                <w:bCs/>
                <w:color w:val="000000"/>
                <w:sz w:val="15"/>
                <w:szCs w:val="15"/>
                <w:lang w:eastAsia="pt-BR"/>
              </w:rPr>
            </w:pPr>
            <w:r w:rsidRPr="00A92BA2">
              <w:rPr>
                <w:rFonts w:ascii="Ebrima" w:eastAsia="Times New Roman" w:hAnsi="Ebrima" w:cs="Calibri"/>
                <w:b/>
                <w:bCs/>
                <w:color w:val="000000"/>
                <w:sz w:val="15"/>
                <w:szCs w:val="15"/>
                <w:lang w:eastAsia="pt-BR"/>
              </w:rPr>
              <w:lastRenderedPageBreak/>
              <w:t xml:space="preserve">Balanço </w:t>
            </w:r>
            <w:r w:rsidR="00610C80">
              <w:rPr>
                <w:rFonts w:ascii="Ebrima" w:eastAsia="Times New Roman" w:hAnsi="Ebrima" w:cs="Calibri"/>
                <w:b/>
                <w:bCs/>
                <w:color w:val="000000"/>
                <w:sz w:val="15"/>
                <w:szCs w:val="15"/>
                <w:lang w:eastAsia="pt-BR"/>
              </w:rPr>
              <w:t>p</w:t>
            </w:r>
            <w:r w:rsidRPr="00A92BA2">
              <w:rPr>
                <w:rFonts w:ascii="Ebrima" w:eastAsia="Times New Roman" w:hAnsi="Ebrima" w:cs="Calibri"/>
                <w:b/>
                <w:bCs/>
                <w:color w:val="000000"/>
                <w:sz w:val="15"/>
                <w:szCs w:val="15"/>
                <w:lang w:eastAsia="pt-BR"/>
              </w:rPr>
              <w:t>atrimonial</w:t>
            </w:r>
          </w:p>
        </w:tc>
        <w:tc>
          <w:tcPr>
            <w:tcW w:w="2301" w:type="dxa"/>
            <w:tcBorders>
              <w:top w:val="single" w:sz="8" w:space="0" w:color="auto"/>
              <w:left w:val="nil"/>
              <w:bottom w:val="nil"/>
              <w:right w:val="single" w:sz="4" w:space="0" w:color="auto"/>
            </w:tcBorders>
            <w:shd w:val="clear" w:color="auto" w:fill="auto"/>
            <w:noWrap/>
            <w:vAlign w:val="center"/>
            <w:hideMark/>
          </w:tcPr>
          <w:p w14:paraId="54F68721" w14:textId="77777777" w:rsidR="00A92BA2" w:rsidRPr="00A92BA2" w:rsidRDefault="00A92BA2" w:rsidP="00A92BA2">
            <w:pPr>
              <w:spacing w:after="0" w:line="240" w:lineRule="auto"/>
              <w:rPr>
                <w:rFonts w:ascii="Ebrima" w:eastAsia="Times New Roman" w:hAnsi="Ebrima" w:cs="Calibri"/>
                <w:color w:val="000000"/>
                <w:sz w:val="15"/>
                <w:szCs w:val="15"/>
                <w:lang w:eastAsia="pt-BR"/>
              </w:rPr>
            </w:pPr>
            <w:r w:rsidRPr="00A92BA2">
              <w:rPr>
                <w:rFonts w:ascii="Ebrima" w:eastAsia="Times New Roman" w:hAnsi="Ebrima" w:cs="Calibri"/>
                <w:color w:val="000000"/>
                <w:sz w:val="15"/>
                <w:szCs w:val="15"/>
                <w:lang w:eastAsia="pt-BR"/>
              </w:rPr>
              <w:t>Imobilizado</w:t>
            </w:r>
          </w:p>
        </w:tc>
        <w:tc>
          <w:tcPr>
            <w:tcW w:w="1134" w:type="dxa"/>
            <w:tcBorders>
              <w:top w:val="nil"/>
              <w:left w:val="single" w:sz="4" w:space="0" w:color="auto"/>
              <w:bottom w:val="nil"/>
              <w:right w:val="nil"/>
            </w:tcBorders>
            <w:shd w:val="clear" w:color="auto" w:fill="auto"/>
            <w:noWrap/>
            <w:vAlign w:val="center"/>
            <w:hideMark/>
          </w:tcPr>
          <w:p w14:paraId="10AAEDFC" w14:textId="21992A4D" w:rsidR="00A92BA2" w:rsidRPr="00A92BA2" w:rsidRDefault="009E14B4" w:rsidP="00A92BA2">
            <w:pPr>
              <w:spacing w:after="0" w:line="240" w:lineRule="auto"/>
              <w:jc w:val="right"/>
              <w:rPr>
                <w:rFonts w:ascii="Ebrima" w:eastAsia="Times New Roman" w:hAnsi="Ebrima" w:cs="Calibri"/>
                <w:color w:val="000000"/>
                <w:sz w:val="15"/>
                <w:szCs w:val="15"/>
                <w:lang w:eastAsia="pt-BR"/>
              </w:rPr>
            </w:pPr>
            <w:r>
              <w:rPr>
                <w:rFonts w:ascii="Ebrima" w:eastAsia="Times New Roman" w:hAnsi="Ebrima" w:cs="Calibri"/>
                <w:color w:val="000000"/>
                <w:sz w:val="15"/>
                <w:szCs w:val="15"/>
                <w:lang w:eastAsia="pt-BR"/>
              </w:rPr>
              <w:t>(</w:t>
            </w:r>
            <w:r w:rsidR="00A92BA2" w:rsidRPr="00A92BA2">
              <w:rPr>
                <w:rFonts w:ascii="Ebrima" w:eastAsia="Times New Roman" w:hAnsi="Ebrima" w:cs="Calibri"/>
                <w:color w:val="000000"/>
                <w:sz w:val="15"/>
                <w:szCs w:val="15"/>
                <w:lang w:eastAsia="pt-BR"/>
              </w:rPr>
              <w:t>33.081.746</w:t>
            </w:r>
            <w:r>
              <w:rPr>
                <w:rFonts w:ascii="Ebrima" w:eastAsia="Times New Roman" w:hAnsi="Ebrima" w:cs="Calibri"/>
                <w:color w:val="000000"/>
                <w:sz w:val="15"/>
                <w:szCs w:val="15"/>
                <w:lang w:eastAsia="pt-BR"/>
              </w:rPr>
              <w:t>)</w:t>
            </w:r>
          </w:p>
        </w:tc>
        <w:tc>
          <w:tcPr>
            <w:tcW w:w="1134" w:type="dxa"/>
            <w:tcBorders>
              <w:top w:val="nil"/>
              <w:left w:val="nil"/>
              <w:bottom w:val="nil"/>
              <w:right w:val="nil"/>
            </w:tcBorders>
            <w:shd w:val="clear" w:color="auto" w:fill="auto"/>
            <w:noWrap/>
            <w:vAlign w:val="center"/>
            <w:hideMark/>
          </w:tcPr>
          <w:p w14:paraId="08788CBB" w14:textId="70BF6F36" w:rsidR="00A92BA2" w:rsidRPr="00A92BA2" w:rsidRDefault="009E14B4" w:rsidP="00A92BA2">
            <w:pPr>
              <w:spacing w:after="0" w:line="240" w:lineRule="auto"/>
              <w:jc w:val="right"/>
              <w:rPr>
                <w:rFonts w:ascii="Ebrima" w:eastAsia="Times New Roman" w:hAnsi="Ebrima" w:cs="Calibri"/>
                <w:color w:val="000000"/>
                <w:sz w:val="15"/>
                <w:szCs w:val="15"/>
                <w:lang w:eastAsia="pt-BR"/>
              </w:rPr>
            </w:pPr>
            <w:r>
              <w:rPr>
                <w:rFonts w:ascii="Ebrima" w:eastAsia="Times New Roman" w:hAnsi="Ebrima" w:cs="Calibri"/>
                <w:color w:val="000000"/>
                <w:sz w:val="15"/>
                <w:szCs w:val="15"/>
                <w:lang w:eastAsia="pt-BR"/>
              </w:rPr>
              <w:t>(</w:t>
            </w:r>
            <w:r w:rsidR="00A92BA2" w:rsidRPr="00A92BA2">
              <w:rPr>
                <w:rFonts w:ascii="Ebrima" w:eastAsia="Times New Roman" w:hAnsi="Ebrima" w:cs="Calibri"/>
                <w:color w:val="000000"/>
                <w:sz w:val="15"/>
                <w:szCs w:val="15"/>
                <w:lang w:eastAsia="pt-BR"/>
              </w:rPr>
              <w:t>28.494.526</w:t>
            </w:r>
          </w:p>
        </w:tc>
        <w:tc>
          <w:tcPr>
            <w:tcW w:w="992" w:type="dxa"/>
            <w:tcBorders>
              <w:top w:val="nil"/>
              <w:left w:val="nil"/>
              <w:bottom w:val="nil"/>
              <w:right w:val="single" w:sz="4" w:space="0" w:color="auto"/>
            </w:tcBorders>
            <w:shd w:val="clear" w:color="auto" w:fill="auto"/>
            <w:noWrap/>
            <w:vAlign w:val="center"/>
            <w:hideMark/>
          </w:tcPr>
          <w:p w14:paraId="13BB8D8B" w14:textId="647CE7C5" w:rsidR="00A92BA2" w:rsidRPr="00A92BA2" w:rsidRDefault="009E14B4" w:rsidP="00A92BA2">
            <w:pPr>
              <w:spacing w:after="0" w:line="240" w:lineRule="auto"/>
              <w:jc w:val="right"/>
              <w:rPr>
                <w:rFonts w:ascii="Ebrima" w:eastAsia="Times New Roman" w:hAnsi="Ebrima" w:cs="Calibri"/>
                <w:color w:val="000000"/>
                <w:sz w:val="15"/>
                <w:szCs w:val="15"/>
                <w:lang w:eastAsia="pt-BR"/>
              </w:rPr>
            </w:pPr>
            <w:r>
              <w:rPr>
                <w:rFonts w:ascii="Ebrima" w:eastAsia="Times New Roman" w:hAnsi="Ebrima" w:cs="Calibri"/>
                <w:color w:val="000000"/>
                <w:sz w:val="15"/>
                <w:szCs w:val="15"/>
                <w:lang w:eastAsia="pt-BR"/>
              </w:rPr>
              <w:t>(</w:t>
            </w:r>
            <w:r w:rsidR="00A92BA2" w:rsidRPr="00A92BA2">
              <w:rPr>
                <w:rFonts w:ascii="Ebrima" w:eastAsia="Times New Roman" w:hAnsi="Ebrima" w:cs="Calibri"/>
                <w:color w:val="000000"/>
                <w:sz w:val="15"/>
                <w:szCs w:val="15"/>
                <w:lang w:eastAsia="pt-BR"/>
              </w:rPr>
              <w:t>4.587.220</w:t>
            </w:r>
            <w:r>
              <w:rPr>
                <w:rFonts w:ascii="Ebrima" w:eastAsia="Times New Roman" w:hAnsi="Ebrima" w:cs="Calibri"/>
                <w:color w:val="000000"/>
                <w:sz w:val="15"/>
                <w:szCs w:val="15"/>
                <w:lang w:eastAsia="pt-BR"/>
              </w:rPr>
              <w:t>)</w:t>
            </w:r>
          </w:p>
        </w:tc>
        <w:tc>
          <w:tcPr>
            <w:tcW w:w="1163" w:type="dxa"/>
            <w:tcBorders>
              <w:top w:val="nil"/>
              <w:left w:val="single" w:sz="4" w:space="0" w:color="auto"/>
              <w:bottom w:val="nil"/>
              <w:right w:val="nil"/>
            </w:tcBorders>
            <w:shd w:val="clear" w:color="auto" w:fill="auto"/>
            <w:noWrap/>
            <w:vAlign w:val="center"/>
            <w:hideMark/>
          </w:tcPr>
          <w:p w14:paraId="1D31DC66" w14:textId="325536E1" w:rsidR="00A92BA2" w:rsidRPr="00A92BA2" w:rsidRDefault="009E14B4" w:rsidP="00A92BA2">
            <w:pPr>
              <w:spacing w:after="0" w:line="240" w:lineRule="auto"/>
              <w:jc w:val="right"/>
              <w:rPr>
                <w:rFonts w:ascii="Ebrima" w:eastAsia="Times New Roman" w:hAnsi="Ebrima" w:cs="Calibri"/>
                <w:color w:val="000000"/>
                <w:sz w:val="15"/>
                <w:szCs w:val="15"/>
                <w:lang w:eastAsia="pt-BR"/>
              </w:rPr>
            </w:pPr>
            <w:r>
              <w:rPr>
                <w:rFonts w:ascii="Ebrima" w:eastAsia="Times New Roman" w:hAnsi="Ebrima" w:cs="Calibri"/>
                <w:color w:val="000000"/>
                <w:sz w:val="15"/>
                <w:szCs w:val="15"/>
                <w:lang w:eastAsia="pt-BR"/>
              </w:rPr>
              <w:t>(</w:t>
            </w:r>
            <w:r w:rsidR="00A92BA2" w:rsidRPr="00A92BA2">
              <w:rPr>
                <w:rFonts w:ascii="Ebrima" w:eastAsia="Times New Roman" w:hAnsi="Ebrima" w:cs="Calibri"/>
                <w:color w:val="000000"/>
                <w:sz w:val="15"/>
                <w:szCs w:val="15"/>
                <w:lang w:eastAsia="pt-BR"/>
              </w:rPr>
              <w:t>28.494.526</w:t>
            </w:r>
            <w:r>
              <w:rPr>
                <w:rFonts w:ascii="Ebrima" w:eastAsia="Times New Roman" w:hAnsi="Ebrima" w:cs="Calibri"/>
                <w:color w:val="000000"/>
                <w:sz w:val="15"/>
                <w:szCs w:val="15"/>
                <w:lang w:eastAsia="pt-BR"/>
              </w:rPr>
              <w:t>)</w:t>
            </w:r>
          </w:p>
        </w:tc>
        <w:tc>
          <w:tcPr>
            <w:tcW w:w="1032" w:type="dxa"/>
            <w:tcBorders>
              <w:top w:val="nil"/>
              <w:left w:val="nil"/>
              <w:bottom w:val="nil"/>
              <w:right w:val="nil"/>
            </w:tcBorders>
            <w:shd w:val="clear" w:color="auto" w:fill="auto"/>
            <w:noWrap/>
            <w:vAlign w:val="center"/>
            <w:hideMark/>
          </w:tcPr>
          <w:p w14:paraId="1CE0F2CC" w14:textId="57D575A5" w:rsidR="00A92BA2" w:rsidRPr="00A92BA2" w:rsidRDefault="009E14B4" w:rsidP="00A92BA2">
            <w:pPr>
              <w:spacing w:after="0" w:line="240" w:lineRule="auto"/>
              <w:jc w:val="right"/>
              <w:rPr>
                <w:rFonts w:ascii="Ebrima" w:eastAsia="Times New Roman" w:hAnsi="Ebrima" w:cs="Calibri"/>
                <w:color w:val="000000"/>
                <w:sz w:val="15"/>
                <w:szCs w:val="15"/>
                <w:lang w:eastAsia="pt-BR"/>
              </w:rPr>
            </w:pPr>
            <w:r>
              <w:rPr>
                <w:rFonts w:ascii="Ebrima" w:eastAsia="Times New Roman" w:hAnsi="Ebrima" w:cs="Calibri"/>
                <w:color w:val="000000"/>
                <w:sz w:val="15"/>
                <w:szCs w:val="15"/>
                <w:lang w:eastAsia="pt-BR"/>
              </w:rPr>
              <w:t>(</w:t>
            </w:r>
            <w:r w:rsidR="00A92BA2" w:rsidRPr="00A92BA2">
              <w:rPr>
                <w:rFonts w:ascii="Ebrima" w:eastAsia="Times New Roman" w:hAnsi="Ebrima" w:cs="Calibri"/>
                <w:color w:val="000000"/>
                <w:sz w:val="15"/>
                <w:szCs w:val="15"/>
                <w:lang w:eastAsia="pt-BR"/>
              </w:rPr>
              <w:t>24.011.129</w:t>
            </w:r>
            <w:r>
              <w:rPr>
                <w:rFonts w:ascii="Ebrima" w:eastAsia="Times New Roman" w:hAnsi="Ebrima" w:cs="Calibri"/>
                <w:color w:val="000000"/>
                <w:sz w:val="15"/>
                <w:szCs w:val="15"/>
                <w:lang w:eastAsia="pt-BR"/>
              </w:rPr>
              <w:t>)</w:t>
            </w:r>
          </w:p>
        </w:tc>
        <w:tc>
          <w:tcPr>
            <w:tcW w:w="992" w:type="dxa"/>
            <w:tcBorders>
              <w:top w:val="nil"/>
              <w:left w:val="nil"/>
              <w:bottom w:val="nil"/>
              <w:right w:val="single" w:sz="8" w:space="0" w:color="auto"/>
            </w:tcBorders>
            <w:shd w:val="clear" w:color="auto" w:fill="auto"/>
            <w:noWrap/>
            <w:vAlign w:val="center"/>
            <w:hideMark/>
          </w:tcPr>
          <w:p w14:paraId="7CCF495B" w14:textId="3F038016" w:rsidR="00A92BA2" w:rsidRPr="00A92BA2" w:rsidRDefault="009E14B4" w:rsidP="00A92BA2">
            <w:pPr>
              <w:spacing w:after="0" w:line="240" w:lineRule="auto"/>
              <w:jc w:val="right"/>
              <w:rPr>
                <w:rFonts w:ascii="Ebrima" w:eastAsia="Times New Roman" w:hAnsi="Ebrima" w:cs="Calibri"/>
                <w:color w:val="000000"/>
                <w:sz w:val="15"/>
                <w:szCs w:val="15"/>
                <w:lang w:eastAsia="pt-BR"/>
              </w:rPr>
            </w:pPr>
            <w:r>
              <w:rPr>
                <w:rFonts w:ascii="Ebrima" w:eastAsia="Times New Roman" w:hAnsi="Ebrima" w:cs="Calibri"/>
                <w:color w:val="000000"/>
                <w:sz w:val="15"/>
                <w:szCs w:val="15"/>
                <w:lang w:eastAsia="pt-BR"/>
              </w:rPr>
              <w:t>(</w:t>
            </w:r>
            <w:r w:rsidR="00A92BA2" w:rsidRPr="00A92BA2">
              <w:rPr>
                <w:rFonts w:ascii="Ebrima" w:eastAsia="Times New Roman" w:hAnsi="Ebrima" w:cs="Calibri"/>
                <w:color w:val="000000"/>
                <w:sz w:val="15"/>
                <w:szCs w:val="15"/>
                <w:lang w:eastAsia="pt-BR"/>
              </w:rPr>
              <w:t>4.483.397</w:t>
            </w:r>
            <w:r>
              <w:rPr>
                <w:rFonts w:ascii="Ebrima" w:eastAsia="Times New Roman" w:hAnsi="Ebrima" w:cs="Calibri"/>
                <w:color w:val="000000"/>
                <w:sz w:val="15"/>
                <w:szCs w:val="15"/>
                <w:lang w:eastAsia="pt-BR"/>
              </w:rPr>
              <w:t>)</w:t>
            </w:r>
          </w:p>
        </w:tc>
      </w:tr>
      <w:tr w:rsidR="00A92BA2" w:rsidRPr="00A92BA2" w14:paraId="10929712" w14:textId="77777777" w:rsidTr="0099535B">
        <w:trPr>
          <w:trHeight w:val="288"/>
        </w:trPr>
        <w:tc>
          <w:tcPr>
            <w:tcW w:w="960" w:type="dxa"/>
            <w:vMerge/>
            <w:tcBorders>
              <w:top w:val="single" w:sz="8" w:space="0" w:color="auto"/>
              <w:left w:val="single" w:sz="8" w:space="0" w:color="auto"/>
              <w:bottom w:val="nil"/>
              <w:right w:val="nil"/>
            </w:tcBorders>
            <w:vAlign w:val="center"/>
            <w:hideMark/>
          </w:tcPr>
          <w:p w14:paraId="682AF22F" w14:textId="77777777" w:rsidR="00A92BA2" w:rsidRPr="00A92BA2" w:rsidRDefault="00A92BA2" w:rsidP="00A92BA2">
            <w:pPr>
              <w:spacing w:after="0" w:line="240" w:lineRule="auto"/>
              <w:rPr>
                <w:rFonts w:ascii="Ebrima" w:eastAsia="Times New Roman" w:hAnsi="Ebrima" w:cs="Calibri"/>
                <w:b/>
                <w:bCs/>
                <w:color w:val="000000"/>
                <w:sz w:val="15"/>
                <w:szCs w:val="15"/>
                <w:lang w:eastAsia="pt-BR"/>
              </w:rPr>
            </w:pPr>
          </w:p>
        </w:tc>
        <w:tc>
          <w:tcPr>
            <w:tcW w:w="2301" w:type="dxa"/>
            <w:tcBorders>
              <w:top w:val="nil"/>
              <w:left w:val="nil"/>
              <w:bottom w:val="nil"/>
              <w:right w:val="single" w:sz="4" w:space="0" w:color="auto"/>
            </w:tcBorders>
            <w:shd w:val="clear" w:color="auto" w:fill="auto"/>
            <w:noWrap/>
            <w:vAlign w:val="center"/>
            <w:hideMark/>
          </w:tcPr>
          <w:p w14:paraId="5299DF06" w14:textId="77777777" w:rsidR="00A92BA2" w:rsidRPr="00A92BA2" w:rsidRDefault="00A92BA2" w:rsidP="00A92BA2">
            <w:pPr>
              <w:spacing w:after="0" w:line="240" w:lineRule="auto"/>
              <w:rPr>
                <w:rFonts w:ascii="Ebrima" w:eastAsia="Times New Roman" w:hAnsi="Ebrima" w:cs="Calibri"/>
                <w:color w:val="000000"/>
                <w:sz w:val="15"/>
                <w:szCs w:val="15"/>
                <w:lang w:eastAsia="pt-BR"/>
              </w:rPr>
            </w:pPr>
            <w:r w:rsidRPr="00A92BA2">
              <w:rPr>
                <w:rFonts w:ascii="Ebrima" w:eastAsia="Times New Roman" w:hAnsi="Ebrima" w:cs="Calibri"/>
                <w:color w:val="000000"/>
                <w:sz w:val="15"/>
                <w:szCs w:val="15"/>
                <w:lang w:eastAsia="pt-BR"/>
              </w:rPr>
              <w:t>Intangível</w:t>
            </w:r>
          </w:p>
        </w:tc>
        <w:tc>
          <w:tcPr>
            <w:tcW w:w="1134" w:type="dxa"/>
            <w:tcBorders>
              <w:top w:val="nil"/>
              <w:left w:val="single" w:sz="4" w:space="0" w:color="auto"/>
              <w:bottom w:val="nil"/>
              <w:right w:val="nil"/>
            </w:tcBorders>
            <w:shd w:val="clear" w:color="auto" w:fill="auto"/>
            <w:noWrap/>
            <w:vAlign w:val="center"/>
            <w:hideMark/>
          </w:tcPr>
          <w:p w14:paraId="740DBCDF" w14:textId="4B83D35C" w:rsidR="00A92BA2" w:rsidRPr="00A92BA2" w:rsidRDefault="009E14B4" w:rsidP="00A92BA2">
            <w:pPr>
              <w:spacing w:after="0" w:line="240" w:lineRule="auto"/>
              <w:jc w:val="right"/>
              <w:rPr>
                <w:rFonts w:ascii="Ebrima" w:eastAsia="Times New Roman" w:hAnsi="Ebrima" w:cs="Calibri"/>
                <w:color w:val="000000"/>
                <w:sz w:val="15"/>
                <w:szCs w:val="15"/>
                <w:lang w:eastAsia="pt-BR"/>
              </w:rPr>
            </w:pPr>
            <w:r>
              <w:rPr>
                <w:rFonts w:ascii="Ebrima" w:eastAsia="Times New Roman" w:hAnsi="Ebrima" w:cs="Calibri"/>
                <w:color w:val="000000"/>
                <w:sz w:val="15"/>
                <w:szCs w:val="15"/>
                <w:lang w:eastAsia="pt-BR"/>
              </w:rPr>
              <w:t>(</w:t>
            </w:r>
            <w:r w:rsidR="00A92BA2" w:rsidRPr="00A92BA2">
              <w:rPr>
                <w:rFonts w:ascii="Ebrima" w:eastAsia="Times New Roman" w:hAnsi="Ebrima" w:cs="Calibri"/>
                <w:color w:val="000000"/>
                <w:sz w:val="15"/>
                <w:szCs w:val="15"/>
                <w:lang w:eastAsia="pt-BR"/>
              </w:rPr>
              <w:t>12.886.379</w:t>
            </w:r>
            <w:r>
              <w:rPr>
                <w:rFonts w:ascii="Ebrima" w:eastAsia="Times New Roman" w:hAnsi="Ebrima" w:cs="Calibri"/>
                <w:color w:val="000000"/>
                <w:sz w:val="15"/>
                <w:szCs w:val="15"/>
                <w:lang w:eastAsia="pt-BR"/>
              </w:rPr>
              <w:t>)</w:t>
            </w:r>
          </w:p>
        </w:tc>
        <w:tc>
          <w:tcPr>
            <w:tcW w:w="1134" w:type="dxa"/>
            <w:tcBorders>
              <w:top w:val="nil"/>
              <w:left w:val="nil"/>
              <w:bottom w:val="nil"/>
              <w:right w:val="nil"/>
            </w:tcBorders>
            <w:shd w:val="clear" w:color="auto" w:fill="auto"/>
            <w:noWrap/>
            <w:vAlign w:val="center"/>
            <w:hideMark/>
          </w:tcPr>
          <w:p w14:paraId="4E13B318" w14:textId="3B565BF1" w:rsidR="00A92BA2" w:rsidRPr="00A92BA2" w:rsidRDefault="009E14B4" w:rsidP="00A92BA2">
            <w:pPr>
              <w:spacing w:after="0" w:line="240" w:lineRule="auto"/>
              <w:jc w:val="right"/>
              <w:rPr>
                <w:rFonts w:ascii="Ebrima" w:eastAsia="Times New Roman" w:hAnsi="Ebrima" w:cs="Calibri"/>
                <w:color w:val="000000"/>
                <w:sz w:val="15"/>
                <w:szCs w:val="15"/>
                <w:lang w:eastAsia="pt-BR"/>
              </w:rPr>
            </w:pPr>
            <w:r>
              <w:rPr>
                <w:rFonts w:ascii="Ebrima" w:eastAsia="Times New Roman" w:hAnsi="Ebrima" w:cs="Calibri"/>
                <w:color w:val="000000"/>
                <w:sz w:val="15"/>
                <w:szCs w:val="15"/>
                <w:lang w:eastAsia="pt-BR"/>
              </w:rPr>
              <w:t>(</w:t>
            </w:r>
            <w:r w:rsidR="00A92BA2" w:rsidRPr="00A92BA2">
              <w:rPr>
                <w:rFonts w:ascii="Ebrima" w:eastAsia="Times New Roman" w:hAnsi="Ebrima" w:cs="Calibri"/>
                <w:color w:val="000000"/>
                <w:sz w:val="15"/>
                <w:szCs w:val="15"/>
                <w:lang w:eastAsia="pt-BR"/>
              </w:rPr>
              <w:t>11.067.852</w:t>
            </w:r>
          </w:p>
        </w:tc>
        <w:tc>
          <w:tcPr>
            <w:tcW w:w="992" w:type="dxa"/>
            <w:tcBorders>
              <w:top w:val="nil"/>
              <w:left w:val="nil"/>
              <w:bottom w:val="nil"/>
              <w:right w:val="single" w:sz="4" w:space="0" w:color="auto"/>
            </w:tcBorders>
            <w:shd w:val="clear" w:color="auto" w:fill="auto"/>
            <w:noWrap/>
            <w:vAlign w:val="center"/>
            <w:hideMark/>
          </w:tcPr>
          <w:p w14:paraId="64CA71C3" w14:textId="2B89E758" w:rsidR="00A92BA2" w:rsidRPr="00A92BA2" w:rsidRDefault="009E14B4" w:rsidP="00A92BA2">
            <w:pPr>
              <w:spacing w:after="0" w:line="240" w:lineRule="auto"/>
              <w:jc w:val="right"/>
              <w:rPr>
                <w:rFonts w:ascii="Ebrima" w:eastAsia="Times New Roman" w:hAnsi="Ebrima" w:cs="Calibri"/>
                <w:color w:val="000000"/>
                <w:sz w:val="15"/>
                <w:szCs w:val="15"/>
                <w:lang w:eastAsia="pt-BR"/>
              </w:rPr>
            </w:pPr>
            <w:r>
              <w:rPr>
                <w:rFonts w:ascii="Ebrima" w:eastAsia="Times New Roman" w:hAnsi="Ebrima" w:cs="Calibri"/>
                <w:color w:val="000000"/>
                <w:sz w:val="15"/>
                <w:szCs w:val="15"/>
                <w:lang w:eastAsia="pt-BR"/>
              </w:rPr>
              <w:t>(</w:t>
            </w:r>
            <w:r w:rsidR="00A92BA2" w:rsidRPr="00A92BA2">
              <w:rPr>
                <w:rFonts w:ascii="Ebrima" w:eastAsia="Times New Roman" w:hAnsi="Ebrima" w:cs="Calibri"/>
                <w:color w:val="000000"/>
                <w:sz w:val="15"/>
                <w:szCs w:val="15"/>
                <w:lang w:eastAsia="pt-BR"/>
              </w:rPr>
              <w:t>1.818.527</w:t>
            </w:r>
            <w:r>
              <w:rPr>
                <w:rFonts w:ascii="Ebrima" w:eastAsia="Times New Roman" w:hAnsi="Ebrima" w:cs="Calibri"/>
                <w:color w:val="000000"/>
                <w:sz w:val="15"/>
                <w:szCs w:val="15"/>
                <w:lang w:eastAsia="pt-BR"/>
              </w:rPr>
              <w:t>)</w:t>
            </w:r>
          </w:p>
        </w:tc>
        <w:tc>
          <w:tcPr>
            <w:tcW w:w="1163" w:type="dxa"/>
            <w:tcBorders>
              <w:top w:val="nil"/>
              <w:left w:val="single" w:sz="4" w:space="0" w:color="auto"/>
              <w:bottom w:val="nil"/>
              <w:right w:val="nil"/>
            </w:tcBorders>
            <w:shd w:val="clear" w:color="auto" w:fill="auto"/>
            <w:noWrap/>
            <w:vAlign w:val="center"/>
            <w:hideMark/>
          </w:tcPr>
          <w:p w14:paraId="457B4212" w14:textId="0A2721CB" w:rsidR="00A92BA2" w:rsidRPr="00A92BA2" w:rsidRDefault="009E14B4" w:rsidP="00A92BA2">
            <w:pPr>
              <w:spacing w:after="0" w:line="240" w:lineRule="auto"/>
              <w:jc w:val="right"/>
              <w:rPr>
                <w:rFonts w:ascii="Ebrima" w:eastAsia="Times New Roman" w:hAnsi="Ebrima" w:cs="Calibri"/>
                <w:color w:val="000000"/>
                <w:sz w:val="15"/>
                <w:szCs w:val="15"/>
                <w:lang w:eastAsia="pt-BR"/>
              </w:rPr>
            </w:pPr>
            <w:r>
              <w:rPr>
                <w:rFonts w:ascii="Ebrima" w:eastAsia="Times New Roman" w:hAnsi="Ebrima" w:cs="Calibri"/>
                <w:color w:val="000000"/>
                <w:sz w:val="15"/>
                <w:szCs w:val="15"/>
                <w:lang w:eastAsia="pt-BR"/>
              </w:rPr>
              <w:t>(</w:t>
            </w:r>
            <w:r w:rsidR="00A92BA2" w:rsidRPr="00A92BA2">
              <w:rPr>
                <w:rFonts w:ascii="Ebrima" w:eastAsia="Times New Roman" w:hAnsi="Ebrima" w:cs="Calibri"/>
                <w:color w:val="000000"/>
                <w:sz w:val="15"/>
                <w:szCs w:val="15"/>
                <w:lang w:eastAsia="pt-BR"/>
              </w:rPr>
              <w:t>11.067.852</w:t>
            </w:r>
            <w:r>
              <w:rPr>
                <w:rFonts w:ascii="Ebrima" w:eastAsia="Times New Roman" w:hAnsi="Ebrima" w:cs="Calibri"/>
                <w:color w:val="000000"/>
                <w:sz w:val="15"/>
                <w:szCs w:val="15"/>
                <w:lang w:eastAsia="pt-BR"/>
              </w:rPr>
              <w:t>)</w:t>
            </w:r>
          </w:p>
        </w:tc>
        <w:tc>
          <w:tcPr>
            <w:tcW w:w="1032" w:type="dxa"/>
            <w:tcBorders>
              <w:top w:val="nil"/>
              <w:left w:val="nil"/>
              <w:bottom w:val="nil"/>
              <w:right w:val="nil"/>
            </w:tcBorders>
            <w:shd w:val="clear" w:color="auto" w:fill="auto"/>
            <w:noWrap/>
            <w:vAlign w:val="center"/>
            <w:hideMark/>
          </w:tcPr>
          <w:p w14:paraId="24A28C86" w14:textId="42B16C42" w:rsidR="00A92BA2" w:rsidRPr="00A92BA2" w:rsidRDefault="009E14B4" w:rsidP="00A92BA2">
            <w:pPr>
              <w:spacing w:after="0" w:line="240" w:lineRule="auto"/>
              <w:jc w:val="right"/>
              <w:rPr>
                <w:rFonts w:ascii="Ebrima" w:eastAsia="Times New Roman" w:hAnsi="Ebrima" w:cs="Calibri"/>
                <w:color w:val="000000"/>
                <w:sz w:val="15"/>
                <w:szCs w:val="15"/>
                <w:lang w:eastAsia="pt-BR"/>
              </w:rPr>
            </w:pPr>
            <w:r>
              <w:rPr>
                <w:rFonts w:ascii="Ebrima" w:eastAsia="Times New Roman" w:hAnsi="Ebrima" w:cs="Calibri"/>
                <w:color w:val="000000"/>
                <w:sz w:val="15"/>
                <w:szCs w:val="15"/>
                <w:lang w:eastAsia="pt-BR"/>
              </w:rPr>
              <w:t>(</w:t>
            </w:r>
            <w:r w:rsidR="00A92BA2" w:rsidRPr="00A92BA2">
              <w:rPr>
                <w:rFonts w:ascii="Ebrima" w:eastAsia="Times New Roman" w:hAnsi="Ebrima" w:cs="Calibri"/>
                <w:color w:val="000000"/>
                <w:sz w:val="15"/>
                <w:szCs w:val="15"/>
                <w:lang w:eastAsia="pt-BR"/>
              </w:rPr>
              <w:t>9.286.795</w:t>
            </w:r>
            <w:r>
              <w:rPr>
                <w:rFonts w:ascii="Ebrima" w:eastAsia="Times New Roman" w:hAnsi="Ebrima" w:cs="Calibri"/>
                <w:color w:val="000000"/>
                <w:sz w:val="15"/>
                <w:szCs w:val="15"/>
                <w:lang w:eastAsia="pt-BR"/>
              </w:rPr>
              <w:t>)</w:t>
            </w:r>
          </w:p>
        </w:tc>
        <w:tc>
          <w:tcPr>
            <w:tcW w:w="992" w:type="dxa"/>
            <w:tcBorders>
              <w:top w:val="nil"/>
              <w:left w:val="nil"/>
              <w:bottom w:val="nil"/>
              <w:right w:val="single" w:sz="8" w:space="0" w:color="auto"/>
            </w:tcBorders>
            <w:shd w:val="clear" w:color="auto" w:fill="auto"/>
            <w:noWrap/>
            <w:vAlign w:val="center"/>
            <w:hideMark/>
          </w:tcPr>
          <w:p w14:paraId="0AF5BE4F" w14:textId="04559114" w:rsidR="00A92BA2" w:rsidRPr="00A92BA2" w:rsidRDefault="009E14B4" w:rsidP="00A92BA2">
            <w:pPr>
              <w:spacing w:after="0" w:line="240" w:lineRule="auto"/>
              <w:jc w:val="right"/>
              <w:rPr>
                <w:rFonts w:ascii="Ebrima" w:eastAsia="Times New Roman" w:hAnsi="Ebrima" w:cs="Calibri"/>
                <w:color w:val="000000"/>
                <w:sz w:val="15"/>
                <w:szCs w:val="15"/>
                <w:lang w:eastAsia="pt-BR"/>
              </w:rPr>
            </w:pPr>
            <w:r>
              <w:rPr>
                <w:rFonts w:ascii="Ebrima" w:eastAsia="Times New Roman" w:hAnsi="Ebrima" w:cs="Calibri"/>
                <w:color w:val="000000"/>
                <w:sz w:val="15"/>
                <w:szCs w:val="15"/>
                <w:lang w:eastAsia="pt-BR"/>
              </w:rPr>
              <w:t>(</w:t>
            </w:r>
            <w:r w:rsidR="00A92BA2" w:rsidRPr="00A92BA2">
              <w:rPr>
                <w:rFonts w:ascii="Ebrima" w:eastAsia="Times New Roman" w:hAnsi="Ebrima" w:cs="Calibri"/>
                <w:color w:val="000000"/>
                <w:sz w:val="15"/>
                <w:szCs w:val="15"/>
                <w:lang w:eastAsia="pt-BR"/>
              </w:rPr>
              <w:t>1.781.057</w:t>
            </w:r>
            <w:r>
              <w:rPr>
                <w:rFonts w:ascii="Ebrima" w:eastAsia="Times New Roman" w:hAnsi="Ebrima" w:cs="Calibri"/>
                <w:color w:val="000000"/>
                <w:sz w:val="15"/>
                <w:szCs w:val="15"/>
                <w:lang w:eastAsia="pt-BR"/>
              </w:rPr>
              <w:t>)</w:t>
            </w:r>
          </w:p>
        </w:tc>
      </w:tr>
      <w:tr w:rsidR="00A92BA2" w:rsidRPr="00A92BA2" w14:paraId="06F5EE64" w14:textId="77777777" w:rsidTr="0099535B">
        <w:trPr>
          <w:trHeight w:val="300"/>
        </w:trPr>
        <w:tc>
          <w:tcPr>
            <w:tcW w:w="960" w:type="dxa"/>
            <w:tcBorders>
              <w:top w:val="nil"/>
              <w:left w:val="single" w:sz="8" w:space="0" w:color="auto"/>
              <w:bottom w:val="single" w:sz="8" w:space="0" w:color="auto"/>
              <w:right w:val="nil"/>
            </w:tcBorders>
            <w:shd w:val="clear" w:color="auto" w:fill="auto"/>
            <w:noWrap/>
            <w:vAlign w:val="center"/>
            <w:hideMark/>
          </w:tcPr>
          <w:p w14:paraId="62BA541F" w14:textId="77777777" w:rsidR="00A92BA2" w:rsidRPr="00A92BA2" w:rsidRDefault="00A92BA2" w:rsidP="00A92BA2">
            <w:pPr>
              <w:spacing w:after="0" w:line="240" w:lineRule="auto"/>
              <w:jc w:val="center"/>
              <w:rPr>
                <w:rFonts w:ascii="Ebrima" w:eastAsia="Times New Roman" w:hAnsi="Ebrima" w:cs="Calibri"/>
                <w:b/>
                <w:bCs/>
                <w:color w:val="000000"/>
                <w:sz w:val="15"/>
                <w:szCs w:val="15"/>
                <w:lang w:eastAsia="pt-BR"/>
              </w:rPr>
            </w:pPr>
            <w:r w:rsidRPr="00A92BA2">
              <w:rPr>
                <w:rFonts w:ascii="Ebrima" w:eastAsia="Times New Roman" w:hAnsi="Ebrima" w:cs="Calibri"/>
                <w:b/>
                <w:bCs/>
                <w:color w:val="000000"/>
                <w:sz w:val="15"/>
                <w:szCs w:val="15"/>
                <w:lang w:eastAsia="pt-BR"/>
              </w:rPr>
              <w:t> </w:t>
            </w:r>
          </w:p>
        </w:tc>
        <w:tc>
          <w:tcPr>
            <w:tcW w:w="2301" w:type="dxa"/>
            <w:tcBorders>
              <w:top w:val="nil"/>
              <w:left w:val="nil"/>
              <w:bottom w:val="single" w:sz="8" w:space="0" w:color="auto"/>
              <w:right w:val="single" w:sz="4" w:space="0" w:color="auto"/>
            </w:tcBorders>
            <w:shd w:val="clear" w:color="auto" w:fill="auto"/>
            <w:noWrap/>
            <w:vAlign w:val="center"/>
            <w:hideMark/>
          </w:tcPr>
          <w:p w14:paraId="213A0726" w14:textId="6946C3F4" w:rsidR="00A92BA2" w:rsidRPr="00A92BA2" w:rsidRDefault="00A92BA2" w:rsidP="00A92BA2">
            <w:pPr>
              <w:spacing w:after="0" w:line="240" w:lineRule="auto"/>
              <w:rPr>
                <w:rFonts w:ascii="Ebrima" w:eastAsia="Times New Roman" w:hAnsi="Ebrima" w:cs="Calibri"/>
                <w:b/>
                <w:bCs/>
                <w:color w:val="000000"/>
                <w:sz w:val="15"/>
                <w:szCs w:val="15"/>
                <w:lang w:eastAsia="pt-BR"/>
              </w:rPr>
            </w:pPr>
            <w:r w:rsidRPr="00A92BA2">
              <w:rPr>
                <w:rFonts w:ascii="Ebrima" w:eastAsia="Times New Roman" w:hAnsi="Ebrima" w:cs="Calibri"/>
                <w:b/>
                <w:bCs/>
                <w:color w:val="000000"/>
                <w:sz w:val="15"/>
                <w:szCs w:val="15"/>
                <w:lang w:eastAsia="pt-BR"/>
              </w:rPr>
              <w:t xml:space="preserve">Total </w:t>
            </w:r>
            <w:r w:rsidR="00610C80">
              <w:rPr>
                <w:rFonts w:ascii="Ebrima" w:eastAsia="Times New Roman" w:hAnsi="Ebrima" w:cs="Calibri"/>
                <w:b/>
                <w:bCs/>
                <w:color w:val="000000"/>
                <w:sz w:val="15"/>
                <w:szCs w:val="15"/>
                <w:lang w:eastAsia="pt-BR"/>
              </w:rPr>
              <w:t>d</w:t>
            </w:r>
            <w:r w:rsidRPr="00A92BA2">
              <w:rPr>
                <w:rFonts w:ascii="Ebrima" w:eastAsia="Times New Roman" w:hAnsi="Ebrima" w:cs="Calibri"/>
                <w:b/>
                <w:bCs/>
                <w:color w:val="000000"/>
                <w:sz w:val="15"/>
                <w:szCs w:val="15"/>
                <w:lang w:eastAsia="pt-BR"/>
              </w:rPr>
              <w:t>epreciação BP</w:t>
            </w:r>
          </w:p>
        </w:tc>
        <w:tc>
          <w:tcPr>
            <w:tcW w:w="1134" w:type="dxa"/>
            <w:tcBorders>
              <w:top w:val="nil"/>
              <w:left w:val="single" w:sz="4" w:space="0" w:color="auto"/>
              <w:bottom w:val="single" w:sz="8" w:space="0" w:color="auto"/>
              <w:right w:val="nil"/>
            </w:tcBorders>
            <w:shd w:val="clear" w:color="auto" w:fill="auto"/>
            <w:noWrap/>
            <w:vAlign w:val="center"/>
            <w:hideMark/>
          </w:tcPr>
          <w:p w14:paraId="4A310722" w14:textId="59F8C8C5" w:rsidR="00A92BA2" w:rsidRPr="00A92BA2" w:rsidRDefault="009E14B4" w:rsidP="00A92BA2">
            <w:pPr>
              <w:spacing w:after="0" w:line="240" w:lineRule="auto"/>
              <w:jc w:val="right"/>
              <w:rPr>
                <w:rFonts w:ascii="Ebrima" w:eastAsia="Times New Roman" w:hAnsi="Ebrima" w:cs="Calibri"/>
                <w:b/>
                <w:bCs/>
                <w:color w:val="000000"/>
                <w:sz w:val="15"/>
                <w:szCs w:val="15"/>
                <w:lang w:eastAsia="pt-BR"/>
              </w:rPr>
            </w:pPr>
            <w:r>
              <w:rPr>
                <w:rFonts w:ascii="Ebrima" w:eastAsia="Times New Roman" w:hAnsi="Ebrima" w:cs="Calibri"/>
                <w:b/>
                <w:bCs/>
                <w:color w:val="000000"/>
                <w:sz w:val="15"/>
                <w:szCs w:val="15"/>
                <w:lang w:eastAsia="pt-BR"/>
              </w:rPr>
              <w:t>(</w:t>
            </w:r>
            <w:r w:rsidR="00A92BA2" w:rsidRPr="00A92BA2">
              <w:rPr>
                <w:rFonts w:ascii="Ebrima" w:eastAsia="Times New Roman" w:hAnsi="Ebrima" w:cs="Calibri"/>
                <w:b/>
                <w:bCs/>
                <w:color w:val="000000"/>
                <w:sz w:val="15"/>
                <w:szCs w:val="15"/>
                <w:lang w:eastAsia="pt-BR"/>
              </w:rPr>
              <w:t>39.562.378</w:t>
            </w:r>
            <w:r>
              <w:rPr>
                <w:rFonts w:ascii="Ebrima" w:eastAsia="Times New Roman" w:hAnsi="Ebrima" w:cs="Calibri"/>
                <w:b/>
                <w:bCs/>
                <w:color w:val="000000"/>
                <w:sz w:val="15"/>
                <w:szCs w:val="15"/>
                <w:lang w:eastAsia="pt-BR"/>
              </w:rPr>
              <w:t>)</w:t>
            </w:r>
          </w:p>
        </w:tc>
        <w:tc>
          <w:tcPr>
            <w:tcW w:w="1134" w:type="dxa"/>
            <w:tcBorders>
              <w:top w:val="nil"/>
              <w:left w:val="nil"/>
              <w:bottom w:val="single" w:sz="8" w:space="0" w:color="auto"/>
              <w:right w:val="nil"/>
            </w:tcBorders>
            <w:shd w:val="clear" w:color="auto" w:fill="auto"/>
            <w:noWrap/>
            <w:vAlign w:val="center"/>
            <w:hideMark/>
          </w:tcPr>
          <w:p w14:paraId="55EB8462" w14:textId="7CA60658" w:rsidR="00A92BA2" w:rsidRPr="00A92BA2" w:rsidRDefault="009E14B4" w:rsidP="00A92BA2">
            <w:pPr>
              <w:spacing w:after="0" w:line="240" w:lineRule="auto"/>
              <w:jc w:val="right"/>
              <w:rPr>
                <w:rFonts w:ascii="Ebrima" w:eastAsia="Times New Roman" w:hAnsi="Ebrima" w:cs="Calibri"/>
                <w:b/>
                <w:bCs/>
                <w:color w:val="000000"/>
                <w:sz w:val="15"/>
                <w:szCs w:val="15"/>
                <w:lang w:eastAsia="pt-BR"/>
              </w:rPr>
            </w:pPr>
            <w:r>
              <w:rPr>
                <w:rFonts w:ascii="Ebrima" w:eastAsia="Times New Roman" w:hAnsi="Ebrima" w:cs="Calibri"/>
                <w:b/>
                <w:bCs/>
                <w:color w:val="000000"/>
                <w:sz w:val="15"/>
                <w:szCs w:val="15"/>
                <w:lang w:eastAsia="pt-BR"/>
              </w:rPr>
              <w:t>(</w:t>
            </w:r>
            <w:r w:rsidR="00A92BA2" w:rsidRPr="00A92BA2">
              <w:rPr>
                <w:rFonts w:ascii="Ebrima" w:eastAsia="Times New Roman" w:hAnsi="Ebrima" w:cs="Calibri"/>
                <w:b/>
                <w:bCs/>
                <w:color w:val="000000"/>
                <w:sz w:val="15"/>
                <w:szCs w:val="15"/>
                <w:lang w:eastAsia="pt-BR"/>
              </w:rPr>
              <w:t>39.562.378</w:t>
            </w:r>
          </w:p>
        </w:tc>
        <w:tc>
          <w:tcPr>
            <w:tcW w:w="992" w:type="dxa"/>
            <w:tcBorders>
              <w:top w:val="nil"/>
              <w:left w:val="nil"/>
              <w:bottom w:val="single" w:sz="8" w:space="0" w:color="auto"/>
              <w:right w:val="single" w:sz="4" w:space="0" w:color="auto"/>
            </w:tcBorders>
            <w:shd w:val="clear" w:color="auto" w:fill="auto"/>
            <w:noWrap/>
            <w:vAlign w:val="center"/>
            <w:hideMark/>
          </w:tcPr>
          <w:p w14:paraId="4742860F" w14:textId="00111CC8" w:rsidR="00A92BA2" w:rsidRPr="00A92BA2" w:rsidRDefault="009E14B4" w:rsidP="00A92BA2">
            <w:pPr>
              <w:spacing w:after="0" w:line="240" w:lineRule="auto"/>
              <w:jc w:val="right"/>
              <w:rPr>
                <w:rFonts w:ascii="Ebrima" w:eastAsia="Times New Roman" w:hAnsi="Ebrima" w:cs="Calibri"/>
                <w:b/>
                <w:bCs/>
                <w:color w:val="000000"/>
                <w:sz w:val="15"/>
                <w:szCs w:val="15"/>
                <w:lang w:eastAsia="pt-BR"/>
              </w:rPr>
            </w:pPr>
            <w:r>
              <w:rPr>
                <w:rFonts w:ascii="Ebrima" w:eastAsia="Times New Roman" w:hAnsi="Ebrima" w:cs="Calibri"/>
                <w:b/>
                <w:bCs/>
                <w:color w:val="000000"/>
                <w:sz w:val="15"/>
                <w:szCs w:val="15"/>
                <w:lang w:eastAsia="pt-BR"/>
              </w:rPr>
              <w:t>(</w:t>
            </w:r>
            <w:r w:rsidR="00A92BA2" w:rsidRPr="00A92BA2">
              <w:rPr>
                <w:rFonts w:ascii="Ebrima" w:eastAsia="Times New Roman" w:hAnsi="Ebrima" w:cs="Calibri"/>
                <w:b/>
                <w:bCs/>
                <w:color w:val="000000"/>
                <w:sz w:val="15"/>
                <w:szCs w:val="15"/>
                <w:lang w:eastAsia="pt-BR"/>
              </w:rPr>
              <w:t>6.405.747</w:t>
            </w:r>
            <w:r>
              <w:rPr>
                <w:rFonts w:ascii="Ebrima" w:eastAsia="Times New Roman" w:hAnsi="Ebrima" w:cs="Calibri"/>
                <w:b/>
                <w:bCs/>
                <w:color w:val="000000"/>
                <w:sz w:val="15"/>
                <w:szCs w:val="15"/>
                <w:lang w:eastAsia="pt-BR"/>
              </w:rPr>
              <w:t>)</w:t>
            </w:r>
          </w:p>
        </w:tc>
        <w:tc>
          <w:tcPr>
            <w:tcW w:w="1163" w:type="dxa"/>
            <w:tcBorders>
              <w:top w:val="nil"/>
              <w:left w:val="single" w:sz="4" w:space="0" w:color="auto"/>
              <w:bottom w:val="single" w:sz="8" w:space="0" w:color="auto"/>
              <w:right w:val="nil"/>
            </w:tcBorders>
            <w:shd w:val="clear" w:color="auto" w:fill="auto"/>
            <w:noWrap/>
            <w:vAlign w:val="center"/>
            <w:hideMark/>
          </w:tcPr>
          <w:p w14:paraId="5E1DBAD9" w14:textId="47528D90" w:rsidR="00A92BA2" w:rsidRPr="009E14B4" w:rsidRDefault="0099535B" w:rsidP="0099535B">
            <w:pPr>
              <w:spacing w:after="0" w:line="240" w:lineRule="auto"/>
              <w:jc w:val="center"/>
              <w:rPr>
                <w:rFonts w:ascii="Ebrima" w:eastAsia="Times New Roman" w:hAnsi="Ebrima" w:cs="Calibri"/>
                <w:b/>
                <w:bCs/>
                <w:color w:val="000000"/>
                <w:sz w:val="15"/>
                <w:szCs w:val="15"/>
                <w:lang w:eastAsia="pt-BR"/>
              </w:rPr>
            </w:pPr>
            <w:r w:rsidRPr="009E14B4">
              <w:rPr>
                <w:rFonts w:ascii="Ebrima" w:eastAsia="Times New Roman" w:hAnsi="Ebrima" w:cs="Calibri"/>
                <w:b/>
                <w:bCs/>
                <w:color w:val="000000"/>
                <w:sz w:val="14"/>
                <w:szCs w:val="14"/>
                <w:lang w:eastAsia="pt-BR"/>
              </w:rPr>
              <w:t xml:space="preserve"> </w:t>
            </w:r>
            <w:r w:rsidR="009E14B4">
              <w:rPr>
                <w:rFonts w:ascii="Ebrima" w:eastAsia="Times New Roman" w:hAnsi="Ebrima" w:cs="Calibri"/>
                <w:b/>
                <w:bCs/>
                <w:color w:val="000000"/>
                <w:sz w:val="14"/>
                <w:szCs w:val="14"/>
                <w:lang w:eastAsia="pt-BR"/>
              </w:rPr>
              <w:t xml:space="preserve"> </w:t>
            </w:r>
            <w:r w:rsidRPr="009E14B4">
              <w:rPr>
                <w:rFonts w:ascii="Ebrima" w:eastAsia="Times New Roman" w:hAnsi="Ebrima" w:cs="Calibri"/>
                <w:b/>
                <w:bCs/>
                <w:color w:val="000000"/>
                <w:sz w:val="14"/>
                <w:szCs w:val="14"/>
                <w:lang w:eastAsia="pt-BR"/>
              </w:rPr>
              <w:t xml:space="preserve"> </w:t>
            </w:r>
            <w:r w:rsidR="009E14B4" w:rsidRPr="009E14B4">
              <w:rPr>
                <w:rFonts w:ascii="Ebrima" w:eastAsia="Times New Roman" w:hAnsi="Ebrima" w:cs="Calibri"/>
                <w:b/>
                <w:bCs/>
                <w:color w:val="000000"/>
                <w:sz w:val="15"/>
                <w:szCs w:val="15"/>
                <w:lang w:eastAsia="pt-BR"/>
              </w:rPr>
              <w:t>(</w:t>
            </w:r>
            <w:r w:rsidR="00A92BA2" w:rsidRPr="009E14B4">
              <w:rPr>
                <w:rFonts w:ascii="Ebrima" w:eastAsia="Times New Roman" w:hAnsi="Ebrima" w:cs="Calibri"/>
                <w:b/>
                <w:bCs/>
                <w:color w:val="000000"/>
                <w:sz w:val="15"/>
                <w:szCs w:val="15"/>
                <w:lang w:eastAsia="pt-BR"/>
              </w:rPr>
              <w:t>39.562.378</w:t>
            </w:r>
            <w:r w:rsidR="009E14B4" w:rsidRPr="009E14B4">
              <w:rPr>
                <w:rFonts w:ascii="Ebrima" w:eastAsia="Times New Roman" w:hAnsi="Ebrima" w:cs="Calibri"/>
                <w:b/>
                <w:bCs/>
                <w:color w:val="000000"/>
                <w:sz w:val="15"/>
                <w:szCs w:val="15"/>
                <w:lang w:eastAsia="pt-BR"/>
              </w:rPr>
              <w:t>)</w:t>
            </w:r>
          </w:p>
        </w:tc>
        <w:tc>
          <w:tcPr>
            <w:tcW w:w="1032" w:type="dxa"/>
            <w:tcBorders>
              <w:top w:val="nil"/>
              <w:left w:val="nil"/>
              <w:bottom w:val="single" w:sz="8" w:space="0" w:color="auto"/>
              <w:right w:val="nil"/>
            </w:tcBorders>
            <w:shd w:val="clear" w:color="auto" w:fill="auto"/>
            <w:noWrap/>
            <w:vAlign w:val="center"/>
            <w:hideMark/>
          </w:tcPr>
          <w:p w14:paraId="35960906" w14:textId="2B92EBA8" w:rsidR="00A92BA2" w:rsidRPr="00A92BA2" w:rsidRDefault="009E14B4" w:rsidP="00A92BA2">
            <w:pPr>
              <w:spacing w:after="0" w:line="240" w:lineRule="auto"/>
              <w:jc w:val="right"/>
              <w:rPr>
                <w:rFonts w:ascii="Ebrima" w:eastAsia="Times New Roman" w:hAnsi="Ebrima" w:cs="Calibri"/>
                <w:b/>
                <w:bCs/>
                <w:color w:val="000000"/>
                <w:sz w:val="15"/>
                <w:szCs w:val="15"/>
                <w:lang w:eastAsia="pt-BR"/>
              </w:rPr>
            </w:pPr>
            <w:r>
              <w:rPr>
                <w:rFonts w:ascii="Ebrima" w:eastAsia="Times New Roman" w:hAnsi="Ebrima" w:cs="Calibri"/>
                <w:b/>
                <w:bCs/>
                <w:color w:val="000000"/>
                <w:sz w:val="15"/>
                <w:szCs w:val="15"/>
                <w:lang w:eastAsia="pt-BR"/>
              </w:rPr>
              <w:t>(</w:t>
            </w:r>
            <w:r w:rsidR="00A92BA2" w:rsidRPr="00A92BA2">
              <w:rPr>
                <w:rFonts w:ascii="Ebrima" w:eastAsia="Times New Roman" w:hAnsi="Ebrima" w:cs="Calibri"/>
                <w:b/>
                <w:bCs/>
                <w:color w:val="000000"/>
                <w:sz w:val="15"/>
                <w:szCs w:val="15"/>
                <w:lang w:eastAsia="pt-BR"/>
              </w:rPr>
              <w:t>33.297.924</w:t>
            </w:r>
            <w:r>
              <w:rPr>
                <w:rFonts w:ascii="Ebrima" w:eastAsia="Times New Roman" w:hAnsi="Ebrima" w:cs="Calibri"/>
                <w:b/>
                <w:bCs/>
                <w:color w:val="000000"/>
                <w:sz w:val="15"/>
                <w:szCs w:val="15"/>
                <w:lang w:eastAsia="pt-BR"/>
              </w:rPr>
              <w:t>)</w:t>
            </w:r>
          </w:p>
        </w:tc>
        <w:tc>
          <w:tcPr>
            <w:tcW w:w="992" w:type="dxa"/>
            <w:tcBorders>
              <w:top w:val="nil"/>
              <w:left w:val="nil"/>
              <w:bottom w:val="single" w:sz="8" w:space="0" w:color="auto"/>
              <w:right w:val="single" w:sz="8" w:space="0" w:color="auto"/>
            </w:tcBorders>
            <w:shd w:val="clear" w:color="auto" w:fill="auto"/>
            <w:noWrap/>
            <w:vAlign w:val="center"/>
            <w:hideMark/>
          </w:tcPr>
          <w:p w14:paraId="57E4FE20" w14:textId="61AB71DF" w:rsidR="00A92BA2" w:rsidRPr="00A92BA2" w:rsidRDefault="009E14B4" w:rsidP="00A92BA2">
            <w:pPr>
              <w:spacing w:after="0" w:line="240" w:lineRule="auto"/>
              <w:jc w:val="right"/>
              <w:rPr>
                <w:rFonts w:ascii="Ebrima" w:eastAsia="Times New Roman" w:hAnsi="Ebrima" w:cs="Calibri"/>
                <w:b/>
                <w:bCs/>
                <w:color w:val="000000"/>
                <w:sz w:val="15"/>
                <w:szCs w:val="15"/>
                <w:lang w:eastAsia="pt-BR"/>
              </w:rPr>
            </w:pPr>
            <w:r>
              <w:rPr>
                <w:rFonts w:ascii="Ebrima" w:eastAsia="Times New Roman" w:hAnsi="Ebrima" w:cs="Calibri"/>
                <w:b/>
                <w:bCs/>
                <w:color w:val="000000"/>
                <w:sz w:val="15"/>
                <w:szCs w:val="15"/>
                <w:lang w:eastAsia="pt-BR"/>
              </w:rPr>
              <w:t>(</w:t>
            </w:r>
            <w:r w:rsidR="00A92BA2" w:rsidRPr="00A92BA2">
              <w:rPr>
                <w:rFonts w:ascii="Ebrima" w:eastAsia="Times New Roman" w:hAnsi="Ebrima" w:cs="Calibri"/>
                <w:b/>
                <w:bCs/>
                <w:color w:val="000000"/>
                <w:sz w:val="15"/>
                <w:szCs w:val="15"/>
                <w:lang w:eastAsia="pt-BR"/>
              </w:rPr>
              <w:t>6.264.454</w:t>
            </w:r>
            <w:r>
              <w:rPr>
                <w:rFonts w:ascii="Ebrima" w:eastAsia="Times New Roman" w:hAnsi="Ebrima" w:cs="Calibri"/>
                <w:b/>
                <w:bCs/>
                <w:color w:val="000000"/>
                <w:sz w:val="15"/>
                <w:szCs w:val="15"/>
                <w:lang w:eastAsia="pt-BR"/>
              </w:rPr>
              <w:t>)</w:t>
            </w:r>
          </w:p>
        </w:tc>
      </w:tr>
      <w:tr w:rsidR="00A92BA2" w:rsidRPr="00A92BA2" w14:paraId="44DA1C53" w14:textId="77777777" w:rsidTr="0099535B">
        <w:trPr>
          <w:trHeight w:val="300"/>
        </w:trPr>
        <w:tc>
          <w:tcPr>
            <w:tcW w:w="960" w:type="dxa"/>
            <w:tcBorders>
              <w:top w:val="nil"/>
              <w:left w:val="single" w:sz="8" w:space="0" w:color="auto"/>
              <w:bottom w:val="single" w:sz="8" w:space="0" w:color="auto"/>
              <w:right w:val="nil"/>
            </w:tcBorders>
            <w:shd w:val="clear" w:color="auto" w:fill="auto"/>
            <w:noWrap/>
            <w:vAlign w:val="center"/>
            <w:hideMark/>
          </w:tcPr>
          <w:p w14:paraId="23C720DC" w14:textId="77777777" w:rsidR="00A92BA2" w:rsidRPr="00A92BA2" w:rsidRDefault="00A92BA2" w:rsidP="00A92BA2">
            <w:pPr>
              <w:spacing w:after="0" w:line="240" w:lineRule="auto"/>
              <w:rPr>
                <w:rFonts w:ascii="Ebrima" w:eastAsia="Times New Roman" w:hAnsi="Ebrima" w:cs="Calibri"/>
                <w:b/>
                <w:bCs/>
                <w:color w:val="000000"/>
                <w:sz w:val="15"/>
                <w:szCs w:val="15"/>
                <w:lang w:eastAsia="pt-BR"/>
              </w:rPr>
            </w:pPr>
            <w:r w:rsidRPr="00A92BA2">
              <w:rPr>
                <w:rFonts w:ascii="Ebrima" w:eastAsia="Times New Roman" w:hAnsi="Ebrima" w:cs="Calibri"/>
                <w:b/>
                <w:bCs/>
                <w:color w:val="000000"/>
                <w:sz w:val="15"/>
                <w:szCs w:val="15"/>
                <w:lang w:eastAsia="pt-BR"/>
              </w:rPr>
              <w:t>DFC</w:t>
            </w:r>
          </w:p>
        </w:tc>
        <w:tc>
          <w:tcPr>
            <w:tcW w:w="2301" w:type="dxa"/>
            <w:tcBorders>
              <w:top w:val="nil"/>
              <w:left w:val="nil"/>
              <w:bottom w:val="single" w:sz="8" w:space="0" w:color="auto"/>
              <w:right w:val="single" w:sz="4" w:space="0" w:color="auto"/>
            </w:tcBorders>
            <w:shd w:val="clear" w:color="auto" w:fill="auto"/>
            <w:noWrap/>
            <w:vAlign w:val="center"/>
            <w:hideMark/>
          </w:tcPr>
          <w:p w14:paraId="29446A0C" w14:textId="376B854D" w:rsidR="00A92BA2" w:rsidRPr="00A92BA2" w:rsidRDefault="00A92BA2" w:rsidP="00A92BA2">
            <w:pPr>
              <w:spacing w:after="0" w:line="240" w:lineRule="auto"/>
              <w:rPr>
                <w:rFonts w:ascii="Ebrima" w:eastAsia="Times New Roman" w:hAnsi="Ebrima" w:cs="Calibri"/>
                <w:b/>
                <w:bCs/>
                <w:color w:val="000000"/>
                <w:sz w:val="15"/>
                <w:szCs w:val="15"/>
                <w:lang w:eastAsia="pt-BR"/>
              </w:rPr>
            </w:pPr>
            <w:r w:rsidRPr="00A92BA2">
              <w:rPr>
                <w:rFonts w:ascii="Ebrima" w:eastAsia="Times New Roman" w:hAnsi="Ebrima" w:cs="Calibri"/>
                <w:b/>
                <w:bCs/>
                <w:color w:val="000000"/>
                <w:sz w:val="15"/>
                <w:szCs w:val="15"/>
                <w:lang w:eastAsia="pt-BR"/>
              </w:rPr>
              <w:t xml:space="preserve">Total </w:t>
            </w:r>
            <w:r w:rsidR="00610C80">
              <w:rPr>
                <w:rFonts w:ascii="Ebrima" w:eastAsia="Times New Roman" w:hAnsi="Ebrima" w:cs="Calibri"/>
                <w:b/>
                <w:bCs/>
                <w:color w:val="000000"/>
                <w:sz w:val="15"/>
                <w:szCs w:val="15"/>
                <w:lang w:eastAsia="pt-BR"/>
              </w:rPr>
              <w:t>d</w:t>
            </w:r>
            <w:r w:rsidRPr="00A92BA2">
              <w:rPr>
                <w:rFonts w:ascii="Ebrima" w:eastAsia="Times New Roman" w:hAnsi="Ebrima" w:cs="Calibri"/>
                <w:b/>
                <w:bCs/>
                <w:color w:val="000000"/>
                <w:sz w:val="15"/>
                <w:szCs w:val="15"/>
                <w:lang w:eastAsia="pt-BR"/>
              </w:rPr>
              <w:t>epreciação DFC</w:t>
            </w:r>
          </w:p>
        </w:tc>
        <w:tc>
          <w:tcPr>
            <w:tcW w:w="1134" w:type="dxa"/>
            <w:tcBorders>
              <w:top w:val="nil"/>
              <w:left w:val="single" w:sz="4" w:space="0" w:color="auto"/>
              <w:bottom w:val="single" w:sz="8" w:space="0" w:color="auto"/>
              <w:right w:val="nil"/>
            </w:tcBorders>
            <w:shd w:val="clear" w:color="auto" w:fill="auto"/>
            <w:noWrap/>
            <w:vAlign w:val="center"/>
            <w:hideMark/>
          </w:tcPr>
          <w:p w14:paraId="40A504D5" w14:textId="77777777" w:rsidR="00A92BA2" w:rsidRPr="00A92BA2" w:rsidRDefault="00A92BA2" w:rsidP="00A92BA2">
            <w:pPr>
              <w:spacing w:after="0" w:line="240" w:lineRule="auto"/>
              <w:jc w:val="right"/>
              <w:rPr>
                <w:rFonts w:ascii="Ebrima" w:eastAsia="Times New Roman" w:hAnsi="Ebrima" w:cs="Calibri"/>
                <w:b/>
                <w:bCs/>
                <w:color w:val="000000"/>
                <w:sz w:val="15"/>
                <w:szCs w:val="15"/>
                <w:lang w:eastAsia="pt-BR"/>
              </w:rPr>
            </w:pPr>
            <w:r w:rsidRPr="00A92BA2">
              <w:rPr>
                <w:rFonts w:ascii="Ebrima" w:eastAsia="Times New Roman" w:hAnsi="Ebrima" w:cs="Calibri"/>
                <w:b/>
                <w:bCs/>
                <w:color w:val="000000"/>
                <w:sz w:val="15"/>
                <w:szCs w:val="15"/>
                <w:lang w:eastAsia="pt-BR"/>
              </w:rPr>
              <w:t> </w:t>
            </w:r>
          </w:p>
        </w:tc>
        <w:tc>
          <w:tcPr>
            <w:tcW w:w="1134" w:type="dxa"/>
            <w:tcBorders>
              <w:top w:val="nil"/>
              <w:left w:val="nil"/>
              <w:bottom w:val="single" w:sz="8" w:space="0" w:color="auto"/>
              <w:right w:val="nil"/>
            </w:tcBorders>
            <w:shd w:val="clear" w:color="auto" w:fill="auto"/>
            <w:noWrap/>
            <w:vAlign w:val="center"/>
            <w:hideMark/>
          </w:tcPr>
          <w:p w14:paraId="15B73B3E" w14:textId="77777777" w:rsidR="00A92BA2" w:rsidRPr="00A92BA2" w:rsidRDefault="00A92BA2" w:rsidP="00A92BA2">
            <w:pPr>
              <w:spacing w:after="0" w:line="240" w:lineRule="auto"/>
              <w:jc w:val="right"/>
              <w:rPr>
                <w:rFonts w:ascii="Ebrima" w:eastAsia="Times New Roman" w:hAnsi="Ebrima" w:cs="Calibri"/>
                <w:b/>
                <w:bCs/>
                <w:color w:val="000000"/>
                <w:sz w:val="15"/>
                <w:szCs w:val="15"/>
                <w:lang w:eastAsia="pt-BR"/>
              </w:rPr>
            </w:pPr>
            <w:r w:rsidRPr="00A92BA2">
              <w:rPr>
                <w:rFonts w:ascii="Ebrima" w:eastAsia="Times New Roman" w:hAnsi="Ebrima" w:cs="Calibri"/>
                <w:b/>
                <w:bCs/>
                <w:color w:val="000000"/>
                <w:sz w:val="15"/>
                <w:szCs w:val="15"/>
                <w:lang w:eastAsia="pt-BR"/>
              </w:rPr>
              <w:t> </w:t>
            </w:r>
          </w:p>
        </w:tc>
        <w:tc>
          <w:tcPr>
            <w:tcW w:w="992" w:type="dxa"/>
            <w:tcBorders>
              <w:top w:val="nil"/>
              <w:left w:val="nil"/>
              <w:bottom w:val="single" w:sz="8" w:space="0" w:color="auto"/>
              <w:right w:val="single" w:sz="4" w:space="0" w:color="auto"/>
            </w:tcBorders>
            <w:shd w:val="clear" w:color="auto" w:fill="auto"/>
            <w:noWrap/>
            <w:vAlign w:val="center"/>
            <w:hideMark/>
          </w:tcPr>
          <w:p w14:paraId="31688786" w14:textId="519DD856" w:rsidR="00A92BA2" w:rsidRPr="00A92BA2" w:rsidRDefault="00A92BA2" w:rsidP="00A92BA2">
            <w:pPr>
              <w:spacing w:after="0" w:line="240" w:lineRule="auto"/>
              <w:jc w:val="right"/>
              <w:rPr>
                <w:rFonts w:ascii="Ebrima" w:eastAsia="Times New Roman" w:hAnsi="Ebrima" w:cs="Calibri"/>
                <w:b/>
                <w:bCs/>
                <w:color w:val="000000"/>
                <w:sz w:val="15"/>
                <w:szCs w:val="15"/>
                <w:lang w:eastAsia="pt-BR"/>
              </w:rPr>
            </w:pPr>
            <w:r w:rsidRPr="00A92BA2">
              <w:rPr>
                <w:rFonts w:ascii="Ebrima" w:eastAsia="Times New Roman" w:hAnsi="Ebrima" w:cs="Calibri"/>
                <w:b/>
                <w:bCs/>
                <w:color w:val="000000"/>
                <w:sz w:val="15"/>
                <w:szCs w:val="15"/>
                <w:lang w:eastAsia="pt-BR"/>
              </w:rPr>
              <w:t>6.405.74</w:t>
            </w:r>
            <w:r>
              <w:rPr>
                <w:rFonts w:ascii="Ebrima" w:eastAsia="Times New Roman" w:hAnsi="Ebrima" w:cs="Calibri"/>
                <w:b/>
                <w:bCs/>
                <w:color w:val="000000"/>
                <w:sz w:val="15"/>
                <w:szCs w:val="15"/>
                <w:lang w:eastAsia="pt-BR"/>
              </w:rPr>
              <w:t>7</w:t>
            </w:r>
          </w:p>
        </w:tc>
        <w:tc>
          <w:tcPr>
            <w:tcW w:w="1163" w:type="dxa"/>
            <w:tcBorders>
              <w:top w:val="nil"/>
              <w:left w:val="single" w:sz="4" w:space="0" w:color="auto"/>
              <w:bottom w:val="single" w:sz="8" w:space="0" w:color="auto"/>
              <w:right w:val="nil"/>
            </w:tcBorders>
            <w:shd w:val="clear" w:color="auto" w:fill="auto"/>
            <w:noWrap/>
            <w:vAlign w:val="center"/>
            <w:hideMark/>
          </w:tcPr>
          <w:p w14:paraId="1223FCE5" w14:textId="77777777" w:rsidR="00A92BA2" w:rsidRPr="00A92BA2" w:rsidRDefault="00A92BA2" w:rsidP="00A92BA2">
            <w:pPr>
              <w:spacing w:after="0" w:line="240" w:lineRule="auto"/>
              <w:jc w:val="right"/>
              <w:rPr>
                <w:rFonts w:ascii="Ebrima" w:eastAsia="Times New Roman" w:hAnsi="Ebrima" w:cs="Calibri"/>
                <w:b/>
                <w:bCs/>
                <w:color w:val="000000"/>
                <w:sz w:val="15"/>
                <w:szCs w:val="15"/>
                <w:lang w:eastAsia="pt-BR"/>
              </w:rPr>
            </w:pPr>
            <w:r w:rsidRPr="00A92BA2">
              <w:rPr>
                <w:rFonts w:ascii="Ebrima" w:eastAsia="Times New Roman" w:hAnsi="Ebrima" w:cs="Calibri"/>
                <w:b/>
                <w:bCs/>
                <w:color w:val="000000"/>
                <w:sz w:val="15"/>
                <w:szCs w:val="15"/>
                <w:lang w:eastAsia="pt-BR"/>
              </w:rPr>
              <w:t> </w:t>
            </w:r>
          </w:p>
        </w:tc>
        <w:tc>
          <w:tcPr>
            <w:tcW w:w="1032" w:type="dxa"/>
            <w:tcBorders>
              <w:top w:val="nil"/>
              <w:left w:val="nil"/>
              <w:bottom w:val="single" w:sz="8" w:space="0" w:color="auto"/>
              <w:right w:val="nil"/>
            </w:tcBorders>
            <w:shd w:val="clear" w:color="auto" w:fill="auto"/>
            <w:noWrap/>
            <w:vAlign w:val="center"/>
            <w:hideMark/>
          </w:tcPr>
          <w:p w14:paraId="09A98F2C" w14:textId="77777777" w:rsidR="00A92BA2" w:rsidRPr="00A92BA2" w:rsidRDefault="00A92BA2" w:rsidP="00A92BA2">
            <w:pPr>
              <w:spacing w:after="0" w:line="240" w:lineRule="auto"/>
              <w:jc w:val="right"/>
              <w:rPr>
                <w:rFonts w:ascii="Ebrima" w:eastAsia="Times New Roman" w:hAnsi="Ebrima" w:cs="Calibri"/>
                <w:b/>
                <w:bCs/>
                <w:color w:val="000000"/>
                <w:sz w:val="15"/>
                <w:szCs w:val="15"/>
                <w:lang w:eastAsia="pt-BR"/>
              </w:rPr>
            </w:pPr>
            <w:r w:rsidRPr="00A92BA2">
              <w:rPr>
                <w:rFonts w:ascii="Ebrima" w:eastAsia="Times New Roman" w:hAnsi="Ebrima" w:cs="Calibri"/>
                <w:b/>
                <w:bCs/>
                <w:color w:val="000000"/>
                <w:sz w:val="15"/>
                <w:szCs w:val="15"/>
                <w:lang w:eastAsia="pt-BR"/>
              </w:rPr>
              <w:t> </w:t>
            </w:r>
          </w:p>
        </w:tc>
        <w:tc>
          <w:tcPr>
            <w:tcW w:w="992" w:type="dxa"/>
            <w:tcBorders>
              <w:top w:val="nil"/>
              <w:left w:val="nil"/>
              <w:bottom w:val="single" w:sz="8" w:space="0" w:color="auto"/>
              <w:right w:val="single" w:sz="8" w:space="0" w:color="auto"/>
            </w:tcBorders>
            <w:shd w:val="clear" w:color="auto" w:fill="auto"/>
            <w:noWrap/>
            <w:vAlign w:val="center"/>
            <w:hideMark/>
          </w:tcPr>
          <w:p w14:paraId="48E64461" w14:textId="77777777" w:rsidR="00A92BA2" w:rsidRPr="00A92BA2" w:rsidRDefault="00A92BA2" w:rsidP="00A92BA2">
            <w:pPr>
              <w:spacing w:after="0" w:line="240" w:lineRule="auto"/>
              <w:jc w:val="right"/>
              <w:rPr>
                <w:rFonts w:ascii="Ebrima" w:eastAsia="Times New Roman" w:hAnsi="Ebrima" w:cs="Calibri"/>
                <w:b/>
                <w:bCs/>
                <w:color w:val="000000"/>
                <w:sz w:val="15"/>
                <w:szCs w:val="15"/>
                <w:lang w:eastAsia="pt-BR"/>
              </w:rPr>
            </w:pPr>
            <w:r w:rsidRPr="00A92BA2">
              <w:rPr>
                <w:rFonts w:ascii="Ebrima" w:eastAsia="Times New Roman" w:hAnsi="Ebrima" w:cs="Calibri"/>
                <w:b/>
                <w:bCs/>
                <w:color w:val="000000"/>
                <w:sz w:val="15"/>
                <w:szCs w:val="15"/>
                <w:lang w:eastAsia="pt-BR"/>
              </w:rPr>
              <w:t>6.264.454</w:t>
            </w:r>
          </w:p>
        </w:tc>
      </w:tr>
      <w:tr w:rsidR="00A92BA2" w:rsidRPr="00A92BA2" w14:paraId="619BD19C" w14:textId="77777777" w:rsidTr="0099535B">
        <w:trPr>
          <w:trHeight w:val="288"/>
        </w:trPr>
        <w:tc>
          <w:tcPr>
            <w:tcW w:w="960" w:type="dxa"/>
            <w:tcBorders>
              <w:top w:val="nil"/>
              <w:left w:val="single" w:sz="8" w:space="0" w:color="auto"/>
              <w:bottom w:val="nil"/>
              <w:right w:val="nil"/>
            </w:tcBorders>
            <w:shd w:val="clear" w:color="auto" w:fill="auto"/>
            <w:noWrap/>
            <w:vAlign w:val="center"/>
            <w:hideMark/>
          </w:tcPr>
          <w:p w14:paraId="7E7D62E2" w14:textId="77777777" w:rsidR="00A92BA2" w:rsidRPr="00A92BA2" w:rsidRDefault="00A92BA2" w:rsidP="00A92BA2">
            <w:pPr>
              <w:spacing w:after="0" w:line="240" w:lineRule="auto"/>
              <w:rPr>
                <w:rFonts w:ascii="Ebrima" w:eastAsia="Times New Roman" w:hAnsi="Ebrima" w:cs="Calibri"/>
                <w:b/>
                <w:bCs/>
                <w:color w:val="000000"/>
                <w:sz w:val="15"/>
                <w:szCs w:val="15"/>
                <w:lang w:eastAsia="pt-BR"/>
              </w:rPr>
            </w:pPr>
            <w:r w:rsidRPr="00A92BA2">
              <w:rPr>
                <w:rFonts w:ascii="Ebrima" w:eastAsia="Times New Roman" w:hAnsi="Ebrima" w:cs="Calibri"/>
                <w:b/>
                <w:bCs/>
                <w:color w:val="000000"/>
                <w:sz w:val="15"/>
                <w:szCs w:val="15"/>
                <w:lang w:eastAsia="pt-BR"/>
              </w:rPr>
              <w:t>DRE</w:t>
            </w:r>
          </w:p>
        </w:tc>
        <w:tc>
          <w:tcPr>
            <w:tcW w:w="2301" w:type="dxa"/>
            <w:tcBorders>
              <w:top w:val="nil"/>
              <w:left w:val="nil"/>
              <w:bottom w:val="nil"/>
              <w:right w:val="single" w:sz="4" w:space="0" w:color="auto"/>
            </w:tcBorders>
            <w:shd w:val="clear" w:color="auto" w:fill="auto"/>
            <w:noWrap/>
            <w:vAlign w:val="center"/>
            <w:hideMark/>
          </w:tcPr>
          <w:p w14:paraId="2B4763ED" w14:textId="3161E0B8" w:rsidR="00A92BA2" w:rsidRPr="00A92BA2" w:rsidRDefault="00A92BA2" w:rsidP="00A92BA2">
            <w:pPr>
              <w:spacing w:after="0" w:line="240" w:lineRule="auto"/>
              <w:rPr>
                <w:rFonts w:ascii="Ebrima" w:eastAsia="Times New Roman" w:hAnsi="Ebrima" w:cs="Calibri"/>
                <w:color w:val="000000"/>
                <w:sz w:val="15"/>
                <w:szCs w:val="15"/>
                <w:lang w:eastAsia="pt-BR"/>
              </w:rPr>
            </w:pPr>
            <w:r w:rsidRPr="00A92BA2">
              <w:rPr>
                <w:rFonts w:ascii="Ebrima" w:eastAsia="Times New Roman" w:hAnsi="Ebrima" w:cs="Calibri"/>
                <w:color w:val="000000"/>
                <w:sz w:val="15"/>
                <w:szCs w:val="15"/>
                <w:lang w:eastAsia="pt-BR"/>
              </w:rPr>
              <w:t xml:space="preserve">Custo do </w:t>
            </w:r>
            <w:r w:rsidR="00610C80">
              <w:rPr>
                <w:rFonts w:ascii="Ebrima" w:eastAsia="Times New Roman" w:hAnsi="Ebrima" w:cs="Calibri"/>
                <w:color w:val="000000"/>
                <w:sz w:val="15"/>
                <w:szCs w:val="15"/>
                <w:lang w:eastAsia="pt-BR"/>
              </w:rPr>
              <w:t>p</w:t>
            </w:r>
            <w:r w:rsidRPr="00A92BA2">
              <w:rPr>
                <w:rFonts w:ascii="Ebrima" w:eastAsia="Times New Roman" w:hAnsi="Ebrima" w:cs="Calibri"/>
                <w:color w:val="000000"/>
                <w:sz w:val="15"/>
                <w:szCs w:val="15"/>
                <w:lang w:eastAsia="pt-BR"/>
              </w:rPr>
              <w:t>eríodo</w:t>
            </w:r>
          </w:p>
        </w:tc>
        <w:tc>
          <w:tcPr>
            <w:tcW w:w="1134" w:type="dxa"/>
            <w:tcBorders>
              <w:top w:val="nil"/>
              <w:left w:val="single" w:sz="4" w:space="0" w:color="auto"/>
              <w:bottom w:val="nil"/>
              <w:right w:val="nil"/>
            </w:tcBorders>
            <w:shd w:val="clear" w:color="auto" w:fill="auto"/>
            <w:noWrap/>
            <w:vAlign w:val="center"/>
            <w:hideMark/>
          </w:tcPr>
          <w:p w14:paraId="6CD13D42" w14:textId="77777777" w:rsidR="00A92BA2" w:rsidRPr="00A92BA2" w:rsidRDefault="00A92BA2" w:rsidP="00A92BA2">
            <w:pPr>
              <w:spacing w:after="0" w:line="240" w:lineRule="auto"/>
              <w:rPr>
                <w:rFonts w:ascii="Ebrima" w:eastAsia="Times New Roman" w:hAnsi="Ebrima" w:cs="Calibri"/>
                <w:color w:val="000000"/>
                <w:sz w:val="15"/>
                <w:szCs w:val="15"/>
                <w:lang w:eastAsia="pt-BR"/>
              </w:rPr>
            </w:pPr>
          </w:p>
        </w:tc>
        <w:tc>
          <w:tcPr>
            <w:tcW w:w="1134" w:type="dxa"/>
            <w:tcBorders>
              <w:top w:val="nil"/>
              <w:left w:val="nil"/>
              <w:bottom w:val="nil"/>
              <w:right w:val="nil"/>
            </w:tcBorders>
            <w:shd w:val="clear" w:color="auto" w:fill="auto"/>
            <w:noWrap/>
            <w:vAlign w:val="center"/>
            <w:hideMark/>
          </w:tcPr>
          <w:p w14:paraId="3227F5BA" w14:textId="77777777" w:rsidR="00A92BA2" w:rsidRPr="00A92BA2" w:rsidRDefault="00A92BA2" w:rsidP="00A92BA2">
            <w:pPr>
              <w:spacing w:after="0" w:line="240" w:lineRule="auto"/>
              <w:jc w:val="right"/>
              <w:rPr>
                <w:rFonts w:ascii="Times New Roman" w:eastAsia="Times New Roman" w:hAnsi="Times New Roman"/>
                <w:sz w:val="20"/>
                <w:szCs w:val="20"/>
                <w:lang w:eastAsia="pt-BR"/>
              </w:rPr>
            </w:pPr>
          </w:p>
        </w:tc>
        <w:tc>
          <w:tcPr>
            <w:tcW w:w="992" w:type="dxa"/>
            <w:tcBorders>
              <w:top w:val="nil"/>
              <w:left w:val="nil"/>
              <w:bottom w:val="nil"/>
              <w:right w:val="single" w:sz="4" w:space="0" w:color="auto"/>
            </w:tcBorders>
            <w:shd w:val="clear" w:color="auto" w:fill="auto"/>
            <w:noWrap/>
            <w:vAlign w:val="center"/>
            <w:hideMark/>
          </w:tcPr>
          <w:p w14:paraId="420AB803" w14:textId="1D36C7D9" w:rsidR="00A92BA2" w:rsidRPr="00A92BA2" w:rsidRDefault="008B4830" w:rsidP="00A92BA2">
            <w:pPr>
              <w:spacing w:after="0" w:line="240" w:lineRule="auto"/>
              <w:jc w:val="right"/>
              <w:rPr>
                <w:rFonts w:ascii="Ebrima" w:eastAsia="Times New Roman" w:hAnsi="Ebrima" w:cs="Calibri"/>
                <w:color w:val="000000"/>
                <w:sz w:val="15"/>
                <w:szCs w:val="15"/>
                <w:lang w:eastAsia="pt-BR"/>
              </w:rPr>
            </w:pPr>
            <w:r>
              <w:rPr>
                <w:rFonts w:ascii="Ebrima" w:eastAsia="Times New Roman" w:hAnsi="Ebrima" w:cs="Calibri"/>
                <w:color w:val="000000"/>
                <w:sz w:val="15"/>
                <w:szCs w:val="15"/>
                <w:lang w:eastAsia="pt-BR"/>
              </w:rPr>
              <w:t>(</w:t>
            </w:r>
            <w:r w:rsidR="00A92BA2" w:rsidRPr="00A92BA2">
              <w:rPr>
                <w:rFonts w:ascii="Ebrima" w:eastAsia="Times New Roman" w:hAnsi="Ebrima" w:cs="Calibri"/>
                <w:color w:val="000000"/>
                <w:sz w:val="15"/>
                <w:szCs w:val="15"/>
                <w:lang w:eastAsia="pt-BR"/>
              </w:rPr>
              <w:t>2.038.299</w:t>
            </w:r>
            <w:r>
              <w:rPr>
                <w:rFonts w:ascii="Ebrima" w:eastAsia="Times New Roman" w:hAnsi="Ebrima" w:cs="Calibri"/>
                <w:color w:val="000000"/>
                <w:sz w:val="15"/>
                <w:szCs w:val="15"/>
                <w:lang w:eastAsia="pt-BR"/>
              </w:rPr>
              <w:t>)</w:t>
            </w:r>
          </w:p>
        </w:tc>
        <w:tc>
          <w:tcPr>
            <w:tcW w:w="1163" w:type="dxa"/>
            <w:tcBorders>
              <w:top w:val="nil"/>
              <w:left w:val="single" w:sz="4" w:space="0" w:color="auto"/>
              <w:bottom w:val="nil"/>
              <w:right w:val="nil"/>
            </w:tcBorders>
            <w:shd w:val="clear" w:color="auto" w:fill="auto"/>
            <w:noWrap/>
            <w:vAlign w:val="center"/>
            <w:hideMark/>
          </w:tcPr>
          <w:p w14:paraId="304223F5" w14:textId="77777777" w:rsidR="00A92BA2" w:rsidRPr="00A92BA2" w:rsidRDefault="00A92BA2" w:rsidP="00A92BA2">
            <w:pPr>
              <w:spacing w:after="0" w:line="240" w:lineRule="auto"/>
              <w:jc w:val="right"/>
              <w:rPr>
                <w:rFonts w:ascii="Ebrima" w:eastAsia="Times New Roman" w:hAnsi="Ebrima" w:cs="Calibri"/>
                <w:color w:val="000000"/>
                <w:sz w:val="15"/>
                <w:szCs w:val="15"/>
                <w:lang w:eastAsia="pt-BR"/>
              </w:rPr>
            </w:pPr>
          </w:p>
        </w:tc>
        <w:tc>
          <w:tcPr>
            <w:tcW w:w="1032" w:type="dxa"/>
            <w:tcBorders>
              <w:top w:val="nil"/>
              <w:left w:val="nil"/>
              <w:bottom w:val="nil"/>
              <w:right w:val="nil"/>
            </w:tcBorders>
            <w:shd w:val="clear" w:color="auto" w:fill="auto"/>
            <w:noWrap/>
            <w:vAlign w:val="center"/>
            <w:hideMark/>
          </w:tcPr>
          <w:p w14:paraId="746A31D0" w14:textId="77777777" w:rsidR="00A92BA2" w:rsidRPr="00A92BA2" w:rsidRDefault="00A92BA2" w:rsidP="00A92BA2">
            <w:pPr>
              <w:spacing w:after="0" w:line="240" w:lineRule="auto"/>
              <w:jc w:val="right"/>
              <w:rPr>
                <w:rFonts w:ascii="Times New Roman" w:eastAsia="Times New Roman" w:hAnsi="Times New Roman"/>
                <w:sz w:val="20"/>
                <w:szCs w:val="20"/>
                <w:lang w:eastAsia="pt-BR"/>
              </w:rPr>
            </w:pPr>
          </w:p>
        </w:tc>
        <w:tc>
          <w:tcPr>
            <w:tcW w:w="992" w:type="dxa"/>
            <w:tcBorders>
              <w:top w:val="nil"/>
              <w:left w:val="nil"/>
              <w:bottom w:val="nil"/>
              <w:right w:val="single" w:sz="8" w:space="0" w:color="auto"/>
            </w:tcBorders>
            <w:shd w:val="clear" w:color="auto" w:fill="auto"/>
            <w:noWrap/>
            <w:vAlign w:val="center"/>
            <w:hideMark/>
          </w:tcPr>
          <w:p w14:paraId="2905E12A" w14:textId="13037314" w:rsidR="00A92BA2" w:rsidRPr="00A92BA2" w:rsidRDefault="008B4830" w:rsidP="00A92BA2">
            <w:pPr>
              <w:spacing w:after="0" w:line="240" w:lineRule="auto"/>
              <w:jc w:val="right"/>
              <w:rPr>
                <w:rFonts w:ascii="Ebrima" w:eastAsia="Times New Roman" w:hAnsi="Ebrima" w:cs="Calibri"/>
                <w:color w:val="000000"/>
                <w:sz w:val="15"/>
                <w:szCs w:val="15"/>
                <w:lang w:eastAsia="pt-BR"/>
              </w:rPr>
            </w:pPr>
            <w:r>
              <w:rPr>
                <w:rFonts w:ascii="Ebrima" w:eastAsia="Times New Roman" w:hAnsi="Ebrima" w:cs="Calibri"/>
                <w:color w:val="000000"/>
                <w:sz w:val="15"/>
                <w:szCs w:val="15"/>
                <w:lang w:eastAsia="pt-BR"/>
              </w:rPr>
              <w:t>(</w:t>
            </w:r>
            <w:r w:rsidR="00A92BA2" w:rsidRPr="00A92BA2">
              <w:rPr>
                <w:rFonts w:ascii="Ebrima" w:eastAsia="Times New Roman" w:hAnsi="Ebrima" w:cs="Calibri"/>
                <w:color w:val="000000"/>
                <w:sz w:val="15"/>
                <w:szCs w:val="15"/>
                <w:lang w:eastAsia="pt-BR"/>
              </w:rPr>
              <w:t>2.447.758</w:t>
            </w:r>
            <w:r>
              <w:rPr>
                <w:rFonts w:ascii="Ebrima" w:eastAsia="Times New Roman" w:hAnsi="Ebrima" w:cs="Calibri"/>
                <w:color w:val="000000"/>
                <w:sz w:val="15"/>
                <w:szCs w:val="15"/>
                <w:lang w:eastAsia="pt-BR"/>
              </w:rPr>
              <w:t>)</w:t>
            </w:r>
          </w:p>
        </w:tc>
      </w:tr>
      <w:tr w:rsidR="00A92BA2" w:rsidRPr="00A92BA2" w14:paraId="7977D2DD" w14:textId="77777777" w:rsidTr="0099535B">
        <w:trPr>
          <w:trHeight w:val="288"/>
        </w:trPr>
        <w:tc>
          <w:tcPr>
            <w:tcW w:w="960" w:type="dxa"/>
            <w:tcBorders>
              <w:top w:val="nil"/>
              <w:left w:val="single" w:sz="8" w:space="0" w:color="auto"/>
              <w:bottom w:val="nil"/>
              <w:right w:val="nil"/>
            </w:tcBorders>
            <w:shd w:val="clear" w:color="auto" w:fill="auto"/>
            <w:noWrap/>
            <w:vAlign w:val="center"/>
            <w:hideMark/>
          </w:tcPr>
          <w:p w14:paraId="31C54735" w14:textId="77777777" w:rsidR="00A92BA2" w:rsidRPr="00A92BA2" w:rsidRDefault="00A92BA2" w:rsidP="00A92BA2">
            <w:pPr>
              <w:spacing w:after="0" w:line="240" w:lineRule="auto"/>
              <w:rPr>
                <w:rFonts w:ascii="Ebrima" w:eastAsia="Times New Roman" w:hAnsi="Ebrima" w:cs="Calibri"/>
                <w:b/>
                <w:bCs/>
                <w:color w:val="000000"/>
                <w:sz w:val="15"/>
                <w:szCs w:val="15"/>
                <w:lang w:eastAsia="pt-BR"/>
              </w:rPr>
            </w:pPr>
            <w:r w:rsidRPr="00A92BA2">
              <w:rPr>
                <w:rFonts w:ascii="Ebrima" w:eastAsia="Times New Roman" w:hAnsi="Ebrima" w:cs="Calibri"/>
                <w:b/>
                <w:bCs/>
                <w:color w:val="000000"/>
                <w:sz w:val="15"/>
                <w:szCs w:val="15"/>
                <w:lang w:eastAsia="pt-BR"/>
              </w:rPr>
              <w:t> </w:t>
            </w:r>
          </w:p>
        </w:tc>
        <w:tc>
          <w:tcPr>
            <w:tcW w:w="2301" w:type="dxa"/>
            <w:tcBorders>
              <w:top w:val="nil"/>
              <w:left w:val="nil"/>
              <w:bottom w:val="nil"/>
              <w:right w:val="single" w:sz="4" w:space="0" w:color="auto"/>
            </w:tcBorders>
            <w:shd w:val="clear" w:color="auto" w:fill="auto"/>
            <w:noWrap/>
            <w:vAlign w:val="center"/>
            <w:hideMark/>
          </w:tcPr>
          <w:p w14:paraId="7849878E" w14:textId="77777777" w:rsidR="00A92BA2" w:rsidRPr="00A92BA2" w:rsidRDefault="00A92BA2" w:rsidP="00A92BA2">
            <w:pPr>
              <w:spacing w:after="0" w:line="240" w:lineRule="auto"/>
              <w:rPr>
                <w:rFonts w:ascii="Ebrima" w:eastAsia="Times New Roman" w:hAnsi="Ebrima" w:cs="Calibri"/>
                <w:color w:val="000000"/>
                <w:sz w:val="15"/>
                <w:szCs w:val="15"/>
                <w:lang w:eastAsia="pt-BR"/>
              </w:rPr>
            </w:pPr>
            <w:r w:rsidRPr="00A92BA2">
              <w:rPr>
                <w:rFonts w:ascii="Ebrima" w:eastAsia="Times New Roman" w:hAnsi="Ebrima" w:cs="Calibri"/>
                <w:color w:val="000000"/>
                <w:sz w:val="15"/>
                <w:szCs w:val="15"/>
                <w:lang w:eastAsia="pt-BR"/>
              </w:rPr>
              <w:t>Baixa de itens</w:t>
            </w:r>
          </w:p>
        </w:tc>
        <w:tc>
          <w:tcPr>
            <w:tcW w:w="1134" w:type="dxa"/>
            <w:tcBorders>
              <w:top w:val="nil"/>
              <w:left w:val="single" w:sz="4" w:space="0" w:color="auto"/>
              <w:bottom w:val="nil"/>
              <w:right w:val="nil"/>
            </w:tcBorders>
            <w:shd w:val="clear" w:color="auto" w:fill="auto"/>
            <w:noWrap/>
            <w:vAlign w:val="bottom"/>
            <w:hideMark/>
          </w:tcPr>
          <w:p w14:paraId="37E2417B" w14:textId="77777777" w:rsidR="00A92BA2" w:rsidRPr="00A92BA2" w:rsidRDefault="00A92BA2" w:rsidP="00A92BA2">
            <w:pPr>
              <w:spacing w:after="0" w:line="240" w:lineRule="auto"/>
              <w:rPr>
                <w:rFonts w:ascii="Ebrima" w:eastAsia="Times New Roman" w:hAnsi="Ebrima" w:cs="Calibri"/>
                <w:color w:val="000000"/>
                <w:sz w:val="15"/>
                <w:szCs w:val="15"/>
                <w:lang w:eastAsia="pt-BR"/>
              </w:rPr>
            </w:pPr>
          </w:p>
        </w:tc>
        <w:tc>
          <w:tcPr>
            <w:tcW w:w="1134" w:type="dxa"/>
            <w:tcBorders>
              <w:top w:val="nil"/>
              <w:left w:val="nil"/>
              <w:bottom w:val="nil"/>
              <w:right w:val="nil"/>
            </w:tcBorders>
            <w:shd w:val="clear" w:color="auto" w:fill="auto"/>
            <w:noWrap/>
            <w:vAlign w:val="bottom"/>
            <w:hideMark/>
          </w:tcPr>
          <w:p w14:paraId="7DF6DEED" w14:textId="77777777" w:rsidR="00A92BA2" w:rsidRPr="00A92BA2" w:rsidRDefault="00A92BA2" w:rsidP="00A92BA2">
            <w:pPr>
              <w:spacing w:after="0" w:line="240" w:lineRule="auto"/>
              <w:rPr>
                <w:rFonts w:ascii="Times New Roman" w:eastAsia="Times New Roman" w:hAnsi="Times New Roman"/>
                <w:sz w:val="20"/>
                <w:szCs w:val="20"/>
                <w:lang w:eastAsia="pt-BR"/>
              </w:rPr>
            </w:pPr>
          </w:p>
        </w:tc>
        <w:tc>
          <w:tcPr>
            <w:tcW w:w="992" w:type="dxa"/>
            <w:tcBorders>
              <w:top w:val="nil"/>
              <w:left w:val="nil"/>
              <w:bottom w:val="nil"/>
              <w:right w:val="single" w:sz="4" w:space="0" w:color="auto"/>
            </w:tcBorders>
            <w:shd w:val="clear" w:color="auto" w:fill="auto"/>
            <w:noWrap/>
            <w:vAlign w:val="center"/>
            <w:hideMark/>
          </w:tcPr>
          <w:p w14:paraId="02D322BC" w14:textId="77777777" w:rsidR="00A92BA2" w:rsidRPr="00A92BA2" w:rsidRDefault="00A92BA2" w:rsidP="00A92BA2">
            <w:pPr>
              <w:spacing w:after="0" w:line="240" w:lineRule="auto"/>
              <w:jc w:val="right"/>
              <w:rPr>
                <w:rFonts w:ascii="Ebrima" w:eastAsia="Times New Roman" w:hAnsi="Ebrima" w:cs="Calibri"/>
                <w:color w:val="000000"/>
                <w:sz w:val="15"/>
                <w:szCs w:val="15"/>
                <w:lang w:eastAsia="pt-BR"/>
              </w:rPr>
            </w:pPr>
            <w:r w:rsidRPr="00A92BA2">
              <w:rPr>
                <w:rFonts w:ascii="Ebrima" w:eastAsia="Times New Roman" w:hAnsi="Ebrima" w:cs="Calibri"/>
                <w:color w:val="000000"/>
                <w:sz w:val="15"/>
                <w:szCs w:val="15"/>
                <w:lang w:eastAsia="pt-BR"/>
              </w:rPr>
              <w:t>55.619</w:t>
            </w:r>
          </w:p>
        </w:tc>
        <w:tc>
          <w:tcPr>
            <w:tcW w:w="1163" w:type="dxa"/>
            <w:tcBorders>
              <w:top w:val="nil"/>
              <w:left w:val="single" w:sz="4" w:space="0" w:color="auto"/>
              <w:bottom w:val="nil"/>
              <w:right w:val="nil"/>
            </w:tcBorders>
            <w:shd w:val="clear" w:color="auto" w:fill="auto"/>
            <w:noWrap/>
            <w:vAlign w:val="bottom"/>
            <w:hideMark/>
          </w:tcPr>
          <w:p w14:paraId="78E84ADA" w14:textId="77777777" w:rsidR="00A92BA2" w:rsidRPr="00A92BA2" w:rsidRDefault="00A92BA2" w:rsidP="00A92BA2">
            <w:pPr>
              <w:spacing w:after="0" w:line="240" w:lineRule="auto"/>
              <w:jc w:val="right"/>
              <w:rPr>
                <w:rFonts w:ascii="Ebrima" w:eastAsia="Times New Roman" w:hAnsi="Ebrima" w:cs="Calibri"/>
                <w:color w:val="000000"/>
                <w:sz w:val="15"/>
                <w:szCs w:val="15"/>
                <w:lang w:eastAsia="pt-BR"/>
              </w:rPr>
            </w:pPr>
          </w:p>
        </w:tc>
        <w:tc>
          <w:tcPr>
            <w:tcW w:w="1032" w:type="dxa"/>
            <w:tcBorders>
              <w:top w:val="nil"/>
              <w:left w:val="nil"/>
              <w:bottom w:val="nil"/>
              <w:right w:val="nil"/>
            </w:tcBorders>
            <w:shd w:val="clear" w:color="auto" w:fill="auto"/>
            <w:noWrap/>
            <w:vAlign w:val="bottom"/>
            <w:hideMark/>
          </w:tcPr>
          <w:p w14:paraId="028C951F" w14:textId="77777777" w:rsidR="00A92BA2" w:rsidRPr="00A92BA2" w:rsidRDefault="00A92BA2" w:rsidP="00A92BA2">
            <w:pPr>
              <w:spacing w:after="0" w:line="240" w:lineRule="auto"/>
              <w:rPr>
                <w:rFonts w:ascii="Times New Roman" w:eastAsia="Times New Roman" w:hAnsi="Times New Roman"/>
                <w:sz w:val="20"/>
                <w:szCs w:val="20"/>
                <w:lang w:eastAsia="pt-BR"/>
              </w:rPr>
            </w:pPr>
          </w:p>
        </w:tc>
        <w:tc>
          <w:tcPr>
            <w:tcW w:w="992" w:type="dxa"/>
            <w:tcBorders>
              <w:top w:val="nil"/>
              <w:left w:val="nil"/>
              <w:bottom w:val="nil"/>
              <w:right w:val="single" w:sz="8" w:space="0" w:color="auto"/>
            </w:tcBorders>
            <w:shd w:val="clear" w:color="auto" w:fill="auto"/>
            <w:noWrap/>
            <w:vAlign w:val="center"/>
            <w:hideMark/>
          </w:tcPr>
          <w:p w14:paraId="66417D7B" w14:textId="77777777" w:rsidR="00A92BA2" w:rsidRPr="00A92BA2" w:rsidRDefault="00A92BA2" w:rsidP="00A92BA2">
            <w:pPr>
              <w:spacing w:after="0" w:line="240" w:lineRule="auto"/>
              <w:jc w:val="right"/>
              <w:rPr>
                <w:rFonts w:ascii="Ebrima" w:eastAsia="Times New Roman" w:hAnsi="Ebrima" w:cs="Calibri"/>
                <w:color w:val="000000"/>
                <w:sz w:val="15"/>
                <w:szCs w:val="15"/>
                <w:lang w:eastAsia="pt-BR"/>
              </w:rPr>
            </w:pPr>
            <w:r w:rsidRPr="00A92BA2">
              <w:rPr>
                <w:rFonts w:ascii="Ebrima" w:eastAsia="Times New Roman" w:hAnsi="Ebrima" w:cs="Calibri"/>
                <w:color w:val="000000"/>
                <w:sz w:val="15"/>
                <w:szCs w:val="15"/>
                <w:lang w:eastAsia="pt-BR"/>
              </w:rPr>
              <w:t>309.653</w:t>
            </w:r>
          </w:p>
        </w:tc>
      </w:tr>
      <w:tr w:rsidR="00A92BA2" w:rsidRPr="00A92BA2" w14:paraId="4CD2F071" w14:textId="77777777" w:rsidTr="0099535B">
        <w:trPr>
          <w:trHeight w:val="288"/>
        </w:trPr>
        <w:tc>
          <w:tcPr>
            <w:tcW w:w="960" w:type="dxa"/>
            <w:tcBorders>
              <w:top w:val="nil"/>
              <w:left w:val="single" w:sz="8" w:space="0" w:color="auto"/>
              <w:bottom w:val="nil"/>
              <w:right w:val="nil"/>
            </w:tcBorders>
            <w:shd w:val="clear" w:color="auto" w:fill="auto"/>
            <w:noWrap/>
            <w:vAlign w:val="center"/>
            <w:hideMark/>
          </w:tcPr>
          <w:p w14:paraId="04E170CF" w14:textId="77777777" w:rsidR="00A92BA2" w:rsidRPr="00A92BA2" w:rsidRDefault="00A92BA2" w:rsidP="00A92BA2">
            <w:pPr>
              <w:spacing w:after="0" w:line="240" w:lineRule="auto"/>
              <w:rPr>
                <w:rFonts w:ascii="Ebrima" w:eastAsia="Times New Roman" w:hAnsi="Ebrima" w:cs="Calibri"/>
                <w:b/>
                <w:bCs/>
                <w:color w:val="000000"/>
                <w:sz w:val="15"/>
                <w:szCs w:val="15"/>
                <w:lang w:eastAsia="pt-BR"/>
              </w:rPr>
            </w:pPr>
            <w:r w:rsidRPr="00A92BA2">
              <w:rPr>
                <w:rFonts w:ascii="Ebrima" w:eastAsia="Times New Roman" w:hAnsi="Ebrima" w:cs="Calibri"/>
                <w:b/>
                <w:bCs/>
                <w:color w:val="000000"/>
                <w:sz w:val="15"/>
                <w:szCs w:val="15"/>
                <w:lang w:eastAsia="pt-BR"/>
              </w:rPr>
              <w:t> </w:t>
            </w:r>
          </w:p>
        </w:tc>
        <w:tc>
          <w:tcPr>
            <w:tcW w:w="2301" w:type="dxa"/>
            <w:tcBorders>
              <w:top w:val="nil"/>
              <w:left w:val="nil"/>
              <w:bottom w:val="nil"/>
              <w:right w:val="single" w:sz="4" w:space="0" w:color="auto"/>
            </w:tcBorders>
            <w:shd w:val="clear" w:color="auto" w:fill="auto"/>
            <w:noWrap/>
            <w:vAlign w:val="center"/>
            <w:hideMark/>
          </w:tcPr>
          <w:p w14:paraId="57B166E0" w14:textId="1E8D847A" w:rsidR="00A92BA2" w:rsidRPr="00A92BA2" w:rsidRDefault="00A92BA2" w:rsidP="00A92BA2">
            <w:pPr>
              <w:spacing w:after="0" w:line="240" w:lineRule="auto"/>
              <w:rPr>
                <w:rFonts w:ascii="Ebrima" w:eastAsia="Times New Roman" w:hAnsi="Ebrima" w:cs="Calibri"/>
                <w:color w:val="000000"/>
                <w:sz w:val="15"/>
                <w:szCs w:val="15"/>
                <w:lang w:eastAsia="pt-BR"/>
              </w:rPr>
            </w:pPr>
            <w:r w:rsidRPr="00A92BA2">
              <w:rPr>
                <w:rFonts w:ascii="Ebrima" w:eastAsia="Times New Roman" w:hAnsi="Ebrima" w:cs="Calibri"/>
                <w:color w:val="000000"/>
                <w:sz w:val="15"/>
                <w:szCs w:val="15"/>
                <w:lang w:eastAsia="pt-BR"/>
              </w:rPr>
              <w:t xml:space="preserve">Arrendamento </w:t>
            </w:r>
            <w:r w:rsidR="00610C80">
              <w:rPr>
                <w:rFonts w:ascii="Ebrima" w:eastAsia="Times New Roman" w:hAnsi="Ebrima" w:cs="Calibri"/>
                <w:color w:val="000000"/>
                <w:sz w:val="15"/>
                <w:szCs w:val="15"/>
                <w:lang w:eastAsia="pt-BR"/>
              </w:rPr>
              <w:t>m</w:t>
            </w:r>
            <w:r w:rsidRPr="00A92BA2">
              <w:rPr>
                <w:rFonts w:ascii="Ebrima" w:eastAsia="Times New Roman" w:hAnsi="Ebrima" w:cs="Calibri"/>
                <w:color w:val="000000"/>
                <w:sz w:val="15"/>
                <w:szCs w:val="15"/>
                <w:lang w:eastAsia="pt-BR"/>
              </w:rPr>
              <w:t>ercantil</w:t>
            </w:r>
          </w:p>
        </w:tc>
        <w:tc>
          <w:tcPr>
            <w:tcW w:w="1134" w:type="dxa"/>
            <w:tcBorders>
              <w:top w:val="nil"/>
              <w:left w:val="single" w:sz="4" w:space="0" w:color="auto"/>
              <w:bottom w:val="nil"/>
              <w:right w:val="nil"/>
            </w:tcBorders>
            <w:shd w:val="clear" w:color="auto" w:fill="auto"/>
            <w:noWrap/>
            <w:vAlign w:val="bottom"/>
            <w:hideMark/>
          </w:tcPr>
          <w:p w14:paraId="4BC4899F" w14:textId="77777777" w:rsidR="00A92BA2" w:rsidRPr="00A92BA2" w:rsidRDefault="00A92BA2" w:rsidP="00A92BA2">
            <w:pPr>
              <w:spacing w:after="0" w:line="240" w:lineRule="auto"/>
              <w:rPr>
                <w:rFonts w:ascii="Ebrima" w:eastAsia="Times New Roman" w:hAnsi="Ebrima" w:cs="Calibri"/>
                <w:color w:val="000000"/>
                <w:sz w:val="15"/>
                <w:szCs w:val="15"/>
                <w:lang w:eastAsia="pt-BR"/>
              </w:rPr>
            </w:pPr>
          </w:p>
        </w:tc>
        <w:tc>
          <w:tcPr>
            <w:tcW w:w="1134" w:type="dxa"/>
            <w:tcBorders>
              <w:top w:val="nil"/>
              <w:left w:val="nil"/>
              <w:bottom w:val="nil"/>
              <w:right w:val="nil"/>
            </w:tcBorders>
            <w:shd w:val="clear" w:color="auto" w:fill="auto"/>
            <w:noWrap/>
            <w:vAlign w:val="bottom"/>
            <w:hideMark/>
          </w:tcPr>
          <w:p w14:paraId="4DE08854" w14:textId="77777777" w:rsidR="00A92BA2" w:rsidRPr="00A92BA2" w:rsidRDefault="00A92BA2" w:rsidP="00A92BA2">
            <w:pPr>
              <w:spacing w:after="0" w:line="240" w:lineRule="auto"/>
              <w:rPr>
                <w:rFonts w:ascii="Times New Roman" w:eastAsia="Times New Roman" w:hAnsi="Times New Roman"/>
                <w:sz w:val="20"/>
                <w:szCs w:val="20"/>
                <w:lang w:eastAsia="pt-BR"/>
              </w:rPr>
            </w:pPr>
          </w:p>
        </w:tc>
        <w:tc>
          <w:tcPr>
            <w:tcW w:w="992" w:type="dxa"/>
            <w:tcBorders>
              <w:top w:val="nil"/>
              <w:left w:val="nil"/>
              <w:bottom w:val="nil"/>
              <w:right w:val="single" w:sz="4" w:space="0" w:color="auto"/>
            </w:tcBorders>
            <w:shd w:val="clear" w:color="auto" w:fill="auto"/>
            <w:noWrap/>
            <w:vAlign w:val="center"/>
            <w:hideMark/>
          </w:tcPr>
          <w:p w14:paraId="39DAEA1D" w14:textId="77777777" w:rsidR="00A92BA2" w:rsidRPr="00A92BA2" w:rsidRDefault="00A92BA2" w:rsidP="00A92BA2">
            <w:pPr>
              <w:spacing w:after="0" w:line="240" w:lineRule="auto"/>
              <w:jc w:val="right"/>
              <w:rPr>
                <w:rFonts w:ascii="Ebrima" w:eastAsia="Times New Roman" w:hAnsi="Ebrima" w:cs="Calibri"/>
                <w:color w:val="000000"/>
                <w:sz w:val="15"/>
                <w:szCs w:val="15"/>
                <w:lang w:eastAsia="pt-BR"/>
              </w:rPr>
            </w:pPr>
            <w:r w:rsidRPr="00A92BA2">
              <w:rPr>
                <w:rFonts w:ascii="Ebrima" w:eastAsia="Times New Roman" w:hAnsi="Ebrima" w:cs="Calibri"/>
                <w:color w:val="000000"/>
                <w:sz w:val="15"/>
                <w:szCs w:val="15"/>
                <w:lang w:eastAsia="pt-BR"/>
              </w:rPr>
              <w:t xml:space="preserve">                 - </w:t>
            </w:r>
          </w:p>
        </w:tc>
        <w:tc>
          <w:tcPr>
            <w:tcW w:w="1163" w:type="dxa"/>
            <w:tcBorders>
              <w:top w:val="nil"/>
              <w:left w:val="single" w:sz="4" w:space="0" w:color="auto"/>
              <w:bottom w:val="nil"/>
              <w:right w:val="nil"/>
            </w:tcBorders>
            <w:shd w:val="clear" w:color="auto" w:fill="auto"/>
            <w:noWrap/>
            <w:vAlign w:val="bottom"/>
            <w:hideMark/>
          </w:tcPr>
          <w:p w14:paraId="1E542E15" w14:textId="77777777" w:rsidR="00A92BA2" w:rsidRPr="00A92BA2" w:rsidRDefault="00A92BA2" w:rsidP="00A92BA2">
            <w:pPr>
              <w:spacing w:after="0" w:line="240" w:lineRule="auto"/>
              <w:jc w:val="right"/>
              <w:rPr>
                <w:rFonts w:ascii="Ebrima" w:eastAsia="Times New Roman" w:hAnsi="Ebrima" w:cs="Calibri"/>
                <w:color w:val="000000"/>
                <w:sz w:val="15"/>
                <w:szCs w:val="15"/>
                <w:lang w:eastAsia="pt-BR"/>
              </w:rPr>
            </w:pPr>
          </w:p>
        </w:tc>
        <w:tc>
          <w:tcPr>
            <w:tcW w:w="1032" w:type="dxa"/>
            <w:tcBorders>
              <w:top w:val="nil"/>
              <w:left w:val="nil"/>
              <w:bottom w:val="nil"/>
              <w:right w:val="nil"/>
            </w:tcBorders>
            <w:shd w:val="clear" w:color="auto" w:fill="auto"/>
            <w:noWrap/>
            <w:vAlign w:val="bottom"/>
            <w:hideMark/>
          </w:tcPr>
          <w:p w14:paraId="1E78A36A" w14:textId="77777777" w:rsidR="00A92BA2" w:rsidRPr="00A92BA2" w:rsidRDefault="00A92BA2" w:rsidP="00A92BA2">
            <w:pPr>
              <w:spacing w:after="0" w:line="240" w:lineRule="auto"/>
              <w:rPr>
                <w:rFonts w:ascii="Times New Roman" w:eastAsia="Times New Roman" w:hAnsi="Times New Roman"/>
                <w:sz w:val="20"/>
                <w:szCs w:val="20"/>
                <w:lang w:eastAsia="pt-BR"/>
              </w:rPr>
            </w:pPr>
          </w:p>
        </w:tc>
        <w:tc>
          <w:tcPr>
            <w:tcW w:w="992" w:type="dxa"/>
            <w:tcBorders>
              <w:top w:val="nil"/>
              <w:left w:val="nil"/>
              <w:bottom w:val="nil"/>
              <w:right w:val="single" w:sz="8" w:space="0" w:color="auto"/>
            </w:tcBorders>
            <w:shd w:val="clear" w:color="auto" w:fill="auto"/>
            <w:noWrap/>
            <w:vAlign w:val="center"/>
            <w:hideMark/>
          </w:tcPr>
          <w:p w14:paraId="1521CD70" w14:textId="77777777" w:rsidR="00A92BA2" w:rsidRPr="00A92BA2" w:rsidRDefault="00A92BA2" w:rsidP="00A92BA2">
            <w:pPr>
              <w:spacing w:after="0" w:line="240" w:lineRule="auto"/>
              <w:jc w:val="right"/>
              <w:rPr>
                <w:rFonts w:ascii="Ebrima" w:eastAsia="Times New Roman" w:hAnsi="Ebrima" w:cs="Calibri"/>
                <w:color w:val="000000"/>
                <w:sz w:val="15"/>
                <w:szCs w:val="15"/>
                <w:lang w:eastAsia="pt-BR"/>
              </w:rPr>
            </w:pPr>
            <w:r w:rsidRPr="00A92BA2">
              <w:rPr>
                <w:rFonts w:ascii="Ebrima" w:eastAsia="Times New Roman" w:hAnsi="Ebrima" w:cs="Calibri"/>
                <w:color w:val="000000"/>
                <w:sz w:val="15"/>
                <w:szCs w:val="15"/>
                <w:lang w:eastAsia="pt-BR"/>
              </w:rPr>
              <w:t xml:space="preserve">                 - </w:t>
            </w:r>
          </w:p>
        </w:tc>
      </w:tr>
      <w:tr w:rsidR="00A92BA2" w:rsidRPr="00A92BA2" w14:paraId="2A4DEB24" w14:textId="77777777" w:rsidTr="0099535B">
        <w:trPr>
          <w:trHeight w:val="300"/>
        </w:trPr>
        <w:tc>
          <w:tcPr>
            <w:tcW w:w="960" w:type="dxa"/>
            <w:tcBorders>
              <w:top w:val="nil"/>
              <w:left w:val="single" w:sz="8" w:space="0" w:color="auto"/>
              <w:bottom w:val="single" w:sz="8" w:space="0" w:color="auto"/>
              <w:right w:val="nil"/>
            </w:tcBorders>
            <w:shd w:val="clear" w:color="auto" w:fill="auto"/>
            <w:noWrap/>
            <w:vAlign w:val="center"/>
            <w:hideMark/>
          </w:tcPr>
          <w:p w14:paraId="535F0614" w14:textId="77777777" w:rsidR="00A92BA2" w:rsidRPr="00A92BA2" w:rsidRDefault="00A92BA2" w:rsidP="00A92BA2">
            <w:pPr>
              <w:spacing w:after="0" w:line="240" w:lineRule="auto"/>
              <w:rPr>
                <w:rFonts w:ascii="Ebrima" w:eastAsia="Times New Roman" w:hAnsi="Ebrima" w:cs="Calibri"/>
                <w:b/>
                <w:bCs/>
                <w:color w:val="000000"/>
                <w:sz w:val="15"/>
                <w:szCs w:val="15"/>
                <w:lang w:eastAsia="pt-BR"/>
              </w:rPr>
            </w:pPr>
            <w:r w:rsidRPr="00A92BA2">
              <w:rPr>
                <w:rFonts w:ascii="Ebrima" w:eastAsia="Times New Roman" w:hAnsi="Ebrima" w:cs="Calibri"/>
                <w:b/>
                <w:bCs/>
                <w:color w:val="000000"/>
                <w:sz w:val="15"/>
                <w:szCs w:val="15"/>
                <w:lang w:eastAsia="pt-BR"/>
              </w:rPr>
              <w:t> </w:t>
            </w:r>
          </w:p>
        </w:tc>
        <w:tc>
          <w:tcPr>
            <w:tcW w:w="2301" w:type="dxa"/>
            <w:tcBorders>
              <w:top w:val="nil"/>
              <w:left w:val="nil"/>
              <w:bottom w:val="single" w:sz="8" w:space="0" w:color="auto"/>
              <w:right w:val="single" w:sz="4" w:space="0" w:color="auto"/>
            </w:tcBorders>
            <w:shd w:val="clear" w:color="auto" w:fill="auto"/>
            <w:noWrap/>
            <w:vAlign w:val="center"/>
            <w:hideMark/>
          </w:tcPr>
          <w:p w14:paraId="7F78FDBC" w14:textId="03C62532" w:rsidR="00A92BA2" w:rsidRPr="00A92BA2" w:rsidRDefault="00A92BA2" w:rsidP="00A92BA2">
            <w:pPr>
              <w:spacing w:after="0" w:line="240" w:lineRule="auto"/>
              <w:rPr>
                <w:rFonts w:ascii="Ebrima" w:eastAsia="Times New Roman" w:hAnsi="Ebrima" w:cs="Calibri"/>
                <w:color w:val="000000"/>
                <w:sz w:val="15"/>
                <w:szCs w:val="15"/>
                <w:lang w:eastAsia="pt-BR"/>
              </w:rPr>
            </w:pPr>
            <w:r w:rsidRPr="00A92BA2">
              <w:rPr>
                <w:rFonts w:ascii="Ebrima" w:eastAsia="Times New Roman" w:hAnsi="Ebrima" w:cs="Calibri"/>
                <w:color w:val="000000"/>
                <w:sz w:val="15"/>
                <w:szCs w:val="15"/>
                <w:lang w:eastAsia="pt-BR"/>
              </w:rPr>
              <w:t xml:space="preserve">Depreciação do </w:t>
            </w:r>
            <w:r w:rsidR="00610C80">
              <w:rPr>
                <w:rFonts w:ascii="Ebrima" w:eastAsia="Times New Roman" w:hAnsi="Ebrima" w:cs="Calibri"/>
                <w:color w:val="000000"/>
                <w:sz w:val="15"/>
                <w:szCs w:val="15"/>
                <w:lang w:eastAsia="pt-BR"/>
              </w:rPr>
              <w:t>p</w:t>
            </w:r>
            <w:r w:rsidRPr="00A92BA2">
              <w:rPr>
                <w:rFonts w:ascii="Ebrima" w:eastAsia="Times New Roman" w:hAnsi="Ebrima" w:cs="Calibri"/>
                <w:color w:val="000000"/>
                <w:sz w:val="15"/>
                <w:szCs w:val="15"/>
                <w:lang w:eastAsia="pt-BR"/>
              </w:rPr>
              <w:t>eríodo</w:t>
            </w:r>
          </w:p>
        </w:tc>
        <w:tc>
          <w:tcPr>
            <w:tcW w:w="1134" w:type="dxa"/>
            <w:tcBorders>
              <w:top w:val="nil"/>
              <w:left w:val="single" w:sz="4" w:space="0" w:color="auto"/>
              <w:bottom w:val="single" w:sz="8" w:space="0" w:color="auto"/>
              <w:right w:val="nil"/>
            </w:tcBorders>
            <w:shd w:val="clear" w:color="auto" w:fill="auto"/>
            <w:noWrap/>
            <w:vAlign w:val="center"/>
            <w:hideMark/>
          </w:tcPr>
          <w:p w14:paraId="5FAB18A5" w14:textId="77777777" w:rsidR="00A92BA2" w:rsidRPr="00A92BA2" w:rsidRDefault="00A92BA2" w:rsidP="00A92BA2">
            <w:pPr>
              <w:spacing w:after="0" w:line="240" w:lineRule="auto"/>
              <w:jc w:val="right"/>
              <w:rPr>
                <w:rFonts w:ascii="Ebrima" w:eastAsia="Times New Roman" w:hAnsi="Ebrima" w:cs="Calibri"/>
                <w:color w:val="000000"/>
                <w:sz w:val="15"/>
                <w:szCs w:val="15"/>
                <w:lang w:eastAsia="pt-BR"/>
              </w:rPr>
            </w:pPr>
            <w:r w:rsidRPr="00A92BA2">
              <w:rPr>
                <w:rFonts w:ascii="Ebrima" w:eastAsia="Times New Roman" w:hAnsi="Ebrima" w:cs="Calibri"/>
                <w:color w:val="000000"/>
                <w:sz w:val="15"/>
                <w:szCs w:val="15"/>
                <w:lang w:eastAsia="pt-BR"/>
              </w:rPr>
              <w:t> </w:t>
            </w:r>
          </w:p>
        </w:tc>
        <w:tc>
          <w:tcPr>
            <w:tcW w:w="1134" w:type="dxa"/>
            <w:tcBorders>
              <w:top w:val="nil"/>
              <w:left w:val="nil"/>
              <w:bottom w:val="single" w:sz="8" w:space="0" w:color="auto"/>
              <w:right w:val="nil"/>
            </w:tcBorders>
            <w:shd w:val="clear" w:color="auto" w:fill="auto"/>
            <w:noWrap/>
            <w:vAlign w:val="center"/>
            <w:hideMark/>
          </w:tcPr>
          <w:p w14:paraId="41DD5BD1" w14:textId="77777777" w:rsidR="00A92BA2" w:rsidRPr="00A92BA2" w:rsidRDefault="00A92BA2" w:rsidP="00A92BA2">
            <w:pPr>
              <w:spacing w:after="0" w:line="240" w:lineRule="auto"/>
              <w:jc w:val="right"/>
              <w:rPr>
                <w:rFonts w:ascii="Ebrima" w:eastAsia="Times New Roman" w:hAnsi="Ebrima" w:cs="Calibri"/>
                <w:color w:val="000000"/>
                <w:sz w:val="15"/>
                <w:szCs w:val="15"/>
                <w:lang w:eastAsia="pt-BR"/>
              </w:rPr>
            </w:pPr>
            <w:r w:rsidRPr="00A92BA2">
              <w:rPr>
                <w:rFonts w:ascii="Ebrima" w:eastAsia="Times New Roman" w:hAnsi="Ebrima" w:cs="Calibri"/>
                <w:color w:val="000000"/>
                <w:sz w:val="15"/>
                <w:szCs w:val="15"/>
                <w:lang w:eastAsia="pt-BR"/>
              </w:rPr>
              <w:t> </w:t>
            </w:r>
          </w:p>
        </w:tc>
        <w:tc>
          <w:tcPr>
            <w:tcW w:w="992" w:type="dxa"/>
            <w:tcBorders>
              <w:top w:val="nil"/>
              <w:left w:val="nil"/>
              <w:bottom w:val="single" w:sz="8" w:space="0" w:color="auto"/>
              <w:right w:val="single" w:sz="4" w:space="0" w:color="auto"/>
            </w:tcBorders>
            <w:shd w:val="clear" w:color="auto" w:fill="auto"/>
            <w:noWrap/>
            <w:vAlign w:val="center"/>
            <w:hideMark/>
          </w:tcPr>
          <w:p w14:paraId="64182DA7" w14:textId="3549AEDE" w:rsidR="00A92BA2" w:rsidRPr="00A92BA2" w:rsidRDefault="008B4830" w:rsidP="00A92BA2">
            <w:pPr>
              <w:spacing w:after="0" w:line="240" w:lineRule="auto"/>
              <w:jc w:val="right"/>
              <w:rPr>
                <w:rFonts w:ascii="Ebrima" w:eastAsia="Times New Roman" w:hAnsi="Ebrima" w:cs="Calibri"/>
                <w:color w:val="000000"/>
                <w:sz w:val="15"/>
                <w:szCs w:val="15"/>
                <w:lang w:eastAsia="pt-BR"/>
              </w:rPr>
            </w:pPr>
            <w:r>
              <w:rPr>
                <w:rFonts w:ascii="Ebrima" w:eastAsia="Times New Roman" w:hAnsi="Ebrima" w:cs="Calibri"/>
                <w:color w:val="000000"/>
                <w:sz w:val="15"/>
                <w:szCs w:val="15"/>
                <w:lang w:eastAsia="pt-BR"/>
              </w:rPr>
              <w:t>(</w:t>
            </w:r>
            <w:r w:rsidR="00A92BA2" w:rsidRPr="00A92BA2">
              <w:rPr>
                <w:rFonts w:ascii="Ebrima" w:eastAsia="Times New Roman" w:hAnsi="Ebrima" w:cs="Calibri"/>
                <w:color w:val="000000"/>
                <w:sz w:val="15"/>
                <w:szCs w:val="15"/>
                <w:lang w:eastAsia="pt-BR"/>
              </w:rPr>
              <w:t>4.423.068</w:t>
            </w:r>
            <w:r>
              <w:rPr>
                <w:rFonts w:ascii="Ebrima" w:eastAsia="Times New Roman" w:hAnsi="Ebrima" w:cs="Calibri"/>
                <w:color w:val="000000"/>
                <w:sz w:val="15"/>
                <w:szCs w:val="15"/>
                <w:lang w:eastAsia="pt-BR"/>
              </w:rPr>
              <w:t>)</w:t>
            </w:r>
          </w:p>
        </w:tc>
        <w:tc>
          <w:tcPr>
            <w:tcW w:w="1163" w:type="dxa"/>
            <w:tcBorders>
              <w:top w:val="nil"/>
              <w:left w:val="single" w:sz="4" w:space="0" w:color="auto"/>
              <w:bottom w:val="single" w:sz="8" w:space="0" w:color="auto"/>
              <w:right w:val="nil"/>
            </w:tcBorders>
            <w:shd w:val="clear" w:color="auto" w:fill="auto"/>
            <w:noWrap/>
            <w:vAlign w:val="center"/>
            <w:hideMark/>
          </w:tcPr>
          <w:p w14:paraId="0E9C3983" w14:textId="77777777" w:rsidR="00A92BA2" w:rsidRPr="00A92BA2" w:rsidRDefault="00A92BA2" w:rsidP="00A92BA2">
            <w:pPr>
              <w:spacing w:after="0" w:line="240" w:lineRule="auto"/>
              <w:jc w:val="right"/>
              <w:rPr>
                <w:rFonts w:ascii="Ebrima" w:eastAsia="Times New Roman" w:hAnsi="Ebrima" w:cs="Calibri"/>
                <w:color w:val="000000"/>
                <w:sz w:val="15"/>
                <w:szCs w:val="15"/>
                <w:lang w:eastAsia="pt-BR"/>
              </w:rPr>
            </w:pPr>
            <w:r w:rsidRPr="00A92BA2">
              <w:rPr>
                <w:rFonts w:ascii="Ebrima" w:eastAsia="Times New Roman" w:hAnsi="Ebrima" w:cs="Calibri"/>
                <w:color w:val="000000"/>
                <w:sz w:val="15"/>
                <w:szCs w:val="15"/>
                <w:lang w:eastAsia="pt-BR"/>
              </w:rPr>
              <w:t> </w:t>
            </w:r>
          </w:p>
        </w:tc>
        <w:tc>
          <w:tcPr>
            <w:tcW w:w="1032" w:type="dxa"/>
            <w:tcBorders>
              <w:top w:val="nil"/>
              <w:left w:val="nil"/>
              <w:bottom w:val="single" w:sz="8" w:space="0" w:color="auto"/>
              <w:right w:val="nil"/>
            </w:tcBorders>
            <w:shd w:val="clear" w:color="auto" w:fill="auto"/>
            <w:noWrap/>
            <w:vAlign w:val="center"/>
            <w:hideMark/>
          </w:tcPr>
          <w:p w14:paraId="1A5701E7" w14:textId="77777777" w:rsidR="00A92BA2" w:rsidRPr="00A92BA2" w:rsidRDefault="00A92BA2" w:rsidP="00A92BA2">
            <w:pPr>
              <w:spacing w:after="0" w:line="240" w:lineRule="auto"/>
              <w:jc w:val="right"/>
              <w:rPr>
                <w:rFonts w:ascii="Ebrima" w:eastAsia="Times New Roman" w:hAnsi="Ebrima" w:cs="Calibri"/>
                <w:color w:val="000000"/>
                <w:sz w:val="15"/>
                <w:szCs w:val="15"/>
                <w:lang w:eastAsia="pt-BR"/>
              </w:rPr>
            </w:pPr>
            <w:r w:rsidRPr="00A92BA2">
              <w:rPr>
                <w:rFonts w:ascii="Ebrima" w:eastAsia="Times New Roman" w:hAnsi="Ebrima" w:cs="Calibri"/>
                <w:color w:val="000000"/>
                <w:sz w:val="15"/>
                <w:szCs w:val="15"/>
                <w:lang w:eastAsia="pt-BR"/>
              </w:rPr>
              <w:t> </w:t>
            </w:r>
          </w:p>
        </w:tc>
        <w:tc>
          <w:tcPr>
            <w:tcW w:w="992" w:type="dxa"/>
            <w:tcBorders>
              <w:top w:val="nil"/>
              <w:left w:val="nil"/>
              <w:bottom w:val="nil"/>
              <w:right w:val="single" w:sz="8" w:space="0" w:color="auto"/>
            </w:tcBorders>
            <w:shd w:val="clear" w:color="auto" w:fill="auto"/>
            <w:noWrap/>
            <w:vAlign w:val="center"/>
            <w:hideMark/>
          </w:tcPr>
          <w:p w14:paraId="16F0ADF2" w14:textId="450198E0" w:rsidR="00A92BA2" w:rsidRPr="00A92BA2" w:rsidRDefault="008B4830" w:rsidP="00A92BA2">
            <w:pPr>
              <w:spacing w:after="0" w:line="240" w:lineRule="auto"/>
              <w:jc w:val="right"/>
              <w:rPr>
                <w:rFonts w:ascii="Ebrima" w:eastAsia="Times New Roman" w:hAnsi="Ebrima" w:cs="Calibri"/>
                <w:color w:val="000000"/>
                <w:sz w:val="15"/>
                <w:szCs w:val="15"/>
                <w:lang w:eastAsia="pt-BR"/>
              </w:rPr>
            </w:pPr>
            <w:r>
              <w:rPr>
                <w:rFonts w:ascii="Ebrima" w:eastAsia="Times New Roman" w:hAnsi="Ebrima" w:cs="Calibri"/>
                <w:color w:val="000000"/>
                <w:sz w:val="15"/>
                <w:szCs w:val="15"/>
                <w:lang w:eastAsia="pt-BR"/>
              </w:rPr>
              <w:t>(</w:t>
            </w:r>
            <w:r w:rsidR="00A92BA2" w:rsidRPr="00A92BA2">
              <w:rPr>
                <w:rFonts w:ascii="Ebrima" w:eastAsia="Times New Roman" w:hAnsi="Ebrima" w:cs="Calibri"/>
                <w:color w:val="000000"/>
                <w:sz w:val="15"/>
                <w:szCs w:val="15"/>
                <w:lang w:eastAsia="pt-BR"/>
              </w:rPr>
              <w:t>4.126.349</w:t>
            </w:r>
            <w:r>
              <w:rPr>
                <w:rFonts w:ascii="Ebrima" w:eastAsia="Times New Roman" w:hAnsi="Ebrima" w:cs="Calibri"/>
                <w:color w:val="000000"/>
                <w:sz w:val="15"/>
                <w:szCs w:val="15"/>
                <w:lang w:eastAsia="pt-BR"/>
              </w:rPr>
              <w:t>)</w:t>
            </w:r>
          </w:p>
        </w:tc>
      </w:tr>
      <w:tr w:rsidR="00A92BA2" w:rsidRPr="00A92BA2" w14:paraId="07E4C229" w14:textId="77777777" w:rsidTr="0099535B">
        <w:trPr>
          <w:trHeight w:val="300"/>
        </w:trPr>
        <w:tc>
          <w:tcPr>
            <w:tcW w:w="960" w:type="dxa"/>
            <w:tcBorders>
              <w:top w:val="nil"/>
              <w:left w:val="single" w:sz="8" w:space="0" w:color="auto"/>
              <w:bottom w:val="single" w:sz="8" w:space="0" w:color="auto"/>
              <w:right w:val="nil"/>
            </w:tcBorders>
            <w:shd w:val="clear" w:color="auto" w:fill="auto"/>
            <w:noWrap/>
            <w:vAlign w:val="center"/>
            <w:hideMark/>
          </w:tcPr>
          <w:p w14:paraId="0A428FD6" w14:textId="77777777" w:rsidR="00A92BA2" w:rsidRPr="00A92BA2" w:rsidRDefault="00A92BA2" w:rsidP="00A92BA2">
            <w:pPr>
              <w:spacing w:after="0" w:line="240" w:lineRule="auto"/>
              <w:rPr>
                <w:rFonts w:ascii="Ebrima" w:eastAsia="Times New Roman" w:hAnsi="Ebrima" w:cs="Calibri"/>
                <w:b/>
                <w:bCs/>
                <w:color w:val="000000"/>
                <w:sz w:val="15"/>
                <w:szCs w:val="15"/>
                <w:lang w:eastAsia="pt-BR"/>
              </w:rPr>
            </w:pPr>
            <w:r w:rsidRPr="00A92BA2">
              <w:rPr>
                <w:rFonts w:ascii="Ebrima" w:eastAsia="Times New Roman" w:hAnsi="Ebrima" w:cs="Calibri"/>
                <w:b/>
                <w:bCs/>
                <w:color w:val="000000"/>
                <w:sz w:val="15"/>
                <w:szCs w:val="15"/>
                <w:lang w:eastAsia="pt-BR"/>
              </w:rPr>
              <w:t> </w:t>
            </w:r>
          </w:p>
        </w:tc>
        <w:tc>
          <w:tcPr>
            <w:tcW w:w="2301" w:type="dxa"/>
            <w:tcBorders>
              <w:top w:val="nil"/>
              <w:left w:val="nil"/>
              <w:bottom w:val="single" w:sz="8" w:space="0" w:color="auto"/>
              <w:right w:val="single" w:sz="4" w:space="0" w:color="auto"/>
            </w:tcBorders>
            <w:shd w:val="clear" w:color="auto" w:fill="auto"/>
            <w:noWrap/>
            <w:vAlign w:val="center"/>
            <w:hideMark/>
          </w:tcPr>
          <w:p w14:paraId="3694AA5B" w14:textId="4DD2E629" w:rsidR="00A92BA2" w:rsidRPr="00A92BA2" w:rsidRDefault="00A92BA2" w:rsidP="00A92BA2">
            <w:pPr>
              <w:spacing w:after="0" w:line="240" w:lineRule="auto"/>
              <w:rPr>
                <w:rFonts w:ascii="Ebrima" w:eastAsia="Times New Roman" w:hAnsi="Ebrima" w:cs="Calibri"/>
                <w:b/>
                <w:bCs/>
                <w:color w:val="000000"/>
                <w:sz w:val="15"/>
                <w:szCs w:val="15"/>
                <w:lang w:eastAsia="pt-BR"/>
              </w:rPr>
            </w:pPr>
            <w:r w:rsidRPr="00A92BA2">
              <w:rPr>
                <w:rFonts w:ascii="Ebrima" w:eastAsia="Times New Roman" w:hAnsi="Ebrima" w:cs="Calibri"/>
                <w:b/>
                <w:bCs/>
                <w:color w:val="000000"/>
                <w:sz w:val="15"/>
                <w:szCs w:val="15"/>
                <w:lang w:eastAsia="pt-BR"/>
              </w:rPr>
              <w:t xml:space="preserve">Total </w:t>
            </w:r>
            <w:r w:rsidR="00610C80">
              <w:rPr>
                <w:rFonts w:ascii="Ebrima" w:eastAsia="Times New Roman" w:hAnsi="Ebrima" w:cs="Calibri"/>
                <w:b/>
                <w:bCs/>
                <w:color w:val="000000"/>
                <w:sz w:val="15"/>
                <w:szCs w:val="15"/>
                <w:lang w:eastAsia="pt-BR"/>
              </w:rPr>
              <w:t>d</w:t>
            </w:r>
            <w:r w:rsidRPr="00A92BA2">
              <w:rPr>
                <w:rFonts w:ascii="Ebrima" w:eastAsia="Times New Roman" w:hAnsi="Ebrima" w:cs="Calibri"/>
                <w:b/>
                <w:bCs/>
                <w:color w:val="000000"/>
                <w:sz w:val="15"/>
                <w:szCs w:val="15"/>
                <w:lang w:eastAsia="pt-BR"/>
              </w:rPr>
              <w:t>epreciação DRE</w:t>
            </w:r>
          </w:p>
        </w:tc>
        <w:tc>
          <w:tcPr>
            <w:tcW w:w="1134" w:type="dxa"/>
            <w:tcBorders>
              <w:top w:val="nil"/>
              <w:left w:val="single" w:sz="4" w:space="0" w:color="auto"/>
              <w:bottom w:val="single" w:sz="8" w:space="0" w:color="auto"/>
              <w:right w:val="nil"/>
            </w:tcBorders>
            <w:shd w:val="clear" w:color="auto" w:fill="auto"/>
            <w:noWrap/>
            <w:vAlign w:val="center"/>
            <w:hideMark/>
          </w:tcPr>
          <w:p w14:paraId="005845F2" w14:textId="77777777" w:rsidR="00A92BA2" w:rsidRPr="00A92BA2" w:rsidRDefault="00A92BA2" w:rsidP="00A92BA2">
            <w:pPr>
              <w:spacing w:after="0" w:line="240" w:lineRule="auto"/>
              <w:jc w:val="right"/>
              <w:rPr>
                <w:rFonts w:ascii="Ebrima" w:eastAsia="Times New Roman" w:hAnsi="Ebrima" w:cs="Calibri"/>
                <w:b/>
                <w:bCs/>
                <w:color w:val="000000"/>
                <w:sz w:val="15"/>
                <w:szCs w:val="15"/>
                <w:lang w:eastAsia="pt-BR"/>
              </w:rPr>
            </w:pPr>
            <w:r w:rsidRPr="00A92BA2">
              <w:rPr>
                <w:rFonts w:ascii="Ebrima" w:eastAsia="Times New Roman" w:hAnsi="Ebrima" w:cs="Calibri"/>
                <w:b/>
                <w:bCs/>
                <w:color w:val="000000"/>
                <w:sz w:val="15"/>
                <w:szCs w:val="15"/>
                <w:lang w:eastAsia="pt-BR"/>
              </w:rPr>
              <w:t> </w:t>
            </w:r>
          </w:p>
        </w:tc>
        <w:tc>
          <w:tcPr>
            <w:tcW w:w="1134" w:type="dxa"/>
            <w:tcBorders>
              <w:top w:val="nil"/>
              <w:left w:val="nil"/>
              <w:bottom w:val="single" w:sz="8" w:space="0" w:color="auto"/>
              <w:right w:val="nil"/>
            </w:tcBorders>
            <w:shd w:val="clear" w:color="auto" w:fill="auto"/>
            <w:noWrap/>
            <w:vAlign w:val="center"/>
            <w:hideMark/>
          </w:tcPr>
          <w:p w14:paraId="55800312" w14:textId="77777777" w:rsidR="00A92BA2" w:rsidRPr="00A92BA2" w:rsidRDefault="00A92BA2" w:rsidP="00A92BA2">
            <w:pPr>
              <w:spacing w:after="0" w:line="240" w:lineRule="auto"/>
              <w:jc w:val="right"/>
              <w:rPr>
                <w:rFonts w:ascii="Ebrima" w:eastAsia="Times New Roman" w:hAnsi="Ebrima" w:cs="Calibri"/>
                <w:b/>
                <w:bCs/>
                <w:color w:val="000000"/>
                <w:sz w:val="15"/>
                <w:szCs w:val="15"/>
                <w:lang w:eastAsia="pt-BR"/>
              </w:rPr>
            </w:pPr>
            <w:r w:rsidRPr="00A92BA2">
              <w:rPr>
                <w:rFonts w:ascii="Ebrima" w:eastAsia="Times New Roman" w:hAnsi="Ebrima" w:cs="Calibri"/>
                <w:b/>
                <w:bCs/>
                <w:color w:val="000000"/>
                <w:sz w:val="15"/>
                <w:szCs w:val="15"/>
                <w:lang w:eastAsia="pt-BR"/>
              </w:rPr>
              <w:t> </w:t>
            </w:r>
          </w:p>
        </w:tc>
        <w:tc>
          <w:tcPr>
            <w:tcW w:w="992" w:type="dxa"/>
            <w:tcBorders>
              <w:top w:val="nil"/>
              <w:left w:val="nil"/>
              <w:bottom w:val="single" w:sz="8" w:space="0" w:color="auto"/>
              <w:right w:val="single" w:sz="4" w:space="0" w:color="auto"/>
            </w:tcBorders>
            <w:shd w:val="clear" w:color="auto" w:fill="auto"/>
            <w:noWrap/>
            <w:vAlign w:val="center"/>
            <w:hideMark/>
          </w:tcPr>
          <w:p w14:paraId="2B029F2F" w14:textId="3D0F6C08" w:rsidR="00A92BA2" w:rsidRPr="00A92BA2" w:rsidRDefault="008B4830" w:rsidP="00A92BA2">
            <w:pPr>
              <w:spacing w:after="0" w:line="240" w:lineRule="auto"/>
              <w:jc w:val="right"/>
              <w:rPr>
                <w:rFonts w:ascii="Ebrima" w:eastAsia="Times New Roman" w:hAnsi="Ebrima" w:cs="Calibri"/>
                <w:b/>
                <w:bCs/>
                <w:color w:val="000000"/>
                <w:sz w:val="15"/>
                <w:szCs w:val="15"/>
                <w:lang w:eastAsia="pt-BR"/>
              </w:rPr>
            </w:pPr>
            <w:r>
              <w:rPr>
                <w:rFonts w:ascii="Ebrima" w:eastAsia="Times New Roman" w:hAnsi="Ebrima" w:cs="Calibri"/>
                <w:b/>
                <w:bCs/>
                <w:color w:val="000000"/>
                <w:sz w:val="15"/>
                <w:szCs w:val="15"/>
                <w:lang w:eastAsia="pt-BR"/>
              </w:rPr>
              <w:t>(</w:t>
            </w:r>
            <w:r w:rsidR="00A92BA2" w:rsidRPr="00A92BA2">
              <w:rPr>
                <w:rFonts w:ascii="Ebrima" w:eastAsia="Times New Roman" w:hAnsi="Ebrima" w:cs="Calibri"/>
                <w:b/>
                <w:bCs/>
                <w:color w:val="000000"/>
                <w:sz w:val="15"/>
                <w:szCs w:val="15"/>
                <w:lang w:eastAsia="pt-BR"/>
              </w:rPr>
              <w:t>6.405.747</w:t>
            </w:r>
            <w:r>
              <w:rPr>
                <w:rFonts w:ascii="Ebrima" w:eastAsia="Times New Roman" w:hAnsi="Ebrima" w:cs="Calibri"/>
                <w:b/>
                <w:bCs/>
                <w:color w:val="000000"/>
                <w:sz w:val="15"/>
                <w:szCs w:val="15"/>
                <w:lang w:eastAsia="pt-BR"/>
              </w:rPr>
              <w:t>)</w:t>
            </w:r>
          </w:p>
        </w:tc>
        <w:tc>
          <w:tcPr>
            <w:tcW w:w="1163" w:type="dxa"/>
            <w:tcBorders>
              <w:top w:val="nil"/>
              <w:left w:val="single" w:sz="4" w:space="0" w:color="auto"/>
              <w:bottom w:val="single" w:sz="8" w:space="0" w:color="auto"/>
              <w:right w:val="nil"/>
            </w:tcBorders>
            <w:shd w:val="clear" w:color="auto" w:fill="auto"/>
            <w:noWrap/>
            <w:vAlign w:val="center"/>
            <w:hideMark/>
          </w:tcPr>
          <w:p w14:paraId="1EA1A78A" w14:textId="77777777" w:rsidR="00A92BA2" w:rsidRPr="00A92BA2" w:rsidRDefault="00A92BA2" w:rsidP="00A92BA2">
            <w:pPr>
              <w:spacing w:after="0" w:line="240" w:lineRule="auto"/>
              <w:jc w:val="right"/>
              <w:rPr>
                <w:rFonts w:ascii="Ebrima" w:eastAsia="Times New Roman" w:hAnsi="Ebrima" w:cs="Calibri"/>
                <w:b/>
                <w:bCs/>
                <w:color w:val="000000"/>
                <w:sz w:val="15"/>
                <w:szCs w:val="15"/>
                <w:lang w:eastAsia="pt-BR"/>
              </w:rPr>
            </w:pPr>
            <w:r w:rsidRPr="00A92BA2">
              <w:rPr>
                <w:rFonts w:ascii="Ebrima" w:eastAsia="Times New Roman" w:hAnsi="Ebrima" w:cs="Calibri"/>
                <w:b/>
                <w:bCs/>
                <w:color w:val="000000"/>
                <w:sz w:val="15"/>
                <w:szCs w:val="15"/>
                <w:lang w:eastAsia="pt-BR"/>
              </w:rPr>
              <w:t> </w:t>
            </w:r>
          </w:p>
        </w:tc>
        <w:tc>
          <w:tcPr>
            <w:tcW w:w="1032" w:type="dxa"/>
            <w:tcBorders>
              <w:top w:val="nil"/>
              <w:left w:val="nil"/>
              <w:bottom w:val="single" w:sz="8" w:space="0" w:color="auto"/>
              <w:right w:val="nil"/>
            </w:tcBorders>
            <w:shd w:val="clear" w:color="auto" w:fill="auto"/>
            <w:noWrap/>
            <w:vAlign w:val="center"/>
            <w:hideMark/>
          </w:tcPr>
          <w:p w14:paraId="3AA52E54" w14:textId="77777777" w:rsidR="00A92BA2" w:rsidRPr="00A92BA2" w:rsidRDefault="00A92BA2" w:rsidP="00A92BA2">
            <w:pPr>
              <w:spacing w:after="0" w:line="240" w:lineRule="auto"/>
              <w:jc w:val="right"/>
              <w:rPr>
                <w:rFonts w:ascii="Ebrima" w:eastAsia="Times New Roman" w:hAnsi="Ebrima" w:cs="Calibri"/>
                <w:b/>
                <w:bCs/>
                <w:color w:val="000000"/>
                <w:sz w:val="15"/>
                <w:szCs w:val="15"/>
                <w:lang w:eastAsia="pt-BR"/>
              </w:rPr>
            </w:pPr>
            <w:r w:rsidRPr="00A92BA2">
              <w:rPr>
                <w:rFonts w:ascii="Ebrima" w:eastAsia="Times New Roman" w:hAnsi="Ebrima" w:cs="Calibri"/>
                <w:b/>
                <w:bCs/>
                <w:color w:val="000000"/>
                <w:sz w:val="15"/>
                <w:szCs w:val="15"/>
                <w:lang w:eastAsia="pt-BR"/>
              </w:rPr>
              <w:t>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6DEF1425" w14:textId="1CD56A0D" w:rsidR="00A92BA2" w:rsidRPr="00A92BA2" w:rsidRDefault="008B4830" w:rsidP="00A92BA2">
            <w:pPr>
              <w:spacing w:after="0" w:line="240" w:lineRule="auto"/>
              <w:jc w:val="right"/>
              <w:rPr>
                <w:rFonts w:ascii="Ebrima" w:eastAsia="Times New Roman" w:hAnsi="Ebrima" w:cs="Calibri"/>
                <w:b/>
                <w:bCs/>
                <w:color w:val="000000"/>
                <w:sz w:val="15"/>
                <w:szCs w:val="15"/>
                <w:lang w:eastAsia="pt-BR"/>
              </w:rPr>
            </w:pPr>
            <w:r>
              <w:rPr>
                <w:rFonts w:ascii="Ebrima" w:eastAsia="Times New Roman" w:hAnsi="Ebrima" w:cs="Calibri"/>
                <w:b/>
                <w:bCs/>
                <w:color w:val="000000"/>
                <w:sz w:val="15"/>
                <w:szCs w:val="15"/>
                <w:lang w:eastAsia="pt-BR"/>
              </w:rPr>
              <w:t>(</w:t>
            </w:r>
            <w:r w:rsidR="00A92BA2" w:rsidRPr="00A92BA2">
              <w:rPr>
                <w:rFonts w:ascii="Ebrima" w:eastAsia="Times New Roman" w:hAnsi="Ebrima" w:cs="Calibri"/>
                <w:b/>
                <w:bCs/>
                <w:color w:val="000000"/>
                <w:sz w:val="15"/>
                <w:szCs w:val="15"/>
                <w:lang w:eastAsia="pt-BR"/>
              </w:rPr>
              <w:t>6.264.454</w:t>
            </w:r>
            <w:r>
              <w:rPr>
                <w:rFonts w:ascii="Ebrima" w:eastAsia="Times New Roman" w:hAnsi="Ebrima" w:cs="Calibri"/>
                <w:b/>
                <w:bCs/>
                <w:color w:val="000000"/>
                <w:sz w:val="15"/>
                <w:szCs w:val="15"/>
                <w:lang w:eastAsia="pt-BR"/>
              </w:rPr>
              <w:t>)</w:t>
            </w:r>
          </w:p>
        </w:tc>
      </w:tr>
      <w:tr w:rsidR="00A92BA2" w:rsidRPr="00A92BA2" w14:paraId="20F630A6" w14:textId="77777777" w:rsidTr="0099535B">
        <w:trPr>
          <w:trHeight w:val="288"/>
        </w:trPr>
        <w:tc>
          <w:tcPr>
            <w:tcW w:w="960" w:type="dxa"/>
            <w:tcBorders>
              <w:top w:val="nil"/>
              <w:left w:val="single" w:sz="8" w:space="0" w:color="auto"/>
              <w:bottom w:val="nil"/>
              <w:right w:val="nil"/>
            </w:tcBorders>
            <w:shd w:val="clear" w:color="auto" w:fill="auto"/>
            <w:noWrap/>
            <w:vAlign w:val="center"/>
            <w:hideMark/>
          </w:tcPr>
          <w:p w14:paraId="6DF955F7" w14:textId="77777777" w:rsidR="00A92BA2" w:rsidRPr="00A92BA2" w:rsidRDefault="00A92BA2" w:rsidP="00A92BA2">
            <w:pPr>
              <w:spacing w:after="0" w:line="240" w:lineRule="auto"/>
              <w:rPr>
                <w:rFonts w:ascii="Ebrima" w:eastAsia="Times New Roman" w:hAnsi="Ebrima" w:cs="Calibri"/>
                <w:b/>
                <w:bCs/>
                <w:color w:val="000000"/>
                <w:sz w:val="15"/>
                <w:szCs w:val="15"/>
                <w:lang w:eastAsia="pt-BR"/>
              </w:rPr>
            </w:pPr>
            <w:r w:rsidRPr="00A92BA2">
              <w:rPr>
                <w:rFonts w:ascii="Ebrima" w:eastAsia="Times New Roman" w:hAnsi="Ebrima" w:cs="Calibri"/>
                <w:b/>
                <w:bCs/>
                <w:color w:val="000000"/>
                <w:sz w:val="15"/>
                <w:szCs w:val="15"/>
                <w:lang w:eastAsia="pt-BR"/>
              </w:rPr>
              <w:t>DVA</w:t>
            </w:r>
          </w:p>
        </w:tc>
        <w:tc>
          <w:tcPr>
            <w:tcW w:w="2301" w:type="dxa"/>
            <w:tcBorders>
              <w:top w:val="nil"/>
              <w:left w:val="nil"/>
              <w:bottom w:val="nil"/>
              <w:right w:val="single" w:sz="4" w:space="0" w:color="auto"/>
            </w:tcBorders>
            <w:shd w:val="clear" w:color="auto" w:fill="auto"/>
            <w:noWrap/>
            <w:vAlign w:val="center"/>
            <w:hideMark/>
          </w:tcPr>
          <w:p w14:paraId="1163D1FB" w14:textId="2C025024" w:rsidR="00A92BA2" w:rsidRPr="00A92BA2" w:rsidRDefault="00A92BA2" w:rsidP="00A92BA2">
            <w:pPr>
              <w:spacing w:after="0" w:line="240" w:lineRule="auto"/>
              <w:rPr>
                <w:rFonts w:ascii="Ebrima" w:eastAsia="Times New Roman" w:hAnsi="Ebrima" w:cs="Calibri"/>
                <w:color w:val="000000"/>
                <w:sz w:val="15"/>
                <w:szCs w:val="15"/>
                <w:lang w:eastAsia="pt-BR"/>
              </w:rPr>
            </w:pPr>
            <w:r w:rsidRPr="00A92BA2">
              <w:rPr>
                <w:rFonts w:ascii="Ebrima" w:eastAsia="Times New Roman" w:hAnsi="Ebrima" w:cs="Calibri"/>
                <w:color w:val="000000"/>
                <w:sz w:val="15"/>
                <w:szCs w:val="15"/>
                <w:lang w:eastAsia="pt-BR"/>
              </w:rPr>
              <w:t xml:space="preserve">Insumos adquiridos de </w:t>
            </w:r>
            <w:r w:rsidR="00610C80">
              <w:rPr>
                <w:rFonts w:ascii="Ebrima" w:eastAsia="Times New Roman" w:hAnsi="Ebrima" w:cs="Calibri"/>
                <w:color w:val="000000"/>
                <w:sz w:val="15"/>
                <w:szCs w:val="15"/>
                <w:lang w:eastAsia="pt-BR"/>
              </w:rPr>
              <w:t>t</w:t>
            </w:r>
            <w:r w:rsidRPr="00A92BA2">
              <w:rPr>
                <w:rFonts w:ascii="Ebrima" w:eastAsia="Times New Roman" w:hAnsi="Ebrima" w:cs="Calibri"/>
                <w:color w:val="000000"/>
                <w:sz w:val="15"/>
                <w:szCs w:val="15"/>
                <w:lang w:eastAsia="pt-BR"/>
              </w:rPr>
              <w:t>erceiros</w:t>
            </w:r>
          </w:p>
        </w:tc>
        <w:tc>
          <w:tcPr>
            <w:tcW w:w="1134" w:type="dxa"/>
            <w:tcBorders>
              <w:top w:val="nil"/>
              <w:left w:val="single" w:sz="4" w:space="0" w:color="auto"/>
              <w:bottom w:val="nil"/>
              <w:right w:val="nil"/>
            </w:tcBorders>
            <w:shd w:val="clear" w:color="auto" w:fill="auto"/>
            <w:noWrap/>
            <w:vAlign w:val="center"/>
            <w:hideMark/>
          </w:tcPr>
          <w:p w14:paraId="3D7B375E" w14:textId="77777777" w:rsidR="00A92BA2" w:rsidRPr="00A92BA2" w:rsidRDefault="00A92BA2" w:rsidP="00A92BA2">
            <w:pPr>
              <w:spacing w:after="0" w:line="240" w:lineRule="auto"/>
              <w:rPr>
                <w:rFonts w:ascii="Ebrima" w:eastAsia="Times New Roman" w:hAnsi="Ebrima" w:cs="Calibri"/>
                <w:color w:val="000000"/>
                <w:sz w:val="15"/>
                <w:szCs w:val="15"/>
                <w:lang w:eastAsia="pt-BR"/>
              </w:rPr>
            </w:pPr>
          </w:p>
        </w:tc>
        <w:tc>
          <w:tcPr>
            <w:tcW w:w="1134" w:type="dxa"/>
            <w:tcBorders>
              <w:top w:val="nil"/>
              <w:left w:val="nil"/>
              <w:bottom w:val="nil"/>
              <w:right w:val="nil"/>
            </w:tcBorders>
            <w:shd w:val="clear" w:color="auto" w:fill="auto"/>
            <w:noWrap/>
            <w:vAlign w:val="center"/>
            <w:hideMark/>
          </w:tcPr>
          <w:p w14:paraId="3B07D8EE" w14:textId="77777777" w:rsidR="00A92BA2" w:rsidRPr="00A92BA2" w:rsidRDefault="00A92BA2" w:rsidP="00A92BA2">
            <w:pPr>
              <w:spacing w:after="0" w:line="240" w:lineRule="auto"/>
              <w:jc w:val="right"/>
              <w:rPr>
                <w:rFonts w:ascii="Times New Roman" w:eastAsia="Times New Roman" w:hAnsi="Times New Roman"/>
                <w:sz w:val="20"/>
                <w:szCs w:val="20"/>
                <w:lang w:eastAsia="pt-BR"/>
              </w:rPr>
            </w:pPr>
          </w:p>
        </w:tc>
        <w:tc>
          <w:tcPr>
            <w:tcW w:w="992" w:type="dxa"/>
            <w:tcBorders>
              <w:top w:val="nil"/>
              <w:left w:val="nil"/>
              <w:bottom w:val="nil"/>
              <w:right w:val="single" w:sz="4" w:space="0" w:color="auto"/>
            </w:tcBorders>
            <w:shd w:val="clear" w:color="auto" w:fill="auto"/>
            <w:noWrap/>
            <w:vAlign w:val="center"/>
            <w:hideMark/>
          </w:tcPr>
          <w:p w14:paraId="3719FCC0" w14:textId="77777777" w:rsidR="00A92BA2" w:rsidRPr="00A92BA2" w:rsidRDefault="00A92BA2" w:rsidP="00A92BA2">
            <w:pPr>
              <w:spacing w:after="0" w:line="240" w:lineRule="auto"/>
              <w:jc w:val="right"/>
              <w:rPr>
                <w:rFonts w:ascii="Ebrima" w:eastAsia="Times New Roman" w:hAnsi="Ebrima" w:cs="Calibri"/>
                <w:color w:val="000000"/>
                <w:sz w:val="15"/>
                <w:szCs w:val="15"/>
                <w:lang w:eastAsia="pt-BR"/>
              </w:rPr>
            </w:pPr>
            <w:r w:rsidRPr="00A92BA2">
              <w:rPr>
                <w:rFonts w:ascii="Ebrima" w:eastAsia="Times New Roman" w:hAnsi="Ebrima" w:cs="Calibri"/>
                <w:color w:val="000000"/>
                <w:sz w:val="15"/>
                <w:szCs w:val="15"/>
                <w:lang w:eastAsia="pt-BR"/>
              </w:rPr>
              <w:t>1.982.679</w:t>
            </w:r>
          </w:p>
        </w:tc>
        <w:tc>
          <w:tcPr>
            <w:tcW w:w="1163" w:type="dxa"/>
            <w:tcBorders>
              <w:top w:val="nil"/>
              <w:left w:val="single" w:sz="4" w:space="0" w:color="auto"/>
              <w:bottom w:val="nil"/>
              <w:right w:val="nil"/>
            </w:tcBorders>
            <w:shd w:val="clear" w:color="auto" w:fill="auto"/>
            <w:noWrap/>
            <w:vAlign w:val="center"/>
            <w:hideMark/>
          </w:tcPr>
          <w:p w14:paraId="7B0226DE" w14:textId="77777777" w:rsidR="00A92BA2" w:rsidRPr="00A92BA2" w:rsidRDefault="00A92BA2" w:rsidP="00A92BA2">
            <w:pPr>
              <w:spacing w:after="0" w:line="240" w:lineRule="auto"/>
              <w:jc w:val="right"/>
              <w:rPr>
                <w:rFonts w:ascii="Ebrima" w:eastAsia="Times New Roman" w:hAnsi="Ebrima" w:cs="Calibri"/>
                <w:color w:val="000000"/>
                <w:sz w:val="15"/>
                <w:szCs w:val="15"/>
                <w:lang w:eastAsia="pt-BR"/>
              </w:rPr>
            </w:pPr>
          </w:p>
        </w:tc>
        <w:tc>
          <w:tcPr>
            <w:tcW w:w="1032" w:type="dxa"/>
            <w:tcBorders>
              <w:top w:val="nil"/>
              <w:left w:val="nil"/>
              <w:bottom w:val="nil"/>
              <w:right w:val="nil"/>
            </w:tcBorders>
            <w:shd w:val="clear" w:color="auto" w:fill="auto"/>
            <w:noWrap/>
            <w:vAlign w:val="center"/>
            <w:hideMark/>
          </w:tcPr>
          <w:p w14:paraId="1C99F9AD" w14:textId="77777777" w:rsidR="00A92BA2" w:rsidRPr="00A92BA2" w:rsidRDefault="00A92BA2" w:rsidP="00A92BA2">
            <w:pPr>
              <w:spacing w:after="0" w:line="240" w:lineRule="auto"/>
              <w:jc w:val="right"/>
              <w:rPr>
                <w:rFonts w:ascii="Times New Roman" w:eastAsia="Times New Roman" w:hAnsi="Times New Roman"/>
                <w:sz w:val="20"/>
                <w:szCs w:val="20"/>
                <w:lang w:eastAsia="pt-BR"/>
              </w:rPr>
            </w:pPr>
          </w:p>
        </w:tc>
        <w:tc>
          <w:tcPr>
            <w:tcW w:w="992" w:type="dxa"/>
            <w:tcBorders>
              <w:top w:val="nil"/>
              <w:left w:val="nil"/>
              <w:bottom w:val="nil"/>
              <w:right w:val="single" w:sz="8" w:space="0" w:color="auto"/>
            </w:tcBorders>
            <w:shd w:val="clear" w:color="auto" w:fill="auto"/>
            <w:noWrap/>
            <w:vAlign w:val="center"/>
            <w:hideMark/>
          </w:tcPr>
          <w:p w14:paraId="5A0C3265" w14:textId="77777777" w:rsidR="00A92BA2" w:rsidRPr="00A92BA2" w:rsidRDefault="00A92BA2" w:rsidP="00A92BA2">
            <w:pPr>
              <w:spacing w:after="0" w:line="240" w:lineRule="auto"/>
              <w:jc w:val="right"/>
              <w:rPr>
                <w:rFonts w:ascii="Ebrima" w:eastAsia="Times New Roman" w:hAnsi="Ebrima" w:cs="Calibri"/>
                <w:color w:val="000000"/>
                <w:sz w:val="15"/>
                <w:szCs w:val="15"/>
                <w:lang w:eastAsia="pt-BR"/>
              </w:rPr>
            </w:pPr>
            <w:r w:rsidRPr="00A92BA2">
              <w:rPr>
                <w:rFonts w:ascii="Ebrima" w:eastAsia="Times New Roman" w:hAnsi="Ebrima" w:cs="Calibri"/>
                <w:color w:val="000000"/>
                <w:sz w:val="15"/>
                <w:szCs w:val="15"/>
                <w:lang w:eastAsia="pt-BR"/>
              </w:rPr>
              <w:t>2.138.105</w:t>
            </w:r>
          </w:p>
        </w:tc>
      </w:tr>
      <w:tr w:rsidR="00A92BA2" w:rsidRPr="00A92BA2" w14:paraId="2492401D" w14:textId="77777777" w:rsidTr="0099535B">
        <w:trPr>
          <w:trHeight w:val="300"/>
        </w:trPr>
        <w:tc>
          <w:tcPr>
            <w:tcW w:w="960" w:type="dxa"/>
            <w:tcBorders>
              <w:top w:val="nil"/>
              <w:left w:val="single" w:sz="8" w:space="0" w:color="auto"/>
              <w:bottom w:val="nil"/>
              <w:right w:val="nil"/>
            </w:tcBorders>
            <w:shd w:val="clear" w:color="auto" w:fill="auto"/>
            <w:noWrap/>
            <w:vAlign w:val="center"/>
            <w:hideMark/>
          </w:tcPr>
          <w:p w14:paraId="1FB50F9F" w14:textId="77777777" w:rsidR="00A92BA2" w:rsidRPr="00A92BA2" w:rsidRDefault="00A92BA2" w:rsidP="00A92BA2">
            <w:pPr>
              <w:spacing w:after="0" w:line="240" w:lineRule="auto"/>
              <w:rPr>
                <w:rFonts w:ascii="Ebrima" w:eastAsia="Times New Roman" w:hAnsi="Ebrima" w:cs="Calibri"/>
                <w:color w:val="000000"/>
                <w:sz w:val="15"/>
                <w:szCs w:val="15"/>
                <w:lang w:eastAsia="pt-BR"/>
              </w:rPr>
            </w:pPr>
            <w:r w:rsidRPr="00A92BA2">
              <w:rPr>
                <w:rFonts w:ascii="Ebrima" w:eastAsia="Times New Roman" w:hAnsi="Ebrima" w:cs="Calibri"/>
                <w:color w:val="000000"/>
                <w:sz w:val="15"/>
                <w:szCs w:val="15"/>
                <w:lang w:eastAsia="pt-BR"/>
              </w:rPr>
              <w:t> </w:t>
            </w:r>
          </w:p>
        </w:tc>
        <w:tc>
          <w:tcPr>
            <w:tcW w:w="2301" w:type="dxa"/>
            <w:tcBorders>
              <w:top w:val="nil"/>
              <w:left w:val="nil"/>
              <w:bottom w:val="nil"/>
              <w:right w:val="single" w:sz="4" w:space="0" w:color="auto"/>
            </w:tcBorders>
            <w:shd w:val="clear" w:color="auto" w:fill="auto"/>
            <w:noWrap/>
            <w:vAlign w:val="center"/>
            <w:hideMark/>
          </w:tcPr>
          <w:p w14:paraId="00250CE6" w14:textId="17E2AAAF" w:rsidR="00A92BA2" w:rsidRPr="00A92BA2" w:rsidRDefault="00A92BA2" w:rsidP="00A92BA2">
            <w:pPr>
              <w:spacing w:after="0" w:line="240" w:lineRule="auto"/>
              <w:rPr>
                <w:rFonts w:ascii="Ebrima" w:eastAsia="Times New Roman" w:hAnsi="Ebrima" w:cs="Calibri"/>
                <w:color w:val="000000"/>
                <w:sz w:val="15"/>
                <w:szCs w:val="15"/>
                <w:lang w:eastAsia="pt-BR"/>
              </w:rPr>
            </w:pPr>
            <w:r w:rsidRPr="00A92BA2">
              <w:rPr>
                <w:rFonts w:ascii="Ebrima" w:eastAsia="Times New Roman" w:hAnsi="Ebrima" w:cs="Calibri"/>
                <w:color w:val="000000"/>
                <w:sz w:val="15"/>
                <w:szCs w:val="15"/>
                <w:lang w:eastAsia="pt-BR"/>
              </w:rPr>
              <w:t xml:space="preserve">Depreciação e </w:t>
            </w:r>
            <w:r w:rsidR="00610C80">
              <w:rPr>
                <w:rFonts w:ascii="Ebrima" w:eastAsia="Times New Roman" w:hAnsi="Ebrima" w:cs="Calibri"/>
                <w:color w:val="000000"/>
                <w:sz w:val="15"/>
                <w:szCs w:val="15"/>
                <w:lang w:eastAsia="pt-BR"/>
              </w:rPr>
              <w:t>a</w:t>
            </w:r>
            <w:r w:rsidRPr="00A92BA2">
              <w:rPr>
                <w:rFonts w:ascii="Ebrima" w:eastAsia="Times New Roman" w:hAnsi="Ebrima" w:cs="Calibri"/>
                <w:color w:val="000000"/>
                <w:sz w:val="15"/>
                <w:szCs w:val="15"/>
                <w:lang w:eastAsia="pt-BR"/>
              </w:rPr>
              <w:t>mortização</w:t>
            </w:r>
          </w:p>
        </w:tc>
        <w:tc>
          <w:tcPr>
            <w:tcW w:w="1134" w:type="dxa"/>
            <w:tcBorders>
              <w:top w:val="nil"/>
              <w:left w:val="single" w:sz="4" w:space="0" w:color="auto"/>
              <w:bottom w:val="nil"/>
              <w:right w:val="nil"/>
            </w:tcBorders>
            <w:shd w:val="clear" w:color="auto" w:fill="auto"/>
            <w:noWrap/>
            <w:vAlign w:val="bottom"/>
            <w:hideMark/>
          </w:tcPr>
          <w:p w14:paraId="286C87A2" w14:textId="77777777" w:rsidR="00A92BA2" w:rsidRPr="00A92BA2" w:rsidRDefault="00A92BA2" w:rsidP="00A92BA2">
            <w:pPr>
              <w:spacing w:after="0" w:line="240" w:lineRule="auto"/>
              <w:rPr>
                <w:rFonts w:ascii="Ebrima" w:eastAsia="Times New Roman" w:hAnsi="Ebrima" w:cs="Calibri"/>
                <w:color w:val="000000"/>
                <w:sz w:val="15"/>
                <w:szCs w:val="15"/>
                <w:lang w:eastAsia="pt-BR"/>
              </w:rPr>
            </w:pPr>
          </w:p>
        </w:tc>
        <w:tc>
          <w:tcPr>
            <w:tcW w:w="1134" w:type="dxa"/>
            <w:tcBorders>
              <w:top w:val="nil"/>
              <w:left w:val="nil"/>
              <w:bottom w:val="nil"/>
              <w:right w:val="nil"/>
            </w:tcBorders>
            <w:shd w:val="clear" w:color="auto" w:fill="auto"/>
            <w:noWrap/>
            <w:vAlign w:val="bottom"/>
            <w:hideMark/>
          </w:tcPr>
          <w:p w14:paraId="669C0E8B" w14:textId="77777777" w:rsidR="00A92BA2" w:rsidRPr="00A92BA2" w:rsidRDefault="00A92BA2" w:rsidP="00A92BA2">
            <w:pPr>
              <w:spacing w:after="0" w:line="240" w:lineRule="auto"/>
              <w:rPr>
                <w:rFonts w:ascii="Times New Roman" w:eastAsia="Times New Roman" w:hAnsi="Times New Roman"/>
                <w:sz w:val="20"/>
                <w:szCs w:val="20"/>
                <w:lang w:eastAsia="pt-BR"/>
              </w:rPr>
            </w:pPr>
          </w:p>
        </w:tc>
        <w:tc>
          <w:tcPr>
            <w:tcW w:w="992" w:type="dxa"/>
            <w:tcBorders>
              <w:top w:val="nil"/>
              <w:left w:val="nil"/>
              <w:bottom w:val="single" w:sz="8" w:space="0" w:color="auto"/>
              <w:right w:val="single" w:sz="4" w:space="0" w:color="auto"/>
            </w:tcBorders>
            <w:shd w:val="clear" w:color="auto" w:fill="auto"/>
            <w:noWrap/>
            <w:vAlign w:val="center"/>
            <w:hideMark/>
          </w:tcPr>
          <w:p w14:paraId="0BE6D7AC" w14:textId="77777777" w:rsidR="00A92BA2" w:rsidRPr="00A92BA2" w:rsidRDefault="00A92BA2" w:rsidP="00A92BA2">
            <w:pPr>
              <w:spacing w:after="0" w:line="240" w:lineRule="auto"/>
              <w:jc w:val="right"/>
              <w:rPr>
                <w:rFonts w:ascii="Ebrima" w:eastAsia="Times New Roman" w:hAnsi="Ebrima" w:cs="Calibri"/>
                <w:color w:val="000000"/>
                <w:sz w:val="15"/>
                <w:szCs w:val="15"/>
                <w:lang w:eastAsia="pt-BR"/>
              </w:rPr>
            </w:pPr>
            <w:r w:rsidRPr="00A92BA2">
              <w:rPr>
                <w:rFonts w:ascii="Ebrima" w:eastAsia="Times New Roman" w:hAnsi="Ebrima" w:cs="Calibri"/>
                <w:color w:val="000000"/>
                <w:sz w:val="15"/>
                <w:szCs w:val="15"/>
                <w:lang w:eastAsia="pt-BR"/>
              </w:rPr>
              <w:t>4.423.068</w:t>
            </w:r>
          </w:p>
        </w:tc>
        <w:tc>
          <w:tcPr>
            <w:tcW w:w="1163" w:type="dxa"/>
            <w:tcBorders>
              <w:top w:val="nil"/>
              <w:left w:val="single" w:sz="4" w:space="0" w:color="auto"/>
              <w:bottom w:val="single" w:sz="8" w:space="0" w:color="auto"/>
              <w:right w:val="nil"/>
            </w:tcBorders>
            <w:shd w:val="clear" w:color="auto" w:fill="auto"/>
            <w:noWrap/>
            <w:vAlign w:val="bottom"/>
            <w:hideMark/>
          </w:tcPr>
          <w:p w14:paraId="31EC878D" w14:textId="77777777" w:rsidR="00A92BA2" w:rsidRPr="00A92BA2" w:rsidRDefault="00A92BA2" w:rsidP="00A92BA2">
            <w:pPr>
              <w:spacing w:after="0" w:line="240" w:lineRule="auto"/>
              <w:rPr>
                <w:rFonts w:eastAsia="Times New Roman" w:cs="Calibri"/>
                <w:color w:val="000000"/>
                <w:sz w:val="20"/>
                <w:szCs w:val="20"/>
                <w:lang w:eastAsia="pt-BR"/>
              </w:rPr>
            </w:pPr>
            <w:r w:rsidRPr="00A92BA2">
              <w:rPr>
                <w:rFonts w:eastAsia="Times New Roman" w:cs="Calibri"/>
                <w:color w:val="000000"/>
                <w:sz w:val="20"/>
                <w:szCs w:val="20"/>
                <w:lang w:eastAsia="pt-BR"/>
              </w:rPr>
              <w:t> </w:t>
            </w:r>
          </w:p>
        </w:tc>
        <w:tc>
          <w:tcPr>
            <w:tcW w:w="1032" w:type="dxa"/>
            <w:tcBorders>
              <w:top w:val="nil"/>
              <w:left w:val="nil"/>
              <w:bottom w:val="nil"/>
              <w:right w:val="nil"/>
            </w:tcBorders>
            <w:shd w:val="clear" w:color="auto" w:fill="auto"/>
            <w:noWrap/>
            <w:vAlign w:val="bottom"/>
            <w:hideMark/>
          </w:tcPr>
          <w:p w14:paraId="5A18EA30" w14:textId="77777777" w:rsidR="00A92BA2" w:rsidRPr="00A92BA2" w:rsidRDefault="00A92BA2" w:rsidP="00A92BA2">
            <w:pPr>
              <w:spacing w:after="0" w:line="240" w:lineRule="auto"/>
              <w:rPr>
                <w:rFonts w:eastAsia="Times New Roman" w:cs="Calibri"/>
                <w:color w:val="000000"/>
                <w:sz w:val="20"/>
                <w:szCs w:val="20"/>
                <w:lang w:eastAsia="pt-BR"/>
              </w:rPr>
            </w:pPr>
          </w:p>
        </w:tc>
        <w:tc>
          <w:tcPr>
            <w:tcW w:w="992" w:type="dxa"/>
            <w:tcBorders>
              <w:top w:val="nil"/>
              <w:left w:val="nil"/>
              <w:bottom w:val="nil"/>
              <w:right w:val="single" w:sz="8" w:space="0" w:color="auto"/>
            </w:tcBorders>
            <w:shd w:val="clear" w:color="auto" w:fill="auto"/>
            <w:noWrap/>
            <w:vAlign w:val="center"/>
            <w:hideMark/>
          </w:tcPr>
          <w:p w14:paraId="08DD1599" w14:textId="77777777" w:rsidR="00A92BA2" w:rsidRPr="00A92BA2" w:rsidRDefault="00A92BA2" w:rsidP="00A92BA2">
            <w:pPr>
              <w:spacing w:after="0" w:line="240" w:lineRule="auto"/>
              <w:jc w:val="right"/>
              <w:rPr>
                <w:rFonts w:ascii="Ebrima" w:eastAsia="Times New Roman" w:hAnsi="Ebrima" w:cs="Calibri"/>
                <w:color w:val="000000"/>
                <w:sz w:val="15"/>
                <w:szCs w:val="15"/>
                <w:lang w:eastAsia="pt-BR"/>
              </w:rPr>
            </w:pPr>
            <w:r w:rsidRPr="00A92BA2">
              <w:rPr>
                <w:rFonts w:ascii="Ebrima" w:eastAsia="Times New Roman" w:hAnsi="Ebrima" w:cs="Calibri"/>
                <w:color w:val="000000"/>
                <w:sz w:val="15"/>
                <w:szCs w:val="15"/>
                <w:lang w:eastAsia="pt-BR"/>
              </w:rPr>
              <w:t>4.126.349</w:t>
            </w:r>
          </w:p>
        </w:tc>
      </w:tr>
      <w:tr w:rsidR="00A92BA2" w:rsidRPr="00A92BA2" w14:paraId="639A2387" w14:textId="77777777" w:rsidTr="0099535B">
        <w:trPr>
          <w:trHeight w:val="300"/>
        </w:trPr>
        <w:tc>
          <w:tcPr>
            <w:tcW w:w="960" w:type="dxa"/>
            <w:tcBorders>
              <w:top w:val="single" w:sz="8" w:space="0" w:color="auto"/>
              <w:left w:val="single" w:sz="8" w:space="0" w:color="auto"/>
              <w:bottom w:val="single" w:sz="8" w:space="0" w:color="auto"/>
              <w:right w:val="nil"/>
            </w:tcBorders>
            <w:shd w:val="clear" w:color="auto" w:fill="auto"/>
            <w:noWrap/>
            <w:vAlign w:val="center"/>
            <w:hideMark/>
          </w:tcPr>
          <w:p w14:paraId="19B24E7C" w14:textId="77777777" w:rsidR="00A92BA2" w:rsidRPr="00A92BA2" w:rsidRDefault="00A92BA2" w:rsidP="00A92BA2">
            <w:pPr>
              <w:spacing w:after="0" w:line="240" w:lineRule="auto"/>
              <w:rPr>
                <w:rFonts w:ascii="Ebrima" w:eastAsia="Times New Roman" w:hAnsi="Ebrima" w:cs="Calibri"/>
                <w:color w:val="000000"/>
                <w:sz w:val="15"/>
                <w:szCs w:val="15"/>
                <w:lang w:eastAsia="pt-BR"/>
              </w:rPr>
            </w:pPr>
            <w:r w:rsidRPr="00A92BA2">
              <w:rPr>
                <w:rFonts w:ascii="Ebrima" w:eastAsia="Times New Roman" w:hAnsi="Ebrima" w:cs="Calibri"/>
                <w:color w:val="000000"/>
                <w:sz w:val="15"/>
                <w:szCs w:val="15"/>
                <w:lang w:eastAsia="pt-BR"/>
              </w:rPr>
              <w:t> </w:t>
            </w:r>
          </w:p>
        </w:tc>
        <w:tc>
          <w:tcPr>
            <w:tcW w:w="2301" w:type="dxa"/>
            <w:tcBorders>
              <w:top w:val="single" w:sz="8" w:space="0" w:color="auto"/>
              <w:left w:val="nil"/>
              <w:bottom w:val="single" w:sz="8" w:space="0" w:color="auto"/>
              <w:right w:val="single" w:sz="4" w:space="0" w:color="auto"/>
            </w:tcBorders>
            <w:shd w:val="clear" w:color="auto" w:fill="auto"/>
            <w:noWrap/>
            <w:vAlign w:val="center"/>
            <w:hideMark/>
          </w:tcPr>
          <w:p w14:paraId="6879BC7E" w14:textId="31A02BF1" w:rsidR="00A92BA2" w:rsidRPr="00A92BA2" w:rsidRDefault="00A92BA2" w:rsidP="00A92BA2">
            <w:pPr>
              <w:spacing w:after="0" w:line="240" w:lineRule="auto"/>
              <w:rPr>
                <w:rFonts w:ascii="Ebrima" w:eastAsia="Times New Roman" w:hAnsi="Ebrima" w:cs="Calibri"/>
                <w:b/>
                <w:bCs/>
                <w:color w:val="000000"/>
                <w:sz w:val="15"/>
                <w:szCs w:val="15"/>
                <w:lang w:eastAsia="pt-BR"/>
              </w:rPr>
            </w:pPr>
            <w:r w:rsidRPr="00A92BA2">
              <w:rPr>
                <w:rFonts w:ascii="Ebrima" w:eastAsia="Times New Roman" w:hAnsi="Ebrima" w:cs="Calibri"/>
                <w:b/>
                <w:bCs/>
                <w:color w:val="000000"/>
                <w:sz w:val="15"/>
                <w:szCs w:val="15"/>
                <w:lang w:eastAsia="pt-BR"/>
              </w:rPr>
              <w:t xml:space="preserve">Total </w:t>
            </w:r>
            <w:r w:rsidR="00610C80">
              <w:rPr>
                <w:rFonts w:ascii="Ebrima" w:eastAsia="Times New Roman" w:hAnsi="Ebrima" w:cs="Calibri"/>
                <w:b/>
                <w:bCs/>
                <w:color w:val="000000"/>
                <w:sz w:val="15"/>
                <w:szCs w:val="15"/>
                <w:lang w:eastAsia="pt-BR"/>
              </w:rPr>
              <w:t>d</w:t>
            </w:r>
            <w:r w:rsidRPr="00A92BA2">
              <w:rPr>
                <w:rFonts w:ascii="Ebrima" w:eastAsia="Times New Roman" w:hAnsi="Ebrima" w:cs="Calibri"/>
                <w:b/>
                <w:bCs/>
                <w:color w:val="000000"/>
                <w:sz w:val="15"/>
                <w:szCs w:val="15"/>
                <w:lang w:eastAsia="pt-BR"/>
              </w:rPr>
              <w:t>epreciação DVA</w:t>
            </w:r>
          </w:p>
        </w:tc>
        <w:tc>
          <w:tcPr>
            <w:tcW w:w="1134" w:type="dxa"/>
            <w:tcBorders>
              <w:top w:val="single" w:sz="8" w:space="0" w:color="auto"/>
              <w:left w:val="single" w:sz="4" w:space="0" w:color="auto"/>
              <w:bottom w:val="single" w:sz="8" w:space="0" w:color="auto"/>
              <w:right w:val="nil"/>
            </w:tcBorders>
            <w:shd w:val="clear" w:color="auto" w:fill="auto"/>
            <w:noWrap/>
            <w:vAlign w:val="center"/>
            <w:hideMark/>
          </w:tcPr>
          <w:p w14:paraId="214118A0" w14:textId="77777777" w:rsidR="00A92BA2" w:rsidRPr="00A92BA2" w:rsidRDefault="00A92BA2" w:rsidP="00A92BA2">
            <w:pPr>
              <w:spacing w:after="0" w:line="240" w:lineRule="auto"/>
              <w:jc w:val="right"/>
              <w:rPr>
                <w:rFonts w:ascii="Ebrima" w:eastAsia="Times New Roman" w:hAnsi="Ebrima" w:cs="Calibri"/>
                <w:b/>
                <w:bCs/>
                <w:color w:val="000000"/>
                <w:sz w:val="15"/>
                <w:szCs w:val="15"/>
                <w:lang w:eastAsia="pt-BR"/>
              </w:rPr>
            </w:pPr>
            <w:r w:rsidRPr="00A92BA2">
              <w:rPr>
                <w:rFonts w:ascii="Ebrima" w:eastAsia="Times New Roman" w:hAnsi="Ebrima" w:cs="Calibri"/>
                <w:b/>
                <w:bCs/>
                <w:color w:val="000000"/>
                <w:sz w:val="15"/>
                <w:szCs w:val="15"/>
                <w:lang w:eastAsia="pt-BR"/>
              </w:rPr>
              <w:t> </w:t>
            </w:r>
          </w:p>
        </w:tc>
        <w:tc>
          <w:tcPr>
            <w:tcW w:w="1134" w:type="dxa"/>
            <w:tcBorders>
              <w:top w:val="single" w:sz="8" w:space="0" w:color="auto"/>
              <w:left w:val="nil"/>
              <w:bottom w:val="single" w:sz="8" w:space="0" w:color="auto"/>
              <w:right w:val="nil"/>
            </w:tcBorders>
            <w:shd w:val="clear" w:color="auto" w:fill="auto"/>
            <w:noWrap/>
            <w:vAlign w:val="center"/>
            <w:hideMark/>
          </w:tcPr>
          <w:p w14:paraId="595A6659" w14:textId="77777777" w:rsidR="00A92BA2" w:rsidRPr="00A92BA2" w:rsidRDefault="00A92BA2" w:rsidP="00A92BA2">
            <w:pPr>
              <w:spacing w:after="0" w:line="240" w:lineRule="auto"/>
              <w:jc w:val="right"/>
              <w:rPr>
                <w:rFonts w:ascii="Ebrima" w:eastAsia="Times New Roman" w:hAnsi="Ebrima" w:cs="Calibri"/>
                <w:b/>
                <w:bCs/>
                <w:color w:val="000000"/>
                <w:sz w:val="15"/>
                <w:szCs w:val="15"/>
                <w:lang w:eastAsia="pt-BR"/>
              </w:rPr>
            </w:pPr>
            <w:r w:rsidRPr="00A92BA2">
              <w:rPr>
                <w:rFonts w:ascii="Ebrima" w:eastAsia="Times New Roman" w:hAnsi="Ebrima" w:cs="Calibri"/>
                <w:b/>
                <w:bCs/>
                <w:color w:val="000000"/>
                <w:sz w:val="15"/>
                <w:szCs w:val="15"/>
                <w:lang w:eastAsia="pt-BR"/>
              </w:rPr>
              <w:t> </w:t>
            </w:r>
          </w:p>
        </w:tc>
        <w:tc>
          <w:tcPr>
            <w:tcW w:w="992" w:type="dxa"/>
            <w:tcBorders>
              <w:top w:val="nil"/>
              <w:left w:val="nil"/>
              <w:bottom w:val="single" w:sz="8" w:space="0" w:color="auto"/>
              <w:right w:val="single" w:sz="4" w:space="0" w:color="auto"/>
            </w:tcBorders>
            <w:shd w:val="clear" w:color="auto" w:fill="auto"/>
            <w:noWrap/>
            <w:vAlign w:val="center"/>
            <w:hideMark/>
          </w:tcPr>
          <w:p w14:paraId="7C155552" w14:textId="77777777" w:rsidR="00A92BA2" w:rsidRPr="00A92BA2" w:rsidRDefault="00A92BA2" w:rsidP="00A92BA2">
            <w:pPr>
              <w:spacing w:after="0" w:line="240" w:lineRule="auto"/>
              <w:jc w:val="right"/>
              <w:rPr>
                <w:rFonts w:ascii="Ebrima" w:eastAsia="Times New Roman" w:hAnsi="Ebrima" w:cs="Calibri"/>
                <w:b/>
                <w:bCs/>
                <w:color w:val="000000"/>
                <w:sz w:val="15"/>
                <w:szCs w:val="15"/>
                <w:lang w:eastAsia="pt-BR"/>
              </w:rPr>
            </w:pPr>
            <w:r w:rsidRPr="00A92BA2">
              <w:rPr>
                <w:rFonts w:ascii="Ebrima" w:eastAsia="Times New Roman" w:hAnsi="Ebrima" w:cs="Calibri"/>
                <w:b/>
                <w:bCs/>
                <w:color w:val="000000"/>
                <w:sz w:val="15"/>
                <w:szCs w:val="15"/>
                <w:lang w:eastAsia="pt-BR"/>
              </w:rPr>
              <w:t>6.405.747</w:t>
            </w:r>
          </w:p>
        </w:tc>
        <w:tc>
          <w:tcPr>
            <w:tcW w:w="1163" w:type="dxa"/>
            <w:tcBorders>
              <w:top w:val="nil"/>
              <w:left w:val="single" w:sz="4" w:space="0" w:color="auto"/>
              <w:bottom w:val="single" w:sz="8" w:space="0" w:color="auto"/>
              <w:right w:val="nil"/>
            </w:tcBorders>
            <w:shd w:val="clear" w:color="auto" w:fill="auto"/>
            <w:noWrap/>
            <w:vAlign w:val="center"/>
            <w:hideMark/>
          </w:tcPr>
          <w:p w14:paraId="597727B1" w14:textId="77777777" w:rsidR="00A92BA2" w:rsidRPr="00A92BA2" w:rsidRDefault="00A92BA2" w:rsidP="00A92BA2">
            <w:pPr>
              <w:spacing w:after="0" w:line="240" w:lineRule="auto"/>
              <w:jc w:val="right"/>
              <w:rPr>
                <w:rFonts w:ascii="Ebrima" w:eastAsia="Times New Roman" w:hAnsi="Ebrima" w:cs="Calibri"/>
                <w:b/>
                <w:bCs/>
                <w:color w:val="000000"/>
                <w:sz w:val="15"/>
                <w:szCs w:val="15"/>
                <w:lang w:eastAsia="pt-BR"/>
              </w:rPr>
            </w:pPr>
            <w:r w:rsidRPr="00A92BA2">
              <w:rPr>
                <w:rFonts w:ascii="Ebrima" w:eastAsia="Times New Roman" w:hAnsi="Ebrima" w:cs="Calibri"/>
                <w:b/>
                <w:bCs/>
                <w:color w:val="000000"/>
                <w:sz w:val="15"/>
                <w:szCs w:val="15"/>
                <w:lang w:eastAsia="pt-BR"/>
              </w:rPr>
              <w:t> </w:t>
            </w:r>
          </w:p>
        </w:tc>
        <w:tc>
          <w:tcPr>
            <w:tcW w:w="1032" w:type="dxa"/>
            <w:tcBorders>
              <w:top w:val="single" w:sz="8" w:space="0" w:color="auto"/>
              <w:left w:val="nil"/>
              <w:bottom w:val="single" w:sz="8" w:space="0" w:color="auto"/>
              <w:right w:val="nil"/>
            </w:tcBorders>
            <w:shd w:val="clear" w:color="auto" w:fill="auto"/>
            <w:noWrap/>
            <w:vAlign w:val="center"/>
            <w:hideMark/>
          </w:tcPr>
          <w:p w14:paraId="4B3AA9B6" w14:textId="77777777" w:rsidR="00A92BA2" w:rsidRPr="00A92BA2" w:rsidRDefault="00A92BA2" w:rsidP="00A92BA2">
            <w:pPr>
              <w:spacing w:after="0" w:line="240" w:lineRule="auto"/>
              <w:jc w:val="right"/>
              <w:rPr>
                <w:rFonts w:ascii="Ebrima" w:eastAsia="Times New Roman" w:hAnsi="Ebrima" w:cs="Calibri"/>
                <w:b/>
                <w:bCs/>
                <w:color w:val="000000"/>
                <w:sz w:val="15"/>
                <w:szCs w:val="15"/>
                <w:lang w:eastAsia="pt-BR"/>
              </w:rPr>
            </w:pPr>
            <w:r w:rsidRPr="00A92BA2">
              <w:rPr>
                <w:rFonts w:ascii="Ebrima" w:eastAsia="Times New Roman" w:hAnsi="Ebrima" w:cs="Calibri"/>
                <w:b/>
                <w:bCs/>
                <w:color w:val="000000"/>
                <w:sz w:val="15"/>
                <w:szCs w:val="15"/>
                <w:lang w:eastAsia="pt-BR"/>
              </w:rPr>
              <w:t>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248D80FD" w14:textId="77777777" w:rsidR="00A92BA2" w:rsidRPr="00A92BA2" w:rsidRDefault="00A92BA2" w:rsidP="00A92BA2">
            <w:pPr>
              <w:spacing w:after="0" w:line="240" w:lineRule="auto"/>
              <w:jc w:val="right"/>
              <w:rPr>
                <w:rFonts w:ascii="Ebrima" w:eastAsia="Times New Roman" w:hAnsi="Ebrima" w:cs="Calibri"/>
                <w:b/>
                <w:bCs/>
                <w:color w:val="000000"/>
                <w:sz w:val="15"/>
                <w:szCs w:val="15"/>
                <w:lang w:eastAsia="pt-BR"/>
              </w:rPr>
            </w:pPr>
            <w:r w:rsidRPr="00A92BA2">
              <w:rPr>
                <w:rFonts w:ascii="Ebrima" w:eastAsia="Times New Roman" w:hAnsi="Ebrima" w:cs="Calibri"/>
                <w:b/>
                <w:bCs/>
                <w:color w:val="000000"/>
                <w:sz w:val="15"/>
                <w:szCs w:val="15"/>
                <w:lang w:eastAsia="pt-BR"/>
              </w:rPr>
              <w:t>6.264.454</w:t>
            </w:r>
          </w:p>
        </w:tc>
      </w:tr>
    </w:tbl>
    <w:p w14:paraId="39F8E55D" w14:textId="0CABF013" w:rsidR="002152CD" w:rsidRDefault="002152CD" w:rsidP="00F73F7F">
      <w:pPr>
        <w:spacing w:after="0" w:line="288" w:lineRule="auto"/>
        <w:jc w:val="both"/>
        <w:outlineLvl w:val="0"/>
        <w:rPr>
          <w:rFonts w:ascii="Ebrima" w:eastAsia="Times New Roman" w:hAnsi="Ebrima"/>
          <w:bCs/>
          <w:color w:val="000000"/>
          <w:sz w:val="20"/>
          <w:szCs w:val="20"/>
          <w:lang w:eastAsia="pt-BR"/>
        </w:rPr>
      </w:pPr>
    </w:p>
    <w:p w14:paraId="1BCDE961" w14:textId="77777777" w:rsidR="007009E4" w:rsidRPr="006E7436" w:rsidRDefault="00BC706D" w:rsidP="0021379D">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OUTRAS DESPESAS / RECEITAS</w:t>
      </w:r>
    </w:p>
    <w:p w14:paraId="457EDFEA" w14:textId="77777777" w:rsidR="00BC706D" w:rsidRPr="006E7436" w:rsidRDefault="00BC706D" w:rsidP="00F73F7F">
      <w:pPr>
        <w:keepNext/>
        <w:spacing w:after="0" w:line="288" w:lineRule="auto"/>
        <w:jc w:val="both"/>
        <w:outlineLvl w:val="0"/>
        <w:rPr>
          <w:rFonts w:ascii="Ebrima" w:hAnsi="Ebrima"/>
          <w:noProof/>
          <w:sz w:val="20"/>
          <w:szCs w:val="20"/>
          <w:lang w:eastAsia="pt-BR"/>
        </w:rPr>
      </w:pPr>
    </w:p>
    <w:tbl>
      <w:tblPr>
        <w:tblW w:w="5000" w:type="pct"/>
        <w:tblCellMar>
          <w:left w:w="70" w:type="dxa"/>
          <w:right w:w="70" w:type="dxa"/>
        </w:tblCellMar>
        <w:tblLook w:val="04A0" w:firstRow="1" w:lastRow="0" w:firstColumn="1" w:lastColumn="0" w:noHBand="0" w:noVBand="1"/>
      </w:tblPr>
      <w:tblGrid>
        <w:gridCol w:w="4821"/>
        <w:gridCol w:w="426"/>
        <w:gridCol w:w="172"/>
        <w:gridCol w:w="179"/>
        <w:gridCol w:w="1931"/>
        <w:gridCol w:w="179"/>
        <w:gridCol w:w="1930"/>
      </w:tblGrid>
      <w:tr w:rsidR="00A94195" w:rsidRPr="006E7436" w14:paraId="53DF6956" w14:textId="77777777" w:rsidTr="00BB25AC">
        <w:trPr>
          <w:trHeight w:val="300"/>
        </w:trPr>
        <w:tc>
          <w:tcPr>
            <w:tcW w:w="2501" w:type="pct"/>
            <w:tcBorders>
              <w:top w:val="nil"/>
              <w:left w:val="nil"/>
              <w:bottom w:val="nil"/>
              <w:right w:val="nil"/>
            </w:tcBorders>
            <w:shd w:val="clear" w:color="auto" w:fill="auto"/>
            <w:vAlign w:val="center"/>
            <w:hideMark/>
          </w:tcPr>
          <w:p w14:paraId="1E715665" w14:textId="77777777" w:rsidR="00A94195" w:rsidRPr="006E7436" w:rsidRDefault="00A94195" w:rsidP="00A94195">
            <w:pPr>
              <w:spacing w:after="0" w:line="240" w:lineRule="auto"/>
              <w:rPr>
                <w:rFonts w:ascii="Ebrima" w:eastAsia="Times New Roman" w:hAnsi="Ebrima"/>
                <w:sz w:val="20"/>
                <w:szCs w:val="20"/>
                <w:lang w:eastAsia="pt-BR"/>
              </w:rPr>
            </w:pPr>
          </w:p>
        </w:tc>
        <w:tc>
          <w:tcPr>
            <w:tcW w:w="221" w:type="pct"/>
            <w:tcBorders>
              <w:top w:val="nil"/>
              <w:left w:val="nil"/>
              <w:bottom w:val="nil"/>
              <w:right w:val="nil"/>
            </w:tcBorders>
            <w:shd w:val="clear" w:color="auto" w:fill="auto"/>
            <w:vAlign w:val="center"/>
            <w:hideMark/>
          </w:tcPr>
          <w:p w14:paraId="7D0C204D"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89" w:type="pct"/>
            <w:tcBorders>
              <w:top w:val="nil"/>
              <w:left w:val="nil"/>
              <w:bottom w:val="nil"/>
              <w:right w:val="nil"/>
            </w:tcBorders>
            <w:shd w:val="clear" w:color="auto" w:fill="auto"/>
            <w:vAlign w:val="center"/>
            <w:hideMark/>
          </w:tcPr>
          <w:p w14:paraId="55403257"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1AD823ED"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70E6F949"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67F65C94" w14:textId="77777777" w:rsidR="00A94195" w:rsidRPr="006E7436" w:rsidRDefault="00A94195" w:rsidP="00A94195">
            <w:pPr>
              <w:spacing w:after="0" w:line="240" w:lineRule="auto"/>
              <w:rPr>
                <w:rFonts w:ascii="Ebrima" w:eastAsia="Times New Roman" w:hAnsi="Ebrima"/>
                <w:sz w:val="20"/>
                <w:szCs w:val="20"/>
                <w:lang w:eastAsia="pt-BR"/>
              </w:rPr>
            </w:pPr>
          </w:p>
        </w:tc>
        <w:tc>
          <w:tcPr>
            <w:tcW w:w="1001" w:type="pct"/>
            <w:tcBorders>
              <w:top w:val="nil"/>
              <w:left w:val="nil"/>
              <w:bottom w:val="nil"/>
              <w:right w:val="nil"/>
            </w:tcBorders>
            <w:shd w:val="clear" w:color="auto" w:fill="auto"/>
            <w:vAlign w:val="center"/>
            <w:hideMark/>
          </w:tcPr>
          <w:p w14:paraId="714A8BBB" w14:textId="69635698" w:rsidR="00A94195" w:rsidRPr="006E7436" w:rsidRDefault="00A94195" w:rsidP="00A94195">
            <w:pPr>
              <w:spacing w:after="0" w:line="240" w:lineRule="auto"/>
              <w:jc w:val="right"/>
              <w:rPr>
                <w:rFonts w:ascii="Ebrima" w:eastAsia="Times New Roman" w:hAnsi="Ebrima" w:cs="Calibri"/>
                <w:bCs/>
                <w:color w:val="000000"/>
                <w:sz w:val="20"/>
                <w:szCs w:val="20"/>
                <w:lang w:eastAsia="pt-BR"/>
              </w:rPr>
            </w:pPr>
            <w:r w:rsidRPr="006E7436">
              <w:rPr>
                <w:rFonts w:ascii="Ebrima" w:eastAsia="Times New Roman" w:hAnsi="Ebrima" w:cs="Calibri"/>
                <w:bCs/>
                <w:color w:val="000000"/>
                <w:sz w:val="20"/>
                <w:szCs w:val="20"/>
                <w:lang w:eastAsia="pt-BR"/>
              </w:rPr>
              <w:t xml:space="preserve">R$1 </w:t>
            </w:r>
          </w:p>
        </w:tc>
      </w:tr>
      <w:tr w:rsidR="00A94195" w:rsidRPr="006E7436" w14:paraId="6BC36A54" w14:textId="77777777" w:rsidTr="00BB25AC">
        <w:trPr>
          <w:trHeight w:val="300"/>
        </w:trPr>
        <w:tc>
          <w:tcPr>
            <w:tcW w:w="2501" w:type="pct"/>
            <w:tcBorders>
              <w:top w:val="nil"/>
              <w:left w:val="nil"/>
              <w:bottom w:val="nil"/>
              <w:right w:val="nil"/>
            </w:tcBorders>
            <w:shd w:val="clear" w:color="auto" w:fill="auto"/>
            <w:vAlign w:val="center"/>
            <w:hideMark/>
          </w:tcPr>
          <w:p w14:paraId="3CD8F15E" w14:textId="77777777" w:rsidR="00A94195" w:rsidRPr="006E7436" w:rsidRDefault="00A94195" w:rsidP="00A94195">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221" w:type="pct"/>
            <w:tcBorders>
              <w:top w:val="nil"/>
              <w:left w:val="nil"/>
              <w:bottom w:val="nil"/>
              <w:right w:val="nil"/>
            </w:tcBorders>
            <w:shd w:val="clear" w:color="auto" w:fill="auto"/>
            <w:vAlign w:val="center"/>
            <w:hideMark/>
          </w:tcPr>
          <w:p w14:paraId="69B076EB" w14:textId="77777777" w:rsidR="00A94195" w:rsidRPr="006E7436" w:rsidRDefault="00A94195" w:rsidP="00A94195">
            <w:pPr>
              <w:spacing w:after="0" w:line="240" w:lineRule="auto"/>
              <w:rPr>
                <w:rFonts w:ascii="Ebrima" w:eastAsia="Times New Roman" w:hAnsi="Ebrima" w:cs="Calibri"/>
                <w:b/>
                <w:bCs/>
                <w:color w:val="000000"/>
                <w:sz w:val="20"/>
                <w:szCs w:val="20"/>
                <w:lang w:eastAsia="pt-BR"/>
              </w:rPr>
            </w:pPr>
          </w:p>
        </w:tc>
        <w:tc>
          <w:tcPr>
            <w:tcW w:w="89" w:type="pct"/>
            <w:tcBorders>
              <w:top w:val="nil"/>
              <w:left w:val="nil"/>
              <w:bottom w:val="nil"/>
              <w:right w:val="nil"/>
            </w:tcBorders>
            <w:shd w:val="clear" w:color="auto" w:fill="auto"/>
            <w:vAlign w:val="center"/>
            <w:hideMark/>
          </w:tcPr>
          <w:p w14:paraId="31CEF20F" w14:textId="77777777" w:rsidR="00A94195" w:rsidRPr="006E7436" w:rsidRDefault="00A94195" w:rsidP="00A94195">
            <w:pPr>
              <w:spacing w:after="0" w:line="240" w:lineRule="auto"/>
              <w:jc w:val="center"/>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6B28F75F" w14:textId="77777777" w:rsidR="00A94195" w:rsidRPr="006E7436" w:rsidRDefault="00A94195" w:rsidP="00A94195">
            <w:pPr>
              <w:spacing w:after="0" w:line="240" w:lineRule="auto"/>
              <w:jc w:val="center"/>
              <w:rPr>
                <w:rFonts w:ascii="Ebrima" w:eastAsia="Times New Roman" w:hAnsi="Ebrima"/>
                <w:sz w:val="20"/>
                <w:szCs w:val="20"/>
                <w:lang w:eastAsia="pt-BR"/>
              </w:rPr>
            </w:pPr>
          </w:p>
        </w:tc>
        <w:tc>
          <w:tcPr>
            <w:tcW w:w="1002" w:type="pct"/>
            <w:tcBorders>
              <w:top w:val="single" w:sz="4" w:space="0" w:color="auto"/>
              <w:left w:val="nil"/>
              <w:bottom w:val="single" w:sz="4" w:space="0" w:color="auto"/>
              <w:right w:val="nil"/>
            </w:tcBorders>
            <w:shd w:val="clear" w:color="auto" w:fill="auto"/>
            <w:vAlign w:val="center"/>
            <w:hideMark/>
          </w:tcPr>
          <w:p w14:paraId="1DA6F41F" w14:textId="478817FF"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w:t>
            </w:r>
            <w:r w:rsidR="00BB25AC">
              <w:rPr>
                <w:rFonts w:ascii="Ebrima" w:eastAsia="Times New Roman" w:hAnsi="Ebrima" w:cs="Calibri"/>
                <w:b/>
                <w:bCs/>
                <w:color w:val="000000"/>
                <w:sz w:val="20"/>
                <w:szCs w:val="20"/>
                <w:lang w:eastAsia="pt-BR"/>
              </w:rPr>
              <w:t>2</w:t>
            </w:r>
          </w:p>
        </w:tc>
        <w:tc>
          <w:tcPr>
            <w:tcW w:w="93" w:type="pct"/>
            <w:tcBorders>
              <w:top w:val="nil"/>
              <w:left w:val="nil"/>
              <w:bottom w:val="nil"/>
              <w:right w:val="nil"/>
            </w:tcBorders>
            <w:shd w:val="clear" w:color="auto" w:fill="auto"/>
            <w:vAlign w:val="center"/>
            <w:hideMark/>
          </w:tcPr>
          <w:p w14:paraId="28EFFF70" w14:textId="77777777"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p>
        </w:tc>
        <w:tc>
          <w:tcPr>
            <w:tcW w:w="1001" w:type="pct"/>
            <w:tcBorders>
              <w:top w:val="single" w:sz="4" w:space="0" w:color="auto"/>
              <w:left w:val="nil"/>
              <w:bottom w:val="single" w:sz="4" w:space="0" w:color="auto"/>
              <w:right w:val="nil"/>
            </w:tcBorders>
            <w:shd w:val="clear" w:color="auto" w:fill="auto"/>
            <w:vAlign w:val="center"/>
            <w:hideMark/>
          </w:tcPr>
          <w:p w14:paraId="1A272BAE" w14:textId="5D34553E"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w:t>
            </w:r>
            <w:r w:rsidR="00BB25AC">
              <w:rPr>
                <w:rFonts w:ascii="Ebrima" w:eastAsia="Times New Roman" w:hAnsi="Ebrima" w:cs="Calibri"/>
                <w:b/>
                <w:bCs/>
                <w:color w:val="000000"/>
                <w:sz w:val="20"/>
                <w:szCs w:val="20"/>
                <w:lang w:eastAsia="pt-BR"/>
              </w:rPr>
              <w:t>1</w:t>
            </w:r>
          </w:p>
        </w:tc>
      </w:tr>
      <w:tr w:rsidR="00A94195" w:rsidRPr="006E7436" w14:paraId="25B62FC8" w14:textId="77777777" w:rsidTr="00BB25AC">
        <w:trPr>
          <w:trHeight w:val="300"/>
        </w:trPr>
        <w:tc>
          <w:tcPr>
            <w:tcW w:w="2501" w:type="pct"/>
            <w:tcBorders>
              <w:top w:val="nil"/>
              <w:left w:val="nil"/>
              <w:bottom w:val="nil"/>
              <w:right w:val="nil"/>
            </w:tcBorders>
            <w:shd w:val="clear" w:color="auto" w:fill="auto"/>
            <w:vAlign w:val="center"/>
            <w:hideMark/>
          </w:tcPr>
          <w:p w14:paraId="42D31A97" w14:textId="60640102" w:rsidR="00A94195" w:rsidRPr="006E7436" w:rsidRDefault="00A94195" w:rsidP="00A94195">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Outras </w:t>
            </w:r>
            <w:r w:rsidR="00610C80">
              <w:rPr>
                <w:rFonts w:ascii="Ebrima" w:eastAsia="Times New Roman" w:hAnsi="Ebrima" w:cs="Calibri"/>
                <w:color w:val="000000"/>
                <w:sz w:val="20"/>
                <w:szCs w:val="20"/>
                <w:lang w:eastAsia="pt-BR"/>
              </w:rPr>
              <w:t>r</w:t>
            </w:r>
            <w:r w:rsidRPr="006E7436">
              <w:rPr>
                <w:rFonts w:ascii="Ebrima" w:eastAsia="Times New Roman" w:hAnsi="Ebrima" w:cs="Calibri"/>
                <w:color w:val="000000"/>
                <w:sz w:val="20"/>
                <w:szCs w:val="20"/>
                <w:lang w:eastAsia="pt-BR"/>
              </w:rPr>
              <w:t xml:space="preserve">eceitas e </w:t>
            </w:r>
            <w:r w:rsidR="00610C80">
              <w:rPr>
                <w:rFonts w:ascii="Ebrima" w:eastAsia="Times New Roman" w:hAnsi="Ebrima" w:cs="Calibri"/>
                <w:color w:val="000000"/>
                <w:sz w:val="20"/>
                <w:szCs w:val="20"/>
                <w:lang w:eastAsia="pt-BR"/>
              </w:rPr>
              <w:t>d</w:t>
            </w:r>
            <w:r w:rsidRPr="006E7436">
              <w:rPr>
                <w:rFonts w:ascii="Ebrima" w:eastAsia="Times New Roman" w:hAnsi="Ebrima" w:cs="Calibri"/>
                <w:color w:val="000000"/>
                <w:sz w:val="20"/>
                <w:szCs w:val="20"/>
                <w:lang w:eastAsia="pt-BR"/>
              </w:rPr>
              <w:t>espesas</w:t>
            </w:r>
          </w:p>
        </w:tc>
        <w:tc>
          <w:tcPr>
            <w:tcW w:w="221" w:type="pct"/>
            <w:tcBorders>
              <w:top w:val="nil"/>
              <w:left w:val="nil"/>
              <w:bottom w:val="nil"/>
              <w:right w:val="nil"/>
            </w:tcBorders>
            <w:shd w:val="clear" w:color="auto" w:fill="auto"/>
            <w:vAlign w:val="center"/>
            <w:hideMark/>
          </w:tcPr>
          <w:p w14:paraId="37AFF949" w14:textId="77777777" w:rsidR="00A94195" w:rsidRPr="006E7436" w:rsidRDefault="00A94195" w:rsidP="00A94195">
            <w:pPr>
              <w:spacing w:after="0" w:line="240" w:lineRule="auto"/>
              <w:rPr>
                <w:rFonts w:ascii="Ebrima" w:eastAsia="Times New Roman" w:hAnsi="Ebrima" w:cs="Calibri"/>
                <w:color w:val="000000"/>
                <w:sz w:val="20"/>
                <w:szCs w:val="20"/>
                <w:lang w:eastAsia="pt-BR"/>
              </w:rPr>
            </w:pPr>
          </w:p>
        </w:tc>
        <w:tc>
          <w:tcPr>
            <w:tcW w:w="89" w:type="pct"/>
            <w:tcBorders>
              <w:top w:val="nil"/>
              <w:left w:val="nil"/>
              <w:bottom w:val="nil"/>
              <w:right w:val="nil"/>
            </w:tcBorders>
            <w:shd w:val="clear" w:color="auto" w:fill="auto"/>
            <w:vAlign w:val="center"/>
            <w:hideMark/>
          </w:tcPr>
          <w:p w14:paraId="74FB249B" w14:textId="77777777" w:rsidR="00A94195" w:rsidRPr="006E7436" w:rsidRDefault="00A94195" w:rsidP="00A94195">
            <w:pPr>
              <w:spacing w:after="0" w:line="240" w:lineRule="auto"/>
              <w:jc w:val="center"/>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61B84C43" w14:textId="77777777" w:rsidR="00A94195" w:rsidRPr="006E7436" w:rsidRDefault="00A94195" w:rsidP="00A94195">
            <w:pPr>
              <w:spacing w:after="0" w:line="240" w:lineRule="auto"/>
              <w:jc w:val="center"/>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76528D37" w14:textId="77777777" w:rsidR="00A94195" w:rsidRPr="006E7436" w:rsidRDefault="00A94195" w:rsidP="00A94195">
            <w:pPr>
              <w:spacing w:after="0" w:line="240" w:lineRule="auto"/>
              <w:jc w:val="center"/>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58005FE1" w14:textId="77777777" w:rsidR="00A94195" w:rsidRPr="006E7436" w:rsidRDefault="00A94195" w:rsidP="00A94195">
            <w:pPr>
              <w:spacing w:after="0" w:line="240" w:lineRule="auto"/>
              <w:jc w:val="right"/>
              <w:rPr>
                <w:rFonts w:ascii="Ebrima" w:eastAsia="Times New Roman" w:hAnsi="Ebrima"/>
                <w:sz w:val="20"/>
                <w:szCs w:val="20"/>
                <w:lang w:eastAsia="pt-BR"/>
              </w:rPr>
            </w:pPr>
          </w:p>
        </w:tc>
        <w:tc>
          <w:tcPr>
            <w:tcW w:w="1001" w:type="pct"/>
            <w:tcBorders>
              <w:top w:val="nil"/>
              <w:left w:val="nil"/>
              <w:bottom w:val="nil"/>
              <w:right w:val="nil"/>
            </w:tcBorders>
            <w:shd w:val="clear" w:color="auto" w:fill="auto"/>
            <w:vAlign w:val="center"/>
            <w:hideMark/>
          </w:tcPr>
          <w:p w14:paraId="216B1FF8" w14:textId="77777777" w:rsidR="00A94195" w:rsidRPr="006E7436" w:rsidRDefault="00A94195" w:rsidP="00A94195">
            <w:pPr>
              <w:spacing w:after="0" w:line="240" w:lineRule="auto"/>
              <w:jc w:val="center"/>
              <w:rPr>
                <w:rFonts w:ascii="Ebrima" w:eastAsia="Times New Roman" w:hAnsi="Ebrima"/>
                <w:sz w:val="20"/>
                <w:szCs w:val="20"/>
                <w:lang w:eastAsia="pt-BR"/>
              </w:rPr>
            </w:pPr>
          </w:p>
        </w:tc>
      </w:tr>
      <w:tr w:rsidR="00BB25AC" w:rsidRPr="006E7436" w14:paraId="03285F2B" w14:textId="77777777" w:rsidTr="00BB25AC">
        <w:trPr>
          <w:trHeight w:val="300"/>
        </w:trPr>
        <w:tc>
          <w:tcPr>
            <w:tcW w:w="2501" w:type="pct"/>
            <w:tcBorders>
              <w:top w:val="nil"/>
              <w:left w:val="nil"/>
              <w:bottom w:val="nil"/>
              <w:right w:val="nil"/>
            </w:tcBorders>
            <w:shd w:val="clear" w:color="auto" w:fill="auto"/>
            <w:vAlign w:val="center"/>
            <w:hideMark/>
          </w:tcPr>
          <w:p w14:paraId="5953D875" w14:textId="33941BEA" w:rsidR="00BB25AC" w:rsidRPr="006E7436" w:rsidRDefault="00BB25AC" w:rsidP="00BB25A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Receitas de </w:t>
            </w:r>
            <w:r w:rsidR="00610C80">
              <w:rPr>
                <w:rFonts w:ascii="Ebrima" w:eastAsia="Times New Roman" w:hAnsi="Ebrima" w:cs="Calibri"/>
                <w:color w:val="000000"/>
                <w:sz w:val="20"/>
                <w:szCs w:val="20"/>
                <w:lang w:eastAsia="pt-BR"/>
              </w:rPr>
              <w:t>m</w:t>
            </w:r>
            <w:r w:rsidRPr="006E7436">
              <w:rPr>
                <w:rFonts w:ascii="Ebrima" w:eastAsia="Times New Roman" w:hAnsi="Ebrima" w:cs="Calibri"/>
                <w:color w:val="000000"/>
                <w:sz w:val="20"/>
                <w:szCs w:val="20"/>
                <w:lang w:eastAsia="pt-BR"/>
              </w:rPr>
              <w:t xml:space="preserve">ultas </w:t>
            </w:r>
            <w:r w:rsidR="00610C80">
              <w:rPr>
                <w:rFonts w:ascii="Ebrima" w:eastAsia="Times New Roman" w:hAnsi="Ebrima" w:cs="Calibri"/>
                <w:color w:val="000000"/>
                <w:sz w:val="20"/>
                <w:szCs w:val="20"/>
                <w:lang w:eastAsia="pt-BR"/>
              </w:rPr>
              <w:t>c</w:t>
            </w:r>
            <w:r w:rsidRPr="006E7436">
              <w:rPr>
                <w:rFonts w:ascii="Ebrima" w:eastAsia="Times New Roman" w:hAnsi="Ebrima" w:cs="Calibri"/>
                <w:color w:val="000000"/>
                <w:sz w:val="20"/>
                <w:szCs w:val="20"/>
                <w:lang w:eastAsia="pt-BR"/>
              </w:rPr>
              <w:t>ontratuais</w:t>
            </w:r>
          </w:p>
        </w:tc>
        <w:tc>
          <w:tcPr>
            <w:tcW w:w="221" w:type="pct"/>
            <w:tcBorders>
              <w:top w:val="nil"/>
              <w:left w:val="nil"/>
              <w:bottom w:val="nil"/>
              <w:right w:val="nil"/>
            </w:tcBorders>
            <w:shd w:val="clear" w:color="auto" w:fill="auto"/>
            <w:vAlign w:val="center"/>
            <w:hideMark/>
          </w:tcPr>
          <w:p w14:paraId="00A3E151"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p>
        </w:tc>
        <w:tc>
          <w:tcPr>
            <w:tcW w:w="89" w:type="pct"/>
            <w:tcBorders>
              <w:top w:val="nil"/>
              <w:left w:val="nil"/>
              <w:bottom w:val="nil"/>
              <w:right w:val="nil"/>
            </w:tcBorders>
            <w:shd w:val="clear" w:color="auto" w:fill="auto"/>
            <w:vAlign w:val="center"/>
            <w:hideMark/>
          </w:tcPr>
          <w:p w14:paraId="2A07879D"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7DEA6BCC"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25366DAE" w14:textId="6CFC6AAF" w:rsidR="00BB25AC" w:rsidRPr="006E7436" w:rsidRDefault="00401C1E" w:rsidP="00BB25AC">
            <w:pPr>
              <w:spacing w:after="0" w:line="240" w:lineRule="auto"/>
              <w:jc w:val="right"/>
              <w:rPr>
                <w:rFonts w:ascii="Ebrima" w:eastAsia="Times New Roman" w:hAnsi="Ebrima" w:cs="Calibri"/>
                <w:color w:val="000000"/>
                <w:sz w:val="20"/>
                <w:szCs w:val="20"/>
                <w:lang w:eastAsia="pt-BR"/>
              </w:rPr>
            </w:pPr>
            <w:r w:rsidRPr="00401C1E">
              <w:rPr>
                <w:rFonts w:ascii="Ebrima" w:eastAsia="Times New Roman" w:hAnsi="Ebrima" w:cs="Calibri"/>
                <w:color w:val="000000"/>
                <w:sz w:val="20"/>
                <w:szCs w:val="20"/>
                <w:lang w:eastAsia="pt-BR"/>
              </w:rPr>
              <w:t>53.97</w:t>
            </w:r>
            <w:r>
              <w:rPr>
                <w:rFonts w:ascii="Ebrima" w:eastAsia="Times New Roman" w:hAnsi="Ebrima" w:cs="Calibri"/>
                <w:color w:val="000000"/>
                <w:sz w:val="20"/>
                <w:szCs w:val="20"/>
                <w:lang w:eastAsia="pt-BR"/>
              </w:rPr>
              <w:t>2</w:t>
            </w:r>
          </w:p>
        </w:tc>
        <w:tc>
          <w:tcPr>
            <w:tcW w:w="93" w:type="pct"/>
            <w:tcBorders>
              <w:top w:val="nil"/>
              <w:left w:val="nil"/>
              <w:bottom w:val="nil"/>
              <w:right w:val="nil"/>
            </w:tcBorders>
            <w:shd w:val="clear" w:color="auto" w:fill="auto"/>
            <w:vAlign w:val="center"/>
            <w:hideMark/>
          </w:tcPr>
          <w:p w14:paraId="341A721F"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1" w:type="pct"/>
            <w:tcBorders>
              <w:top w:val="nil"/>
              <w:left w:val="nil"/>
              <w:bottom w:val="nil"/>
              <w:right w:val="nil"/>
            </w:tcBorders>
            <w:shd w:val="clear" w:color="auto" w:fill="auto"/>
            <w:vAlign w:val="center"/>
            <w:hideMark/>
          </w:tcPr>
          <w:p w14:paraId="7598D4CB" w14:textId="65796E39"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12.796 </w:t>
            </w:r>
          </w:p>
        </w:tc>
      </w:tr>
      <w:tr w:rsidR="00BB25AC" w:rsidRPr="006E7436" w14:paraId="0A5EDE85" w14:textId="77777777" w:rsidTr="00401C1E">
        <w:trPr>
          <w:trHeight w:val="300"/>
        </w:trPr>
        <w:tc>
          <w:tcPr>
            <w:tcW w:w="2501" w:type="pct"/>
            <w:tcBorders>
              <w:top w:val="nil"/>
              <w:left w:val="nil"/>
              <w:bottom w:val="nil"/>
              <w:right w:val="nil"/>
            </w:tcBorders>
            <w:shd w:val="clear" w:color="auto" w:fill="auto"/>
            <w:vAlign w:val="center"/>
            <w:hideMark/>
          </w:tcPr>
          <w:p w14:paraId="3ED7ABFE" w14:textId="5A2CE9A1" w:rsidR="00BB25AC" w:rsidRPr="006E7436" w:rsidRDefault="00BB25AC" w:rsidP="00BB25A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Indenização </w:t>
            </w:r>
            <w:r w:rsidR="00610C80">
              <w:rPr>
                <w:rFonts w:ascii="Ebrima" w:eastAsia="Times New Roman" w:hAnsi="Ebrima" w:cs="Calibri"/>
                <w:color w:val="000000"/>
                <w:sz w:val="20"/>
                <w:szCs w:val="20"/>
                <w:lang w:eastAsia="pt-BR"/>
              </w:rPr>
              <w:t>p</w:t>
            </w:r>
            <w:r w:rsidRPr="006E7436">
              <w:rPr>
                <w:rFonts w:ascii="Ebrima" w:eastAsia="Times New Roman" w:hAnsi="Ebrima" w:cs="Calibri"/>
                <w:color w:val="000000"/>
                <w:sz w:val="20"/>
                <w:szCs w:val="20"/>
                <w:lang w:eastAsia="pt-BR"/>
              </w:rPr>
              <w:t xml:space="preserve">rocessos </w:t>
            </w:r>
            <w:r w:rsidR="00610C80">
              <w:rPr>
                <w:rFonts w:ascii="Ebrima" w:eastAsia="Times New Roman" w:hAnsi="Ebrima" w:cs="Calibri"/>
                <w:color w:val="000000"/>
                <w:sz w:val="20"/>
                <w:szCs w:val="20"/>
                <w:lang w:eastAsia="pt-BR"/>
              </w:rPr>
              <w:t>j</w:t>
            </w:r>
            <w:r w:rsidRPr="006E7436">
              <w:rPr>
                <w:rFonts w:ascii="Ebrima" w:eastAsia="Times New Roman" w:hAnsi="Ebrima" w:cs="Calibri"/>
                <w:color w:val="000000"/>
                <w:sz w:val="20"/>
                <w:szCs w:val="20"/>
                <w:lang w:eastAsia="pt-BR"/>
              </w:rPr>
              <w:t>udiciais</w:t>
            </w:r>
          </w:p>
        </w:tc>
        <w:tc>
          <w:tcPr>
            <w:tcW w:w="221" w:type="pct"/>
            <w:tcBorders>
              <w:top w:val="nil"/>
              <w:left w:val="nil"/>
              <w:bottom w:val="nil"/>
              <w:right w:val="nil"/>
            </w:tcBorders>
            <w:shd w:val="clear" w:color="auto" w:fill="auto"/>
            <w:vAlign w:val="center"/>
            <w:hideMark/>
          </w:tcPr>
          <w:p w14:paraId="72EE1207"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p>
        </w:tc>
        <w:tc>
          <w:tcPr>
            <w:tcW w:w="89" w:type="pct"/>
            <w:tcBorders>
              <w:top w:val="nil"/>
              <w:left w:val="nil"/>
              <w:bottom w:val="nil"/>
              <w:right w:val="nil"/>
            </w:tcBorders>
            <w:shd w:val="clear" w:color="auto" w:fill="auto"/>
            <w:vAlign w:val="center"/>
            <w:hideMark/>
          </w:tcPr>
          <w:p w14:paraId="323696D2"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7344CEED"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31C355BB" w14:textId="4CDBB86B" w:rsidR="00BB25AC" w:rsidRPr="006E7436" w:rsidRDefault="00401C1E" w:rsidP="00BB25AC">
            <w:pPr>
              <w:spacing w:after="0" w:line="240" w:lineRule="auto"/>
              <w:jc w:val="right"/>
              <w:rPr>
                <w:rFonts w:ascii="Ebrima" w:eastAsia="Times New Roman" w:hAnsi="Ebrima" w:cs="Calibri"/>
                <w:color w:val="000000"/>
                <w:sz w:val="20"/>
                <w:szCs w:val="20"/>
                <w:lang w:eastAsia="pt-BR"/>
              </w:rPr>
            </w:pPr>
            <w:r w:rsidRPr="00401C1E">
              <w:rPr>
                <w:rFonts w:ascii="Ebrima" w:eastAsia="Times New Roman" w:hAnsi="Ebrima" w:cs="Calibri"/>
                <w:color w:val="000000"/>
                <w:sz w:val="20"/>
                <w:szCs w:val="20"/>
                <w:lang w:eastAsia="pt-BR"/>
              </w:rPr>
              <w:t>264</w:t>
            </w:r>
          </w:p>
        </w:tc>
        <w:tc>
          <w:tcPr>
            <w:tcW w:w="93" w:type="pct"/>
            <w:tcBorders>
              <w:top w:val="nil"/>
              <w:left w:val="nil"/>
              <w:bottom w:val="nil"/>
              <w:right w:val="nil"/>
            </w:tcBorders>
            <w:shd w:val="clear" w:color="auto" w:fill="auto"/>
            <w:vAlign w:val="center"/>
            <w:hideMark/>
          </w:tcPr>
          <w:p w14:paraId="2DBCB5AF"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1" w:type="pct"/>
            <w:tcBorders>
              <w:top w:val="nil"/>
              <w:left w:val="nil"/>
              <w:bottom w:val="nil"/>
              <w:right w:val="nil"/>
            </w:tcBorders>
            <w:shd w:val="clear" w:color="auto" w:fill="auto"/>
            <w:vAlign w:val="center"/>
            <w:hideMark/>
          </w:tcPr>
          <w:p w14:paraId="3B92D0BE" w14:textId="0803C838"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94.058 </w:t>
            </w:r>
          </w:p>
        </w:tc>
      </w:tr>
      <w:tr w:rsidR="00BB25AC" w:rsidRPr="006E7436" w14:paraId="68511C0B" w14:textId="77777777" w:rsidTr="00401C1E">
        <w:trPr>
          <w:trHeight w:val="300"/>
        </w:trPr>
        <w:tc>
          <w:tcPr>
            <w:tcW w:w="2501" w:type="pct"/>
            <w:tcBorders>
              <w:top w:val="nil"/>
              <w:left w:val="nil"/>
              <w:bottom w:val="nil"/>
              <w:right w:val="nil"/>
            </w:tcBorders>
            <w:shd w:val="clear" w:color="auto" w:fill="auto"/>
            <w:vAlign w:val="center"/>
            <w:hideMark/>
          </w:tcPr>
          <w:p w14:paraId="748B5174" w14:textId="37E325A9" w:rsidR="00BB25AC" w:rsidRPr="006E7436" w:rsidRDefault="00BB25AC" w:rsidP="00BB25AC">
            <w:pPr>
              <w:spacing w:after="0" w:line="240" w:lineRule="auto"/>
              <w:jc w:val="both"/>
              <w:rPr>
                <w:rFonts w:ascii="Ebrima" w:eastAsia="Times New Roman" w:hAnsi="Ebrima" w:cs="Calibri"/>
                <w:color w:val="000000" w:themeColor="text1"/>
                <w:sz w:val="20"/>
                <w:szCs w:val="20"/>
                <w:lang w:eastAsia="pt-BR"/>
              </w:rPr>
            </w:pPr>
            <w:r w:rsidRPr="006E7436">
              <w:rPr>
                <w:rFonts w:ascii="Ebrima" w:eastAsia="Times New Roman" w:hAnsi="Ebrima" w:cs="Calibri"/>
                <w:color w:val="000000" w:themeColor="text1"/>
                <w:sz w:val="20"/>
                <w:szCs w:val="20"/>
                <w:lang w:eastAsia="pt-BR"/>
              </w:rPr>
              <w:t xml:space="preserve">        Reversão de </w:t>
            </w:r>
            <w:r w:rsidR="00610C80">
              <w:rPr>
                <w:rFonts w:ascii="Ebrima" w:eastAsia="Times New Roman" w:hAnsi="Ebrima" w:cs="Calibri"/>
                <w:color w:val="000000" w:themeColor="text1"/>
                <w:sz w:val="20"/>
                <w:szCs w:val="20"/>
                <w:lang w:eastAsia="pt-BR"/>
              </w:rPr>
              <w:t>p</w:t>
            </w:r>
            <w:r w:rsidRPr="006E7436">
              <w:rPr>
                <w:rFonts w:ascii="Ebrima" w:eastAsia="Times New Roman" w:hAnsi="Ebrima" w:cs="Calibri"/>
                <w:color w:val="000000" w:themeColor="text1"/>
                <w:sz w:val="20"/>
                <w:szCs w:val="20"/>
                <w:lang w:eastAsia="pt-BR"/>
              </w:rPr>
              <w:t xml:space="preserve">rovisão de </w:t>
            </w:r>
            <w:r w:rsidR="00610C80">
              <w:rPr>
                <w:rFonts w:ascii="Ebrima" w:eastAsia="Times New Roman" w:hAnsi="Ebrima" w:cs="Calibri"/>
                <w:color w:val="000000" w:themeColor="text1"/>
                <w:sz w:val="20"/>
                <w:szCs w:val="20"/>
                <w:lang w:eastAsia="pt-BR"/>
              </w:rPr>
              <w:t>d</w:t>
            </w:r>
            <w:r w:rsidRPr="006E7436">
              <w:rPr>
                <w:rFonts w:ascii="Ebrima" w:eastAsia="Times New Roman" w:hAnsi="Ebrima" w:cs="Calibri"/>
                <w:color w:val="000000" w:themeColor="text1"/>
                <w:sz w:val="20"/>
                <w:szCs w:val="20"/>
                <w:lang w:eastAsia="pt-BR"/>
              </w:rPr>
              <w:t>emanda (2</w:t>
            </w:r>
            <w:r w:rsidR="00401C1E">
              <w:rPr>
                <w:rFonts w:ascii="Ebrima" w:eastAsia="Times New Roman" w:hAnsi="Ebrima" w:cs="Calibri"/>
                <w:color w:val="000000" w:themeColor="text1"/>
                <w:sz w:val="20"/>
                <w:szCs w:val="20"/>
                <w:lang w:eastAsia="pt-BR"/>
              </w:rPr>
              <w:t>5</w:t>
            </w:r>
            <w:r w:rsidRPr="006E7436">
              <w:rPr>
                <w:rFonts w:ascii="Ebrima" w:eastAsia="Times New Roman" w:hAnsi="Ebrima" w:cs="Calibri"/>
                <w:color w:val="000000" w:themeColor="text1"/>
                <w:sz w:val="20"/>
                <w:szCs w:val="20"/>
                <w:lang w:eastAsia="pt-BR"/>
              </w:rPr>
              <w:t>.c)</w:t>
            </w:r>
          </w:p>
        </w:tc>
        <w:tc>
          <w:tcPr>
            <w:tcW w:w="221" w:type="pct"/>
            <w:tcBorders>
              <w:top w:val="nil"/>
              <w:left w:val="nil"/>
              <w:bottom w:val="nil"/>
              <w:right w:val="nil"/>
            </w:tcBorders>
            <w:shd w:val="clear" w:color="auto" w:fill="auto"/>
            <w:vAlign w:val="center"/>
            <w:hideMark/>
          </w:tcPr>
          <w:p w14:paraId="1FC0D7BD"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p>
        </w:tc>
        <w:tc>
          <w:tcPr>
            <w:tcW w:w="89" w:type="pct"/>
            <w:tcBorders>
              <w:top w:val="nil"/>
              <w:left w:val="nil"/>
              <w:bottom w:val="nil"/>
              <w:right w:val="nil"/>
            </w:tcBorders>
            <w:shd w:val="clear" w:color="auto" w:fill="auto"/>
            <w:vAlign w:val="center"/>
            <w:hideMark/>
          </w:tcPr>
          <w:p w14:paraId="4421263B"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46C48498"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7C1F88EB" w14:textId="76ED3BE5" w:rsidR="00BB25AC" w:rsidRPr="006E7436" w:rsidRDefault="00401C1E" w:rsidP="00BB25AC">
            <w:pPr>
              <w:spacing w:after="0" w:line="240" w:lineRule="auto"/>
              <w:jc w:val="right"/>
              <w:rPr>
                <w:rFonts w:ascii="Ebrima" w:eastAsia="Times New Roman" w:hAnsi="Ebrima" w:cs="Calibri"/>
                <w:color w:val="000000"/>
                <w:sz w:val="20"/>
                <w:szCs w:val="20"/>
                <w:lang w:eastAsia="pt-BR"/>
              </w:rPr>
            </w:pPr>
            <w:r w:rsidRPr="00401C1E">
              <w:rPr>
                <w:rFonts w:ascii="Ebrima" w:eastAsia="Times New Roman" w:hAnsi="Ebrima" w:cs="Calibri"/>
                <w:color w:val="000000"/>
                <w:sz w:val="20"/>
                <w:szCs w:val="20"/>
                <w:lang w:eastAsia="pt-BR"/>
              </w:rPr>
              <w:t>2.084.501</w:t>
            </w:r>
          </w:p>
        </w:tc>
        <w:tc>
          <w:tcPr>
            <w:tcW w:w="93" w:type="pct"/>
            <w:tcBorders>
              <w:top w:val="nil"/>
              <w:left w:val="nil"/>
              <w:bottom w:val="nil"/>
              <w:right w:val="nil"/>
            </w:tcBorders>
            <w:shd w:val="clear" w:color="auto" w:fill="auto"/>
            <w:vAlign w:val="center"/>
            <w:hideMark/>
          </w:tcPr>
          <w:p w14:paraId="60D48712"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1" w:type="pct"/>
            <w:tcBorders>
              <w:top w:val="nil"/>
              <w:left w:val="nil"/>
              <w:bottom w:val="nil"/>
              <w:right w:val="nil"/>
            </w:tcBorders>
            <w:shd w:val="clear" w:color="auto" w:fill="auto"/>
            <w:vAlign w:val="center"/>
            <w:hideMark/>
          </w:tcPr>
          <w:p w14:paraId="544EA65D" w14:textId="6027B53C"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1.755.719 </w:t>
            </w:r>
          </w:p>
        </w:tc>
      </w:tr>
      <w:tr w:rsidR="00BB25AC" w:rsidRPr="006E7436" w14:paraId="2F9B3687" w14:textId="77777777" w:rsidTr="00401C1E">
        <w:trPr>
          <w:trHeight w:val="300"/>
        </w:trPr>
        <w:tc>
          <w:tcPr>
            <w:tcW w:w="2501" w:type="pct"/>
            <w:tcBorders>
              <w:top w:val="nil"/>
              <w:left w:val="nil"/>
              <w:bottom w:val="nil"/>
              <w:right w:val="nil"/>
            </w:tcBorders>
            <w:shd w:val="clear" w:color="auto" w:fill="auto"/>
            <w:vAlign w:val="center"/>
            <w:hideMark/>
          </w:tcPr>
          <w:p w14:paraId="0AADBF2C" w14:textId="51B2B0D0" w:rsidR="00BB25AC" w:rsidRPr="006E7436" w:rsidRDefault="00BB25AC" w:rsidP="00BB25AC">
            <w:pPr>
              <w:spacing w:after="0" w:line="240" w:lineRule="auto"/>
              <w:jc w:val="both"/>
              <w:rPr>
                <w:rFonts w:ascii="Ebrima" w:eastAsia="Times New Roman" w:hAnsi="Ebrima" w:cs="Calibri"/>
                <w:color w:val="000000" w:themeColor="text1"/>
                <w:sz w:val="20"/>
                <w:szCs w:val="20"/>
                <w:lang w:eastAsia="pt-BR"/>
              </w:rPr>
            </w:pPr>
            <w:r w:rsidRPr="006E7436">
              <w:rPr>
                <w:rFonts w:ascii="Ebrima" w:eastAsia="Times New Roman" w:hAnsi="Ebrima" w:cs="Calibri"/>
                <w:color w:val="000000" w:themeColor="text1"/>
                <w:sz w:val="20"/>
                <w:szCs w:val="20"/>
                <w:lang w:eastAsia="pt-BR"/>
              </w:rPr>
              <w:t xml:space="preserve">        Recebimento de </w:t>
            </w:r>
            <w:r w:rsidR="00610C80">
              <w:rPr>
                <w:rFonts w:ascii="Ebrima" w:eastAsia="Times New Roman" w:hAnsi="Ebrima" w:cs="Calibri"/>
                <w:color w:val="000000" w:themeColor="text1"/>
                <w:sz w:val="20"/>
                <w:szCs w:val="20"/>
                <w:lang w:eastAsia="pt-BR"/>
              </w:rPr>
              <w:t>c</w:t>
            </w:r>
            <w:r w:rsidRPr="006E7436">
              <w:rPr>
                <w:rFonts w:ascii="Ebrima" w:eastAsia="Times New Roman" w:hAnsi="Ebrima" w:cs="Calibri"/>
                <w:color w:val="000000" w:themeColor="text1"/>
                <w:sz w:val="20"/>
                <w:szCs w:val="20"/>
                <w:lang w:eastAsia="pt-BR"/>
              </w:rPr>
              <w:t>edidos (2</w:t>
            </w:r>
            <w:r w:rsidR="00401C1E">
              <w:rPr>
                <w:rFonts w:ascii="Ebrima" w:eastAsia="Times New Roman" w:hAnsi="Ebrima" w:cs="Calibri"/>
                <w:color w:val="000000" w:themeColor="text1"/>
                <w:sz w:val="20"/>
                <w:szCs w:val="20"/>
                <w:lang w:eastAsia="pt-BR"/>
              </w:rPr>
              <w:t>5</w:t>
            </w:r>
            <w:r w:rsidRPr="006E7436">
              <w:rPr>
                <w:rFonts w:ascii="Ebrima" w:eastAsia="Times New Roman" w:hAnsi="Ebrima" w:cs="Calibri"/>
                <w:color w:val="000000" w:themeColor="text1"/>
                <w:sz w:val="20"/>
                <w:szCs w:val="20"/>
                <w:lang w:eastAsia="pt-BR"/>
              </w:rPr>
              <w:t>.a)</w:t>
            </w:r>
          </w:p>
        </w:tc>
        <w:tc>
          <w:tcPr>
            <w:tcW w:w="221" w:type="pct"/>
            <w:tcBorders>
              <w:top w:val="nil"/>
              <w:left w:val="nil"/>
              <w:bottom w:val="nil"/>
              <w:right w:val="nil"/>
            </w:tcBorders>
            <w:shd w:val="clear" w:color="auto" w:fill="auto"/>
            <w:vAlign w:val="center"/>
            <w:hideMark/>
          </w:tcPr>
          <w:p w14:paraId="468BA10C"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p>
        </w:tc>
        <w:tc>
          <w:tcPr>
            <w:tcW w:w="89" w:type="pct"/>
            <w:tcBorders>
              <w:top w:val="nil"/>
              <w:left w:val="nil"/>
              <w:bottom w:val="nil"/>
              <w:right w:val="nil"/>
            </w:tcBorders>
            <w:shd w:val="clear" w:color="auto" w:fill="auto"/>
            <w:vAlign w:val="center"/>
            <w:hideMark/>
          </w:tcPr>
          <w:p w14:paraId="75AE2DAF"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361B9B18"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5C19BFC2" w14:textId="142659F5" w:rsidR="00BB25AC" w:rsidRPr="006E7436" w:rsidRDefault="00401C1E" w:rsidP="00BB25AC">
            <w:pPr>
              <w:spacing w:after="0" w:line="240" w:lineRule="auto"/>
              <w:jc w:val="right"/>
              <w:rPr>
                <w:rFonts w:ascii="Ebrima" w:eastAsia="Times New Roman" w:hAnsi="Ebrima" w:cs="Calibri"/>
                <w:color w:val="000000"/>
                <w:sz w:val="20"/>
                <w:szCs w:val="20"/>
                <w:lang w:eastAsia="pt-BR"/>
              </w:rPr>
            </w:pPr>
            <w:r w:rsidRPr="00401C1E">
              <w:rPr>
                <w:rFonts w:ascii="Ebrima" w:eastAsia="Times New Roman" w:hAnsi="Ebrima" w:cs="Calibri"/>
                <w:color w:val="000000"/>
                <w:sz w:val="20"/>
                <w:szCs w:val="20"/>
                <w:lang w:eastAsia="pt-BR"/>
              </w:rPr>
              <w:t>699.955</w:t>
            </w:r>
          </w:p>
        </w:tc>
        <w:tc>
          <w:tcPr>
            <w:tcW w:w="93" w:type="pct"/>
            <w:tcBorders>
              <w:top w:val="nil"/>
              <w:left w:val="nil"/>
              <w:bottom w:val="nil"/>
              <w:right w:val="nil"/>
            </w:tcBorders>
            <w:shd w:val="clear" w:color="auto" w:fill="auto"/>
            <w:vAlign w:val="center"/>
            <w:hideMark/>
          </w:tcPr>
          <w:p w14:paraId="62DE5FB9"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1" w:type="pct"/>
            <w:tcBorders>
              <w:top w:val="nil"/>
              <w:left w:val="nil"/>
              <w:bottom w:val="nil"/>
              <w:right w:val="nil"/>
            </w:tcBorders>
            <w:shd w:val="clear" w:color="auto" w:fill="auto"/>
            <w:vAlign w:val="center"/>
            <w:hideMark/>
          </w:tcPr>
          <w:p w14:paraId="080B2BC7" w14:textId="0FC2FDBA"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463.274 </w:t>
            </w:r>
          </w:p>
        </w:tc>
      </w:tr>
      <w:tr w:rsidR="00BB25AC" w:rsidRPr="006E7436" w14:paraId="7633CA1B" w14:textId="77777777" w:rsidTr="00401C1E">
        <w:trPr>
          <w:trHeight w:val="300"/>
        </w:trPr>
        <w:tc>
          <w:tcPr>
            <w:tcW w:w="2501" w:type="pct"/>
            <w:tcBorders>
              <w:top w:val="nil"/>
              <w:left w:val="nil"/>
              <w:bottom w:val="nil"/>
              <w:right w:val="nil"/>
            </w:tcBorders>
            <w:shd w:val="clear" w:color="auto" w:fill="auto"/>
            <w:vAlign w:val="center"/>
            <w:hideMark/>
          </w:tcPr>
          <w:p w14:paraId="7087AC96" w14:textId="6E53EB2E" w:rsidR="00BB25AC" w:rsidRPr="006E7436" w:rsidRDefault="00BB25AC" w:rsidP="00BB25AC">
            <w:pPr>
              <w:spacing w:after="0" w:line="240" w:lineRule="auto"/>
              <w:jc w:val="both"/>
              <w:rPr>
                <w:rFonts w:ascii="Ebrima" w:eastAsia="Times New Roman" w:hAnsi="Ebrima" w:cs="Calibri"/>
                <w:color w:val="000000" w:themeColor="text1"/>
                <w:sz w:val="20"/>
                <w:szCs w:val="20"/>
                <w:lang w:eastAsia="pt-BR"/>
              </w:rPr>
            </w:pPr>
            <w:r w:rsidRPr="006E7436">
              <w:rPr>
                <w:rFonts w:ascii="Ebrima" w:eastAsia="Times New Roman" w:hAnsi="Ebrima" w:cs="Calibri"/>
                <w:color w:val="000000" w:themeColor="text1"/>
                <w:sz w:val="20"/>
                <w:szCs w:val="20"/>
                <w:lang w:eastAsia="pt-BR"/>
              </w:rPr>
              <w:t xml:space="preserve">        Devolução de </w:t>
            </w:r>
            <w:r w:rsidR="00610C80">
              <w:rPr>
                <w:rFonts w:ascii="Ebrima" w:eastAsia="Times New Roman" w:hAnsi="Ebrima" w:cs="Calibri"/>
                <w:color w:val="000000" w:themeColor="text1"/>
                <w:sz w:val="20"/>
                <w:szCs w:val="20"/>
                <w:lang w:eastAsia="pt-BR"/>
              </w:rPr>
              <w:t>d</w:t>
            </w:r>
            <w:r w:rsidRPr="006E7436">
              <w:rPr>
                <w:rFonts w:ascii="Ebrima" w:eastAsia="Times New Roman" w:hAnsi="Ebrima" w:cs="Calibri"/>
                <w:color w:val="000000" w:themeColor="text1"/>
                <w:sz w:val="20"/>
                <w:szCs w:val="20"/>
                <w:lang w:eastAsia="pt-BR"/>
              </w:rPr>
              <w:t xml:space="preserve">iárias - </w:t>
            </w:r>
            <w:r w:rsidR="00610C80">
              <w:rPr>
                <w:rFonts w:ascii="Ebrima" w:eastAsia="Times New Roman" w:hAnsi="Ebrima" w:cs="Calibri"/>
                <w:color w:val="000000" w:themeColor="text1"/>
                <w:sz w:val="20"/>
                <w:szCs w:val="20"/>
                <w:lang w:eastAsia="pt-BR"/>
              </w:rPr>
              <w:t>p</w:t>
            </w:r>
            <w:r w:rsidRPr="006E7436">
              <w:rPr>
                <w:rFonts w:ascii="Ebrima" w:eastAsia="Times New Roman" w:hAnsi="Ebrima" w:cs="Calibri"/>
                <w:color w:val="000000" w:themeColor="text1"/>
                <w:sz w:val="20"/>
                <w:szCs w:val="20"/>
                <w:lang w:eastAsia="pt-BR"/>
              </w:rPr>
              <w:t>essoal</w:t>
            </w:r>
          </w:p>
        </w:tc>
        <w:tc>
          <w:tcPr>
            <w:tcW w:w="221" w:type="pct"/>
            <w:tcBorders>
              <w:top w:val="nil"/>
              <w:left w:val="nil"/>
              <w:bottom w:val="nil"/>
              <w:right w:val="nil"/>
            </w:tcBorders>
            <w:shd w:val="clear" w:color="auto" w:fill="auto"/>
            <w:vAlign w:val="center"/>
            <w:hideMark/>
          </w:tcPr>
          <w:p w14:paraId="1FF4E4A4"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p>
        </w:tc>
        <w:tc>
          <w:tcPr>
            <w:tcW w:w="89" w:type="pct"/>
            <w:tcBorders>
              <w:top w:val="nil"/>
              <w:left w:val="nil"/>
              <w:bottom w:val="nil"/>
              <w:right w:val="nil"/>
            </w:tcBorders>
            <w:shd w:val="clear" w:color="auto" w:fill="auto"/>
            <w:vAlign w:val="center"/>
            <w:hideMark/>
          </w:tcPr>
          <w:p w14:paraId="10F41BA8"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7FD5B8B8"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451C6FFE" w14:textId="7DAA52CF" w:rsidR="00BB25AC" w:rsidRPr="006E7436" w:rsidRDefault="00F22A06" w:rsidP="00BB25A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93" w:type="pct"/>
            <w:tcBorders>
              <w:top w:val="nil"/>
              <w:left w:val="nil"/>
              <w:bottom w:val="nil"/>
              <w:right w:val="nil"/>
            </w:tcBorders>
            <w:shd w:val="clear" w:color="auto" w:fill="auto"/>
            <w:vAlign w:val="center"/>
            <w:hideMark/>
          </w:tcPr>
          <w:p w14:paraId="6F013491"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1" w:type="pct"/>
            <w:tcBorders>
              <w:top w:val="nil"/>
              <w:left w:val="nil"/>
              <w:bottom w:val="nil"/>
              <w:right w:val="nil"/>
            </w:tcBorders>
            <w:shd w:val="clear" w:color="auto" w:fill="auto"/>
            <w:vAlign w:val="center"/>
            <w:hideMark/>
          </w:tcPr>
          <w:p w14:paraId="1C4AA1F4" w14:textId="196B0869"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210 </w:t>
            </w:r>
          </w:p>
        </w:tc>
      </w:tr>
      <w:tr w:rsidR="00BB25AC" w:rsidRPr="006E7436" w14:paraId="16ABC058" w14:textId="77777777" w:rsidTr="00401C1E">
        <w:trPr>
          <w:trHeight w:val="300"/>
        </w:trPr>
        <w:tc>
          <w:tcPr>
            <w:tcW w:w="2501" w:type="pct"/>
            <w:tcBorders>
              <w:top w:val="nil"/>
              <w:left w:val="nil"/>
              <w:bottom w:val="nil"/>
              <w:right w:val="nil"/>
            </w:tcBorders>
            <w:shd w:val="clear" w:color="auto" w:fill="auto"/>
            <w:vAlign w:val="center"/>
            <w:hideMark/>
          </w:tcPr>
          <w:p w14:paraId="3BDD5E0D" w14:textId="4EAA62FA" w:rsidR="00BB25AC" w:rsidRPr="006E7436" w:rsidRDefault="00BB25AC" w:rsidP="00BB25AC">
            <w:pPr>
              <w:spacing w:after="0" w:line="240" w:lineRule="auto"/>
              <w:jc w:val="both"/>
              <w:rPr>
                <w:rFonts w:ascii="Ebrima" w:eastAsia="Times New Roman" w:hAnsi="Ebrima" w:cs="Calibri"/>
                <w:color w:val="000000" w:themeColor="text1"/>
                <w:sz w:val="20"/>
                <w:szCs w:val="20"/>
                <w:lang w:eastAsia="pt-BR"/>
              </w:rPr>
            </w:pPr>
            <w:r w:rsidRPr="006E7436">
              <w:rPr>
                <w:rFonts w:ascii="Ebrima" w:eastAsia="Times New Roman" w:hAnsi="Ebrima" w:cs="Calibri"/>
                <w:color w:val="000000" w:themeColor="text1"/>
                <w:sz w:val="20"/>
                <w:szCs w:val="20"/>
                <w:lang w:eastAsia="pt-BR"/>
              </w:rPr>
              <w:t xml:space="preserve">        Recuperação de </w:t>
            </w:r>
            <w:r w:rsidR="00610C80">
              <w:rPr>
                <w:rFonts w:ascii="Ebrima" w:eastAsia="Times New Roman" w:hAnsi="Ebrima" w:cs="Calibri"/>
                <w:color w:val="000000" w:themeColor="text1"/>
                <w:sz w:val="20"/>
                <w:szCs w:val="20"/>
                <w:lang w:eastAsia="pt-BR"/>
              </w:rPr>
              <w:t>p</w:t>
            </w:r>
            <w:r w:rsidRPr="006E7436">
              <w:rPr>
                <w:rFonts w:ascii="Ebrima" w:eastAsia="Times New Roman" w:hAnsi="Ebrima" w:cs="Calibri"/>
                <w:color w:val="000000" w:themeColor="text1"/>
                <w:sz w:val="20"/>
                <w:szCs w:val="20"/>
                <w:lang w:eastAsia="pt-BR"/>
              </w:rPr>
              <w:t xml:space="preserve">agamento a </w:t>
            </w:r>
            <w:r w:rsidR="00610C80">
              <w:rPr>
                <w:rFonts w:ascii="Ebrima" w:eastAsia="Times New Roman" w:hAnsi="Ebrima" w:cs="Calibri"/>
                <w:color w:val="000000" w:themeColor="text1"/>
                <w:sz w:val="20"/>
                <w:szCs w:val="20"/>
                <w:lang w:eastAsia="pt-BR"/>
              </w:rPr>
              <w:t>m</w:t>
            </w:r>
            <w:r w:rsidRPr="006E7436">
              <w:rPr>
                <w:rFonts w:ascii="Ebrima" w:eastAsia="Times New Roman" w:hAnsi="Ebrima" w:cs="Calibri"/>
                <w:color w:val="000000" w:themeColor="text1"/>
                <w:sz w:val="20"/>
                <w:szCs w:val="20"/>
                <w:lang w:eastAsia="pt-BR"/>
              </w:rPr>
              <w:t>aior (2</w:t>
            </w:r>
            <w:r w:rsidR="00401C1E">
              <w:rPr>
                <w:rFonts w:ascii="Ebrima" w:eastAsia="Times New Roman" w:hAnsi="Ebrima" w:cs="Calibri"/>
                <w:color w:val="000000" w:themeColor="text1"/>
                <w:sz w:val="20"/>
                <w:szCs w:val="20"/>
                <w:lang w:eastAsia="pt-BR"/>
              </w:rPr>
              <w:t>5</w:t>
            </w:r>
            <w:r w:rsidRPr="006E7436">
              <w:rPr>
                <w:rFonts w:ascii="Ebrima" w:eastAsia="Times New Roman" w:hAnsi="Ebrima" w:cs="Calibri"/>
                <w:color w:val="000000" w:themeColor="text1"/>
                <w:sz w:val="20"/>
                <w:szCs w:val="20"/>
                <w:lang w:eastAsia="pt-BR"/>
              </w:rPr>
              <w:t>.b)</w:t>
            </w:r>
          </w:p>
        </w:tc>
        <w:tc>
          <w:tcPr>
            <w:tcW w:w="221" w:type="pct"/>
            <w:tcBorders>
              <w:top w:val="nil"/>
              <w:left w:val="nil"/>
              <w:bottom w:val="nil"/>
              <w:right w:val="nil"/>
            </w:tcBorders>
            <w:shd w:val="clear" w:color="auto" w:fill="auto"/>
            <w:vAlign w:val="center"/>
            <w:hideMark/>
          </w:tcPr>
          <w:p w14:paraId="366DF675"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p>
        </w:tc>
        <w:tc>
          <w:tcPr>
            <w:tcW w:w="89" w:type="pct"/>
            <w:tcBorders>
              <w:top w:val="nil"/>
              <w:left w:val="nil"/>
              <w:bottom w:val="nil"/>
              <w:right w:val="nil"/>
            </w:tcBorders>
            <w:shd w:val="clear" w:color="auto" w:fill="auto"/>
            <w:vAlign w:val="center"/>
            <w:hideMark/>
          </w:tcPr>
          <w:p w14:paraId="3394C943"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6DF9D240"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2403C2F5" w14:textId="4C8A30C9" w:rsidR="00BB25AC" w:rsidRPr="006E7436" w:rsidRDefault="00401C1E" w:rsidP="00BB25AC">
            <w:pPr>
              <w:spacing w:after="0" w:line="240" w:lineRule="auto"/>
              <w:jc w:val="right"/>
              <w:rPr>
                <w:rFonts w:ascii="Ebrima" w:eastAsia="Times New Roman" w:hAnsi="Ebrima" w:cs="Calibri"/>
                <w:color w:val="000000"/>
                <w:sz w:val="20"/>
                <w:szCs w:val="20"/>
                <w:lang w:eastAsia="pt-BR"/>
              </w:rPr>
            </w:pPr>
            <w:r w:rsidRPr="00401C1E">
              <w:rPr>
                <w:rFonts w:ascii="Ebrima" w:eastAsia="Times New Roman" w:hAnsi="Ebrima" w:cs="Calibri"/>
                <w:color w:val="000000"/>
                <w:sz w:val="20"/>
                <w:szCs w:val="20"/>
                <w:lang w:eastAsia="pt-BR"/>
              </w:rPr>
              <w:t>25.067.90</w:t>
            </w:r>
            <w:r>
              <w:rPr>
                <w:rFonts w:ascii="Ebrima" w:eastAsia="Times New Roman" w:hAnsi="Ebrima" w:cs="Calibri"/>
                <w:color w:val="000000"/>
                <w:sz w:val="20"/>
                <w:szCs w:val="20"/>
                <w:lang w:eastAsia="pt-BR"/>
              </w:rPr>
              <w:t>9</w:t>
            </w:r>
          </w:p>
        </w:tc>
        <w:tc>
          <w:tcPr>
            <w:tcW w:w="93" w:type="pct"/>
            <w:tcBorders>
              <w:top w:val="nil"/>
              <w:left w:val="nil"/>
              <w:bottom w:val="nil"/>
              <w:right w:val="nil"/>
            </w:tcBorders>
            <w:shd w:val="clear" w:color="auto" w:fill="auto"/>
            <w:vAlign w:val="center"/>
            <w:hideMark/>
          </w:tcPr>
          <w:p w14:paraId="3F5B0573"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1" w:type="pct"/>
            <w:tcBorders>
              <w:top w:val="nil"/>
              <w:left w:val="nil"/>
              <w:bottom w:val="nil"/>
              <w:right w:val="nil"/>
            </w:tcBorders>
            <w:shd w:val="clear" w:color="auto" w:fill="auto"/>
            <w:vAlign w:val="center"/>
            <w:hideMark/>
          </w:tcPr>
          <w:p w14:paraId="21ECDB74" w14:textId="1F3A7C8E"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30.284.533 </w:t>
            </w:r>
          </w:p>
        </w:tc>
      </w:tr>
      <w:tr w:rsidR="00BB25AC" w:rsidRPr="006E7436" w14:paraId="1614BCFE" w14:textId="77777777" w:rsidTr="00401C1E">
        <w:trPr>
          <w:trHeight w:val="300"/>
        </w:trPr>
        <w:tc>
          <w:tcPr>
            <w:tcW w:w="2501" w:type="pct"/>
            <w:tcBorders>
              <w:top w:val="nil"/>
              <w:left w:val="nil"/>
              <w:bottom w:val="nil"/>
              <w:right w:val="nil"/>
            </w:tcBorders>
            <w:shd w:val="clear" w:color="auto" w:fill="auto"/>
            <w:vAlign w:val="center"/>
            <w:hideMark/>
          </w:tcPr>
          <w:p w14:paraId="55FEA338" w14:textId="388651EF" w:rsidR="00BB25AC" w:rsidRPr="006E7436" w:rsidRDefault="00BB25AC" w:rsidP="00BB25AC">
            <w:pPr>
              <w:spacing w:after="0" w:line="240" w:lineRule="auto"/>
              <w:jc w:val="both"/>
              <w:rPr>
                <w:rFonts w:ascii="Ebrima" w:eastAsia="Times New Roman" w:hAnsi="Ebrima" w:cs="Calibri"/>
                <w:color w:val="000000" w:themeColor="text1"/>
                <w:sz w:val="20"/>
                <w:szCs w:val="20"/>
                <w:lang w:eastAsia="pt-BR"/>
              </w:rPr>
            </w:pPr>
            <w:r w:rsidRPr="006E7436">
              <w:rPr>
                <w:rFonts w:ascii="Ebrima" w:eastAsia="Times New Roman" w:hAnsi="Ebrima" w:cs="Calibri"/>
                <w:color w:val="000000" w:themeColor="text1"/>
                <w:sz w:val="20"/>
                <w:szCs w:val="20"/>
                <w:lang w:eastAsia="pt-BR"/>
              </w:rPr>
              <w:t xml:space="preserve">        COFINS </w:t>
            </w:r>
            <w:r w:rsidR="00610C80">
              <w:rPr>
                <w:rFonts w:ascii="Ebrima" w:eastAsia="Times New Roman" w:hAnsi="Ebrima" w:cs="Calibri"/>
                <w:color w:val="000000" w:themeColor="text1"/>
                <w:sz w:val="20"/>
                <w:szCs w:val="20"/>
                <w:lang w:eastAsia="pt-BR"/>
              </w:rPr>
              <w:t>n</w:t>
            </w:r>
            <w:r w:rsidRPr="006E7436">
              <w:rPr>
                <w:rFonts w:ascii="Ebrima" w:eastAsia="Times New Roman" w:hAnsi="Ebrima" w:cs="Calibri"/>
                <w:color w:val="000000" w:themeColor="text1"/>
                <w:sz w:val="20"/>
                <w:szCs w:val="20"/>
                <w:lang w:eastAsia="pt-BR"/>
              </w:rPr>
              <w:t xml:space="preserve">ão </w:t>
            </w:r>
            <w:r w:rsidR="00610C80">
              <w:rPr>
                <w:rFonts w:ascii="Ebrima" w:eastAsia="Times New Roman" w:hAnsi="Ebrima" w:cs="Calibri"/>
                <w:color w:val="000000" w:themeColor="text1"/>
                <w:sz w:val="20"/>
                <w:szCs w:val="20"/>
                <w:lang w:eastAsia="pt-BR"/>
              </w:rPr>
              <w:t>r</w:t>
            </w:r>
            <w:r w:rsidRPr="006E7436">
              <w:rPr>
                <w:rFonts w:ascii="Ebrima" w:eastAsia="Times New Roman" w:hAnsi="Ebrima" w:cs="Calibri"/>
                <w:color w:val="000000" w:themeColor="text1"/>
                <w:sz w:val="20"/>
                <w:szCs w:val="20"/>
                <w:lang w:eastAsia="pt-BR"/>
              </w:rPr>
              <w:t>ecuperado</w:t>
            </w:r>
          </w:p>
        </w:tc>
        <w:tc>
          <w:tcPr>
            <w:tcW w:w="221" w:type="pct"/>
            <w:tcBorders>
              <w:top w:val="nil"/>
              <w:left w:val="nil"/>
              <w:bottom w:val="nil"/>
              <w:right w:val="nil"/>
            </w:tcBorders>
            <w:shd w:val="clear" w:color="auto" w:fill="auto"/>
            <w:vAlign w:val="center"/>
            <w:hideMark/>
          </w:tcPr>
          <w:p w14:paraId="24C87E7A"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p>
        </w:tc>
        <w:tc>
          <w:tcPr>
            <w:tcW w:w="89" w:type="pct"/>
            <w:tcBorders>
              <w:top w:val="nil"/>
              <w:left w:val="nil"/>
              <w:bottom w:val="nil"/>
              <w:right w:val="nil"/>
            </w:tcBorders>
            <w:shd w:val="clear" w:color="auto" w:fill="auto"/>
            <w:vAlign w:val="center"/>
            <w:hideMark/>
          </w:tcPr>
          <w:p w14:paraId="3AA8CDB6"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78E88C37"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0C5816AA" w14:textId="0A37C00B" w:rsidR="00BB25AC" w:rsidRPr="006E7436" w:rsidRDefault="00F22A06" w:rsidP="00BB25A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93" w:type="pct"/>
            <w:tcBorders>
              <w:top w:val="nil"/>
              <w:left w:val="nil"/>
              <w:bottom w:val="nil"/>
              <w:right w:val="nil"/>
            </w:tcBorders>
            <w:shd w:val="clear" w:color="auto" w:fill="auto"/>
            <w:vAlign w:val="center"/>
            <w:hideMark/>
          </w:tcPr>
          <w:p w14:paraId="2A6A34D3"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1" w:type="pct"/>
            <w:tcBorders>
              <w:top w:val="nil"/>
              <w:left w:val="nil"/>
              <w:bottom w:val="nil"/>
              <w:right w:val="nil"/>
            </w:tcBorders>
            <w:shd w:val="clear" w:color="auto" w:fill="auto"/>
            <w:vAlign w:val="center"/>
            <w:hideMark/>
          </w:tcPr>
          <w:p w14:paraId="47795DEA" w14:textId="3C878FCA"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(7.117.985)</w:t>
            </w:r>
          </w:p>
        </w:tc>
      </w:tr>
      <w:tr w:rsidR="00BB25AC" w:rsidRPr="006E7436" w14:paraId="43137A2C" w14:textId="77777777" w:rsidTr="00401C1E">
        <w:trPr>
          <w:trHeight w:val="300"/>
        </w:trPr>
        <w:tc>
          <w:tcPr>
            <w:tcW w:w="2501" w:type="pct"/>
            <w:tcBorders>
              <w:top w:val="nil"/>
              <w:left w:val="nil"/>
              <w:bottom w:val="nil"/>
              <w:right w:val="nil"/>
            </w:tcBorders>
            <w:shd w:val="clear" w:color="auto" w:fill="auto"/>
            <w:vAlign w:val="center"/>
            <w:hideMark/>
          </w:tcPr>
          <w:p w14:paraId="34A30DBA" w14:textId="1D20F691" w:rsidR="00BB25AC" w:rsidRPr="006E7436" w:rsidRDefault="00BB25AC" w:rsidP="00BB25AC">
            <w:pPr>
              <w:spacing w:after="0" w:line="240" w:lineRule="auto"/>
              <w:jc w:val="both"/>
              <w:rPr>
                <w:rFonts w:ascii="Ebrima" w:eastAsia="Times New Roman" w:hAnsi="Ebrima" w:cs="Calibri"/>
                <w:color w:val="000000" w:themeColor="text1"/>
                <w:sz w:val="20"/>
                <w:szCs w:val="20"/>
                <w:lang w:eastAsia="pt-BR"/>
              </w:rPr>
            </w:pPr>
            <w:r w:rsidRPr="006E7436">
              <w:rPr>
                <w:rFonts w:ascii="Ebrima" w:eastAsia="Times New Roman" w:hAnsi="Ebrima" w:cs="Calibri"/>
                <w:color w:val="000000" w:themeColor="text1"/>
                <w:sz w:val="20"/>
                <w:szCs w:val="20"/>
                <w:lang w:eastAsia="pt-BR"/>
              </w:rPr>
              <w:t xml:space="preserve">        PIS </w:t>
            </w:r>
            <w:r w:rsidR="00610C80">
              <w:rPr>
                <w:rFonts w:ascii="Ebrima" w:eastAsia="Times New Roman" w:hAnsi="Ebrima" w:cs="Calibri"/>
                <w:color w:val="000000" w:themeColor="text1"/>
                <w:sz w:val="20"/>
                <w:szCs w:val="20"/>
                <w:lang w:eastAsia="pt-BR"/>
              </w:rPr>
              <w:t>n</w:t>
            </w:r>
            <w:r w:rsidRPr="006E7436">
              <w:rPr>
                <w:rFonts w:ascii="Ebrima" w:eastAsia="Times New Roman" w:hAnsi="Ebrima" w:cs="Calibri"/>
                <w:color w:val="000000" w:themeColor="text1"/>
                <w:sz w:val="20"/>
                <w:szCs w:val="20"/>
                <w:lang w:eastAsia="pt-BR"/>
              </w:rPr>
              <w:t xml:space="preserve">ão </w:t>
            </w:r>
            <w:r w:rsidR="00610C80">
              <w:rPr>
                <w:rFonts w:ascii="Ebrima" w:eastAsia="Times New Roman" w:hAnsi="Ebrima" w:cs="Calibri"/>
                <w:color w:val="000000" w:themeColor="text1"/>
                <w:sz w:val="20"/>
                <w:szCs w:val="20"/>
                <w:lang w:eastAsia="pt-BR"/>
              </w:rPr>
              <w:t>r</w:t>
            </w:r>
            <w:r w:rsidRPr="006E7436">
              <w:rPr>
                <w:rFonts w:ascii="Ebrima" w:eastAsia="Times New Roman" w:hAnsi="Ebrima" w:cs="Calibri"/>
                <w:color w:val="000000" w:themeColor="text1"/>
                <w:sz w:val="20"/>
                <w:szCs w:val="20"/>
                <w:lang w:eastAsia="pt-BR"/>
              </w:rPr>
              <w:t>ecuperado</w:t>
            </w:r>
          </w:p>
        </w:tc>
        <w:tc>
          <w:tcPr>
            <w:tcW w:w="221" w:type="pct"/>
            <w:tcBorders>
              <w:top w:val="nil"/>
              <w:left w:val="nil"/>
              <w:bottom w:val="nil"/>
              <w:right w:val="nil"/>
            </w:tcBorders>
            <w:shd w:val="clear" w:color="auto" w:fill="auto"/>
            <w:vAlign w:val="center"/>
            <w:hideMark/>
          </w:tcPr>
          <w:p w14:paraId="6E526DE9"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p>
        </w:tc>
        <w:tc>
          <w:tcPr>
            <w:tcW w:w="89" w:type="pct"/>
            <w:tcBorders>
              <w:top w:val="nil"/>
              <w:left w:val="nil"/>
              <w:bottom w:val="nil"/>
              <w:right w:val="nil"/>
            </w:tcBorders>
            <w:shd w:val="clear" w:color="auto" w:fill="auto"/>
            <w:vAlign w:val="center"/>
            <w:hideMark/>
          </w:tcPr>
          <w:p w14:paraId="6B4F7F93"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63DE1506"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59D9734D" w14:textId="17CF2EC1" w:rsidR="00BB25AC" w:rsidRPr="006E7436" w:rsidRDefault="00F22A06" w:rsidP="00BB25A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93" w:type="pct"/>
            <w:tcBorders>
              <w:top w:val="nil"/>
              <w:left w:val="nil"/>
              <w:bottom w:val="nil"/>
              <w:right w:val="nil"/>
            </w:tcBorders>
            <w:shd w:val="clear" w:color="auto" w:fill="auto"/>
            <w:vAlign w:val="center"/>
            <w:hideMark/>
          </w:tcPr>
          <w:p w14:paraId="06292EF0"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1" w:type="pct"/>
            <w:tcBorders>
              <w:top w:val="nil"/>
              <w:left w:val="nil"/>
              <w:bottom w:val="nil"/>
              <w:right w:val="nil"/>
            </w:tcBorders>
            <w:shd w:val="clear" w:color="auto" w:fill="auto"/>
            <w:vAlign w:val="center"/>
            <w:hideMark/>
          </w:tcPr>
          <w:p w14:paraId="74FA581E" w14:textId="2BA9AE66"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(26.912)</w:t>
            </w:r>
          </w:p>
        </w:tc>
      </w:tr>
      <w:tr w:rsidR="00BB25AC" w:rsidRPr="006E7436" w14:paraId="7EB1697C" w14:textId="77777777" w:rsidTr="00401C1E">
        <w:trPr>
          <w:trHeight w:val="300"/>
        </w:trPr>
        <w:tc>
          <w:tcPr>
            <w:tcW w:w="2501" w:type="pct"/>
            <w:tcBorders>
              <w:top w:val="nil"/>
              <w:left w:val="nil"/>
              <w:bottom w:val="nil"/>
              <w:right w:val="nil"/>
            </w:tcBorders>
            <w:shd w:val="clear" w:color="auto" w:fill="auto"/>
            <w:vAlign w:val="center"/>
            <w:hideMark/>
          </w:tcPr>
          <w:p w14:paraId="5D42CCD0" w14:textId="46FBC0A8" w:rsidR="00BB25AC" w:rsidRPr="006E7436" w:rsidRDefault="00BB25AC" w:rsidP="00BB25AC">
            <w:pPr>
              <w:spacing w:after="0" w:line="240" w:lineRule="auto"/>
              <w:jc w:val="both"/>
              <w:rPr>
                <w:rFonts w:ascii="Ebrima" w:eastAsia="Times New Roman" w:hAnsi="Ebrima" w:cs="Calibri"/>
                <w:color w:val="000000" w:themeColor="text1"/>
                <w:sz w:val="20"/>
                <w:szCs w:val="20"/>
                <w:lang w:eastAsia="pt-BR"/>
              </w:rPr>
            </w:pPr>
            <w:r w:rsidRPr="006E7436">
              <w:rPr>
                <w:rFonts w:ascii="Ebrima" w:eastAsia="Times New Roman" w:hAnsi="Ebrima" w:cs="Calibri"/>
                <w:color w:val="000000" w:themeColor="text1"/>
                <w:sz w:val="20"/>
                <w:szCs w:val="20"/>
                <w:lang w:eastAsia="pt-BR"/>
              </w:rPr>
              <w:t xml:space="preserve">        Custo de </w:t>
            </w:r>
            <w:r w:rsidR="00610C80">
              <w:rPr>
                <w:rFonts w:ascii="Ebrima" w:eastAsia="Times New Roman" w:hAnsi="Ebrima" w:cs="Calibri"/>
                <w:color w:val="000000" w:themeColor="text1"/>
                <w:sz w:val="20"/>
                <w:szCs w:val="20"/>
                <w:lang w:eastAsia="pt-BR"/>
              </w:rPr>
              <w:t>e</w:t>
            </w:r>
            <w:r w:rsidRPr="006E7436">
              <w:rPr>
                <w:rFonts w:ascii="Ebrima" w:eastAsia="Times New Roman" w:hAnsi="Ebrima" w:cs="Calibri"/>
                <w:color w:val="000000" w:themeColor="text1"/>
                <w:sz w:val="20"/>
                <w:szCs w:val="20"/>
                <w:lang w:eastAsia="pt-BR"/>
              </w:rPr>
              <w:t xml:space="preserve">xercícios </w:t>
            </w:r>
            <w:r w:rsidR="00610C80">
              <w:rPr>
                <w:rFonts w:ascii="Ebrima" w:eastAsia="Times New Roman" w:hAnsi="Ebrima" w:cs="Calibri"/>
                <w:color w:val="000000" w:themeColor="text1"/>
                <w:sz w:val="20"/>
                <w:szCs w:val="20"/>
                <w:lang w:eastAsia="pt-BR"/>
              </w:rPr>
              <w:t>a</w:t>
            </w:r>
            <w:r w:rsidRPr="006E7436">
              <w:rPr>
                <w:rFonts w:ascii="Ebrima" w:eastAsia="Times New Roman" w:hAnsi="Ebrima" w:cs="Calibri"/>
                <w:color w:val="000000" w:themeColor="text1"/>
                <w:sz w:val="20"/>
                <w:szCs w:val="20"/>
                <w:lang w:eastAsia="pt-BR"/>
              </w:rPr>
              <w:t>nteriores</w:t>
            </w:r>
          </w:p>
        </w:tc>
        <w:tc>
          <w:tcPr>
            <w:tcW w:w="221" w:type="pct"/>
            <w:tcBorders>
              <w:top w:val="nil"/>
              <w:left w:val="nil"/>
              <w:bottom w:val="nil"/>
              <w:right w:val="nil"/>
            </w:tcBorders>
            <w:shd w:val="clear" w:color="auto" w:fill="auto"/>
            <w:vAlign w:val="center"/>
            <w:hideMark/>
          </w:tcPr>
          <w:p w14:paraId="66B837CE"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p>
        </w:tc>
        <w:tc>
          <w:tcPr>
            <w:tcW w:w="89" w:type="pct"/>
            <w:tcBorders>
              <w:top w:val="nil"/>
              <w:left w:val="nil"/>
              <w:bottom w:val="nil"/>
              <w:right w:val="nil"/>
            </w:tcBorders>
            <w:shd w:val="clear" w:color="auto" w:fill="auto"/>
            <w:vAlign w:val="center"/>
            <w:hideMark/>
          </w:tcPr>
          <w:p w14:paraId="4441B76C"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28267F0E"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67E5073D" w14:textId="024163E8" w:rsidR="00BB25AC" w:rsidRPr="006E7436" w:rsidRDefault="00F22A06" w:rsidP="00BB25A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93" w:type="pct"/>
            <w:tcBorders>
              <w:top w:val="nil"/>
              <w:left w:val="nil"/>
              <w:bottom w:val="nil"/>
              <w:right w:val="nil"/>
            </w:tcBorders>
            <w:shd w:val="clear" w:color="auto" w:fill="auto"/>
            <w:vAlign w:val="center"/>
            <w:hideMark/>
          </w:tcPr>
          <w:p w14:paraId="5853901E"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1" w:type="pct"/>
            <w:tcBorders>
              <w:top w:val="nil"/>
              <w:left w:val="nil"/>
              <w:bottom w:val="nil"/>
              <w:right w:val="nil"/>
            </w:tcBorders>
            <w:shd w:val="clear" w:color="auto" w:fill="auto"/>
            <w:vAlign w:val="center"/>
            <w:hideMark/>
          </w:tcPr>
          <w:p w14:paraId="18CCAA63" w14:textId="7F1DB223"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(8.336.283)</w:t>
            </w:r>
          </w:p>
        </w:tc>
      </w:tr>
      <w:tr w:rsidR="00BB25AC" w:rsidRPr="006E7436" w14:paraId="01AE17F3" w14:textId="77777777" w:rsidTr="00401C1E">
        <w:trPr>
          <w:trHeight w:val="300"/>
        </w:trPr>
        <w:tc>
          <w:tcPr>
            <w:tcW w:w="2501" w:type="pct"/>
            <w:tcBorders>
              <w:top w:val="nil"/>
              <w:left w:val="nil"/>
              <w:bottom w:val="nil"/>
              <w:right w:val="nil"/>
            </w:tcBorders>
            <w:shd w:val="clear" w:color="auto" w:fill="auto"/>
            <w:vAlign w:val="center"/>
            <w:hideMark/>
          </w:tcPr>
          <w:p w14:paraId="7728ABDC" w14:textId="76EA180F" w:rsidR="00BB25AC" w:rsidRPr="006E7436" w:rsidRDefault="00BB25AC" w:rsidP="00BB25AC">
            <w:pPr>
              <w:spacing w:after="0" w:line="240" w:lineRule="auto"/>
              <w:jc w:val="both"/>
              <w:rPr>
                <w:rFonts w:ascii="Ebrima" w:eastAsia="Times New Roman" w:hAnsi="Ebrima" w:cs="Calibri"/>
                <w:color w:val="000000" w:themeColor="text1"/>
                <w:sz w:val="20"/>
                <w:szCs w:val="20"/>
                <w:lang w:eastAsia="pt-BR"/>
              </w:rPr>
            </w:pPr>
            <w:r w:rsidRPr="006E7436">
              <w:rPr>
                <w:rFonts w:ascii="Ebrima" w:eastAsia="Times New Roman" w:hAnsi="Ebrima" w:cs="Calibri"/>
                <w:color w:val="000000" w:themeColor="text1"/>
                <w:sz w:val="20"/>
                <w:szCs w:val="20"/>
                <w:lang w:eastAsia="pt-BR"/>
              </w:rPr>
              <w:t xml:space="preserve">        Baixas de </w:t>
            </w:r>
            <w:r w:rsidR="00610C80">
              <w:rPr>
                <w:rFonts w:ascii="Ebrima" w:eastAsia="Times New Roman" w:hAnsi="Ebrima" w:cs="Calibri"/>
                <w:color w:val="000000" w:themeColor="text1"/>
                <w:sz w:val="20"/>
                <w:szCs w:val="20"/>
                <w:lang w:eastAsia="pt-BR"/>
              </w:rPr>
              <w:t>i</w:t>
            </w:r>
            <w:r w:rsidRPr="006E7436">
              <w:rPr>
                <w:rFonts w:ascii="Ebrima" w:eastAsia="Times New Roman" w:hAnsi="Ebrima" w:cs="Calibri"/>
                <w:color w:val="000000" w:themeColor="text1"/>
                <w:sz w:val="20"/>
                <w:szCs w:val="20"/>
                <w:lang w:eastAsia="pt-BR"/>
              </w:rPr>
              <w:t>mobilizado (2</w:t>
            </w:r>
            <w:r w:rsidR="00401C1E">
              <w:rPr>
                <w:rFonts w:ascii="Ebrima" w:eastAsia="Times New Roman" w:hAnsi="Ebrima" w:cs="Calibri"/>
                <w:color w:val="000000" w:themeColor="text1"/>
                <w:sz w:val="20"/>
                <w:szCs w:val="20"/>
                <w:lang w:eastAsia="pt-BR"/>
              </w:rPr>
              <w:t>5</w:t>
            </w:r>
            <w:r w:rsidRPr="006E7436">
              <w:rPr>
                <w:rFonts w:ascii="Ebrima" w:eastAsia="Times New Roman" w:hAnsi="Ebrima" w:cs="Calibri"/>
                <w:color w:val="000000" w:themeColor="text1"/>
                <w:sz w:val="20"/>
                <w:szCs w:val="20"/>
                <w:lang w:eastAsia="pt-BR"/>
              </w:rPr>
              <w:t>.</w:t>
            </w:r>
            <w:r w:rsidR="00D5057B">
              <w:rPr>
                <w:rFonts w:ascii="Ebrima" w:eastAsia="Times New Roman" w:hAnsi="Ebrima" w:cs="Calibri"/>
                <w:color w:val="000000" w:themeColor="text1"/>
                <w:sz w:val="20"/>
                <w:szCs w:val="20"/>
                <w:lang w:eastAsia="pt-BR"/>
              </w:rPr>
              <w:t>e</w:t>
            </w:r>
            <w:r w:rsidRPr="006E7436">
              <w:rPr>
                <w:rFonts w:ascii="Ebrima" w:eastAsia="Times New Roman" w:hAnsi="Ebrima" w:cs="Calibri"/>
                <w:color w:val="000000" w:themeColor="text1"/>
                <w:sz w:val="20"/>
                <w:szCs w:val="20"/>
                <w:lang w:eastAsia="pt-BR"/>
              </w:rPr>
              <w:t>)</w:t>
            </w:r>
          </w:p>
        </w:tc>
        <w:tc>
          <w:tcPr>
            <w:tcW w:w="221" w:type="pct"/>
            <w:tcBorders>
              <w:top w:val="nil"/>
              <w:left w:val="nil"/>
              <w:bottom w:val="nil"/>
              <w:right w:val="nil"/>
            </w:tcBorders>
            <w:shd w:val="clear" w:color="auto" w:fill="auto"/>
            <w:vAlign w:val="center"/>
            <w:hideMark/>
          </w:tcPr>
          <w:p w14:paraId="6E5613D3"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p>
        </w:tc>
        <w:tc>
          <w:tcPr>
            <w:tcW w:w="89" w:type="pct"/>
            <w:tcBorders>
              <w:top w:val="nil"/>
              <w:left w:val="nil"/>
              <w:bottom w:val="nil"/>
              <w:right w:val="nil"/>
            </w:tcBorders>
            <w:shd w:val="clear" w:color="auto" w:fill="auto"/>
            <w:vAlign w:val="center"/>
            <w:hideMark/>
          </w:tcPr>
          <w:p w14:paraId="77437E0F"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734801C1"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2C783024" w14:textId="304261AF" w:rsidR="00BB25AC" w:rsidRPr="006E7436" w:rsidRDefault="00F22A06" w:rsidP="00BB25A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(1.779)</w:t>
            </w:r>
          </w:p>
        </w:tc>
        <w:tc>
          <w:tcPr>
            <w:tcW w:w="93" w:type="pct"/>
            <w:tcBorders>
              <w:top w:val="nil"/>
              <w:left w:val="nil"/>
              <w:bottom w:val="nil"/>
              <w:right w:val="nil"/>
            </w:tcBorders>
            <w:shd w:val="clear" w:color="auto" w:fill="auto"/>
            <w:vAlign w:val="center"/>
            <w:hideMark/>
          </w:tcPr>
          <w:p w14:paraId="19DBA5A1"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1" w:type="pct"/>
            <w:tcBorders>
              <w:top w:val="nil"/>
              <w:left w:val="nil"/>
              <w:bottom w:val="nil"/>
              <w:right w:val="nil"/>
            </w:tcBorders>
            <w:shd w:val="clear" w:color="auto" w:fill="auto"/>
            <w:vAlign w:val="center"/>
            <w:hideMark/>
          </w:tcPr>
          <w:p w14:paraId="1A6DCF15" w14:textId="309C7BA7"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(612.548)</w:t>
            </w:r>
          </w:p>
        </w:tc>
      </w:tr>
      <w:tr w:rsidR="00BB25AC" w:rsidRPr="006E7436" w14:paraId="2D1239D1" w14:textId="77777777" w:rsidTr="00401C1E">
        <w:trPr>
          <w:trHeight w:val="320"/>
        </w:trPr>
        <w:tc>
          <w:tcPr>
            <w:tcW w:w="2501" w:type="pct"/>
            <w:tcBorders>
              <w:top w:val="nil"/>
              <w:left w:val="nil"/>
              <w:bottom w:val="nil"/>
              <w:right w:val="nil"/>
            </w:tcBorders>
            <w:shd w:val="clear" w:color="auto" w:fill="auto"/>
            <w:vAlign w:val="center"/>
            <w:hideMark/>
          </w:tcPr>
          <w:p w14:paraId="0ED9650D" w14:textId="04736B00" w:rsidR="00BB25AC" w:rsidRPr="006E7436" w:rsidRDefault="00BB25AC" w:rsidP="00BB25AC">
            <w:pPr>
              <w:spacing w:after="0" w:line="240" w:lineRule="auto"/>
              <w:jc w:val="both"/>
              <w:rPr>
                <w:rFonts w:ascii="Ebrima" w:eastAsia="Times New Roman" w:hAnsi="Ebrima" w:cs="Calibri"/>
                <w:color w:val="000000" w:themeColor="text1"/>
                <w:sz w:val="20"/>
                <w:szCs w:val="20"/>
                <w:lang w:eastAsia="pt-BR"/>
              </w:rPr>
            </w:pPr>
            <w:r w:rsidRPr="006E7436">
              <w:rPr>
                <w:rFonts w:ascii="Ebrima" w:eastAsia="Times New Roman" w:hAnsi="Ebrima" w:cs="Calibri"/>
                <w:color w:val="000000" w:themeColor="text1"/>
                <w:sz w:val="20"/>
                <w:szCs w:val="20"/>
                <w:lang w:eastAsia="pt-BR"/>
              </w:rPr>
              <w:t xml:space="preserve">        Serviço de </w:t>
            </w:r>
            <w:r w:rsidR="00610C80">
              <w:rPr>
                <w:rFonts w:ascii="Ebrima" w:eastAsia="Times New Roman" w:hAnsi="Ebrima" w:cs="Calibri"/>
                <w:color w:val="000000" w:themeColor="text1"/>
                <w:sz w:val="20"/>
                <w:szCs w:val="20"/>
                <w:lang w:eastAsia="pt-BR"/>
              </w:rPr>
              <w:t>g</w:t>
            </w:r>
            <w:r w:rsidRPr="006E7436">
              <w:rPr>
                <w:rFonts w:ascii="Ebrima" w:eastAsia="Times New Roman" w:hAnsi="Ebrima" w:cs="Calibri"/>
                <w:color w:val="000000" w:themeColor="text1"/>
                <w:sz w:val="20"/>
                <w:szCs w:val="20"/>
                <w:lang w:eastAsia="pt-BR"/>
              </w:rPr>
              <w:t xml:space="preserve">ravação das </w:t>
            </w:r>
            <w:r w:rsidR="00610C80">
              <w:rPr>
                <w:rFonts w:ascii="Ebrima" w:eastAsia="Times New Roman" w:hAnsi="Ebrima" w:cs="Calibri"/>
                <w:color w:val="000000" w:themeColor="text1"/>
                <w:sz w:val="20"/>
                <w:szCs w:val="20"/>
                <w:lang w:eastAsia="pt-BR"/>
              </w:rPr>
              <w:t>r</w:t>
            </w:r>
            <w:r w:rsidRPr="006E7436">
              <w:rPr>
                <w:rFonts w:ascii="Ebrima" w:eastAsia="Times New Roman" w:hAnsi="Ebrima" w:cs="Calibri"/>
                <w:color w:val="000000" w:themeColor="text1"/>
                <w:sz w:val="20"/>
                <w:szCs w:val="20"/>
                <w:lang w:eastAsia="pt-BR"/>
              </w:rPr>
              <w:t xml:space="preserve">euniões do </w:t>
            </w:r>
            <w:r w:rsidR="00610C80">
              <w:rPr>
                <w:rFonts w:ascii="Ebrima" w:eastAsia="Times New Roman" w:hAnsi="Ebrima" w:cs="Calibri"/>
                <w:color w:val="000000" w:themeColor="text1"/>
                <w:sz w:val="20"/>
                <w:szCs w:val="20"/>
                <w:lang w:eastAsia="pt-BR"/>
              </w:rPr>
              <w:t>c</w:t>
            </w:r>
            <w:r w:rsidRPr="006E7436">
              <w:rPr>
                <w:rFonts w:ascii="Ebrima" w:eastAsia="Times New Roman" w:hAnsi="Ebrima" w:cs="Calibri"/>
                <w:color w:val="000000" w:themeColor="text1"/>
                <w:sz w:val="20"/>
                <w:szCs w:val="20"/>
                <w:lang w:eastAsia="pt-BR"/>
              </w:rPr>
              <w:t>onselho</w:t>
            </w:r>
          </w:p>
        </w:tc>
        <w:tc>
          <w:tcPr>
            <w:tcW w:w="221" w:type="pct"/>
            <w:tcBorders>
              <w:top w:val="nil"/>
              <w:left w:val="nil"/>
              <w:bottom w:val="nil"/>
              <w:right w:val="nil"/>
            </w:tcBorders>
            <w:shd w:val="clear" w:color="auto" w:fill="auto"/>
            <w:vAlign w:val="center"/>
            <w:hideMark/>
          </w:tcPr>
          <w:p w14:paraId="450657CD"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p>
        </w:tc>
        <w:tc>
          <w:tcPr>
            <w:tcW w:w="89" w:type="pct"/>
            <w:tcBorders>
              <w:top w:val="nil"/>
              <w:left w:val="nil"/>
              <w:bottom w:val="nil"/>
              <w:right w:val="nil"/>
            </w:tcBorders>
            <w:shd w:val="clear" w:color="auto" w:fill="auto"/>
            <w:vAlign w:val="center"/>
            <w:hideMark/>
          </w:tcPr>
          <w:p w14:paraId="1F63272B"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39E27257"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3F4945A7" w14:textId="70A32113" w:rsidR="00BB25AC" w:rsidRPr="006E7436" w:rsidRDefault="00401C1E" w:rsidP="00BB25AC">
            <w:pPr>
              <w:spacing w:after="0" w:line="240" w:lineRule="auto"/>
              <w:jc w:val="right"/>
              <w:rPr>
                <w:rFonts w:ascii="Ebrima" w:eastAsia="Times New Roman" w:hAnsi="Ebrima"/>
                <w:sz w:val="20"/>
                <w:szCs w:val="20"/>
                <w:lang w:eastAsia="pt-BR"/>
              </w:rPr>
            </w:pPr>
            <w:r>
              <w:rPr>
                <w:rFonts w:ascii="Ebrima" w:eastAsia="Times New Roman" w:hAnsi="Ebrima"/>
                <w:sz w:val="20"/>
                <w:szCs w:val="20"/>
                <w:lang w:eastAsia="pt-BR"/>
              </w:rPr>
              <w:t>(</w:t>
            </w:r>
            <w:r w:rsidRPr="00401C1E">
              <w:rPr>
                <w:rFonts w:ascii="Ebrima" w:eastAsia="Times New Roman" w:hAnsi="Ebrima"/>
                <w:sz w:val="20"/>
                <w:szCs w:val="20"/>
                <w:lang w:eastAsia="pt-BR"/>
              </w:rPr>
              <w:t>1.8</w:t>
            </w:r>
            <w:r>
              <w:rPr>
                <w:rFonts w:ascii="Ebrima" w:eastAsia="Times New Roman" w:hAnsi="Ebrima"/>
                <w:sz w:val="20"/>
                <w:szCs w:val="20"/>
                <w:lang w:eastAsia="pt-BR"/>
              </w:rPr>
              <w:t>50)</w:t>
            </w:r>
          </w:p>
        </w:tc>
        <w:tc>
          <w:tcPr>
            <w:tcW w:w="93" w:type="pct"/>
            <w:tcBorders>
              <w:top w:val="nil"/>
              <w:left w:val="nil"/>
              <w:bottom w:val="nil"/>
              <w:right w:val="nil"/>
            </w:tcBorders>
            <w:shd w:val="clear" w:color="auto" w:fill="auto"/>
            <w:vAlign w:val="center"/>
            <w:hideMark/>
          </w:tcPr>
          <w:p w14:paraId="7901ED88" w14:textId="77777777" w:rsidR="00BB25AC" w:rsidRPr="006E7436" w:rsidRDefault="00BB25AC" w:rsidP="00BB25AC">
            <w:pPr>
              <w:spacing w:after="0" w:line="240" w:lineRule="auto"/>
              <w:jc w:val="right"/>
              <w:rPr>
                <w:rFonts w:ascii="Ebrima" w:eastAsia="Times New Roman" w:hAnsi="Ebrima"/>
                <w:sz w:val="20"/>
                <w:szCs w:val="20"/>
                <w:lang w:eastAsia="pt-BR"/>
              </w:rPr>
            </w:pPr>
          </w:p>
        </w:tc>
        <w:tc>
          <w:tcPr>
            <w:tcW w:w="1001" w:type="pct"/>
            <w:tcBorders>
              <w:top w:val="nil"/>
              <w:left w:val="nil"/>
              <w:bottom w:val="nil"/>
              <w:right w:val="nil"/>
            </w:tcBorders>
            <w:shd w:val="clear" w:color="auto" w:fill="auto"/>
            <w:vAlign w:val="center"/>
            <w:hideMark/>
          </w:tcPr>
          <w:p w14:paraId="5A0280C0" w14:textId="09FFCBBE"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sz w:val="20"/>
                <w:szCs w:val="20"/>
                <w:lang w:eastAsia="pt-BR"/>
              </w:rPr>
              <w:t>-</w:t>
            </w:r>
          </w:p>
        </w:tc>
      </w:tr>
      <w:tr w:rsidR="00BB25AC" w:rsidRPr="006E7436" w14:paraId="67355382" w14:textId="77777777" w:rsidTr="00401C1E">
        <w:trPr>
          <w:trHeight w:val="300"/>
        </w:trPr>
        <w:tc>
          <w:tcPr>
            <w:tcW w:w="2501" w:type="pct"/>
            <w:tcBorders>
              <w:top w:val="nil"/>
              <w:left w:val="nil"/>
              <w:bottom w:val="nil"/>
              <w:right w:val="nil"/>
            </w:tcBorders>
            <w:shd w:val="clear" w:color="auto" w:fill="auto"/>
            <w:vAlign w:val="center"/>
            <w:hideMark/>
          </w:tcPr>
          <w:p w14:paraId="2F40C844" w14:textId="77777777" w:rsidR="00BB25AC" w:rsidRPr="006E7436" w:rsidRDefault="00BB25AC" w:rsidP="00BB25AC">
            <w:pPr>
              <w:spacing w:after="0" w:line="240" w:lineRule="auto"/>
              <w:jc w:val="both"/>
              <w:rPr>
                <w:rFonts w:ascii="Ebrima" w:eastAsia="Times New Roman" w:hAnsi="Ebrima" w:cs="Calibri"/>
                <w:color w:val="000000" w:themeColor="text1"/>
                <w:sz w:val="20"/>
                <w:szCs w:val="20"/>
                <w:lang w:eastAsia="pt-BR"/>
              </w:rPr>
            </w:pPr>
            <w:r w:rsidRPr="006E7436">
              <w:rPr>
                <w:rFonts w:ascii="Ebrima" w:eastAsia="Times New Roman" w:hAnsi="Ebrima" w:cs="Calibri"/>
                <w:color w:val="000000" w:themeColor="text1"/>
                <w:sz w:val="20"/>
                <w:szCs w:val="20"/>
                <w:lang w:eastAsia="pt-BR"/>
              </w:rPr>
              <w:t xml:space="preserve">        Doações </w:t>
            </w:r>
            <w:proofErr w:type="spellStart"/>
            <w:r w:rsidRPr="006E7436">
              <w:rPr>
                <w:rFonts w:ascii="Ebrima" w:eastAsia="Times New Roman" w:hAnsi="Ebrima" w:cs="Calibri"/>
                <w:color w:val="000000" w:themeColor="text1"/>
                <w:sz w:val="20"/>
                <w:szCs w:val="20"/>
                <w:lang w:eastAsia="pt-BR"/>
              </w:rPr>
              <w:t>indedutíveis</w:t>
            </w:r>
            <w:proofErr w:type="spellEnd"/>
          </w:p>
        </w:tc>
        <w:tc>
          <w:tcPr>
            <w:tcW w:w="221" w:type="pct"/>
            <w:tcBorders>
              <w:top w:val="nil"/>
              <w:left w:val="nil"/>
              <w:bottom w:val="nil"/>
              <w:right w:val="nil"/>
            </w:tcBorders>
            <w:shd w:val="clear" w:color="auto" w:fill="auto"/>
            <w:vAlign w:val="center"/>
            <w:hideMark/>
          </w:tcPr>
          <w:p w14:paraId="634F9B2A"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p>
        </w:tc>
        <w:tc>
          <w:tcPr>
            <w:tcW w:w="89" w:type="pct"/>
            <w:tcBorders>
              <w:top w:val="nil"/>
              <w:left w:val="nil"/>
              <w:bottom w:val="nil"/>
              <w:right w:val="nil"/>
            </w:tcBorders>
            <w:shd w:val="clear" w:color="auto" w:fill="auto"/>
            <w:vAlign w:val="center"/>
            <w:hideMark/>
          </w:tcPr>
          <w:p w14:paraId="00007886"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2D1C4D20"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31C7910E" w14:textId="3D228B3B" w:rsidR="00BB25AC" w:rsidRPr="006E7436" w:rsidRDefault="00401C1E" w:rsidP="00BB25A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(488)</w:t>
            </w:r>
          </w:p>
        </w:tc>
        <w:tc>
          <w:tcPr>
            <w:tcW w:w="93" w:type="pct"/>
            <w:tcBorders>
              <w:top w:val="nil"/>
              <w:left w:val="nil"/>
              <w:bottom w:val="nil"/>
              <w:right w:val="nil"/>
            </w:tcBorders>
            <w:shd w:val="clear" w:color="auto" w:fill="auto"/>
            <w:vAlign w:val="center"/>
            <w:hideMark/>
          </w:tcPr>
          <w:p w14:paraId="501491D6"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1" w:type="pct"/>
            <w:tcBorders>
              <w:top w:val="nil"/>
              <w:left w:val="nil"/>
              <w:bottom w:val="nil"/>
              <w:right w:val="nil"/>
            </w:tcBorders>
            <w:shd w:val="clear" w:color="auto" w:fill="auto"/>
            <w:vAlign w:val="center"/>
            <w:hideMark/>
          </w:tcPr>
          <w:p w14:paraId="402BB115" w14:textId="3FA84446"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(1.080)</w:t>
            </w:r>
          </w:p>
        </w:tc>
      </w:tr>
      <w:tr w:rsidR="00BB25AC" w:rsidRPr="006E7436" w14:paraId="5EE97CE3" w14:textId="77777777" w:rsidTr="00401C1E">
        <w:trPr>
          <w:trHeight w:val="300"/>
        </w:trPr>
        <w:tc>
          <w:tcPr>
            <w:tcW w:w="2501" w:type="pct"/>
            <w:tcBorders>
              <w:top w:val="nil"/>
              <w:left w:val="nil"/>
              <w:bottom w:val="nil"/>
              <w:right w:val="nil"/>
            </w:tcBorders>
            <w:shd w:val="clear" w:color="auto" w:fill="auto"/>
            <w:vAlign w:val="center"/>
            <w:hideMark/>
          </w:tcPr>
          <w:p w14:paraId="03D19D1D" w14:textId="78BAD210" w:rsidR="00BB25AC" w:rsidRPr="006E7436" w:rsidRDefault="00BB25AC" w:rsidP="00BB25AC">
            <w:pPr>
              <w:spacing w:after="0" w:line="240" w:lineRule="auto"/>
              <w:jc w:val="both"/>
              <w:rPr>
                <w:rFonts w:ascii="Ebrima" w:eastAsia="Times New Roman" w:hAnsi="Ebrima" w:cs="Calibri"/>
                <w:color w:val="000000" w:themeColor="text1"/>
                <w:sz w:val="20"/>
                <w:szCs w:val="20"/>
                <w:lang w:eastAsia="pt-BR"/>
              </w:rPr>
            </w:pPr>
            <w:r w:rsidRPr="006E7436">
              <w:rPr>
                <w:rFonts w:ascii="Ebrima" w:eastAsia="Times New Roman" w:hAnsi="Ebrima" w:cs="Calibri"/>
                <w:color w:val="000000" w:themeColor="text1"/>
                <w:sz w:val="20"/>
                <w:szCs w:val="20"/>
                <w:lang w:eastAsia="pt-BR"/>
              </w:rPr>
              <w:t xml:space="preserve">        Contraprestação </w:t>
            </w:r>
            <w:r w:rsidR="00610C80">
              <w:rPr>
                <w:rFonts w:ascii="Ebrima" w:eastAsia="Times New Roman" w:hAnsi="Ebrima" w:cs="Calibri"/>
                <w:color w:val="000000" w:themeColor="text1"/>
                <w:sz w:val="20"/>
                <w:szCs w:val="20"/>
                <w:lang w:eastAsia="pt-BR"/>
              </w:rPr>
              <w:t>f</w:t>
            </w:r>
            <w:r w:rsidRPr="006E7436">
              <w:rPr>
                <w:rFonts w:ascii="Ebrima" w:eastAsia="Times New Roman" w:hAnsi="Ebrima" w:cs="Calibri"/>
                <w:color w:val="000000" w:themeColor="text1"/>
                <w:sz w:val="20"/>
                <w:szCs w:val="20"/>
                <w:lang w:eastAsia="pt-BR"/>
              </w:rPr>
              <w:t xml:space="preserve">ábrica </w:t>
            </w:r>
            <w:r w:rsidR="00610C80">
              <w:rPr>
                <w:rFonts w:ascii="Ebrima" w:eastAsia="Times New Roman" w:hAnsi="Ebrima" w:cs="Calibri"/>
                <w:color w:val="000000" w:themeColor="text1"/>
                <w:sz w:val="20"/>
                <w:szCs w:val="20"/>
                <w:lang w:eastAsia="pt-BR"/>
              </w:rPr>
              <w:t>r</w:t>
            </w:r>
            <w:r w:rsidRPr="006E7436">
              <w:rPr>
                <w:rFonts w:ascii="Ebrima" w:eastAsia="Times New Roman" w:hAnsi="Ebrima" w:cs="Calibri"/>
                <w:color w:val="000000" w:themeColor="text1"/>
                <w:sz w:val="20"/>
                <w:szCs w:val="20"/>
                <w:lang w:eastAsia="pt-BR"/>
              </w:rPr>
              <w:t>ecombinantes (2</w:t>
            </w:r>
            <w:r w:rsidR="00401C1E">
              <w:rPr>
                <w:rFonts w:ascii="Ebrima" w:eastAsia="Times New Roman" w:hAnsi="Ebrima" w:cs="Calibri"/>
                <w:color w:val="000000" w:themeColor="text1"/>
                <w:sz w:val="20"/>
                <w:szCs w:val="20"/>
                <w:lang w:eastAsia="pt-BR"/>
              </w:rPr>
              <w:t>5</w:t>
            </w:r>
            <w:r w:rsidRPr="006E7436">
              <w:rPr>
                <w:rFonts w:ascii="Ebrima" w:eastAsia="Times New Roman" w:hAnsi="Ebrima" w:cs="Calibri"/>
                <w:color w:val="000000" w:themeColor="text1"/>
                <w:sz w:val="20"/>
                <w:szCs w:val="20"/>
                <w:lang w:eastAsia="pt-BR"/>
              </w:rPr>
              <w:t>.d)</w:t>
            </w:r>
          </w:p>
        </w:tc>
        <w:tc>
          <w:tcPr>
            <w:tcW w:w="221" w:type="pct"/>
            <w:tcBorders>
              <w:top w:val="nil"/>
              <w:left w:val="nil"/>
              <w:bottom w:val="nil"/>
              <w:right w:val="nil"/>
            </w:tcBorders>
            <w:shd w:val="clear" w:color="auto" w:fill="auto"/>
            <w:vAlign w:val="center"/>
            <w:hideMark/>
          </w:tcPr>
          <w:p w14:paraId="1B8510D1"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p>
        </w:tc>
        <w:tc>
          <w:tcPr>
            <w:tcW w:w="89" w:type="pct"/>
            <w:tcBorders>
              <w:top w:val="nil"/>
              <w:left w:val="nil"/>
              <w:bottom w:val="nil"/>
              <w:right w:val="nil"/>
            </w:tcBorders>
            <w:shd w:val="clear" w:color="auto" w:fill="auto"/>
            <w:vAlign w:val="center"/>
            <w:hideMark/>
          </w:tcPr>
          <w:p w14:paraId="5AE2ED01"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4EAB195A"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14F8714F" w14:textId="597C6343" w:rsidR="00BB25AC" w:rsidRPr="006E7436" w:rsidRDefault="00401C1E" w:rsidP="00BB25AC">
            <w:pPr>
              <w:spacing w:after="0" w:line="240" w:lineRule="auto"/>
              <w:jc w:val="right"/>
              <w:rPr>
                <w:rFonts w:ascii="Ebrima" w:eastAsia="Times New Roman" w:hAnsi="Ebrima" w:cs="Calibri"/>
                <w:color w:val="000000"/>
                <w:sz w:val="20"/>
                <w:szCs w:val="20"/>
                <w:lang w:eastAsia="pt-BR"/>
              </w:rPr>
            </w:pPr>
            <w:r w:rsidRPr="00401C1E">
              <w:rPr>
                <w:rFonts w:ascii="Ebrima" w:eastAsia="Times New Roman" w:hAnsi="Ebrima" w:cs="Calibri"/>
                <w:color w:val="000000"/>
                <w:sz w:val="20"/>
                <w:szCs w:val="20"/>
                <w:lang w:eastAsia="pt-BR"/>
              </w:rPr>
              <w:t>90.531.71</w:t>
            </w:r>
            <w:r>
              <w:rPr>
                <w:rFonts w:ascii="Ebrima" w:eastAsia="Times New Roman" w:hAnsi="Ebrima" w:cs="Calibri"/>
                <w:color w:val="000000"/>
                <w:sz w:val="20"/>
                <w:szCs w:val="20"/>
                <w:lang w:eastAsia="pt-BR"/>
              </w:rPr>
              <w:t>4</w:t>
            </w:r>
          </w:p>
        </w:tc>
        <w:tc>
          <w:tcPr>
            <w:tcW w:w="93" w:type="pct"/>
            <w:tcBorders>
              <w:top w:val="nil"/>
              <w:left w:val="nil"/>
              <w:bottom w:val="nil"/>
              <w:right w:val="nil"/>
            </w:tcBorders>
            <w:shd w:val="clear" w:color="auto" w:fill="auto"/>
            <w:vAlign w:val="center"/>
            <w:hideMark/>
          </w:tcPr>
          <w:p w14:paraId="1A1F8E7C"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1" w:type="pct"/>
            <w:tcBorders>
              <w:top w:val="nil"/>
              <w:left w:val="nil"/>
              <w:bottom w:val="nil"/>
              <w:right w:val="nil"/>
            </w:tcBorders>
            <w:shd w:val="clear" w:color="auto" w:fill="auto"/>
            <w:vAlign w:val="center"/>
            <w:hideMark/>
          </w:tcPr>
          <w:p w14:paraId="47A9FA05" w14:textId="58C1FF46"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25.972.890 </w:t>
            </w:r>
          </w:p>
        </w:tc>
      </w:tr>
      <w:tr w:rsidR="00BB25AC" w:rsidRPr="006E7436" w14:paraId="3A8BAEBB" w14:textId="77777777" w:rsidTr="00401C1E">
        <w:trPr>
          <w:trHeight w:val="300"/>
        </w:trPr>
        <w:tc>
          <w:tcPr>
            <w:tcW w:w="2501" w:type="pct"/>
            <w:tcBorders>
              <w:top w:val="nil"/>
              <w:left w:val="nil"/>
              <w:bottom w:val="nil"/>
              <w:right w:val="nil"/>
            </w:tcBorders>
            <w:shd w:val="clear" w:color="auto" w:fill="auto"/>
            <w:vAlign w:val="center"/>
            <w:hideMark/>
          </w:tcPr>
          <w:p w14:paraId="3E68FFF5" w14:textId="51C886CB" w:rsidR="00BB25AC" w:rsidRPr="006E7436" w:rsidRDefault="00BB25AC" w:rsidP="00BB25A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Receita com </w:t>
            </w:r>
            <w:r w:rsidR="00610C80">
              <w:rPr>
                <w:rFonts w:ascii="Ebrima" w:eastAsia="Times New Roman" w:hAnsi="Ebrima" w:cs="Calibri"/>
                <w:color w:val="000000"/>
                <w:sz w:val="20"/>
                <w:szCs w:val="20"/>
                <w:lang w:eastAsia="pt-BR"/>
              </w:rPr>
              <w:t>b</w:t>
            </w:r>
            <w:r w:rsidRPr="006E7436">
              <w:rPr>
                <w:rFonts w:ascii="Ebrima" w:eastAsia="Times New Roman" w:hAnsi="Ebrima" w:cs="Calibri"/>
                <w:color w:val="000000"/>
                <w:sz w:val="20"/>
                <w:szCs w:val="20"/>
                <w:lang w:eastAsia="pt-BR"/>
              </w:rPr>
              <w:t xml:space="preserve">onificação </w:t>
            </w:r>
            <w:r w:rsidR="00610C80">
              <w:rPr>
                <w:rFonts w:ascii="Ebrima" w:eastAsia="Times New Roman" w:hAnsi="Ebrima" w:cs="Calibri"/>
                <w:color w:val="000000"/>
                <w:sz w:val="20"/>
                <w:szCs w:val="20"/>
                <w:lang w:eastAsia="pt-BR"/>
              </w:rPr>
              <w:t>r</w:t>
            </w:r>
            <w:r w:rsidRPr="006E7436">
              <w:rPr>
                <w:rFonts w:ascii="Ebrima" w:eastAsia="Times New Roman" w:hAnsi="Ebrima" w:cs="Calibri"/>
                <w:color w:val="000000"/>
                <w:sz w:val="20"/>
                <w:szCs w:val="20"/>
                <w:lang w:eastAsia="pt-BR"/>
              </w:rPr>
              <w:t>ecebida</w:t>
            </w:r>
          </w:p>
        </w:tc>
        <w:tc>
          <w:tcPr>
            <w:tcW w:w="221" w:type="pct"/>
            <w:tcBorders>
              <w:top w:val="nil"/>
              <w:left w:val="nil"/>
              <w:bottom w:val="nil"/>
              <w:right w:val="nil"/>
            </w:tcBorders>
            <w:shd w:val="clear" w:color="auto" w:fill="auto"/>
            <w:vAlign w:val="center"/>
            <w:hideMark/>
          </w:tcPr>
          <w:p w14:paraId="5D303EA2"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p>
        </w:tc>
        <w:tc>
          <w:tcPr>
            <w:tcW w:w="89" w:type="pct"/>
            <w:tcBorders>
              <w:top w:val="nil"/>
              <w:left w:val="nil"/>
              <w:bottom w:val="nil"/>
              <w:right w:val="nil"/>
            </w:tcBorders>
            <w:shd w:val="clear" w:color="auto" w:fill="auto"/>
            <w:vAlign w:val="center"/>
            <w:hideMark/>
          </w:tcPr>
          <w:p w14:paraId="1EDFA485"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04B749BA"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06941C05" w14:textId="7144355D" w:rsidR="00BB25AC" w:rsidRPr="006E7436" w:rsidRDefault="00401C1E" w:rsidP="00BB25A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93" w:type="pct"/>
            <w:tcBorders>
              <w:top w:val="nil"/>
              <w:left w:val="nil"/>
              <w:bottom w:val="nil"/>
              <w:right w:val="nil"/>
            </w:tcBorders>
            <w:shd w:val="clear" w:color="auto" w:fill="auto"/>
            <w:vAlign w:val="center"/>
            <w:hideMark/>
          </w:tcPr>
          <w:p w14:paraId="7B03AF2C"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1" w:type="pct"/>
            <w:tcBorders>
              <w:top w:val="nil"/>
              <w:left w:val="nil"/>
              <w:bottom w:val="nil"/>
              <w:right w:val="nil"/>
            </w:tcBorders>
            <w:shd w:val="clear" w:color="auto" w:fill="auto"/>
            <w:vAlign w:val="center"/>
            <w:hideMark/>
          </w:tcPr>
          <w:p w14:paraId="57643680" w14:textId="1729570C"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11 </w:t>
            </w:r>
          </w:p>
        </w:tc>
      </w:tr>
      <w:tr w:rsidR="00BB25AC" w:rsidRPr="006E7436" w14:paraId="1A1E3272" w14:textId="77777777" w:rsidTr="00401C1E">
        <w:trPr>
          <w:trHeight w:val="300"/>
        </w:trPr>
        <w:tc>
          <w:tcPr>
            <w:tcW w:w="2501" w:type="pct"/>
            <w:tcBorders>
              <w:top w:val="nil"/>
              <w:left w:val="nil"/>
              <w:bottom w:val="nil"/>
              <w:right w:val="nil"/>
            </w:tcBorders>
            <w:shd w:val="clear" w:color="auto" w:fill="auto"/>
            <w:vAlign w:val="center"/>
            <w:hideMark/>
          </w:tcPr>
          <w:p w14:paraId="1BBB1ACC" w14:textId="21F9ED59" w:rsidR="00BB25AC" w:rsidRPr="006E7436" w:rsidRDefault="00BB25AC" w:rsidP="00BB25A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Multa </w:t>
            </w:r>
            <w:r w:rsidR="00401C1E">
              <w:rPr>
                <w:rFonts w:ascii="Ebrima" w:eastAsia="Times New Roman" w:hAnsi="Ebrima" w:cs="Calibri"/>
                <w:color w:val="000000"/>
                <w:sz w:val="20"/>
                <w:szCs w:val="20"/>
                <w:lang w:eastAsia="pt-BR"/>
              </w:rPr>
              <w:t xml:space="preserve">INSS e </w:t>
            </w:r>
            <w:proofErr w:type="spellStart"/>
            <w:r w:rsidR="00610C80">
              <w:rPr>
                <w:rFonts w:ascii="Ebrima" w:eastAsia="Times New Roman" w:hAnsi="Ebrima" w:cs="Calibri"/>
                <w:color w:val="000000"/>
                <w:sz w:val="20"/>
                <w:szCs w:val="20"/>
                <w:lang w:eastAsia="pt-BR"/>
              </w:rPr>
              <w:t>p</w:t>
            </w:r>
            <w:r w:rsidR="00401C1E">
              <w:rPr>
                <w:rFonts w:ascii="Ebrima" w:eastAsia="Times New Roman" w:hAnsi="Ebrima" w:cs="Calibri"/>
                <w:color w:val="000000"/>
                <w:sz w:val="20"/>
                <w:szCs w:val="20"/>
                <w:lang w:eastAsia="pt-BR"/>
              </w:rPr>
              <w:t>erdcomp</w:t>
            </w:r>
            <w:proofErr w:type="spellEnd"/>
            <w:r w:rsidR="00401C1E">
              <w:rPr>
                <w:rFonts w:ascii="Ebrima" w:eastAsia="Times New Roman" w:hAnsi="Ebrima" w:cs="Calibri"/>
                <w:color w:val="000000"/>
                <w:sz w:val="20"/>
                <w:szCs w:val="20"/>
                <w:lang w:eastAsia="pt-BR"/>
              </w:rPr>
              <w:t xml:space="preserve"> não </w:t>
            </w:r>
            <w:proofErr w:type="spellStart"/>
            <w:r w:rsidR="00401C1E">
              <w:rPr>
                <w:rFonts w:ascii="Ebrima" w:eastAsia="Times New Roman" w:hAnsi="Ebrima" w:cs="Calibri"/>
                <w:color w:val="000000"/>
                <w:sz w:val="20"/>
                <w:szCs w:val="20"/>
                <w:lang w:eastAsia="pt-BR"/>
              </w:rPr>
              <w:t>homol</w:t>
            </w:r>
            <w:proofErr w:type="spellEnd"/>
          </w:p>
        </w:tc>
        <w:tc>
          <w:tcPr>
            <w:tcW w:w="221" w:type="pct"/>
            <w:tcBorders>
              <w:top w:val="nil"/>
              <w:left w:val="nil"/>
              <w:bottom w:val="nil"/>
              <w:right w:val="nil"/>
            </w:tcBorders>
            <w:shd w:val="clear" w:color="auto" w:fill="auto"/>
            <w:vAlign w:val="center"/>
            <w:hideMark/>
          </w:tcPr>
          <w:p w14:paraId="73FFB5EF"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p>
        </w:tc>
        <w:tc>
          <w:tcPr>
            <w:tcW w:w="89" w:type="pct"/>
            <w:tcBorders>
              <w:top w:val="nil"/>
              <w:left w:val="nil"/>
              <w:bottom w:val="nil"/>
              <w:right w:val="nil"/>
            </w:tcBorders>
            <w:shd w:val="clear" w:color="auto" w:fill="auto"/>
            <w:vAlign w:val="center"/>
            <w:hideMark/>
          </w:tcPr>
          <w:p w14:paraId="33F38A03"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2102560E"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71AC1D11" w14:textId="78CFAB65" w:rsidR="00BB25AC" w:rsidRPr="006E7436" w:rsidRDefault="00F22A06" w:rsidP="00BB25A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00401C1E" w:rsidRPr="00401C1E">
              <w:rPr>
                <w:rFonts w:ascii="Ebrima" w:eastAsia="Times New Roman" w:hAnsi="Ebrima" w:cs="Calibri"/>
                <w:color w:val="000000"/>
                <w:sz w:val="20"/>
                <w:szCs w:val="20"/>
                <w:lang w:eastAsia="pt-BR"/>
              </w:rPr>
              <w:t>1.348.309</w:t>
            </w:r>
            <w:r>
              <w:rPr>
                <w:rFonts w:ascii="Ebrima" w:eastAsia="Times New Roman" w:hAnsi="Ebrima" w:cs="Calibri"/>
                <w:color w:val="000000"/>
                <w:sz w:val="20"/>
                <w:szCs w:val="20"/>
                <w:lang w:eastAsia="pt-BR"/>
              </w:rPr>
              <w:t>)</w:t>
            </w:r>
          </w:p>
        </w:tc>
        <w:tc>
          <w:tcPr>
            <w:tcW w:w="93" w:type="pct"/>
            <w:tcBorders>
              <w:top w:val="nil"/>
              <w:left w:val="nil"/>
              <w:bottom w:val="nil"/>
              <w:right w:val="nil"/>
            </w:tcBorders>
            <w:shd w:val="clear" w:color="auto" w:fill="auto"/>
            <w:vAlign w:val="center"/>
            <w:hideMark/>
          </w:tcPr>
          <w:p w14:paraId="72E4080A"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1" w:type="pct"/>
            <w:tcBorders>
              <w:top w:val="nil"/>
              <w:left w:val="nil"/>
              <w:bottom w:val="nil"/>
              <w:right w:val="nil"/>
            </w:tcBorders>
            <w:shd w:val="clear" w:color="auto" w:fill="auto"/>
            <w:vAlign w:val="center"/>
            <w:hideMark/>
          </w:tcPr>
          <w:p w14:paraId="31155302" w14:textId="35EF7EEA" w:rsidR="00BB25AC" w:rsidRPr="006E7436" w:rsidRDefault="00BB25AC" w:rsidP="00BB25AC">
            <w:pPr>
              <w:spacing w:after="0" w:line="240" w:lineRule="auto"/>
              <w:jc w:val="right"/>
              <w:rPr>
                <w:rFonts w:ascii="Ebrima" w:eastAsia="Times New Roman" w:hAnsi="Ebrima"/>
                <w:sz w:val="20"/>
                <w:szCs w:val="20"/>
                <w:lang w:eastAsia="pt-BR"/>
              </w:rPr>
            </w:pPr>
            <w:r w:rsidRPr="006E7436">
              <w:rPr>
                <w:rFonts w:ascii="Ebrima" w:eastAsia="Times New Roman" w:hAnsi="Ebrima" w:cs="Calibri"/>
                <w:color w:val="000000"/>
                <w:sz w:val="20"/>
                <w:szCs w:val="20"/>
                <w:lang w:eastAsia="pt-BR"/>
              </w:rPr>
              <w:t xml:space="preserve">                   (20.176)</w:t>
            </w:r>
          </w:p>
        </w:tc>
      </w:tr>
      <w:tr w:rsidR="00BB25AC" w:rsidRPr="006E7436" w14:paraId="0CDC806A" w14:textId="77777777" w:rsidTr="00BB25AC">
        <w:trPr>
          <w:trHeight w:val="300"/>
        </w:trPr>
        <w:tc>
          <w:tcPr>
            <w:tcW w:w="2501" w:type="pct"/>
            <w:tcBorders>
              <w:top w:val="nil"/>
              <w:left w:val="nil"/>
              <w:bottom w:val="nil"/>
              <w:right w:val="nil"/>
            </w:tcBorders>
            <w:shd w:val="clear" w:color="auto" w:fill="auto"/>
            <w:vAlign w:val="center"/>
            <w:hideMark/>
          </w:tcPr>
          <w:p w14:paraId="1381F42B" w14:textId="14198D6A" w:rsidR="00BB25AC" w:rsidRPr="00F22A06" w:rsidRDefault="00BB25AC" w:rsidP="00BB25AC">
            <w:pPr>
              <w:spacing w:after="0" w:line="240" w:lineRule="auto"/>
              <w:jc w:val="both"/>
              <w:rPr>
                <w:rFonts w:ascii="Ebrima" w:eastAsia="Times New Roman" w:hAnsi="Ebrima" w:cs="Calibri"/>
                <w:color w:val="000000"/>
                <w:sz w:val="18"/>
                <w:szCs w:val="18"/>
                <w:lang w:eastAsia="pt-BR"/>
              </w:rPr>
            </w:pPr>
            <w:r w:rsidRPr="006E7436">
              <w:rPr>
                <w:rFonts w:ascii="Ebrima" w:eastAsia="Times New Roman" w:hAnsi="Ebrima" w:cs="Calibri"/>
                <w:color w:val="000000"/>
                <w:sz w:val="20"/>
                <w:szCs w:val="20"/>
                <w:lang w:eastAsia="pt-BR"/>
              </w:rPr>
              <w:t xml:space="preserve">        </w:t>
            </w:r>
            <w:r w:rsidRPr="00F22A06">
              <w:rPr>
                <w:rFonts w:ascii="Ebrima" w:eastAsia="Times New Roman" w:hAnsi="Ebrima" w:cs="Calibri"/>
                <w:color w:val="000000"/>
                <w:sz w:val="18"/>
                <w:szCs w:val="18"/>
                <w:lang w:eastAsia="pt-BR"/>
              </w:rPr>
              <w:t xml:space="preserve">Reversão de </w:t>
            </w:r>
            <w:r w:rsidR="00610C80">
              <w:rPr>
                <w:rFonts w:ascii="Ebrima" w:eastAsia="Times New Roman" w:hAnsi="Ebrima" w:cs="Calibri"/>
                <w:color w:val="000000"/>
                <w:sz w:val="18"/>
                <w:szCs w:val="18"/>
                <w:lang w:eastAsia="pt-BR"/>
              </w:rPr>
              <w:t>p</w:t>
            </w:r>
            <w:r w:rsidR="00F22A06" w:rsidRPr="00F22A06">
              <w:rPr>
                <w:rFonts w:ascii="Ebrima" w:eastAsia="Times New Roman" w:hAnsi="Ebrima" w:cs="Calibri"/>
                <w:color w:val="000000"/>
                <w:sz w:val="18"/>
                <w:szCs w:val="18"/>
                <w:lang w:eastAsia="pt-BR"/>
              </w:rPr>
              <w:t xml:space="preserve">rovisão de </w:t>
            </w:r>
            <w:r w:rsidR="00610C80">
              <w:rPr>
                <w:rFonts w:ascii="Ebrima" w:eastAsia="Times New Roman" w:hAnsi="Ebrima" w:cs="Calibri"/>
                <w:color w:val="000000"/>
                <w:sz w:val="18"/>
                <w:szCs w:val="18"/>
                <w:lang w:eastAsia="pt-BR"/>
              </w:rPr>
              <w:t>p</w:t>
            </w:r>
            <w:r w:rsidR="00F22A06" w:rsidRPr="00F22A06">
              <w:rPr>
                <w:rFonts w:ascii="Ebrima" w:eastAsia="Times New Roman" w:hAnsi="Ebrima" w:cs="Calibri"/>
                <w:color w:val="000000"/>
                <w:sz w:val="18"/>
                <w:szCs w:val="18"/>
                <w:lang w:eastAsia="pt-BR"/>
              </w:rPr>
              <w:t xml:space="preserve">erda </w:t>
            </w:r>
            <w:r w:rsidR="00610C80">
              <w:rPr>
                <w:rFonts w:ascii="Ebrima" w:eastAsia="Times New Roman" w:hAnsi="Ebrima" w:cs="Calibri"/>
                <w:color w:val="000000"/>
                <w:sz w:val="18"/>
                <w:szCs w:val="18"/>
                <w:lang w:eastAsia="pt-BR"/>
              </w:rPr>
              <w:t>r</w:t>
            </w:r>
            <w:r w:rsidR="00F22A06" w:rsidRPr="00F22A06">
              <w:rPr>
                <w:rFonts w:ascii="Ebrima" w:eastAsia="Times New Roman" w:hAnsi="Ebrima" w:cs="Calibri"/>
                <w:color w:val="000000"/>
                <w:sz w:val="18"/>
                <w:szCs w:val="18"/>
                <w:lang w:eastAsia="pt-BR"/>
              </w:rPr>
              <w:t xml:space="preserve">edução a </w:t>
            </w:r>
            <w:r w:rsidR="00610C80">
              <w:rPr>
                <w:rFonts w:ascii="Ebrima" w:eastAsia="Times New Roman" w:hAnsi="Ebrima" w:cs="Calibri"/>
                <w:color w:val="000000"/>
                <w:sz w:val="18"/>
                <w:szCs w:val="18"/>
                <w:lang w:eastAsia="pt-BR"/>
              </w:rPr>
              <w:t>v</w:t>
            </w:r>
            <w:r w:rsidR="00F22A06" w:rsidRPr="00F22A06">
              <w:rPr>
                <w:rFonts w:ascii="Ebrima" w:eastAsia="Times New Roman" w:hAnsi="Ebrima" w:cs="Calibri"/>
                <w:color w:val="000000"/>
                <w:sz w:val="18"/>
                <w:szCs w:val="18"/>
                <w:lang w:eastAsia="pt-BR"/>
              </w:rPr>
              <w:t xml:space="preserve">alor </w:t>
            </w:r>
            <w:r w:rsidR="00610C80">
              <w:rPr>
                <w:rFonts w:ascii="Ebrima" w:eastAsia="Times New Roman" w:hAnsi="Ebrima" w:cs="Calibri"/>
                <w:color w:val="000000"/>
                <w:sz w:val="18"/>
                <w:szCs w:val="18"/>
                <w:lang w:eastAsia="pt-BR"/>
              </w:rPr>
              <w:t>r</w:t>
            </w:r>
            <w:r w:rsidR="00F22A06" w:rsidRPr="00F22A06">
              <w:rPr>
                <w:rFonts w:ascii="Ebrima" w:eastAsia="Times New Roman" w:hAnsi="Ebrima" w:cs="Calibri"/>
                <w:color w:val="000000"/>
                <w:sz w:val="18"/>
                <w:szCs w:val="18"/>
                <w:lang w:eastAsia="pt-BR"/>
              </w:rPr>
              <w:t>ecuperável (</w:t>
            </w:r>
            <w:proofErr w:type="spellStart"/>
            <w:r w:rsidR="00610C80" w:rsidRPr="00610C80">
              <w:rPr>
                <w:rFonts w:ascii="Ebrima" w:eastAsia="Times New Roman" w:hAnsi="Ebrima" w:cs="Calibri"/>
                <w:i/>
                <w:color w:val="000000"/>
                <w:sz w:val="18"/>
                <w:szCs w:val="18"/>
                <w:lang w:eastAsia="pt-BR"/>
              </w:rPr>
              <w:t>i</w:t>
            </w:r>
            <w:r w:rsidR="00F22A06" w:rsidRPr="00610C80">
              <w:rPr>
                <w:rFonts w:ascii="Ebrima" w:eastAsia="Times New Roman" w:hAnsi="Ebrima" w:cs="Calibri"/>
                <w:i/>
                <w:color w:val="000000"/>
                <w:sz w:val="18"/>
                <w:szCs w:val="18"/>
                <w:lang w:eastAsia="pt-BR"/>
              </w:rPr>
              <w:t>mpairment</w:t>
            </w:r>
            <w:proofErr w:type="spellEnd"/>
            <w:r w:rsidR="00F22A06" w:rsidRPr="00F22A06">
              <w:rPr>
                <w:rFonts w:ascii="Ebrima" w:eastAsia="Times New Roman" w:hAnsi="Ebrima" w:cs="Calibri"/>
                <w:color w:val="000000"/>
                <w:sz w:val="18"/>
                <w:szCs w:val="18"/>
                <w:lang w:eastAsia="pt-BR"/>
              </w:rPr>
              <w:t>)</w:t>
            </w:r>
          </w:p>
        </w:tc>
        <w:tc>
          <w:tcPr>
            <w:tcW w:w="221" w:type="pct"/>
            <w:tcBorders>
              <w:top w:val="nil"/>
              <w:left w:val="nil"/>
              <w:bottom w:val="nil"/>
              <w:right w:val="nil"/>
            </w:tcBorders>
            <w:shd w:val="clear" w:color="auto" w:fill="auto"/>
            <w:vAlign w:val="center"/>
            <w:hideMark/>
          </w:tcPr>
          <w:p w14:paraId="7B80C44C"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p>
        </w:tc>
        <w:tc>
          <w:tcPr>
            <w:tcW w:w="89" w:type="pct"/>
            <w:tcBorders>
              <w:top w:val="nil"/>
              <w:left w:val="nil"/>
              <w:bottom w:val="nil"/>
              <w:right w:val="nil"/>
            </w:tcBorders>
            <w:shd w:val="clear" w:color="auto" w:fill="auto"/>
            <w:vAlign w:val="center"/>
            <w:hideMark/>
          </w:tcPr>
          <w:p w14:paraId="15F79E09"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57766DA6"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755963DA" w14:textId="45C895F7" w:rsidR="00BB25AC" w:rsidRPr="006E7436" w:rsidRDefault="00F22A06" w:rsidP="00BB25AC">
            <w:pPr>
              <w:spacing w:after="0" w:line="240" w:lineRule="auto"/>
              <w:jc w:val="right"/>
              <w:rPr>
                <w:rFonts w:ascii="Ebrima" w:eastAsia="Times New Roman" w:hAnsi="Ebrima"/>
                <w:sz w:val="20"/>
                <w:szCs w:val="20"/>
                <w:lang w:eastAsia="pt-BR"/>
              </w:rPr>
            </w:pPr>
            <w:r w:rsidRPr="00F22A06">
              <w:rPr>
                <w:rFonts w:ascii="Ebrima" w:eastAsia="Times New Roman" w:hAnsi="Ebrima"/>
                <w:sz w:val="20"/>
                <w:szCs w:val="20"/>
                <w:lang w:eastAsia="pt-BR"/>
              </w:rPr>
              <w:t>10.072.19</w:t>
            </w:r>
            <w:r>
              <w:rPr>
                <w:rFonts w:ascii="Ebrima" w:eastAsia="Times New Roman" w:hAnsi="Ebrima"/>
                <w:sz w:val="20"/>
                <w:szCs w:val="20"/>
                <w:lang w:eastAsia="pt-BR"/>
              </w:rPr>
              <w:t>7</w:t>
            </w:r>
          </w:p>
        </w:tc>
        <w:tc>
          <w:tcPr>
            <w:tcW w:w="93" w:type="pct"/>
            <w:tcBorders>
              <w:top w:val="nil"/>
              <w:left w:val="nil"/>
              <w:bottom w:val="nil"/>
              <w:right w:val="nil"/>
            </w:tcBorders>
            <w:shd w:val="clear" w:color="auto" w:fill="auto"/>
            <w:vAlign w:val="center"/>
            <w:hideMark/>
          </w:tcPr>
          <w:p w14:paraId="01588747" w14:textId="77777777" w:rsidR="00BB25AC" w:rsidRPr="006E7436" w:rsidRDefault="00BB25AC" w:rsidP="00BB25AC">
            <w:pPr>
              <w:spacing w:after="0" w:line="240" w:lineRule="auto"/>
              <w:jc w:val="right"/>
              <w:rPr>
                <w:rFonts w:ascii="Ebrima" w:eastAsia="Times New Roman" w:hAnsi="Ebrima"/>
                <w:sz w:val="20"/>
                <w:szCs w:val="20"/>
                <w:lang w:eastAsia="pt-BR"/>
              </w:rPr>
            </w:pPr>
          </w:p>
        </w:tc>
        <w:tc>
          <w:tcPr>
            <w:tcW w:w="1001" w:type="pct"/>
            <w:tcBorders>
              <w:top w:val="nil"/>
              <w:left w:val="nil"/>
              <w:bottom w:val="nil"/>
              <w:right w:val="nil"/>
            </w:tcBorders>
            <w:shd w:val="clear" w:color="auto" w:fill="auto"/>
            <w:vAlign w:val="center"/>
            <w:hideMark/>
          </w:tcPr>
          <w:p w14:paraId="3C4A639E" w14:textId="3F567510"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sz w:val="20"/>
                <w:szCs w:val="20"/>
                <w:lang w:eastAsia="pt-BR"/>
              </w:rPr>
              <w:t>-</w:t>
            </w:r>
          </w:p>
        </w:tc>
      </w:tr>
      <w:tr w:rsidR="00BB25AC" w:rsidRPr="006E7436" w14:paraId="67354870" w14:textId="77777777" w:rsidTr="00BB25AC">
        <w:trPr>
          <w:trHeight w:val="300"/>
        </w:trPr>
        <w:tc>
          <w:tcPr>
            <w:tcW w:w="2501" w:type="pct"/>
            <w:tcBorders>
              <w:top w:val="nil"/>
              <w:left w:val="nil"/>
              <w:bottom w:val="nil"/>
              <w:right w:val="nil"/>
            </w:tcBorders>
            <w:shd w:val="clear" w:color="auto" w:fill="auto"/>
            <w:vAlign w:val="center"/>
            <w:hideMark/>
          </w:tcPr>
          <w:p w14:paraId="0237238D" w14:textId="77777777" w:rsidR="00BB25AC" w:rsidRPr="006E7436" w:rsidRDefault="00BB25AC" w:rsidP="00BB25AC">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221" w:type="pct"/>
            <w:tcBorders>
              <w:top w:val="nil"/>
              <w:left w:val="nil"/>
              <w:bottom w:val="nil"/>
              <w:right w:val="nil"/>
            </w:tcBorders>
            <w:shd w:val="clear" w:color="auto" w:fill="auto"/>
            <w:vAlign w:val="center"/>
            <w:hideMark/>
          </w:tcPr>
          <w:p w14:paraId="185B7ED0" w14:textId="77777777" w:rsidR="00BB25AC" w:rsidRPr="006E7436" w:rsidRDefault="00BB25AC" w:rsidP="00BB25AC">
            <w:pPr>
              <w:spacing w:after="0" w:line="240" w:lineRule="auto"/>
              <w:jc w:val="both"/>
              <w:rPr>
                <w:rFonts w:ascii="Ebrima" w:eastAsia="Times New Roman" w:hAnsi="Ebrima" w:cs="Calibri"/>
                <w:b/>
                <w:bCs/>
                <w:color w:val="000000"/>
                <w:sz w:val="20"/>
                <w:szCs w:val="20"/>
                <w:lang w:eastAsia="pt-BR"/>
              </w:rPr>
            </w:pPr>
          </w:p>
        </w:tc>
        <w:tc>
          <w:tcPr>
            <w:tcW w:w="89" w:type="pct"/>
            <w:tcBorders>
              <w:top w:val="nil"/>
              <w:left w:val="nil"/>
              <w:bottom w:val="nil"/>
              <w:right w:val="nil"/>
            </w:tcBorders>
            <w:shd w:val="clear" w:color="auto" w:fill="auto"/>
            <w:vAlign w:val="center"/>
            <w:hideMark/>
          </w:tcPr>
          <w:p w14:paraId="091CB9F3"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2E16553A"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single" w:sz="4" w:space="0" w:color="auto"/>
              <w:left w:val="nil"/>
              <w:bottom w:val="double" w:sz="6" w:space="0" w:color="auto"/>
              <w:right w:val="nil"/>
            </w:tcBorders>
            <w:shd w:val="clear" w:color="auto" w:fill="auto"/>
            <w:vAlign w:val="center"/>
            <w:hideMark/>
          </w:tcPr>
          <w:p w14:paraId="29D06385" w14:textId="1DD3256D" w:rsidR="00BB25AC" w:rsidRPr="006E7436" w:rsidRDefault="00BB25AC" w:rsidP="00BB25AC">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xml:space="preserve">          </w:t>
            </w:r>
            <w:r w:rsidR="00F22A06">
              <w:rPr>
                <w:rFonts w:ascii="Ebrima" w:eastAsia="Times New Roman" w:hAnsi="Ebrima" w:cs="Calibri"/>
                <w:b/>
                <w:bCs/>
                <w:color w:val="000000"/>
                <w:sz w:val="20"/>
                <w:szCs w:val="20"/>
                <w:lang w:eastAsia="pt-BR"/>
              </w:rPr>
              <w:t>127.158.086</w:t>
            </w:r>
            <w:r w:rsidRPr="006E7436">
              <w:rPr>
                <w:rFonts w:ascii="Ebrima" w:eastAsia="Times New Roman" w:hAnsi="Ebrima" w:cs="Calibri"/>
                <w:b/>
                <w:bCs/>
                <w:color w:val="000000"/>
                <w:sz w:val="20"/>
                <w:szCs w:val="20"/>
                <w:lang w:eastAsia="pt-BR"/>
              </w:rPr>
              <w:t xml:space="preserve"> </w:t>
            </w:r>
          </w:p>
        </w:tc>
        <w:tc>
          <w:tcPr>
            <w:tcW w:w="93" w:type="pct"/>
            <w:tcBorders>
              <w:top w:val="nil"/>
              <w:left w:val="nil"/>
              <w:bottom w:val="nil"/>
              <w:right w:val="nil"/>
            </w:tcBorders>
            <w:shd w:val="clear" w:color="auto" w:fill="auto"/>
            <w:vAlign w:val="center"/>
            <w:hideMark/>
          </w:tcPr>
          <w:p w14:paraId="3A86A9CD" w14:textId="77777777" w:rsidR="00BB25AC" w:rsidRPr="006E7436" w:rsidRDefault="00BB25AC" w:rsidP="00BB25AC">
            <w:pPr>
              <w:spacing w:after="0" w:line="240" w:lineRule="auto"/>
              <w:jc w:val="right"/>
              <w:rPr>
                <w:rFonts w:ascii="Ebrima" w:eastAsia="Times New Roman" w:hAnsi="Ebrima" w:cs="Calibri"/>
                <w:b/>
                <w:bCs/>
                <w:color w:val="000000"/>
                <w:sz w:val="20"/>
                <w:szCs w:val="20"/>
                <w:lang w:eastAsia="pt-BR"/>
              </w:rPr>
            </w:pPr>
          </w:p>
        </w:tc>
        <w:tc>
          <w:tcPr>
            <w:tcW w:w="1001" w:type="pct"/>
            <w:tcBorders>
              <w:top w:val="single" w:sz="4" w:space="0" w:color="auto"/>
              <w:left w:val="nil"/>
              <w:bottom w:val="double" w:sz="6" w:space="0" w:color="auto"/>
              <w:right w:val="nil"/>
            </w:tcBorders>
            <w:shd w:val="clear" w:color="auto" w:fill="auto"/>
            <w:vAlign w:val="center"/>
            <w:hideMark/>
          </w:tcPr>
          <w:p w14:paraId="5B2CF80F" w14:textId="0B586ED9" w:rsidR="00BB25AC" w:rsidRPr="006E7436" w:rsidRDefault="00BB25AC" w:rsidP="00BB25AC">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xml:space="preserve">             42.468.508 </w:t>
            </w:r>
          </w:p>
        </w:tc>
      </w:tr>
    </w:tbl>
    <w:p w14:paraId="20D4B380" w14:textId="77777777" w:rsidR="0049050C" w:rsidRPr="006E7436" w:rsidRDefault="0049050C" w:rsidP="00F73F7F">
      <w:pPr>
        <w:keepNext/>
        <w:spacing w:after="0" w:line="288" w:lineRule="auto"/>
        <w:jc w:val="both"/>
        <w:outlineLvl w:val="0"/>
        <w:rPr>
          <w:rFonts w:ascii="Ebrima" w:eastAsia="Times New Roman" w:hAnsi="Ebrima"/>
          <w:b/>
          <w:bCs/>
          <w:sz w:val="20"/>
          <w:szCs w:val="20"/>
        </w:rPr>
      </w:pPr>
    </w:p>
    <w:p w14:paraId="11D8A59D" w14:textId="0CF7D2E9" w:rsidR="00F93629" w:rsidRPr="006E7436" w:rsidRDefault="00F93629" w:rsidP="00F73F7F">
      <w:pPr>
        <w:spacing w:after="0" w:line="288" w:lineRule="auto"/>
        <w:jc w:val="both"/>
        <w:rPr>
          <w:rFonts w:ascii="Ebrima" w:hAnsi="Ebrima"/>
          <w:b/>
          <w:color w:val="000000"/>
          <w:sz w:val="20"/>
          <w:szCs w:val="20"/>
        </w:rPr>
      </w:pPr>
      <w:r w:rsidRPr="006E7436">
        <w:rPr>
          <w:rFonts w:ascii="Ebrima" w:hAnsi="Ebrima"/>
          <w:b/>
          <w:color w:val="000000"/>
          <w:sz w:val="20"/>
          <w:szCs w:val="20"/>
        </w:rPr>
        <w:t>2</w:t>
      </w:r>
      <w:r w:rsidR="00F22A06">
        <w:rPr>
          <w:rFonts w:ascii="Ebrima" w:hAnsi="Ebrima"/>
          <w:b/>
          <w:color w:val="000000"/>
          <w:sz w:val="20"/>
          <w:szCs w:val="20"/>
        </w:rPr>
        <w:t>5</w:t>
      </w:r>
      <w:r w:rsidRPr="006E7436">
        <w:rPr>
          <w:rFonts w:ascii="Ebrima" w:hAnsi="Ebrima"/>
          <w:b/>
          <w:color w:val="000000"/>
          <w:sz w:val="20"/>
          <w:szCs w:val="20"/>
        </w:rPr>
        <w:t>.</w:t>
      </w:r>
      <w:r w:rsidR="002B5A42" w:rsidRPr="006E7436">
        <w:rPr>
          <w:rFonts w:ascii="Ebrima" w:hAnsi="Ebrima"/>
          <w:b/>
          <w:color w:val="000000"/>
          <w:sz w:val="20"/>
          <w:szCs w:val="20"/>
        </w:rPr>
        <w:t>a</w:t>
      </w:r>
      <w:r w:rsidRPr="006E7436">
        <w:rPr>
          <w:rFonts w:ascii="Ebrima" w:hAnsi="Ebrima"/>
          <w:b/>
          <w:color w:val="000000"/>
          <w:sz w:val="20"/>
          <w:szCs w:val="20"/>
        </w:rPr>
        <w:t xml:space="preserve"> Recebimento de </w:t>
      </w:r>
      <w:r w:rsidR="00610C80">
        <w:rPr>
          <w:rFonts w:ascii="Ebrima" w:hAnsi="Ebrima"/>
          <w:b/>
          <w:color w:val="000000"/>
          <w:sz w:val="20"/>
          <w:szCs w:val="20"/>
        </w:rPr>
        <w:t>c</w:t>
      </w:r>
      <w:r w:rsidRPr="006E7436">
        <w:rPr>
          <w:rFonts w:ascii="Ebrima" w:hAnsi="Ebrima"/>
          <w:b/>
          <w:color w:val="000000"/>
          <w:sz w:val="20"/>
          <w:szCs w:val="20"/>
        </w:rPr>
        <w:t>edidos</w:t>
      </w:r>
    </w:p>
    <w:p w14:paraId="3F56201F" w14:textId="77777777" w:rsidR="00E5730F" w:rsidRPr="006E7436" w:rsidRDefault="00E5730F" w:rsidP="00F73F7F">
      <w:pPr>
        <w:spacing w:after="0" w:line="288" w:lineRule="auto"/>
        <w:jc w:val="both"/>
        <w:rPr>
          <w:rFonts w:ascii="Ebrima" w:hAnsi="Ebrima"/>
          <w:color w:val="000000"/>
          <w:sz w:val="20"/>
          <w:szCs w:val="20"/>
        </w:rPr>
      </w:pPr>
    </w:p>
    <w:p w14:paraId="661B25EB" w14:textId="0767C6B7" w:rsidR="00742029" w:rsidRPr="006E7436" w:rsidRDefault="00516E46" w:rsidP="00F73F7F">
      <w:pPr>
        <w:spacing w:after="0" w:line="288" w:lineRule="auto"/>
        <w:jc w:val="both"/>
        <w:rPr>
          <w:rFonts w:ascii="Ebrima" w:hAnsi="Ebrima"/>
          <w:color w:val="000000"/>
          <w:sz w:val="20"/>
          <w:szCs w:val="20"/>
        </w:rPr>
      </w:pPr>
      <w:r w:rsidRPr="006E7436">
        <w:rPr>
          <w:rFonts w:ascii="Ebrima" w:hAnsi="Ebrima"/>
          <w:color w:val="000000"/>
          <w:sz w:val="20"/>
          <w:szCs w:val="20"/>
        </w:rPr>
        <w:t>Na</w:t>
      </w:r>
      <w:r w:rsidR="00E62900" w:rsidRPr="006E7436">
        <w:rPr>
          <w:rFonts w:ascii="Ebrima" w:hAnsi="Ebrima"/>
          <w:color w:val="000000"/>
          <w:sz w:val="20"/>
          <w:szCs w:val="20"/>
        </w:rPr>
        <w:t xml:space="preserve"> conta</w:t>
      </w:r>
      <w:r w:rsidRPr="006E7436">
        <w:rPr>
          <w:rFonts w:ascii="Ebrima" w:hAnsi="Ebrima"/>
          <w:color w:val="000000"/>
          <w:sz w:val="20"/>
          <w:szCs w:val="20"/>
        </w:rPr>
        <w:t xml:space="preserve"> de </w:t>
      </w:r>
      <w:r w:rsidR="00610C80">
        <w:rPr>
          <w:rFonts w:ascii="Ebrima" w:hAnsi="Ebrima"/>
          <w:color w:val="000000"/>
          <w:sz w:val="20"/>
          <w:szCs w:val="20"/>
        </w:rPr>
        <w:t>r</w:t>
      </w:r>
      <w:r w:rsidRPr="006E7436">
        <w:rPr>
          <w:rFonts w:ascii="Ebrima" w:hAnsi="Ebrima"/>
          <w:color w:val="000000"/>
          <w:sz w:val="20"/>
          <w:szCs w:val="20"/>
        </w:rPr>
        <w:t xml:space="preserve">ecebimento de </w:t>
      </w:r>
      <w:r w:rsidR="00610C80">
        <w:rPr>
          <w:rFonts w:ascii="Ebrima" w:hAnsi="Ebrima"/>
          <w:color w:val="000000"/>
          <w:sz w:val="20"/>
          <w:szCs w:val="20"/>
        </w:rPr>
        <w:t>c</w:t>
      </w:r>
      <w:r w:rsidRPr="006E7436">
        <w:rPr>
          <w:rFonts w:ascii="Ebrima" w:hAnsi="Ebrima"/>
          <w:color w:val="000000"/>
          <w:sz w:val="20"/>
          <w:szCs w:val="20"/>
        </w:rPr>
        <w:t>edidos</w:t>
      </w:r>
      <w:r w:rsidR="00E62900" w:rsidRPr="006E7436">
        <w:rPr>
          <w:rFonts w:ascii="Ebrima" w:hAnsi="Ebrima"/>
          <w:color w:val="000000"/>
          <w:sz w:val="20"/>
          <w:szCs w:val="20"/>
        </w:rPr>
        <w:t xml:space="preserve"> estão registrados os valores recebidos dos órgãos públicos para os quais houve cessão de empregados, no total de </w:t>
      </w:r>
      <w:r w:rsidR="00E62900" w:rsidRPr="00F22A06">
        <w:rPr>
          <w:rFonts w:ascii="Ebrima" w:hAnsi="Ebrima"/>
          <w:color w:val="000000"/>
          <w:sz w:val="20"/>
          <w:szCs w:val="20"/>
        </w:rPr>
        <w:t>R$</w:t>
      </w:r>
      <w:r w:rsidR="00F22A06" w:rsidRPr="00F22A06">
        <w:rPr>
          <w:rFonts w:ascii="Ebrima" w:hAnsi="Ebrima"/>
          <w:color w:val="000000"/>
          <w:sz w:val="20"/>
          <w:szCs w:val="20"/>
        </w:rPr>
        <w:t>699</w:t>
      </w:r>
      <w:r w:rsidR="00457E89" w:rsidRPr="006E7436">
        <w:rPr>
          <w:rFonts w:ascii="Ebrima" w:eastAsia="Times New Roman" w:hAnsi="Ebrima" w:cs="Calibri"/>
          <w:color w:val="000000"/>
          <w:sz w:val="20"/>
          <w:szCs w:val="20"/>
          <w:lang w:eastAsia="pt-BR"/>
        </w:rPr>
        <w:t xml:space="preserve"> mil</w:t>
      </w:r>
      <w:r w:rsidR="00E62900" w:rsidRPr="006E7436">
        <w:rPr>
          <w:rFonts w:ascii="Ebrima" w:hAnsi="Ebrima"/>
          <w:color w:val="000000"/>
          <w:sz w:val="20"/>
          <w:szCs w:val="20"/>
        </w:rPr>
        <w:t>.</w:t>
      </w:r>
    </w:p>
    <w:p w14:paraId="28414374" w14:textId="2D66E964" w:rsidR="00FE3191" w:rsidRPr="006E7436" w:rsidRDefault="00FE3191" w:rsidP="00F73F7F">
      <w:pPr>
        <w:spacing w:after="0" w:line="288" w:lineRule="auto"/>
        <w:jc w:val="both"/>
        <w:rPr>
          <w:rFonts w:ascii="Ebrima" w:hAnsi="Ebrima"/>
          <w:color w:val="000000"/>
          <w:sz w:val="20"/>
          <w:szCs w:val="20"/>
        </w:rPr>
      </w:pPr>
    </w:p>
    <w:p w14:paraId="02ACDCF1" w14:textId="7BB12F19" w:rsidR="00FE3191" w:rsidRPr="006E7436" w:rsidRDefault="00FE3191" w:rsidP="00FE3191">
      <w:pPr>
        <w:spacing w:after="0" w:line="288" w:lineRule="auto"/>
        <w:jc w:val="both"/>
        <w:rPr>
          <w:rFonts w:ascii="Ebrima" w:hAnsi="Ebrima"/>
          <w:b/>
          <w:color w:val="000000"/>
          <w:sz w:val="20"/>
          <w:szCs w:val="20"/>
        </w:rPr>
      </w:pPr>
      <w:r w:rsidRPr="006E7436">
        <w:rPr>
          <w:rFonts w:ascii="Ebrima" w:hAnsi="Ebrima"/>
          <w:b/>
          <w:color w:val="000000"/>
          <w:sz w:val="20"/>
          <w:szCs w:val="20"/>
        </w:rPr>
        <w:t>2</w:t>
      </w:r>
      <w:r w:rsidR="00F22A06">
        <w:rPr>
          <w:rFonts w:ascii="Ebrima" w:hAnsi="Ebrima"/>
          <w:b/>
          <w:color w:val="000000"/>
          <w:sz w:val="20"/>
          <w:szCs w:val="20"/>
        </w:rPr>
        <w:t>5</w:t>
      </w:r>
      <w:r w:rsidRPr="006E7436">
        <w:rPr>
          <w:rFonts w:ascii="Ebrima" w:hAnsi="Ebrima"/>
          <w:b/>
          <w:color w:val="000000"/>
          <w:sz w:val="20"/>
          <w:szCs w:val="20"/>
        </w:rPr>
        <w:t>.</w:t>
      </w:r>
      <w:r w:rsidR="002B5A42" w:rsidRPr="006E7436">
        <w:rPr>
          <w:rFonts w:ascii="Ebrima" w:hAnsi="Ebrima"/>
          <w:b/>
          <w:color w:val="000000"/>
          <w:sz w:val="20"/>
          <w:szCs w:val="20"/>
        </w:rPr>
        <w:t>b</w:t>
      </w:r>
      <w:r w:rsidRPr="006E7436">
        <w:rPr>
          <w:rFonts w:ascii="Ebrima" w:hAnsi="Ebrima"/>
          <w:b/>
          <w:color w:val="000000"/>
          <w:sz w:val="20"/>
          <w:szCs w:val="20"/>
        </w:rPr>
        <w:t xml:space="preserve"> Recuperação de </w:t>
      </w:r>
      <w:r w:rsidR="00610C80">
        <w:rPr>
          <w:rFonts w:ascii="Ebrima" w:hAnsi="Ebrima"/>
          <w:b/>
          <w:color w:val="000000"/>
          <w:sz w:val="20"/>
          <w:szCs w:val="20"/>
        </w:rPr>
        <w:t>p</w:t>
      </w:r>
      <w:r w:rsidRPr="006E7436">
        <w:rPr>
          <w:rFonts w:ascii="Ebrima" w:hAnsi="Ebrima"/>
          <w:b/>
          <w:color w:val="000000"/>
          <w:sz w:val="20"/>
          <w:szCs w:val="20"/>
        </w:rPr>
        <w:t xml:space="preserve">agamento a </w:t>
      </w:r>
      <w:r w:rsidR="00610C80">
        <w:rPr>
          <w:rFonts w:ascii="Ebrima" w:hAnsi="Ebrima"/>
          <w:b/>
          <w:color w:val="000000"/>
          <w:sz w:val="20"/>
          <w:szCs w:val="20"/>
        </w:rPr>
        <w:t>m</w:t>
      </w:r>
      <w:r w:rsidRPr="006E7436">
        <w:rPr>
          <w:rFonts w:ascii="Ebrima" w:hAnsi="Ebrima"/>
          <w:b/>
          <w:color w:val="000000"/>
          <w:sz w:val="20"/>
          <w:szCs w:val="20"/>
        </w:rPr>
        <w:t>aior</w:t>
      </w:r>
    </w:p>
    <w:p w14:paraId="6BA13B34" w14:textId="23693A05" w:rsidR="00FE3191" w:rsidRPr="006E7436" w:rsidRDefault="00FE3191" w:rsidP="00FE3191">
      <w:pPr>
        <w:spacing w:after="0" w:line="288" w:lineRule="auto"/>
        <w:jc w:val="both"/>
        <w:rPr>
          <w:rFonts w:ascii="Ebrima" w:hAnsi="Ebrima"/>
          <w:b/>
          <w:color w:val="000000"/>
          <w:sz w:val="20"/>
          <w:szCs w:val="20"/>
        </w:rPr>
      </w:pPr>
    </w:p>
    <w:p w14:paraId="16E39CAC" w14:textId="180D86A2" w:rsidR="00FE3191" w:rsidRPr="006E7436" w:rsidRDefault="00FE3191" w:rsidP="00FE3191">
      <w:pPr>
        <w:spacing w:after="0" w:line="288" w:lineRule="auto"/>
        <w:jc w:val="both"/>
        <w:rPr>
          <w:rFonts w:ascii="Ebrima" w:hAnsi="Ebrima"/>
          <w:color w:val="000000"/>
          <w:sz w:val="20"/>
          <w:szCs w:val="20"/>
        </w:rPr>
      </w:pPr>
      <w:r w:rsidRPr="006E7436">
        <w:rPr>
          <w:rFonts w:ascii="Ebrima" w:hAnsi="Ebrima"/>
          <w:color w:val="000000"/>
          <w:sz w:val="20"/>
          <w:szCs w:val="20"/>
        </w:rPr>
        <w:lastRenderedPageBreak/>
        <w:t xml:space="preserve">O valor referente a conta de recuperação de pagamento a maior no </w:t>
      </w:r>
      <w:r w:rsidR="002B5A42" w:rsidRPr="006E7436">
        <w:rPr>
          <w:rFonts w:ascii="Ebrima" w:hAnsi="Ebrima"/>
          <w:color w:val="000000"/>
          <w:sz w:val="20"/>
          <w:szCs w:val="20"/>
        </w:rPr>
        <w:t>montante de</w:t>
      </w:r>
      <w:r w:rsidRPr="006E7436">
        <w:rPr>
          <w:rFonts w:ascii="Ebrima" w:hAnsi="Ebrima"/>
          <w:color w:val="000000"/>
          <w:sz w:val="20"/>
          <w:szCs w:val="20"/>
        </w:rPr>
        <w:t xml:space="preserve"> </w:t>
      </w:r>
      <w:r w:rsidRPr="00F22A06">
        <w:rPr>
          <w:rFonts w:ascii="Ebrima" w:hAnsi="Ebrima"/>
          <w:color w:val="000000"/>
          <w:sz w:val="20"/>
          <w:szCs w:val="20"/>
        </w:rPr>
        <w:t>R$</w:t>
      </w:r>
      <w:r w:rsidR="00F22A06" w:rsidRPr="00F22A06">
        <w:rPr>
          <w:rFonts w:ascii="Ebrima" w:hAnsi="Ebrima"/>
          <w:color w:val="000000"/>
          <w:sz w:val="20"/>
          <w:szCs w:val="20"/>
        </w:rPr>
        <w:t>25,06</w:t>
      </w:r>
      <w:r w:rsidR="00457E89" w:rsidRPr="00F22A06">
        <w:rPr>
          <w:rFonts w:ascii="Ebrima" w:hAnsi="Ebrima"/>
          <w:color w:val="000000"/>
          <w:sz w:val="20"/>
          <w:szCs w:val="20"/>
        </w:rPr>
        <w:t xml:space="preserve"> milhões</w:t>
      </w:r>
      <w:r w:rsidRPr="00F22A06">
        <w:rPr>
          <w:rFonts w:ascii="Ebrima" w:hAnsi="Ebrima"/>
          <w:color w:val="000000"/>
          <w:sz w:val="20"/>
          <w:szCs w:val="20"/>
        </w:rPr>
        <w:t xml:space="preserve">, </w:t>
      </w:r>
      <w:r w:rsidRPr="006E7436">
        <w:rPr>
          <w:rFonts w:ascii="Ebrima" w:hAnsi="Ebrima"/>
          <w:color w:val="000000"/>
          <w:sz w:val="20"/>
          <w:szCs w:val="20"/>
        </w:rPr>
        <w:t>refere-se ao recebimento de ressarcimento do transferidor de tecnologia</w:t>
      </w:r>
      <w:r w:rsidR="002B5A42" w:rsidRPr="006E7436">
        <w:rPr>
          <w:rFonts w:ascii="Ebrima" w:hAnsi="Ebrima"/>
          <w:color w:val="000000"/>
          <w:sz w:val="20"/>
          <w:szCs w:val="20"/>
        </w:rPr>
        <w:t xml:space="preserve">, conforme aditivo ao contrato assinado em </w:t>
      </w:r>
      <w:r w:rsidR="002B5A42" w:rsidRPr="00F22A06">
        <w:rPr>
          <w:rFonts w:ascii="Ebrima" w:hAnsi="Ebrima"/>
          <w:color w:val="000000"/>
          <w:sz w:val="20"/>
          <w:szCs w:val="20"/>
        </w:rPr>
        <w:t>2020</w:t>
      </w:r>
      <w:r w:rsidRPr="006E7436">
        <w:rPr>
          <w:rFonts w:ascii="Ebrima" w:hAnsi="Ebrima"/>
          <w:color w:val="000000"/>
          <w:sz w:val="20"/>
          <w:szCs w:val="20"/>
        </w:rPr>
        <w:t xml:space="preserve">. </w:t>
      </w:r>
    </w:p>
    <w:p w14:paraId="36D88D8C" w14:textId="0DF5E942" w:rsidR="00FE3191" w:rsidRPr="006E7436" w:rsidRDefault="00FE3191" w:rsidP="00F73F7F">
      <w:pPr>
        <w:spacing w:after="0" w:line="288" w:lineRule="auto"/>
        <w:jc w:val="both"/>
        <w:rPr>
          <w:rFonts w:ascii="Ebrima" w:hAnsi="Ebrima"/>
          <w:color w:val="000000"/>
          <w:sz w:val="20"/>
          <w:szCs w:val="20"/>
        </w:rPr>
      </w:pPr>
    </w:p>
    <w:p w14:paraId="2640868A" w14:textId="392D9B7F" w:rsidR="002B5A42" w:rsidRPr="006E7436" w:rsidRDefault="002B5A42" w:rsidP="002B5A42">
      <w:pPr>
        <w:spacing w:after="0" w:line="288" w:lineRule="auto"/>
        <w:jc w:val="both"/>
        <w:rPr>
          <w:rFonts w:ascii="Ebrima" w:hAnsi="Ebrima"/>
          <w:b/>
          <w:color w:val="000000"/>
          <w:sz w:val="20"/>
          <w:szCs w:val="20"/>
        </w:rPr>
      </w:pPr>
      <w:r w:rsidRPr="006E7436">
        <w:rPr>
          <w:rFonts w:ascii="Ebrima" w:hAnsi="Ebrima"/>
          <w:b/>
          <w:color w:val="000000"/>
          <w:sz w:val="20"/>
          <w:szCs w:val="20"/>
        </w:rPr>
        <w:t>2</w:t>
      </w:r>
      <w:r w:rsidR="00F22A06">
        <w:rPr>
          <w:rFonts w:ascii="Ebrima" w:hAnsi="Ebrima"/>
          <w:b/>
          <w:color w:val="000000"/>
          <w:sz w:val="20"/>
          <w:szCs w:val="20"/>
        </w:rPr>
        <w:t>5</w:t>
      </w:r>
      <w:r w:rsidRPr="006E7436">
        <w:rPr>
          <w:rFonts w:ascii="Ebrima" w:hAnsi="Ebrima"/>
          <w:b/>
          <w:color w:val="000000"/>
          <w:sz w:val="20"/>
          <w:szCs w:val="20"/>
        </w:rPr>
        <w:t xml:space="preserve">.c </w:t>
      </w:r>
      <w:r w:rsidR="00A56D20" w:rsidRPr="006E7436">
        <w:rPr>
          <w:rFonts w:ascii="Ebrima" w:hAnsi="Ebrima"/>
          <w:b/>
          <w:color w:val="000000"/>
          <w:sz w:val="20"/>
          <w:szCs w:val="20"/>
        </w:rPr>
        <w:t xml:space="preserve">Reversão de </w:t>
      </w:r>
      <w:r w:rsidR="00610C80">
        <w:rPr>
          <w:rFonts w:ascii="Ebrima" w:hAnsi="Ebrima"/>
          <w:b/>
          <w:color w:val="000000"/>
          <w:sz w:val="20"/>
          <w:szCs w:val="20"/>
        </w:rPr>
        <w:t>p</w:t>
      </w:r>
      <w:r w:rsidR="00A56D20" w:rsidRPr="006E7436">
        <w:rPr>
          <w:rFonts w:ascii="Ebrima" w:hAnsi="Ebrima"/>
          <w:b/>
          <w:color w:val="000000"/>
          <w:sz w:val="20"/>
          <w:szCs w:val="20"/>
        </w:rPr>
        <w:t xml:space="preserve">rovisão de </w:t>
      </w:r>
      <w:r w:rsidR="00610C80">
        <w:rPr>
          <w:rFonts w:ascii="Ebrima" w:hAnsi="Ebrima"/>
          <w:b/>
          <w:color w:val="000000"/>
          <w:sz w:val="20"/>
          <w:szCs w:val="20"/>
        </w:rPr>
        <w:t>d</w:t>
      </w:r>
      <w:r w:rsidR="00A56D20" w:rsidRPr="006E7436">
        <w:rPr>
          <w:rFonts w:ascii="Ebrima" w:hAnsi="Ebrima"/>
          <w:b/>
          <w:color w:val="000000"/>
          <w:sz w:val="20"/>
          <w:szCs w:val="20"/>
        </w:rPr>
        <w:t>emanda</w:t>
      </w:r>
    </w:p>
    <w:p w14:paraId="147625A4" w14:textId="77777777" w:rsidR="002B5A42" w:rsidRPr="006E7436" w:rsidRDefault="002B5A42" w:rsidP="002B5A42">
      <w:pPr>
        <w:spacing w:after="0" w:line="288" w:lineRule="auto"/>
        <w:jc w:val="both"/>
        <w:rPr>
          <w:rFonts w:ascii="Ebrima" w:eastAsia="Times New Roman" w:hAnsi="Ebrima" w:cs="Segoe UI"/>
          <w:color w:val="FF0000"/>
          <w:sz w:val="20"/>
          <w:szCs w:val="20"/>
          <w:lang w:eastAsia="pt-BR"/>
        </w:rPr>
      </w:pPr>
    </w:p>
    <w:p w14:paraId="138EBF53" w14:textId="66FE47DB" w:rsidR="002B5A42" w:rsidRPr="006E7436" w:rsidRDefault="002B5A42" w:rsidP="002B5A42">
      <w:pPr>
        <w:spacing w:after="0" w:line="288" w:lineRule="auto"/>
        <w:jc w:val="both"/>
        <w:rPr>
          <w:rFonts w:ascii="Ebrima" w:hAnsi="Ebrima"/>
          <w:color w:val="000000"/>
          <w:sz w:val="20"/>
          <w:szCs w:val="20"/>
        </w:rPr>
      </w:pPr>
      <w:r w:rsidRPr="006E7436">
        <w:rPr>
          <w:rFonts w:ascii="Ebrima" w:hAnsi="Ebrima"/>
          <w:color w:val="000000"/>
          <w:sz w:val="20"/>
          <w:szCs w:val="20"/>
        </w:rPr>
        <w:t xml:space="preserve">A conta de </w:t>
      </w:r>
      <w:r w:rsidR="00BE4AAA" w:rsidRPr="006E7436">
        <w:rPr>
          <w:rFonts w:ascii="Ebrima" w:hAnsi="Ebrima"/>
          <w:color w:val="000000"/>
          <w:sz w:val="20"/>
          <w:szCs w:val="20"/>
        </w:rPr>
        <w:t>r</w:t>
      </w:r>
      <w:r w:rsidRPr="006E7436">
        <w:rPr>
          <w:rFonts w:ascii="Ebrima" w:hAnsi="Ebrima"/>
          <w:color w:val="000000"/>
          <w:sz w:val="20"/>
          <w:szCs w:val="20"/>
        </w:rPr>
        <w:t>ever</w:t>
      </w:r>
      <w:r w:rsidR="00BE4AAA" w:rsidRPr="006E7436">
        <w:rPr>
          <w:rFonts w:ascii="Ebrima" w:hAnsi="Ebrima"/>
          <w:color w:val="000000"/>
          <w:sz w:val="20"/>
          <w:szCs w:val="20"/>
        </w:rPr>
        <w:t>s</w:t>
      </w:r>
      <w:r w:rsidRPr="006E7436">
        <w:rPr>
          <w:rFonts w:ascii="Ebrima" w:hAnsi="Ebrima"/>
          <w:color w:val="000000"/>
          <w:sz w:val="20"/>
          <w:szCs w:val="20"/>
        </w:rPr>
        <w:t xml:space="preserve">ão de </w:t>
      </w:r>
      <w:r w:rsidR="00BE4AAA" w:rsidRPr="006E7436">
        <w:rPr>
          <w:rFonts w:ascii="Ebrima" w:hAnsi="Ebrima"/>
          <w:color w:val="000000"/>
          <w:sz w:val="20"/>
          <w:szCs w:val="20"/>
        </w:rPr>
        <w:t>provisão de demanda</w:t>
      </w:r>
      <w:r w:rsidRPr="006E7436">
        <w:rPr>
          <w:rFonts w:ascii="Ebrima" w:hAnsi="Ebrima"/>
          <w:color w:val="000000"/>
          <w:sz w:val="20"/>
          <w:szCs w:val="20"/>
        </w:rPr>
        <w:t xml:space="preserve"> corresponde a reversão de </w:t>
      </w:r>
      <w:r w:rsidR="00BE4AAA" w:rsidRPr="006E7436">
        <w:rPr>
          <w:rFonts w:ascii="Ebrima" w:hAnsi="Ebrima"/>
          <w:color w:val="000000"/>
          <w:sz w:val="20"/>
          <w:szCs w:val="20"/>
        </w:rPr>
        <w:t xml:space="preserve">provisão de contingências judiciais e </w:t>
      </w:r>
      <w:r w:rsidR="008C58BC" w:rsidRPr="006E7436">
        <w:rPr>
          <w:rFonts w:ascii="Ebrima" w:hAnsi="Ebrima"/>
          <w:color w:val="000000"/>
          <w:sz w:val="20"/>
          <w:szCs w:val="20"/>
        </w:rPr>
        <w:t>baixa de provisões trabalhistas</w:t>
      </w:r>
      <w:r w:rsidRPr="006E7436">
        <w:rPr>
          <w:rFonts w:ascii="Ebrima" w:hAnsi="Ebrima"/>
          <w:color w:val="000000"/>
          <w:sz w:val="20"/>
          <w:szCs w:val="20"/>
        </w:rPr>
        <w:t xml:space="preserve">, totalizando o montante de </w:t>
      </w:r>
      <w:r w:rsidRPr="00D5057B">
        <w:rPr>
          <w:rFonts w:ascii="Ebrima" w:hAnsi="Ebrima"/>
          <w:color w:val="000000"/>
          <w:sz w:val="20"/>
          <w:szCs w:val="20"/>
        </w:rPr>
        <w:t>R$</w:t>
      </w:r>
      <w:r w:rsidR="00D5057B" w:rsidRPr="00D5057B">
        <w:rPr>
          <w:rFonts w:ascii="Ebrima" w:hAnsi="Ebrima"/>
          <w:color w:val="000000"/>
          <w:sz w:val="20"/>
          <w:szCs w:val="20"/>
        </w:rPr>
        <w:t>2,08</w:t>
      </w:r>
      <w:r w:rsidR="00457E89" w:rsidRPr="006E7436">
        <w:rPr>
          <w:rFonts w:ascii="Ebrima" w:hAnsi="Ebrima"/>
          <w:color w:val="000000"/>
          <w:sz w:val="20"/>
          <w:szCs w:val="20"/>
        </w:rPr>
        <w:t xml:space="preserve"> mil</w:t>
      </w:r>
      <w:r w:rsidR="00BE4AAA" w:rsidRPr="006E7436">
        <w:rPr>
          <w:rFonts w:ascii="Ebrima" w:hAnsi="Ebrima"/>
          <w:color w:val="000000"/>
          <w:sz w:val="20"/>
          <w:szCs w:val="20"/>
        </w:rPr>
        <w:t>hão</w:t>
      </w:r>
      <w:r w:rsidRPr="006E7436">
        <w:rPr>
          <w:rFonts w:ascii="Ebrima" w:hAnsi="Ebrima"/>
          <w:color w:val="000000"/>
          <w:sz w:val="20"/>
          <w:szCs w:val="20"/>
        </w:rPr>
        <w:t>.</w:t>
      </w:r>
    </w:p>
    <w:p w14:paraId="30E08FA4" w14:textId="31F35913" w:rsidR="00FE4991" w:rsidRPr="006E7436" w:rsidRDefault="00FE4991" w:rsidP="002B5A42">
      <w:pPr>
        <w:spacing w:after="0" w:line="288" w:lineRule="auto"/>
        <w:jc w:val="both"/>
        <w:rPr>
          <w:rFonts w:ascii="Ebrima" w:hAnsi="Ebrima"/>
          <w:color w:val="000000"/>
          <w:sz w:val="20"/>
          <w:szCs w:val="20"/>
        </w:rPr>
      </w:pPr>
    </w:p>
    <w:p w14:paraId="18DB5520" w14:textId="014B65C7" w:rsidR="00FE4991" w:rsidRPr="006E7436" w:rsidRDefault="00FE4991" w:rsidP="00FE4991">
      <w:pPr>
        <w:spacing w:after="0" w:line="288" w:lineRule="auto"/>
        <w:jc w:val="both"/>
        <w:rPr>
          <w:rFonts w:ascii="Ebrima" w:hAnsi="Ebrima"/>
          <w:color w:val="000000"/>
          <w:sz w:val="20"/>
          <w:szCs w:val="20"/>
        </w:rPr>
      </w:pPr>
      <w:r w:rsidRPr="006E7436">
        <w:rPr>
          <w:rFonts w:ascii="Ebrima" w:hAnsi="Ebrima"/>
          <w:b/>
          <w:color w:val="000000"/>
          <w:sz w:val="20"/>
          <w:szCs w:val="20"/>
        </w:rPr>
        <w:t>2</w:t>
      </w:r>
      <w:r w:rsidR="00F22A06">
        <w:rPr>
          <w:rFonts w:ascii="Ebrima" w:hAnsi="Ebrima"/>
          <w:b/>
          <w:color w:val="000000"/>
          <w:sz w:val="20"/>
          <w:szCs w:val="20"/>
        </w:rPr>
        <w:t>5</w:t>
      </w:r>
      <w:r w:rsidRPr="006E7436">
        <w:rPr>
          <w:rFonts w:ascii="Ebrima" w:hAnsi="Ebrima"/>
          <w:b/>
          <w:color w:val="000000"/>
          <w:sz w:val="20"/>
          <w:szCs w:val="20"/>
        </w:rPr>
        <w:t>.</w:t>
      </w:r>
      <w:r w:rsidR="00BE4AAA" w:rsidRPr="006E7436">
        <w:rPr>
          <w:rFonts w:ascii="Ebrima" w:hAnsi="Ebrima"/>
          <w:b/>
          <w:color w:val="000000"/>
          <w:sz w:val="20"/>
          <w:szCs w:val="20"/>
        </w:rPr>
        <w:t>d</w:t>
      </w:r>
      <w:r w:rsidRPr="006E7436">
        <w:rPr>
          <w:rFonts w:ascii="Ebrima" w:hAnsi="Ebrima"/>
          <w:b/>
          <w:color w:val="000000"/>
          <w:sz w:val="20"/>
          <w:szCs w:val="20"/>
        </w:rPr>
        <w:t xml:space="preserve"> Contraprestação </w:t>
      </w:r>
      <w:r w:rsidR="00610C80">
        <w:rPr>
          <w:rFonts w:ascii="Ebrima" w:hAnsi="Ebrima"/>
          <w:b/>
          <w:color w:val="000000"/>
          <w:sz w:val="20"/>
          <w:szCs w:val="20"/>
        </w:rPr>
        <w:t>f</w:t>
      </w:r>
      <w:r w:rsidRPr="006E7436">
        <w:rPr>
          <w:rFonts w:ascii="Ebrima" w:hAnsi="Ebrima"/>
          <w:b/>
          <w:color w:val="000000"/>
          <w:sz w:val="20"/>
          <w:szCs w:val="20"/>
        </w:rPr>
        <w:t xml:space="preserve">ábrica </w:t>
      </w:r>
      <w:r w:rsidR="00610C80">
        <w:rPr>
          <w:rFonts w:ascii="Ebrima" w:hAnsi="Ebrima"/>
          <w:b/>
          <w:color w:val="000000"/>
          <w:sz w:val="20"/>
          <w:szCs w:val="20"/>
        </w:rPr>
        <w:t>r</w:t>
      </w:r>
      <w:r w:rsidRPr="006E7436">
        <w:rPr>
          <w:rFonts w:ascii="Ebrima" w:hAnsi="Ebrima"/>
          <w:b/>
          <w:color w:val="000000"/>
          <w:sz w:val="20"/>
          <w:szCs w:val="20"/>
        </w:rPr>
        <w:t>ecombinantes</w:t>
      </w:r>
      <w:r w:rsidRPr="006E7436">
        <w:rPr>
          <w:rFonts w:ascii="Ebrima" w:hAnsi="Ebrima"/>
          <w:color w:val="000000"/>
          <w:sz w:val="20"/>
          <w:szCs w:val="20"/>
        </w:rPr>
        <w:tab/>
      </w:r>
    </w:p>
    <w:p w14:paraId="315D62B9" w14:textId="77777777" w:rsidR="00FE4991" w:rsidRPr="006E7436" w:rsidRDefault="00FE4991" w:rsidP="00FE4991">
      <w:pPr>
        <w:spacing w:after="0" w:line="288" w:lineRule="auto"/>
        <w:jc w:val="both"/>
        <w:rPr>
          <w:rFonts w:ascii="Ebrima" w:hAnsi="Ebrima"/>
          <w:b/>
          <w:color w:val="000000"/>
          <w:sz w:val="20"/>
          <w:szCs w:val="20"/>
        </w:rPr>
      </w:pPr>
    </w:p>
    <w:p w14:paraId="66A13297" w14:textId="7C5D5237" w:rsidR="00FE4991" w:rsidRPr="006E7436" w:rsidRDefault="008C58BC" w:rsidP="00FE4991">
      <w:pPr>
        <w:spacing w:after="0" w:line="288" w:lineRule="auto"/>
        <w:jc w:val="both"/>
        <w:rPr>
          <w:rFonts w:ascii="Ebrima" w:hAnsi="Ebrima"/>
          <w:color w:val="000000"/>
          <w:sz w:val="20"/>
          <w:szCs w:val="20"/>
        </w:rPr>
      </w:pPr>
      <w:r w:rsidRPr="006E7436">
        <w:rPr>
          <w:rFonts w:ascii="Ebrima" w:hAnsi="Ebrima"/>
          <w:color w:val="000000"/>
          <w:sz w:val="20"/>
          <w:szCs w:val="20"/>
        </w:rPr>
        <w:t xml:space="preserve">Durante o exercício </w:t>
      </w:r>
      <w:r w:rsidR="00FE4991" w:rsidRPr="006E7436">
        <w:rPr>
          <w:rFonts w:ascii="Ebrima" w:hAnsi="Ebrima"/>
          <w:color w:val="000000"/>
          <w:sz w:val="20"/>
          <w:szCs w:val="20"/>
        </w:rPr>
        <w:t xml:space="preserve">de </w:t>
      </w:r>
      <w:r w:rsidR="00FE4991" w:rsidRPr="00D5057B">
        <w:rPr>
          <w:rFonts w:ascii="Ebrima" w:hAnsi="Ebrima"/>
          <w:color w:val="000000"/>
          <w:sz w:val="20"/>
          <w:szCs w:val="20"/>
        </w:rPr>
        <w:t>202</w:t>
      </w:r>
      <w:r w:rsidR="00D5057B" w:rsidRPr="00D5057B">
        <w:rPr>
          <w:rFonts w:ascii="Ebrima" w:hAnsi="Ebrima"/>
          <w:color w:val="000000"/>
          <w:sz w:val="20"/>
          <w:szCs w:val="20"/>
        </w:rPr>
        <w:t>2</w:t>
      </w:r>
      <w:r w:rsidR="00193F3D" w:rsidRPr="006E7436">
        <w:rPr>
          <w:rFonts w:ascii="Ebrima" w:hAnsi="Ebrima"/>
          <w:color w:val="000000"/>
          <w:sz w:val="20"/>
          <w:szCs w:val="20"/>
        </w:rPr>
        <w:t>,</w:t>
      </w:r>
      <w:r w:rsidR="00FE4991" w:rsidRPr="006E7436">
        <w:rPr>
          <w:rFonts w:ascii="Ebrima" w:hAnsi="Ebrima"/>
          <w:color w:val="000000"/>
          <w:sz w:val="20"/>
          <w:szCs w:val="20"/>
        </w:rPr>
        <w:t xml:space="preserve"> foi realizad</w:t>
      </w:r>
      <w:r w:rsidR="00193F3D" w:rsidRPr="006E7436">
        <w:rPr>
          <w:rFonts w:ascii="Ebrima" w:hAnsi="Ebrima"/>
          <w:color w:val="000000"/>
          <w:sz w:val="20"/>
          <w:szCs w:val="20"/>
        </w:rPr>
        <w:t>a</w:t>
      </w:r>
      <w:r w:rsidR="00FE4991" w:rsidRPr="006E7436">
        <w:rPr>
          <w:rFonts w:ascii="Ebrima" w:hAnsi="Ebrima"/>
          <w:color w:val="000000"/>
          <w:sz w:val="20"/>
          <w:szCs w:val="20"/>
        </w:rPr>
        <w:t xml:space="preserve"> a contabilização de equipamentos e materiais testes, referente </w:t>
      </w:r>
      <w:r w:rsidR="00193F3D" w:rsidRPr="006E7436">
        <w:rPr>
          <w:rFonts w:ascii="Ebrima" w:hAnsi="Ebrima"/>
          <w:color w:val="000000"/>
          <w:sz w:val="20"/>
          <w:szCs w:val="20"/>
        </w:rPr>
        <w:t>à</w:t>
      </w:r>
      <w:r w:rsidR="00FE4991" w:rsidRPr="006E7436">
        <w:rPr>
          <w:rFonts w:ascii="Ebrima" w:hAnsi="Ebrima"/>
          <w:color w:val="000000"/>
          <w:sz w:val="20"/>
          <w:szCs w:val="20"/>
        </w:rPr>
        <w:t xml:space="preserve"> contraprestação da fábrica de recombinantes</w:t>
      </w:r>
      <w:r w:rsidR="00310573" w:rsidRPr="006E7436">
        <w:rPr>
          <w:rFonts w:ascii="Ebrima" w:hAnsi="Ebrima"/>
          <w:color w:val="000000"/>
          <w:sz w:val="20"/>
          <w:szCs w:val="20"/>
        </w:rPr>
        <w:t xml:space="preserve"> – Projeto Takeda</w:t>
      </w:r>
      <w:r w:rsidR="00FE4991" w:rsidRPr="006E7436">
        <w:rPr>
          <w:rFonts w:ascii="Ebrima" w:hAnsi="Ebrima"/>
          <w:color w:val="000000"/>
          <w:sz w:val="20"/>
          <w:szCs w:val="20"/>
        </w:rPr>
        <w:t xml:space="preserve">, no montante de </w:t>
      </w:r>
      <w:r w:rsidR="00FE4991" w:rsidRPr="00D5057B">
        <w:rPr>
          <w:rFonts w:ascii="Ebrima" w:hAnsi="Ebrima"/>
          <w:color w:val="000000"/>
          <w:sz w:val="20"/>
          <w:szCs w:val="20"/>
        </w:rPr>
        <w:t>R$</w:t>
      </w:r>
      <w:r w:rsidR="00D5057B">
        <w:rPr>
          <w:rFonts w:ascii="Ebrima" w:hAnsi="Ebrima"/>
          <w:color w:val="000000"/>
          <w:sz w:val="20"/>
          <w:szCs w:val="20"/>
        </w:rPr>
        <w:t>90,5</w:t>
      </w:r>
      <w:r w:rsidR="00FE4991" w:rsidRPr="006E7436">
        <w:rPr>
          <w:rFonts w:ascii="Ebrima" w:hAnsi="Ebrima"/>
          <w:color w:val="000000"/>
          <w:sz w:val="20"/>
          <w:szCs w:val="20"/>
        </w:rPr>
        <w:t xml:space="preserve"> milhões.</w:t>
      </w:r>
    </w:p>
    <w:p w14:paraId="02AD110B" w14:textId="77777777" w:rsidR="00BE4AAA" w:rsidRPr="006E7436" w:rsidRDefault="00BE4AAA" w:rsidP="00FE4991">
      <w:pPr>
        <w:spacing w:after="0" w:line="288" w:lineRule="auto"/>
        <w:jc w:val="both"/>
        <w:rPr>
          <w:rFonts w:ascii="Ebrima" w:hAnsi="Ebrima"/>
          <w:color w:val="000000"/>
          <w:sz w:val="20"/>
          <w:szCs w:val="20"/>
        </w:rPr>
      </w:pPr>
    </w:p>
    <w:p w14:paraId="03F1027C" w14:textId="521555A0" w:rsidR="00BE4AAA" w:rsidRPr="006E7436" w:rsidRDefault="00BE4AAA" w:rsidP="00BE4AAA">
      <w:pPr>
        <w:spacing w:after="0" w:line="288" w:lineRule="auto"/>
        <w:jc w:val="both"/>
        <w:rPr>
          <w:rFonts w:ascii="Ebrima" w:hAnsi="Ebrima"/>
          <w:b/>
          <w:color w:val="000000"/>
          <w:sz w:val="20"/>
          <w:szCs w:val="20"/>
        </w:rPr>
      </w:pPr>
      <w:r w:rsidRPr="006E7436">
        <w:rPr>
          <w:rFonts w:ascii="Ebrima" w:hAnsi="Ebrima"/>
          <w:b/>
          <w:color w:val="000000"/>
          <w:sz w:val="20"/>
          <w:szCs w:val="20"/>
        </w:rPr>
        <w:t>2</w:t>
      </w:r>
      <w:r w:rsidR="00F22A06">
        <w:rPr>
          <w:rFonts w:ascii="Ebrima" w:hAnsi="Ebrima"/>
          <w:b/>
          <w:color w:val="000000"/>
          <w:sz w:val="20"/>
          <w:szCs w:val="20"/>
        </w:rPr>
        <w:t>5</w:t>
      </w:r>
      <w:r w:rsidRPr="006E7436">
        <w:rPr>
          <w:rFonts w:ascii="Ebrima" w:hAnsi="Ebrima"/>
          <w:b/>
          <w:color w:val="000000"/>
          <w:sz w:val="20"/>
          <w:szCs w:val="20"/>
        </w:rPr>
        <w:t>.</w:t>
      </w:r>
      <w:r w:rsidR="00D5057B">
        <w:rPr>
          <w:rFonts w:ascii="Ebrima" w:hAnsi="Ebrima"/>
          <w:b/>
          <w:color w:val="000000"/>
          <w:sz w:val="20"/>
          <w:szCs w:val="20"/>
        </w:rPr>
        <w:t>e</w:t>
      </w:r>
      <w:r w:rsidRPr="006E7436">
        <w:rPr>
          <w:rFonts w:ascii="Ebrima" w:hAnsi="Ebrima"/>
          <w:b/>
          <w:color w:val="000000"/>
          <w:sz w:val="20"/>
          <w:szCs w:val="20"/>
        </w:rPr>
        <w:t xml:space="preserve"> Baixas de </w:t>
      </w:r>
      <w:r w:rsidR="00610C80">
        <w:rPr>
          <w:rFonts w:ascii="Ebrima" w:hAnsi="Ebrima"/>
          <w:b/>
          <w:color w:val="000000"/>
          <w:sz w:val="20"/>
          <w:szCs w:val="20"/>
        </w:rPr>
        <w:t>i</w:t>
      </w:r>
      <w:r w:rsidRPr="006E7436">
        <w:rPr>
          <w:rFonts w:ascii="Ebrima" w:hAnsi="Ebrima"/>
          <w:b/>
          <w:color w:val="000000"/>
          <w:sz w:val="20"/>
          <w:szCs w:val="20"/>
        </w:rPr>
        <w:t>mobilizado</w:t>
      </w:r>
    </w:p>
    <w:p w14:paraId="372AE2D3" w14:textId="16C7DE9A" w:rsidR="00BE4AAA" w:rsidRPr="006E7436" w:rsidRDefault="00BE4AAA" w:rsidP="00FE4991">
      <w:pPr>
        <w:spacing w:after="0" w:line="288" w:lineRule="auto"/>
        <w:jc w:val="both"/>
        <w:rPr>
          <w:rFonts w:ascii="Ebrima" w:hAnsi="Ebrima"/>
          <w:color w:val="000000"/>
          <w:sz w:val="20"/>
          <w:szCs w:val="20"/>
        </w:rPr>
      </w:pPr>
    </w:p>
    <w:p w14:paraId="0CB38853" w14:textId="3441B5E6" w:rsidR="007231B8" w:rsidRPr="006E7436" w:rsidRDefault="007231B8" w:rsidP="00FE4991">
      <w:pPr>
        <w:spacing w:after="0" w:line="288" w:lineRule="auto"/>
        <w:jc w:val="both"/>
        <w:rPr>
          <w:rFonts w:ascii="Ebrima" w:hAnsi="Ebrima"/>
          <w:color w:val="000000"/>
          <w:sz w:val="20"/>
          <w:szCs w:val="20"/>
        </w:rPr>
      </w:pPr>
      <w:r w:rsidRPr="006E7436">
        <w:rPr>
          <w:rFonts w:ascii="Ebrima" w:hAnsi="Ebrima"/>
          <w:color w:val="000000"/>
          <w:sz w:val="20"/>
          <w:szCs w:val="20"/>
        </w:rPr>
        <w:t>O valor de (</w:t>
      </w:r>
      <w:r w:rsidRPr="00D5057B">
        <w:rPr>
          <w:rFonts w:ascii="Ebrima" w:hAnsi="Ebrima"/>
          <w:color w:val="000000"/>
          <w:sz w:val="20"/>
          <w:szCs w:val="20"/>
        </w:rPr>
        <w:t>R$</w:t>
      </w:r>
      <w:r w:rsidR="00D5057B" w:rsidRPr="00D5057B">
        <w:rPr>
          <w:rFonts w:ascii="Ebrima" w:hAnsi="Ebrima"/>
          <w:color w:val="000000"/>
          <w:sz w:val="20"/>
          <w:szCs w:val="20"/>
        </w:rPr>
        <w:t>1,7</w:t>
      </w:r>
      <w:r w:rsidRPr="00D5057B">
        <w:rPr>
          <w:rFonts w:ascii="Ebrima" w:hAnsi="Ebrima"/>
          <w:color w:val="000000"/>
          <w:sz w:val="20"/>
          <w:szCs w:val="20"/>
        </w:rPr>
        <w:t xml:space="preserve"> mil</w:t>
      </w:r>
      <w:r w:rsidRPr="006E7436">
        <w:rPr>
          <w:rFonts w:ascii="Ebrima" w:hAnsi="Ebrima"/>
          <w:color w:val="000000"/>
          <w:sz w:val="20"/>
          <w:szCs w:val="20"/>
        </w:rPr>
        <w:t xml:space="preserve">), refere-se a baixa de ativos imobilizados que foram realizados durante o exercício de </w:t>
      </w:r>
      <w:r w:rsidRPr="006E7936">
        <w:rPr>
          <w:rFonts w:ascii="Ebrima" w:hAnsi="Ebrima"/>
          <w:color w:val="000000"/>
          <w:sz w:val="20"/>
          <w:szCs w:val="20"/>
        </w:rPr>
        <w:t>202</w:t>
      </w:r>
      <w:r w:rsidR="00D5057B" w:rsidRPr="006E7936">
        <w:rPr>
          <w:rFonts w:ascii="Ebrima" w:hAnsi="Ebrima"/>
          <w:color w:val="000000"/>
          <w:sz w:val="20"/>
          <w:szCs w:val="20"/>
        </w:rPr>
        <w:t>2</w:t>
      </w:r>
      <w:r w:rsidR="00326E6C" w:rsidRPr="006E7436">
        <w:rPr>
          <w:rFonts w:ascii="Ebrima" w:hAnsi="Ebrima"/>
          <w:color w:val="000000"/>
          <w:sz w:val="20"/>
          <w:szCs w:val="20"/>
        </w:rPr>
        <w:t>.</w:t>
      </w:r>
    </w:p>
    <w:p w14:paraId="2E02388F" w14:textId="77777777" w:rsidR="002B5A42" w:rsidRPr="006E7436" w:rsidRDefault="002B5A42" w:rsidP="00F73F7F">
      <w:pPr>
        <w:spacing w:after="0" w:line="288" w:lineRule="auto"/>
        <w:jc w:val="both"/>
        <w:rPr>
          <w:rFonts w:ascii="Ebrima" w:hAnsi="Ebrima"/>
          <w:color w:val="000000"/>
          <w:sz w:val="20"/>
          <w:szCs w:val="20"/>
        </w:rPr>
      </w:pPr>
    </w:p>
    <w:p w14:paraId="7083CE56" w14:textId="77777777" w:rsidR="00BC706D" w:rsidRPr="006E7436" w:rsidRDefault="00BC706D" w:rsidP="0021379D">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RESULTADO FINANCEIRO – LÍQUIDO</w:t>
      </w:r>
    </w:p>
    <w:p w14:paraId="0B8FA990" w14:textId="77777777" w:rsidR="00BC706D" w:rsidRPr="006E7436" w:rsidRDefault="00BC706D" w:rsidP="00F73F7F">
      <w:pPr>
        <w:keepNext/>
        <w:spacing w:after="0" w:line="288" w:lineRule="auto"/>
        <w:jc w:val="both"/>
        <w:outlineLvl w:val="0"/>
        <w:rPr>
          <w:rFonts w:ascii="Ebrima" w:eastAsia="Times New Roman" w:hAnsi="Ebrima"/>
          <w:b/>
          <w:bCs/>
          <w:sz w:val="20"/>
          <w:szCs w:val="20"/>
        </w:rPr>
      </w:pPr>
    </w:p>
    <w:p w14:paraId="2168B795" w14:textId="11C66C7C" w:rsidR="007009E4" w:rsidRPr="006E7436" w:rsidRDefault="005854AD" w:rsidP="00F73F7F">
      <w:pPr>
        <w:keepNext/>
        <w:spacing w:after="0" w:line="288" w:lineRule="auto"/>
        <w:jc w:val="both"/>
        <w:outlineLvl w:val="0"/>
        <w:rPr>
          <w:rFonts w:ascii="Ebrima" w:hAnsi="Ebrima"/>
          <w:sz w:val="20"/>
          <w:szCs w:val="20"/>
        </w:rPr>
      </w:pPr>
      <w:r w:rsidRPr="006E7436">
        <w:rPr>
          <w:rFonts w:ascii="Ebrima" w:hAnsi="Ebrima"/>
          <w:sz w:val="20"/>
          <w:szCs w:val="20"/>
        </w:rPr>
        <w:t>Em</w:t>
      </w:r>
      <w:r w:rsidR="007009E4" w:rsidRPr="006E7436">
        <w:rPr>
          <w:rFonts w:ascii="Ebrima" w:hAnsi="Ebrima"/>
          <w:sz w:val="20"/>
          <w:szCs w:val="20"/>
        </w:rPr>
        <w:t xml:space="preserve"> </w:t>
      </w:r>
      <w:r w:rsidR="007009E4" w:rsidRPr="006E7936">
        <w:rPr>
          <w:rFonts w:ascii="Ebrima" w:hAnsi="Ebrima"/>
          <w:sz w:val="20"/>
          <w:szCs w:val="20"/>
        </w:rPr>
        <w:t>20</w:t>
      </w:r>
      <w:r w:rsidR="00FE3191" w:rsidRPr="006E7936">
        <w:rPr>
          <w:rFonts w:ascii="Ebrima" w:hAnsi="Ebrima"/>
          <w:sz w:val="20"/>
          <w:szCs w:val="20"/>
        </w:rPr>
        <w:t>2</w:t>
      </w:r>
      <w:r w:rsidR="006E7936" w:rsidRPr="006E7936">
        <w:rPr>
          <w:rFonts w:ascii="Ebrima" w:hAnsi="Ebrima"/>
          <w:sz w:val="20"/>
          <w:szCs w:val="20"/>
        </w:rPr>
        <w:t>2</w:t>
      </w:r>
      <w:r w:rsidR="001D52DE" w:rsidRPr="006E7436">
        <w:rPr>
          <w:rFonts w:ascii="Ebrima" w:hAnsi="Ebrima"/>
          <w:sz w:val="20"/>
          <w:szCs w:val="20"/>
        </w:rPr>
        <w:t>,</w:t>
      </w:r>
      <w:r w:rsidRPr="006E7436">
        <w:rPr>
          <w:rFonts w:ascii="Ebrima" w:hAnsi="Ebrima"/>
          <w:sz w:val="20"/>
          <w:szCs w:val="20"/>
        </w:rPr>
        <w:t xml:space="preserve"> o saldo de </w:t>
      </w:r>
      <w:r w:rsidR="00610C80">
        <w:rPr>
          <w:rFonts w:ascii="Ebrima" w:hAnsi="Ebrima"/>
          <w:sz w:val="20"/>
          <w:szCs w:val="20"/>
        </w:rPr>
        <w:t>r</w:t>
      </w:r>
      <w:r w:rsidR="00553C72" w:rsidRPr="006E7436">
        <w:rPr>
          <w:rFonts w:ascii="Ebrima" w:hAnsi="Ebrima"/>
          <w:sz w:val="20"/>
          <w:szCs w:val="20"/>
        </w:rPr>
        <w:t xml:space="preserve">esultado </w:t>
      </w:r>
      <w:r w:rsidR="00610C80">
        <w:rPr>
          <w:rFonts w:ascii="Ebrima" w:hAnsi="Ebrima"/>
          <w:sz w:val="20"/>
          <w:szCs w:val="20"/>
        </w:rPr>
        <w:t>f</w:t>
      </w:r>
      <w:r w:rsidR="00553C72" w:rsidRPr="006E7436">
        <w:rPr>
          <w:rFonts w:ascii="Ebrima" w:hAnsi="Ebrima"/>
          <w:sz w:val="20"/>
          <w:szCs w:val="20"/>
        </w:rPr>
        <w:t xml:space="preserve">inanceiro </w:t>
      </w:r>
      <w:r w:rsidR="00610C80">
        <w:rPr>
          <w:rFonts w:ascii="Ebrima" w:hAnsi="Ebrima"/>
          <w:sz w:val="20"/>
          <w:szCs w:val="20"/>
        </w:rPr>
        <w:t>l</w:t>
      </w:r>
      <w:r w:rsidR="00553C72" w:rsidRPr="006E7436">
        <w:rPr>
          <w:rFonts w:ascii="Ebrima" w:hAnsi="Ebrima"/>
          <w:sz w:val="20"/>
          <w:szCs w:val="20"/>
        </w:rPr>
        <w:t xml:space="preserve">íquido </w:t>
      </w:r>
      <w:r w:rsidRPr="006E7436">
        <w:rPr>
          <w:rFonts w:ascii="Ebrima" w:hAnsi="Ebrima"/>
          <w:sz w:val="20"/>
          <w:szCs w:val="20"/>
        </w:rPr>
        <w:t>perfez o valor de R</w:t>
      </w:r>
      <w:r w:rsidRPr="006E7936">
        <w:rPr>
          <w:rFonts w:ascii="Ebrima" w:hAnsi="Ebrima"/>
          <w:sz w:val="20"/>
          <w:szCs w:val="20"/>
        </w:rPr>
        <w:t>$</w:t>
      </w:r>
      <w:r w:rsidR="006E7936">
        <w:rPr>
          <w:rFonts w:ascii="Ebrima" w:hAnsi="Ebrima"/>
          <w:sz w:val="20"/>
          <w:szCs w:val="20"/>
        </w:rPr>
        <w:t>70,7</w:t>
      </w:r>
      <w:r w:rsidR="00457E89" w:rsidRPr="006E7436">
        <w:rPr>
          <w:rFonts w:ascii="Ebrima" w:hAnsi="Ebrima"/>
          <w:sz w:val="20"/>
          <w:szCs w:val="20"/>
        </w:rPr>
        <w:t xml:space="preserve"> milhões</w:t>
      </w:r>
      <w:r w:rsidRPr="006E7436">
        <w:rPr>
          <w:rFonts w:ascii="Ebrima" w:hAnsi="Ebrima"/>
          <w:sz w:val="20"/>
          <w:szCs w:val="20"/>
        </w:rPr>
        <w:t xml:space="preserve">. </w:t>
      </w:r>
      <w:r w:rsidR="000C284B">
        <w:rPr>
          <w:rFonts w:ascii="Ebrima" w:hAnsi="Ebrima"/>
          <w:sz w:val="20"/>
          <w:szCs w:val="20"/>
        </w:rPr>
        <w:t>A melhora do resultado financeiro</w:t>
      </w:r>
      <w:r w:rsidR="007D4E52">
        <w:rPr>
          <w:rFonts w:ascii="Ebrima" w:hAnsi="Ebrima"/>
          <w:sz w:val="20"/>
          <w:szCs w:val="20"/>
        </w:rPr>
        <w:t xml:space="preserve"> </w:t>
      </w:r>
      <w:r w:rsidR="006C6C34">
        <w:rPr>
          <w:rFonts w:ascii="Ebrima" w:hAnsi="Ebrima"/>
          <w:sz w:val="20"/>
          <w:szCs w:val="20"/>
        </w:rPr>
        <w:t xml:space="preserve">em </w:t>
      </w:r>
      <w:r w:rsidR="006C6C34" w:rsidRPr="006E7936">
        <w:rPr>
          <w:rFonts w:ascii="Ebrima" w:hAnsi="Ebrima"/>
          <w:sz w:val="20"/>
          <w:szCs w:val="20"/>
        </w:rPr>
        <w:t>202</w:t>
      </w:r>
      <w:r w:rsidR="006E7936" w:rsidRPr="006E7936">
        <w:rPr>
          <w:rFonts w:ascii="Ebrima" w:hAnsi="Ebrima"/>
          <w:sz w:val="20"/>
          <w:szCs w:val="20"/>
        </w:rPr>
        <w:t>2</w:t>
      </w:r>
      <w:r w:rsidR="000C284B">
        <w:rPr>
          <w:rFonts w:ascii="Ebrima" w:hAnsi="Ebrima"/>
          <w:sz w:val="20"/>
          <w:szCs w:val="20"/>
        </w:rPr>
        <w:t xml:space="preserve"> foi</w:t>
      </w:r>
      <w:r w:rsidR="007D4E52">
        <w:rPr>
          <w:rFonts w:ascii="Ebrima" w:hAnsi="Ebrima"/>
          <w:sz w:val="20"/>
          <w:szCs w:val="20"/>
        </w:rPr>
        <w:t xml:space="preserve"> </w:t>
      </w:r>
      <w:proofErr w:type="gramStart"/>
      <w:r w:rsidR="007D4E52">
        <w:rPr>
          <w:rFonts w:ascii="Ebrima" w:hAnsi="Ebrima"/>
          <w:sz w:val="20"/>
          <w:szCs w:val="20"/>
        </w:rPr>
        <w:t>motivad</w:t>
      </w:r>
      <w:r w:rsidR="000C284B">
        <w:rPr>
          <w:rFonts w:ascii="Ebrima" w:hAnsi="Ebrima"/>
          <w:sz w:val="20"/>
          <w:szCs w:val="20"/>
        </w:rPr>
        <w:t>o</w:t>
      </w:r>
      <w:proofErr w:type="gramEnd"/>
      <w:r w:rsidR="000C284B">
        <w:rPr>
          <w:rFonts w:ascii="Ebrima" w:hAnsi="Ebrima"/>
          <w:sz w:val="20"/>
          <w:szCs w:val="20"/>
        </w:rPr>
        <w:t>, principalmente,</w:t>
      </w:r>
      <w:r w:rsidR="006E7936" w:rsidRPr="006E7936">
        <w:t xml:space="preserve"> </w:t>
      </w:r>
      <w:r w:rsidR="006E7936">
        <w:t xml:space="preserve">pelo </w:t>
      </w:r>
      <w:r w:rsidR="006E7936" w:rsidRPr="006E7936">
        <w:rPr>
          <w:rFonts w:ascii="Ebrima" w:hAnsi="Ebrima"/>
          <w:sz w:val="20"/>
          <w:szCs w:val="20"/>
        </w:rPr>
        <w:t>rendimento de aplicações financeiras</w:t>
      </w:r>
      <w:r w:rsidR="006E7936">
        <w:rPr>
          <w:rFonts w:ascii="Ebrima" w:hAnsi="Ebrima"/>
          <w:sz w:val="20"/>
          <w:szCs w:val="20"/>
        </w:rPr>
        <w:t xml:space="preserve"> que</w:t>
      </w:r>
      <w:r w:rsidR="006E7936" w:rsidRPr="006E7936">
        <w:rPr>
          <w:rFonts w:ascii="Ebrima" w:hAnsi="Ebrima"/>
          <w:sz w:val="20"/>
          <w:szCs w:val="20"/>
        </w:rPr>
        <w:t xml:space="preserve"> totalizou o montante R$</w:t>
      </w:r>
      <w:r w:rsidR="006E7936">
        <w:rPr>
          <w:rFonts w:ascii="Ebrima" w:hAnsi="Ebrima"/>
          <w:sz w:val="20"/>
          <w:szCs w:val="20"/>
        </w:rPr>
        <w:t>100,8</w:t>
      </w:r>
      <w:r w:rsidR="006E7936" w:rsidRPr="006E7936">
        <w:rPr>
          <w:rFonts w:ascii="Ebrima" w:hAnsi="Ebrima"/>
          <w:sz w:val="20"/>
          <w:szCs w:val="20"/>
        </w:rPr>
        <w:t xml:space="preserve"> milhões, o que também colaborou para uma melhoria desse resultado financeiro. </w:t>
      </w:r>
      <w:r w:rsidR="007D4E52">
        <w:rPr>
          <w:rFonts w:ascii="Ebrima" w:hAnsi="Ebrima"/>
          <w:sz w:val="20"/>
          <w:szCs w:val="20"/>
        </w:rPr>
        <w:t xml:space="preserve"> </w:t>
      </w:r>
    </w:p>
    <w:p w14:paraId="4957806E" w14:textId="77777777" w:rsidR="007009E4" w:rsidRPr="006E7436" w:rsidRDefault="007009E4" w:rsidP="00F73F7F">
      <w:pPr>
        <w:spacing w:after="0" w:line="288" w:lineRule="auto"/>
        <w:ind w:right="-2"/>
        <w:contextualSpacing/>
        <w:jc w:val="both"/>
        <w:rPr>
          <w:rFonts w:ascii="Ebrima" w:hAnsi="Ebrima"/>
          <w:noProof/>
          <w:sz w:val="20"/>
          <w:szCs w:val="20"/>
          <w:lang w:eastAsia="pt-BR"/>
        </w:rPr>
      </w:pPr>
    </w:p>
    <w:tbl>
      <w:tblPr>
        <w:tblW w:w="5000" w:type="pct"/>
        <w:tblCellMar>
          <w:left w:w="70" w:type="dxa"/>
          <w:right w:w="70" w:type="dxa"/>
        </w:tblCellMar>
        <w:tblLook w:val="04A0" w:firstRow="1" w:lastRow="0" w:firstColumn="1" w:lastColumn="0" w:noHBand="0" w:noVBand="1"/>
      </w:tblPr>
      <w:tblGrid>
        <w:gridCol w:w="4062"/>
        <w:gridCol w:w="797"/>
        <w:gridCol w:w="558"/>
        <w:gridCol w:w="180"/>
        <w:gridCol w:w="1931"/>
        <w:gridCol w:w="179"/>
        <w:gridCol w:w="1931"/>
      </w:tblGrid>
      <w:tr w:rsidR="00A94195" w:rsidRPr="006E7436" w14:paraId="3DB06319" w14:textId="77777777" w:rsidTr="00A94195">
        <w:trPr>
          <w:trHeight w:val="300"/>
        </w:trPr>
        <w:tc>
          <w:tcPr>
            <w:tcW w:w="2107" w:type="pct"/>
            <w:tcBorders>
              <w:top w:val="nil"/>
              <w:left w:val="nil"/>
              <w:bottom w:val="nil"/>
              <w:right w:val="nil"/>
            </w:tcBorders>
            <w:shd w:val="clear" w:color="auto" w:fill="auto"/>
            <w:vAlign w:val="center"/>
            <w:hideMark/>
          </w:tcPr>
          <w:p w14:paraId="5DB76787" w14:textId="77777777" w:rsidR="00A94195" w:rsidRPr="006E7436" w:rsidRDefault="00A94195" w:rsidP="00A94195">
            <w:pPr>
              <w:spacing w:after="0" w:line="240" w:lineRule="auto"/>
              <w:rPr>
                <w:rFonts w:ascii="Ebrima" w:eastAsia="Times New Roman" w:hAnsi="Ebrima"/>
                <w:sz w:val="20"/>
                <w:szCs w:val="20"/>
                <w:lang w:eastAsia="pt-BR"/>
              </w:rPr>
            </w:pPr>
          </w:p>
        </w:tc>
        <w:tc>
          <w:tcPr>
            <w:tcW w:w="413" w:type="pct"/>
            <w:tcBorders>
              <w:top w:val="nil"/>
              <w:left w:val="nil"/>
              <w:bottom w:val="nil"/>
              <w:right w:val="nil"/>
            </w:tcBorders>
            <w:shd w:val="clear" w:color="auto" w:fill="auto"/>
            <w:vAlign w:val="center"/>
            <w:hideMark/>
          </w:tcPr>
          <w:p w14:paraId="600B9DDA"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289" w:type="pct"/>
            <w:tcBorders>
              <w:top w:val="nil"/>
              <w:left w:val="nil"/>
              <w:bottom w:val="nil"/>
              <w:right w:val="nil"/>
            </w:tcBorders>
            <w:shd w:val="clear" w:color="auto" w:fill="auto"/>
            <w:vAlign w:val="center"/>
            <w:hideMark/>
          </w:tcPr>
          <w:p w14:paraId="38B39F0B"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5DE94395"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58D29C1F"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22BC27CE" w14:textId="77777777" w:rsidR="00A94195" w:rsidRPr="006E7436" w:rsidRDefault="00A94195" w:rsidP="00A94195">
            <w:pPr>
              <w:spacing w:after="0" w:line="240" w:lineRule="auto"/>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hideMark/>
          </w:tcPr>
          <w:p w14:paraId="274FDBCF" w14:textId="0ED33522" w:rsidR="00A94195" w:rsidRPr="006E7436" w:rsidRDefault="00A94195" w:rsidP="00A94195">
            <w:pPr>
              <w:spacing w:after="0" w:line="240" w:lineRule="auto"/>
              <w:jc w:val="right"/>
              <w:rPr>
                <w:rFonts w:ascii="Ebrima" w:eastAsia="Times New Roman" w:hAnsi="Ebrima" w:cs="Calibri"/>
                <w:bCs/>
                <w:color w:val="000000"/>
                <w:sz w:val="20"/>
                <w:szCs w:val="20"/>
                <w:lang w:eastAsia="pt-BR"/>
              </w:rPr>
            </w:pPr>
            <w:r w:rsidRPr="006E7436">
              <w:rPr>
                <w:rFonts w:ascii="Ebrima" w:eastAsia="Times New Roman" w:hAnsi="Ebrima" w:cs="Calibri"/>
                <w:bCs/>
                <w:color w:val="000000"/>
                <w:sz w:val="20"/>
                <w:szCs w:val="20"/>
                <w:lang w:eastAsia="pt-BR"/>
              </w:rPr>
              <w:t xml:space="preserve">R$1 </w:t>
            </w:r>
          </w:p>
        </w:tc>
      </w:tr>
      <w:tr w:rsidR="00A94195" w:rsidRPr="006E7436" w14:paraId="369908F8" w14:textId="77777777" w:rsidTr="00A94195">
        <w:trPr>
          <w:trHeight w:val="300"/>
        </w:trPr>
        <w:tc>
          <w:tcPr>
            <w:tcW w:w="2107" w:type="pct"/>
            <w:tcBorders>
              <w:top w:val="nil"/>
              <w:left w:val="nil"/>
              <w:bottom w:val="nil"/>
              <w:right w:val="nil"/>
            </w:tcBorders>
            <w:shd w:val="clear" w:color="auto" w:fill="auto"/>
            <w:vAlign w:val="center"/>
            <w:hideMark/>
          </w:tcPr>
          <w:p w14:paraId="32D69A30" w14:textId="77777777" w:rsidR="00A94195" w:rsidRPr="006E7436" w:rsidRDefault="00A94195" w:rsidP="00A94195">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413" w:type="pct"/>
            <w:tcBorders>
              <w:top w:val="nil"/>
              <w:left w:val="nil"/>
              <w:bottom w:val="nil"/>
              <w:right w:val="nil"/>
            </w:tcBorders>
            <w:shd w:val="clear" w:color="auto" w:fill="auto"/>
            <w:vAlign w:val="center"/>
            <w:hideMark/>
          </w:tcPr>
          <w:p w14:paraId="6DE5F0B0" w14:textId="77777777" w:rsidR="00A94195" w:rsidRPr="006E7436" w:rsidRDefault="00A94195" w:rsidP="00A94195">
            <w:pPr>
              <w:spacing w:after="0" w:line="240" w:lineRule="auto"/>
              <w:rPr>
                <w:rFonts w:ascii="Ebrima" w:eastAsia="Times New Roman" w:hAnsi="Ebrima" w:cs="Calibri"/>
                <w:b/>
                <w:bCs/>
                <w:color w:val="000000"/>
                <w:sz w:val="20"/>
                <w:szCs w:val="20"/>
                <w:lang w:eastAsia="pt-BR"/>
              </w:rPr>
            </w:pPr>
          </w:p>
        </w:tc>
        <w:tc>
          <w:tcPr>
            <w:tcW w:w="289" w:type="pct"/>
            <w:tcBorders>
              <w:top w:val="nil"/>
              <w:left w:val="nil"/>
              <w:bottom w:val="nil"/>
              <w:right w:val="nil"/>
            </w:tcBorders>
            <w:shd w:val="clear" w:color="auto" w:fill="auto"/>
            <w:vAlign w:val="center"/>
            <w:hideMark/>
          </w:tcPr>
          <w:p w14:paraId="294F7431" w14:textId="77777777" w:rsidR="00A94195" w:rsidRPr="006E7436" w:rsidRDefault="00A94195" w:rsidP="00A94195">
            <w:pPr>
              <w:spacing w:after="0" w:line="240" w:lineRule="auto"/>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68295723" w14:textId="77777777" w:rsidR="00A94195" w:rsidRPr="006E7436" w:rsidRDefault="00A94195" w:rsidP="00A94195">
            <w:pPr>
              <w:spacing w:after="0" w:line="240" w:lineRule="auto"/>
              <w:jc w:val="center"/>
              <w:rPr>
                <w:rFonts w:ascii="Ebrima" w:eastAsia="Times New Roman" w:hAnsi="Ebrima"/>
                <w:sz w:val="20"/>
                <w:szCs w:val="20"/>
                <w:lang w:eastAsia="pt-BR"/>
              </w:rPr>
            </w:pPr>
          </w:p>
        </w:tc>
        <w:tc>
          <w:tcPr>
            <w:tcW w:w="1002" w:type="pct"/>
            <w:tcBorders>
              <w:top w:val="single" w:sz="4" w:space="0" w:color="auto"/>
              <w:left w:val="nil"/>
              <w:bottom w:val="single" w:sz="4" w:space="0" w:color="auto"/>
              <w:right w:val="nil"/>
            </w:tcBorders>
            <w:shd w:val="clear" w:color="auto" w:fill="auto"/>
            <w:vAlign w:val="center"/>
            <w:hideMark/>
          </w:tcPr>
          <w:p w14:paraId="1500C3AB" w14:textId="769ABADC"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w:t>
            </w:r>
            <w:r w:rsidR="00BB25AC">
              <w:rPr>
                <w:rFonts w:ascii="Ebrima" w:eastAsia="Times New Roman" w:hAnsi="Ebrima" w:cs="Calibri"/>
                <w:b/>
                <w:bCs/>
                <w:color w:val="000000"/>
                <w:sz w:val="20"/>
                <w:szCs w:val="20"/>
                <w:lang w:eastAsia="pt-BR"/>
              </w:rPr>
              <w:t>2</w:t>
            </w:r>
          </w:p>
        </w:tc>
        <w:tc>
          <w:tcPr>
            <w:tcW w:w="93" w:type="pct"/>
            <w:tcBorders>
              <w:top w:val="nil"/>
              <w:left w:val="nil"/>
              <w:bottom w:val="nil"/>
              <w:right w:val="nil"/>
            </w:tcBorders>
            <w:shd w:val="clear" w:color="auto" w:fill="auto"/>
            <w:vAlign w:val="center"/>
            <w:hideMark/>
          </w:tcPr>
          <w:p w14:paraId="595F2474" w14:textId="77777777"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p>
        </w:tc>
        <w:tc>
          <w:tcPr>
            <w:tcW w:w="1002" w:type="pct"/>
            <w:tcBorders>
              <w:top w:val="single" w:sz="4" w:space="0" w:color="auto"/>
              <w:left w:val="nil"/>
              <w:bottom w:val="single" w:sz="4" w:space="0" w:color="auto"/>
              <w:right w:val="nil"/>
            </w:tcBorders>
            <w:shd w:val="clear" w:color="auto" w:fill="auto"/>
            <w:vAlign w:val="center"/>
            <w:hideMark/>
          </w:tcPr>
          <w:p w14:paraId="32064BDC" w14:textId="6E37A13C" w:rsidR="00A94195" w:rsidRPr="006E7436" w:rsidRDefault="00A94195" w:rsidP="00A94195">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w:t>
            </w:r>
            <w:r w:rsidR="00BB25AC">
              <w:rPr>
                <w:rFonts w:ascii="Ebrima" w:eastAsia="Times New Roman" w:hAnsi="Ebrima" w:cs="Calibri"/>
                <w:b/>
                <w:bCs/>
                <w:color w:val="000000"/>
                <w:sz w:val="20"/>
                <w:szCs w:val="20"/>
                <w:lang w:eastAsia="pt-BR"/>
              </w:rPr>
              <w:t>1</w:t>
            </w:r>
          </w:p>
        </w:tc>
      </w:tr>
      <w:tr w:rsidR="00BB25AC" w:rsidRPr="006E7436" w14:paraId="75807C15" w14:textId="77777777" w:rsidTr="00C6253A">
        <w:trPr>
          <w:trHeight w:val="300"/>
        </w:trPr>
        <w:tc>
          <w:tcPr>
            <w:tcW w:w="2107" w:type="pct"/>
            <w:tcBorders>
              <w:top w:val="nil"/>
              <w:left w:val="nil"/>
              <w:bottom w:val="nil"/>
              <w:right w:val="nil"/>
            </w:tcBorders>
            <w:shd w:val="clear" w:color="auto" w:fill="auto"/>
            <w:vAlign w:val="center"/>
            <w:hideMark/>
          </w:tcPr>
          <w:p w14:paraId="27F9E7F7" w14:textId="77777777" w:rsidR="00BB25AC" w:rsidRPr="006E7436" w:rsidRDefault="00BB25AC" w:rsidP="00BB25AC">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Rendimento de aplicações financeiras</w:t>
            </w:r>
          </w:p>
        </w:tc>
        <w:tc>
          <w:tcPr>
            <w:tcW w:w="413" w:type="pct"/>
            <w:tcBorders>
              <w:top w:val="nil"/>
              <w:left w:val="nil"/>
              <w:bottom w:val="nil"/>
              <w:right w:val="nil"/>
            </w:tcBorders>
            <w:shd w:val="clear" w:color="auto" w:fill="auto"/>
            <w:vAlign w:val="center"/>
            <w:hideMark/>
          </w:tcPr>
          <w:p w14:paraId="3944A85A" w14:textId="77777777" w:rsidR="00BB25AC" w:rsidRPr="006E7436" w:rsidRDefault="00BB25AC" w:rsidP="00BB25AC">
            <w:pPr>
              <w:spacing w:after="0" w:line="240" w:lineRule="auto"/>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19FB5253" w14:textId="77777777" w:rsidR="00BB25AC" w:rsidRPr="006E7436" w:rsidRDefault="00BB25AC" w:rsidP="00BB25AC">
            <w:pPr>
              <w:spacing w:after="0" w:line="240" w:lineRule="auto"/>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5991F485"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4F5E7F43" w14:textId="579C72F5" w:rsidR="00BB25AC" w:rsidRPr="006E7436" w:rsidRDefault="00C6253A" w:rsidP="00BB25AC">
            <w:pPr>
              <w:spacing w:after="0" w:line="240" w:lineRule="auto"/>
              <w:jc w:val="right"/>
              <w:rPr>
                <w:rFonts w:ascii="Ebrima" w:eastAsia="Times New Roman" w:hAnsi="Ebrima" w:cs="Calibri"/>
                <w:color w:val="000000"/>
                <w:sz w:val="20"/>
                <w:szCs w:val="20"/>
                <w:lang w:eastAsia="pt-BR"/>
              </w:rPr>
            </w:pPr>
            <w:r w:rsidRPr="00C6253A">
              <w:rPr>
                <w:rFonts w:ascii="Ebrima" w:eastAsia="Times New Roman" w:hAnsi="Ebrima" w:cs="Calibri"/>
                <w:color w:val="000000"/>
                <w:sz w:val="20"/>
                <w:szCs w:val="20"/>
                <w:lang w:eastAsia="pt-BR"/>
              </w:rPr>
              <w:t>100.895.12</w:t>
            </w:r>
            <w:r>
              <w:rPr>
                <w:rFonts w:ascii="Ebrima" w:eastAsia="Times New Roman" w:hAnsi="Ebrima" w:cs="Calibri"/>
                <w:color w:val="000000"/>
                <w:sz w:val="20"/>
                <w:szCs w:val="20"/>
                <w:lang w:eastAsia="pt-BR"/>
              </w:rPr>
              <w:t>7</w:t>
            </w:r>
          </w:p>
        </w:tc>
        <w:tc>
          <w:tcPr>
            <w:tcW w:w="93" w:type="pct"/>
            <w:tcBorders>
              <w:top w:val="nil"/>
              <w:left w:val="nil"/>
              <w:bottom w:val="nil"/>
              <w:right w:val="nil"/>
            </w:tcBorders>
            <w:shd w:val="clear" w:color="auto" w:fill="auto"/>
            <w:vAlign w:val="center"/>
            <w:hideMark/>
          </w:tcPr>
          <w:p w14:paraId="77450B39"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2ECC7A67" w14:textId="3DE6B444"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32.805.353 </w:t>
            </w:r>
          </w:p>
        </w:tc>
      </w:tr>
      <w:tr w:rsidR="00BB25AC" w:rsidRPr="006E7436" w14:paraId="3B53DC15" w14:textId="77777777" w:rsidTr="00C6253A">
        <w:trPr>
          <w:trHeight w:val="300"/>
        </w:trPr>
        <w:tc>
          <w:tcPr>
            <w:tcW w:w="2107" w:type="pct"/>
            <w:tcBorders>
              <w:top w:val="nil"/>
              <w:left w:val="nil"/>
              <w:bottom w:val="nil"/>
              <w:right w:val="nil"/>
            </w:tcBorders>
            <w:shd w:val="clear" w:color="auto" w:fill="auto"/>
            <w:vAlign w:val="center"/>
            <w:hideMark/>
          </w:tcPr>
          <w:p w14:paraId="5D253A72" w14:textId="77777777" w:rsidR="00BB25AC" w:rsidRPr="006E7436" w:rsidRDefault="00BB25AC" w:rsidP="00BB25AC">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Variação cambial ativa</w:t>
            </w:r>
          </w:p>
        </w:tc>
        <w:tc>
          <w:tcPr>
            <w:tcW w:w="413" w:type="pct"/>
            <w:tcBorders>
              <w:top w:val="nil"/>
              <w:left w:val="nil"/>
              <w:bottom w:val="nil"/>
              <w:right w:val="nil"/>
            </w:tcBorders>
            <w:shd w:val="clear" w:color="auto" w:fill="auto"/>
            <w:vAlign w:val="center"/>
            <w:hideMark/>
          </w:tcPr>
          <w:p w14:paraId="78401B53" w14:textId="77777777" w:rsidR="00BB25AC" w:rsidRPr="006E7436" w:rsidRDefault="00BB25AC" w:rsidP="00BB25AC">
            <w:pPr>
              <w:spacing w:after="0" w:line="240" w:lineRule="auto"/>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4E653F47" w14:textId="77777777" w:rsidR="00BB25AC" w:rsidRPr="006E7436" w:rsidRDefault="00BB25AC" w:rsidP="00BB25AC">
            <w:pPr>
              <w:spacing w:after="0" w:line="240" w:lineRule="auto"/>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1D397803"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40BDD02D" w14:textId="547CE6E4" w:rsidR="00BB25AC" w:rsidRPr="006E7436" w:rsidRDefault="00C6253A" w:rsidP="00BB25AC">
            <w:pPr>
              <w:spacing w:after="0" w:line="240" w:lineRule="auto"/>
              <w:jc w:val="right"/>
              <w:rPr>
                <w:rFonts w:ascii="Ebrima" w:eastAsia="Times New Roman" w:hAnsi="Ebrima" w:cs="Calibri"/>
                <w:color w:val="000000"/>
                <w:sz w:val="20"/>
                <w:szCs w:val="20"/>
                <w:lang w:eastAsia="pt-BR"/>
              </w:rPr>
            </w:pPr>
            <w:r w:rsidRPr="00C6253A">
              <w:rPr>
                <w:rFonts w:ascii="Ebrima" w:eastAsia="Times New Roman" w:hAnsi="Ebrima" w:cs="Calibri"/>
                <w:color w:val="000000"/>
                <w:sz w:val="20"/>
                <w:szCs w:val="20"/>
                <w:lang w:eastAsia="pt-BR"/>
              </w:rPr>
              <w:t>108.608.589</w:t>
            </w:r>
          </w:p>
        </w:tc>
        <w:tc>
          <w:tcPr>
            <w:tcW w:w="93" w:type="pct"/>
            <w:tcBorders>
              <w:top w:val="nil"/>
              <w:left w:val="nil"/>
              <w:bottom w:val="nil"/>
              <w:right w:val="nil"/>
            </w:tcBorders>
            <w:shd w:val="clear" w:color="auto" w:fill="auto"/>
            <w:vAlign w:val="center"/>
            <w:hideMark/>
          </w:tcPr>
          <w:p w14:paraId="4CE813F5"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7E526E06" w14:textId="13B3A252"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103.823.169 </w:t>
            </w:r>
          </w:p>
        </w:tc>
      </w:tr>
      <w:tr w:rsidR="00BB25AC" w:rsidRPr="006E7436" w14:paraId="6C0CDB1A" w14:textId="77777777" w:rsidTr="00C6253A">
        <w:trPr>
          <w:trHeight w:val="300"/>
        </w:trPr>
        <w:tc>
          <w:tcPr>
            <w:tcW w:w="2107" w:type="pct"/>
            <w:tcBorders>
              <w:top w:val="nil"/>
              <w:left w:val="nil"/>
              <w:bottom w:val="nil"/>
              <w:right w:val="nil"/>
            </w:tcBorders>
            <w:shd w:val="clear" w:color="auto" w:fill="auto"/>
            <w:vAlign w:val="center"/>
            <w:hideMark/>
          </w:tcPr>
          <w:p w14:paraId="1B2EEDDE" w14:textId="77777777" w:rsidR="00BB25AC" w:rsidRPr="006E7436" w:rsidRDefault="00BB25AC" w:rsidP="00BB25AC">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Variação cambial passiva</w:t>
            </w:r>
          </w:p>
        </w:tc>
        <w:tc>
          <w:tcPr>
            <w:tcW w:w="413" w:type="pct"/>
            <w:tcBorders>
              <w:top w:val="nil"/>
              <w:left w:val="nil"/>
              <w:bottom w:val="nil"/>
              <w:right w:val="nil"/>
            </w:tcBorders>
            <w:shd w:val="clear" w:color="auto" w:fill="auto"/>
            <w:vAlign w:val="center"/>
            <w:hideMark/>
          </w:tcPr>
          <w:p w14:paraId="72682820" w14:textId="77777777" w:rsidR="00BB25AC" w:rsidRPr="006E7436" w:rsidRDefault="00BB25AC" w:rsidP="00BB25AC">
            <w:pPr>
              <w:spacing w:after="0" w:line="240" w:lineRule="auto"/>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20D84299" w14:textId="77777777" w:rsidR="00BB25AC" w:rsidRPr="006E7436" w:rsidRDefault="00BB25AC" w:rsidP="00BB25AC">
            <w:pPr>
              <w:spacing w:after="0" w:line="240" w:lineRule="auto"/>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237F9B82"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717D9F58" w14:textId="236D8615" w:rsidR="00BB25AC" w:rsidRPr="006E7436" w:rsidRDefault="00C6253A" w:rsidP="00BB25A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Pr="00C6253A">
              <w:rPr>
                <w:rFonts w:ascii="Ebrima" w:eastAsia="Times New Roman" w:hAnsi="Ebrima" w:cs="Calibri"/>
                <w:color w:val="000000"/>
                <w:sz w:val="20"/>
                <w:szCs w:val="20"/>
                <w:lang w:eastAsia="pt-BR"/>
              </w:rPr>
              <w:t>136.700.178</w:t>
            </w:r>
            <w:r>
              <w:rPr>
                <w:rFonts w:ascii="Ebrima" w:eastAsia="Times New Roman" w:hAnsi="Ebrima" w:cs="Calibri"/>
                <w:color w:val="000000"/>
                <w:sz w:val="20"/>
                <w:szCs w:val="20"/>
                <w:lang w:eastAsia="pt-BR"/>
              </w:rPr>
              <w:t>)</w:t>
            </w:r>
          </w:p>
        </w:tc>
        <w:tc>
          <w:tcPr>
            <w:tcW w:w="93" w:type="pct"/>
            <w:tcBorders>
              <w:top w:val="nil"/>
              <w:left w:val="nil"/>
              <w:bottom w:val="nil"/>
              <w:right w:val="nil"/>
            </w:tcBorders>
            <w:shd w:val="clear" w:color="auto" w:fill="auto"/>
            <w:vAlign w:val="center"/>
            <w:hideMark/>
          </w:tcPr>
          <w:p w14:paraId="7B56D9FE"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4DF5DC2F" w14:textId="21429080"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(121.190.158)</w:t>
            </w:r>
          </w:p>
        </w:tc>
      </w:tr>
      <w:tr w:rsidR="00BB25AC" w:rsidRPr="006E7436" w14:paraId="113D2C68" w14:textId="77777777" w:rsidTr="00C6253A">
        <w:trPr>
          <w:trHeight w:val="300"/>
        </w:trPr>
        <w:tc>
          <w:tcPr>
            <w:tcW w:w="2107" w:type="pct"/>
            <w:tcBorders>
              <w:top w:val="nil"/>
              <w:left w:val="nil"/>
              <w:bottom w:val="nil"/>
              <w:right w:val="nil"/>
            </w:tcBorders>
            <w:shd w:val="clear" w:color="auto" w:fill="auto"/>
            <w:vAlign w:val="center"/>
            <w:hideMark/>
          </w:tcPr>
          <w:p w14:paraId="443E6117" w14:textId="231BFEAE" w:rsidR="00BB25AC" w:rsidRPr="006E7436" w:rsidRDefault="00BB25AC" w:rsidP="00BB25AC">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Juros </w:t>
            </w:r>
            <w:r w:rsidR="00610C80">
              <w:rPr>
                <w:rFonts w:ascii="Ebrima" w:eastAsia="Times New Roman" w:hAnsi="Ebrima" w:cs="Calibri"/>
                <w:color w:val="000000"/>
                <w:sz w:val="20"/>
                <w:szCs w:val="20"/>
                <w:lang w:eastAsia="pt-BR"/>
              </w:rPr>
              <w:t>p</w:t>
            </w:r>
            <w:r w:rsidRPr="006E7436">
              <w:rPr>
                <w:rFonts w:ascii="Ebrima" w:eastAsia="Times New Roman" w:hAnsi="Ebrima" w:cs="Calibri"/>
                <w:color w:val="000000"/>
                <w:sz w:val="20"/>
                <w:szCs w:val="20"/>
                <w:lang w:eastAsia="pt-BR"/>
              </w:rPr>
              <w:t>assivos</w:t>
            </w:r>
          </w:p>
        </w:tc>
        <w:tc>
          <w:tcPr>
            <w:tcW w:w="413" w:type="pct"/>
            <w:tcBorders>
              <w:top w:val="nil"/>
              <w:left w:val="nil"/>
              <w:bottom w:val="nil"/>
              <w:right w:val="nil"/>
            </w:tcBorders>
            <w:shd w:val="clear" w:color="auto" w:fill="auto"/>
            <w:vAlign w:val="center"/>
            <w:hideMark/>
          </w:tcPr>
          <w:p w14:paraId="281F97E2" w14:textId="77777777" w:rsidR="00BB25AC" w:rsidRPr="006E7436" w:rsidRDefault="00BB25AC" w:rsidP="00BB25AC">
            <w:pPr>
              <w:spacing w:after="0" w:line="240" w:lineRule="auto"/>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5F127B7D" w14:textId="77777777" w:rsidR="00BB25AC" w:rsidRPr="006E7436" w:rsidRDefault="00BB25AC" w:rsidP="00BB25AC">
            <w:pPr>
              <w:spacing w:after="0" w:line="240" w:lineRule="auto"/>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631841B3"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349D6152" w14:textId="03209CD7" w:rsidR="00BB25AC" w:rsidRPr="006E7436" w:rsidRDefault="00C6253A" w:rsidP="00BB25A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Pr="00C6253A">
              <w:rPr>
                <w:rFonts w:ascii="Ebrima" w:eastAsia="Times New Roman" w:hAnsi="Ebrima" w:cs="Calibri"/>
                <w:color w:val="000000"/>
                <w:sz w:val="20"/>
                <w:szCs w:val="20"/>
                <w:lang w:eastAsia="pt-BR"/>
              </w:rPr>
              <w:t>1.327.926</w:t>
            </w:r>
            <w:r>
              <w:rPr>
                <w:rFonts w:ascii="Ebrima" w:eastAsia="Times New Roman" w:hAnsi="Ebrima" w:cs="Calibri"/>
                <w:color w:val="000000"/>
                <w:sz w:val="20"/>
                <w:szCs w:val="20"/>
                <w:lang w:eastAsia="pt-BR"/>
              </w:rPr>
              <w:t>)</w:t>
            </w:r>
          </w:p>
        </w:tc>
        <w:tc>
          <w:tcPr>
            <w:tcW w:w="93" w:type="pct"/>
            <w:tcBorders>
              <w:top w:val="nil"/>
              <w:left w:val="nil"/>
              <w:bottom w:val="nil"/>
              <w:right w:val="nil"/>
            </w:tcBorders>
            <w:shd w:val="clear" w:color="auto" w:fill="auto"/>
            <w:vAlign w:val="center"/>
            <w:hideMark/>
          </w:tcPr>
          <w:p w14:paraId="14AB52D8"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0B95E9F6" w14:textId="66DC2628"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(6.642.845)</w:t>
            </w:r>
          </w:p>
        </w:tc>
      </w:tr>
      <w:tr w:rsidR="00BB25AC" w:rsidRPr="006E7436" w14:paraId="04038A8C" w14:textId="77777777" w:rsidTr="00C6253A">
        <w:trPr>
          <w:trHeight w:val="300"/>
        </w:trPr>
        <w:tc>
          <w:tcPr>
            <w:tcW w:w="2107" w:type="pct"/>
            <w:tcBorders>
              <w:top w:val="nil"/>
              <w:left w:val="nil"/>
              <w:bottom w:val="nil"/>
              <w:right w:val="nil"/>
            </w:tcBorders>
            <w:shd w:val="clear" w:color="auto" w:fill="auto"/>
            <w:vAlign w:val="center"/>
            <w:hideMark/>
          </w:tcPr>
          <w:p w14:paraId="72DD416F" w14:textId="77218D9B" w:rsidR="00BB25AC" w:rsidRPr="006E7436" w:rsidRDefault="00BB25AC" w:rsidP="00BB25AC">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Multas </w:t>
            </w:r>
            <w:r w:rsidR="00610C80">
              <w:rPr>
                <w:rFonts w:ascii="Ebrima" w:eastAsia="Times New Roman" w:hAnsi="Ebrima" w:cs="Calibri"/>
                <w:color w:val="000000"/>
                <w:sz w:val="20"/>
                <w:szCs w:val="20"/>
                <w:lang w:eastAsia="pt-BR"/>
              </w:rPr>
              <w:t>p</w:t>
            </w:r>
            <w:r w:rsidRPr="006E7436">
              <w:rPr>
                <w:rFonts w:ascii="Ebrima" w:eastAsia="Times New Roman" w:hAnsi="Ebrima" w:cs="Calibri"/>
                <w:color w:val="000000"/>
                <w:sz w:val="20"/>
                <w:szCs w:val="20"/>
                <w:lang w:eastAsia="pt-BR"/>
              </w:rPr>
              <w:t>assivas</w:t>
            </w:r>
          </w:p>
        </w:tc>
        <w:tc>
          <w:tcPr>
            <w:tcW w:w="413" w:type="pct"/>
            <w:tcBorders>
              <w:top w:val="nil"/>
              <w:left w:val="nil"/>
              <w:bottom w:val="nil"/>
              <w:right w:val="nil"/>
            </w:tcBorders>
            <w:shd w:val="clear" w:color="auto" w:fill="auto"/>
            <w:vAlign w:val="center"/>
            <w:hideMark/>
          </w:tcPr>
          <w:p w14:paraId="2D242D3F" w14:textId="77777777" w:rsidR="00BB25AC" w:rsidRPr="006E7436" w:rsidRDefault="00BB25AC" w:rsidP="00BB25AC">
            <w:pPr>
              <w:spacing w:after="0" w:line="240" w:lineRule="auto"/>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5FE88F58" w14:textId="77777777" w:rsidR="00BB25AC" w:rsidRPr="006E7436" w:rsidRDefault="00BB25AC" w:rsidP="00BB25AC">
            <w:pPr>
              <w:spacing w:after="0" w:line="240" w:lineRule="auto"/>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77D00B6A"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0352E9A8" w14:textId="1E9B7DF0" w:rsidR="00BB25AC" w:rsidRPr="006E7436" w:rsidRDefault="00C6253A" w:rsidP="00BB25A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Pr="00C6253A">
              <w:rPr>
                <w:rFonts w:ascii="Ebrima" w:eastAsia="Times New Roman" w:hAnsi="Ebrima" w:cs="Calibri"/>
                <w:color w:val="000000"/>
                <w:sz w:val="20"/>
                <w:szCs w:val="20"/>
                <w:lang w:eastAsia="pt-BR"/>
              </w:rPr>
              <w:t>904.97</w:t>
            </w:r>
            <w:r>
              <w:rPr>
                <w:rFonts w:ascii="Ebrima" w:eastAsia="Times New Roman" w:hAnsi="Ebrima" w:cs="Calibri"/>
                <w:color w:val="000000"/>
                <w:sz w:val="20"/>
                <w:szCs w:val="20"/>
                <w:lang w:eastAsia="pt-BR"/>
              </w:rPr>
              <w:t>4)</w:t>
            </w:r>
          </w:p>
        </w:tc>
        <w:tc>
          <w:tcPr>
            <w:tcW w:w="93" w:type="pct"/>
            <w:tcBorders>
              <w:top w:val="nil"/>
              <w:left w:val="nil"/>
              <w:bottom w:val="nil"/>
              <w:right w:val="nil"/>
            </w:tcBorders>
            <w:shd w:val="clear" w:color="auto" w:fill="auto"/>
            <w:vAlign w:val="center"/>
            <w:hideMark/>
          </w:tcPr>
          <w:p w14:paraId="1EDA8728"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407FDB0E" w14:textId="65C82FB2"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(4.498)</w:t>
            </w:r>
          </w:p>
        </w:tc>
      </w:tr>
      <w:tr w:rsidR="00BB25AC" w:rsidRPr="006E7436" w14:paraId="39FFAD3A" w14:textId="77777777" w:rsidTr="00C6253A">
        <w:trPr>
          <w:trHeight w:val="300"/>
        </w:trPr>
        <w:tc>
          <w:tcPr>
            <w:tcW w:w="2107" w:type="pct"/>
            <w:tcBorders>
              <w:top w:val="nil"/>
              <w:left w:val="nil"/>
              <w:bottom w:val="nil"/>
              <w:right w:val="nil"/>
            </w:tcBorders>
            <w:shd w:val="clear" w:color="auto" w:fill="auto"/>
            <w:vAlign w:val="center"/>
            <w:hideMark/>
          </w:tcPr>
          <w:p w14:paraId="16E6C3E6" w14:textId="5944FB1D" w:rsidR="00BB25AC" w:rsidRPr="006E7436" w:rsidRDefault="00BB25AC" w:rsidP="00BB25AC">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Multas </w:t>
            </w:r>
            <w:r w:rsidR="00610C80">
              <w:rPr>
                <w:rFonts w:ascii="Ebrima" w:eastAsia="Times New Roman" w:hAnsi="Ebrima" w:cs="Calibri"/>
                <w:color w:val="000000"/>
                <w:sz w:val="20"/>
                <w:szCs w:val="20"/>
                <w:lang w:eastAsia="pt-BR"/>
              </w:rPr>
              <w:t>a</w:t>
            </w:r>
            <w:r w:rsidRPr="006E7436">
              <w:rPr>
                <w:rFonts w:ascii="Ebrima" w:eastAsia="Times New Roman" w:hAnsi="Ebrima" w:cs="Calibri"/>
                <w:color w:val="000000"/>
                <w:sz w:val="20"/>
                <w:szCs w:val="20"/>
                <w:lang w:eastAsia="pt-BR"/>
              </w:rPr>
              <w:t>tivas</w:t>
            </w:r>
          </w:p>
        </w:tc>
        <w:tc>
          <w:tcPr>
            <w:tcW w:w="413" w:type="pct"/>
            <w:tcBorders>
              <w:top w:val="nil"/>
              <w:left w:val="nil"/>
              <w:bottom w:val="nil"/>
              <w:right w:val="nil"/>
            </w:tcBorders>
            <w:shd w:val="clear" w:color="auto" w:fill="auto"/>
            <w:vAlign w:val="center"/>
            <w:hideMark/>
          </w:tcPr>
          <w:p w14:paraId="2DF61A62" w14:textId="77777777" w:rsidR="00BB25AC" w:rsidRPr="006E7436" w:rsidRDefault="00BB25AC" w:rsidP="00BB25AC">
            <w:pPr>
              <w:spacing w:after="0" w:line="240" w:lineRule="auto"/>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555EF48C" w14:textId="77777777" w:rsidR="00BB25AC" w:rsidRPr="006E7436" w:rsidRDefault="00BB25AC" w:rsidP="00BB25AC">
            <w:pPr>
              <w:spacing w:after="0" w:line="240" w:lineRule="auto"/>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36D87B9F"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2A0B57A8" w14:textId="4E3B19A9" w:rsidR="00BB25AC" w:rsidRPr="006E7436" w:rsidRDefault="00C6253A" w:rsidP="00BB25A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93" w:type="pct"/>
            <w:tcBorders>
              <w:top w:val="nil"/>
              <w:left w:val="nil"/>
              <w:bottom w:val="nil"/>
              <w:right w:val="nil"/>
            </w:tcBorders>
            <w:shd w:val="clear" w:color="auto" w:fill="auto"/>
            <w:vAlign w:val="center"/>
            <w:hideMark/>
          </w:tcPr>
          <w:p w14:paraId="102E9A28"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66DCA701" w14:textId="1C737936"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369 </w:t>
            </w:r>
          </w:p>
        </w:tc>
      </w:tr>
      <w:tr w:rsidR="00BB25AC" w:rsidRPr="006E7436" w14:paraId="77ADBB11" w14:textId="77777777" w:rsidTr="00C6253A">
        <w:trPr>
          <w:trHeight w:val="300"/>
        </w:trPr>
        <w:tc>
          <w:tcPr>
            <w:tcW w:w="2107" w:type="pct"/>
            <w:tcBorders>
              <w:top w:val="nil"/>
              <w:left w:val="nil"/>
              <w:bottom w:val="nil"/>
              <w:right w:val="nil"/>
            </w:tcBorders>
            <w:shd w:val="clear" w:color="auto" w:fill="auto"/>
            <w:vAlign w:val="center"/>
            <w:hideMark/>
          </w:tcPr>
          <w:p w14:paraId="20A55813" w14:textId="1AFA5F37" w:rsidR="00BB25AC" w:rsidRPr="006E7436" w:rsidRDefault="00BB25AC" w:rsidP="00BB25AC">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Multa por </w:t>
            </w:r>
            <w:r w:rsidR="00610C80">
              <w:rPr>
                <w:rFonts w:ascii="Ebrima" w:eastAsia="Times New Roman" w:hAnsi="Ebrima" w:cs="Calibri"/>
                <w:color w:val="000000"/>
                <w:sz w:val="20"/>
                <w:szCs w:val="20"/>
                <w:lang w:eastAsia="pt-BR"/>
              </w:rPr>
              <w:t>d</w:t>
            </w:r>
            <w:r w:rsidRPr="006E7436">
              <w:rPr>
                <w:rFonts w:ascii="Ebrima" w:eastAsia="Times New Roman" w:hAnsi="Ebrima" w:cs="Calibri"/>
                <w:color w:val="000000"/>
                <w:sz w:val="20"/>
                <w:szCs w:val="20"/>
                <w:lang w:eastAsia="pt-BR"/>
              </w:rPr>
              <w:t xml:space="preserve">escumprimento de </w:t>
            </w:r>
            <w:r w:rsidR="00610C80">
              <w:rPr>
                <w:rFonts w:ascii="Ebrima" w:eastAsia="Times New Roman" w:hAnsi="Ebrima" w:cs="Calibri"/>
                <w:color w:val="000000"/>
                <w:sz w:val="20"/>
                <w:szCs w:val="20"/>
                <w:lang w:eastAsia="pt-BR"/>
              </w:rPr>
              <w:t>c</w:t>
            </w:r>
            <w:r w:rsidRPr="006E7436">
              <w:rPr>
                <w:rFonts w:ascii="Ebrima" w:eastAsia="Times New Roman" w:hAnsi="Ebrima" w:cs="Calibri"/>
                <w:color w:val="000000"/>
                <w:sz w:val="20"/>
                <w:szCs w:val="20"/>
                <w:lang w:eastAsia="pt-BR"/>
              </w:rPr>
              <w:t>ontrato</w:t>
            </w:r>
          </w:p>
        </w:tc>
        <w:tc>
          <w:tcPr>
            <w:tcW w:w="413" w:type="pct"/>
            <w:tcBorders>
              <w:top w:val="nil"/>
              <w:left w:val="nil"/>
              <w:bottom w:val="nil"/>
              <w:right w:val="nil"/>
            </w:tcBorders>
            <w:shd w:val="clear" w:color="auto" w:fill="auto"/>
            <w:vAlign w:val="center"/>
            <w:hideMark/>
          </w:tcPr>
          <w:p w14:paraId="023087C1" w14:textId="77777777" w:rsidR="00BB25AC" w:rsidRPr="006E7436" w:rsidRDefault="00BB25AC" w:rsidP="00BB25AC">
            <w:pPr>
              <w:spacing w:after="0" w:line="240" w:lineRule="auto"/>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1AD4A918" w14:textId="77777777" w:rsidR="00BB25AC" w:rsidRPr="006E7436" w:rsidRDefault="00BB25AC" w:rsidP="00BB25AC">
            <w:pPr>
              <w:spacing w:after="0" w:line="240" w:lineRule="auto"/>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6B67B71D"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04E8C9A0" w14:textId="4C543F16" w:rsidR="00BB25AC" w:rsidRPr="006E7436" w:rsidRDefault="00C6253A" w:rsidP="00BB25A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93" w:type="pct"/>
            <w:tcBorders>
              <w:top w:val="nil"/>
              <w:left w:val="nil"/>
              <w:bottom w:val="nil"/>
              <w:right w:val="nil"/>
            </w:tcBorders>
            <w:shd w:val="clear" w:color="auto" w:fill="auto"/>
            <w:vAlign w:val="center"/>
            <w:hideMark/>
          </w:tcPr>
          <w:p w14:paraId="718BBCCA"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18D67E08" w14:textId="660FA6C4"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(5.674.457)</w:t>
            </w:r>
          </w:p>
        </w:tc>
      </w:tr>
      <w:tr w:rsidR="00BB25AC" w:rsidRPr="006E7436" w14:paraId="3253FD7B" w14:textId="77777777" w:rsidTr="00C6253A">
        <w:trPr>
          <w:trHeight w:val="300"/>
        </w:trPr>
        <w:tc>
          <w:tcPr>
            <w:tcW w:w="2107" w:type="pct"/>
            <w:tcBorders>
              <w:top w:val="nil"/>
              <w:left w:val="nil"/>
              <w:bottom w:val="nil"/>
              <w:right w:val="nil"/>
            </w:tcBorders>
            <w:shd w:val="clear" w:color="auto" w:fill="auto"/>
            <w:vAlign w:val="center"/>
            <w:hideMark/>
          </w:tcPr>
          <w:p w14:paraId="5EEE63ED" w14:textId="773FC6C4" w:rsidR="00BB25AC" w:rsidRPr="006E7436" w:rsidRDefault="00BB25AC" w:rsidP="00BB25AC">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Resultado com </w:t>
            </w:r>
            <w:r w:rsidR="00610C80">
              <w:rPr>
                <w:rFonts w:ascii="Ebrima" w:eastAsia="Times New Roman" w:hAnsi="Ebrima" w:cs="Calibri"/>
                <w:color w:val="000000"/>
                <w:sz w:val="20"/>
                <w:szCs w:val="20"/>
                <w:lang w:eastAsia="pt-BR"/>
              </w:rPr>
              <w:t>d</w:t>
            </w:r>
            <w:r w:rsidRPr="006E7436">
              <w:rPr>
                <w:rFonts w:ascii="Ebrima" w:eastAsia="Times New Roman" w:hAnsi="Ebrima" w:cs="Calibri"/>
                <w:color w:val="000000"/>
                <w:sz w:val="20"/>
                <w:szCs w:val="20"/>
                <w:lang w:eastAsia="pt-BR"/>
              </w:rPr>
              <w:t xml:space="preserve">erivativos </w:t>
            </w:r>
          </w:p>
        </w:tc>
        <w:tc>
          <w:tcPr>
            <w:tcW w:w="413" w:type="pct"/>
            <w:tcBorders>
              <w:top w:val="nil"/>
              <w:left w:val="nil"/>
              <w:bottom w:val="nil"/>
              <w:right w:val="nil"/>
            </w:tcBorders>
            <w:shd w:val="clear" w:color="auto" w:fill="auto"/>
            <w:vAlign w:val="center"/>
            <w:hideMark/>
          </w:tcPr>
          <w:p w14:paraId="7A7C5289" w14:textId="77777777" w:rsidR="00BB25AC" w:rsidRPr="006E7436" w:rsidRDefault="00BB25AC" w:rsidP="00BB25AC">
            <w:pPr>
              <w:spacing w:after="0" w:line="240" w:lineRule="auto"/>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0E775100" w14:textId="77777777" w:rsidR="00BB25AC" w:rsidRPr="006E7436" w:rsidRDefault="00BB25AC" w:rsidP="00BB25AC">
            <w:pPr>
              <w:spacing w:after="0" w:line="240" w:lineRule="auto"/>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126B30F7"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35421D8B" w14:textId="57050EE6" w:rsidR="00BB25AC" w:rsidRPr="006E7436" w:rsidRDefault="00C6253A" w:rsidP="00BB25A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93" w:type="pct"/>
            <w:tcBorders>
              <w:top w:val="nil"/>
              <w:left w:val="nil"/>
              <w:bottom w:val="nil"/>
              <w:right w:val="nil"/>
            </w:tcBorders>
            <w:shd w:val="clear" w:color="auto" w:fill="auto"/>
            <w:vAlign w:val="center"/>
            <w:hideMark/>
          </w:tcPr>
          <w:p w14:paraId="44741E9C"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35C71A98" w14:textId="4D5581BF"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4.666.799 </w:t>
            </w:r>
          </w:p>
        </w:tc>
      </w:tr>
      <w:tr w:rsidR="00BB25AC" w:rsidRPr="006E7436" w14:paraId="0DB3E316" w14:textId="77777777" w:rsidTr="00C6253A">
        <w:trPr>
          <w:trHeight w:val="570"/>
        </w:trPr>
        <w:tc>
          <w:tcPr>
            <w:tcW w:w="2107" w:type="pct"/>
            <w:tcBorders>
              <w:top w:val="nil"/>
              <w:left w:val="nil"/>
              <w:bottom w:val="nil"/>
              <w:right w:val="nil"/>
            </w:tcBorders>
            <w:shd w:val="clear" w:color="auto" w:fill="auto"/>
            <w:vAlign w:val="center"/>
            <w:hideMark/>
          </w:tcPr>
          <w:p w14:paraId="5B301D5E" w14:textId="313D9EBD" w:rsidR="00BB25AC" w:rsidRPr="006E7436" w:rsidRDefault="00BB25AC" w:rsidP="00BB25AC">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Rendimento de aplicações financeiras (</w:t>
            </w:r>
            <w:r w:rsidR="00610C80">
              <w:rPr>
                <w:rFonts w:ascii="Ebrima" w:eastAsia="Times New Roman" w:hAnsi="Ebrima" w:cs="Calibri"/>
                <w:color w:val="000000"/>
                <w:sz w:val="20"/>
                <w:szCs w:val="20"/>
                <w:lang w:eastAsia="pt-BR"/>
              </w:rPr>
              <w:t>c</w:t>
            </w:r>
            <w:r w:rsidRPr="006E7436">
              <w:rPr>
                <w:rFonts w:ascii="Ebrima" w:eastAsia="Times New Roman" w:hAnsi="Ebrima" w:cs="Calibri"/>
                <w:color w:val="000000"/>
                <w:sz w:val="20"/>
                <w:szCs w:val="20"/>
                <w:lang w:eastAsia="pt-BR"/>
              </w:rPr>
              <w:t>onvênio)</w:t>
            </w:r>
          </w:p>
        </w:tc>
        <w:tc>
          <w:tcPr>
            <w:tcW w:w="413" w:type="pct"/>
            <w:tcBorders>
              <w:top w:val="nil"/>
              <w:left w:val="nil"/>
              <w:bottom w:val="nil"/>
              <w:right w:val="nil"/>
            </w:tcBorders>
            <w:shd w:val="clear" w:color="auto" w:fill="auto"/>
            <w:vAlign w:val="center"/>
            <w:hideMark/>
          </w:tcPr>
          <w:p w14:paraId="5FE37623" w14:textId="77777777" w:rsidR="00BB25AC" w:rsidRPr="006E7436" w:rsidRDefault="00BB25AC" w:rsidP="00BB25AC">
            <w:pPr>
              <w:spacing w:after="0" w:line="240" w:lineRule="auto"/>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3438187F" w14:textId="77777777" w:rsidR="00BB25AC" w:rsidRPr="006E7436" w:rsidRDefault="00BB25AC" w:rsidP="00BB25AC">
            <w:pPr>
              <w:spacing w:after="0" w:line="240" w:lineRule="auto"/>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67109CAC"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035758D7" w14:textId="78197A92" w:rsidR="00BB25AC" w:rsidRPr="006E7436" w:rsidRDefault="00C6253A" w:rsidP="00BB25A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93" w:type="pct"/>
            <w:tcBorders>
              <w:top w:val="nil"/>
              <w:left w:val="nil"/>
              <w:bottom w:val="nil"/>
              <w:right w:val="nil"/>
            </w:tcBorders>
            <w:shd w:val="clear" w:color="auto" w:fill="auto"/>
            <w:vAlign w:val="center"/>
            <w:hideMark/>
          </w:tcPr>
          <w:p w14:paraId="48F7E83A"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6994D4C8" w14:textId="38D7C812"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1.475.038 </w:t>
            </w:r>
          </w:p>
        </w:tc>
      </w:tr>
      <w:tr w:rsidR="00BB25AC" w:rsidRPr="006E7436" w14:paraId="65F506A7" w14:textId="77777777" w:rsidTr="00C6253A">
        <w:trPr>
          <w:trHeight w:val="300"/>
        </w:trPr>
        <w:tc>
          <w:tcPr>
            <w:tcW w:w="2107" w:type="pct"/>
            <w:tcBorders>
              <w:top w:val="nil"/>
              <w:left w:val="nil"/>
              <w:bottom w:val="nil"/>
              <w:right w:val="nil"/>
            </w:tcBorders>
            <w:shd w:val="clear" w:color="auto" w:fill="auto"/>
            <w:vAlign w:val="center"/>
            <w:hideMark/>
          </w:tcPr>
          <w:p w14:paraId="491B8215" w14:textId="77777777" w:rsidR="00BB25AC" w:rsidRPr="006E7436" w:rsidRDefault="00BB25AC" w:rsidP="00BB25AC">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Outras despesas/receitas financeiras</w:t>
            </w:r>
          </w:p>
        </w:tc>
        <w:tc>
          <w:tcPr>
            <w:tcW w:w="413" w:type="pct"/>
            <w:tcBorders>
              <w:top w:val="nil"/>
              <w:left w:val="nil"/>
              <w:bottom w:val="nil"/>
              <w:right w:val="nil"/>
            </w:tcBorders>
            <w:shd w:val="clear" w:color="auto" w:fill="auto"/>
            <w:vAlign w:val="center"/>
            <w:hideMark/>
          </w:tcPr>
          <w:p w14:paraId="3F5A3738" w14:textId="77777777" w:rsidR="00BB25AC" w:rsidRPr="006E7436" w:rsidRDefault="00BB25AC" w:rsidP="00BB25AC">
            <w:pPr>
              <w:spacing w:after="0" w:line="240" w:lineRule="auto"/>
              <w:rPr>
                <w:rFonts w:ascii="Ebrima" w:eastAsia="Times New Roman" w:hAnsi="Ebrima" w:cs="Calibri"/>
                <w:color w:val="000000"/>
                <w:sz w:val="20"/>
                <w:szCs w:val="20"/>
                <w:lang w:eastAsia="pt-BR"/>
              </w:rPr>
            </w:pPr>
          </w:p>
        </w:tc>
        <w:tc>
          <w:tcPr>
            <w:tcW w:w="289" w:type="pct"/>
            <w:tcBorders>
              <w:top w:val="nil"/>
              <w:left w:val="nil"/>
              <w:bottom w:val="nil"/>
              <w:right w:val="nil"/>
            </w:tcBorders>
            <w:shd w:val="clear" w:color="auto" w:fill="auto"/>
            <w:vAlign w:val="center"/>
            <w:hideMark/>
          </w:tcPr>
          <w:p w14:paraId="03054626" w14:textId="77777777" w:rsidR="00BB25AC" w:rsidRPr="006E7436" w:rsidRDefault="00BB25AC" w:rsidP="00BB25AC">
            <w:pPr>
              <w:spacing w:after="0" w:line="240" w:lineRule="auto"/>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7C60DB5F"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nil"/>
              <w:left w:val="nil"/>
              <w:bottom w:val="nil"/>
              <w:right w:val="nil"/>
            </w:tcBorders>
            <w:shd w:val="clear" w:color="auto" w:fill="auto"/>
            <w:vAlign w:val="center"/>
          </w:tcPr>
          <w:p w14:paraId="2ACCB4DD" w14:textId="6EDFDE1E" w:rsidR="00BB25AC" w:rsidRPr="006E7436" w:rsidRDefault="00C6253A" w:rsidP="00BB25AC">
            <w:pPr>
              <w:spacing w:after="0" w:line="240" w:lineRule="auto"/>
              <w:jc w:val="right"/>
              <w:rPr>
                <w:rFonts w:ascii="Ebrima" w:eastAsia="Times New Roman" w:hAnsi="Ebrima" w:cs="Calibri"/>
                <w:color w:val="000000"/>
                <w:sz w:val="20"/>
                <w:szCs w:val="20"/>
                <w:lang w:eastAsia="pt-BR"/>
              </w:rPr>
            </w:pPr>
            <w:r w:rsidRPr="00C6253A">
              <w:rPr>
                <w:rFonts w:ascii="Ebrima" w:eastAsia="Times New Roman" w:hAnsi="Ebrima" w:cs="Calibri"/>
                <w:color w:val="000000"/>
                <w:sz w:val="20"/>
                <w:szCs w:val="20"/>
                <w:lang w:eastAsia="pt-BR"/>
              </w:rPr>
              <w:t>143</w:t>
            </w:r>
            <w:r>
              <w:rPr>
                <w:rFonts w:ascii="Ebrima" w:eastAsia="Times New Roman" w:hAnsi="Ebrima" w:cs="Calibri"/>
                <w:color w:val="000000"/>
                <w:sz w:val="20"/>
                <w:szCs w:val="20"/>
                <w:lang w:eastAsia="pt-BR"/>
              </w:rPr>
              <w:t>.</w:t>
            </w:r>
            <w:r w:rsidRPr="00C6253A">
              <w:rPr>
                <w:rFonts w:ascii="Ebrima" w:eastAsia="Times New Roman" w:hAnsi="Ebrima" w:cs="Calibri"/>
                <w:color w:val="000000"/>
                <w:sz w:val="20"/>
                <w:szCs w:val="20"/>
                <w:lang w:eastAsia="pt-BR"/>
              </w:rPr>
              <w:t>283</w:t>
            </w:r>
          </w:p>
        </w:tc>
        <w:tc>
          <w:tcPr>
            <w:tcW w:w="93" w:type="pct"/>
            <w:tcBorders>
              <w:top w:val="nil"/>
              <w:left w:val="nil"/>
              <w:bottom w:val="nil"/>
              <w:right w:val="nil"/>
            </w:tcBorders>
            <w:shd w:val="clear" w:color="auto" w:fill="auto"/>
            <w:vAlign w:val="center"/>
            <w:hideMark/>
          </w:tcPr>
          <w:p w14:paraId="0A435BAE"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1002" w:type="pct"/>
            <w:tcBorders>
              <w:top w:val="nil"/>
              <w:left w:val="nil"/>
              <w:bottom w:val="nil"/>
              <w:right w:val="nil"/>
            </w:tcBorders>
            <w:shd w:val="clear" w:color="auto" w:fill="auto"/>
            <w:vAlign w:val="center"/>
            <w:hideMark/>
          </w:tcPr>
          <w:p w14:paraId="5520CA12" w14:textId="62D48A7E"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58.578 </w:t>
            </w:r>
          </w:p>
        </w:tc>
      </w:tr>
      <w:tr w:rsidR="00BB25AC" w:rsidRPr="006E7436" w14:paraId="2A825DED" w14:textId="77777777" w:rsidTr="00A94195">
        <w:trPr>
          <w:trHeight w:val="300"/>
        </w:trPr>
        <w:tc>
          <w:tcPr>
            <w:tcW w:w="2107" w:type="pct"/>
            <w:tcBorders>
              <w:top w:val="nil"/>
              <w:left w:val="nil"/>
              <w:bottom w:val="nil"/>
              <w:right w:val="nil"/>
            </w:tcBorders>
            <w:shd w:val="clear" w:color="auto" w:fill="auto"/>
            <w:vAlign w:val="center"/>
            <w:hideMark/>
          </w:tcPr>
          <w:p w14:paraId="040D2703" w14:textId="77777777" w:rsidR="00BB25AC" w:rsidRPr="006E7436" w:rsidRDefault="00BB25AC" w:rsidP="00BB25AC">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413" w:type="pct"/>
            <w:tcBorders>
              <w:top w:val="nil"/>
              <w:left w:val="nil"/>
              <w:bottom w:val="nil"/>
              <w:right w:val="nil"/>
            </w:tcBorders>
            <w:shd w:val="clear" w:color="auto" w:fill="auto"/>
            <w:vAlign w:val="center"/>
            <w:hideMark/>
          </w:tcPr>
          <w:p w14:paraId="079E589D" w14:textId="77777777" w:rsidR="00BB25AC" w:rsidRPr="006E7436" w:rsidRDefault="00BB25AC" w:rsidP="00BB25AC">
            <w:pPr>
              <w:spacing w:after="0" w:line="240" w:lineRule="auto"/>
              <w:jc w:val="both"/>
              <w:rPr>
                <w:rFonts w:ascii="Ebrima" w:eastAsia="Times New Roman" w:hAnsi="Ebrima" w:cs="Calibri"/>
                <w:b/>
                <w:bCs/>
                <w:color w:val="000000"/>
                <w:sz w:val="20"/>
                <w:szCs w:val="20"/>
                <w:lang w:eastAsia="pt-BR"/>
              </w:rPr>
            </w:pPr>
          </w:p>
        </w:tc>
        <w:tc>
          <w:tcPr>
            <w:tcW w:w="289" w:type="pct"/>
            <w:tcBorders>
              <w:top w:val="nil"/>
              <w:left w:val="nil"/>
              <w:bottom w:val="nil"/>
              <w:right w:val="nil"/>
            </w:tcBorders>
            <w:shd w:val="clear" w:color="auto" w:fill="auto"/>
            <w:vAlign w:val="center"/>
            <w:hideMark/>
          </w:tcPr>
          <w:p w14:paraId="60BA2D30"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93" w:type="pct"/>
            <w:tcBorders>
              <w:top w:val="nil"/>
              <w:left w:val="nil"/>
              <w:bottom w:val="nil"/>
              <w:right w:val="nil"/>
            </w:tcBorders>
            <w:shd w:val="clear" w:color="auto" w:fill="auto"/>
            <w:vAlign w:val="center"/>
            <w:hideMark/>
          </w:tcPr>
          <w:p w14:paraId="61648671"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1002" w:type="pct"/>
            <w:tcBorders>
              <w:top w:val="single" w:sz="4" w:space="0" w:color="auto"/>
              <w:left w:val="nil"/>
              <w:bottom w:val="double" w:sz="6" w:space="0" w:color="auto"/>
              <w:right w:val="nil"/>
            </w:tcBorders>
            <w:shd w:val="clear" w:color="auto" w:fill="auto"/>
            <w:vAlign w:val="center"/>
            <w:hideMark/>
          </w:tcPr>
          <w:p w14:paraId="68868E7D" w14:textId="2231102C" w:rsidR="00BB25AC" w:rsidRPr="006E7436" w:rsidRDefault="00BB25AC" w:rsidP="00BB25AC">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xml:space="preserve">             </w:t>
            </w:r>
            <w:r w:rsidR="00C6253A">
              <w:rPr>
                <w:rFonts w:ascii="Ebrima" w:eastAsia="Times New Roman" w:hAnsi="Ebrima" w:cs="Calibri"/>
                <w:b/>
                <w:bCs/>
                <w:color w:val="000000"/>
                <w:sz w:val="20"/>
                <w:szCs w:val="20"/>
                <w:lang w:eastAsia="pt-BR"/>
              </w:rPr>
              <w:t>70.713.921</w:t>
            </w:r>
            <w:r w:rsidRPr="006E7436">
              <w:rPr>
                <w:rFonts w:ascii="Ebrima" w:eastAsia="Times New Roman" w:hAnsi="Ebrima" w:cs="Calibri"/>
                <w:b/>
                <w:bCs/>
                <w:color w:val="000000"/>
                <w:sz w:val="20"/>
                <w:szCs w:val="20"/>
                <w:lang w:eastAsia="pt-BR"/>
              </w:rPr>
              <w:t xml:space="preserve"> </w:t>
            </w:r>
          </w:p>
        </w:tc>
        <w:tc>
          <w:tcPr>
            <w:tcW w:w="93" w:type="pct"/>
            <w:tcBorders>
              <w:top w:val="nil"/>
              <w:left w:val="nil"/>
              <w:bottom w:val="nil"/>
              <w:right w:val="nil"/>
            </w:tcBorders>
            <w:shd w:val="clear" w:color="auto" w:fill="auto"/>
            <w:vAlign w:val="center"/>
            <w:hideMark/>
          </w:tcPr>
          <w:p w14:paraId="0D1551C4" w14:textId="77777777" w:rsidR="00BB25AC" w:rsidRPr="006E7436" w:rsidRDefault="00BB25AC" w:rsidP="00BB25AC">
            <w:pPr>
              <w:spacing w:after="0" w:line="240" w:lineRule="auto"/>
              <w:jc w:val="right"/>
              <w:rPr>
                <w:rFonts w:ascii="Ebrima" w:eastAsia="Times New Roman" w:hAnsi="Ebrima" w:cs="Calibri"/>
                <w:b/>
                <w:bCs/>
                <w:color w:val="000000"/>
                <w:sz w:val="20"/>
                <w:szCs w:val="20"/>
                <w:lang w:eastAsia="pt-BR"/>
              </w:rPr>
            </w:pPr>
          </w:p>
        </w:tc>
        <w:tc>
          <w:tcPr>
            <w:tcW w:w="1002" w:type="pct"/>
            <w:tcBorders>
              <w:top w:val="single" w:sz="4" w:space="0" w:color="auto"/>
              <w:left w:val="nil"/>
              <w:bottom w:val="double" w:sz="6" w:space="0" w:color="auto"/>
              <w:right w:val="nil"/>
            </w:tcBorders>
            <w:shd w:val="clear" w:color="auto" w:fill="auto"/>
            <w:vAlign w:val="center"/>
            <w:hideMark/>
          </w:tcPr>
          <w:p w14:paraId="05EE8574" w14:textId="2546752A" w:rsidR="00BB25AC" w:rsidRPr="006E7436" w:rsidRDefault="00BB25AC" w:rsidP="00BB25AC">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xml:space="preserve">               9.317.348 </w:t>
            </w:r>
          </w:p>
        </w:tc>
      </w:tr>
    </w:tbl>
    <w:p w14:paraId="0CEDBCBF" w14:textId="1E28FA1C" w:rsidR="00215FAF" w:rsidRDefault="00215FAF" w:rsidP="00F73F7F">
      <w:pPr>
        <w:spacing w:after="0" w:line="288" w:lineRule="auto"/>
        <w:ind w:right="-2"/>
        <w:contextualSpacing/>
        <w:jc w:val="both"/>
        <w:rPr>
          <w:rFonts w:ascii="Ebrima" w:hAnsi="Ebrima"/>
          <w:b/>
          <w:sz w:val="20"/>
          <w:szCs w:val="20"/>
          <w:highlight w:val="yellow"/>
        </w:rPr>
      </w:pPr>
    </w:p>
    <w:p w14:paraId="49C83AD4" w14:textId="1B14D32C" w:rsidR="007B5842" w:rsidRDefault="007B5842" w:rsidP="007B5842">
      <w:pPr>
        <w:spacing w:after="0" w:line="288" w:lineRule="auto"/>
        <w:ind w:right="-2"/>
        <w:contextualSpacing/>
        <w:jc w:val="both"/>
        <w:rPr>
          <w:rFonts w:ascii="Ebrima" w:hAnsi="Ebrima"/>
          <w:b/>
          <w:sz w:val="20"/>
          <w:szCs w:val="20"/>
          <w:lang w:eastAsia="pt-BR"/>
        </w:rPr>
      </w:pPr>
      <w:r w:rsidRPr="007B5842">
        <w:rPr>
          <w:rFonts w:ascii="Ebrima" w:hAnsi="Ebrima"/>
          <w:b/>
          <w:sz w:val="20"/>
          <w:szCs w:val="20"/>
          <w:lang w:eastAsia="pt-BR"/>
        </w:rPr>
        <w:t>2</w:t>
      </w:r>
      <w:r w:rsidR="00C6253A">
        <w:rPr>
          <w:rFonts w:ascii="Ebrima" w:hAnsi="Ebrima"/>
          <w:b/>
          <w:sz w:val="20"/>
          <w:szCs w:val="20"/>
          <w:lang w:eastAsia="pt-BR"/>
        </w:rPr>
        <w:t>6</w:t>
      </w:r>
      <w:r w:rsidRPr="007B5842">
        <w:rPr>
          <w:rFonts w:ascii="Ebrima" w:hAnsi="Ebrima"/>
          <w:b/>
          <w:sz w:val="20"/>
          <w:szCs w:val="20"/>
          <w:lang w:eastAsia="pt-BR"/>
        </w:rPr>
        <w:t>.</w:t>
      </w:r>
      <w:r w:rsidR="00C6253A">
        <w:rPr>
          <w:rFonts w:ascii="Ebrima" w:hAnsi="Ebrima"/>
          <w:b/>
          <w:sz w:val="20"/>
          <w:szCs w:val="20"/>
          <w:lang w:eastAsia="pt-BR"/>
        </w:rPr>
        <w:t>a</w:t>
      </w:r>
      <w:r w:rsidRPr="007B5842">
        <w:rPr>
          <w:rFonts w:ascii="Ebrima" w:hAnsi="Ebrima"/>
          <w:b/>
          <w:sz w:val="20"/>
          <w:szCs w:val="20"/>
          <w:lang w:eastAsia="pt-BR"/>
        </w:rPr>
        <w:t xml:space="preserve"> </w:t>
      </w:r>
      <w:r>
        <w:rPr>
          <w:rFonts w:ascii="Ebrima" w:hAnsi="Ebrima"/>
          <w:b/>
          <w:sz w:val="20"/>
          <w:szCs w:val="20"/>
          <w:lang w:eastAsia="pt-BR"/>
        </w:rPr>
        <w:t xml:space="preserve">Receitas </w:t>
      </w:r>
      <w:r w:rsidR="00610C80">
        <w:rPr>
          <w:rFonts w:ascii="Ebrima" w:hAnsi="Ebrima"/>
          <w:b/>
          <w:sz w:val="20"/>
          <w:szCs w:val="20"/>
          <w:lang w:eastAsia="pt-BR"/>
        </w:rPr>
        <w:t>f</w:t>
      </w:r>
      <w:r>
        <w:rPr>
          <w:rFonts w:ascii="Ebrima" w:hAnsi="Ebrima"/>
          <w:b/>
          <w:sz w:val="20"/>
          <w:szCs w:val="20"/>
          <w:lang w:eastAsia="pt-BR"/>
        </w:rPr>
        <w:t>inanceiras/outras</w:t>
      </w:r>
    </w:p>
    <w:p w14:paraId="3BADF0AD" w14:textId="77777777" w:rsidR="007B5842" w:rsidRDefault="007B5842" w:rsidP="007B5842">
      <w:pPr>
        <w:spacing w:after="0" w:line="288" w:lineRule="auto"/>
        <w:ind w:right="-2"/>
        <w:contextualSpacing/>
        <w:jc w:val="both"/>
        <w:rPr>
          <w:rFonts w:ascii="Ebrima" w:hAnsi="Ebrima"/>
          <w:sz w:val="20"/>
          <w:szCs w:val="20"/>
          <w:lang w:eastAsia="pt-BR"/>
        </w:rPr>
      </w:pPr>
    </w:p>
    <w:p w14:paraId="7BC0DA3C" w14:textId="79B39147" w:rsidR="007B5842" w:rsidRPr="001843DD" w:rsidRDefault="00713467" w:rsidP="007B5842">
      <w:pPr>
        <w:spacing w:after="0" w:line="288" w:lineRule="auto"/>
        <w:ind w:right="-2"/>
        <w:contextualSpacing/>
        <w:jc w:val="both"/>
        <w:rPr>
          <w:rFonts w:ascii="Ebrima" w:hAnsi="Ebrima"/>
          <w:color w:val="000000"/>
          <w:sz w:val="20"/>
          <w:szCs w:val="20"/>
        </w:rPr>
      </w:pPr>
      <w:r>
        <w:rPr>
          <w:rFonts w:ascii="Ebrima" w:hAnsi="Ebrima"/>
          <w:color w:val="000000"/>
          <w:sz w:val="20"/>
          <w:szCs w:val="20"/>
        </w:rPr>
        <w:t>M</w:t>
      </w:r>
      <w:r w:rsidR="001843DD">
        <w:rPr>
          <w:rFonts w:ascii="Ebrima" w:hAnsi="Ebrima"/>
          <w:color w:val="000000"/>
          <w:sz w:val="20"/>
          <w:szCs w:val="20"/>
        </w:rPr>
        <w:t xml:space="preserve">esmo com o </w:t>
      </w:r>
      <w:r>
        <w:rPr>
          <w:rFonts w:ascii="Ebrima" w:hAnsi="Ebrima"/>
          <w:color w:val="000000"/>
          <w:sz w:val="20"/>
          <w:szCs w:val="20"/>
        </w:rPr>
        <w:t>país</w:t>
      </w:r>
      <w:r w:rsidR="001843DD">
        <w:rPr>
          <w:rFonts w:ascii="Ebrima" w:hAnsi="Ebrima"/>
          <w:color w:val="000000"/>
          <w:sz w:val="20"/>
          <w:szCs w:val="20"/>
        </w:rPr>
        <w:t xml:space="preserve"> enfrentando </w:t>
      </w:r>
      <w:r w:rsidR="00C6253A">
        <w:rPr>
          <w:rFonts w:ascii="Ebrima" w:hAnsi="Ebrima"/>
          <w:color w:val="000000"/>
          <w:sz w:val="20"/>
          <w:szCs w:val="20"/>
        </w:rPr>
        <w:t>crise</w:t>
      </w:r>
      <w:r w:rsidR="001843DD">
        <w:rPr>
          <w:rFonts w:ascii="Ebrima" w:hAnsi="Ebrima"/>
          <w:color w:val="000000"/>
          <w:sz w:val="20"/>
          <w:szCs w:val="20"/>
        </w:rPr>
        <w:t xml:space="preserve">, as receitas financeiras e outras no item 6 da </w:t>
      </w:r>
      <w:r w:rsidR="00610C80">
        <w:rPr>
          <w:rFonts w:ascii="Ebrima" w:hAnsi="Ebrima"/>
          <w:color w:val="000000"/>
          <w:sz w:val="20"/>
          <w:szCs w:val="20"/>
        </w:rPr>
        <w:t>d</w:t>
      </w:r>
      <w:r w:rsidR="001843DD">
        <w:rPr>
          <w:rFonts w:ascii="Ebrima" w:hAnsi="Ebrima"/>
          <w:color w:val="000000"/>
          <w:sz w:val="20"/>
          <w:szCs w:val="20"/>
        </w:rPr>
        <w:t xml:space="preserve">emonstração do </w:t>
      </w:r>
      <w:r w:rsidR="00610C80">
        <w:rPr>
          <w:rFonts w:ascii="Ebrima" w:hAnsi="Ebrima"/>
          <w:color w:val="000000"/>
          <w:sz w:val="20"/>
          <w:szCs w:val="20"/>
        </w:rPr>
        <w:t>v</w:t>
      </w:r>
      <w:r w:rsidR="001843DD">
        <w:rPr>
          <w:rFonts w:ascii="Ebrima" w:hAnsi="Ebrima"/>
          <w:color w:val="000000"/>
          <w:sz w:val="20"/>
          <w:szCs w:val="20"/>
        </w:rPr>
        <w:t xml:space="preserve">alor </w:t>
      </w:r>
      <w:r w:rsidR="00610C80">
        <w:rPr>
          <w:rFonts w:ascii="Ebrima" w:hAnsi="Ebrima"/>
          <w:color w:val="000000"/>
          <w:sz w:val="20"/>
          <w:szCs w:val="20"/>
        </w:rPr>
        <w:t>a</w:t>
      </w:r>
      <w:r w:rsidR="001843DD">
        <w:rPr>
          <w:rFonts w:ascii="Ebrima" w:hAnsi="Ebrima"/>
          <w:color w:val="000000"/>
          <w:sz w:val="20"/>
          <w:szCs w:val="20"/>
        </w:rPr>
        <w:t xml:space="preserve">dicionado, contribuíram no valor adicionado total a distribuir no exercício de </w:t>
      </w:r>
      <w:r w:rsidR="001843DD" w:rsidRPr="005140B5">
        <w:rPr>
          <w:rFonts w:ascii="Ebrima" w:hAnsi="Ebrima"/>
          <w:color w:val="000000"/>
          <w:sz w:val="20"/>
          <w:szCs w:val="20"/>
        </w:rPr>
        <w:t>202</w:t>
      </w:r>
      <w:r w:rsidR="00C6253A" w:rsidRPr="005140B5">
        <w:rPr>
          <w:rFonts w:ascii="Ebrima" w:hAnsi="Ebrima"/>
          <w:color w:val="000000"/>
          <w:sz w:val="20"/>
          <w:szCs w:val="20"/>
        </w:rPr>
        <w:t>2</w:t>
      </w:r>
      <w:r w:rsidR="001843DD">
        <w:rPr>
          <w:rFonts w:ascii="Ebrima" w:hAnsi="Ebrima"/>
          <w:color w:val="000000"/>
          <w:sz w:val="20"/>
          <w:szCs w:val="20"/>
        </w:rPr>
        <w:t xml:space="preserve"> no montante de </w:t>
      </w:r>
      <w:r w:rsidR="001843DD" w:rsidRPr="005140B5">
        <w:rPr>
          <w:rFonts w:ascii="Ebrima" w:hAnsi="Ebrima"/>
          <w:color w:val="000000"/>
          <w:sz w:val="20"/>
          <w:szCs w:val="20"/>
        </w:rPr>
        <w:t>R$4</w:t>
      </w:r>
      <w:r w:rsidR="005140B5" w:rsidRPr="005140B5">
        <w:rPr>
          <w:rFonts w:ascii="Ebrima" w:hAnsi="Ebrima"/>
          <w:color w:val="000000"/>
          <w:sz w:val="20"/>
          <w:szCs w:val="20"/>
        </w:rPr>
        <w:t>05,4</w:t>
      </w:r>
      <w:r w:rsidR="001843DD">
        <w:rPr>
          <w:rFonts w:ascii="Ebrima" w:hAnsi="Ebrima"/>
          <w:color w:val="000000"/>
          <w:sz w:val="20"/>
          <w:szCs w:val="20"/>
        </w:rPr>
        <w:t xml:space="preserve"> </w:t>
      </w:r>
      <w:r w:rsidR="001843DD">
        <w:rPr>
          <w:rFonts w:ascii="Ebrima" w:hAnsi="Ebrima"/>
          <w:color w:val="000000"/>
          <w:sz w:val="20"/>
          <w:szCs w:val="20"/>
        </w:rPr>
        <w:lastRenderedPageBreak/>
        <w:t>milhões</w:t>
      </w:r>
      <w:r>
        <w:rPr>
          <w:rFonts w:ascii="Ebrima" w:hAnsi="Ebrima"/>
          <w:color w:val="000000"/>
          <w:sz w:val="20"/>
          <w:szCs w:val="20"/>
        </w:rPr>
        <w:t xml:space="preserve">, contra </w:t>
      </w:r>
      <w:r w:rsidRPr="005140B5">
        <w:rPr>
          <w:rFonts w:ascii="Ebrima" w:hAnsi="Ebrima"/>
          <w:color w:val="000000"/>
          <w:sz w:val="20"/>
          <w:szCs w:val="20"/>
        </w:rPr>
        <w:t>R$</w:t>
      </w:r>
      <w:r w:rsidR="00C6253A" w:rsidRPr="005140B5">
        <w:rPr>
          <w:rFonts w:ascii="Ebrima" w:hAnsi="Ebrima"/>
          <w:color w:val="000000"/>
          <w:sz w:val="20"/>
          <w:szCs w:val="20"/>
        </w:rPr>
        <w:t>486,79</w:t>
      </w:r>
      <w:r>
        <w:rPr>
          <w:rFonts w:ascii="Ebrima" w:hAnsi="Ebrima"/>
          <w:color w:val="000000"/>
          <w:sz w:val="20"/>
          <w:szCs w:val="20"/>
        </w:rPr>
        <w:t xml:space="preserve"> milhões em </w:t>
      </w:r>
      <w:r w:rsidRPr="005140B5">
        <w:rPr>
          <w:rFonts w:ascii="Ebrima" w:hAnsi="Ebrima"/>
          <w:color w:val="000000"/>
          <w:sz w:val="20"/>
          <w:szCs w:val="20"/>
        </w:rPr>
        <w:t>202</w:t>
      </w:r>
      <w:r w:rsidR="00C6253A" w:rsidRPr="005140B5">
        <w:rPr>
          <w:rFonts w:ascii="Ebrima" w:hAnsi="Ebrima"/>
          <w:color w:val="000000"/>
          <w:sz w:val="20"/>
          <w:szCs w:val="20"/>
        </w:rPr>
        <w:t>1</w:t>
      </w:r>
      <w:r>
        <w:rPr>
          <w:rFonts w:ascii="Ebrima" w:hAnsi="Ebrima"/>
          <w:color w:val="000000"/>
          <w:sz w:val="20"/>
          <w:szCs w:val="20"/>
        </w:rPr>
        <w:t>, conseguindo, a Companhia agregar um percentual na ordem de 5</w:t>
      </w:r>
      <w:r w:rsidR="005140B5">
        <w:rPr>
          <w:rFonts w:ascii="Ebrima" w:hAnsi="Ebrima"/>
          <w:color w:val="000000"/>
          <w:sz w:val="20"/>
          <w:szCs w:val="20"/>
        </w:rPr>
        <w:t>1</w:t>
      </w:r>
      <w:r>
        <w:rPr>
          <w:rFonts w:ascii="Ebrima" w:hAnsi="Ebrima"/>
          <w:color w:val="000000"/>
          <w:sz w:val="20"/>
          <w:szCs w:val="20"/>
        </w:rPr>
        <w:t>% na DVA.</w:t>
      </w:r>
    </w:p>
    <w:p w14:paraId="176E9A98" w14:textId="77777777" w:rsidR="000279C7" w:rsidRPr="006E7436" w:rsidRDefault="000279C7" w:rsidP="00F73F7F">
      <w:pPr>
        <w:spacing w:after="0" w:line="288" w:lineRule="auto"/>
        <w:ind w:right="-2"/>
        <w:contextualSpacing/>
        <w:jc w:val="both"/>
        <w:rPr>
          <w:rFonts w:ascii="Ebrima" w:hAnsi="Ebrima"/>
          <w:b/>
          <w:sz w:val="20"/>
          <w:szCs w:val="20"/>
          <w:highlight w:val="yellow"/>
        </w:rPr>
      </w:pPr>
    </w:p>
    <w:p w14:paraId="092D7D55" w14:textId="77777777" w:rsidR="00E249E4" w:rsidRPr="006E7436" w:rsidRDefault="00E249E4" w:rsidP="0021379D">
      <w:pPr>
        <w:pStyle w:val="PargrafodaLista"/>
        <w:keepNext/>
        <w:numPr>
          <w:ilvl w:val="0"/>
          <w:numId w:val="5"/>
        </w:numPr>
        <w:spacing w:line="288" w:lineRule="auto"/>
        <w:ind w:left="426" w:hanging="426"/>
        <w:jc w:val="both"/>
        <w:outlineLvl w:val="0"/>
        <w:rPr>
          <w:rFonts w:ascii="Ebrima" w:eastAsia="Times New Roman" w:hAnsi="Ebrima"/>
          <w:b/>
          <w:bCs/>
          <w:sz w:val="20"/>
          <w:szCs w:val="20"/>
        </w:rPr>
      </w:pPr>
      <w:r w:rsidRPr="006E7436">
        <w:rPr>
          <w:rFonts w:ascii="Ebrima" w:eastAsia="Times New Roman" w:hAnsi="Ebrima"/>
          <w:b/>
          <w:bCs/>
          <w:sz w:val="20"/>
          <w:szCs w:val="20"/>
        </w:rPr>
        <w:t>TRIBUTOS SOBRE O LUCRO</w:t>
      </w:r>
    </w:p>
    <w:p w14:paraId="312DDDA0" w14:textId="77777777" w:rsidR="00DE3CAD" w:rsidRPr="006E7436" w:rsidRDefault="00DE3CAD" w:rsidP="00F73F7F">
      <w:pPr>
        <w:pStyle w:val="PargrafodaLista"/>
        <w:keepNext/>
        <w:spacing w:line="288" w:lineRule="auto"/>
        <w:ind w:left="426"/>
        <w:jc w:val="both"/>
        <w:outlineLvl w:val="0"/>
        <w:rPr>
          <w:rFonts w:ascii="Ebrima" w:eastAsia="Times New Roman" w:hAnsi="Ebrima"/>
          <w:b/>
          <w:bCs/>
          <w:sz w:val="20"/>
          <w:szCs w:val="20"/>
        </w:rPr>
      </w:pPr>
    </w:p>
    <w:p w14:paraId="479C225C" w14:textId="7B1E9B11" w:rsidR="00E249E4" w:rsidRPr="006E7436" w:rsidRDefault="00F64F03" w:rsidP="00F73F7F">
      <w:pPr>
        <w:spacing w:after="0" w:line="288" w:lineRule="auto"/>
        <w:jc w:val="both"/>
        <w:rPr>
          <w:rFonts w:ascii="Ebrima" w:hAnsi="Ebrima"/>
          <w:sz w:val="20"/>
          <w:szCs w:val="20"/>
        </w:rPr>
      </w:pPr>
      <w:r w:rsidRPr="006E7436">
        <w:rPr>
          <w:rFonts w:ascii="Ebrima" w:hAnsi="Ebrima"/>
          <w:sz w:val="20"/>
          <w:szCs w:val="20"/>
        </w:rPr>
        <w:t xml:space="preserve">O </w:t>
      </w:r>
      <w:r w:rsidR="00610C80">
        <w:rPr>
          <w:rFonts w:ascii="Ebrima" w:hAnsi="Ebrima"/>
          <w:sz w:val="20"/>
          <w:szCs w:val="20"/>
        </w:rPr>
        <w:t>r</w:t>
      </w:r>
      <w:r w:rsidR="007E2FEA" w:rsidRPr="006E7436">
        <w:rPr>
          <w:rFonts w:ascii="Ebrima" w:hAnsi="Ebrima"/>
          <w:sz w:val="20"/>
          <w:szCs w:val="20"/>
        </w:rPr>
        <w:t xml:space="preserve">esultado </w:t>
      </w:r>
      <w:r w:rsidR="0060718B" w:rsidRPr="006E7436">
        <w:rPr>
          <w:rFonts w:ascii="Ebrima" w:hAnsi="Ebrima"/>
          <w:sz w:val="20"/>
          <w:szCs w:val="20"/>
        </w:rPr>
        <w:t>a</w:t>
      </w:r>
      <w:r w:rsidR="007E2FEA" w:rsidRPr="006E7436">
        <w:rPr>
          <w:rFonts w:ascii="Ebrima" w:hAnsi="Ebrima"/>
          <w:sz w:val="20"/>
          <w:szCs w:val="20"/>
        </w:rPr>
        <w:t xml:space="preserve">ntes do </w:t>
      </w:r>
      <w:r w:rsidR="00610C80">
        <w:rPr>
          <w:rFonts w:ascii="Ebrima" w:hAnsi="Ebrima"/>
          <w:sz w:val="20"/>
          <w:szCs w:val="20"/>
        </w:rPr>
        <w:t>i</w:t>
      </w:r>
      <w:r w:rsidR="007E2FEA" w:rsidRPr="006E7436">
        <w:rPr>
          <w:rFonts w:ascii="Ebrima" w:hAnsi="Ebrima"/>
          <w:sz w:val="20"/>
          <w:szCs w:val="20"/>
        </w:rPr>
        <w:t>mposto</w:t>
      </w:r>
      <w:r w:rsidR="0060718B" w:rsidRPr="006E7436">
        <w:rPr>
          <w:rFonts w:ascii="Ebrima" w:hAnsi="Ebrima"/>
          <w:sz w:val="20"/>
          <w:szCs w:val="20"/>
        </w:rPr>
        <w:t xml:space="preserve"> de </w:t>
      </w:r>
      <w:r w:rsidR="00610C80">
        <w:rPr>
          <w:rFonts w:ascii="Ebrima" w:hAnsi="Ebrima"/>
          <w:sz w:val="20"/>
          <w:szCs w:val="20"/>
        </w:rPr>
        <w:t>r</w:t>
      </w:r>
      <w:r w:rsidR="0060718B" w:rsidRPr="006E7436">
        <w:rPr>
          <w:rFonts w:ascii="Ebrima" w:hAnsi="Ebrima"/>
          <w:sz w:val="20"/>
          <w:szCs w:val="20"/>
        </w:rPr>
        <w:t xml:space="preserve">enda e </w:t>
      </w:r>
      <w:r w:rsidR="00610C80">
        <w:rPr>
          <w:rFonts w:ascii="Ebrima" w:hAnsi="Ebrima"/>
          <w:sz w:val="20"/>
          <w:szCs w:val="20"/>
        </w:rPr>
        <w:t>c</w:t>
      </w:r>
      <w:r w:rsidR="0060718B" w:rsidRPr="006E7436">
        <w:rPr>
          <w:rFonts w:ascii="Ebrima" w:hAnsi="Ebrima"/>
          <w:sz w:val="20"/>
          <w:szCs w:val="20"/>
        </w:rPr>
        <w:t xml:space="preserve">ontribuição </w:t>
      </w:r>
      <w:r w:rsidR="00610C80">
        <w:rPr>
          <w:rFonts w:ascii="Ebrima" w:hAnsi="Ebrima"/>
          <w:sz w:val="20"/>
          <w:szCs w:val="20"/>
        </w:rPr>
        <w:t>s</w:t>
      </w:r>
      <w:r w:rsidR="0060718B" w:rsidRPr="006E7436">
        <w:rPr>
          <w:rFonts w:ascii="Ebrima" w:hAnsi="Ebrima"/>
          <w:sz w:val="20"/>
          <w:szCs w:val="20"/>
        </w:rPr>
        <w:t xml:space="preserve">ocial sobre o </w:t>
      </w:r>
      <w:r w:rsidR="00610C80">
        <w:rPr>
          <w:rFonts w:ascii="Ebrima" w:hAnsi="Ebrima"/>
          <w:sz w:val="20"/>
          <w:szCs w:val="20"/>
        </w:rPr>
        <w:t>l</w:t>
      </w:r>
      <w:r w:rsidR="0060718B" w:rsidRPr="006E7436">
        <w:rPr>
          <w:rFonts w:ascii="Ebrima" w:hAnsi="Ebrima"/>
          <w:sz w:val="20"/>
          <w:szCs w:val="20"/>
        </w:rPr>
        <w:t>ucro</w:t>
      </w:r>
      <w:r w:rsidR="007E2FEA" w:rsidRPr="006E7436">
        <w:rPr>
          <w:rFonts w:ascii="Ebrima" w:hAnsi="Ebrima"/>
          <w:sz w:val="20"/>
          <w:szCs w:val="20"/>
        </w:rPr>
        <w:t xml:space="preserve"> </w:t>
      </w:r>
      <w:r w:rsidRPr="006E7436">
        <w:rPr>
          <w:rFonts w:ascii="Ebrima" w:hAnsi="Ebrima"/>
          <w:sz w:val="20"/>
          <w:szCs w:val="20"/>
        </w:rPr>
        <w:t xml:space="preserve">foi de </w:t>
      </w:r>
      <w:r w:rsidRPr="005140B5">
        <w:rPr>
          <w:rFonts w:ascii="Ebrima" w:hAnsi="Ebrima"/>
          <w:sz w:val="20"/>
          <w:szCs w:val="20"/>
        </w:rPr>
        <w:t>R$</w:t>
      </w:r>
      <w:r w:rsidR="00FE4991" w:rsidRPr="005140B5">
        <w:rPr>
          <w:rFonts w:ascii="Ebrima" w:hAnsi="Ebrima"/>
          <w:sz w:val="20"/>
          <w:szCs w:val="20"/>
        </w:rPr>
        <w:t>2</w:t>
      </w:r>
      <w:r w:rsidR="005140B5" w:rsidRPr="005140B5">
        <w:rPr>
          <w:rFonts w:ascii="Ebrima" w:hAnsi="Ebrima"/>
          <w:sz w:val="20"/>
          <w:szCs w:val="20"/>
        </w:rPr>
        <w:t>17,7</w:t>
      </w:r>
      <w:r w:rsidR="00FE4991" w:rsidRPr="006E7436">
        <w:rPr>
          <w:rFonts w:ascii="Ebrima" w:hAnsi="Ebrima"/>
          <w:sz w:val="20"/>
          <w:szCs w:val="20"/>
        </w:rPr>
        <w:t xml:space="preserve"> </w:t>
      </w:r>
      <w:r w:rsidR="00457E89" w:rsidRPr="006E7436">
        <w:rPr>
          <w:rFonts w:ascii="Ebrima" w:hAnsi="Ebrima"/>
          <w:sz w:val="20"/>
          <w:szCs w:val="20"/>
        </w:rPr>
        <w:t>milhões</w:t>
      </w:r>
      <w:r w:rsidRPr="006E7436">
        <w:rPr>
          <w:rFonts w:ascii="Ebrima" w:hAnsi="Ebrima"/>
          <w:sz w:val="20"/>
          <w:szCs w:val="20"/>
        </w:rPr>
        <w:t xml:space="preserve">. </w:t>
      </w:r>
      <w:r w:rsidR="00D23A37" w:rsidRPr="006E7436">
        <w:rPr>
          <w:rFonts w:ascii="Ebrima" w:hAnsi="Ebrima"/>
          <w:sz w:val="20"/>
          <w:szCs w:val="20"/>
        </w:rPr>
        <w:t>No exercício o</w:t>
      </w:r>
      <w:r w:rsidRPr="006E7436">
        <w:rPr>
          <w:rFonts w:ascii="Ebrima" w:hAnsi="Ebrima"/>
          <w:sz w:val="20"/>
          <w:szCs w:val="20"/>
        </w:rPr>
        <w:t xml:space="preserve"> </w:t>
      </w:r>
      <w:r w:rsidR="007E2FEA" w:rsidRPr="006E7436">
        <w:rPr>
          <w:rFonts w:ascii="Ebrima" w:hAnsi="Ebrima"/>
          <w:sz w:val="20"/>
          <w:szCs w:val="20"/>
        </w:rPr>
        <w:t xml:space="preserve">total </w:t>
      </w:r>
      <w:r w:rsidR="00E9553F" w:rsidRPr="006E7436">
        <w:rPr>
          <w:rFonts w:ascii="Ebrima" w:hAnsi="Ebrima"/>
          <w:sz w:val="20"/>
          <w:szCs w:val="20"/>
        </w:rPr>
        <w:t xml:space="preserve">de </w:t>
      </w:r>
      <w:r w:rsidRPr="006E7436">
        <w:rPr>
          <w:rFonts w:ascii="Ebrima" w:hAnsi="Ebrima"/>
          <w:sz w:val="20"/>
          <w:szCs w:val="20"/>
        </w:rPr>
        <w:t>despesa</w:t>
      </w:r>
      <w:r w:rsidR="00E9553F" w:rsidRPr="006E7436">
        <w:rPr>
          <w:rFonts w:ascii="Ebrima" w:hAnsi="Ebrima"/>
          <w:sz w:val="20"/>
          <w:szCs w:val="20"/>
        </w:rPr>
        <w:t>s</w:t>
      </w:r>
      <w:r w:rsidRPr="006E7436">
        <w:rPr>
          <w:rFonts w:ascii="Ebrima" w:hAnsi="Ebrima"/>
          <w:sz w:val="20"/>
          <w:szCs w:val="20"/>
        </w:rPr>
        <w:t xml:space="preserve"> com impostos</w:t>
      </w:r>
      <w:r w:rsidR="00D23A37" w:rsidRPr="006E7436">
        <w:rPr>
          <w:rFonts w:ascii="Ebrima" w:hAnsi="Ebrima"/>
          <w:sz w:val="20"/>
          <w:szCs w:val="20"/>
        </w:rPr>
        <w:t>,</w:t>
      </w:r>
      <w:r w:rsidRPr="006E7436">
        <w:rPr>
          <w:rFonts w:ascii="Ebrima" w:hAnsi="Ebrima"/>
          <w:sz w:val="20"/>
          <w:szCs w:val="20"/>
        </w:rPr>
        <w:t xml:space="preserve"> sobre o resultado</w:t>
      </w:r>
      <w:r w:rsidR="00D23A37" w:rsidRPr="006E7436">
        <w:rPr>
          <w:rFonts w:ascii="Ebrima" w:hAnsi="Ebrima"/>
          <w:sz w:val="20"/>
          <w:szCs w:val="20"/>
        </w:rPr>
        <w:t>,</w:t>
      </w:r>
      <w:r w:rsidRPr="006E7436">
        <w:rPr>
          <w:rFonts w:ascii="Ebrima" w:hAnsi="Ebrima"/>
          <w:sz w:val="20"/>
          <w:szCs w:val="20"/>
        </w:rPr>
        <w:t xml:space="preserve"> foi de </w:t>
      </w:r>
      <w:r w:rsidRPr="005140B5">
        <w:rPr>
          <w:rFonts w:ascii="Ebrima" w:hAnsi="Ebrima"/>
          <w:sz w:val="20"/>
          <w:szCs w:val="20"/>
        </w:rPr>
        <w:t>R$</w:t>
      </w:r>
      <w:r w:rsidR="005140B5" w:rsidRPr="005140B5">
        <w:rPr>
          <w:rFonts w:ascii="Ebrima" w:hAnsi="Ebrima"/>
          <w:sz w:val="20"/>
          <w:szCs w:val="20"/>
        </w:rPr>
        <w:t>27,4</w:t>
      </w:r>
      <w:r w:rsidR="00457E89" w:rsidRPr="006E7436">
        <w:rPr>
          <w:rFonts w:ascii="Ebrima" w:hAnsi="Ebrima"/>
          <w:sz w:val="20"/>
          <w:szCs w:val="20"/>
        </w:rPr>
        <w:t xml:space="preserve"> milhões</w:t>
      </w:r>
      <w:r w:rsidRPr="006E7436">
        <w:rPr>
          <w:rFonts w:ascii="Ebrima" w:hAnsi="Ebrima"/>
          <w:sz w:val="20"/>
          <w:szCs w:val="20"/>
        </w:rPr>
        <w:t xml:space="preserve">, sendo </w:t>
      </w:r>
      <w:r w:rsidRPr="005140B5">
        <w:rPr>
          <w:rFonts w:ascii="Ebrima" w:hAnsi="Ebrima"/>
          <w:sz w:val="20"/>
          <w:szCs w:val="20"/>
        </w:rPr>
        <w:t>R$</w:t>
      </w:r>
      <w:r w:rsidR="005140B5">
        <w:rPr>
          <w:rFonts w:ascii="Ebrima" w:hAnsi="Ebrima"/>
          <w:sz w:val="20"/>
          <w:szCs w:val="20"/>
        </w:rPr>
        <w:t>19,6</w:t>
      </w:r>
      <w:r w:rsidR="00457E89" w:rsidRPr="006E7436">
        <w:rPr>
          <w:rFonts w:ascii="Ebrima" w:hAnsi="Ebrima"/>
          <w:sz w:val="20"/>
          <w:szCs w:val="20"/>
        </w:rPr>
        <w:t xml:space="preserve"> milhões</w:t>
      </w:r>
      <w:r w:rsidRPr="006E7436">
        <w:rPr>
          <w:rFonts w:ascii="Ebrima" w:hAnsi="Ebrima"/>
          <w:sz w:val="20"/>
          <w:szCs w:val="20"/>
        </w:rPr>
        <w:t xml:space="preserve"> de IRPJ e </w:t>
      </w:r>
      <w:r w:rsidRPr="005140B5">
        <w:rPr>
          <w:rFonts w:ascii="Ebrima" w:hAnsi="Ebrima"/>
          <w:sz w:val="20"/>
          <w:szCs w:val="20"/>
        </w:rPr>
        <w:t>R$</w:t>
      </w:r>
      <w:r w:rsidR="005140B5">
        <w:rPr>
          <w:rFonts w:ascii="Ebrima" w:hAnsi="Ebrima"/>
          <w:sz w:val="20"/>
          <w:szCs w:val="20"/>
        </w:rPr>
        <w:t>7,8</w:t>
      </w:r>
      <w:r w:rsidR="00457E89" w:rsidRPr="006E7436">
        <w:rPr>
          <w:rFonts w:ascii="Ebrima" w:hAnsi="Ebrima"/>
          <w:sz w:val="20"/>
          <w:szCs w:val="20"/>
        </w:rPr>
        <w:t xml:space="preserve"> milhões</w:t>
      </w:r>
      <w:r w:rsidRPr="006E7436">
        <w:rPr>
          <w:rFonts w:ascii="Ebrima" w:hAnsi="Ebrima"/>
          <w:sz w:val="20"/>
          <w:szCs w:val="20"/>
        </w:rPr>
        <w:t xml:space="preserve"> de CSLL</w:t>
      </w:r>
      <w:r w:rsidR="00290CDD" w:rsidRPr="006E7436">
        <w:rPr>
          <w:rFonts w:ascii="Ebrima" w:hAnsi="Ebrima"/>
          <w:sz w:val="20"/>
          <w:szCs w:val="20"/>
        </w:rPr>
        <w:t>.</w:t>
      </w:r>
      <w:r w:rsidRPr="006E7436">
        <w:rPr>
          <w:rFonts w:ascii="Ebrima" w:hAnsi="Ebrima"/>
          <w:sz w:val="20"/>
          <w:szCs w:val="20"/>
        </w:rPr>
        <w:t xml:space="preserve"> </w:t>
      </w:r>
      <w:r w:rsidR="00D23A37" w:rsidRPr="006E7436">
        <w:rPr>
          <w:rFonts w:ascii="Ebrima" w:hAnsi="Ebrima"/>
          <w:sz w:val="20"/>
          <w:szCs w:val="20"/>
        </w:rPr>
        <w:t>A</w:t>
      </w:r>
      <w:r w:rsidR="00E9553F" w:rsidRPr="006E7436">
        <w:rPr>
          <w:rFonts w:ascii="Ebrima" w:hAnsi="Ebrima"/>
          <w:sz w:val="20"/>
          <w:szCs w:val="20"/>
        </w:rPr>
        <w:t xml:space="preserve"> Hemobrás utilizou o limite legal de 30% referente ao prejuízo fiscal acumulado de exercícios anteriores.</w:t>
      </w:r>
    </w:p>
    <w:p w14:paraId="4BDEF817" w14:textId="77777777" w:rsidR="007009E4" w:rsidRPr="006E7436" w:rsidRDefault="007009E4" w:rsidP="00F73F7F">
      <w:pPr>
        <w:spacing w:after="0" w:line="288" w:lineRule="auto"/>
        <w:jc w:val="both"/>
        <w:rPr>
          <w:rFonts w:ascii="Ebrima" w:hAnsi="Ebrima"/>
          <w:color w:val="000000"/>
          <w:sz w:val="20"/>
          <w:szCs w:val="20"/>
        </w:rPr>
      </w:pPr>
    </w:p>
    <w:p w14:paraId="43E06DEF" w14:textId="67EB2006" w:rsidR="00AF2966" w:rsidRDefault="00EB4D30" w:rsidP="0021379D">
      <w:pPr>
        <w:pStyle w:val="PargrafodaLista"/>
        <w:keepNext/>
        <w:numPr>
          <w:ilvl w:val="0"/>
          <w:numId w:val="5"/>
        </w:numPr>
        <w:spacing w:line="288" w:lineRule="auto"/>
        <w:ind w:left="426" w:hanging="426"/>
        <w:jc w:val="both"/>
        <w:outlineLvl w:val="0"/>
        <w:rPr>
          <w:rFonts w:ascii="Ebrima" w:eastAsia="Times New Roman" w:hAnsi="Ebrima"/>
          <w:b/>
          <w:bCs/>
          <w:sz w:val="20"/>
          <w:szCs w:val="20"/>
        </w:rPr>
      </w:pPr>
      <w:r w:rsidRPr="006E7436">
        <w:rPr>
          <w:rFonts w:ascii="Ebrima" w:eastAsia="Times New Roman" w:hAnsi="Ebrima"/>
          <w:b/>
          <w:bCs/>
          <w:sz w:val="20"/>
          <w:szCs w:val="20"/>
        </w:rPr>
        <w:t>RESULTADO</w:t>
      </w:r>
      <w:r w:rsidR="00902137" w:rsidRPr="006E7436">
        <w:rPr>
          <w:rFonts w:ascii="Ebrima" w:eastAsia="Times New Roman" w:hAnsi="Ebrima"/>
          <w:b/>
          <w:bCs/>
          <w:sz w:val="20"/>
          <w:szCs w:val="20"/>
        </w:rPr>
        <w:t xml:space="preserve"> LÍQUIDO</w:t>
      </w:r>
      <w:r w:rsidRPr="006E7436">
        <w:rPr>
          <w:rFonts w:ascii="Ebrima" w:eastAsia="Times New Roman" w:hAnsi="Ebrima"/>
          <w:b/>
          <w:bCs/>
          <w:sz w:val="20"/>
          <w:szCs w:val="20"/>
        </w:rPr>
        <w:t xml:space="preserve"> DO EXERCÍCIO</w:t>
      </w:r>
    </w:p>
    <w:p w14:paraId="13E65307" w14:textId="6705D147" w:rsidR="00AF2966" w:rsidRDefault="00AF2966" w:rsidP="00F364AC">
      <w:pPr>
        <w:keepNext/>
        <w:spacing w:after="0" w:line="288" w:lineRule="auto"/>
        <w:jc w:val="both"/>
        <w:outlineLvl w:val="0"/>
        <w:rPr>
          <w:rFonts w:ascii="Ebrima" w:eastAsia="Times New Roman" w:hAnsi="Ebrima"/>
          <w:b/>
          <w:bCs/>
          <w:sz w:val="20"/>
          <w:szCs w:val="20"/>
        </w:rPr>
      </w:pPr>
    </w:p>
    <w:p w14:paraId="653A8A1A" w14:textId="133945BE" w:rsidR="00F364AC" w:rsidRDefault="00F364AC" w:rsidP="00F364AC">
      <w:pPr>
        <w:keepNext/>
        <w:spacing w:after="0" w:line="288" w:lineRule="auto"/>
        <w:jc w:val="both"/>
        <w:outlineLvl w:val="0"/>
        <w:rPr>
          <w:rFonts w:ascii="Ebrima" w:eastAsia="Times New Roman" w:hAnsi="Ebrima"/>
          <w:bCs/>
          <w:sz w:val="20"/>
          <w:szCs w:val="20"/>
        </w:rPr>
      </w:pPr>
      <w:r>
        <w:rPr>
          <w:rFonts w:ascii="Ebrima" w:eastAsia="Times New Roman" w:hAnsi="Ebrima"/>
          <w:bCs/>
          <w:sz w:val="20"/>
          <w:szCs w:val="20"/>
        </w:rPr>
        <w:t xml:space="preserve">Em </w:t>
      </w:r>
      <w:r w:rsidRPr="005140B5">
        <w:rPr>
          <w:rFonts w:ascii="Ebrima" w:eastAsia="Times New Roman" w:hAnsi="Ebrima"/>
          <w:bCs/>
          <w:sz w:val="20"/>
          <w:szCs w:val="20"/>
        </w:rPr>
        <w:t>202</w:t>
      </w:r>
      <w:r w:rsidR="005140B5" w:rsidRPr="005140B5">
        <w:rPr>
          <w:rFonts w:ascii="Ebrima" w:eastAsia="Times New Roman" w:hAnsi="Ebrima"/>
          <w:bCs/>
          <w:sz w:val="20"/>
          <w:szCs w:val="20"/>
        </w:rPr>
        <w:t>2</w:t>
      </w:r>
      <w:r>
        <w:rPr>
          <w:rFonts w:ascii="Ebrima" w:eastAsia="Times New Roman" w:hAnsi="Ebrima"/>
          <w:bCs/>
          <w:sz w:val="20"/>
          <w:szCs w:val="20"/>
        </w:rPr>
        <w:t xml:space="preserve">, a </w:t>
      </w:r>
      <w:r w:rsidR="005E3A2A">
        <w:rPr>
          <w:rFonts w:ascii="Ebrima" w:eastAsia="Times New Roman" w:hAnsi="Ebrima"/>
          <w:bCs/>
          <w:sz w:val="20"/>
          <w:szCs w:val="20"/>
        </w:rPr>
        <w:t>r</w:t>
      </w:r>
      <w:r>
        <w:rPr>
          <w:rFonts w:ascii="Ebrima" w:eastAsia="Times New Roman" w:hAnsi="Ebrima"/>
          <w:bCs/>
          <w:sz w:val="20"/>
          <w:szCs w:val="20"/>
        </w:rPr>
        <w:t xml:space="preserve">eceita </w:t>
      </w:r>
      <w:r w:rsidR="005E3A2A">
        <w:rPr>
          <w:rFonts w:ascii="Ebrima" w:eastAsia="Times New Roman" w:hAnsi="Ebrima"/>
          <w:bCs/>
          <w:sz w:val="20"/>
          <w:szCs w:val="20"/>
        </w:rPr>
        <w:t>o</w:t>
      </w:r>
      <w:r>
        <w:rPr>
          <w:rFonts w:ascii="Ebrima" w:eastAsia="Times New Roman" w:hAnsi="Ebrima"/>
          <w:bCs/>
          <w:sz w:val="20"/>
          <w:szCs w:val="20"/>
        </w:rPr>
        <w:t xml:space="preserve">peracional </w:t>
      </w:r>
      <w:r w:rsidR="005E3A2A">
        <w:rPr>
          <w:rFonts w:ascii="Ebrima" w:eastAsia="Times New Roman" w:hAnsi="Ebrima"/>
          <w:bCs/>
          <w:sz w:val="20"/>
          <w:szCs w:val="20"/>
        </w:rPr>
        <w:t>b</w:t>
      </w:r>
      <w:r>
        <w:rPr>
          <w:rFonts w:ascii="Ebrima" w:eastAsia="Times New Roman" w:hAnsi="Ebrima"/>
          <w:bCs/>
          <w:sz w:val="20"/>
          <w:szCs w:val="20"/>
        </w:rPr>
        <w:t xml:space="preserve">ruta, </w:t>
      </w:r>
      <w:r w:rsidR="005140B5">
        <w:rPr>
          <w:rFonts w:ascii="Ebrima" w:eastAsia="Times New Roman" w:hAnsi="Ebrima"/>
          <w:bCs/>
          <w:sz w:val="20"/>
          <w:szCs w:val="20"/>
        </w:rPr>
        <w:t>reduziu</w:t>
      </w:r>
      <w:r>
        <w:rPr>
          <w:rFonts w:ascii="Ebrima" w:eastAsia="Times New Roman" w:hAnsi="Ebrima"/>
          <w:bCs/>
          <w:sz w:val="20"/>
          <w:szCs w:val="20"/>
        </w:rPr>
        <w:t xml:space="preserve"> em </w:t>
      </w:r>
      <w:r w:rsidRPr="005140B5">
        <w:rPr>
          <w:rFonts w:ascii="Ebrima" w:eastAsia="Times New Roman" w:hAnsi="Ebrima"/>
          <w:bCs/>
          <w:sz w:val="20"/>
          <w:szCs w:val="20"/>
        </w:rPr>
        <w:t>R$</w:t>
      </w:r>
      <w:r w:rsidR="005140B5">
        <w:rPr>
          <w:rFonts w:ascii="Ebrima" w:eastAsia="Times New Roman" w:hAnsi="Ebrima"/>
          <w:bCs/>
          <w:sz w:val="20"/>
          <w:szCs w:val="20"/>
        </w:rPr>
        <w:t>36,9</w:t>
      </w:r>
      <w:r>
        <w:rPr>
          <w:rFonts w:ascii="Ebrima" w:eastAsia="Times New Roman" w:hAnsi="Ebrima"/>
          <w:bCs/>
          <w:sz w:val="20"/>
          <w:szCs w:val="20"/>
        </w:rPr>
        <w:t xml:space="preserve"> milhões, encerrando o exercício com a </w:t>
      </w:r>
      <w:r w:rsidR="005E3A2A">
        <w:rPr>
          <w:rFonts w:ascii="Ebrima" w:eastAsia="Times New Roman" w:hAnsi="Ebrima"/>
          <w:bCs/>
          <w:sz w:val="20"/>
          <w:szCs w:val="20"/>
        </w:rPr>
        <w:t>r</w:t>
      </w:r>
      <w:r>
        <w:rPr>
          <w:rFonts w:ascii="Ebrima" w:eastAsia="Times New Roman" w:hAnsi="Ebrima"/>
          <w:bCs/>
          <w:sz w:val="20"/>
          <w:szCs w:val="20"/>
        </w:rPr>
        <w:t xml:space="preserve">eceita de </w:t>
      </w:r>
      <w:r w:rsidR="005E3A2A">
        <w:rPr>
          <w:rFonts w:ascii="Ebrima" w:eastAsia="Times New Roman" w:hAnsi="Ebrima"/>
          <w:bCs/>
          <w:sz w:val="20"/>
          <w:szCs w:val="20"/>
        </w:rPr>
        <w:t>v</w:t>
      </w:r>
      <w:r>
        <w:rPr>
          <w:rFonts w:ascii="Ebrima" w:eastAsia="Times New Roman" w:hAnsi="Ebrima"/>
          <w:bCs/>
          <w:sz w:val="20"/>
          <w:szCs w:val="20"/>
        </w:rPr>
        <w:t xml:space="preserve">endas no montante de </w:t>
      </w:r>
      <w:r w:rsidRPr="005140B5">
        <w:rPr>
          <w:rFonts w:ascii="Ebrima" w:eastAsia="Times New Roman" w:hAnsi="Ebrima"/>
          <w:bCs/>
          <w:sz w:val="20"/>
          <w:szCs w:val="20"/>
        </w:rPr>
        <w:t>R$9</w:t>
      </w:r>
      <w:r w:rsidR="005140B5">
        <w:rPr>
          <w:rFonts w:ascii="Ebrima" w:eastAsia="Times New Roman" w:hAnsi="Ebrima"/>
          <w:bCs/>
          <w:sz w:val="20"/>
          <w:szCs w:val="20"/>
        </w:rPr>
        <w:t>53</w:t>
      </w:r>
      <w:r w:rsidRPr="005140B5">
        <w:rPr>
          <w:rFonts w:ascii="Ebrima" w:eastAsia="Times New Roman" w:hAnsi="Ebrima"/>
          <w:bCs/>
          <w:sz w:val="20"/>
          <w:szCs w:val="20"/>
        </w:rPr>
        <w:t>,</w:t>
      </w:r>
      <w:r w:rsidR="005140B5">
        <w:rPr>
          <w:rFonts w:ascii="Ebrima" w:eastAsia="Times New Roman" w:hAnsi="Ebrima"/>
          <w:bCs/>
          <w:sz w:val="20"/>
          <w:szCs w:val="20"/>
        </w:rPr>
        <w:t>1</w:t>
      </w:r>
      <w:r>
        <w:rPr>
          <w:rFonts w:ascii="Ebrima" w:eastAsia="Times New Roman" w:hAnsi="Ebrima"/>
          <w:bCs/>
          <w:sz w:val="20"/>
          <w:szCs w:val="20"/>
        </w:rPr>
        <w:t xml:space="preserve"> milhões, </w:t>
      </w:r>
      <w:r w:rsidRPr="00F364AC">
        <w:rPr>
          <w:rFonts w:ascii="Ebrima" w:eastAsia="Times New Roman" w:hAnsi="Ebrima"/>
          <w:bCs/>
          <w:sz w:val="20"/>
          <w:szCs w:val="20"/>
        </w:rPr>
        <w:t>proveniente da venda do fator VIII recombinante</w:t>
      </w:r>
      <w:r w:rsidR="005140B5">
        <w:rPr>
          <w:rFonts w:ascii="Ebrima" w:eastAsia="Times New Roman" w:hAnsi="Ebrima"/>
          <w:bCs/>
          <w:sz w:val="20"/>
          <w:szCs w:val="20"/>
        </w:rPr>
        <w:t xml:space="preserve"> e hemoderivados</w:t>
      </w:r>
      <w:r>
        <w:rPr>
          <w:rFonts w:ascii="Ebrima" w:eastAsia="Times New Roman" w:hAnsi="Ebrima"/>
          <w:bCs/>
          <w:sz w:val="20"/>
          <w:szCs w:val="20"/>
        </w:rPr>
        <w:t>.</w:t>
      </w:r>
    </w:p>
    <w:p w14:paraId="5673181D" w14:textId="41BEF54F" w:rsidR="00F364AC" w:rsidRDefault="00F364AC" w:rsidP="00F364AC">
      <w:pPr>
        <w:keepNext/>
        <w:spacing w:after="0" w:line="288" w:lineRule="auto"/>
        <w:jc w:val="both"/>
        <w:outlineLvl w:val="0"/>
        <w:rPr>
          <w:rFonts w:ascii="Ebrima" w:eastAsia="Times New Roman" w:hAnsi="Ebrima"/>
          <w:bCs/>
          <w:sz w:val="20"/>
          <w:szCs w:val="20"/>
        </w:rPr>
      </w:pPr>
    </w:p>
    <w:p w14:paraId="55D5C026" w14:textId="43A2DF9A" w:rsidR="00F364AC" w:rsidRDefault="00F364AC" w:rsidP="00F364AC">
      <w:pPr>
        <w:keepNext/>
        <w:spacing w:after="0" w:line="288" w:lineRule="auto"/>
        <w:jc w:val="both"/>
        <w:outlineLvl w:val="0"/>
        <w:rPr>
          <w:rFonts w:ascii="Ebrima" w:eastAsia="Times New Roman" w:hAnsi="Ebrima"/>
          <w:bCs/>
          <w:sz w:val="20"/>
          <w:szCs w:val="20"/>
        </w:rPr>
      </w:pPr>
      <w:r w:rsidRPr="00F364AC">
        <w:rPr>
          <w:rFonts w:ascii="Ebrima" w:eastAsia="Times New Roman" w:hAnsi="Ebrima"/>
          <w:bCs/>
          <w:sz w:val="20"/>
          <w:szCs w:val="20"/>
        </w:rPr>
        <w:t xml:space="preserve">Por sua vez, o </w:t>
      </w:r>
      <w:r w:rsidR="005E3A2A">
        <w:rPr>
          <w:rFonts w:ascii="Ebrima" w:eastAsia="Times New Roman" w:hAnsi="Ebrima"/>
          <w:bCs/>
          <w:sz w:val="20"/>
          <w:szCs w:val="20"/>
        </w:rPr>
        <w:t>c</w:t>
      </w:r>
      <w:r w:rsidRPr="00F364AC">
        <w:rPr>
          <w:rFonts w:ascii="Ebrima" w:eastAsia="Times New Roman" w:hAnsi="Ebrima"/>
          <w:bCs/>
          <w:sz w:val="20"/>
          <w:szCs w:val="20"/>
        </w:rPr>
        <w:t>usto d</w:t>
      </w:r>
      <w:r>
        <w:rPr>
          <w:rFonts w:ascii="Ebrima" w:eastAsia="Times New Roman" w:hAnsi="Ebrima"/>
          <w:bCs/>
          <w:sz w:val="20"/>
          <w:szCs w:val="20"/>
        </w:rPr>
        <w:t>o</w:t>
      </w:r>
      <w:r w:rsidRPr="00F364AC">
        <w:rPr>
          <w:rFonts w:ascii="Ebrima" w:eastAsia="Times New Roman" w:hAnsi="Ebrima"/>
          <w:bCs/>
          <w:sz w:val="20"/>
          <w:szCs w:val="20"/>
        </w:rPr>
        <w:t xml:space="preserve">s </w:t>
      </w:r>
      <w:r w:rsidR="005E3A2A">
        <w:rPr>
          <w:rFonts w:ascii="Ebrima" w:eastAsia="Times New Roman" w:hAnsi="Ebrima"/>
          <w:bCs/>
          <w:sz w:val="20"/>
          <w:szCs w:val="20"/>
        </w:rPr>
        <w:t>p</w:t>
      </w:r>
      <w:r>
        <w:rPr>
          <w:rFonts w:ascii="Ebrima" w:eastAsia="Times New Roman" w:hAnsi="Ebrima"/>
          <w:bCs/>
          <w:sz w:val="20"/>
          <w:szCs w:val="20"/>
        </w:rPr>
        <w:t>rodutos</w:t>
      </w:r>
      <w:r w:rsidRPr="00F364AC">
        <w:rPr>
          <w:rFonts w:ascii="Ebrima" w:eastAsia="Times New Roman" w:hAnsi="Ebrima"/>
          <w:bCs/>
          <w:sz w:val="20"/>
          <w:szCs w:val="20"/>
        </w:rPr>
        <w:t xml:space="preserve"> </w:t>
      </w:r>
      <w:r w:rsidR="005E3A2A">
        <w:rPr>
          <w:rFonts w:ascii="Ebrima" w:eastAsia="Times New Roman" w:hAnsi="Ebrima"/>
          <w:bCs/>
          <w:sz w:val="20"/>
          <w:szCs w:val="20"/>
        </w:rPr>
        <w:t>v</w:t>
      </w:r>
      <w:r w:rsidRPr="00F364AC">
        <w:rPr>
          <w:rFonts w:ascii="Ebrima" w:eastAsia="Times New Roman" w:hAnsi="Ebrima"/>
          <w:bCs/>
          <w:sz w:val="20"/>
          <w:szCs w:val="20"/>
        </w:rPr>
        <w:t>endid</w:t>
      </w:r>
      <w:r>
        <w:rPr>
          <w:rFonts w:ascii="Ebrima" w:eastAsia="Times New Roman" w:hAnsi="Ebrima"/>
          <w:bCs/>
          <w:sz w:val="20"/>
          <w:szCs w:val="20"/>
        </w:rPr>
        <w:t>o</w:t>
      </w:r>
      <w:r w:rsidRPr="00F364AC">
        <w:rPr>
          <w:rFonts w:ascii="Ebrima" w:eastAsia="Times New Roman" w:hAnsi="Ebrima"/>
          <w:bCs/>
          <w:sz w:val="20"/>
          <w:szCs w:val="20"/>
        </w:rPr>
        <w:t xml:space="preserve">s totalizou </w:t>
      </w:r>
      <w:r>
        <w:rPr>
          <w:rFonts w:ascii="Ebrima" w:eastAsia="Times New Roman" w:hAnsi="Ebrima"/>
          <w:bCs/>
          <w:sz w:val="20"/>
          <w:szCs w:val="20"/>
        </w:rPr>
        <w:t>(</w:t>
      </w:r>
      <w:r w:rsidRPr="005140B5">
        <w:rPr>
          <w:rFonts w:ascii="Ebrima" w:eastAsia="Times New Roman" w:hAnsi="Ebrima"/>
          <w:bCs/>
          <w:sz w:val="20"/>
          <w:szCs w:val="20"/>
        </w:rPr>
        <w:t>R$</w:t>
      </w:r>
      <w:r w:rsidR="005140B5">
        <w:rPr>
          <w:rFonts w:ascii="Ebrima" w:eastAsia="Times New Roman" w:hAnsi="Ebrima"/>
          <w:bCs/>
          <w:sz w:val="20"/>
          <w:szCs w:val="20"/>
        </w:rPr>
        <w:t>823,1</w:t>
      </w:r>
      <w:r w:rsidRPr="00F364AC">
        <w:rPr>
          <w:rFonts w:ascii="Ebrima" w:eastAsia="Times New Roman" w:hAnsi="Ebrima"/>
          <w:bCs/>
          <w:sz w:val="20"/>
          <w:szCs w:val="20"/>
        </w:rPr>
        <w:t xml:space="preserve"> milhões</w:t>
      </w:r>
      <w:r>
        <w:rPr>
          <w:rFonts w:ascii="Ebrima" w:eastAsia="Times New Roman" w:hAnsi="Ebrima"/>
          <w:bCs/>
          <w:sz w:val="20"/>
          <w:szCs w:val="20"/>
        </w:rPr>
        <w:t>)</w:t>
      </w:r>
      <w:r w:rsidRPr="00F364AC">
        <w:rPr>
          <w:rFonts w:ascii="Ebrima" w:eastAsia="Times New Roman" w:hAnsi="Ebrima"/>
          <w:bCs/>
          <w:sz w:val="20"/>
          <w:szCs w:val="20"/>
        </w:rPr>
        <w:t xml:space="preserve"> em </w:t>
      </w:r>
      <w:r w:rsidRPr="005140B5">
        <w:rPr>
          <w:rFonts w:ascii="Ebrima" w:eastAsia="Times New Roman" w:hAnsi="Ebrima"/>
          <w:bCs/>
          <w:sz w:val="20"/>
          <w:szCs w:val="20"/>
        </w:rPr>
        <w:t>202</w:t>
      </w:r>
      <w:r w:rsidR="005140B5">
        <w:rPr>
          <w:rFonts w:ascii="Ebrima" w:eastAsia="Times New Roman" w:hAnsi="Ebrima"/>
          <w:bCs/>
          <w:sz w:val="20"/>
          <w:szCs w:val="20"/>
        </w:rPr>
        <w:t>2</w:t>
      </w:r>
      <w:r w:rsidRPr="00F364AC">
        <w:rPr>
          <w:rFonts w:ascii="Ebrima" w:eastAsia="Times New Roman" w:hAnsi="Ebrima"/>
          <w:bCs/>
          <w:sz w:val="20"/>
          <w:szCs w:val="20"/>
        </w:rPr>
        <w:t>,</w:t>
      </w:r>
      <w:r>
        <w:rPr>
          <w:rFonts w:ascii="Ebrima" w:eastAsia="Times New Roman" w:hAnsi="Ebrima"/>
          <w:bCs/>
          <w:sz w:val="20"/>
          <w:szCs w:val="20"/>
        </w:rPr>
        <w:t xml:space="preserve"> </w:t>
      </w:r>
      <w:r w:rsidRPr="00F364AC">
        <w:rPr>
          <w:rFonts w:ascii="Ebrima" w:eastAsia="Times New Roman" w:hAnsi="Ebrima"/>
          <w:bCs/>
          <w:sz w:val="20"/>
          <w:szCs w:val="20"/>
        </w:rPr>
        <w:t xml:space="preserve">representando um incremento de </w:t>
      </w:r>
      <w:r>
        <w:rPr>
          <w:rFonts w:ascii="Ebrima" w:eastAsia="Times New Roman" w:hAnsi="Ebrima"/>
          <w:bCs/>
          <w:sz w:val="20"/>
          <w:szCs w:val="20"/>
        </w:rPr>
        <w:t>(</w:t>
      </w:r>
      <w:r w:rsidRPr="005140B5">
        <w:rPr>
          <w:rFonts w:ascii="Ebrima" w:eastAsia="Times New Roman" w:hAnsi="Ebrima"/>
          <w:bCs/>
          <w:sz w:val="20"/>
          <w:szCs w:val="20"/>
        </w:rPr>
        <w:t>R$</w:t>
      </w:r>
      <w:r w:rsidR="005140B5">
        <w:rPr>
          <w:rFonts w:ascii="Ebrima" w:eastAsia="Times New Roman" w:hAnsi="Ebrima"/>
          <w:bCs/>
          <w:sz w:val="20"/>
          <w:szCs w:val="20"/>
        </w:rPr>
        <w:t>157,3</w:t>
      </w:r>
      <w:r w:rsidRPr="00F364AC">
        <w:rPr>
          <w:rFonts w:ascii="Ebrima" w:eastAsia="Times New Roman" w:hAnsi="Ebrima"/>
          <w:bCs/>
          <w:sz w:val="20"/>
          <w:szCs w:val="20"/>
        </w:rPr>
        <w:t xml:space="preserve"> milhões</w:t>
      </w:r>
      <w:r>
        <w:rPr>
          <w:rFonts w:ascii="Ebrima" w:eastAsia="Times New Roman" w:hAnsi="Ebrima"/>
          <w:bCs/>
          <w:sz w:val="20"/>
          <w:szCs w:val="20"/>
        </w:rPr>
        <w:t>)</w:t>
      </w:r>
      <w:r w:rsidRPr="00F364AC">
        <w:rPr>
          <w:rFonts w:ascii="Ebrima" w:eastAsia="Times New Roman" w:hAnsi="Ebrima"/>
          <w:bCs/>
          <w:sz w:val="20"/>
          <w:szCs w:val="20"/>
        </w:rPr>
        <w:t xml:space="preserve">, quando comparado ao valor apresentado em </w:t>
      </w:r>
      <w:r w:rsidRPr="005140B5">
        <w:rPr>
          <w:rFonts w:ascii="Ebrima" w:eastAsia="Times New Roman" w:hAnsi="Ebrima"/>
          <w:bCs/>
          <w:sz w:val="20"/>
          <w:szCs w:val="20"/>
        </w:rPr>
        <w:t>20</w:t>
      </w:r>
      <w:r w:rsidR="00135013" w:rsidRPr="005140B5">
        <w:rPr>
          <w:rFonts w:ascii="Ebrima" w:eastAsia="Times New Roman" w:hAnsi="Ebrima"/>
          <w:bCs/>
          <w:sz w:val="20"/>
          <w:szCs w:val="20"/>
        </w:rPr>
        <w:t>2</w:t>
      </w:r>
      <w:r w:rsidR="005140B5">
        <w:rPr>
          <w:rFonts w:ascii="Ebrima" w:eastAsia="Times New Roman" w:hAnsi="Ebrima"/>
          <w:bCs/>
          <w:sz w:val="20"/>
          <w:szCs w:val="20"/>
        </w:rPr>
        <w:t>1</w:t>
      </w:r>
      <w:r w:rsidRPr="00F364AC">
        <w:rPr>
          <w:rFonts w:ascii="Ebrima" w:eastAsia="Times New Roman" w:hAnsi="Ebrima"/>
          <w:bCs/>
          <w:sz w:val="20"/>
          <w:szCs w:val="20"/>
        </w:rPr>
        <w:t xml:space="preserve">, de </w:t>
      </w:r>
      <w:r w:rsidR="00135013">
        <w:rPr>
          <w:rFonts w:ascii="Ebrima" w:eastAsia="Times New Roman" w:hAnsi="Ebrima"/>
          <w:bCs/>
          <w:sz w:val="20"/>
          <w:szCs w:val="20"/>
        </w:rPr>
        <w:t>(</w:t>
      </w:r>
      <w:r w:rsidRPr="005140B5">
        <w:rPr>
          <w:rFonts w:ascii="Ebrima" w:eastAsia="Times New Roman" w:hAnsi="Ebrima"/>
          <w:bCs/>
          <w:sz w:val="20"/>
          <w:szCs w:val="20"/>
        </w:rPr>
        <w:t>R$</w:t>
      </w:r>
      <w:r w:rsidR="005140B5" w:rsidRPr="005140B5">
        <w:rPr>
          <w:rFonts w:ascii="Ebrima" w:eastAsia="Times New Roman" w:hAnsi="Ebrima"/>
          <w:bCs/>
          <w:sz w:val="20"/>
          <w:szCs w:val="20"/>
        </w:rPr>
        <w:t>665,72</w:t>
      </w:r>
      <w:r w:rsidRPr="00F364AC">
        <w:rPr>
          <w:rFonts w:ascii="Ebrima" w:eastAsia="Times New Roman" w:hAnsi="Ebrima"/>
          <w:bCs/>
          <w:sz w:val="20"/>
          <w:szCs w:val="20"/>
        </w:rPr>
        <w:t xml:space="preserve"> milhões</w:t>
      </w:r>
      <w:r w:rsidR="00135013">
        <w:rPr>
          <w:rFonts w:ascii="Ebrima" w:eastAsia="Times New Roman" w:hAnsi="Ebrima"/>
          <w:bCs/>
          <w:sz w:val="20"/>
          <w:szCs w:val="20"/>
        </w:rPr>
        <w:t>)</w:t>
      </w:r>
      <w:r w:rsidRPr="00F364AC">
        <w:rPr>
          <w:rFonts w:ascii="Ebrima" w:eastAsia="Times New Roman" w:hAnsi="Ebrima"/>
          <w:bCs/>
          <w:sz w:val="20"/>
          <w:szCs w:val="20"/>
        </w:rPr>
        <w:t xml:space="preserve">. </w:t>
      </w:r>
    </w:p>
    <w:p w14:paraId="04388F73" w14:textId="08E3E8B3" w:rsidR="00F364AC" w:rsidRDefault="00F364AC" w:rsidP="00F364AC">
      <w:pPr>
        <w:keepNext/>
        <w:spacing w:after="0" w:line="288" w:lineRule="auto"/>
        <w:jc w:val="both"/>
        <w:outlineLvl w:val="0"/>
        <w:rPr>
          <w:rFonts w:ascii="Ebrima" w:eastAsia="Times New Roman" w:hAnsi="Ebrima"/>
          <w:bCs/>
          <w:sz w:val="20"/>
          <w:szCs w:val="20"/>
        </w:rPr>
      </w:pPr>
    </w:p>
    <w:p w14:paraId="458F5DE1" w14:textId="22F569D5" w:rsidR="00F364AC" w:rsidRDefault="00F364AC" w:rsidP="00F364AC">
      <w:pPr>
        <w:keepNext/>
        <w:spacing w:after="0" w:line="288" w:lineRule="auto"/>
        <w:jc w:val="both"/>
        <w:outlineLvl w:val="0"/>
        <w:rPr>
          <w:rFonts w:ascii="Ebrima" w:eastAsia="Times New Roman" w:hAnsi="Ebrima"/>
          <w:bCs/>
          <w:sz w:val="20"/>
          <w:szCs w:val="20"/>
        </w:rPr>
      </w:pPr>
      <w:r w:rsidRPr="00F364AC">
        <w:rPr>
          <w:rFonts w:ascii="Ebrima" w:eastAsia="Times New Roman" w:hAnsi="Ebrima"/>
          <w:bCs/>
          <w:sz w:val="20"/>
          <w:szCs w:val="20"/>
        </w:rPr>
        <w:t xml:space="preserve">Quanto às </w:t>
      </w:r>
      <w:r w:rsidR="005E3A2A">
        <w:rPr>
          <w:rFonts w:ascii="Ebrima" w:eastAsia="Times New Roman" w:hAnsi="Ebrima"/>
          <w:bCs/>
          <w:sz w:val="20"/>
          <w:szCs w:val="20"/>
        </w:rPr>
        <w:t>d</w:t>
      </w:r>
      <w:r w:rsidRPr="00F364AC">
        <w:rPr>
          <w:rFonts w:ascii="Ebrima" w:eastAsia="Times New Roman" w:hAnsi="Ebrima"/>
          <w:bCs/>
          <w:sz w:val="20"/>
          <w:szCs w:val="20"/>
        </w:rPr>
        <w:t xml:space="preserve">espesas </w:t>
      </w:r>
      <w:r w:rsidR="005E3A2A">
        <w:rPr>
          <w:rFonts w:ascii="Ebrima" w:eastAsia="Times New Roman" w:hAnsi="Ebrima"/>
          <w:bCs/>
          <w:sz w:val="20"/>
          <w:szCs w:val="20"/>
        </w:rPr>
        <w:t>o</w:t>
      </w:r>
      <w:r w:rsidRPr="00F364AC">
        <w:rPr>
          <w:rFonts w:ascii="Ebrima" w:eastAsia="Times New Roman" w:hAnsi="Ebrima"/>
          <w:bCs/>
          <w:sz w:val="20"/>
          <w:szCs w:val="20"/>
        </w:rPr>
        <w:t xml:space="preserve">peracionais e </w:t>
      </w:r>
      <w:r w:rsidR="005E3A2A">
        <w:rPr>
          <w:rFonts w:ascii="Ebrima" w:eastAsia="Times New Roman" w:hAnsi="Ebrima"/>
          <w:bCs/>
          <w:sz w:val="20"/>
          <w:szCs w:val="20"/>
        </w:rPr>
        <w:t>a</w:t>
      </w:r>
      <w:r w:rsidRPr="00F364AC">
        <w:rPr>
          <w:rFonts w:ascii="Ebrima" w:eastAsia="Times New Roman" w:hAnsi="Ebrima"/>
          <w:bCs/>
          <w:sz w:val="20"/>
          <w:szCs w:val="20"/>
        </w:rPr>
        <w:t xml:space="preserve">dministrativas, estas reduziram de </w:t>
      </w:r>
      <w:r w:rsidR="00687E24">
        <w:rPr>
          <w:rFonts w:ascii="Ebrima" w:eastAsia="Times New Roman" w:hAnsi="Ebrima"/>
          <w:bCs/>
          <w:sz w:val="20"/>
          <w:szCs w:val="20"/>
        </w:rPr>
        <w:t>(</w:t>
      </w:r>
      <w:r w:rsidRPr="005140B5">
        <w:rPr>
          <w:rFonts w:ascii="Ebrima" w:eastAsia="Times New Roman" w:hAnsi="Ebrima"/>
          <w:bCs/>
          <w:sz w:val="20"/>
          <w:szCs w:val="20"/>
        </w:rPr>
        <w:t>R$</w:t>
      </w:r>
      <w:r w:rsidR="005140B5">
        <w:rPr>
          <w:rFonts w:ascii="Ebrima" w:eastAsia="Times New Roman" w:hAnsi="Ebrima"/>
          <w:bCs/>
          <w:sz w:val="20"/>
          <w:szCs w:val="20"/>
        </w:rPr>
        <w:t>96,3</w:t>
      </w:r>
      <w:r w:rsidRPr="00F364AC">
        <w:rPr>
          <w:rFonts w:ascii="Ebrima" w:eastAsia="Times New Roman" w:hAnsi="Ebrima"/>
          <w:bCs/>
          <w:sz w:val="20"/>
          <w:szCs w:val="20"/>
        </w:rPr>
        <w:t xml:space="preserve"> milhões</w:t>
      </w:r>
      <w:r w:rsidR="00687E24">
        <w:rPr>
          <w:rFonts w:ascii="Ebrima" w:eastAsia="Times New Roman" w:hAnsi="Ebrima"/>
          <w:bCs/>
          <w:sz w:val="20"/>
          <w:szCs w:val="20"/>
        </w:rPr>
        <w:t xml:space="preserve">) </w:t>
      </w:r>
      <w:r w:rsidRPr="00F364AC">
        <w:rPr>
          <w:rFonts w:ascii="Ebrima" w:eastAsia="Times New Roman" w:hAnsi="Ebrima"/>
          <w:bCs/>
          <w:sz w:val="20"/>
          <w:szCs w:val="20"/>
        </w:rPr>
        <w:t xml:space="preserve">em </w:t>
      </w:r>
      <w:r w:rsidRPr="005140B5">
        <w:rPr>
          <w:rFonts w:ascii="Ebrima" w:eastAsia="Times New Roman" w:hAnsi="Ebrima"/>
          <w:bCs/>
          <w:sz w:val="20"/>
          <w:szCs w:val="20"/>
        </w:rPr>
        <w:t>20</w:t>
      </w:r>
      <w:r w:rsidR="00687E24" w:rsidRPr="005140B5">
        <w:rPr>
          <w:rFonts w:ascii="Ebrima" w:eastAsia="Times New Roman" w:hAnsi="Ebrima"/>
          <w:bCs/>
          <w:sz w:val="20"/>
          <w:szCs w:val="20"/>
        </w:rPr>
        <w:t>2</w:t>
      </w:r>
      <w:r w:rsidR="005140B5">
        <w:rPr>
          <w:rFonts w:ascii="Ebrima" w:eastAsia="Times New Roman" w:hAnsi="Ebrima"/>
          <w:bCs/>
          <w:sz w:val="20"/>
          <w:szCs w:val="20"/>
        </w:rPr>
        <w:t>1</w:t>
      </w:r>
      <w:r w:rsidRPr="00F364AC">
        <w:rPr>
          <w:rFonts w:ascii="Ebrima" w:eastAsia="Times New Roman" w:hAnsi="Ebrima"/>
          <w:bCs/>
          <w:sz w:val="20"/>
          <w:szCs w:val="20"/>
        </w:rPr>
        <w:t xml:space="preserve"> para </w:t>
      </w:r>
      <w:r w:rsidR="00687E24">
        <w:rPr>
          <w:rFonts w:ascii="Ebrima" w:eastAsia="Times New Roman" w:hAnsi="Ebrima"/>
          <w:bCs/>
          <w:sz w:val="20"/>
          <w:szCs w:val="20"/>
        </w:rPr>
        <w:t>(</w:t>
      </w:r>
      <w:r w:rsidRPr="005140B5">
        <w:rPr>
          <w:rFonts w:ascii="Ebrima" w:eastAsia="Times New Roman" w:hAnsi="Ebrima"/>
          <w:bCs/>
          <w:sz w:val="20"/>
          <w:szCs w:val="20"/>
        </w:rPr>
        <w:t>R$</w:t>
      </w:r>
      <w:r w:rsidR="005140B5">
        <w:rPr>
          <w:rFonts w:ascii="Ebrima" w:eastAsia="Times New Roman" w:hAnsi="Ebrima"/>
          <w:bCs/>
          <w:sz w:val="20"/>
          <w:szCs w:val="20"/>
        </w:rPr>
        <w:t>96,2</w:t>
      </w:r>
      <w:r w:rsidRPr="00F364AC">
        <w:rPr>
          <w:rFonts w:ascii="Ebrima" w:eastAsia="Times New Roman" w:hAnsi="Ebrima"/>
          <w:bCs/>
          <w:sz w:val="20"/>
          <w:szCs w:val="20"/>
        </w:rPr>
        <w:t xml:space="preserve"> milhões</w:t>
      </w:r>
      <w:r w:rsidR="00687E24">
        <w:rPr>
          <w:rFonts w:ascii="Ebrima" w:eastAsia="Times New Roman" w:hAnsi="Ebrima"/>
          <w:bCs/>
          <w:sz w:val="20"/>
          <w:szCs w:val="20"/>
        </w:rPr>
        <w:t>)</w:t>
      </w:r>
      <w:r w:rsidRPr="00F364AC">
        <w:rPr>
          <w:rFonts w:ascii="Ebrima" w:eastAsia="Times New Roman" w:hAnsi="Ebrima"/>
          <w:bCs/>
          <w:sz w:val="20"/>
          <w:szCs w:val="20"/>
        </w:rPr>
        <w:t xml:space="preserve"> em </w:t>
      </w:r>
      <w:r w:rsidRPr="005140B5">
        <w:rPr>
          <w:rFonts w:ascii="Ebrima" w:eastAsia="Times New Roman" w:hAnsi="Ebrima"/>
          <w:bCs/>
          <w:sz w:val="20"/>
          <w:szCs w:val="20"/>
        </w:rPr>
        <w:t>202</w:t>
      </w:r>
      <w:r w:rsidR="005140B5">
        <w:rPr>
          <w:rFonts w:ascii="Ebrima" w:eastAsia="Times New Roman" w:hAnsi="Ebrima"/>
          <w:bCs/>
          <w:sz w:val="20"/>
          <w:szCs w:val="20"/>
        </w:rPr>
        <w:t>2</w:t>
      </w:r>
      <w:r w:rsidR="00687E24">
        <w:rPr>
          <w:rFonts w:ascii="Ebrima" w:eastAsia="Times New Roman" w:hAnsi="Ebrima"/>
          <w:bCs/>
          <w:sz w:val="20"/>
          <w:szCs w:val="20"/>
        </w:rPr>
        <w:t xml:space="preserve">, </w:t>
      </w:r>
      <w:r w:rsidRPr="00F364AC">
        <w:rPr>
          <w:rFonts w:ascii="Ebrima" w:eastAsia="Times New Roman" w:hAnsi="Ebrima"/>
          <w:bCs/>
          <w:sz w:val="20"/>
          <w:szCs w:val="20"/>
        </w:rPr>
        <w:t>principalmente pel</w:t>
      </w:r>
      <w:r w:rsidR="00937208">
        <w:rPr>
          <w:rFonts w:ascii="Ebrima" w:eastAsia="Times New Roman" w:hAnsi="Ebrima"/>
          <w:bCs/>
          <w:sz w:val="20"/>
          <w:szCs w:val="20"/>
        </w:rPr>
        <w:t>a</w:t>
      </w:r>
      <w:r w:rsidRPr="00F364AC">
        <w:rPr>
          <w:rFonts w:ascii="Ebrima" w:eastAsia="Times New Roman" w:hAnsi="Ebrima"/>
          <w:bCs/>
          <w:sz w:val="20"/>
          <w:szCs w:val="20"/>
        </w:rPr>
        <w:t xml:space="preserve"> </w:t>
      </w:r>
      <w:r w:rsidR="00937208">
        <w:rPr>
          <w:rFonts w:ascii="Ebrima" w:eastAsia="Times New Roman" w:hAnsi="Ebrima"/>
          <w:bCs/>
          <w:sz w:val="20"/>
          <w:szCs w:val="20"/>
        </w:rPr>
        <w:t xml:space="preserve">redução na </w:t>
      </w:r>
      <w:r w:rsidR="00687E24">
        <w:rPr>
          <w:rFonts w:ascii="Ebrima" w:eastAsia="Times New Roman" w:hAnsi="Ebrima"/>
          <w:bCs/>
          <w:sz w:val="20"/>
          <w:szCs w:val="20"/>
        </w:rPr>
        <w:t>conta</w:t>
      </w:r>
      <w:r w:rsidR="00937208">
        <w:rPr>
          <w:rFonts w:ascii="Ebrima" w:eastAsia="Times New Roman" w:hAnsi="Ebrima"/>
          <w:bCs/>
          <w:sz w:val="20"/>
          <w:szCs w:val="20"/>
        </w:rPr>
        <w:t xml:space="preserve"> de </w:t>
      </w:r>
      <w:r w:rsidR="005E3A2A">
        <w:rPr>
          <w:rFonts w:ascii="Ebrima" w:eastAsia="Times New Roman" w:hAnsi="Ebrima"/>
          <w:bCs/>
          <w:sz w:val="20"/>
          <w:szCs w:val="20"/>
        </w:rPr>
        <w:t>g</w:t>
      </w:r>
      <w:r w:rsidRPr="00F364AC">
        <w:rPr>
          <w:rFonts w:ascii="Ebrima" w:eastAsia="Times New Roman" w:hAnsi="Ebrima"/>
          <w:bCs/>
          <w:sz w:val="20"/>
          <w:szCs w:val="20"/>
        </w:rPr>
        <w:t xml:space="preserve">erais, de </w:t>
      </w:r>
      <w:r w:rsidR="00687E24">
        <w:rPr>
          <w:rFonts w:ascii="Ebrima" w:eastAsia="Times New Roman" w:hAnsi="Ebrima"/>
          <w:bCs/>
          <w:sz w:val="20"/>
          <w:szCs w:val="20"/>
        </w:rPr>
        <w:t>(</w:t>
      </w:r>
      <w:r w:rsidRPr="005140B5">
        <w:rPr>
          <w:rFonts w:ascii="Ebrima" w:eastAsia="Times New Roman" w:hAnsi="Ebrima"/>
          <w:bCs/>
          <w:sz w:val="20"/>
          <w:szCs w:val="20"/>
        </w:rPr>
        <w:t>R$</w:t>
      </w:r>
      <w:r w:rsidR="00937208">
        <w:rPr>
          <w:rFonts w:ascii="Ebrima" w:eastAsia="Times New Roman" w:hAnsi="Ebrima"/>
          <w:bCs/>
          <w:sz w:val="20"/>
          <w:szCs w:val="20"/>
        </w:rPr>
        <w:t>46,7</w:t>
      </w:r>
      <w:r w:rsidR="00687E24">
        <w:rPr>
          <w:rFonts w:ascii="Ebrima" w:eastAsia="Times New Roman" w:hAnsi="Ebrima"/>
          <w:bCs/>
          <w:sz w:val="20"/>
          <w:szCs w:val="20"/>
        </w:rPr>
        <w:t xml:space="preserve"> milhões) em </w:t>
      </w:r>
      <w:r w:rsidR="00687E24" w:rsidRPr="005140B5">
        <w:rPr>
          <w:rFonts w:ascii="Ebrima" w:eastAsia="Times New Roman" w:hAnsi="Ebrima"/>
          <w:bCs/>
          <w:sz w:val="20"/>
          <w:szCs w:val="20"/>
        </w:rPr>
        <w:t>202</w:t>
      </w:r>
      <w:r w:rsidR="00937208">
        <w:rPr>
          <w:rFonts w:ascii="Ebrima" w:eastAsia="Times New Roman" w:hAnsi="Ebrima"/>
          <w:bCs/>
          <w:sz w:val="20"/>
          <w:szCs w:val="20"/>
        </w:rPr>
        <w:t>1</w:t>
      </w:r>
      <w:r w:rsidRPr="00F364AC">
        <w:rPr>
          <w:rFonts w:ascii="Ebrima" w:eastAsia="Times New Roman" w:hAnsi="Ebrima"/>
          <w:bCs/>
          <w:sz w:val="20"/>
          <w:szCs w:val="20"/>
        </w:rPr>
        <w:t xml:space="preserve"> para </w:t>
      </w:r>
      <w:r w:rsidR="00687E24">
        <w:rPr>
          <w:rFonts w:ascii="Ebrima" w:eastAsia="Times New Roman" w:hAnsi="Ebrima"/>
          <w:bCs/>
          <w:sz w:val="20"/>
          <w:szCs w:val="20"/>
        </w:rPr>
        <w:t>(</w:t>
      </w:r>
      <w:r w:rsidRPr="005140B5">
        <w:rPr>
          <w:rFonts w:ascii="Ebrima" w:eastAsia="Times New Roman" w:hAnsi="Ebrima"/>
          <w:bCs/>
          <w:sz w:val="20"/>
          <w:szCs w:val="20"/>
        </w:rPr>
        <w:t>R$</w:t>
      </w:r>
      <w:r w:rsidR="00687E24" w:rsidRPr="005140B5">
        <w:rPr>
          <w:rFonts w:ascii="Ebrima" w:eastAsia="Times New Roman" w:hAnsi="Ebrima"/>
          <w:bCs/>
          <w:sz w:val="20"/>
          <w:szCs w:val="20"/>
        </w:rPr>
        <w:t>4</w:t>
      </w:r>
      <w:r w:rsidR="00937208">
        <w:rPr>
          <w:rFonts w:ascii="Ebrima" w:eastAsia="Times New Roman" w:hAnsi="Ebrima"/>
          <w:bCs/>
          <w:sz w:val="20"/>
          <w:szCs w:val="20"/>
        </w:rPr>
        <w:t>4</w:t>
      </w:r>
      <w:r w:rsidR="00687E24" w:rsidRPr="005140B5">
        <w:rPr>
          <w:rFonts w:ascii="Ebrima" w:eastAsia="Times New Roman" w:hAnsi="Ebrima"/>
          <w:bCs/>
          <w:sz w:val="20"/>
          <w:szCs w:val="20"/>
        </w:rPr>
        <w:t>,</w:t>
      </w:r>
      <w:r w:rsidR="00937208">
        <w:rPr>
          <w:rFonts w:ascii="Ebrima" w:eastAsia="Times New Roman" w:hAnsi="Ebrima"/>
          <w:bCs/>
          <w:sz w:val="20"/>
          <w:szCs w:val="20"/>
        </w:rPr>
        <w:t>9</w:t>
      </w:r>
      <w:r w:rsidR="00687E24">
        <w:rPr>
          <w:rFonts w:ascii="Ebrima" w:eastAsia="Times New Roman" w:hAnsi="Ebrima"/>
          <w:bCs/>
          <w:sz w:val="20"/>
          <w:szCs w:val="20"/>
        </w:rPr>
        <w:t xml:space="preserve"> milhões) em </w:t>
      </w:r>
      <w:r w:rsidR="00687E24" w:rsidRPr="005140B5">
        <w:rPr>
          <w:rFonts w:ascii="Ebrima" w:eastAsia="Times New Roman" w:hAnsi="Ebrima"/>
          <w:bCs/>
          <w:sz w:val="20"/>
          <w:szCs w:val="20"/>
        </w:rPr>
        <w:t>2021</w:t>
      </w:r>
      <w:r w:rsidRPr="00F364AC">
        <w:rPr>
          <w:rFonts w:ascii="Ebrima" w:eastAsia="Times New Roman" w:hAnsi="Ebrima"/>
          <w:bCs/>
          <w:sz w:val="20"/>
          <w:szCs w:val="20"/>
        </w:rPr>
        <w:t>;</w:t>
      </w:r>
      <w:r w:rsidR="00687E24">
        <w:rPr>
          <w:rFonts w:ascii="Ebrima" w:eastAsia="Times New Roman" w:hAnsi="Ebrima"/>
          <w:bCs/>
          <w:sz w:val="20"/>
          <w:szCs w:val="20"/>
        </w:rPr>
        <w:t xml:space="preserve"> </w:t>
      </w:r>
    </w:p>
    <w:p w14:paraId="38BD4D3C" w14:textId="77777777" w:rsidR="0028780A" w:rsidRDefault="0028780A" w:rsidP="00F364AC">
      <w:pPr>
        <w:keepNext/>
        <w:spacing w:after="0" w:line="288" w:lineRule="auto"/>
        <w:jc w:val="both"/>
        <w:outlineLvl w:val="0"/>
        <w:rPr>
          <w:rFonts w:ascii="Ebrima" w:eastAsia="Times New Roman" w:hAnsi="Ebrima"/>
          <w:bCs/>
          <w:sz w:val="20"/>
          <w:szCs w:val="20"/>
        </w:rPr>
      </w:pPr>
    </w:p>
    <w:p w14:paraId="3F3F553F" w14:textId="573805C1" w:rsidR="00F364AC" w:rsidRDefault="00F364AC" w:rsidP="00F364AC">
      <w:pPr>
        <w:keepNext/>
        <w:spacing w:after="0" w:line="288" w:lineRule="auto"/>
        <w:jc w:val="both"/>
        <w:outlineLvl w:val="0"/>
        <w:rPr>
          <w:rFonts w:ascii="Ebrima" w:eastAsia="Times New Roman" w:hAnsi="Ebrima"/>
          <w:bCs/>
          <w:sz w:val="20"/>
          <w:szCs w:val="20"/>
        </w:rPr>
      </w:pPr>
      <w:r w:rsidRPr="00F364AC">
        <w:rPr>
          <w:rFonts w:ascii="Ebrima" w:eastAsia="Times New Roman" w:hAnsi="Ebrima"/>
          <w:bCs/>
          <w:sz w:val="20"/>
          <w:szCs w:val="20"/>
        </w:rPr>
        <w:t xml:space="preserve">Desse modo, o </w:t>
      </w:r>
      <w:r w:rsidR="005E3A2A">
        <w:rPr>
          <w:rFonts w:ascii="Ebrima" w:eastAsia="Times New Roman" w:hAnsi="Ebrima"/>
          <w:bCs/>
          <w:sz w:val="20"/>
          <w:szCs w:val="20"/>
        </w:rPr>
        <w:t>r</w:t>
      </w:r>
      <w:r w:rsidRPr="00F364AC">
        <w:rPr>
          <w:rFonts w:ascii="Ebrima" w:eastAsia="Times New Roman" w:hAnsi="Ebrima"/>
          <w:bCs/>
          <w:sz w:val="20"/>
          <w:szCs w:val="20"/>
        </w:rPr>
        <w:t xml:space="preserve">esultado </w:t>
      </w:r>
      <w:r w:rsidR="005E3A2A">
        <w:rPr>
          <w:rFonts w:ascii="Ebrima" w:eastAsia="Times New Roman" w:hAnsi="Ebrima"/>
          <w:bCs/>
          <w:sz w:val="20"/>
          <w:szCs w:val="20"/>
        </w:rPr>
        <w:t>o</w:t>
      </w:r>
      <w:r w:rsidRPr="00F364AC">
        <w:rPr>
          <w:rFonts w:ascii="Ebrima" w:eastAsia="Times New Roman" w:hAnsi="Ebrima"/>
          <w:bCs/>
          <w:sz w:val="20"/>
          <w:szCs w:val="20"/>
        </w:rPr>
        <w:t xml:space="preserve">peracional passou de </w:t>
      </w:r>
      <w:r w:rsidRPr="005140B5">
        <w:rPr>
          <w:rFonts w:ascii="Ebrima" w:eastAsia="Times New Roman" w:hAnsi="Ebrima"/>
          <w:bCs/>
          <w:sz w:val="20"/>
          <w:szCs w:val="20"/>
        </w:rPr>
        <w:t>R$</w:t>
      </w:r>
      <w:r w:rsidR="00937208">
        <w:rPr>
          <w:rFonts w:ascii="Ebrima" w:eastAsia="Times New Roman" w:hAnsi="Ebrima"/>
          <w:bCs/>
          <w:sz w:val="20"/>
          <w:szCs w:val="20"/>
        </w:rPr>
        <w:t>270,45</w:t>
      </w:r>
      <w:r w:rsidRPr="00F364AC">
        <w:rPr>
          <w:rFonts w:ascii="Ebrima" w:eastAsia="Times New Roman" w:hAnsi="Ebrima"/>
          <w:bCs/>
          <w:sz w:val="20"/>
          <w:szCs w:val="20"/>
        </w:rPr>
        <w:t xml:space="preserve"> milhões</w:t>
      </w:r>
      <w:r w:rsidR="0028780A">
        <w:rPr>
          <w:rFonts w:ascii="Ebrima" w:eastAsia="Times New Roman" w:hAnsi="Ebrima"/>
          <w:bCs/>
          <w:sz w:val="20"/>
          <w:szCs w:val="20"/>
        </w:rPr>
        <w:t xml:space="preserve"> no exercício de </w:t>
      </w:r>
      <w:r w:rsidRPr="005140B5">
        <w:rPr>
          <w:rFonts w:ascii="Ebrima" w:eastAsia="Times New Roman" w:hAnsi="Ebrima"/>
          <w:bCs/>
          <w:sz w:val="20"/>
          <w:szCs w:val="20"/>
        </w:rPr>
        <w:t>20</w:t>
      </w:r>
      <w:r w:rsidR="0028780A" w:rsidRPr="005140B5">
        <w:rPr>
          <w:rFonts w:ascii="Ebrima" w:eastAsia="Times New Roman" w:hAnsi="Ebrima"/>
          <w:bCs/>
          <w:sz w:val="20"/>
          <w:szCs w:val="20"/>
        </w:rPr>
        <w:t>2</w:t>
      </w:r>
      <w:r w:rsidR="00937208">
        <w:rPr>
          <w:rFonts w:ascii="Ebrima" w:eastAsia="Times New Roman" w:hAnsi="Ebrima"/>
          <w:bCs/>
          <w:sz w:val="20"/>
          <w:szCs w:val="20"/>
        </w:rPr>
        <w:t>1</w:t>
      </w:r>
      <w:r w:rsidRPr="00F364AC">
        <w:rPr>
          <w:rFonts w:ascii="Ebrima" w:eastAsia="Times New Roman" w:hAnsi="Ebrima"/>
          <w:bCs/>
          <w:sz w:val="20"/>
          <w:szCs w:val="20"/>
        </w:rPr>
        <w:t xml:space="preserve"> para </w:t>
      </w:r>
      <w:r w:rsidRPr="005140B5">
        <w:rPr>
          <w:rFonts w:ascii="Ebrima" w:eastAsia="Times New Roman" w:hAnsi="Ebrima"/>
          <w:bCs/>
          <w:sz w:val="20"/>
          <w:szCs w:val="20"/>
        </w:rPr>
        <w:t>R$</w:t>
      </w:r>
      <w:r w:rsidR="00937208">
        <w:rPr>
          <w:rFonts w:ascii="Ebrima" w:eastAsia="Times New Roman" w:hAnsi="Ebrima"/>
          <w:bCs/>
          <w:sz w:val="20"/>
          <w:szCs w:val="20"/>
        </w:rPr>
        <w:t>146,9</w:t>
      </w:r>
      <w:r w:rsidR="0028780A">
        <w:rPr>
          <w:rFonts w:ascii="Ebrima" w:eastAsia="Times New Roman" w:hAnsi="Ebrima"/>
          <w:bCs/>
          <w:sz w:val="20"/>
          <w:szCs w:val="20"/>
        </w:rPr>
        <w:t xml:space="preserve"> m</w:t>
      </w:r>
      <w:r w:rsidRPr="00F364AC">
        <w:rPr>
          <w:rFonts w:ascii="Ebrima" w:eastAsia="Times New Roman" w:hAnsi="Ebrima"/>
          <w:bCs/>
          <w:sz w:val="20"/>
          <w:szCs w:val="20"/>
        </w:rPr>
        <w:t>ilhões</w:t>
      </w:r>
      <w:r w:rsidR="0028780A">
        <w:rPr>
          <w:rFonts w:ascii="Ebrima" w:eastAsia="Times New Roman" w:hAnsi="Ebrima"/>
          <w:bCs/>
          <w:sz w:val="20"/>
          <w:szCs w:val="20"/>
        </w:rPr>
        <w:t xml:space="preserve"> no exercício de </w:t>
      </w:r>
      <w:r w:rsidR="0028780A" w:rsidRPr="005140B5">
        <w:rPr>
          <w:rFonts w:ascii="Ebrima" w:eastAsia="Times New Roman" w:hAnsi="Ebrima"/>
          <w:bCs/>
          <w:sz w:val="20"/>
          <w:szCs w:val="20"/>
        </w:rPr>
        <w:t>202</w:t>
      </w:r>
      <w:r w:rsidR="00937208">
        <w:rPr>
          <w:rFonts w:ascii="Ebrima" w:eastAsia="Times New Roman" w:hAnsi="Ebrima"/>
          <w:bCs/>
          <w:sz w:val="20"/>
          <w:szCs w:val="20"/>
        </w:rPr>
        <w:t>2</w:t>
      </w:r>
      <w:r w:rsidR="0028780A">
        <w:rPr>
          <w:rFonts w:ascii="Ebrima" w:eastAsia="Times New Roman" w:hAnsi="Ebrima"/>
          <w:bCs/>
          <w:sz w:val="20"/>
          <w:szCs w:val="20"/>
        </w:rPr>
        <w:t>.</w:t>
      </w:r>
    </w:p>
    <w:p w14:paraId="1E6AD320" w14:textId="033241E7" w:rsidR="00F364AC" w:rsidRDefault="00F364AC" w:rsidP="00F364AC">
      <w:pPr>
        <w:keepNext/>
        <w:spacing w:after="0" w:line="288" w:lineRule="auto"/>
        <w:jc w:val="both"/>
        <w:outlineLvl w:val="0"/>
        <w:rPr>
          <w:rFonts w:ascii="Ebrima" w:eastAsia="Times New Roman" w:hAnsi="Ebrima"/>
          <w:bCs/>
          <w:sz w:val="20"/>
          <w:szCs w:val="20"/>
        </w:rPr>
      </w:pPr>
    </w:p>
    <w:p w14:paraId="3A16F523" w14:textId="1299F687" w:rsidR="00F364AC" w:rsidRDefault="00F364AC" w:rsidP="00F364AC">
      <w:pPr>
        <w:keepNext/>
        <w:spacing w:after="0" w:line="288" w:lineRule="auto"/>
        <w:jc w:val="both"/>
        <w:outlineLvl w:val="0"/>
        <w:rPr>
          <w:rFonts w:ascii="Ebrima" w:eastAsia="Times New Roman" w:hAnsi="Ebrima"/>
          <w:bCs/>
          <w:sz w:val="20"/>
          <w:szCs w:val="20"/>
        </w:rPr>
      </w:pPr>
      <w:r w:rsidRPr="00F364AC">
        <w:rPr>
          <w:rFonts w:ascii="Ebrima" w:eastAsia="Times New Roman" w:hAnsi="Ebrima"/>
          <w:bCs/>
          <w:sz w:val="20"/>
          <w:szCs w:val="20"/>
        </w:rPr>
        <w:t xml:space="preserve">O </w:t>
      </w:r>
      <w:r w:rsidR="005E3A2A">
        <w:rPr>
          <w:rFonts w:ascii="Ebrima" w:eastAsia="Times New Roman" w:hAnsi="Ebrima"/>
          <w:bCs/>
          <w:sz w:val="20"/>
          <w:szCs w:val="20"/>
        </w:rPr>
        <w:t>r</w:t>
      </w:r>
      <w:r w:rsidRPr="00F364AC">
        <w:rPr>
          <w:rFonts w:ascii="Ebrima" w:eastAsia="Times New Roman" w:hAnsi="Ebrima"/>
          <w:bCs/>
          <w:sz w:val="20"/>
          <w:szCs w:val="20"/>
        </w:rPr>
        <w:t xml:space="preserve">esultado </w:t>
      </w:r>
      <w:r w:rsidR="005E3A2A">
        <w:rPr>
          <w:rFonts w:ascii="Ebrima" w:eastAsia="Times New Roman" w:hAnsi="Ebrima"/>
          <w:bCs/>
          <w:sz w:val="20"/>
          <w:szCs w:val="20"/>
        </w:rPr>
        <w:t>f</w:t>
      </w:r>
      <w:r w:rsidRPr="00F364AC">
        <w:rPr>
          <w:rFonts w:ascii="Ebrima" w:eastAsia="Times New Roman" w:hAnsi="Ebrima"/>
          <w:bCs/>
          <w:sz w:val="20"/>
          <w:szCs w:val="20"/>
        </w:rPr>
        <w:t xml:space="preserve">inanceiro </w:t>
      </w:r>
      <w:r w:rsidR="005E3A2A">
        <w:rPr>
          <w:rFonts w:ascii="Ebrima" w:eastAsia="Times New Roman" w:hAnsi="Ebrima"/>
          <w:bCs/>
          <w:sz w:val="20"/>
          <w:szCs w:val="20"/>
        </w:rPr>
        <w:t>l</w:t>
      </w:r>
      <w:r w:rsidRPr="00F364AC">
        <w:rPr>
          <w:rFonts w:ascii="Ebrima" w:eastAsia="Times New Roman" w:hAnsi="Ebrima"/>
          <w:bCs/>
          <w:sz w:val="20"/>
          <w:szCs w:val="20"/>
        </w:rPr>
        <w:t xml:space="preserve">íquido de </w:t>
      </w:r>
      <w:r w:rsidRPr="005140B5">
        <w:rPr>
          <w:rFonts w:ascii="Ebrima" w:eastAsia="Times New Roman" w:hAnsi="Ebrima"/>
          <w:bCs/>
          <w:sz w:val="20"/>
          <w:szCs w:val="20"/>
        </w:rPr>
        <w:t>202</w:t>
      </w:r>
      <w:r w:rsidR="00937208">
        <w:rPr>
          <w:rFonts w:ascii="Ebrima" w:eastAsia="Times New Roman" w:hAnsi="Ebrima"/>
          <w:bCs/>
          <w:sz w:val="20"/>
          <w:szCs w:val="20"/>
        </w:rPr>
        <w:t>2</w:t>
      </w:r>
      <w:r w:rsidRPr="005140B5">
        <w:rPr>
          <w:rFonts w:ascii="Ebrima" w:eastAsia="Times New Roman" w:hAnsi="Ebrima"/>
          <w:bCs/>
          <w:sz w:val="20"/>
          <w:szCs w:val="20"/>
        </w:rPr>
        <w:t xml:space="preserve"> foi de R$</w:t>
      </w:r>
      <w:r w:rsidR="00937208">
        <w:rPr>
          <w:rFonts w:ascii="Ebrima" w:eastAsia="Times New Roman" w:hAnsi="Ebrima"/>
          <w:bCs/>
          <w:sz w:val="20"/>
          <w:szCs w:val="20"/>
        </w:rPr>
        <w:t>70,7</w:t>
      </w:r>
      <w:r w:rsidRPr="00F364AC">
        <w:rPr>
          <w:rFonts w:ascii="Ebrima" w:eastAsia="Times New Roman" w:hAnsi="Ebrima"/>
          <w:bCs/>
          <w:sz w:val="20"/>
          <w:szCs w:val="20"/>
        </w:rPr>
        <w:t xml:space="preserve"> milhões </w:t>
      </w:r>
      <w:r w:rsidR="0028780A">
        <w:rPr>
          <w:rFonts w:ascii="Ebrima" w:eastAsia="Times New Roman" w:hAnsi="Ebrima"/>
          <w:bCs/>
          <w:sz w:val="20"/>
          <w:szCs w:val="20"/>
        </w:rPr>
        <w:t>positivos</w:t>
      </w:r>
      <w:r w:rsidRPr="00F364AC">
        <w:rPr>
          <w:rFonts w:ascii="Ebrima" w:eastAsia="Times New Roman" w:hAnsi="Ebrima"/>
          <w:bCs/>
          <w:sz w:val="20"/>
          <w:szCs w:val="20"/>
        </w:rPr>
        <w:t xml:space="preserve">, contra </w:t>
      </w:r>
      <w:r w:rsidRPr="005140B5">
        <w:rPr>
          <w:rFonts w:ascii="Ebrima" w:eastAsia="Times New Roman" w:hAnsi="Ebrima"/>
          <w:bCs/>
          <w:sz w:val="20"/>
          <w:szCs w:val="20"/>
        </w:rPr>
        <w:t>R$</w:t>
      </w:r>
      <w:r w:rsidR="00937208" w:rsidRPr="005140B5">
        <w:rPr>
          <w:rFonts w:ascii="Ebrima" w:eastAsia="Times New Roman" w:hAnsi="Ebrima"/>
          <w:bCs/>
          <w:sz w:val="20"/>
          <w:szCs w:val="20"/>
        </w:rPr>
        <w:t>9,32</w:t>
      </w:r>
      <w:r w:rsidR="00937208">
        <w:rPr>
          <w:rFonts w:ascii="Ebrima" w:eastAsia="Times New Roman" w:hAnsi="Ebrima"/>
          <w:bCs/>
          <w:sz w:val="20"/>
          <w:szCs w:val="20"/>
        </w:rPr>
        <w:t xml:space="preserve"> </w:t>
      </w:r>
      <w:r w:rsidRPr="00F364AC">
        <w:rPr>
          <w:rFonts w:ascii="Ebrima" w:eastAsia="Times New Roman" w:hAnsi="Ebrima"/>
          <w:bCs/>
          <w:sz w:val="20"/>
          <w:szCs w:val="20"/>
        </w:rPr>
        <w:t xml:space="preserve">milhões </w:t>
      </w:r>
      <w:r w:rsidR="00937208">
        <w:rPr>
          <w:rFonts w:ascii="Ebrima" w:eastAsia="Times New Roman" w:hAnsi="Ebrima"/>
          <w:bCs/>
          <w:sz w:val="20"/>
          <w:szCs w:val="20"/>
        </w:rPr>
        <w:t>positi</w:t>
      </w:r>
      <w:r w:rsidRPr="00F364AC">
        <w:rPr>
          <w:rFonts w:ascii="Ebrima" w:eastAsia="Times New Roman" w:hAnsi="Ebrima"/>
          <w:bCs/>
          <w:sz w:val="20"/>
          <w:szCs w:val="20"/>
        </w:rPr>
        <w:t xml:space="preserve">vos em </w:t>
      </w:r>
      <w:r w:rsidRPr="005140B5">
        <w:rPr>
          <w:rFonts w:ascii="Ebrima" w:eastAsia="Times New Roman" w:hAnsi="Ebrima"/>
          <w:bCs/>
          <w:sz w:val="20"/>
          <w:szCs w:val="20"/>
        </w:rPr>
        <w:t>20</w:t>
      </w:r>
      <w:r w:rsidR="0028780A" w:rsidRPr="005140B5">
        <w:rPr>
          <w:rFonts w:ascii="Ebrima" w:eastAsia="Times New Roman" w:hAnsi="Ebrima"/>
          <w:bCs/>
          <w:sz w:val="20"/>
          <w:szCs w:val="20"/>
        </w:rPr>
        <w:t>2</w:t>
      </w:r>
      <w:r w:rsidR="00937208">
        <w:rPr>
          <w:rFonts w:ascii="Ebrima" w:eastAsia="Times New Roman" w:hAnsi="Ebrima"/>
          <w:bCs/>
          <w:sz w:val="20"/>
          <w:szCs w:val="20"/>
        </w:rPr>
        <w:t>1</w:t>
      </w:r>
      <w:r w:rsidRPr="00F364AC">
        <w:rPr>
          <w:rFonts w:ascii="Ebrima" w:eastAsia="Times New Roman" w:hAnsi="Ebrima"/>
          <w:bCs/>
          <w:sz w:val="20"/>
          <w:szCs w:val="20"/>
        </w:rPr>
        <w:t>.</w:t>
      </w:r>
    </w:p>
    <w:p w14:paraId="0D602891" w14:textId="3D010DE7" w:rsidR="00F364AC" w:rsidRDefault="00F364AC" w:rsidP="00F364AC">
      <w:pPr>
        <w:keepNext/>
        <w:spacing w:after="0" w:line="288" w:lineRule="auto"/>
        <w:jc w:val="both"/>
        <w:outlineLvl w:val="0"/>
        <w:rPr>
          <w:rFonts w:ascii="Ebrima" w:eastAsia="Times New Roman" w:hAnsi="Ebrima"/>
          <w:bCs/>
          <w:sz w:val="20"/>
          <w:szCs w:val="20"/>
        </w:rPr>
      </w:pPr>
    </w:p>
    <w:p w14:paraId="060BE7EC" w14:textId="7F80C395" w:rsidR="007A7D0B" w:rsidRPr="006E7436" w:rsidRDefault="00F364AC" w:rsidP="001843DD">
      <w:pPr>
        <w:keepNext/>
        <w:spacing w:after="0" w:line="288" w:lineRule="auto"/>
        <w:jc w:val="both"/>
        <w:outlineLvl w:val="0"/>
        <w:rPr>
          <w:rFonts w:ascii="Ebrima" w:hAnsi="Ebrima"/>
          <w:sz w:val="20"/>
          <w:szCs w:val="20"/>
        </w:rPr>
      </w:pPr>
      <w:r w:rsidRPr="00F364AC">
        <w:rPr>
          <w:rFonts w:ascii="Ebrima" w:eastAsia="Times New Roman" w:hAnsi="Ebrima"/>
          <w:bCs/>
          <w:sz w:val="20"/>
          <w:szCs w:val="20"/>
        </w:rPr>
        <w:t xml:space="preserve">Por fim, no exercício de </w:t>
      </w:r>
      <w:r w:rsidRPr="005140B5">
        <w:rPr>
          <w:rFonts w:ascii="Ebrima" w:eastAsia="Times New Roman" w:hAnsi="Ebrima"/>
          <w:bCs/>
          <w:sz w:val="20"/>
          <w:szCs w:val="20"/>
        </w:rPr>
        <w:t>202</w:t>
      </w:r>
      <w:r w:rsidR="00937208">
        <w:rPr>
          <w:rFonts w:ascii="Ebrima" w:eastAsia="Times New Roman" w:hAnsi="Ebrima"/>
          <w:bCs/>
          <w:sz w:val="20"/>
          <w:szCs w:val="20"/>
        </w:rPr>
        <w:t>2</w:t>
      </w:r>
      <w:r w:rsidRPr="00F364AC">
        <w:rPr>
          <w:rFonts w:ascii="Ebrima" w:eastAsia="Times New Roman" w:hAnsi="Ebrima"/>
          <w:bCs/>
          <w:sz w:val="20"/>
          <w:szCs w:val="20"/>
        </w:rPr>
        <w:t xml:space="preserve">, foi apurado um </w:t>
      </w:r>
      <w:r w:rsidR="001843DD">
        <w:rPr>
          <w:rFonts w:ascii="Ebrima" w:eastAsia="Times New Roman" w:hAnsi="Ebrima"/>
          <w:bCs/>
          <w:sz w:val="20"/>
          <w:szCs w:val="20"/>
        </w:rPr>
        <w:t>lucro</w:t>
      </w:r>
      <w:r w:rsidRPr="00F364AC">
        <w:rPr>
          <w:rFonts w:ascii="Ebrima" w:eastAsia="Times New Roman" w:hAnsi="Ebrima"/>
          <w:bCs/>
          <w:sz w:val="20"/>
          <w:szCs w:val="20"/>
        </w:rPr>
        <w:t xml:space="preserve"> de </w:t>
      </w:r>
      <w:r w:rsidRPr="005140B5">
        <w:rPr>
          <w:rFonts w:ascii="Ebrima" w:eastAsia="Times New Roman" w:hAnsi="Ebrima"/>
          <w:bCs/>
          <w:sz w:val="20"/>
          <w:szCs w:val="20"/>
        </w:rPr>
        <w:t>R$</w:t>
      </w:r>
      <w:r w:rsidR="00937208">
        <w:rPr>
          <w:rFonts w:ascii="Ebrima" w:eastAsia="Times New Roman" w:hAnsi="Ebrima"/>
          <w:bCs/>
          <w:sz w:val="20"/>
          <w:szCs w:val="20"/>
        </w:rPr>
        <w:t>190,2</w:t>
      </w:r>
      <w:r w:rsidRPr="00F364AC">
        <w:rPr>
          <w:rFonts w:ascii="Ebrima" w:eastAsia="Times New Roman" w:hAnsi="Ebrima"/>
          <w:bCs/>
          <w:sz w:val="20"/>
          <w:szCs w:val="20"/>
        </w:rPr>
        <w:t xml:space="preserve"> milhões, contra </w:t>
      </w:r>
      <w:r w:rsidR="00937208" w:rsidRPr="00F364AC">
        <w:rPr>
          <w:rFonts w:ascii="Ebrima" w:eastAsia="Times New Roman" w:hAnsi="Ebrima"/>
          <w:bCs/>
          <w:sz w:val="20"/>
          <w:szCs w:val="20"/>
        </w:rPr>
        <w:t xml:space="preserve">um </w:t>
      </w:r>
      <w:r w:rsidR="00937208">
        <w:rPr>
          <w:rFonts w:ascii="Ebrima" w:eastAsia="Times New Roman" w:hAnsi="Ebrima"/>
          <w:bCs/>
          <w:sz w:val="20"/>
          <w:szCs w:val="20"/>
        </w:rPr>
        <w:t>lucro</w:t>
      </w:r>
      <w:r w:rsidR="00937208" w:rsidRPr="00F364AC">
        <w:rPr>
          <w:rFonts w:ascii="Ebrima" w:eastAsia="Times New Roman" w:hAnsi="Ebrima"/>
          <w:bCs/>
          <w:sz w:val="20"/>
          <w:szCs w:val="20"/>
        </w:rPr>
        <w:t xml:space="preserve"> de </w:t>
      </w:r>
      <w:r w:rsidR="00937208" w:rsidRPr="005140B5">
        <w:rPr>
          <w:rFonts w:ascii="Ebrima" w:eastAsia="Times New Roman" w:hAnsi="Ebrima"/>
          <w:bCs/>
          <w:sz w:val="20"/>
          <w:szCs w:val="20"/>
        </w:rPr>
        <w:t>R$234,03</w:t>
      </w:r>
      <w:r w:rsidR="00937208" w:rsidRPr="00F364AC">
        <w:rPr>
          <w:rFonts w:ascii="Ebrima" w:eastAsia="Times New Roman" w:hAnsi="Ebrima"/>
          <w:bCs/>
          <w:sz w:val="20"/>
          <w:szCs w:val="20"/>
        </w:rPr>
        <w:t xml:space="preserve"> milhões</w:t>
      </w:r>
      <w:r w:rsidRPr="00F364AC">
        <w:rPr>
          <w:rFonts w:ascii="Ebrima" w:eastAsia="Times New Roman" w:hAnsi="Ebrima"/>
          <w:bCs/>
          <w:sz w:val="20"/>
          <w:szCs w:val="20"/>
        </w:rPr>
        <w:t xml:space="preserve"> do exercício anterior</w:t>
      </w:r>
      <w:r w:rsidR="001843DD">
        <w:rPr>
          <w:rFonts w:ascii="Ebrima" w:eastAsia="Times New Roman" w:hAnsi="Ebrima"/>
          <w:bCs/>
          <w:sz w:val="20"/>
          <w:szCs w:val="20"/>
        </w:rPr>
        <w:t xml:space="preserve">, </w:t>
      </w:r>
      <w:bookmarkEnd w:id="18"/>
      <w:r w:rsidR="003E756A" w:rsidRPr="005140B5">
        <w:rPr>
          <w:rFonts w:ascii="Ebrima" w:eastAsia="Times New Roman" w:hAnsi="Ebrima"/>
          <w:bCs/>
          <w:sz w:val="20"/>
          <w:szCs w:val="20"/>
        </w:rPr>
        <w:t>sendo nítid</w:t>
      </w:r>
      <w:r w:rsidR="003960F3" w:rsidRPr="005140B5">
        <w:rPr>
          <w:rFonts w:ascii="Ebrima" w:eastAsia="Times New Roman" w:hAnsi="Ebrima"/>
          <w:bCs/>
          <w:sz w:val="20"/>
          <w:szCs w:val="20"/>
        </w:rPr>
        <w:t>a a</w:t>
      </w:r>
      <w:r w:rsidR="003E756A" w:rsidRPr="005140B5">
        <w:rPr>
          <w:rFonts w:ascii="Ebrima" w:eastAsia="Times New Roman" w:hAnsi="Ebrima"/>
          <w:bCs/>
          <w:sz w:val="20"/>
          <w:szCs w:val="20"/>
        </w:rPr>
        <w:t xml:space="preserve"> melhoria nas operações da Companhia</w:t>
      </w:r>
      <w:r w:rsidR="00CC3871" w:rsidRPr="001843DD">
        <w:rPr>
          <w:rFonts w:ascii="Ebrima" w:hAnsi="Ebrima"/>
          <w:sz w:val="20"/>
          <w:szCs w:val="20"/>
        </w:rPr>
        <w:t>.</w:t>
      </w:r>
    </w:p>
    <w:p w14:paraId="09FCD53C" w14:textId="77777777" w:rsidR="008E0C4F" w:rsidRPr="006E7436" w:rsidRDefault="008E0C4F" w:rsidP="00F73F7F">
      <w:pPr>
        <w:keepNext/>
        <w:spacing w:after="0" w:line="288" w:lineRule="auto"/>
        <w:jc w:val="both"/>
        <w:outlineLvl w:val="0"/>
        <w:rPr>
          <w:rFonts w:ascii="Ebrima" w:hAnsi="Ebrima"/>
          <w:sz w:val="20"/>
          <w:szCs w:val="20"/>
          <w:highlight w:val="yellow"/>
        </w:rPr>
      </w:pPr>
    </w:p>
    <w:p w14:paraId="438D247B" w14:textId="77777777" w:rsidR="007009E4" w:rsidRPr="006E7436" w:rsidRDefault="00256E34" w:rsidP="0021379D">
      <w:pPr>
        <w:pStyle w:val="PargrafodaLista"/>
        <w:numPr>
          <w:ilvl w:val="0"/>
          <w:numId w:val="5"/>
        </w:numPr>
        <w:spacing w:line="288" w:lineRule="auto"/>
        <w:jc w:val="both"/>
        <w:outlineLvl w:val="0"/>
        <w:rPr>
          <w:rFonts w:ascii="Ebrima" w:eastAsia="Times New Roman" w:hAnsi="Ebrima"/>
          <w:b/>
          <w:bCs/>
          <w:sz w:val="20"/>
          <w:szCs w:val="20"/>
        </w:rPr>
      </w:pPr>
      <w:bookmarkStart w:id="22" w:name="_Toc443646952"/>
      <w:bookmarkStart w:id="23" w:name="_Toc443646954"/>
      <w:r w:rsidRPr="006E7436">
        <w:rPr>
          <w:rFonts w:ascii="Ebrima" w:eastAsia="Times New Roman" w:hAnsi="Ebrima"/>
          <w:b/>
          <w:bCs/>
          <w:sz w:val="20"/>
          <w:szCs w:val="20"/>
        </w:rPr>
        <w:t>PARTES RELACIONADAS</w:t>
      </w:r>
    </w:p>
    <w:p w14:paraId="18BD59AE" w14:textId="773D20FE" w:rsidR="007009E4" w:rsidRPr="006E7436" w:rsidRDefault="007009E4" w:rsidP="00F73F7F">
      <w:pPr>
        <w:pStyle w:val="PargrafodaLista"/>
        <w:spacing w:line="288" w:lineRule="auto"/>
        <w:ind w:left="360"/>
        <w:jc w:val="both"/>
        <w:outlineLvl w:val="0"/>
        <w:rPr>
          <w:rFonts w:ascii="Ebrima" w:eastAsia="Times New Roman" w:hAnsi="Ebrima"/>
          <w:b/>
          <w:bCs/>
          <w:sz w:val="20"/>
          <w:szCs w:val="20"/>
        </w:rPr>
      </w:pPr>
    </w:p>
    <w:p w14:paraId="59C1C70C" w14:textId="4FAAF9F5" w:rsidR="00C777DE" w:rsidRPr="006E7436" w:rsidRDefault="00C777DE" w:rsidP="00C777DE">
      <w:pPr>
        <w:spacing w:after="0" w:line="288" w:lineRule="auto"/>
        <w:jc w:val="both"/>
        <w:rPr>
          <w:rFonts w:ascii="Ebrima" w:hAnsi="Ebrima"/>
          <w:sz w:val="20"/>
          <w:szCs w:val="20"/>
        </w:rPr>
      </w:pPr>
      <w:r w:rsidRPr="006E7436">
        <w:rPr>
          <w:rFonts w:ascii="Ebrima" w:hAnsi="Ebrima"/>
          <w:sz w:val="20"/>
          <w:szCs w:val="20"/>
        </w:rPr>
        <w:t xml:space="preserve">A Companhia possui uma política de </w:t>
      </w:r>
      <w:r w:rsidR="005E3A2A">
        <w:rPr>
          <w:rFonts w:ascii="Ebrima" w:hAnsi="Ebrima"/>
          <w:sz w:val="20"/>
          <w:szCs w:val="20"/>
        </w:rPr>
        <w:t>t</w:t>
      </w:r>
      <w:r w:rsidRPr="006E7436">
        <w:rPr>
          <w:rFonts w:ascii="Ebrima" w:hAnsi="Ebrima"/>
          <w:sz w:val="20"/>
          <w:szCs w:val="20"/>
        </w:rPr>
        <w:t xml:space="preserve">ransações com </w:t>
      </w:r>
      <w:r w:rsidR="005E3A2A">
        <w:rPr>
          <w:rFonts w:ascii="Ebrima" w:hAnsi="Ebrima"/>
          <w:sz w:val="20"/>
          <w:szCs w:val="20"/>
        </w:rPr>
        <w:t>p</w:t>
      </w:r>
      <w:r w:rsidRPr="006E7436">
        <w:rPr>
          <w:rFonts w:ascii="Ebrima" w:hAnsi="Ebrima"/>
          <w:sz w:val="20"/>
          <w:szCs w:val="20"/>
        </w:rPr>
        <w:t xml:space="preserve">artes </w:t>
      </w:r>
      <w:r w:rsidR="005E3A2A">
        <w:rPr>
          <w:rFonts w:ascii="Ebrima" w:hAnsi="Ebrima"/>
          <w:sz w:val="20"/>
          <w:szCs w:val="20"/>
        </w:rPr>
        <w:t>r</w:t>
      </w:r>
      <w:r w:rsidRPr="006E7436">
        <w:rPr>
          <w:rFonts w:ascii="Ebrima" w:hAnsi="Ebrima"/>
          <w:sz w:val="20"/>
          <w:szCs w:val="20"/>
        </w:rPr>
        <w:t>elacionadas revisada e aprovada anualmente pelo Conselho de Administração, conforme disposto no Estatuto Social.</w:t>
      </w:r>
    </w:p>
    <w:p w14:paraId="79FDF1CB" w14:textId="77777777" w:rsidR="00C777DE" w:rsidRPr="006E7436" w:rsidRDefault="00C777DE" w:rsidP="00C777DE">
      <w:pPr>
        <w:spacing w:after="0" w:line="288" w:lineRule="auto"/>
        <w:jc w:val="both"/>
        <w:rPr>
          <w:rFonts w:ascii="Ebrima" w:hAnsi="Ebrima"/>
          <w:sz w:val="20"/>
          <w:szCs w:val="20"/>
        </w:rPr>
      </w:pPr>
    </w:p>
    <w:p w14:paraId="1E32022B" w14:textId="2146A200" w:rsidR="00C777DE" w:rsidRPr="006E7436" w:rsidRDefault="00C777DE" w:rsidP="00C777DE">
      <w:pPr>
        <w:spacing w:after="0" w:line="288" w:lineRule="auto"/>
        <w:jc w:val="both"/>
        <w:rPr>
          <w:rFonts w:ascii="Ebrima" w:hAnsi="Ebrima"/>
          <w:sz w:val="20"/>
          <w:szCs w:val="20"/>
        </w:rPr>
      </w:pPr>
      <w:r w:rsidRPr="006E7436">
        <w:rPr>
          <w:rFonts w:ascii="Ebrima" w:hAnsi="Ebrima"/>
          <w:sz w:val="20"/>
          <w:szCs w:val="20"/>
        </w:rPr>
        <w:t xml:space="preserve">A Companhia possui partes relacionadas: com a União, por meio do Ministério da Saúde, e com </w:t>
      </w:r>
      <w:proofErr w:type="gramStart"/>
      <w:r w:rsidRPr="006E7436">
        <w:rPr>
          <w:rFonts w:ascii="Ebrima" w:hAnsi="Ebrima"/>
          <w:sz w:val="20"/>
          <w:szCs w:val="20"/>
        </w:rPr>
        <w:t>o pessoal chave</w:t>
      </w:r>
      <w:proofErr w:type="gramEnd"/>
      <w:r w:rsidRPr="006E7436">
        <w:rPr>
          <w:rFonts w:ascii="Ebrima" w:hAnsi="Ebrima"/>
          <w:sz w:val="20"/>
          <w:szCs w:val="20"/>
        </w:rPr>
        <w:t xml:space="preserve"> da Administração</w:t>
      </w:r>
      <w:r w:rsidR="001B6C72" w:rsidRPr="006E7436">
        <w:rPr>
          <w:rFonts w:ascii="Ebrima" w:hAnsi="Ebrima"/>
          <w:sz w:val="20"/>
          <w:szCs w:val="20"/>
        </w:rPr>
        <w:t xml:space="preserve"> da Hemobrás</w:t>
      </w:r>
      <w:r w:rsidRPr="006E7436">
        <w:rPr>
          <w:rFonts w:ascii="Ebrima" w:hAnsi="Ebrima"/>
          <w:sz w:val="20"/>
          <w:szCs w:val="20"/>
        </w:rPr>
        <w:t xml:space="preserve">. </w:t>
      </w:r>
      <w:r w:rsidR="006B6934" w:rsidRPr="006E7436">
        <w:rPr>
          <w:rFonts w:ascii="Ebrima" w:hAnsi="Ebrima"/>
          <w:sz w:val="20"/>
          <w:szCs w:val="20"/>
        </w:rPr>
        <w:t>S</w:t>
      </w:r>
      <w:r w:rsidRPr="006E7436">
        <w:rPr>
          <w:rFonts w:ascii="Ebrima" w:hAnsi="Ebrima"/>
          <w:sz w:val="20"/>
          <w:szCs w:val="20"/>
        </w:rPr>
        <w:t>e enquadram nesse conceito</w:t>
      </w:r>
      <w:r w:rsidR="006B6934" w:rsidRPr="006E7436">
        <w:rPr>
          <w:rFonts w:ascii="Ebrima" w:hAnsi="Ebrima"/>
          <w:sz w:val="20"/>
          <w:szCs w:val="20"/>
        </w:rPr>
        <w:t xml:space="preserve"> de </w:t>
      </w:r>
      <w:r w:rsidR="005E3A2A">
        <w:rPr>
          <w:rFonts w:ascii="Ebrima" w:hAnsi="Ebrima"/>
          <w:sz w:val="20"/>
          <w:szCs w:val="20"/>
        </w:rPr>
        <w:t>p</w:t>
      </w:r>
      <w:r w:rsidR="006B6934" w:rsidRPr="006E7436">
        <w:rPr>
          <w:rFonts w:ascii="Ebrima" w:hAnsi="Ebrima"/>
          <w:sz w:val="20"/>
          <w:szCs w:val="20"/>
        </w:rPr>
        <w:t xml:space="preserve">artes </w:t>
      </w:r>
      <w:r w:rsidR="005E3A2A">
        <w:rPr>
          <w:rFonts w:ascii="Ebrima" w:hAnsi="Ebrima"/>
          <w:sz w:val="20"/>
          <w:szCs w:val="20"/>
        </w:rPr>
        <w:t>r</w:t>
      </w:r>
      <w:r w:rsidR="006B6934" w:rsidRPr="006E7436">
        <w:rPr>
          <w:rFonts w:ascii="Ebrima" w:hAnsi="Ebrima"/>
          <w:sz w:val="20"/>
          <w:szCs w:val="20"/>
        </w:rPr>
        <w:t>elacionadas</w:t>
      </w:r>
      <w:r w:rsidRPr="006E7436">
        <w:rPr>
          <w:rFonts w:ascii="Ebrima" w:hAnsi="Ebrima"/>
          <w:sz w:val="20"/>
          <w:szCs w:val="20"/>
        </w:rPr>
        <w:t xml:space="preserve"> a transferência de recursos, serviços ou obrigações entre partes relacionadas, independentemente de haver ou não um valor alocado à transação. As transações com partes relacionadas são realizadas pela Hemobrás, observando-se os preços e condições usuais de mercado e, portanto, não geram qualquer benefício indevido às suas contrapartes ou prejuízos à Companhia.</w:t>
      </w:r>
    </w:p>
    <w:p w14:paraId="70ADE1F1" w14:textId="77777777" w:rsidR="00C777DE" w:rsidRPr="006E7436" w:rsidRDefault="00C777DE" w:rsidP="00F73F7F">
      <w:pPr>
        <w:pStyle w:val="PargrafodaLista"/>
        <w:spacing w:line="288" w:lineRule="auto"/>
        <w:ind w:left="360"/>
        <w:jc w:val="both"/>
        <w:outlineLvl w:val="0"/>
        <w:rPr>
          <w:rFonts w:ascii="Ebrima" w:eastAsia="Times New Roman" w:hAnsi="Ebrima"/>
          <w:b/>
          <w:bCs/>
          <w:sz w:val="20"/>
          <w:szCs w:val="20"/>
        </w:rPr>
      </w:pPr>
    </w:p>
    <w:p w14:paraId="6ADE145B" w14:textId="788DAE43" w:rsidR="009E70BD" w:rsidRPr="007B5842" w:rsidRDefault="00765C53" w:rsidP="0021379D">
      <w:pPr>
        <w:pStyle w:val="PargrafodaLista"/>
        <w:numPr>
          <w:ilvl w:val="1"/>
          <w:numId w:val="5"/>
        </w:numPr>
        <w:spacing w:line="288" w:lineRule="auto"/>
        <w:jc w:val="both"/>
        <w:outlineLvl w:val="0"/>
        <w:rPr>
          <w:rFonts w:ascii="Ebrima" w:hAnsi="Ebrima"/>
          <w:b/>
          <w:sz w:val="20"/>
          <w:szCs w:val="20"/>
        </w:rPr>
      </w:pPr>
      <w:r w:rsidRPr="006E7436">
        <w:rPr>
          <w:rFonts w:ascii="Ebrima" w:hAnsi="Ebrima"/>
          <w:b/>
          <w:sz w:val="20"/>
          <w:szCs w:val="20"/>
        </w:rPr>
        <w:lastRenderedPageBreak/>
        <w:t xml:space="preserve">Membros </w:t>
      </w:r>
      <w:r w:rsidR="005E3A2A">
        <w:rPr>
          <w:rFonts w:ascii="Ebrima" w:hAnsi="Ebrima"/>
          <w:b/>
          <w:sz w:val="20"/>
          <w:szCs w:val="20"/>
        </w:rPr>
        <w:t>c</w:t>
      </w:r>
      <w:r w:rsidRPr="006E7436">
        <w:rPr>
          <w:rFonts w:ascii="Ebrima" w:hAnsi="Ebrima"/>
          <w:b/>
          <w:sz w:val="20"/>
          <w:szCs w:val="20"/>
        </w:rPr>
        <w:t>have da Administração da Companhia</w:t>
      </w:r>
      <w:r w:rsidR="009E70BD" w:rsidRPr="006E7436">
        <w:rPr>
          <w:rFonts w:ascii="Ebrima" w:hAnsi="Ebrima"/>
          <w:b/>
          <w:sz w:val="20"/>
          <w:szCs w:val="20"/>
        </w:rPr>
        <w:t xml:space="preserve"> </w:t>
      </w:r>
    </w:p>
    <w:p w14:paraId="5757683D" w14:textId="77777777" w:rsidR="00AB615D" w:rsidRPr="006E7436" w:rsidRDefault="00AB615D" w:rsidP="00F73F7F">
      <w:pPr>
        <w:spacing w:after="0" w:line="288" w:lineRule="auto"/>
        <w:jc w:val="both"/>
        <w:outlineLvl w:val="0"/>
        <w:rPr>
          <w:rFonts w:ascii="Ebrima" w:hAnsi="Ebrima"/>
          <w:b/>
          <w:sz w:val="20"/>
          <w:szCs w:val="20"/>
        </w:rPr>
      </w:pPr>
    </w:p>
    <w:p w14:paraId="4F46D283" w14:textId="6DB348A4" w:rsidR="00113130" w:rsidRPr="006E7436" w:rsidRDefault="00B1174E" w:rsidP="00215FAF">
      <w:pPr>
        <w:spacing w:after="0" w:line="288" w:lineRule="auto"/>
        <w:jc w:val="both"/>
        <w:outlineLvl w:val="0"/>
        <w:rPr>
          <w:rFonts w:ascii="Ebrima" w:hAnsi="Ebrima"/>
          <w:sz w:val="20"/>
          <w:szCs w:val="20"/>
        </w:rPr>
      </w:pPr>
      <w:r w:rsidRPr="006E7436">
        <w:rPr>
          <w:rFonts w:ascii="Ebrima" w:hAnsi="Ebrima"/>
          <w:sz w:val="20"/>
          <w:szCs w:val="20"/>
        </w:rPr>
        <w:t>Conforme determinado na Resolução CGPAR/M</w:t>
      </w:r>
      <w:r w:rsidR="00937208">
        <w:rPr>
          <w:rFonts w:ascii="Ebrima" w:hAnsi="Ebrima"/>
          <w:sz w:val="20"/>
          <w:szCs w:val="20"/>
        </w:rPr>
        <w:t>E</w:t>
      </w:r>
      <w:r w:rsidRPr="006E7436">
        <w:rPr>
          <w:rFonts w:ascii="Ebrima" w:hAnsi="Ebrima"/>
          <w:sz w:val="20"/>
          <w:szCs w:val="20"/>
        </w:rPr>
        <w:t xml:space="preserve"> nº 3</w:t>
      </w:r>
      <w:r w:rsidR="00937208">
        <w:rPr>
          <w:rFonts w:ascii="Ebrima" w:hAnsi="Ebrima"/>
          <w:sz w:val="20"/>
          <w:szCs w:val="20"/>
        </w:rPr>
        <w:t>0</w:t>
      </w:r>
      <w:r w:rsidRPr="006E7436">
        <w:rPr>
          <w:rFonts w:ascii="Ebrima" w:hAnsi="Ebrima"/>
          <w:sz w:val="20"/>
          <w:szCs w:val="20"/>
        </w:rPr>
        <w:t xml:space="preserve">, de </w:t>
      </w:r>
      <w:r w:rsidR="00937208">
        <w:rPr>
          <w:rFonts w:ascii="Ebrima" w:hAnsi="Ebrima"/>
          <w:sz w:val="20"/>
          <w:szCs w:val="20"/>
        </w:rPr>
        <w:t>04</w:t>
      </w:r>
      <w:r w:rsidR="00205650" w:rsidRPr="006E7436">
        <w:rPr>
          <w:rFonts w:ascii="Ebrima" w:hAnsi="Ebrima"/>
          <w:sz w:val="20"/>
          <w:szCs w:val="20"/>
        </w:rPr>
        <w:t xml:space="preserve"> de </w:t>
      </w:r>
      <w:r w:rsidR="00937208">
        <w:rPr>
          <w:rFonts w:ascii="Ebrima" w:hAnsi="Ebrima"/>
          <w:sz w:val="20"/>
          <w:szCs w:val="20"/>
        </w:rPr>
        <w:t>agosto</w:t>
      </w:r>
      <w:r w:rsidR="00205650" w:rsidRPr="006E7436">
        <w:rPr>
          <w:rFonts w:ascii="Ebrima" w:hAnsi="Ebrima"/>
          <w:sz w:val="20"/>
          <w:szCs w:val="20"/>
        </w:rPr>
        <w:t xml:space="preserve"> de </w:t>
      </w:r>
      <w:r w:rsidRPr="006E7436">
        <w:rPr>
          <w:rFonts w:ascii="Ebrima" w:hAnsi="Ebrima"/>
          <w:sz w:val="20"/>
          <w:szCs w:val="20"/>
        </w:rPr>
        <w:t>20</w:t>
      </w:r>
      <w:r w:rsidR="00937208">
        <w:rPr>
          <w:rFonts w:ascii="Ebrima" w:hAnsi="Ebrima"/>
          <w:sz w:val="20"/>
          <w:szCs w:val="20"/>
        </w:rPr>
        <w:t>22</w:t>
      </w:r>
      <w:r w:rsidRPr="006E7436">
        <w:rPr>
          <w:rFonts w:ascii="Ebrima" w:hAnsi="Ebrima"/>
          <w:sz w:val="20"/>
          <w:szCs w:val="20"/>
        </w:rPr>
        <w:t xml:space="preserve">, informamos que, na data da elaboração destas </w:t>
      </w:r>
      <w:r w:rsidR="005E3A2A">
        <w:rPr>
          <w:rFonts w:ascii="Ebrima" w:hAnsi="Ebrima"/>
          <w:sz w:val="20"/>
          <w:szCs w:val="20"/>
        </w:rPr>
        <w:t>d</w:t>
      </w:r>
      <w:r w:rsidRPr="006E7436">
        <w:rPr>
          <w:rFonts w:ascii="Ebrima" w:hAnsi="Ebrima"/>
          <w:sz w:val="20"/>
          <w:szCs w:val="20"/>
        </w:rPr>
        <w:t xml:space="preserve">emonstrações, </w:t>
      </w:r>
      <w:r w:rsidR="00377479">
        <w:rPr>
          <w:rFonts w:ascii="Ebrima" w:hAnsi="Ebrima"/>
          <w:sz w:val="20"/>
          <w:szCs w:val="20"/>
        </w:rPr>
        <w:t>o</w:t>
      </w:r>
      <w:r w:rsidRPr="006E7436">
        <w:rPr>
          <w:rFonts w:ascii="Ebrima" w:hAnsi="Ebrima"/>
          <w:sz w:val="20"/>
          <w:szCs w:val="20"/>
        </w:rPr>
        <w:t xml:space="preserve"> maior </w:t>
      </w:r>
      <w:r w:rsidR="00377479">
        <w:rPr>
          <w:rFonts w:ascii="Ebrima" w:hAnsi="Ebrima"/>
          <w:sz w:val="20"/>
          <w:szCs w:val="20"/>
        </w:rPr>
        <w:t>salário</w:t>
      </w:r>
      <w:r w:rsidRPr="006E7436">
        <w:rPr>
          <w:rFonts w:ascii="Ebrima" w:hAnsi="Ebrima"/>
          <w:sz w:val="20"/>
          <w:szCs w:val="20"/>
        </w:rPr>
        <w:t xml:space="preserve"> para um </w:t>
      </w:r>
      <w:r w:rsidR="00DB2A97" w:rsidRPr="006E7436">
        <w:rPr>
          <w:rFonts w:ascii="Ebrima" w:hAnsi="Ebrima"/>
          <w:sz w:val="20"/>
          <w:szCs w:val="20"/>
        </w:rPr>
        <w:t xml:space="preserve">dirigente </w:t>
      </w:r>
      <w:r w:rsidRPr="006E7436">
        <w:rPr>
          <w:rFonts w:ascii="Ebrima" w:hAnsi="Ebrima"/>
          <w:sz w:val="20"/>
          <w:szCs w:val="20"/>
        </w:rPr>
        <w:t>foi de R$</w:t>
      </w:r>
      <w:r w:rsidR="003E756A" w:rsidRPr="006E7436">
        <w:rPr>
          <w:rFonts w:ascii="Ebrima" w:hAnsi="Ebrima"/>
          <w:sz w:val="20"/>
          <w:szCs w:val="20"/>
        </w:rPr>
        <w:t>3</w:t>
      </w:r>
      <w:r w:rsidR="006819A1">
        <w:rPr>
          <w:rFonts w:ascii="Ebrima" w:hAnsi="Ebrima"/>
          <w:sz w:val="20"/>
          <w:szCs w:val="20"/>
        </w:rPr>
        <w:t>3</w:t>
      </w:r>
      <w:r w:rsidR="003E756A" w:rsidRPr="006E7436">
        <w:rPr>
          <w:rFonts w:ascii="Ebrima" w:hAnsi="Ebrima"/>
          <w:sz w:val="20"/>
          <w:szCs w:val="20"/>
        </w:rPr>
        <w:t>,</w:t>
      </w:r>
      <w:r w:rsidR="006819A1">
        <w:rPr>
          <w:rFonts w:ascii="Ebrima" w:hAnsi="Ebrima"/>
          <w:sz w:val="20"/>
          <w:szCs w:val="20"/>
        </w:rPr>
        <w:t>1</w:t>
      </w:r>
      <w:r w:rsidR="00457E89" w:rsidRPr="006E7436">
        <w:rPr>
          <w:rFonts w:ascii="Ebrima" w:hAnsi="Ebrima"/>
          <w:sz w:val="20"/>
          <w:szCs w:val="20"/>
        </w:rPr>
        <w:t xml:space="preserve"> mil</w:t>
      </w:r>
      <w:r w:rsidR="00F22FF9" w:rsidRPr="006E7436">
        <w:rPr>
          <w:rFonts w:ascii="Ebrima" w:hAnsi="Ebrima"/>
          <w:sz w:val="20"/>
          <w:szCs w:val="20"/>
        </w:rPr>
        <w:t>,</w:t>
      </w:r>
      <w:r w:rsidRPr="006E7436">
        <w:rPr>
          <w:rFonts w:ascii="Ebrima" w:hAnsi="Ebrima"/>
          <w:sz w:val="20"/>
          <w:szCs w:val="20"/>
        </w:rPr>
        <w:t xml:space="preserve"> e </w:t>
      </w:r>
      <w:r w:rsidR="00377479">
        <w:rPr>
          <w:rFonts w:ascii="Ebrima" w:hAnsi="Ebrima"/>
          <w:sz w:val="20"/>
          <w:szCs w:val="20"/>
        </w:rPr>
        <w:t>o</w:t>
      </w:r>
      <w:r w:rsidRPr="006E7436">
        <w:rPr>
          <w:rFonts w:ascii="Ebrima" w:hAnsi="Ebrima"/>
          <w:sz w:val="20"/>
          <w:szCs w:val="20"/>
        </w:rPr>
        <w:t xml:space="preserve"> menor </w:t>
      </w:r>
      <w:r w:rsidR="00514B20" w:rsidRPr="006E7436">
        <w:rPr>
          <w:rFonts w:ascii="Ebrima" w:hAnsi="Ebrima"/>
          <w:sz w:val="20"/>
          <w:szCs w:val="20"/>
        </w:rPr>
        <w:t xml:space="preserve">de </w:t>
      </w:r>
      <w:r w:rsidRPr="006E7436">
        <w:rPr>
          <w:rFonts w:ascii="Ebrima" w:hAnsi="Ebrima"/>
          <w:sz w:val="20"/>
          <w:szCs w:val="20"/>
        </w:rPr>
        <w:t>R$</w:t>
      </w:r>
      <w:r w:rsidR="003E756A" w:rsidRPr="006E7436">
        <w:rPr>
          <w:rFonts w:ascii="Ebrima" w:hAnsi="Ebrima"/>
          <w:sz w:val="20"/>
          <w:szCs w:val="20"/>
        </w:rPr>
        <w:t>29</w:t>
      </w:r>
      <w:r w:rsidR="006819A1">
        <w:rPr>
          <w:rFonts w:ascii="Ebrima" w:hAnsi="Ebrima"/>
          <w:sz w:val="20"/>
          <w:szCs w:val="20"/>
        </w:rPr>
        <w:t>,4</w:t>
      </w:r>
      <w:r w:rsidR="00457E89" w:rsidRPr="006E7436">
        <w:rPr>
          <w:rFonts w:ascii="Ebrima" w:hAnsi="Ebrima"/>
          <w:sz w:val="20"/>
          <w:szCs w:val="20"/>
        </w:rPr>
        <w:t xml:space="preserve"> mil</w:t>
      </w:r>
      <w:r w:rsidRPr="006E7436">
        <w:rPr>
          <w:rFonts w:ascii="Ebrima" w:hAnsi="Ebrima"/>
          <w:sz w:val="20"/>
          <w:szCs w:val="20"/>
        </w:rPr>
        <w:t>, nel</w:t>
      </w:r>
      <w:r w:rsidR="00377479">
        <w:rPr>
          <w:rFonts w:ascii="Ebrima" w:hAnsi="Ebrima"/>
          <w:sz w:val="20"/>
          <w:szCs w:val="20"/>
        </w:rPr>
        <w:t>e</w:t>
      </w:r>
      <w:r w:rsidRPr="006E7436">
        <w:rPr>
          <w:rFonts w:ascii="Ebrima" w:hAnsi="Ebrima"/>
          <w:sz w:val="20"/>
          <w:szCs w:val="20"/>
        </w:rPr>
        <w:t>s computadas vantagens e benefícios.</w:t>
      </w:r>
      <w:r w:rsidR="00514B20" w:rsidRPr="006E7436">
        <w:rPr>
          <w:rFonts w:ascii="Ebrima" w:hAnsi="Ebrima"/>
          <w:sz w:val="20"/>
          <w:szCs w:val="20"/>
        </w:rPr>
        <w:t xml:space="preserve"> Para os</w:t>
      </w:r>
      <w:r w:rsidRPr="006E7436">
        <w:rPr>
          <w:rFonts w:ascii="Ebrima" w:hAnsi="Ebrima"/>
          <w:sz w:val="20"/>
          <w:szCs w:val="20"/>
        </w:rPr>
        <w:t xml:space="preserve"> empregados </w:t>
      </w:r>
      <w:r w:rsidR="00377479">
        <w:rPr>
          <w:rFonts w:ascii="Ebrima" w:hAnsi="Ebrima"/>
          <w:sz w:val="20"/>
          <w:szCs w:val="20"/>
        </w:rPr>
        <w:t>o</w:t>
      </w:r>
      <w:r w:rsidRPr="006E7436">
        <w:rPr>
          <w:rFonts w:ascii="Ebrima" w:hAnsi="Ebrima"/>
          <w:sz w:val="20"/>
          <w:szCs w:val="20"/>
        </w:rPr>
        <w:t xml:space="preserve"> maior</w:t>
      </w:r>
      <w:r w:rsidR="005F101E" w:rsidRPr="006E7436">
        <w:rPr>
          <w:rFonts w:ascii="Ebrima" w:hAnsi="Ebrima"/>
          <w:sz w:val="20"/>
          <w:szCs w:val="20"/>
        </w:rPr>
        <w:t xml:space="preserve"> </w:t>
      </w:r>
      <w:r w:rsidR="00377479">
        <w:rPr>
          <w:rFonts w:ascii="Ebrima" w:hAnsi="Ebrima"/>
          <w:sz w:val="20"/>
          <w:szCs w:val="20"/>
        </w:rPr>
        <w:t>salário</w:t>
      </w:r>
      <w:r w:rsidR="005F101E" w:rsidRPr="006E7436">
        <w:rPr>
          <w:rFonts w:ascii="Ebrima" w:hAnsi="Ebrima"/>
          <w:sz w:val="20"/>
          <w:szCs w:val="20"/>
        </w:rPr>
        <w:t xml:space="preserve"> foi de R$</w:t>
      </w:r>
      <w:r w:rsidR="006819A1">
        <w:rPr>
          <w:rFonts w:ascii="Ebrima" w:hAnsi="Ebrima"/>
          <w:sz w:val="20"/>
          <w:szCs w:val="20"/>
        </w:rPr>
        <w:t>31,1</w:t>
      </w:r>
      <w:r w:rsidR="00457E89" w:rsidRPr="006E7436">
        <w:rPr>
          <w:rFonts w:ascii="Ebrima" w:hAnsi="Ebrima"/>
          <w:sz w:val="20"/>
          <w:szCs w:val="20"/>
        </w:rPr>
        <w:t xml:space="preserve"> mil</w:t>
      </w:r>
      <w:r w:rsidR="00F22FF9" w:rsidRPr="006E7436">
        <w:rPr>
          <w:rFonts w:ascii="Ebrima" w:hAnsi="Ebrima"/>
          <w:sz w:val="20"/>
          <w:szCs w:val="20"/>
        </w:rPr>
        <w:t>,</w:t>
      </w:r>
      <w:r w:rsidR="005F101E" w:rsidRPr="006E7436">
        <w:rPr>
          <w:rFonts w:ascii="Ebrima" w:hAnsi="Ebrima"/>
          <w:sz w:val="20"/>
          <w:szCs w:val="20"/>
        </w:rPr>
        <w:t xml:space="preserve"> e </w:t>
      </w:r>
      <w:r w:rsidR="00377479">
        <w:rPr>
          <w:rFonts w:ascii="Ebrima" w:hAnsi="Ebrima"/>
          <w:sz w:val="20"/>
          <w:szCs w:val="20"/>
        </w:rPr>
        <w:t>o</w:t>
      </w:r>
      <w:r w:rsidR="005F101E" w:rsidRPr="006E7436">
        <w:rPr>
          <w:rFonts w:ascii="Ebrima" w:hAnsi="Ebrima"/>
          <w:sz w:val="20"/>
          <w:szCs w:val="20"/>
        </w:rPr>
        <w:t xml:space="preserve"> menor</w:t>
      </w:r>
      <w:r w:rsidR="00514B20" w:rsidRPr="006E7436">
        <w:rPr>
          <w:rFonts w:ascii="Ebrima" w:hAnsi="Ebrima"/>
          <w:sz w:val="20"/>
          <w:szCs w:val="20"/>
        </w:rPr>
        <w:t xml:space="preserve"> de</w:t>
      </w:r>
      <w:r w:rsidR="005F101E" w:rsidRPr="006E7436">
        <w:rPr>
          <w:rFonts w:ascii="Ebrima" w:hAnsi="Ebrima"/>
          <w:sz w:val="20"/>
          <w:szCs w:val="20"/>
        </w:rPr>
        <w:t xml:space="preserve"> R$</w:t>
      </w:r>
      <w:r w:rsidR="003E756A" w:rsidRPr="006E7436">
        <w:rPr>
          <w:rFonts w:ascii="Ebrima" w:hAnsi="Ebrima"/>
          <w:sz w:val="20"/>
          <w:szCs w:val="20"/>
        </w:rPr>
        <w:t>3,</w:t>
      </w:r>
      <w:r w:rsidR="006819A1">
        <w:rPr>
          <w:rFonts w:ascii="Ebrima" w:hAnsi="Ebrima"/>
          <w:sz w:val="20"/>
          <w:szCs w:val="20"/>
        </w:rPr>
        <w:t>7</w:t>
      </w:r>
      <w:r w:rsidR="00457E89" w:rsidRPr="006E7436">
        <w:rPr>
          <w:rFonts w:ascii="Ebrima" w:hAnsi="Ebrima"/>
          <w:sz w:val="20"/>
          <w:szCs w:val="20"/>
        </w:rPr>
        <w:t xml:space="preserve"> mil</w:t>
      </w:r>
      <w:r w:rsidRPr="006E7436">
        <w:rPr>
          <w:rFonts w:ascii="Ebrima" w:hAnsi="Ebrima"/>
          <w:sz w:val="20"/>
          <w:szCs w:val="20"/>
        </w:rPr>
        <w:t>, também computad</w:t>
      </w:r>
      <w:r w:rsidR="00377479">
        <w:rPr>
          <w:rFonts w:ascii="Ebrima" w:hAnsi="Ebrima"/>
          <w:sz w:val="20"/>
          <w:szCs w:val="20"/>
        </w:rPr>
        <w:t>o</w:t>
      </w:r>
      <w:r w:rsidRPr="006E7436">
        <w:rPr>
          <w:rFonts w:ascii="Ebrima" w:hAnsi="Ebrima"/>
          <w:sz w:val="20"/>
          <w:szCs w:val="20"/>
        </w:rPr>
        <w:t xml:space="preserve">s as vantagens e </w:t>
      </w:r>
      <w:r w:rsidR="00F22FF9" w:rsidRPr="006E7436">
        <w:rPr>
          <w:rFonts w:ascii="Ebrima" w:hAnsi="Ebrima"/>
          <w:sz w:val="20"/>
          <w:szCs w:val="20"/>
        </w:rPr>
        <w:t xml:space="preserve">os </w:t>
      </w:r>
      <w:r w:rsidRPr="006E7436">
        <w:rPr>
          <w:rFonts w:ascii="Ebrima" w:hAnsi="Ebrima"/>
          <w:sz w:val="20"/>
          <w:szCs w:val="20"/>
        </w:rPr>
        <w:t>benefícios.</w:t>
      </w:r>
    </w:p>
    <w:p w14:paraId="162979F1" w14:textId="77777777" w:rsidR="00A32B65" w:rsidRDefault="00A32B65" w:rsidP="00215FAF">
      <w:pPr>
        <w:spacing w:after="0" w:line="288" w:lineRule="auto"/>
        <w:jc w:val="both"/>
        <w:outlineLvl w:val="0"/>
        <w:rPr>
          <w:rFonts w:ascii="Ebrima" w:hAnsi="Ebrima"/>
          <w:sz w:val="20"/>
          <w:szCs w:val="20"/>
        </w:rPr>
      </w:pPr>
    </w:p>
    <w:tbl>
      <w:tblPr>
        <w:tblStyle w:val="TabelaSimples4"/>
        <w:tblW w:w="6957" w:type="dxa"/>
        <w:jc w:val="center"/>
        <w:tblLook w:val="06A0" w:firstRow="1" w:lastRow="0" w:firstColumn="1" w:lastColumn="0" w:noHBand="1" w:noVBand="1"/>
      </w:tblPr>
      <w:tblGrid>
        <w:gridCol w:w="1701"/>
        <w:gridCol w:w="1314"/>
        <w:gridCol w:w="1314"/>
        <w:gridCol w:w="1314"/>
        <w:gridCol w:w="1314"/>
      </w:tblGrid>
      <w:tr w:rsidR="00A32B65" w:rsidRPr="00A32B65" w14:paraId="5D561F39" w14:textId="77777777" w:rsidTr="00BB25A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6FDA8BC" w14:textId="77777777" w:rsidR="00A32B65" w:rsidRPr="007B5842" w:rsidRDefault="00A32B65" w:rsidP="00A32B65">
            <w:pPr>
              <w:spacing w:after="0" w:line="240" w:lineRule="auto"/>
              <w:rPr>
                <w:rFonts w:ascii="Ebrima" w:eastAsia="Times New Roman" w:hAnsi="Ebrima"/>
                <w:sz w:val="20"/>
                <w:szCs w:val="20"/>
                <w:lang w:eastAsia="pt-BR"/>
              </w:rPr>
            </w:pPr>
          </w:p>
        </w:tc>
        <w:tc>
          <w:tcPr>
            <w:tcW w:w="2628" w:type="dxa"/>
            <w:gridSpan w:val="2"/>
            <w:noWrap/>
            <w:hideMark/>
          </w:tcPr>
          <w:p w14:paraId="4C3EE7D9" w14:textId="77777777" w:rsidR="00A32B65" w:rsidRPr="007B5842" w:rsidRDefault="00A32B65" w:rsidP="00A32B6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pt-BR"/>
              </w:rPr>
            </w:pPr>
            <w:r w:rsidRPr="007B5842">
              <w:rPr>
                <w:rFonts w:eastAsia="Times New Roman" w:cs="Calibri"/>
                <w:color w:val="000000"/>
                <w:lang w:eastAsia="pt-BR"/>
              </w:rPr>
              <w:t xml:space="preserve">Dirigentes </w:t>
            </w:r>
          </w:p>
        </w:tc>
        <w:tc>
          <w:tcPr>
            <w:tcW w:w="2628" w:type="dxa"/>
            <w:gridSpan w:val="2"/>
            <w:noWrap/>
            <w:hideMark/>
          </w:tcPr>
          <w:p w14:paraId="24514879" w14:textId="77777777" w:rsidR="00A32B65" w:rsidRPr="007B5842" w:rsidRDefault="00A32B65" w:rsidP="00A32B6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pt-BR"/>
              </w:rPr>
            </w:pPr>
            <w:r w:rsidRPr="007B5842">
              <w:rPr>
                <w:rFonts w:eastAsia="Times New Roman" w:cs="Calibri"/>
                <w:color w:val="000000"/>
                <w:lang w:eastAsia="pt-BR"/>
              </w:rPr>
              <w:t>Empregados</w:t>
            </w:r>
          </w:p>
        </w:tc>
      </w:tr>
      <w:tr w:rsidR="00BB25AC" w:rsidRPr="00A32B65" w14:paraId="1B5C7DC0" w14:textId="77777777" w:rsidTr="00BB25AC">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BF8C2AB" w14:textId="77777777" w:rsidR="00BB25AC" w:rsidRPr="007B5842" w:rsidRDefault="00BB25AC" w:rsidP="00BB25AC">
            <w:pPr>
              <w:spacing w:after="0" w:line="240" w:lineRule="auto"/>
              <w:jc w:val="center"/>
              <w:rPr>
                <w:rFonts w:ascii="Ebrima" w:eastAsia="Times New Roman" w:hAnsi="Ebrima" w:cs="Calibri"/>
                <w:color w:val="000000"/>
                <w:sz w:val="20"/>
                <w:szCs w:val="20"/>
                <w:lang w:eastAsia="pt-BR"/>
              </w:rPr>
            </w:pPr>
          </w:p>
        </w:tc>
        <w:tc>
          <w:tcPr>
            <w:tcW w:w="1314" w:type="dxa"/>
            <w:tcBorders>
              <w:bottom w:val="single" w:sz="4" w:space="0" w:color="auto"/>
            </w:tcBorders>
            <w:noWrap/>
            <w:hideMark/>
          </w:tcPr>
          <w:p w14:paraId="215108B8" w14:textId="6DFB3B55" w:rsidR="00BB25AC" w:rsidRPr="007B5842" w:rsidRDefault="00BB25AC" w:rsidP="00BB25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sidRPr="007B5842">
              <w:rPr>
                <w:rFonts w:ascii="Ebrima" w:eastAsia="Times New Roman" w:hAnsi="Ebrima" w:cs="Calibri"/>
                <w:b/>
                <w:bCs/>
                <w:color w:val="000000"/>
                <w:sz w:val="20"/>
                <w:szCs w:val="20"/>
                <w:lang w:eastAsia="pt-BR"/>
              </w:rPr>
              <w:t>31/12/202</w:t>
            </w:r>
            <w:r>
              <w:rPr>
                <w:rFonts w:ascii="Ebrima" w:eastAsia="Times New Roman" w:hAnsi="Ebrima" w:cs="Calibri"/>
                <w:b/>
                <w:bCs/>
                <w:color w:val="000000"/>
                <w:sz w:val="20"/>
                <w:szCs w:val="20"/>
                <w:lang w:eastAsia="pt-BR"/>
              </w:rPr>
              <w:t>2</w:t>
            </w:r>
          </w:p>
        </w:tc>
        <w:tc>
          <w:tcPr>
            <w:tcW w:w="1314" w:type="dxa"/>
            <w:tcBorders>
              <w:bottom w:val="single" w:sz="4" w:space="0" w:color="auto"/>
            </w:tcBorders>
            <w:noWrap/>
            <w:hideMark/>
          </w:tcPr>
          <w:p w14:paraId="3CC83237" w14:textId="1A74162E" w:rsidR="00BB25AC" w:rsidRPr="007B5842" w:rsidRDefault="00BB25AC" w:rsidP="00BB25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sidRPr="007B5842">
              <w:rPr>
                <w:rFonts w:ascii="Ebrima" w:eastAsia="Times New Roman" w:hAnsi="Ebrima" w:cs="Calibri"/>
                <w:b/>
                <w:bCs/>
                <w:color w:val="000000"/>
                <w:sz w:val="20"/>
                <w:szCs w:val="20"/>
                <w:lang w:eastAsia="pt-BR"/>
              </w:rPr>
              <w:t>31/12/202</w:t>
            </w:r>
            <w:r w:rsidR="006819A1">
              <w:rPr>
                <w:rFonts w:ascii="Ebrima" w:eastAsia="Times New Roman" w:hAnsi="Ebrima" w:cs="Calibri"/>
                <w:b/>
                <w:bCs/>
                <w:color w:val="000000"/>
                <w:sz w:val="20"/>
                <w:szCs w:val="20"/>
                <w:lang w:eastAsia="pt-BR"/>
              </w:rPr>
              <w:t>1</w:t>
            </w:r>
          </w:p>
        </w:tc>
        <w:tc>
          <w:tcPr>
            <w:tcW w:w="1314" w:type="dxa"/>
            <w:tcBorders>
              <w:bottom w:val="single" w:sz="4" w:space="0" w:color="auto"/>
            </w:tcBorders>
            <w:noWrap/>
            <w:hideMark/>
          </w:tcPr>
          <w:p w14:paraId="673B4ABC" w14:textId="3E2DF536" w:rsidR="00BB25AC" w:rsidRPr="007B5842" w:rsidRDefault="00BB25AC" w:rsidP="00BB25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sidRPr="007B5842">
              <w:rPr>
                <w:rFonts w:ascii="Ebrima" w:eastAsia="Times New Roman" w:hAnsi="Ebrima" w:cs="Calibri"/>
                <w:b/>
                <w:bCs/>
                <w:color w:val="000000"/>
                <w:sz w:val="20"/>
                <w:szCs w:val="20"/>
                <w:lang w:eastAsia="pt-BR"/>
              </w:rPr>
              <w:t>31/12/202</w:t>
            </w:r>
            <w:r w:rsidR="006819A1">
              <w:rPr>
                <w:rFonts w:ascii="Ebrima" w:eastAsia="Times New Roman" w:hAnsi="Ebrima" w:cs="Calibri"/>
                <w:b/>
                <w:bCs/>
                <w:color w:val="000000"/>
                <w:sz w:val="20"/>
                <w:szCs w:val="20"/>
                <w:lang w:eastAsia="pt-BR"/>
              </w:rPr>
              <w:t>2</w:t>
            </w:r>
          </w:p>
        </w:tc>
        <w:tc>
          <w:tcPr>
            <w:tcW w:w="1314" w:type="dxa"/>
            <w:tcBorders>
              <w:bottom w:val="single" w:sz="4" w:space="0" w:color="auto"/>
            </w:tcBorders>
            <w:noWrap/>
            <w:hideMark/>
          </w:tcPr>
          <w:p w14:paraId="68AEF792" w14:textId="3BDF3D0C" w:rsidR="00BB25AC" w:rsidRPr="007B5842" w:rsidRDefault="00BB25AC" w:rsidP="00BB25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sidRPr="007B5842">
              <w:rPr>
                <w:rFonts w:ascii="Ebrima" w:eastAsia="Times New Roman" w:hAnsi="Ebrima" w:cs="Calibri"/>
                <w:b/>
                <w:bCs/>
                <w:color w:val="000000"/>
                <w:sz w:val="20"/>
                <w:szCs w:val="20"/>
                <w:lang w:eastAsia="pt-BR"/>
              </w:rPr>
              <w:t>31/12/2021</w:t>
            </w:r>
          </w:p>
        </w:tc>
      </w:tr>
      <w:tr w:rsidR="00BB25AC" w:rsidRPr="00A32B65" w14:paraId="7D092B6F" w14:textId="77777777" w:rsidTr="00BB25AC">
        <w:trPr>
          <w:trHeight w:val="315"/>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650DCD5" w14:textId="77777777" w:rsidR="00BB25AC" w:rsidRPr="007B5842" w:rsidRDefault="00BB25AC" w:rsidP="00BB25AC">
            <w:pPr>
              <w:spacing w:after="0" w:line="240" w:lineRule="auto"/>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Maior - R$</w:t>
            </w:r>
          </w:p>
        </w:tc>
        <w:tc>
          <w:tcPr>
            <w:tcW w:w="1314" w:type="dxa"/>
            <w:tcBorders>
              <w:top w:val="single" w:sz="4" w:space="0" w:color="auto"/>
            </w:tcBorders>
            <w:noWrap/>
            <w:hideMark/>
          </w:tcPr>
          <w:p w14:paraId="2734A60E" w14:textId="7822EF24" w:rsidR="00BB25AC" w:rsidRPr="007B5842" w:rsidRDefault="006819A1" w:rsidP="00BB25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6819A1">
              <w:rPr>
                <w:rFonts w:ascii="Ebrima" w:eastAsia="Times New Roman" w:hAnsi="Ebrima" w:cs="Calibri"/>
                <w:color w:val="000000"/>
                <w:sz w:val="20"/>
                <w:szCs w:val="20"/>
                <w:lang w:eastAsia="pt-BR"/>
              </w:rPr>
              <w:t>33.148,03</w:t>
            </w:r>
          </w:p>
        </w:tc>
        <w:tc>
          <w:tcPr>
            <w:tcW w:w="1314" w:type="dxa"/>
            <w:tcBorders>
              <w:top w:val="single" w:sz="4" w:space="0" w:color="auto"/>
            </w:tcBorders>
            <w:noWrap/>
            <w:hideMark/>
          </w:tcPr>
          <w:p w14:paraId="29D33649" w14:textId="62699018" w:rsidR="00BB25AC" w:rsidRPr="007B5842" w:rsidRDefault="00BB25AC" w:rsidP="00BB25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34.117,94</w:t>
            </w:r>
          </w:p>
        </w:tc>
        <w:tc>
          <w:tcPr>
            <w:tcW w:w="1314" w:type="dxa"/>
            <w:tcBorders>
              <w:top w:val="single" w:sz="4" w:space="0" w:color="auto"/>
            </w:tcBorders>
            <w:noWrap/>
            <w:hideMark/>
          </w:tcPr>
          <w:p w14:paraId="26D66823" w14:textId="190C9F34" w:rsidR="00BB25AC" w:rsidRPr="007B5842" w:rsidRDefault="006819A1" w:rsidP="00BB25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6819A1">
              <w:rPr>
                <w:rFonts w:ascii="Ebrima" w:eastAsia="Times New Roman" w:hAnsi="Ebrima" w:cs="Calibri"/>
                <w:color w:val="000000"/>
                <w:sz w:val="20"/>
                <w:szCs w:val="20"/>
                <w:lang w:eastAsia="pt-BR"/>
              </w:rPr>
              <w:t>31.184,00</w:t>
            </w:r>
          </w:p>
        </w:tc>
        <w:tc>
          <w:tcPr>
            <w:tcW w:w="1314" w:type="dxa"/>
            <w:tcBorders>
              <w:top w:val="single" w:sz="4" w:space="0" w:color="auto"/>
            </w:tcBorders>
            <w:noWrap/>
            <w:hideMark/>
          </w:tcPr>
          <w:p w14:paraId="0A65C37C" w14:textId="6EA3087E" w:rsidR="00BB25AC" w:rsidRPr="007B5842" w:rsidRDefault="00BB25AC" w:rsidP="00BB25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28.074,79</w:t>
            </w:r>
          </w:p>
        </w:tc>
      </w:tr>
      <w:tr w:rsidR="00BB25AC" w:rsidRPr="00A32B65" w14:paraId="6C762C42" w14:textId="77777777" w:rsidTr="00BB25AC">
        <w:trPr>
          <w:trHeight w:val="315"/>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3D434C9" w14:textId="77777777" w:rsidR="00BB25AC" w:rsidRPr="007B5842" w:rsidRDefault="00BB25AC" w:rsidP="00BB25AC">
            <w:pPr>
              <w:spacing w:after="0" w:line="240" w:lineRule="auto"/>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Menor - R$</w:t>
            </w:r>
          </w:p>
        </w:tc>
        <w:tc>
          <w:tcPr>
            <w:tcW w:w="1314" w:type="dxa"/>
            <w:noWrap/>
            <w:hideMark/>
          </w:tcPr>
          <w:p w14:paraId="5EF9FFC6" w14:textId="7FD93CAE" w:rsidR="00BB25AC" w:rsidRPr="007B5842" w:rsidRDefault="006819A1" w:rsidP="00BB25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6819A1">
              <w:rPr>
                <w:rFonts w:ascii="Ebrima" w:eastAsia="Times New Roman" w:hAnsi="Ebrima" w:cs="Calibri"/>
                <w:color w:val="000000"/>
                <w:sz w:val="20"/>
                <w:szCs w:val="20"/>
                <w:lang w:eastAsia="pt-BR"/>
              </w:rPr>
              <w:t>29.410,24</w:t>
            </w:r>
          </w:p>
        </w:tc>
        <w:tc>
          <w:tcPr>
            <w:tcW w:w="1314" w:type="dxa"/>
            <w:noWrap/>
            <w:hideMark/>
          </w:tcPr>
          <w:p w14:paraId="37D63954" w14:textId="04FBEC5E" w:rsidR="00BB25AC" w:rsidRPr="007B5842" w:rsidRDefault="00BB25AC" w:rsidP="00BB25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24.911,00</w:t>
            </w:r>
          </w:p>
        </w:tc>
        <w:tc>
          <w:tcPr>
            <w:tcW w:w="1314" w:type="dxa"/>
            <w:noWrap/>
            <w:hideMark/>
          </w:tcPr>
          <w:p w14:paraId="306222A9" w14:textId="43B3908E" w:rsidR="00BB25AC" w:rsidRPr="007B5842" w:rsidRDefault="006819A1" w:rsidP="00BB25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6819A1">
              <w:rPr>
                <w:rFonts w:ascii="Ebrima" w:eastAsia="Times New Roman" w:hAnsi="Ebrima" w:cs="Calibri"/>
                <w:color w:val="000000"/>
                <w:sz w:val="20"/>
                <w:szCs w:val="20"/>
                <w:lang w:eastAsia="pt-BR"/>
              </w:rPr>
              <w:t>3.737,79</w:t>
            </w:r>
          </w:p>
        </w:tc>
        <w:tc>
          <w:tcPr>
            <w:tcW w:w="1314" w:type="dxa"/>
            <w:noWrap/>
            <w:hideMark/>
          </w:tcPr>
          <w:p w14:paraId="3FD86A63" w14:textId="63FF4E9A" w:rsidR="00BB25AC" w:rsidRPr="007B5842" w:rsidRDefault="00BB25AC" w:rsidP="00BB25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3.429,05</w:t>
            </w:r>
          </w:p>
        </w:tc>
      </w:tr>
      <w:tr w:rsidR="00BB25AC" w:rsidRPr="00A32B65" w14:paraId="3FDBB9EF" w14:textId="77777777" w:rsidTr="00BB25AC">
        <w:trPr>
          <w:trHeight w:val="315"/>
          <w:jc w:val="center"/>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C8CC715" w14:textId="77777777" w:rsidR="00BB25AC" w:rsidRPr="007B5842" w:rsidRDefault="00BB25AC" w:rsidP="00BB25AC">
            <w:pPr>
              <w:spacing w:after="0" w:line="240" w:lineRule="auto"/>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Salário Médio</w:t>
            </w:r>
          </w:p>
        </w:tc>
        <w:tc>
          <w:tcPr>
            <w:tcW w:w="1314" w:type="dxa"/>
            <w:noWrap/>
            <w:hideMark/>
          </w:tcPr>
          <w:p w14:paraId="0FBE21B6" w14:textId="773D64A9" w:rsidR="00BB25AC" w:rsidRPr="007B5842" w:rsidRDefault="006819A1" w:rsidP="00BB25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6819A1">
              <w:rPr>
                <w:rFonts w:ascii="Ebrima" w:eastAsia="Times New Roman" w:hAnsi="Ebrima" w:cs="Calibri"/>
                <w:color w:val="000000"/>
                <w:sz w:val="20"/>
                <w:szCs w:val="20"/>
                <w:lang w:eastAsia="pt-BR"/>
              </w:rPr>
              <w:t>27.835,45</w:t>
            </w:r>
          </w:p>
        </w:tc>
        <w:tc>
          <w:tcPr>
            <w:tcW w:w="1314" w:type="dxa"/>
            <w:noWrap/>
            <w:hideMark/>
          </w:tcPr>
          <w:p w14:paraId="0C1FF59F" w14:textId="69EECF16" w:rsidR="00BB25AC" w:rsidRPr="007B5842" w:rsidRDefault="00BB25AC" w:rsidP="00BB25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26.668,83</w:t>
            </w:r>
          </w:p>
        </w:tc>
        <w:tc>
          <w:tcPr>
            <w:tcW w:w="1314" w:type="dxa"/>
            <w:noWrap/>
            <w:hideMark/>
          </w:tcPr>
          <w:p w14:paraId="411E9892" w14:textId="7AEAEA06" w:rsidR="00BB25AC" w:rsidRPr="007B5842" w:rsidRDefault="006819A1" w:rsidP="00BB25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6819A1">
              <w:rPr>
                <w:rFonts w:ascii="Ebrima" w:eastAsia="Times New Roman" w:hAnsi="Ebrima" w:cs="Calibri"/>
                <w:color w:val="000000"/>
                <w:sz w:val="20"/>
                <w:szCs w:val="20"/>
                <w:lang w:eastAsia="pt-BR"/>
              </w:rPr>
              <w:t>8.144,66</w:t>
            </w:r>
          </w:p>
        </w:tc>
        <w:tc>
          <w:tcPr>
            <w:tcW w:w="1314" w:type="dxa"/>
            <w:noWrap/>
            <w:hideMark/>
          </w:tcPr>
          <w:p w14:paraId="4DD001A3" w14:textId="7E9E459E" w:rsidR="00BB25AC" w:rsidRPr="007B5842" w:rsidRDefault="00BB25AC" w:rsidP="00BB25A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7B5842">
              <w:rPr>
                <w:rFonts w:ascii="Ebrima" w:eastAsia="Times New Roman" w:hAnsi="Ebrima" w:cs="Calibri"/>
                <w:color w:val="000000"/>
                <w:sz w:val="20"/>
                <w:szCs w:val="20"/>
                <w:lang w:eastAsia="pt-BR"/>
              </w:rPr>
              <w:t>7.224,43</w:t>
            </w:r>
          </w:p>
        </w:tc>
      </w:tr>
    </w:tbl>
    <w:p w14:paraId="07E9E6BE" w14:textId="3EEF1BCB" w:rsidR="00FB7323" w:rsidRPr="006E7436" w:rsidRDefault="00FB7323" w:rsidP="00215FAF">
      <w:pPr>
        <w:spacing w:after="0" w:line="288" w:lineRule="auto"/>
        <w:jc w:val="both"/>
        <w:outlineLvl w:val="0"/>
        <w:rPr>
          <w:rFonts w:ascii="Ebrima" w:hAnsi="Ebrima"/>
          <w:sz w:val="20"/>
          <w:szCs w:val="20"/>
        </w:rPr>
      </w:pPr>
    </w:p>
    <w:p w14:paraId="7E83169C" w14:textId="5659BF79" w:rsidR="00113130" w:rsidRPr="006E7436" w:rsidRDefault="00704193" w:rsidP="00215FAF">
      <w:pPr>
        <w:spacing w:after="0" w:line="288" w:lineRule="auto"/>
        <w:jc w:val="both"/>
        <w:outlineLvl w:val="0"/>
        <w:rPr>
          <w:rFonts w:ascii="Ebrima" w:hAnsi="Ebrima"/>
          <w:sz w:val="20"/>
          <w:szCs w:val="20"/>
        </w:rPr>
      </w:pPr>
      <w:r w:rsidRPr="006E7436">
        <w:rPr>
          <w:rFonts w:ascii="Ebrima" w:hAnsi="Ebrima"/>
          <w:sz w:val="20"/>
          <w:szCs w:val="20"/>
        </w:rPr>
        <w:t xml:space="preserve">Atualmente, a maioria dos membros dos Conselhos de Administração e Fiscal e da Diretoria Executiva são partes relacionadas da Hemobrás. O Comitê de Auditoria </w:t>
      </w:r>
      <w:r w:rsidR="002B649A">
        <w:rPr>
          <w:rFonts w:ascii="Ebrima" w:hAnsi="Ebrima"/>
          <w:sz w:val="20"/>
          <w:szCs w:val="20"/>
        </w:rPr>
        <w:t>Es</w:t>
      </w:r>
      <w:r w:rsidRPr="006E7436">
        <w:rPr>
          <w:rFonts w:ascii="Ebrima" w:hAnsi="Ebrima"/>
          <w:sz w:val="20"/>
          <w:szCs w:val="20"/>
        </w:rPr>
        <w:t>tatutário é constituído em sua totalidade por membros independentes</w:t>
      </w:r>
      <w:r w:rsidR="00694E21" w:rsidRPr="006E7436">
        <w:rPr>
          <w:rFonts w:ascii="Ebrima" w:hAnsi="Ebrima"/>
          <w:sz w:val="20"/>
          <w:szCs w:val="20"/>
        </w:rPr>
        <w:t xml:space="preserve">, sendo um </w:t>
      </w:r>
      <w:r w:rsidR="000B2FA2" w:rsidRPr="006E7436">
        <w:rPr>
          <w:rFonts w:ascii="Ebrima" w:hAnsi="Ebrima"/>
          <w:sz w:val="20"/>
          <w:szCs w:val="20"/>
        </w:rPr>
        <w:t xml:space="preserve">membro </w:t>
      </w:r>
      <w:r w:rsidR="00694E21" w:rsidRPr="006E7436">
        <w:rPr>
          <w:rFonts w:ascii="Ebrima" w:hAnsi="Ebrima"/>
          <w:sz w:val="20"/>
          <w:szCs w:val="20"/>
        </w:rPr>
        <w:t>conselheiro de administração</w:t>
      </w:r>
      <w:r w:rsidRPr="006E7436">
        <w:rPr>
          <w:rFonts w:ascii="Ebrima" w:hAnsi="Ebrima"/>
          <w:sz w:val="20"/>
          <w:szCs w:val="20"/>
        </w:rPr>
        <w:t>. A</w:t>
      </w:r>
      <w:r w:rsidR="00B1174E" w:rsidRPr="006E7436">
        <w:rPr>
          <w:rFonts w:ascii="Ebrima" w:hAnsi="Ebrima"/>
          <w:sz w:val="20"/>
          <w:szCs w:val="20"/>
        </w:rPr>
        <w:t xml:space="preserve"> remuneração do</w:t>
      </w:r>
      <w:r w:rsidR="00517757" w:rsidRPr="006E7436">
        <w:rPr>
          <w:rFonts w:ascii="Ebrima" w:hAnsi="Ebrima"/>
          <w:sz w:val="20"/>
          <w:szCs w:val="20"/>
        </w:rPr>
        <w:t>s</w:t>
      </w:r>
      <w:r w:rsidR="00B1174E" w:rsidRPr="006E7436">
        <w:rPr>
          <w:rFonts w:ascii="Ebrima" w:hAnsi="Ebrima"/>
          <w:sz w:val="20"/>
          <w:szCs w:val="20"/>
        </w:rPr>
        <w:t xml:space="preserve"> </w:t>
      </w:r>
      <w:r w:rsidRPr="006E7436">
        <w:rPr>
          <w:rFonts w:ascii="Ebrima" w:hAnsi="Ebrima"/>
          <w:sz w:val="20"/>
          <w:szCs w:val="20"/>
        </w:rPr>
        <w:t xml:space="preserve">membros dos </w:t>
      </w:r>
      <w:r w:rsidR="00B1174E" w:rsidRPr="006E7436">
        <w:rPr>
          <w:rFonts w:ascii="Ebrima" w:hAnsi="Ebrima"/>
          <w:sz w:val="20"/>
          <w:szCs w:val="20"/>
        </w:rPr>
        <w:t>Conselho</w:t>
      </w:r>
      <w:r w:rsidR="00517757" w:rsidRPr="006E7436">
        <w:rPr>
          <w:rFonts w:ascii="Ebrima" w:hAnsi="Ebrima"/>
          <w:sz w:val="20"/>
          <w:szCs w:val="20"/>
        </w:rPr>
        <w:t xml:space="preserve">s e </w:t>
      </w:r>
      <w:r w:rsidRPr="006E7436">
        <w:rPr>
          <w:rFonts w:ascii="Ebrima" w:hAnsi="Ebrima"/>
          <w:sz w:val="20"/>
          <w:szCs w:val="20"/>
        </w:rPr>
        <w:t xml:space="preserve">do </w:t>
      </w:r>
      <w:r w:rsidR="00517757" w:rsidRPr="006E7436">
        <w:rPr>
          <w:rFonts w:ascii="Ebrima" w:hAnsi="Ebrima"/>
          <w:sz w:val="20"/>
          <w:szCs w:val="20"/>
        </w:rPr>
        <w:t>Comitê de Auditoria</w:t>
      </w:r>
      <w:r w:rsidR="00DB2A97" w:rsidRPr="006E7436">
        <w:rPr>
          <w:rFonts w:ascii="Ebrima" w:hAnsi="Ebrima"/>
          <w:sz w:val="20"/>
          <w:szCs w:val="20"/>
        </w:rPr>
        <w:t xml:space="preserve"> </w:t>
      </w:r>
      <w:r w:rsidR="00B1174E" w:rsidRPr="006E7436">
        <w:rPr>
          <w:rFonts w:ascii="Ebrima" w:hAnsi="Ebrima"/>
          <w:sz w:val="20"/>
          <w:szCs w:val="20"/>
        </w:rPr>
        <w:t>é de um décimo do que, em média</w:t>
      </w:r>
      <w:r w:rsidR="00EB4EB0" w:rsidRPr="006E7436">
        <w:rPr>
          <w:rFonts w:ascii="Ebrima" w:hAnsi="Ebrima"/>
          <w:sz w:val="20"/>
          <w:szCs w:val="20"/>
        </w:rPr>
        <w:t>, percebem</w:t>
      </w:r>
      <w:r w:rsidR="00B1174E" w:rsidRPr="006E7436">
        <w:rPr>
          <w:rFonts w:ascii="Ebrima" w:hAnsi="Ebrima"/>
          <w:sz w:val="20"/>
          <w:szCs w:val="20"/>
        </w:rPr>
        <w:t xml:space="preserve"> mensalmente os </w:t>
      </w:r>
      <w:r w:rsidR="00A84CE7" w:rsidRPr="006E7436">
        <w:rPr>
          <w:rFonts w:ascii="Ebrima" w:hAnsi="Ebrima"/>
          <w:sz w:val="20"/>
          <w:szCs w:val="20"/>
        </w:rPr>
        <w:t>dirigentes</w:t>
      </w:r>
      <w:r w:rsidRPr="006E7436">
        <w:rPr>
          <w:rFonts w:ascii="Ebrima" w:hAnsi="Ebrima"/>
          <w:sz w:val="20"/>
          <w:szCs w:val="20"/>
        </w:rPr>
        <w:t xml:space="preserve">. </w:t>
      </w:r>
    </w:p>
    <w:p w14:paraId="31BF0244" w14:textId="77777777" w:rsidR="002B649A" w:rsidRDefault="002B649A" w:rsidP="002B649A">
      <w:pPr>
        <w:spacing w:after="0" w:line="288" w:lineRule="auto"/>
        <w:jc w:val="both"/>
        <w:outlineLvl w:val="0"/>
        <w:rPr>
          <w:rFonts w:ascii="Ebrima" w:hAnsi="Ebrima"/>
          <w:sz w:val="20"/>
          <w:szCs w:val="20"/>
        </w:rPr>
      </w:pPr>
    </w:p>
    <w:p w14:paraId="665969E8" w14:textId="43A708EB" w:rsidR="000B2FA2" w:rsidRDefault="000B2FA2" w:rsidP="002B649A">
      <w:pPr>
        <w:spacing w:after="0" w:line="288" w:lineRule="auto"/>
        <w:jc w:val="both"/>
        <w:outlineLvl w:val="0"/>
        <w:rPr>
          <w:rFonts w:ascii="Ebrima" w:hAnsi="Ebrima"/>
          <w:sz w:val="20"/>
          <w:szCs w:val="20"/>
        </w:rPr>
      </w:pPr>
      <w:r w:rsidRPr="002B649A">
        <w:rPr>
          <w:rFonts w:ascii="Ebrima" w:hAnsi="Ebrima"/>
          <w:sz w:val="20"/>
          <w:szCs w:val="20"/>
        </w:rPr>
        <w:t>O membro do Conselho de Administração que participa do Comitê de Auditoria Estatutário renuncia à remuneração de Conselheiro de Administração, conforme estabelece o art. 38, § 8º do Decreto nº 8.945, de 27 de</w:t>
      </w:r>
      <w:r w:rsidR="002B649A">
        <w:rPr>
          <w:rFonts w:ascii="Ebrima" w:hAnsi="Ebrima"/>
          <w:sz w:val="20"/>
          <w:szCs w:val="20"/>
        </w:rPr>
        <w:t xml:space="preserve"> </w:t>
      </w:r>
      <w:r w:rsidRPr="002B649A">
        <w:rPr>
          <w:rFonts w:ascii="Ebrima" w:hAnsi="Ebrima"/>
          <w:sz w:val="20"/>
          <w:szCs w:val="20"/>
        </w:rPr>
        <w:t>dezembro de 2016.</w:t>
      </w:r>
    </w:p>
    <w:p w14:paraId="7A0DFDC7" w14:textId="77777777" w:rsidR="001F0CBE" w:rsidRDefault="001F0CBE" w:rsidP="002B649A">
      <w:pPr>
        <w:spacing w:after="0" w:line="288" w:lineRule="auto"/>
        <w:jc w:val="both"/>
        <w:outlineLvl w:val="0"/>
        <w:rPr>
          <w:rFonts w:ascii="Ebrima" w:hAnsi="Ebrima"/>
          <w:sz w:val="20"/>
          <w:szCs w:val="20"/>
        </w:rPr>
      </w:pPr>
    </w:p>
    <w:p w14:paraId="65B27365" w14:textId="2120F4AC" w:rsidR="007009E4" w:rsidRDefault="00B1174E" w:rsidP="00F73F7F">
      <w:pPr>
        <w:keepNext/>
        <w:spacing w:after="0" w:line="288" w:lineRule="auto"/>
        <w:jc w:val="both"/>
        <w:outlineLvl w:val="0"/>
        <w:rPr>
          <w:rFonts w:ascii="Ebrima" w:hAnsi="Ebrima"/>
          <w:sz w:val="20"/>
          <w:szCs w:val="20"/>
        </w:rPr>
      </w:pPr>
      <w:r w:rsidRPr="006E7436">
        <w:rPr>
          <w:rFonts w:ascii="Ebrima" w:hAnsi="Ebrima"/>
          <w:sz w:val="20"/>
          <w:szCs w:val="20"/>
        </w:rPr>
        <w:t xml:space="preserve">A </w:t>
      </w:r>
      <w:r w:rsidR="00C14926" w:rsidRPr="006E7436">
        <w:rPr>
          <w:rFonts w:ascii="Ebrima" w:hAnsi="Ebrima"/>
          <w:sz w:val="20"/>
          <w:szCs w:val="20"/>
        </w:rPr>
        <w:t>Companhia</w:t>
      </w:r>
      <w:r w:rsidRPr="006E7436">
        <w:rPr>
          <w:rFonts w:ascii="Ebrima" w:hAnsi="Ebrima"/>
          <w:sz w:val="20"/>
          <w:szCs w:val="20"/>
        </w:rPr>
        <w:t xml:space="preserve"> não concede benefícios pós-emprego, de rescisão de contrato de trabalho ou </w:t>
      </w:r>
      <w:r w:rsidR="00374795" w:rsidRPr="006E7436">
        <w:rPr>
          <w:rFonts w:ascii="Ebrima" w:hAnsi="Ebrima"/>
          <w:sz w:val="20"/>
          <w:szCs w:val="20"/>
        </w:rPr>
        <w:t>quaisquer outros</w:t>
      </w:r>
      <w:r w:rsidRPr="006E7436">
        <w:rPr>
          <w:rFonts w:ascii="Ebrima" w:hAnsi="Ebrima"/>
          <w:sz w:val="20"/>
          <w:szCs w:val="20"/>
        </w:rPr>
        <w:t xml:space="preserve"> de longo prazo para a </w:t>
      </w:r>
      <w:r w:rsidR="004D004B" w:rsidRPr="006E7436">
        <w:rPr>
          <w:rFonts w:ascii="Ebrima" w:hAnsi="Ebrima"/>
          <w:sz w:val="20"/>
          <w:szCs w:val="20"/>
        </w:rPr>
        <w:t>A</w:t>
      </w:r>
      <w:r w:rsidR="006613BA" w:rsidRPr="006E7436">
        <w:rPr>
          <w:rFonts w:ascii="Ebrima" w:hAnsi="Ebrima"/>
          <w:sz w:val="20"/>
          <w:szCs w:val="20"/>
        </w:rPr>
        <w:t xml:space="preserve">dministração </w:t>
      </w:r>
      <w:r w:rsidR="007009E4" w:rsidRPr="006E7436">
        <w:rPr>
          <w:rFonts w:ascii="Ebrima" w:hAnsi="Ebrima"/>
          <w:sz w:val="20"/>
          <w:szCs w:val="20"/>
        </w:rPr>
        <w:t>e seus empregados.</w:t>
      </w:r>
    </w:p>
    <w:p w14:paraId="08573425" w14:textId="147811C3" w:rsidR="006819A1" w:rsidRDefault="006819A1" w:rsidP="00F73F7F">
      <w:pPr>
        <w:keepNext/>
        <w:spacing w:after="0" w:line="288" w:lineRule="auto"/>
        <w:jc w:val="both"/>
        <w:outlineLvl w:val="0"/>
        <w:rPr>
          <w:rFonts w:ascii="Ebrima" w:hAnsi="Ebrima"/>
          <w:sz w:val="20"/>
          <w:szCs w:val="20"/>
        </w:rPr>
      </w:pPr>
    </w:p>
    <w:p w14:paraId="5D4E20A8" w14:textId="5ED2E0B6" w:rsidR="006819A1" w:rsidRDefault="006819A1" w:rsidP="00F73F7F">
      <w:pPr>
        <w:keepNext/>
        <w:spacing w:after="0" w:line="288" w:lineRule="auto"/>
        <w:jc w:val="both"/>
        <w:outlineLvl w:val="0"/>
        <w:rPr>
          <w:rFonts w:ascii="Ebrima" w:hAnsi="Ebrima"/>
          <w:sz w:val="20"/>
          <w:szCs w:val="20"/>
        </w:rPr>
      </w:pPr>
      <w:r>
        <w:rPr>
          <w:rFonts w:ascii="Ebrima" w:hAnsi="Ebrima"/>
          <w:sz w:val="20"/>
          <w:szCs w:val="20"/>
        </w:rPr>
        <w:t>A Companhia encerrou o exercício com um total de 266 empregados.</w:t>
      </w:r>
    </w:p>
    <w:p w14:paraId="5B037F81" w14:textId="42522FC4" w:rsidR="006819A1" w:rsidRPr="006E7436" w:rsidRDefault="006819A1" w:rsidP="00F73F7F">
      <w:pPr>
        <w:keepNext/>
        <w:spacing w:after="0" w:line="288" w:lineRule="auto"/>
        <w:jc w:val="both"/>
        <w:outlineLvl w:val="0"/>
        <w:rPr>
          <w:rFonts w:ascii="Ebrima" w:hAnsi="Ebrima"/>
          <w:sz w:val="20"/>
          <w:szCs w:val="20"/>
        </w:rPr>
      </w:pPr>
      <w:r>
        <w:rPr>
          <w:rFonts w:ascii="Ebrima" w:hAnsi="Ebrima"/>
          <w:sz w:val="20"/>
          <w:szCs w:val="20"/>
        </w:rPr>
        <w:t>O valor médio</w:t>
      </w:r>
      <w:r w:rsidR="001F0CBE">
        <w:rPr>
          <w:rFonts w:ascii="Ebrima" w:hAnsi="Ebrima"/>
          <w:sz w:val="20"/>
          <w:szCs w:val="20"/>
        </w:rPr>
        <w:t xml:space="preserve"> </w:t>
      </w:r>
      <w:r>
        <w:rPr>
          <w:rFonts w:ascii="Ebrima" w:hAnsi="Ebrima"/>
          <w:sz w:val="20"/>
          <w:szCs w:val="20"/>
        </w:rPr>
        <w:t>global dos benefício</w:t>
      </w:r>
      <w:r w:rsidR="001F0CBE">
        <w:rPr>
          <w:rFonts w:ascii="Ebrima" w:hAnsi="Ebrima"/>
          <w:sz w:val="20"/>
          <w:szCs w:val="20"/>
        </w:rPr>
        <w:t>s</w:t>
      </w:r>
      <w:r>
        <w:rPr>
          <w:rFonts w:ascii="Ebrima" w:hAnsi="Ebrima"/>
          <w:sz w:val="20"/>
          <w:szCs w:val="20"/>
        </w:rPr>
        <w:t xml:space="preserve"> oferecidos</w:t>
      </w:r>
      <w:r w:rsidR="001F0CBE">
        <w:rPr>
          <w:rFonts w:ascii="Ebrima" w:hAnsi="Ebrima"/>
          <w:sz w:val="20"/>
          <w:szCs w:val="20"/>
        </w:rPr>
        <w:t xml:space="preserve"> mensalmente</w:t>
      </w:r>
      <w:r>
        <w:rPr>
          <w:rFonts w:ascii="Ebrima" w:hAnsi="Ebrima"/>
          <w:sz w:val="20"/>
          <w:szCs w:val="20"/>
        </w:rPr>
        <w:t xml:space="preserve"> é de R$2.381,65, referente a</w:t>
      </w:r>
      <w:r w:rsidR="0099535B">
        <w:rPr>
          <w:rFonts w:ascii="Ebrima" w:hAnsi="Ebrima"/>
          <w:sz w:val="20"/>
          <w:szCs w:val="20"/>
        </w:rPr>
        <w:t>o</w:t>
      </w:r>
      <w:r>
        <w:rPr>
          <w:rFonts w:ascii="Ebrima" w:hAnsi="Ebrima"/>
          <w:sz w:val="20"/>
          <w:szCs w:val="20"/>
        </w:rPr>
        <w:t xml:space="preserve"> auxílio alimentação, vale cultura, auxílio creche, auxílio creche com deficiência e reembolso assistência médica.</w:t>
      </w:r>
    </w:p>
    <w:p w14:paraId="0A01C841" w14:textId="77777777" w:rsidR="007009E4" w:rsidRPr="006E7436" w:rsidRDefault="007009E4" w:rsidP="00F73F7F">
      <w:pPr>
        <w:keepNext/>
        <w:spacing w:after="0" w:line="288" w:lineRule="auto"/>
        <w:jc w:val="both"/>
        <w:outlineLvl w:val="0"/>
        <w:rPr>
          <w:rFonts w:ascii="Ebrima" w:hAnsi="Ebrima"/>
          <w:sz w:val="20"/>
          <w:szCs w:val="20"/>
        </w:rPr>
      </w:pPr>
    </w:p>
    <w:p w14:paraId="2C5E89C5" w14:textId="5D518AB1" w:rsidR="008F1F99" w:rsidRPr="006E7436" w:rsidRDefault="00765C53" w:rsidP="0021379D">
      <w:pPr>
        <w:pStyle w:val="PargrafodaLista"/>
        <w:keepNext/>
        <w:numPr>
          <w:ilvl w:val="1"/>
          <w:numId w:val="5"/>
        </w:numPr>
        <w:spacing w:line="288" w:lineRule="auto"/>
        <w:jc w:val="both"/>
        <w:outlineLvl w:val="0"/>
        <w:rPr>
          <w:rFonts w:ascii="Ebrima" w:eastAsia="Times New Roman" w:hAnsi="Ebrima"/>
          <w:b/>
          <w:bCs/>
          <w:sz w:val="20"/>
          <w:szCs w:val="20"/>
        </w:rPr>
      </w:pPr>
      <w:r w:rsidRPr="006E7436">
        <w:rPr>
          <w:rFonts w:ascii="Ebrima" w:hAnsi="Ebrima"/>
          <w:b/>
          <w:sz w:val="20"/>
          <w:szCs w:val="20"/>
        </w:rPr>
        <w:t xml:space="preserve">Transação entre </w:t>
      </w:r>
      <w:r w:rsidR="005E3A2A">
        <w:rPr>
          <w:rFonts w:ascii="Ebrima" w:hAnsi="Ebrima"/>
          <w:b/>
          <w:sz w:val="20"/>
          <w:szCs w:val="20"/>
        </w:rPr>
        <w:t>p</w:t>
      </w:r>
      <w:r w:rsidRPr="006E7436">
        <w:rPr>
          <w:rFonts w:ascii="Ebrima" w:hAnsi="Ebrima"/>
          <w:b/>
          <w:sz w:val="20"/>
          <w:szCs w:val="20"/>
        </w:rPr>
        <w:t xml:space="preserve">artes </w:t>
      </w:r>
      <w:r w:rsidR="005E3A2A">
        <w:rPr>
          <w:rFonts w:ascii="Ebrima" w:hAnsi="Ebrima"/>
          <w:b/>
          <w:sz w:val="20"/>
          <w:szCs w:val="20"/>
        </w:rPr>
        <w:t>re</w:t>
      </w:r>
      <w:r w:rsidRPr="006E7436">
        <w:rPr>
          <w:rFonts w:ascii="Ebrima" w:hAnsi="Ebrima"/>
          <w:b/>
          <w:sz w:val="20"/>
          <w:szCs w:val="20"/>
        </w:rPr>
        <w:t xml:space="preserve">lacionadas – União </w:t>
      </w:r>
    </w:p>
    <w:p w14:paraId="0A475733" w14:textId="77777777" w:rsidR="0049050C" w:rsidRPr="006E7436" w:rsidRDefault="0049050C" w:rsidP="0049050C">
      <w:pPr>
        <w:pStyle w:val="PargrafodaLista"/>
        <w:keepNext/>
        <w:spacing w:line="288" w:lineRule="auto"/>
        <w:ind w:left="360"/>
        <w:jc w:val="both"/>
        <w:outlineLvl w:val="0"/>
        <w:rPr>
          <w:rFonts w:ascii="Ebrima" w:eastAsia="Times New Roman" w:hAnsi="Ebrima"/>
          <w:b/>
          <w:bCs/>
          <w:sz w:val="20"/>
          <w:szCs w:val="20"/>
        </w:rPr>
      </w:pPr>
    </w:p>
    <w:p w14:paraId="41D80A08" w14:textId="77777777" w:rsidR="00F9477D" w:rsidRPr="006E7436" w:rsidRDefault="008F1F99" w:rsidP="00F73F7F">
      <w:pPr>
        <w:keepNext/>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Fornecimento de medicamentos ao Ministério da Saúde</w:t>
      </w:r>
    </w:p>
    <w:p w14:paraId="1805B47B" w14:textId="77777777" w:rsidR="00765C53" w:rsidRPr="006E7436" w:rsidRDefault="00765C53" w:rsidP="00F73F7F">
      <w:pPr>
        <w:keepNext/>
        <w:spacing w:after="0" w:line="288" w:lineRule="auto"/>
        <w:jc w:val="both"/>
        <w:outlineLvl w:val="0"/>
        <w:rPr>
          <w:rFonts w:ascii="Ebrima" w:eastAsia="Times New Roman" w:hAnsi="Ebrima"/>
          <w:b/>
          <w:bCs/>
          <w:sz w:val="20"/>
          <w:szCs w:val="20"/>
        </w:rPr>
      </w:pPr>
    </w:p>
    <w:p w14:paraId="1D27AE18" w14:textId="36B7648D" w:rsidR="00694E21" w:rsidRDefault="004A65B3" w:rsidP="00765C53">
      <w:pPr>
        <w:spacing w:after="0" w:line="288" w:lineRule="auto"/>
        <w:jc w:val="both"/>
        <w:outlineLvl w:val="0"/>
        <w:rPr>
          <w:rFonts w:ascii="Ebrima" w:hAnsi="Ebrima"/>
          <w:sz w:val="20"/>
          <w:szCs w:val="20"/>
        </w:rPr>
      </w:pPr>
      <w:r w:rsidRPr="006E7436">
        <w:rPr>
          <w:rFonts w:ascii="Ebrima" w:hAnsi="Ebrima"/>
          <w:sz w:val="20"/>
          <w:szCs w:val="20"/>
        </w:rPr>
        <w:t xml:space="preserve">A União detém 100% do capital social da </w:t>
      </w:r>
      <w:r w:rsidR="00C14926" w:rsidRPr="006E7436">
        <w:rPr>
          <w:rFonts w:ascii="Ebrima" w:hAnsi="Ebrima"/>
          <w:sz w:val="20"/>
          <w:szCs w:val="20"/>
        </w:rPr>
        <w:t>Companhia</w:t>
      </w:r>
      <w:r w:rsidR="00EB4EB0" w:rsidRPr="006E7436">
        <w:rPr>
          <w:rFonts w:ascii="Ebrima" w:hAnsi="Ebrima"/>
          <w:sz w:val="20"/>
          <w:szCs w:val="20"/>
        </w:rPr>
        <w:t xml:space="preserve">, sendo </w:t>
      </w:r>
      <w:r w:rsidR="007A5AB4">
        <w:rPr>
          <w:rFonts w:ascii="Ebrima" w:hAnsi="Ebrima"/>
          <w:sz w:val="20"/>
          <w:szCs w:val="20"/>
        </w:rPr>
        <w:t xml:space="preserve">o Ministério da Saúde, o </w:t>
      </w:r>
      <w:r w:rsidRPr="006E7436">
        <w:rPr>
          <w:rFonts w:ascii="Ebrima" w:hAnsi="Ebrima"/>
          <w:sz w:val="20"/>
          <w:szCs w:val="20"/>
        </w:rPr>
        <w:t>único cliente</w:t>
      </w:r>
      <w:r w:rsidR="00EB4EB0" w:rsidRPr="006E7436">
        <w:rPr>
          <w:rFonts w:ascii="Ebrima" w:hAnsi="Ebrima"/>
          <w:sz w:val="20"/>
          <w:szCs w:val="20"/>
        </w:rPr>
        <w:t xml:space="preserve"> </w:t>
      </w:r>
      <w:r w:rsidR="007A5AB4">
        <w:rPr>
          <w:rFonts w:ascii="Ebrima" w:hAnsi="Ebrima"/>
          <w:sz w:val="20"/>
          <w:szCs w:val="20"/>
        </w:rPr>
        <w:t>da Hemobrás</w:t>
      </w:r>
      <w:r w:rsidR="002B649A">
        <w:rPr>
          <w:rFonts w:ascii="Ebrima" w:hAnsi="Ebrima"/>
          <w:sz w:val="20"/>
          <w:szCs w:val="20"/>
        </w:rPr>
        <w:t>.</w:t>
      </w:r>
    </w:p>
    <w:p w14:paraId="25A84541" w14:textId="77777777" w:rsidR="007A5AB4" w:rsidRPr="006E7436" w:rsidRDefault="007A5AB4" w:rsidP="00765C53">
      <w:pPr>
        <w:spacing w:after="0" w:line="288" w:lineRule="auto"/>
        <w:jc w:val="both"/>
        <w:outlineLvl w:val="0"/>
        <w:rPr>
          <w:rFonts w:ascii="Ebrima" w:hAnsi="Ebrima"/>
          <w:sz w:val="20"/>
          <w:szCs w:val="20"/>
        </w:rPr>
      </w:pPr>
    </w:p>
    <w:p w14:paraId="0312688E" w14:textId="3C16DD05" w:rsidR="00694E21" w:rsidRPr="006E7436" w:rsidRDefault="000B2FA2" w:rsidP="00765C53">
      <w:pPr>
        <w:spacing w:after="0" w:line="288" w:lineRule="auto"/>
        <w:jc w:val="both"/>
        <w:outlineLvl w:val="0"/>
        <w:rPr>
          <w:rFonts w:ascii="Ebrima" w:hAnsi="Ebrima"/>
          <w:color w:val="76923C" w:themeColor="accent3" w:themeShade="BF"/>
          <w:w w:val="105"/>
          <w:sz w:val="20"/>
          <w:szCs w:val="20"/>
        </w:rPr>
      </w:pPr>
      <w:r w:rsidRPr="006E7436">
        <w:rPr>
          <w:rFonts w:ascii="Ebrima" w:hAnsi="Ebrima"/>
          <w:color w:val="010101"/>
          <w:w w:val="105"/>
          <w:sz w:val="20"/>
          <w:szCs w:val="20"/>
        </w:rPr>
        <w:t xml:space="preserve">As transações com partes relacionadas, </w:t>
      </w:r>
      <w:r w:rsidRPr="002B649A">
        <w:rPr>
          <w:rFonts w:ascii="Ebrima" w:hAnsi="Ebrima"/>
          <w:color w:val="010101"/>
          <w:w w:val="105"/>
          <w:sz w:val="20"/>
          <w:szCs w:val="20"/>
        </w:rPr>
        <w:t>conforme CPC 05 (R1) -</w:t>
      </w:r>
      <w:r w:rsidRPr="002B649A">
        <w:rPr>
          <w:rFonts w:ascii="Ebrima" w:hAnsi="Ebrima"/>
          <w:color w:val="010101"/>
          <w:spacing w:val="1"/>
          <w:w w:val="105"/>
          <w:sz w:val="20"/>
          <w:szCs w:val="20"/>
        </w:rPr>
        <w:t xml:space="preserve"> </w:t>
      </w:r>
      <w:r w:rsidR="005E3A2A">
        <w:rPr>
          <w:rFonts w:ascii="Ebrima" w:hAnsi="Ebrima"/>
          <w:color w:val="010101"/>
          <w:w w:val="105"/>
          <w:sz w:val="20"/>
          <w:szCs w:val="20"/>
        </w:rPr>
        <w:t>d</w:t>
      </w:r>
      <w:r w:rsidRPr="002B649A">
        <w:rPr>
          <w:rFonts w:ascii="Ebrima" w:hAnsi="Ebrima"/>
          <w:color w:val="010101"/>
          <w:w w:val="105"/>
          <w:sz w:val="20"/>
          <w:szCs w:val="20"/>
        </w:rPr>
        <w:t xml:space="preserve">ivulgação sobre </w:t>
      </w:r>
      <w:r w:rsidR="005E3A2A">
        <w:rPr>
          <w:rFonts w:ascii="Ebrima" w:hAnsi="Ebrima"/>
          <w:color w:val="010101"/>
          <w:w w:val="105"/>
          <w:sz w:val="20"/>
          <w:szCs w:val="20"/>
        </w:rPr>
        <w:t>p</w:t>
      </w:r>
      <w:r w:rsidRPr="002B649A">
        <w:rPr>
          <w:rFonts w:ascii="Ebrima" w:hAnsi="Ebrima"/>
          <w:color w:val="010101"/>
          <w:w w:val="105"/>
          <w:sz w:val="20"/>
          <w:szCs w:val="20"/>
        </w:rPr>
        <w:t xml:space="preserve">artes </w:t>
      </w:r>
      <w:r w:rsidR="005E3A2A">
        <w:rPr>
          <w:rFonts w:ascii="Ebrima" w:hAnsi="Ebrima"/>
          <w:color w:val="010101"/>
          <w:w w:val="105"/>
          <w:sz w:val="20"/>
          <w:szCs w:val="20"/>
        </w:rPr>
        <w:t>r</w:t>
      </w:r>
      <w:r w:rsidRPr="002B649A">
        <w:rPr>
          <w:rFonts w:ascii="Ebrima" w:hAnsi="Ebrima"/>
          <w:color w:val="010101"/>
          <w:w w:val="105"/>
          <w:sz w:val="20"/>
          <w:szCs w:val="20"/>
        </w:rPr>
        <w:t>elacionadas (IAS</w:t>
      </w:r>
      <w:r w:rsidRPr="002B649A">
        <w:rPr>
          <w:rFonts w:ascii="Ebrima" w:hAnsi="Ebrima"/>
          <w:color w:val="010101"/>
          <w:spacing w:val="1"/>
          <w:w w:val="105"/>
          <w:sz w:val="20"/>
          <w:szCs w:val="20"/>
        </w:rPr>
        <w:t xml:space="preserve"> </w:t>
      </w:r>
      <w:r w:rsidRPr="002B649A">
        <w:rPr>
          <w:rFonts w:ascii="Ebrima" w:hAnsi="Ebrima"/>
          <w:color w:val="010101"/>
          <w:w w:val="105"/>
          <w:sz w:val="20"/>
          <w:szCs w:val="20"/>
        </w:rPr>
        <w:t>24)</w:t>
      </w:r>
      <w:r w:rsidR="002B649A" w:rsidRPr="002B649A">
        <w:rPr>
          <w:rFonts w:ascii="Ebrima" w:hAnsi="Ebrima"/>
          <w:color w:val="010101"/>
          <w:w w:val="105"/>
          <w:sz w:val="20"/>
          <w:szCs w:val="20"/>
        </w:rPr>
        <w:t xml:space="preserve"> </w:t>
      </w:r>
      <w:r w:rsidRPr="002B649A">
        <w:rPr>
          <w:rFonts w:ascii="Ebrima" w:hAnsi="Ebrima"/>
          <w:color w:val="010101"/>
          <w:w w:val="105"/>
          <w:sz w:val="20"/>
          <w:szCs w:val="20"/>
        </w:rPr>
        <w:t>são realizadas a preços e condições definidos entre as partes, que levam em consideração as condições</w:t>
      </w:r>
      <w:r w:rsidRPr="002B649A">
        <w:rPr>
          <w:rFonts w:ascii="Ebrima" w:hAnsi="Ebrima"/>
          <w:color w:val="010101"/>
          <w:spacing w:val="1"/>
          <w:w w:val="105"/>
          <w:sz w:val="20"/>
          <w:szCs w:val="20"/>
        </w:rPr>
        <w:t xml:space="preserve"> </w:t>
      </w:r>
      <w:r w:rsidRPr="002B649A">
        <w:rPr>
          <w:rFonts w:ascii="Ebrima" w:hAnsi="Ebrima"/>
          <w:color w:val="010101"/>
          <w:w w:val="105"/>
          <w:sz w:val="20"/>
          <w:szCs w:val="20"/>
        </w:rPr>
        <w:t>que seriam praticadas no mercado, se realizadas entre partes não relacionadas,</w:t>
      </w:r>
      <w:r w:rsidRPr="006E7436">
        <w:rPr>
          <w:rFonts w:ascii="Ebrima" w:hAnsi="Ebrima"/>
          <w:color w:val="010101"/>
          <w:w w:val="105"/>
          <w:sz w:val="20"/>
          <w:szCs w:val="20"/>
        </w:rPr>
        <w:t xml:space="preserve"> conforme previsto na políti</w:t>
      </w:r>
      <w:r w:rsidR="007A5AB4">
        <w:rPr>
          <w:rFonts w:ascii="Ebrima" w:hAnsi="Ebrima"/>
          <w:color w:val="010101"/>
          <w:w w:val="105"/>
          <w:sz w:val="20"/>
          <w:szCs w:val="20"/>
        </w:rPr>
        <w:t>c</w:t>
      </w:r>
      <w:r w:rsidRPr="006E7436">
        <w:rPr>
          <w:rFonts w:ascii="Ebrima" w:hAnsi="Ebrima"/>
          <w:color w:val="010101"/>
          <w:w w:val="105"/>
          <w:sz w:val="20"/>
          <w:szCs w:val="20"/>
        </w:rPr>
        <w:t>a</w:t>
      </w:r>
      <w:r w:rsidR="00B473DF">
        <w:rPr>
          <w:rFonts w:ascii="Ebrima" w:hAnsi="Ebrima"/>
          <w:color w:val="010101"/>
          <w:w w:val="105"/>
          <w:sz w:val="20"/>
          <w:szCs w:val="20"/>
        </w:rPr>
        <w:t xml:space="preserve"> de transações</w:t>
      </w:r>
      <w:r w:rsidRPr="006E7436">
        <w:rPr>
          <w:rFonts w:ascii="Ebrima" w:hAnsi="Ebrima"/>
          <w:color w:val="010101"/>
          <w:w w:val="105"/>
          <w:sz w:val="20"/>
          <w:szCs w:val="20"/>
        </w:rPr>
        <w:t xml:space="preserve"> com </w:t>
      </w:r>
      <w:r w:rsidR="007A5AB4">
        <w:rPr>
          <w:rFonts w:ascii="Ebrima" w:hAnsi="Ebrima"/>
          <w:color w:val="010101"/>
          <w:w w:val="105"/>
          <w:sz w:val="20"/>
          <w:szCs w:val="20"/>
        </w:rPr>
        <w:t>p</w:t>
      </w:r>
      <w:r w:rsidRPr="006E7436">
        <w:rPr>
          <w:rFonts w:ascii="Ebrima" w:hAnsi="Ebrima"/>
          <w:color w:val="010101"/>
          <w:w w:val="105"/>
          <w:sz w:val="20"/>
          <w:szCs w:val="20"/>
        </w:rPr>
        <w:t>a</w:t>
      </w:r>
      <w:r w:rsidR="007A5AB4">
        <w:rPr>
          <w:rFonts w:ascii="Ebrima" w:hAnsi="Ebrima"/>
          <w:color w:val="010101"/>
          <w:w w:val="105"/>
          <w:sz w:val="20"/>
          <w:szCs w:val="20"/>
        </w:rPr>
        <w:t>r</w:t>
      </w:r>
      <w:r w:rsidRPr="006E7436">
        <w:rPr>
          <w:rFonts w:ascii="Ebrima" w:hAnsi="Ebrima"/>
          <w:color w:val="010101"/>
          <w:w w:val="105"/>
          <w:sz w:val="20"/>
          <w:szCs w:val="20"/>
        </w:rPr>
        <w:t>tes relacion</w:t>
      </w:r>
      <w:r w:rsidR="007A5AB4">
        <w:rPr>
          <w:rFonts w:ascii="Ebrima" w:hAnsi="Ebrima"/>
          <w:color w:val="010101"/>
          <w:w w:val="105"/>
          <w:sz w:val="20"/>
          <w:szCs w:val="20"/>
        </w:rPr>
        <w:t>a</w:t>
      </w:r>
      <w:r w:rsidRPr="006E7436">
        <w:rPr>
          <w:rFonts w:ascii="Ebrima" w:hAnsi="Ebrima"/>
          <w:color w:val="010101"/>
          <w:w w:val="105"/>
          <w:sz w:val="20"/>
          <w:szCs w:val="20"/>
        </w:rPr>
        <w:t>das</w:t>
      </w:r>
      <w:r w:rsidR="002B649A">
        <w:rPr>
          <w:rFonts w:ascii="Ebrima" w:hAnsi="Ebrima"/>
          <w:color w:val="010101"/>
          <w:w w:val="105"/>
          <w:sz w:val="20"/>
          <w:szCs w:val="20"/>
        </w:rPr>
        <w:t>.</w:t>
      </w:r>
      <w:r w:rsidRPr="006E7436">
        <w:rPr>
          <w:rFonts w:ascii="Ebrima" w:hAnsi="Ebrima"/>
          <w:color w:val="010101"/>
          <w:w w:val="105"/>
          <w:sz w:val="20"/>
          <w:szCs w:val="20"/>
        </w:rPr>
        <w:t xml:space="preserve"> </w:t>
      </w:r>
    </w:p>
    <w:p w14:paraId="73D7F889" w14:textId="77777777" w:rsidR="00215FAF" w:rsidRPr="006E7436" w:rsidRDefault="00215FAF" w:rsidP="00F73F7F">
      <w:pPr>
        <w:keepNext/>
        <w:spacing w:after="0" w:line="288" w:lineRule="auto"/>
        <w:jc w:val="both"/>
        <w:outlineLvl w:val="0"/>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4167"/>
        <w:gridCol w:w="1301"/>
        <w:gridCol w:w="935"/>
        <w:gridCol w:w="1284"/>
        <w:gridCol w:w="667"/>
        <w:gridCol w:w="1284"/>
      </w:tblGrid>
      <w:tr w:rsidR="00A94195" w:rsidRPr="006E7436" w14:paraId="6D8C025F" w14:textId="77777777" w:rsidTr="006E7936">
        <w:trPr>
          <w:trHeight w:val="300"/>
        </w:trPr>
        <w:tc>
          <w:tcPr>
            <w:tcW w:w="2162" w:type="pct"/>
            <w:tcBorders>
              <w:top w:val="nil"/>
              <w:left w:val="nil"/>
              <w:bottom w:val="nil"/>
              <w:right w:val="nil"/>
            </w:tcBorders>
            <w:shd w:val="clear" w:color="auto" w:fill="auto"/>
            <w:vAlign w:val="center"/>
            <w:hideMark/>
          </w:tcPr>
          <w:p w14:paraId="46DF159B" w14:textId="77777777" w:rsidR="00A94195" w:rsidRPr="006E7436" w:rsidRDefault="00A94195" w:rsidP="00A94195">
            <w:pPr>
              <w:spacing w:after="0" w:line="240" w:lineRule="auto"/>
              <w:rPr>
                <w:rFonts w:ascii="Ebrima" w:eastAsia="Times New Roman" w:hAnsi="Ebrima"/>
                <w:sz w:val="20"/>
                <w:szCs w:val="20"/>
                <w:lang w:eastAsia="pt-BR"/>
              </w:rPr>
            </w:pPr>
          </w:p>
        </w:tc>
        <w:tc>
          <w:tcPr>
            <w:tcW w:w="674" w:type="pct"/>
            <w:tcBorders>
              <w:top w:val="nil"/>
              <w:left w:val="nil"/>
              <w:bottom w:val="nil"/>
              <w:right w:val="nil"/>
            </w:tcBorders>
            <w:shd w:val="clear" w:color="auto" w:fill="auto"/>
            <w:vAlign w:val="center"/>
            <w:hideMark/>
          </w:tcPr>
          <w:p w14:paraId="774CC089"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485" w:type="pct"/>
            <w:tcBorders>
              <w:top w:val="nil"/>
              <w:left w:val="nil"/>
              <w:bottom w:val="nil"/>
              <w:right w:val="nil"/>
            </w:tcBorders>
            <w:shd w:val="clear" w:color="auto" w:fill="auto"/>
            <w:vAlign w:val="center"/>
            <w:hideMark/>
          </w:tcPr>
          <w:p w14:paraId="568330D1"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01F4B53F" w14:textId="77777777" w:rsidR="00A94195" w:rsidRPr="006E7436" w:rsidRDefault="00A94195" w:rsidP="00A94195">
            <w:pPr>
              <w:spacing w:after="0" w:line="240" w:lineRule="auto"/>
              <w:jc w:val="both"/>
              <w:rPr>
                <w:rFonts w:ascii="Ebrima" w:eastAsia="Times New Roman" w:hAnsi="Ebrima"/>
                <w:sz w:val="20"/>
                <w:szCs w:val="20"/>
                <w:lang w:eastAsia="pt-BR"/>
              </w:rPr>
            </w:pPr>
          </w:p>
        </w:tc>
        <w:tc>
          <w:tcPr>
            <w:tcW w:w="346" w:type="pct"/>
            <w:tcBorders>
              <w:top w:val="nil"/>
              <w:left w:val="nil"/>
              <w:bottom w:val="nil"/>
              <w:right w:val="nil"/>
            </w:tcBorders>
            <w:shd w:val="clear" w:color="auto" w:fill="auto"/>
            <w:vAlign w:val="center"/>
            <w:hideMark/>
          </w:tcPr>
          <w:p w14:paraId="23D9D3E8" w14:textId="77777777" w:rsidR="00A94195" w:rsidRPr="006E7436" w:rsidRDefault="00A94195" w:rsidP="00A94195">
            <w:pPr>
              <w:spacing w:after="0" w:line="240" w:lineRule="auto"/>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76A33097" w14:textId="0A8FAAB8" w:rsidR="00A94195" w:rsidRPr="006E7436" w:rsidRDefault="00A94195" w:rsidP="00A94195">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BB25AC" w:rsidRPr="006E7436" w14:paraId="49ABD2C5" w14:textId="77777777" w:rsidTr="006E7936">
        <w:trPr>
          <w:trHeight w:val="300"/>
        </w:trPr>
        <w:tc>
          <w:tcPr>
            <w:tcW w:w="2162" w:type="pct"/>
            <w:tcBorders>
              <w:top w:val="nil"/>
              <w:left w:val="nil"/>
              <w:bottom w:val="nil"/>
              <w:right w:val="nil"/>
            </w:tcBorders>
            <w:shd w:val="clear" w:color="auto" w:fill="auto"/>
            <w:vAlign w:val="center"/>
            <w:hideMark/>
          </w:tcPr>
          <w:p w14:paraId="2F43D78C" w14:textId="77777777" w:rsidR="00BB25AC" w:rsidRPr="006E7436" w:rsidRDefault="00BB25AC" w:rsidP="00BB25AC">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674" w:type="pct"/>
            <w:tcBorders>
              <w:top w:val="nil"/>
              <w:left w:val="nil"/>
              <w:bottom w:val="nil"/>
              <w:right w:val="nil"/>
            </w:tcBorders>
            <w:shd w:val="clear" w:color="auto" w:fill="auto"/>
            <w:vAlign w:val="center"/>
            <w:hideMark/>
          </w:tcPr>
          <w:p w14:paraId="58B0D207" w14:textId="77777777" w:rsidR="00BB25AC" w:rsidRPr="006E7436" w:rsidRDefault="00BB25AC" w:rsidP="00BB25AC">
            <w:pPr>
              <w:spacing w:after="0" w:line="240" w:lineRule="auto"/>
              <w:rPr>
                <w:rFonts w:ascii="Ebrima" w:eastAsia="Times New Roman" w:hAnsi="Ebrima" w:cs="Calibri"/>
                <w:b/>
                <w:bCs/>
                <w:color w:val="000000"/>
                <w:sz w:val="20"/>
                <w:szCs w:val="20"/>
                <w:lang w:eastAsia="pt-BR"/>
              </w:rPr>
            </w:pPr>
          </w:p>
        </w:tc>
        <w:tc>
          <w:tcPr>
            <w:tcW w:w="485" w:type="pct"/>
            <w:tcBorders>
              <w:top w:val="nil"/>
              <w:left w:val="nil"/>
              <w:bottom w:val="nil"/>
              <w:right w:val="nil"/>
            </w:tcBorders>
            <w:shd w:val="clear" w:color="auto" w:fill="auto"/>
            <w:vAlign w:val="center"/>
            <w:hideMark/>
          </w:tcPr>
          <w:p w14:paraId="12762AEA" w14:textId="77777777" w:rsidR="00BB25AC" w:rsidRPr="006E7436" w:rsidRDefault="00BB25AC" w:rsidP="00BB25AC">
            <w:pPr>
              <w:spacing w:after="0" w:line="240" w:lineRule="auto"/>
              <w:rPr>
                <w:rFonts w:ascii="Ebrima" w:eastAsia="Times New Roman" w:hAnsi="Ebrima"/>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5A591AB7" w14:textId="4669C2B4" w:rsidR="00BB25AC" w:rsidRPr="006E7436" w:rsidRDefault="00BB25AC" w:rsidP="00BB25AC">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w:t>
            </w:r>
            <w:r>
              <w:rPr>
                <w:rFonts w:ascii="Ebrima" w:eastAsia="Times New Roman" w:hAnsi="Ebrima" w:cs="Calibri"/>
                <w:b/>
                <w:bCs/>
                <w:color w:val="000000"/>
                <w:sz w:val="20"/>
                <w:szCs w:val="20"/>
                <w:lang w:eastAsia="pt-BR"/>
              </w:rPr>
              <w:t>2</w:t>
            </w:r>
          </w:p>
        </w:tc>
        <w:tc>
          <w:tcPr>
            <w:tcW w:w="346" w:type="pct"/>
            <w:tcBorders>
              <w:top w:val="nil"/>
              <w:left w:val="nil"/>
              <w:bottom w:val="nil"/>
              <w:right w:val="nil"/>
            </w:tcBorders>
            <w:shd w:val="clear" w:color="auto" w:fill="auto"/>
            <w:vAlign w:val="center"/>
            <w:hideMark/>
          </w:tcPr>
          <w:p w14:paraId="2762B1CD" w14:textId="77777777" w:rsidR="00BB25AC" w:rsidRPr="006E7436" w:rsidRDefault="00BB25AC" w:rsidP="00BB25AC">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104BDEB7" w14:textId="5C98264B" w:rsidR="00BB25AC" w:rsidRPr="006E7436" w:rsidRDefault="00BB25AC" w:rsidP="00BB25AC">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31/12/2021</w:t>
            </w:r>
          </w:p>
        </w:tc>
      </w:tr>
      <w:tr w:rsidR="00BB25AC" w:rsidRPr="006E7436" w14:paraId="3995C796" w14:textId="77777777" w:rsidTr="006E7936">
        <w:trPr>
          <w:trHeight w:val="300"/>
        </w:trPr>
        <w:tc>
          <w:tcPr>
            <w:tcW w:w="2837" w:type="pct"/>
            <w:gridSpan w:val="2"/>
            <w:tcBorders>
              <w:top w:val="nil"/>
              <w:left w:val="nil"/>
              <w:bottom w:val="nil"/>
              <w:right w:val="nil"/>
            </w:tcBorders>
            <w:shd w:val="clear" w:color="auto" w:fill="auto"/>
            <w:vAlign w:val="center"/>
            <w:hideMark/>
          </w:tcPr>
          <w:p w14:paraId="5FC1A38F" w14:textId="77777777" w:rsidR="00BB25AC" w:rsidRPr="006E7436" w:rsidRDefault="00BB25AC" w:rsidP="00BB25AC">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lastRenderedPageBreak/>
              <w:t xml:space="preserve">Clientes a receber (Ministério da Saúde – União) </w:t>
            </w:r>
          </w:p>
        </w:tc>
        <w:tc>
          <w:tcPr>
            <w:tcW w:w="485" w:type="pct"/>
            <w:tcBorders>
              <w:top w:val="nil"/>
              <w:left w:val="nil"/>
              <w:bottom w:val="nil"/>
              <w:right w:val="nil"/>
            </w:tcBorders>
            <w:shd w:val="clear" w:color="auto" w:fill="auto"/>
            <w:vAlign w:val="center"/>
            <w:hideMark/>
          </w:tcPr>
          <w:p w14:paraId="22AC968B" w14:textId="77777777" w:rsidR="00BB25AC" w:rsidRPr="006E7436" w:rsidRDefault="00BB25AC" w:rsidP="00BB25AC">
            <w:pPr>
              <w:spacing w:after="0" w:line="240" w:lineRule="auto"/>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5218140F"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346" w:type="pct"/>
            <w:tcBorders>
              <w:top w:val="nil"/>
              <w:left w:val="nil"/>
              <w:bottom w:val="nil"/>
              <w:right w:val="nil"/>
            </w:tcBorders>
            <w:shd w:val="clear" w:color="auto" w:fill="auto"/>
            <w:vAlign w:val="center"/>
            <w:hideMark/>
          </w:tcPr>
          <w:p w14:paraId="00C65AD2" w14:textId="77777777" w:rsidR="00BB25AC" w:rsidRPr="006E7436" w:rsidRDefault="00BB25AC" w:rsidP="00BB25AC">
            <w:pPr>
              <w:spacing w:after="0" w:line="240" w:lineRule="auto"/>
              <w:jc w:val="right"/>
              <w:rPr>
                <w:rFonts w:ascii="Ebrima" w:eastAsia="Times New Roman" w:hAnsi="Ebrima"/>
                <w:sz w:val="20"/>
                <w:szCs w:val="20"/>
                <w:lang w:eastAsia="pt-BR"/>
              </w:rPr>
            </w:pPr>
          </w:p>
        </w:tc>
        <w:tc>
          <w:tcPr>
            <w:tcW w:w="666" w:type="pct"/>
            <w:tcBorders>
              <w:top w:val="nil"/>
              <w:left w:val="nil"/>
              <w:bottom w:val="nil"/>
              <w:right w:val="nil"/>
            </w:tcBorders>
            <w:shd w:val="clear" w:color="auto" w:fill="auto"/>
            <w:vAlign w:val="center"/>
            <w:hideMark/>
          </w:tcPr>
          <w:p w14:paraId="5496D5D2" w14:textId="77777777" w:rsidR="00BB25AC" w:rsidRPr="006E7436" w:rsidRDefault="00BB25AC" w:rsidP="00BB25AC">
            <w:pPr>
              <w:spacing w:after="0" w:line="240" w:lineRule="auto"/>
              <w:jc w:val="both"/>
              <w:rPr>
                <w:rFonts w:ascii="Ebrima" w:eastAsia="Times New Roman" w:hAnsi="Ebrima"/>
                <w:sz w:val="20"/>
                <w:szCs w:val="20"/>
                <w:lang w:eastAsia="pt-BR"/>
              </w:rPr>
            </w:pPr>
          </w:p>
        </w:tc>
      </w:tr>
      <w:tr w:rsidR="006E7936" w:rsidRPr="006E7436" w14:paraId="2BED1141" w14:textId="77777777" w:rsidTr="006E7936">
        <w:trPr>
          <w:trHeight w:val="300"/>
        </w:trPr>
        <w:tc>
          <w:tcPr>
            <w:tcW w:w="2837" w:type="pct"/>
            <w:gridSpan w:val="2"/>
            <w:tcBorders>
              <w:top w:val="nil"/>
              <w:left w:val="nil"/>
              <w:bottom w:val="nil"/>
              <w:right w:val="nil"/>
            </w:tcBorders>
            <w:shd w:val="clear" w:color="auto" w:fill="auto"/>
            <w:vAlign w:val="center"/>
            <w:hideMark/>
          </w:tcPr>
          <w:p w14:paraId="421692D2" w14:textId="77777777" w:rsidR="006E7936" w:rsidRPr="006E7436" w:rsidRDefault="006E7936" w:rsidP="006E7936">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Ministério da Saúde – medicamentos hemoderivados</w:t>
            </w:r>
          </w:p>
        </w:tc>
        <w:tc>
          <w:tcPr>
            <w:tcW w:w="485" w:type="pct"/>
            <w:tcBorders>
              <w:top w:val="nil"/>
              <w:left w:val="nil"/>
              <w:bottom w:val="nil"/>
              <w:right w:val="nil"/>
            </w:tcBorders>
            <w:shd w:val="clear" w:color="auto" w:fill="auto"/>
            <w:vAlign w:val="center"/>
            <w:hideMark/>
          </w:tcPr>
          <w:p w14:paraId="770B4725" w14:textId="77777777" w:rsidR="006E7936" w:rsidRPr="006E7436" w:rsidRDefault="006E7936" w:rsidP="006E7936">
            <w:pPr>
              <w:spacing w:after="0" w:line="240" w:lineRule="auto"/>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hideMark/>
          </w:tcPr>
          <w:p w14:paraId="06B553E0" w14:textId="1BA0B666" w:rsidR="006E7936" w:rsidRPr="006E7436" w:rsidRDefault="006E7936" w:rsidP="006E7936">
            <w:pPr>
              <w:spacing w:after="0" w:line="240" w:lineRule="auto"/>
              <w:jc w:val="right"/>
              <w:rPr>
                <w:rFonts w:ascii="Ebrima" w:eastAsia="Times New Roman" w:hAnsi="Ebrima" w:cs="Calibri"/>
                <w:color w:val="000000"/>
                <w:sz w:val="20"/>
                <w:szCs w:val="20"/>
                <w:lang w:eastAsia="pt-BR"/>
              </w:rPr>
            </w:pPr>
            <w:r w:rsidRPr="007207FA">
              <w:t>72.690.982</w:t>
            </w:r>
          </w:p>
        </w:tc>
        <w:tc>
          <w:tcPr>
            <w:tcW w:w="346" w:type="pct"/>
            <w:tcBorders>
              <w:top w:val="nil"/>
              <w:left w:val="nil"/>
              <w:bottom w:val="nil"/>
              <w:right w:val="nil"/>
            </w:tcBorders>
            <w:shd w:val="clear" w:color="auto" w:fill="auto"/>
            <w:vAlign w:val="center"/>
            <w:hideMark/>
          </w:tcPr>
          <w:p w14:paraId="755F6E8C" w14:textId="77777777" w:rsidR="006E7936" w:rsidRPr="006E7436" w:rsidRDefault="006E7936" w:rsidP="006E7936">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6920D736" w14:textId="77777777" w:rsidR="006E7936" w:rsidRPr="006E7436" w:rsidRDefault="006E7936" w:rsidP="006E7936">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6.266.248</w:t>
            </w:r>
          </w:p>
        </w:tc>
      </w:tr>
      <w:tr w:rsidR="006E7936" w:rsidRPr="006E7436" w14:paraId="0A14396E" w14:textId="77777777" w:rsidTr="006E7936">
        <w:trPr>
          <w:trHeight w:val="300"/>
        </w:trPr>
        <w:tc>
          <w:tcPr>
            <w:tcW w:w="2837" w:type="pct"/>
            <w:gridSpan w:val="2"/>
            <w:tcBorders>
              <w:top w:val="nil"/>
              <w:left w:val="nil"/>
              <w:bottom w:val="nil"/>
              <w:right w:val="nil"/>
            </w:tcBorders>
            <w:shd w:val="clear" w:color="auto" w:fill="auto"/>
            <w:vAlign w:val="center"/>
            <w:hideMark/>
          </w:tcPr>
          <w:p w14:paraId="40BBADE6" w14:textId="77777777" w:rsidR="006E7936" w:rsidRPr="006E7436" w:rsidRDefault="006E7936" w:rsidP="006E7936">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Ministério da Saúde – medicamentos recombinantes</w:t>
            </w:r>
          </w:p>
        </w:tc>
        <w:tc>
          <w:tcPr>
            <w:tcW w:w="485" w:type="pct"/>
            <w:tcBorders>
              <w:top w:val="nil"/>
              <w:left w:val="nil"/>
              <w:bottom w:val="nil"/>
              <w:right w:val="nil"/>
            </w:tcBorders>
            <w:shd w:val="clear" w:color="auto" w:fill="auto"/>
            <w:vAlign w:val="center"/>
            <w:hideMark/>
          </w:tcPr>
          <w:p w14:paraId="7B0B2EBC" w14:textId="77777777" w:rsidR="006E7936" w:rsidRPr="006E7436" w:rsidRDefault="006E7936" w:rsidP="006E7936">
            <w:pPr>
              <w:spacing w:after="0" w:line="240" w:lineRule="auto"/>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hideMark/>
          </w:tcPr>
          <w:p w14:paraId="770CEEDC" w14:textId="3FF565E9" w:rsidR="006E7936" w:rsidRPr="006E7436" w:rsidRDefault="006E7936" w:rsidP="006E7936">
            <w:pPr>
              <w:spacing w:after="0" w:line="240" w:lineRule="auto"/>
              <w:jc w:val="right"/>
              <w:rPr>
                <w:rFonts w:ascii="Ebrima" w:eastAsia="Times New Roman" w:hAnsi="Ebrima" w:cs="Calibri"/>
                <w:color w:val="000000"/>
                <w:sz w:val="20"/>
                <w:szCs w:val="20"/>
                <w:lang w:eastAsia="pt-BR"/>
              </w:rPr>
            </w:pPr>
            <w:r w:rsidRPr="007207FA">
              <w:t>22.243.842</w:t>
            </w:r>
          </w:p>
        </w:tc>
        <w:tc>
          <w:tcPr>
            <w:tcW w:w="346" w:type="pct"/>
            <w:tcBorders>
              <w:top w:val="nil"/>
              <w:left w:val="nil"/>
              <w:bottom w:val="nil"/>
              <w:right w:val="nil"/>
            </w:tcBorders>
            <w:shd w:val="clear" w:color="auto" w:fill="auto"/>
            <w:vAlign w:val="center"/>
            <w:hideMark/>
          </w:tcPr>
          <w:p w14:paraId="463464D5" w14:textId="77777777" w:rsidR="006E7936" w:rsidRPr="006E7436" w:rsidRDefault="006E7936" w:rsidP="006E7936">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630D2368" w14:textId="77777777" w:rsidR="006E7936" w:rsidRPr="006E7436" w:rsidRDefault="006E7936" w:rsidP="006E7936">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103.769.544</w:t>
            </w:r>
          </w:p>
        </w:tc>
      </w:tr>
      <w:tr w:rsidR="00BB25AC" w:rsidRPr="006E7436" w14:paraId="446100A6" w14:textId="77777777" w:rsidTr="006E7936">
        <w:trPr>
          <w:trHeight w:val="300"/>
        </w:trPr>
        <w:tc>
          <w:tcPr>
            <w:tcW w:w="2162" w:type="pct"/>
            <w:tcBorders>
              <w:top w:val="nil"/>
              <w:left w:val="nil"/>
              <w:bottom w:val="nil"/>
              <w:right w:val="nil"/>
            </w:tcBorders>
            <w:shd w:val="clear" w:color="auto" w:fill="auto"/>
            <w:vAlign w:val="center"/>
            <w:hideMark/>
          </w:tcPr>
          <w:p w14:paraId="44EBF2F9" w14:textId="77777777" w:rsidR="00BB25AC" w:rsidRPr="006E7436" w:rsidRDefault="00BB25AC" w:rsidP="00BB25AC">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674" w:type="pct"/>
            <w:tcBorders>
              <w:top w:val="nil"/>
              <w:left w:val="nil"/>
              <w:bottom w:val="nil"/>
              <w:right w:val="nil"/>
            </w:tcBorders>
            <w:shd w:val="clear" w:color="auto" w:fill="auto"/>
            <w:vAlign w:val="center"/>
            <w:hideMark/>
          </w:tcPr>
          <w:p w14:paraId="2AD51546" w14:textId="77777777" w:rsidR="00BB25AC" w:rsidRPr="006E7436" w:rsidRDefault="00BB25AC" w:rsidP="00BB25AC">
            <w:pPr>
              <w:spacing w:after="0" w:line="240" w:lineRule="auto"/>
              <w:jc w:val="both"/>
              <w:rPr>
                <w:rFonts w:ascii="Ebrima" w:eastAsia="Times New Roman" w:hAnsi="Ebrima" w:cs="Calibri"/>
                <w:b/>
                <w:bCs/>
                <w:color w:val="000000"/>
                <w:sz w:val="20"/>
                <w:szCs w:val="20"/>
                <w:lang w:eastAsia="pt-BR"/>
              </w:rPr>
            </w:pPr>
          </w:p>
        </w:tc>
        <w:tc>
          <w:tcPr>
            <w:tcW w:w="485" w:type="pct"/>
            <w:tcBorders>
              <w:top w:val="nil"/>
              <w:left w:val="nil"/>
              <w:bottom w:val="nil"/>
              <w:right w:val="nil"/>
            </w:tcBorders>
            <w:shd w:val="clear" w:color="auto" w:fill="auto"/>
            <w:vAlign w:val="center"/>
            <w:hideMark/>
          </w:tcPr>
          <w:p w14:paraId="4B9DD799"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0164F921" w14:textId="14E05057" w:rsidR="00BB25AC" w:rsidRPr="006E7436" w:rsidRDefault="006E7936" w:rsidP="00BB25AC">
            <w:pPr>
              <w:spacing w:after="0" w:line="240" w:lineRule="auto"/>
              <w:jc w:val="right"/>
              <w:rPr>
                <w:rFonts w:ascii="Ebrima" w:eastAsia="Times New Roman" w:hAnsi="Ebrima" w:cs="Calibri"/>
                <w:b/>
                <w:bCs/>
                <w:color w:val="000000"/>
                <w:sz w:val="20"/>
                <w:szCs w:val="20"/>
                <w:lang w:eastAsia="pt-BR"/>
              </w:rPr>
            </w:pPr>
            <w:r w:rsidRPr="006E7936">
              <w:rPr>
                <w:rFonts w:ascii="Ebrima" w:eastAsia="Times New Roman" w:hAnsi="Ebrima" w:cs="Calibri"/>
                <w:b/>
                <w:bCs/>
                <w:color w:val="000000"/>
                <w:sz w:val="20"/>
                <w:szCs w:val="20"/>
                <w:lang w:eastAsia="pt-BR"/>
              </w:rPr>
              <w:t>94.934.824</w:t>
            </w:r>
          </w:p>
        </w:tc>
        <w:tc>
          <w:tcPr>
            <w:tcW w:w="346" w:type="pct"/>
            <w:tcBorders>
              <w:top w:val="nil"/>
              <w:left w:val="nil"/>
              <w:bottom w:val="nil"/>
              <w:right w:val="nil"/>
            </w:tcBorders>
            <w:shd w:val="clear" w:color="auto" w:fill="auto"/>
            <w:vAlign w:val="center"/>
            <w:hideMark/>
          </w:tcPr>
          <w:p w14:paraId="19B613B9" w14:textId="77777777" w:rsidR="00BB25AC" w:rsidRPr="006E7436" w:rsidRDefault="00BB25AC" w:rsidP="00BB25AC">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791F648A" w14:textId="69DAB659" w:rsidR="00BB25AC" w:rsidRPr="006E7436" w:rsidRDefault="00BB25AC" w:rsidP="00BB25AC">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169.304.709</w:t>
            </w:r>
          </w:p>
        </w:tc>
      </w:tr>
    </w:tbl>
    <w:p w14:paraId="18CCDF49" w14:textId="0E108787" w:rsidR="000279C7" w:rsidRPr="006E7436" w:rsidRDefault="000279C7" w:rsidP="00F73F7F">
      <w:pPr>
        <w:keepNext/>
        <w:spacing w:after="0" w:line="288" w:lineRule="auto"/>
        <w:jc w:val="both"/>
        <w:outlineLvl w:val="0"/>
        <w:rPr>
          <w:rFonts w:ascii="Ebrima" w:hAnsi="Ebrima"/>
          <w:sz w:val="20"/>
          <w:szCs w:val="20"/>
        </w:rPr>
      </w:pPr>
    </w:p>
    <w:p w14:paraId="4DE50017" w14:textId="6263BA30" w:rsidR="00211488" w:rsidRPr="006E7436" w:rsidRDefault="00211488" w:rsidP="00B12268">
      <w:pPr>
        <w:keepNext/>
        <w:spacing w:after="0" w:line="288" w:lineRule="auto"/>
        <w:jc w:val="both"/>
        <w:outlineLvl w:val="0"/>
        <w:rPr>
          <w:rFonts w:ascii="Ebrima" w:hAnsi="Ebrima"/>
          <w:sz w:val="20"/>
          <w:szCs w:val="20"/>
        </w:rPr>
      </w:pPr>
      <w:r w:rsidRPr="006E7436">
        <w:rPr>
          <w:rFonts w:ascii="Ebrima" w:hAnsi="Ebrima"/>
          <w:sz w:val="20"/>
          <w:szCs w:val="20"/>
        </w:rPr>
        <w:t xml:space="preserve">Os valores a receber com Ministério da Saúde são oriundos </w:t>
      </w:r>
      <w:r w:rsidR="00B12268" w:rsidRPr="006E7436">
        <w:rPr>
          <w:rFonts w:ascii="Ebrima" w:hAnsi="Ebrima"/>
          <w:sz w:val="20"/>
          <w:szCs w:val="20"/>
        </w:rPr>
        <w:t>do contrato de fornecimento de m</w:t>
      </w:r>
      <w:r w:rsidRPr="006E7436">
        <w:rPr>
          <w:rFonts w:ascii="Ebrima" w:hAnsi="Ebrima"/>
          <w:sz w:val="20"/>
          <w:szCs w:val="20"/>
        </w:rPr>
        <w:t xml:space="preserve">edicamentos recombinantes – Contrato nº </w:t>
      </w:r>
      <w:r w:rsidR="006E7936">
        <w:rPr>
          <w:rFonts w:ascii="Ebrima" w:hAnsi="Ebrima"/>
          <w:sz w:val="20"/>
          <w:szCs w:val="20"/>
        </w:rPr>
        <w:t>266</w:t>
      </w:r>
      <w:r w:rsidRPr="006E7436">
        <w:rPr>
          <w:rFonts w:ascii="Ebrima" w:hAnsi="Ebrima"/>
          <w:sz w:val="20"/>
          <w:szCs w:val="20"/>
        </w:rPr>
        <w:t>/20</w:t>
      </w:r>
      <w:r w:rsidR="00596C3C" w:rsidRPr="006E7436">
        <w:rPr>
          <w:rFonts w:ascii="Ebrima" w:hAnsi="Ebrima"/>
          <w:sz w:val="20"/>
          <w:szCs w:val="20"/>
        </w:rPr>
        <w:t>2</w:t>
      </w:r>
      <w:r w:rsidR="006E7936">
        <w:rPr>
          <w:rFonts w:ascii="Ebrima" w:hAnsi="Ebrima"/>
          <w:sz w:val="20"/>
          <w:szCs w:val="20"/>
        </w:rPr>
        <w:t>2 e de hemoderivados – Contrato nº 63/2022.</w:t>
      </w:r>
    </w:p>
    <w:p w14:paraId="068066A1" w14:textId="77777777" w:rsidR="00E23693" w:rsidRPr="006E7436" w:rsidRDefault="00E23693" w:rsidP="00F73F7F">
      <w:pPr>
        <w:keepNext/>
        <w:spacing w:after="0" w:line="288" w:lineRule="auto"/>
        <w:jc w:val="both"/>
        <w:outlineLvl w:val="0"/>
        <w:rPr>
          <w:rFonts w:ascii="Ebrima" w:hAnsi="Ebrima"/>
          <w:sz w:val="20"/>
          <w:szCs w:val="20"/>
        </w:rPr>
      </w:pPr>
    </w:p>
    <w:p w14:paraId="069EAAAC" w14:textId="3214C7F8" w:rsidR="008F1F99" w:rsidRPr="006E7436" w:rsidRDefault="008F1F99" w:rsidP="00F73F7F">
      <w:pPr>
        <w:keepNext/>
        <w:spacing w:after="0" w:line="288" w:lineRule="auto"/>
        <w:jc w:val="both"/>
        <w:outlineLvl w:val="0"/>
        <w:rPr>
          <w:rFonts w:ascii="Ebrima" w:hAnsi="Ebrima"/>
          <w:sz w:val="20"/>
          <w:szCs w:val="20"/>
        </w:rPr>
      </w:pPr>
      <w:r w:rsidRPr="006E7436">
        <w:rPr>
          <w:rFonts w:ascii="Ebrima" w:eastAsia="Times New Roman" w:hAnsi="Ebrima"/>
          <w:b/>
          <w:bCs/>
          <w:sz w:val="20"/>
          <w:szCs w:val="20"/>
        </w:rPr>
        <w:t xml:space="preserve">Adiantamento para </w:t>
      </w:r>
      <w:r w:rsidR="005E3A2A">
        <w:rPr>
          <w:rFonts w:ascii="Ebrima" w:eastAsia="Times New Roman" w:hAnsi="Ebrima"/>
          <w:b/>
          <w:bCs/>
          <w:sz w:val="20"/>
          <w:szCs w:val="20"/>
        </w:rPr>
        <w:t>f</w:t>
      </w:r>
      <w:r w:rsidRPr="006E7436">
        <w:rPr>
          <w:rFonts w:ascii="Ebrima" w:eastAsia="Times New Roman" w:hAnsi="Ebrima"/>
          <w:b/>
          <w:bCs/>
          <w:sz w:val="20"/>
          <w:szCs w:val="20"/>
        </w:rPr>
        <w:t xml:space="preserve">uturo </w:t>
      </w:r>
      <w:r w:rsidR="005E3A2A">
        <w:rPr>
          <w:rFonts w:ascii="Ebrima" w:eastAsia="Times New Roman" w:hAnsi="Ebrima"/>
          <w:b/>
          <w:bCs/>
          <w:sz w:val="20"/>
          <w:szCs w:val="20"/>
        </w:rPr>
        <w:t>a</w:t>
      </w:r>
      <w:r w:rsidRPr="006E7436">
        <w:rPr>
          <w:rFonts w:ascii="Ebrima" w:eastAsia="Times New Roman" w:hAnsi="Ebrima"/>
          <w:b/>
          <w:bCs/>
          <w:sz w:val="20"/>
          <w:szCs w:val="20"/>
        </w:rPr>
        <w:t xml:space="preserve">umento de </w:t>
      </w:r>
      <w:r w:rsidR="005E3A2A">
        <w:rPr>
          <w:rFonts w:ascii="Ebrima" w:eastAsia="Times New Roman" w:hAnsi="Ebrima"/>
          <w:b/>
          <w:bCs/>
          <w:sz w:val="20"/>
          <w:szCs w:val="20"/>
        </w:rPr>
        <w:t>c</w:t>
      </w:r>
      <w:r w:rsidRPr="006E7436">
        <w:rPr>
          <w:rFonts w:ascii="Ebrima" w:eastAsia="Times New Roman" w:hAnsi="Ebrima"/>
          <w:b/>
          <w:bCs/>
          <w:sz w:val="20"/>
          <w:szCs w:val="20"/>
        </w:rPr>
        <w:t>apital – AFAC</w:t>
      </w:r>
    </w:p>
    <w:p w14:paraId="10062FFA" w14:textId="77777777" w:rsidR="008F1F99" w:rsidRPr="006E7436" w:rsidRDefault="008F1F99" w:rsidP="00F73F7F">
      <w:pPr>
        <w:keepNext/>
        <w:spacing w:after="0" w:line="288" w:lineRule="auto"/>
        <w:jc w:val="both"/>
        <w:outlineLvl w:val="0"/>
        <w:rPr>
          <w:rFonts w:ascii="Ebrima" w:hAnsi="Ebrima"/>
          <w:sz w:val="20"/>
          <w:szCs w:val="20"/>
        </w:rPr>
      </w:pPr>
    </w:p>
    <w:p w14:paraId="586B32BB" w14:textId="77777777" w:rsidR="00113130" w:rsidRPr="006E7436" w:rsidRDefault="008F1F99" w:rsidP="00F73F7F">
      <w:pPr>
        <w:keepNext/>
        <w:spacing w:after="0" w:line="288" w:lineRule="auto"/>
        <w:jc w:val="both"/>
        <w:outlineLvl w:val="0"/>
        <w:rPr>
          <w:rFonts w:ascii="Ebrima" w:hAnsi="Ebrima"/>
          <w:sz w:val="20"/>
          <w:szCs w:val="20"/>
        </w:rPr>
      </w:pPr>
      <w:r w:rsidRPr="006E7436">
        <w:rPr>
          <w:rFonts w:ascii="Ebrima" w:hAnsi="Ebrima"/>
          <w:sz w:val="20"/>
          <w:szCs w:val="20"/>
        </w:rPr>
        <w:t>As movimentações ocorridas na conta de AFAC estão descritas na nota explicativa número 18.a.</w:t>
      </w:r>
    </w:p>
    <w:p w14:paraId="23861085" w14:textId="77777777" w:rsidR="004A65B3" w:rsidRPr="006E7436" w:rsidRDefault="004A65B3" w:rsidP="00F73F7F">
      <w:pPr>
        <w:keepNext/>
        <w:spacing w:after="0" w:line="288" w:lineRule="auto"/>
        <w:jc w:val="both"/>
        <w:outlineLvl w:val="0"/>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45"/>
        <w:gridCol w:w="1632"/>
        <w:gridCol w:w="1202"/>
        <w:gridCol w:w="1284"/>
        <w:gridCol w:w="891"/>
        <w:gridCol w:w="1284"/>
      </w:tblGrid>
      <w:tr w:rsidR="00596C3C" w:rsidRPr="006E7436" w14:paraId="5CE8F99C" w14:textId="77777777" w:rsidTr="00BB25AC">
        <w:trPr>
          <w:trHeight w:val="300"/>
        </w:trPr>
        <w:tc>
          <w:tcPr>
            <w:tcW w:w="1736" w:type="pct"/>
            <w:tcBorders>
              <w:top w:val="nil"/>
              <w:left w:val="nil"/>
              <w:bottom w:val="nil"/>
              <w:right w:val="nil"/>
            </w:tcBorders>
            <w:shd w:val="clear" w:color="auto" w:fill="auto"/>
            <w:vAlign w:val="center"/>
            <w:hideMark/>
          </w:tcPr>
          <w:p w14:paraId="628A84D7" w14:textId="77777777" w:rsidR="00596C3C" w:rsidRPr="006E7436" w:rsidRDefault="00596C3C" w:rsidP="00596C3C">
            <w:pPr>
              <w:spacing w:after="0" w:line="240" w:lineRule="auto"/>
              <w:rPr>
                <w:rFonts w:ascii="Ebrima" w:eastAsia="Times New Roman" w:hAnsi="Ebrima"/>
                <w:sz w:val="20"/>
                <w:szCs w:val="20"/>
                <w:lang w:eastAsia="pt-BR"/>
              </w:rPr>
            </w:pPr>
          </w:p>
        </w:tc>
        <w:tc>
          <w:tcPr>
            <w:tcW w:w="847" w:type="pct"/>
            <w:tcBorders>
              <w:top w:val="nil"/>
              <w:left w:val="nil"/>
              <w:bottom w:val="nil"/>
              <w:right w:val="nil"/>
            </w:tcBorders>
            <w:shd w:val="clear" w:color="auto" w:fill="auto"/>
            <w:vAlign w:val="center"/>
            <w:hideMark/>
          </w:tcPr>
          <w:p w14:paraId="771707E4" w14:textId="77777777" w:rsidR="00596C3C" w:rsidRPr="006E7436" w:rsidRDefault="00596C3C" w:rsidP="00596C3C">
            <w:pPr>
              <w:spacing w:after="0" w:line="240" w:lineRule="auto"/>
              <w:jc w:val="both"/>
              <w:rPr>
                <w:rFonts w:ascii="Ebrima" w:eastAsia="Times New Roman" w:hAnsi="Ebrima"/>
                <w:sz w:val="20"/>
                <w:szCs w:val="20"/>
                <w:lang w:eastAsia="pt-BR"/>
              </w:rPr>
            </w:pPr>
          </w:p>
        </w:tc>
        <w:tc>
          <w:tcPr>
            <w:tcW w:w="624" w:type="pct"/>
            <w:tcBorders>
              <w:top w:val="nil"/>
              <w:left w:val="nil"/>
              <w:bottom w:val="nil"/>
              <w:right w:val="nil"/>
            </w:tcBorders>
            <w:shd w:val="clear" w:color="auto" w:fill="auto"/>
            <w:vAlign w:val="center"/>
            <w:hideMark/>
          </w:tcPr>
          <w:p w14:paraId="4996A339" w14:textId="77777777" w:rsidR="00596C3C" w:rsidRPr="006E7436" w:rsidRDefault="00596C3C" w:rsidP="00596C3C">
            <w:pPr>
              <w:spacing w:after="0" w:line="240" w:lineRule="auto"/>
              <w:jc w:val="both"/>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3300A30A" w14:textId="77777777" w:rsidR="00596C3C" w:rsidRPr="006E7436" w:rsidRDefault="00596C3C" w:rsidP="00596C3C">
            <w:pPr>
              <w:spacing w:after="0" w:line="240" w:lineRule="auto"/>
              <w:jc w:val="both"/>
              <w:rPr>
                <w:rFonts w:ascii="Ebrima" w:eastAsia="Times New Roman" w:hAnsi="Ebrima"/>
                <w:sz w:val="20"/>
                <w:szCs w:val="20"/>
                <w:lang w:eastAsia="pt-BR"/>
              </w:rPr>
            </w:pPr>
          </w:p>
        </w:tc>
        <w:tc>
          <w:tcPr>
            <w:tcW w:w="462" w:type="pct"/>
            <w:tcBorders>
              <w:top w:val="nil"/>
              <w:left w:val="nil"/>
              <w:bottom w:val="nil"/>
              <w:right w:val="nil"/>
            </w:tcBorders>
            <w:shd w:val="clear" w:color="auto" w:fill="auto"/>
            <w:vAlign w:val="center"/>
            <w:hideMark/>
          </w:tcPr>
          <w:p w14:paraId="3A7B8E99" w14:textId="77777777" w:rsidR="00596C3C" w:rsidRPr="006E7436" w:rsidRDefault="00596C3C" w:rsidP="00596C3C">
            <w:pPr>
              <w:spacing w:after="0" w:line="240" w:lineRule="auto"/>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311A66DD" w14:textId="449514C2" w:rsidR="00596C3C" w:rsidRPr="006E7436" w:rsidRDefault="00596C3C" w:rsidP="00596C3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BB25AC" w:rsidRPr="006E7436" w14:paraId="27F96E9D" w14:textId="77777777" w:rsidTr="00BB25AC">
        <w:trPr>
          <w:trHeight w:val="300"/>
        </w:trPr>
        <w:tc>
          <w:tcPr>
            <w:tcW w:w="1736" w:type="pct"/>
            <w:tcBorders>
              <w:top w:val="nil"/>
              <w:left w:val="nil"/>
              <w:bottom w:val="nil"/>
              <w:right w:val="nil"/>
            </w:tcBorders>
            <w:shd w:val="clear" w:color="auto" w:fill="auto"/>
            <w:vAlign w:val="center"/>
            <w:hideMark/>
          </w:tcPr>
          <w:p w14:paraId="70BCC0E4" w14:textId="77777777" w:rsidR="00BB25AC" w:rsidRPr="006E7436" w:rsidRDefault="00BB25AC" w:rsidP="00BB25AC">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1440E843" w14:textId="77777777" w:rsidR="00BB25AC" w:rsidRPr="006E7436" w:rsidRDefault="00BB25AC" w:rsidP="00BB25AC">
            <w:pPr>
              <w:spacing w:after="0" w:line="240" w:lineRule="auto"/>
              <w:rPr>
                <w:rFonts w:ascii="Ebrima" w:eastAsia="Times New Roman" w:hAnsi="Ebrima" w:cs="Calibri"/>
                <w:b/>
                <w:bCs/>
                <w:color w:val="000000"/>
                <w:sz w:val="20"/>
                <w:szCs w:val="20"/>
                <w:lang w:eastAsia="pt-BR"/>
              </w:rPr>
            </w:pPr>
          </w:p>
        </w:tc>
        <w:tc>
          <w:tcPr>
            <w:tcW w:w="624" w:type="pct"/>
            <w:tcBorders>
              <w:top w:val="nil"/>
              <w:left w:val="nil"/>
              <w:bottom w:val="nil"/>
              <w:right w:val="nil"/>
            </w:tcBorders>
            <w:shd w:val="clear" w:color="auto" w:fill="auto"/>
            <w:vAlign w:val="center"/>
            <w:hideMark/>
          </w:tcPr>
          <w:p w14:paraId="191B0884" w14:textId="77777777" w:rsidR="00BB25AC" w:rsidRPr="006E7436" w:rsidRDefault="00BB25AC" w:rsidP="00BB25AC">
            <w:pPr>
              <w:spacing w:after="0" w:line="240" w:lineRule="auto"/>
              <w:rPr>
                <w:rFonts w:ascii="Ebrima" w:eastAsia="Times New Roman" w:hAnsi="Ebrima"/>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3D226FF1" w14:textId="7DD1FA37" w:rsidR="00BB25AC" w:rsidRPr="006E7436" w:rsidRDefault="00BB25AC" w:rsidP="00BB25AC">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w:t>
            </w:r>
            <w:r>
              <w:rPr>
                <w:rFonts w:ascii="Ebrima" w:eastAsia="Times New Roman" w:hAnsi="Ebrima" w:cs="Calibri"/>
                <w:b/>
                <w:bCs/>
                <w:color w:val="000000"/>
                <w:sz w:val="20"/>
                <w:szCs w:val="20"/>
                <w:lang w:eastAsia="pt-BR"/>
              </w:rPr>
              <w:t>2</w:t>
            </w:r>
          </w:p>
        </w:tc>
        <w:tc>
          <w:tcPr>
            <w:tcW w:w="462" w:type="pct"/>
            <w:tcBorders>
              <w:top w:val="nil"/>
              <w:left w:val="nil"/>
              <w:bottom w:val="nil"/>
              <w:right w:val="nil"/>
            </w:tcBorders>
            <w:shd w:val="clear" w:color="auto" w:fill="auto"/>
            <w:vAlign w:val="center"/>
            <w:hideMark/>
          </w:tcPr>
          <w:p w14:paraId="6D2D4F08" w14:textId="77777777" w:rsidR="00BB25AC" w:rsidRPr="006E7436" w:rsidRDefault="00BB25AC" w:rsidP="00BB25AC">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7E3DE7FA" w14:textId="455AC98B" w:rsidR="00BB25AC" w:rsidRPr="006E7436" w:rsidRDefault="00BB25AC" w:rsidP="00BB25AC">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31/12/2021</w:t>
            </w:r>
          </w:p>
        </w:tc>
      </w:tr>
      <w:tr w:rsidR="00BB25AC" w:rsidRPr="006E7436" w14:paraId="504F9D56" w14:textId="77777777" w:rsidTr="00BB25AC">
        <w:trPr>
          <w:trHeight w:val="300"/>
        </w:trPr>
        <w:tc>
          <w:tcPr>
            <w:tcW w:w="1736" w:type="pct"/>
            <w:tcBorders>
              <w:top w:val="nil"/>
              <w:left w:val="nil"/>
              <w:bottom w:val="nil"/>
              <w:right w:val="nil"/>
            </w:tcBorders>
            <w:shd w:val="clear" w:color="auto" w:fill="auto"/>
            <w:vAlign w:val="center"/>
            <w:hideMark/>
          </w:tcPr>
          <w:p w14:paraId="27153C34"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AFAC (União)</w:t>
            </w:r>
          </w:p>
        </w:tc>
        <w:tc>
          <w:tcPr>
            <w:tcW w:w="847" w:type="pct"/>
            <w:tcBorders>
              <w:top w:val="nil"/>
              <w:left w:val="nil"/>
              <w:bottom w:val="nil"/>
              <w:right w:val="nil"/>
            </w:tcBorders>
            <w:shd w:val="clear" w:color="auto" w:fill="auto"/>
            <w:vAlign w:val="center"/>
            <w:hideMark/>
          </w:tcPr>
          <w:p w14:paraId="74B34F15" w14:textId="77777777" w:rsidR="00BB25AC" w:rsidRPr="006E7436" w:rsidRDefault="00BB25AC" w:rsidP="00BB25AC">
            <w:pPr>
              <w:spacing w:after="0" w:line="240" w:lineRule="auto"/>
              <w:jc w:val="both"/>
              <w:rPr>
                <w:rFonts w:ascii="Ebrima" w:eastAsia="Times New Roman" w:hAnsi="Ebrima" w:cs="Calibri"/>
                <w:color w:val="000000"/>
                <w:sz w:val="20"/>
                <w:szCs w:val="20"/>
                <w:lang w:eastAsia="pt-BR"/>
              </w:rPr>
            </w:pPr>
          </w:p>
        </w:tc>
        <w:tc>
          <w:tcPr>
            <w:tcW w:w="624" w:type="pct"/>
            <w:tcBorders>
              <w:top w:val="nil"/>
              <w:left w:val="nil"/>
              <w:bottom w:val="nil"/>
              <w:right w:val="nil"/>
            </w:tcBorders>
            <w:shd w:val="clear" w:color="auto" w:fill="auto"/>
            <w:vAlign w:val="center"/>
            <w:hideMark/>
          </w:tcPr>
          <w:p w14:paraId="1DEDE1AD" w14:textId="77777777" w:rsidR="00BB25AC" w:rsidRPr="006E7436" w:rsidRDefault="00BB25AC" w:rsidP="00BB25AC">
            <w:pPr>
              <w:spacing w:after="0" w:line="240" w:lineRule="auto"/>
              <w:rPr>
                <w:rFonts w:ascii="Ebrima" w:eastAsia="Times New Roman" w:hAnsi="Ebrima"/>
                <w:sz w:val="20"/>
                <w:szCs w:val="20"/>
                <w:lang w:eastAsia="pt-BR"/>
              </w:rPr>
            </w:pPr>
          </w:p>
        </w:tc>
        <w:tc>
          <w:tcPr>
            <w:tcW w:w="666" w:type="pct"/>
            <w:tcBorders>
              <w:top w:val="nil"/>
              <w:left w:val="nil"/>
              <w:bottom w:val="nil"/>
              <w:right w:val="nil"/>
            </w:tcBorders>
            <w:shd w:val="clear" w:color="auto" w:fill="auto"/>
            <w:vAlign w:val="center"/>
            <w:hideMark/>
          </w:tcPr>
          <w:p w14:paraId="49F765DD" w14:textId="3EF0B88B"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w:t>
            </w:r>
            <w:r w:rsidR="006E7936">
              <w:rPr>
                <w:rFonts w:ascii="Ebrima" w:eastAsia="Times New Roman" w:hAnsi="Ebrima" w:cs="Calibri"/>
                <w:color w:val="000000"/>
                <w:sz w:val="20"/>
                <w:szCs w:val="20"/>
                <w:lang w:eastAsia="pt-BR"/>
              </w:rPr>
              <w:t>22</w:t>
            </w:r>
            <w:r w:rsidRPr="006E7436">
              <w:rPr>
                <w:rFonts w:ascii="Ebrima" w:eastAsia="Times New Roman" w:hAnsi="Ebrima" w:cs="Calibri"/>
                <w:color w:val="000000"/>
                <w:sz w:val="20"/>
                <w:szCs w:val="20"/>
                <w:lang w:eastAsia="pt-BR"/>
              </w:rPr>
              <w:t>.</w:t>
            </w:r>
            <w:r w:rsidR="006E7936">
              <w:rPr>
                <w:rFonts w:ascii="Ebrima" w:eastAsia="Times New Roman" w:hAnsi="Ebrima" w:cs="Calibri"/>
                <w:color w:val="000000"/>
                <w:sz w:val="20"/>
                <w:szCs w:val="20"/>
                <w:lang w:eastAsia="pt-BR"/>
              </w:rPr>
              <w:t>190</w:t>
            </w:r>
            <w:r w:rsidRPr="006E7436">
              <w:rPr>
                <w:rFonts w:ascii="Ebrima" w:eastAsia="Times New Roman" w:hAnsi="Ebrima" w:cs="Calibri"/>
                <w:color w:val="000000"/>
                <w:sz w:val="20"/>
                <w:szCs w:val="20"/>
                <w:lang w:eastAsia="pt-BR"/>
              </w:rPr>
              <w:t>.</w:t>
            </w:r>
            <w:r w:rsidR="006E7936">
              <w:rPr>
                <w:rFonts w:ascii="Ebrima" w:eastAsia="Times New Roman" w:hAnsi="Ebrima" w:cs="Calibri"/>
                <w:color w:val="000000"/>
                <w:sz w:val="20"/>
                <w:szCs w:val="20"/>
                <w:lang w:eastAsia="pt-BR"/>
              </w:rPr>
              <w:t>439</w:t>
            </w:r>
          </w:p>
        </w:tc>
        <w:tc>
          <w:tcPr>
            <w:tcW w:w="462" w:type="pct"/>
            <w:tcBorders>
              <w:top w:val="nil"/>
              <w:left w:val="nil"/>
              <w:bottom w:val="nil"/>
              <w:right w:val="nil"/>
            </w:tcBorders>
            <w:shd w:val="clear" w:color="auto" w:fill="auto"/>
            <w:vAlign w:val="center"/>
            <w:hideMark/>
          </w:tcPr>
          <w:p w14:paraId="330BBC15" w14:textId="77777777" w:rsidR="00BB25AC" w:rsidRPr="006E7436" w:rsidRDefault="00BB25AC" w:rsidP="00BB25AC">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643B4193" w14:textId="698BA841" w:rsidR="00BB25AC" w:rsidRPr="006E7436" w:rsidRDefault="00BB25AC" w:rsidP="00BB25A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246.024.392</w:t>
            </w:r>
          </w:p>
        </w:tc>
      </w:tr>
      <w:tr w:rsidR="00BB25AC" w:rsidRPr="006E7436" w14:paraId="33D3FD95" w14:textId="77777777" w:rsidTr="00BB25AC">
        <w:trPr>
          <w:trHeight w:val="300"/>
        </w:trPr>
        <w:tc>
          <w:tcPr>
            <w:tcW w:w="1736" w:type="pct"/>
            <w:tcBorders>
              <w:top w:val="nil"/>
              <w:left w:val="nil"/>
              <w:bottom w:val="nil"/>
              <w:right w:val="nil"/>
            </w:tcBorders>
            <w:shd w:val="clear" w:color="auto" w:fill="auto"/>
            <w:vAlign w:val="center"/>
            <w:hideMark/>
          </w:tcPr>
          <w:p w14:paraId="1953CC87" w14:textId="77777777" w:rsidR="00BB25AC" w:rsidRPr="006E7436" w:rsidRDefault="00BB25AC" w:rsidP="00BB25AC">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3EDA1A2E" w14:textId="77777777" w:rsidR="00BB25AC" w:rsidRPr="006E7436" w:rsidRDefault="00BB25AC" w:rsidP="00BB25AC">
            <w:pPr>
              <w:spacing w:after="0" w:line="240" w:lineRule="auto"/>
              <w:jc w:val="both"/>
              <w:rPr>
                <w:rFonts w:ascii="Ebrima" w:eastAsia="Times New Roman" w:hAnsi="Ebrima" w:cs="Calibri"/>
                <w:b/>
                <w:bCs/>
                <w:color w:val="000000"/>
                <w:sz w:val="20"/>
                <w:szCs w:val="20"/>
                <w:lang w:eastAsia="pt-BR"/>
              </w:rPr>
            </w:pPr>
          </w:p>
        </w:tc>
        <w:tc>
          <w:tcPr>
            <w:tcW w:w="624" w:type="pct"/>
            <w:tcBorders>
              <w:top w:val="nil"/>
              <w:left w:val="nil"/>
              <w:bottom w:val="nil"/>
              <w:right w:val="nil"/>
            </w:tcBorders>
            <w:shd w:val="clear" w:color="auto" w:fill="auto"/>
            <w:vAlign w:val="center"/>
            <w:hideMark/>
          </w:tcPr>
          <w:p w14:paraId="502B26F5" w14:textId="77777777" w:rsidR="00BB25AC" w:rsidRPr="006E7436" w:rsidRDefault="00BB25AC" w:rsidP="00BB25AC">
            <w:pPr>
              <w:spacing w:after="0" w:line="240" w:lineRule="auto"/>
              <w:jc w:val="both"/>
              <w:rPr>
                <w:rFonts w:ascii="Ebrima" w:eastAsia="Times New Roman" w:hAnsi="Ebrima"/>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22827373" w14:textId="6EEA2702" w:rsidR="00BB25AC" w:rsidRPr="006E7436" w:rsidRDefault="006E7936" w:rsidP="00BB25AC">
            <w:pPr>
              <w:spacing w:after="0" w:line="240" w:lineRule="auto"/>
              <w:jc w:val="right"/>
              <w:rPr>
                <w:rFonts w:ascii="Ebrima" w:eastAsia="Times New Roman" w:hAnsi="Ebrima" w:cs="Calibri"/>
                <w:b/>
                <w:bCs/>
                <w:color w:val="000000"/>
                <w:sz w:val="20"/>
                <w:szCs w:val="20"/>
                <w:lang w:eastAsia="pt-BR"/>
              </w:rPr>
            </w:pPr>
            <w:r w:rsidRPr="006E7936">
              <w:rPr>
                <w:rFonts w:ascii="Ebrima" w:eastAsia="Times New Roman" w:hAnsi="Ebrima" w:cs="Calibri"/>
                <w:b/>
                <w:bCs/>
                <w:color w:val="000000"/>
                <w:sz w:val="20"/>
                <w:szCs w:val="20"/>
                <w:lang w:eastAsia="pt-BR"/>
              </w:rPr>
              <w:t>222.190.439</w:t>
            </w:r>
          </w:p>
        </w:tc>
        <w:tc>
          <w:tcPr>
            <w:tcW w:w="462" w:type="pct"/>
            <w:tcBorders>
              <w:top w:val="nil"/>
              <w:left w:val="nil"/>
              <w:bottom w:val="nil"/>
              <w:right w:val="nil"/>
            </w:tcBorders>
            <w:shd w:val="clear" w:color="auto" w:fill="auto"/>
            <w:vAlign w:val="center"/>
            <w:hideMark/>
          </w:tcPr>
          <w:p w14:paraId="0193D295" w14:textId="77777777" w:rsidR="00BB25AC" w:rsidRPr="006E7436" w:rsidRDefault="00BB25AC" w:rsidP="00BB25AC">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1F023C67" w14:textId="22378B1A" w:rsidR="00BB25AC" w:rsidRPr="006E7436" w:rsidRDefault="00BB25AC" w:rsidP="00BB25AC">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246.024.392</w:t>
            </w:r>
          </w:p>
        </w:tc>
      </w:tr>
    </w:tbl>
    <w:p w14:paraId="2B5764D6" w14:textId="77777777" w:rsidR="00765C53" w:rsidRPr="006E7436" w:rsidRDefault="00765C53" w:rsidP="00F73F7F">
      <w:pPr>
        <w:spacing w:after="0" w:line="288" w:lineRule="auto"/>
        <w:jc w:val="both"/>
        <w:outlineLvl w:val="0"/>
        <w:rPr>
          <w:rFonts w:ascii="Ebrima" w:eastAsia="Times New Roman" w:hAnsi="Ebrima"/>
          <w:b/>
          <w:bCs/>
          <w:sz w:val="20"/>
          <w:szCs w:val="20"/>
        </w:rPr>
      </w:pPr>
    </w:p>
    <w:p w14:paraId="503510BA" w14:textId="77777777" w:rsidR="00B1174E" w:rsidRPr="00806BCC" w:rsidRDefault="00B1174E" w:rsidP="0021379D">
      <w:pPr>
        <w:pStyle w:val="PargrafodaLista"/>
        <w:numPr>
          <w:ilvl w:val="0"/>
          <w:numId w:val="5"/>
        </w:numPr>
        <w:spacing w:line="288" w:lineRule="auto"/>
        <w:jc w:val="both"/>
        <w:outlineLvl w:val="0"/>
        <w:rPr>
          <w:rFonts w:ascii="Ebrima" w:eastAsia="Times New Roman" w:hAnsi="Ebrima"/>
          <w:b/>
          <w:bCs/>
          <w:sz w:val="20"/>
          <w:szCs w:val="20"/>
        </w:rPr>
      </w:pPr>
      <w:r w:rsidRPr="00806BCC">
        <w:rPr>
          <w:rFonts w:ascii="Ebrima" w:eastAsia="Times New Roman" w:hAnsi="Ebrima"/>
          <w:b/>
          <w:bCs/>
          <w:sz w:val="20"/>
          <w:szCs w:val="20"/>
        </w:rPr>
        <w:t>OPERAÇÃO PULSO</w:t>
      </w:r>
    </w:p>
    <w:p w14:paraId="1ECF82F8" w14:textId="77777777" w:rsidR="00925B5A" w:rsidRPr="006E7436" w:rsidRDefault="00925B5A" w:rsidP="00F73F7F">
      <w:pPr>
        <w:pStyle w:val="PargrafodaLista"/>
        <w:spacing w:line="288" w:lineRule="auto"/>
        <w:ind w:left="360"/>
        <w:jc w:val="both"/>
        <w:outlineLvl w:val="0"/>
        <w:rPr>
          <w:rFonts w:ascii="Ebrima" w:eastAsia="Times New Roman" w:hAnsi="Ebrima"/>
          <w:b/>
          <w:bCs/>
          <w:sz w:val="20"/>
          <w:szCs w:val="20"/>
        </w:rPr>
      </w:pPr>
    </w:p>
    <w:p w14:paraId="19E01DF1" w14:textId="77777777" w:rsidR="00513EC6" w:rsidRPr="006E7436" w:rsidRDefault="00B1174E" w:rsidP="00F73F7F">
      <w:pPr>
        <w:spacing w:after="0" w:line="288" w:lineRule="auto"/>
        <w:jc w:val="both"/>
        <w:outlineLvl w:val="0"/>
        <w:rPr>
          <w:rFonts w:ascii="Ebrima" w:hAnsi="Ebrima"/>
          <w:sz w:val="20"/>
          <w:szCs w:val="20"/>
        </w:rPr>
      </w:pPr>
      <w:r w:rsidRPr="006E7436">
        <w:rPr>
          <w:rFonts w:ascii="Ebrima" w:hAnsi="Ebrima"/>
          <w:sz w:val="20"/>
          <w:szCs w:val="20"/>
        </w:rPr>
        <w:t>Em dezembro de 2015, a Polícia Federal deflagrou a Operação Pulso, cuja intenção era investigar irregularidades em licitações e contratos de logística de plasma e hemoderivados vinculados à Hemobrás. As investigações também buscaram apurar a existência de fraude na construção da fábrica em Goiana-PE.</w:t>
      </w:r>
    </w:p>
    <w:p w14:paraId="45E962B8" w14:textId="77777777" w:rsidR="00513EC6" w:rsidRPr="006E7436" w:rsidRDefault="00513EC6" w:rsidP="00F73F7F">
      <w:pPr>
        <w:spacing w:after="0" w:line="288" w:lineRule="auto"/>
        <w:jc w:val="both"/>
        <w:outlineLvl w:val="0"/>
        <w:rPr>
          <w:rFonts w:ascii="Ebrima" w:hAnsi="Ebrima"/>
          <w:sz w:val="20"/>
          <w:szCs w:val="20"/>
        </w:rPr>
      </w:pPr>
    </w:p>
    <w:p w14:paraId="257D0137" w14:textId="77777777" w:rsidR="00513EC6" w:rsidRPr="006E7436" w:rsidRDefault="00B1174E" w:rsidP="00F73F7F">
      <w:pPr>
        <w:spacing w:after="0" w:line="288" w:lineRule="auto"/>
        <w:jc w:val="both"/>
        <w:outlineLvl w:val="0"/>
        <w:rPr>
          <w:rFonts w:ascii="Ebrima" w:hAnsi="Ebrima"/>
          <w:sz w:val="20"/>
          <w:szCs w:val="20"/>
        </w:rPr>
      </w:pPr>
      <w:r w:rsidRPr="006E7436">
        <w:rPr>
          <w:rFonts w:ascii="Ebrima" w:hAnsi="Ebrima"/>
          <w:sz w:val="20"/>
          <w:szCs w:val="20"/>
        </w:rPr>
        <w:t>As investigações continuam sob condução da Polícia Federal e do Ministério Público Federal</w:t>
      </w:r>
      <w:r w:rsidR="00456BA3" w:rsidRPr="006E7436">
        <w:rPr>
          <w:rFonts w:ascii="Ebrima" w:hAnsi="Ebrima"/>
          <w:sz w:val="20"/>
          <w:szCs w:val="20"/>
        </w:rPr>
        <w:t xml:space="preserve"> </w:t>
      </w:r>
      <w:r w:rsidR="00986DBB" w:rsidRPr="006E7436">
        <w:rPr>
          <w:rFonts w:ascii="Ebrima" w:hAnsi="Ebrima"/>
          <w:sz w:val="20"/>
          <w:szCs w:val="20"/>
        </w:rPr>
        <w:t>–</w:t>
      </w:r>
      <w:r w:rsidR="00F320E0" w:rsidRPr="006E7436">
        <w:rPr>
          <w:rFonts w:ascii="Ebrima" w:hAnsi="Ebrima"/>
          <w:sz w:val="20"/>
          <w:szCs w:val="20"/>
        </w:rPr>
        <w:t xml:space="preserve"> MPF</w:t>
      </w:r>
      <w:r w:rsidR="009E5BA3" w:rsidRPr="006E7436">
        <w:rPr>
          <w:rFonts w:ascii="Ebrima" w:hAnsi="Ebrima"/>
          <w:sz w:val="20"/>
          <w:szCs w:val="20"/>
        </w:rPr>
        <w:t>.</w:t>
      </w:r>
      <w:r w:rsidRPr="006E7436">
        <w:rPr>
          <w:rFonts w:ascii="Ebrima" w:hAnsi="Ebrima"/>
          <w:sz w:val="20"/>
          <w:szCs w:val="20"/>
        </w:rPr>
        <w:t xml:space="preserve"> </w:t>
      </w:r>
      <w:r w:rsidR="009E5BA3" w:rsidRPr="006E7436">
        <w:rPr>
          <w:rFonts w:ascii="Ebrima" w:hAnsi="Ebrima"/>
          <w:sz w:val="20"/>
          <w:szCs w:val="20"/>
        </w:rPr>
        <w:t xml:space="preserve">Durante </w:t>
      </w:r>
      <w:r w:rsidRPr="006E7436">
        <w:rPr>
          <w:rFonts w:ascii="Ebrima" w:hAnsi="Ebrima"/>
          <w:sz w:val="20"/>
          <w:szCs w:val="20"/>
        </w:rPr>
        <w:t>o exercício de 2017, esta estatal instituiu seis Processos Administrativos Disciplinares</w:t>
      </w:r>
      <w:r w:rsidR="00456BA3" w:rsidRPr="006E7436">
        <w:rPr>
          <w:rFonts w:ascii="Ebrima" w:hAnsi="Ebrima"/>
          <w:sz w:val="20"/>
          <w:szCs w:val="20"/>
        </w:rPr>
        <w:t xml:space="preserve"> </w:t>
      </w:r>
      <w:r w:rsidR="00986DBB" w:rsidRPr="006E7436">
        <w:rPr>
          <w:rFonts w:ascii="Ebrima" w:hAnsi="Ebrima"/>
          <w:sz w:val="20"/>
          <w:szCs w:val="20"/>
        </w:rPr>
        <w:t xml:space="preserve">– </w:t>
      </w:r>
      <w:r w:rsidRPr="006E7436">
        <w:rPr>
          <w:rFonts w:ascii="Ebrima" w:hAnsi="Ebrima"/>
          <w:sz w:val="20"/>
          <w:szCs w:val="20"/>
        </w:rPr>
        <w:t>PAD decorrentes de apontamentos ou recomendações de entidades externas (</w:t>
      </w:r>
      <w:r w:rsidR="00145D96" w:rsidRPr="006E7436">
        <w:rPr>
          <w:rFonts w:ascii="Ebrima" w:hAnsi="Ebrima"/>
          <w:sz w:val="20"/>
          <w:szCs w:val="20"/>
        </w:rPr>
        <w:t>Controladoria-Geral da União</w:t>
      </w:r>
      <w:r w:rsidRPr="006E7436">
        <w:rPr>
          <w:rFonts w:ascii="Ebrima" w:hAnsi="Ebrima"/>
          <w:sz w:val="20"/>
          <w:szCs w:val="20"/>
        </w:rPr>
        <w:t>, T</w:t>
      </w:r>
      <w:r w:rsidR="00145D96" w:rsidRPr="006E7436">
        <w:rPr>
          <w:rFonts w:ascii="Ebrima" w:hAnsi="Ebrima"/>
          <w:sz w:val="20"/>
          <w:szCs w:val="20"/>
        </w:rPr>
        <w:t xml:space="preserve">ribunal de </w:t>
      </w:r>
      <w:r w:rsidRPr="006E7436">
        <w:rPr>
          <w:rFonts w:ascii="Ebrima" w:hAnsi="Ebrima"/>
          <w:sz w:val="20"/>
          <w:szCs w:val="20"/>
        </w:rPr>
        <w:t>C</w:t>
      </w:r>
      <w:r w:rsidR="00145D96" w:rsidRPr="006E7436">
        <w:rPr>
          <w:rFonts w:ascii="Ebrima" w:hAnsi="Ebrima"/>
          <w:sz w:val="20"/>
          <w:szCs w:val="20"/>
        </w:rPr>
        <w:t xml:space="preserve">ontas da </w:t>
      </w:r>
      <w:r w:rsidRPr="006E7436">
        <w:rPr>
          <w:rFonts w:ascii="Ebrima" w:hAnsi="Ebrima"/>
          <w:sz w:val="20"/>
          <w:szCs w:val="20"/>
        </w:rPr>
        <w:t>U</w:t>
      </w:r>
      <w:r w:rsidR="00145D96" w:rsidRPr="006E7436">
        <w:rPr>
          <w:rFonts w:ascii="Ebrima" w:hAnsi="Ebrima"/>
          <w:sz w:val="20"/>
          <w:szCs w:val="20"/>
        </w:rPr>
        <w:t>nião</w:t>
      </w:r>
      <w:r w:rsidRPr="006E7436">
        <w:rPr>
          <w:rFonts w:ascii="Ebrima" w:hAnsi="Ebrima"/>
          <w:sz w:val="20"/>
          <w:szCs w:val="20"/>
        </w:rPr>
        <w:t>, MPF e/ou P</w:t>
      </w:r>
      <w:r w:rsidR="00145D96" w:rsidRPr="006E7436">
        <w:rPr>
          <w:rFonts w:ascii="Ebrima" w:hAnsi="Ebrima"/>
          <w:sz w:val="20"/>
          <w:szCs w:val="20"/>
        </w:rPr>
        <w:t xml:space="preserve">olícia </w:t>
      </w:r>
      <w:r w:rsidRPr="006E7436">
        <w:rPr>
          <w:rFonts w:ascii="Ebrima" w:hAnsi="Ebrima"/>
          <w:sz w:val="20"/>
          <w:szCs w:val="20"/>
        </w:rPr>
        <w:t>F</w:t>
      </w:r>
      <w:r w:rsidR="00145D96" w:rsidRPr="006E7436">
        <w:rPr>
          <w:rFonts w:ascii="Ebrima" w:hAnsi="Ebrima"/>
          <w:sz w:val="20"/>
          <w:szCs w:val="20"/>
        </w:rPr>
        <w:t>ederal</w:t>
      </w:r>
      <w:r w:rsidRPr="006E7436">
        <w:rPr>
          <w:rFonts w:ascii="Ebrima" w:hAnsi="Ebrima"/>
          <w:sz w:val="20"/>
          <w:szCs w:val="20"/>
        </w:rPr>
        <w:t>) e/ou da Auditoria Interna.</w:t>
      </w:r>
      <w:r w:rsidR="00E5730F" w:rsidRPr="006E7436">
        <w:rPr>
          <w:rFonts w:ascii="Ebrima" w:hAnsi="Ebrima"/>
          <w:sz w:val="20"/>
          <w:szCs w:val="20"/>
        </w:rPr>
        <w:t xml:space="preserve"> Em </w:t>
      </w:r>
      <w:r w:rsidR="00AD5849" w:rsidRPr="006E7436">
        <w:rPr>
          <w:rFonts w:ascii="Ebrima" w:hAnsi="Ebrima"/>
          <w:sz w:val="20"/>
          <w:szCs w:val="20"/>
        </w:rPr>
        <w:t>2017</w:t>
      </w:r>
      <w:r w:rsidR="00E5730F" w:rsidRPr="006E7436">
        <w:rPr>
          <w:rFonts w:ascii="Ebrima" w:hAnsi="Ebrima"/>
          <w:sz w:val="20"/>
          <w:szCs w:val="20"/>
        </w:rPr>
        <w:t>,</w:t>
      </w:r>
      <w:r w:rsidR="00AD5849" w:rsidRPr="006E7436">
        <w:rPr>
          <w:rFonts w:ascii="Ebrima" w:hAnsi="Ebrima"/>
          <w:sz w:val="20"/>
          <w:szCs w:val="20"/>
        </w:rPr>
        <w:t xml:space="preserve"> o ex-presidente, que estava afastado, renunciou ao cargo.</w:t>
      </w:r>
    </w:p>
    <w:p w14:paraId="47A462B0" w14:textId="77777777" w:rsidR="00513EC6" w:rsidRPr="006E7436" w:rsidRDefault="00513EC6" w:rsidP="00F73F7F">
      <w:pPr>
        <w:spacing w:after="0" w:line="288" w:lineRule="auto"/>
        <w:jc w:val="both"/>
        <w:outlineLvl w:val="0"/>
        <w:rPr>
          <w:rFonts w:ascii="Ebrima" w:hAnsi="Ebrima"/>
          <w:sz w:val="20"/>
          <w:szCs w:val="20"/>
        </w:rPr>
      </w:pPr>
    </w:p>
    <w:p w14:paraId="086ACD43" w14:textId="020D9C08" w:rsidR="00113130" w:rsidRPr="006E7436" w:rsidRDefault="00AD5849" w:rsidP="00F73F7F">
      <w:pPr>
        <w:spacing w:after="0" w:line="288" w:lineRule="auto"/>
        <w:jc w:val="both"/>
        <w:outlineLvl w:val="0"/>
        <w:rPr>
          <w:rFonts w:ascii="Ebrima" w:hAnsi="Ebrima"/>
          <w:sz w:val="20"/>
          <w:szCs w:val="20"/>
        </w:rPr>
      </w:pPr>
      <w:r w:rsidRPr="006E7436">
        <w:rPr>
          <w:rFonts w:ascii="Ebrima" w:hAnsi="Ebrima"/>
          <w:sz w:val="20"/>
          <w:szCs w:val="20"/>
        </w:rPr>
        <w:t>Em 2018</w:t>
      </w:r>
      <w:r w:rsidR="00513EC6" w:rsidRPr="006E7436">
        <w:rPr>
          <w:rFonts w:ascii="Ebrima" w:hAnsi="Ebrima"/>
          <w:sz w:val="20"/>
          <w:szCs w:val="20"/>
        </w:rPr>
        <w:t>,</w:t>
      </w:r>
      <w:r w:rsidRPr="006E7436">
        <w:rPr>
          <w:rFonts w:ascii="Ebrima" w:hAnsi="Ebrima"/>
          <w:sz w:val="20"/>
          <w:szCs w:val="20"/>
        </w:rPr>
        <w:t xml:space="preserve"> houve o julgamento em </w:t>
      </w:r>
      <w:r w:rsidR="00F320E0" w:rsidRPr="006E7436">
        <w:rPr>
          <w:rFonts w:ascii="Ebrima" w:hAnsi="Ebrima"/>
          <w:sz w:val="20"/>
          <w:szCs w:val="20"/>
        </w:rPr>
        <w:t xml:space="preserve">primeira </w:t>
      </w:r>
      <w:r w:rsidRPr="006E7436">
        <w:rPr>
          <w:rFonts w:ascii="Ebrima" w:hAnsi="Ebrima"/>
          <w:sz w:val="20"/>
          <w:szCs w:val="20"/>
        </w:rPr>
        <w:t xml:space="preserve">instância do primeiro processo. Como desdobramento da operação, o MPF-PE, ainda em 2018, apresentou nova denúncia referente a outro processo investigado na </w:t>
      </w:r>
      <w:r w:rsidR="00513EC6" w:rsidRPr="006E7436">
        <w:rPr>
          <w:rFonts w:ascii="Ebrima" w:hAnsi="Ebrima"/>
          <w:sz w:val="20"/>
          <w:szCs w:val="20"/>
        </w:rPr>
        <w:t>Operação P</w:t>
      </w:r>
      <w:r w:rsidRPr="006E7436">
        <w:rPr>
          <w:rFonts w:ascii="Ebrima" w:hAnsi="Ebrima"/>
          <w:sz w:val="20"/>
          <w:szCs w:val="20"/>
        </w:rPr>
        <w:t>ulso</w:t>
      </w:r>
      <w:r w:rsidR="00C83B58" w:rsidRPr="006E7436">
        <w:rPr>
          <w:rFonts w:ascii="Ebrima" w:hAnsi="Ebrima"/>
          <w:sz w:val="20"/>
          <w:szCs w:val="20"/>
        </w:rPr>
        <w:t xml:space="preserve">, que teve o </w:t>
      </w:r>
      <w:r w:rsidR="008F066C" w:rsidRPr="006E7436">
        <w:rPr>
          <w:rFonts w:ascii="Ebrima" w:hAnsi="Ebrima"/>
          <w:sz w:val="20"/>
          <w:szCs w:val="20"/>
        </w:rPr>
        <w:t>início</w:t>
      </w:r>
      <w:r w:rsidR="00C83B58" w:rsidRPr="006E7436">
        <w:rPr>
          <w:rFonts w:ascii="Ebrima" w:hAnsi="Ebrima"/>
          <w:sz w:val="20"/>
          <w:szCs w:val="20"/>
        </w:rPr>
        <w:t xml:space="preserve"> do julgamento, em primeira instância, no exercício de 2021.</w:t>
      </w:r>
    </w:p>
    <w:p w14:paraId="04513638" w14:textId="77777777" w:rsidR="0056519D" w:rsidRPr="006E7436" w:rsidRDefault="0056519D" w:rsidP="00F73F7F">
      <w:pPr>
        <w:spacing w:after="0" w:line="288" w:lineRule="auto"/>
        <w:jc w:val="both"/>
        <w:outlineLvl w:val="0"/>
        <w:rPr>
          <w:rFonts w:ascii="Ebrima" w:hAnsi="Ebrima"/>
          <w:sz w:val="20"/>
          <w:szCs w:val="20"/>
        </w:rPr>
      </w:pPr>
    </w:p>
    <w:p w14:paraId="3A99C2A2" w14:textId="6138B6AE" w:rsidR="00113130" w:rsidRPr="006E7436" w:rsidRDefault="00AF74DF" w:rsidP="00F73F7F">
      <w:pPr>
        <w:spacing w:after="0" w:line="288" w:lineRule="auto"/>
        <w:jc w:val="both"/>
        <w:outlineLvl w:val="0"/>
        <w:rPr>
          <w:rFonts w:ascii="Ebrima" w:hAnsi="Ebrima"/>
          <w:sz w:val="20"/>
          <w:szCs w:val="20"/>
        </w:rPr>
      </w:pPr>
      <w:r w:rsidRPr="006E7436">
        <w:rPr>
          <w:rFonts w:ascii="Ebrima" w:hAnsi="Ebrima"/>
          <w:sz w:val="20"/>
          <w:szCs w:val="20"/>
        </w:rPr>
        <w:t>No decorrer do exercício de 20</w:t>
      </w:r>
      <w:r w:rsidR="006D62EA" w:rsidRPr="006E7436">
        <w:rPr>
          <w:rFonts w:ascii="Ebrima" w:hAnsi="Ebrima"/>
          <w:sz w:val="20"/>
          <w:szCs w:val="20"/>
        </w:rPr>
        <w:t>2</w:t>
      </w:r>
      <w:r w:rsidR="005140B5">
        <w:rPr>
          <w:rFonts w:ascii="Ebrima" w:hAnsi="Ebrima"/>
          <w:sz w:val="20"/>
          <w:szCs w:val="20"/>
        </w:rPr>
        <w:t>2</w:t>
      </w:r>
      <w:r w:rsidRPr="006E7436">
        <w:rPr>
          <w:rFonts w:ascii="Ebrima" w:hAnsi="Ebrima"/>
          <w:sz w:val="20"/>
          <w:szCs w:val="20"/>
        </w:rPr>
        <w:t xml:space="preserve"> não h</w:t>
      </w:r>
      <w:r w:rsidR="0056519D" w:rsidRPr="006E7436">
        <w:rPr>
          <w:rFonts w:ascii="Ebrima" w:hAnsi="Ebrima"/>
          <w:sz w:val="20"/>
          <w:szCs w:val="20"/>
        </w:rPr>
        <w:t>ouve</w:t>
      </w:r>
      <w:r w:rsidR="00C83B58" w:rsidRPr="006E7436">
        <w:rPr>
          <w:rFonts w:ascii="Ebrima" w:hAnsi="Ebrima"/>
          <w:sz w:val="20"/>
          <w:szCs w:val="20"/>
        </w:rPr>
        <w:t>ram</w:t>
      </w:r>
      <w:r w:rsidRPr="006E7436">
        <w:rPr>
          <w:rFonts w:ascii="Ebrima" w:hAnsi="Ebrima"/>
          <w:sz w:val="20"/>
          <w:szCs w:val="20"/>
        </w:rPr>
        <w:t xml:space="preserve"> </w:t>
      </w:r>
      <w:r w:rsidR="00C83B58" w:rsidRPr="006E7436">
        <w:rPr>
          <w:rFonts w:ascii="Ebrima" w:hAnsi="Ebrima"/>
          <w:sz w:val="20"/>
          <w:szCs w:val="20"/>
        </w:rPr>
        <w:t>outros</w:t>
      </w:r>
      <w:r w:rsidRPr="006E7436">
        <w:rPr>
          <w:rFonts w:ascii="Ebrima" w:hAnsi="Ebrima"/>
          <w:sz w:val="20"/>
          <w:szCs w:val="20"/>
        </w:rPr>
        <w:t xml:space="preserve"> fatos relacionados </w:t>
      </w:r>
      <w:r w:rsidR="0056519D" w:rsidRPr="006E7436">
        <w:rPr>
          <w:rFonts w:ascii="Ebrima" w:hAnsi="Ebrima"/>
          <w:sz w:val="20"/>
          <w:szCs w:val="20"/>
        </w:rPr>
        <w:t>à Operação Pulso</w:t>
      </w:r>
      <w:r w:rsidR="000273ED" w:rsidRPr="006E7436">
        <w:rPr>
          <w:rFonts w:ascii="Ebrima" w:hAnsi="Ebrima"/>
          <w:sz w:val="20"/>
          <w:szCs w:val="20"/>
        </w:rPr>
        <w:t xml:space="preserve"> e a</w:t>
      </w:r>
      <w:r w:rsidR="00511182" w:rsidRPr="006E7436">
        <w:rPr>
          <w:rFonts w:ascii="Ebrima" w:hAnsi="Ebrima"/>
          <w:sz w:val="20"/>
          <w:szCs w:val="20"/>
        </w:rPr>
        <w:t xml:space="preserve"> Hemobrás continua acompanhando as investigações e colaborando com as autoridades competentes.</w:t>
      </w:r>
    </w:p>
    <w:p w14:paraId="37CC94D9" w14:textId="77777777" w:rsidR="00511182" w:rsidRPr="006E7436" w:rsidRDefault="00511182" w:rsidP="00F73F7F">
      <w:pPr>
        <w:spacing w:after="0" w:line="288" w:lineRule="auto"/>
        <w:jc w:val="both"/>
        <w:outlineLvl w:val="0"/>
        <w:rPr>
          <w:rFonts w:ascii="Ebrima" w:hAnsi="Ebrima"/>
          <w:sz w:val="20"/>
          <w:szCs w:val="20"/>
        </w:rPr>
      </w:pPr>
    </w:p>
    <w:p w14:paraId="3E77140F" w14:textId="3869807D" w:rsidR="0056519D" w:rsidRPr="006E7436" w:rsidRDefault="00BF5787" w:rsidP="00F73F7F">
      <w:pPr>
        <w:spacing w:after="0" w:line="288" w:lineRule="auto"/>
        <w:jc w:val="both"/>
        <w:outlineLvl w:val="0"/>
        <w:rPr>
          <w:rFonts w:ascii="Ebrima" w:hAnsi="Ebrima"/>
          <w:sz w:val="20"/>
          <w:szCs w:val="20"/>
        </w:rPr>
      </w:pPr>
      <w:r w:rsidRPr="006E7436">
        <w:rPr>
          <w:rFonts w:ascii="Ebrima" w:hAnsi="Ebrima"/>
          <w:sz w:val="20"/>
          <w:szCs w:val="20"/>
        </w:rPr>
        <w:t>Vale salientar que a</w:t>
      </w:r>
      <w:r w:rsidR="00511182" w:rsidRPr="006E7436">
        <w:rPr>
          <w:rFonts w:ascii="Ebrima" w:hAnsi="Ebrima"/>
          <w:sz w:val="20"/>
          <w:szCs w:val="20"/>
        </w:rPr>
        <w:t xml:space="preserve"> </w:t>
      </w:r>
      <w:r w:rsidR="000273ED" w:rsidRPr="006E7436">
        <w:rPr>
          <w:rFonts w:ascii="Ebrima" w:hAnsi="Ebrima"/>
          <w:sz w:val="20"/>
          <w:szCs w:val="20"/>
        </w:rPr>
        <w:t xml:space="preserve">Companhia </w:t>
      </w:r>
      <w:r w:rsidRPr="006E7436">
        <w:rPr>
          <w:rFonts w:ascii="Ebrima" w:hAnsi="Ebrima"/>
          <w:sz w:val="20"/>
          <w:szCs w:val="20"/>
        </w:rPr>
        <w:t>vem atuando</w:t>
      </w:r>
      <w:r w:rsidR="00511182" w:rsidRPr="006E7436">
        <w:rPr>
          <w:rFonts w:ascii="Ebrima" w:hAnsi="Ebrima"/>
          <w:sz w:val="20"/>
          <w:szCs w:val="20"/>
        </w:rPr>
        <w:t xml:space="preserve"> para sedimentar continuamente sua cultura de conformidade, fortalecendo o valor institucional “</w:t>
      </w:r>
      <w:r w:rsidR="0056519D" w:rsidRPr="006E7436">
        <w:rPr>
          <w:rFonts w:ascii="Ebrima" w:hAnsi="Ebrima"/>
          <w:sz w:val="20"/>
          <w:szCs w:val="20"/>
        </w:rPr>
        <w:t>ética e integridade</w:t>
      </w:r>
      <w:r w:rsidR="00511182" w:rsidRPr="006E7436">
        <w:rPr>
          <w:rFonts w:ascii="Ebrima" w:hAnsi="Ebrima"/>
          <w:sz w:val="20"/>
          <w:szCs w:val="20"/>
        </w:rPr>
        <w:t>”</w:t>
      </w:r>
      <w:r w:rsidR="008F066C" w:rsidRPr="006E7436">
        <w:rPr>
          <w:rFonts w:ascii="Ebrima" w:hAnsi="Ebrima"/>
          <w:sz w:val="20"/>
          <w:szCs w:val="20"/>
        </w:rPr>
        <w:t xml:space="preserve">, considerando </w:t>
      </w:r>
      <w:r w:rsidR="000273ED" w:rsidRPr="006E7436">
        <w:rPr>
          <w:rFonts w:ascii="Ebrima" w:hAnsi="Ebrima"/>
          <w:sz w:val="20"/>
          <w:szCs w:val="20"/>
        </w:rPr>
        <w:t xml:space="preserve">os seguintes dispositivos: </w:t>
      </w:r>
    </w:p>
    <w:p w14:paraId="10A9193F" w14:textId="77777777" w:rsidR="00F9477D" w:rsidRPr="006E7436" w:rsidRDefault="00511182" w:rsidP="00F73F7F">
      <w:pPr>
        <w:pStyle w:val="PargrafodaLista"/>
        <w:keepNext/>
        <w:numPr>
          <w:ilvl w:val="0"/>
          <w:numId w:val="6"/>
        </w:numPr>
        <w:spacing w:line="288" w:lineRule="auto"/>
        <w:jc w:val="both"/>
        <w:outlineLvl w:val="0"/>
        <w:rPr>
          <w:rFonts w:ascii="Ebrima" w:hAnsi="Ebrima"/>
          <w:sz w:val="20"/>
          <w:szCs w:val="20"/>
        </w:rPr>
      </w:pPr>
      <w:r w:rsidRPr="006E7436">
        <w:rPr>
          <w:rFonts w:ascii="Ebrima" w:hAnsi="Ebrima"/>
          <w:sz w:val="20"/>
          <w:szCs w:val="20"/>
        </w:rPr>
        <w:t>Código de Conduta e de Integridade;</w:t>
      </w:r>
    </w:p>
    <w:p w14:paraId="423A3192" w14:textId="77777777" w:rsidR="00F9477D" w:rsidRPr="006E7436" w:rsidRDefault="00511182" w:rsidP="00F73F7F">
      <w:pPr>
        <w:pStyle w:val="PargrafodaLista"/>
        <w:keepNext/>
        <w:numPr>
          <w:ilvl w:val="0"/>
          <w:numId w:val="6"/>
        </w:numPr>
        <w:spacing w:line="288" w:lineRule="auto"/>
        <w:jc w:val="both"/>
        <w:outlineLvl w:val="0"/>
        <w:rPr>
          <w:rFonts w:ascii="Ebrima" w:hAnsi="Ebrima"/>
          <w:sz w:val="20"/>
          <w:szCs w:val="20"/>
        </w:rPr>
      </w:pPr>
      <w:r w:rsidRPr="006E7436">
        <w:rPr>
          <w:rFonts w:ascii="Ebrima" w:hAnsi="Ebrima"/>
          <w:sz w:val="20"/>
          <w:szCs w:val="20"/>
        </w:rPr>
        <w:t>Política de Proteção aos Denunciantes de Boa-fé;</w:t>
      </w:r>
    </w:p>
    <w:p w14:paraId="4D8C83E8" w14:textId="77777777" w:rsidR="00F9477D" w:rsidRPr="006E7436" w:rsidRDefault="00511182" w:rsidP="00F73F7F">
      <w:pPr>
        <w:pStyle w:val="PargrafodaLista"/>
        <w:keepNext/>
        <w:numPr>
          <w:ilvl w:val="0"/>
          <w:numId w:val="6"/>
        </w:numPr>
        <w:spacing w:line="288" w:lineRule="auto"/>
        <w:jc w:val="both"/>
        <w:outlineLvl w:val="0"/>
        <w:rPr>
          <w:rFonts w:ascii="Ebrima" w:hAnsi="Ebrima"/>
          <w:sz w:val="20"/>
          <w:szCs w:val="20"/>
        </w:rPr>
      </w:pPr>
      <w:r w:rsidRPr="006E7436">
        <w:rPr>
          <w:rFonts w:ascii="Ebrima" w:hAnsi="Ebrima"/>
          <w:sz w:val="20"/>
          <w:szCs w:val="20"/>
        </w:rPr>
        <w:t>Política de Tomada de Decisão e Alçadas Decisórias</w:t>
      </w:r>
      <w:r w:rsidR="00F9477D" w:rsidRPr="006E7436">
        <w:rPr>
          <w:rFonts w:ascii="Ebrima" w:hAnsi="Ebrima"/>
          <w:sz w:val="20"/>
          <w:szCs w:val="20"/>
        </w:rPr>
        <w:t>;</w:t>
      </w:r>
    </w:p>
    <w:p w14:paraId="184E6E85" w14:textId="42920125" w:rsidR="006321E7" w:rsidRPr="00F22A06" w:rsidRDefault="00511182" w:rsidP="00F22A06">
      <w:pPr>
        <w:pStyle w:val="PargrafodaLista"/>
        <w:keepNext/>
        <w:numPr>
          <w:ilvl w:val="0"/>
          <w:numId w:val="6"/>
        </w:numPr>
        <w:spacing w:line="288" w:lineRule="auto"/>
        <w:jc w:val="both"/>
        <w:outlineLvl w:val="0"/>
        <w:rPr>
          <w:rFonts w:ascii="Ebrima" w:hAnsi="Ebrima"/>
          <w:sz w:val="20"/>
          <w:szCs w:val="20"/>
        </w:rPr>
      </w:pPr>
      <w:r w:rsidRPr="006E7436">
        <w:rPr>
          <w:rFonts w:ascii="Ebrima" w:hAnsi="Ebrima"/>
          <w:sz w:val="20"/>
          <w:szCs w:val="20"/>
        </w:rPr>
        <w:t>Normativa de Proteção aos Registros e Controles Contábeis.</w:t>
      </w:r>
      <w:bookmarkEnd w:id="22"/>
      <w:bookmarkEnd w:id="23"/>
    </w:p>
    <w:sectPr w:rsidR="006321E7" w:rsidRPr="00F22A06" w:rsidSect="0038769F">
      <w:pgSz w:w="11906" w:h="16838" w:code="9"/>
      <w:pgMar w:top="1418" w:right="1134" w:bottom="1418"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1E141" w14:textId="77777777" w:rsidR="00D13DEA" w:rsidRDefault="00D13DEA">
      <w:pPr>
        <w:spacing w:after="0" w:line="240" w:lineRule="auto"/>
      </w:pPr>
      <w:r>
        <w:separator/>
      </w:r>
    </w:p>
  </w:endnote>
  <w:endnote w:type="continuationSeparator" w:id="0">
    <w:p w14:paraId="633FA31E" w14:textId="77777777" w:rsidR="00D13DEA" w:rsidRDefault="00D13DEA">
      <w:pPr>
        <w:spacing w:after="0" w:line="240" w:lineRule="auto"/>
      </w:pPr>
      <w:r>
        <w:continuationSeparator/>
      </w:r>
    </w:p>
  </w:endnote>
  <w:endnote w:type="continuationNotice" w:id="1">
    <w:p w14:paraId="0D6EA250" w14:textId="77777777" w:rsidR="00D13DEA" w:rsidRDefault="00D13D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Ebrima">
    <w:panose1 w:val="02000000000000000000"/>
    <w:charset w:val="00"/>
    <w:family w:val="auto"/>
    <w:pitch w:val="variable"/>
    <w:sig w:usb0="A000005F" w:usb1="02000041" w:usb2="00000800" w:usb3="00000000" w:csb0="00000093" w:csb1="00000000"/>
  </w:font>
  <w:font w:name="ArialNarrow">
    <w:altName w:val="Arial"/>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1B0DB" w14:textId="77777777" w:rsidR="00906198" w:rsidRDefault="00906198">
    <w:pPr>
      <w:pStyle w:val="Rodap"/>
      <w:jc w:val="right"/>
    </w:pPr>
    <w:r>
      <w:fldChar w:fldCharType="begin"/>
    </w:r>
    <w:r>
      <w:instrText>PAGE   \* MERGEFORMAT</w:instrText>
    </w:r>
    <w:r>
      <w:fldChar w:fldCharType="separate"/>
    </w:r>
    <w:r>
      <w:rPr>
        <w:noProof/>
      </w:rPr>
      <w:t>1</w:t>
    </w:r>
    <w:r>
      <w:fldChar w:fldCharType="end"/>
    </w:r>
  </w:p>
  <w:p w14:paraId="47CA86DE" w14:textId="77777777" w:rsidR="00906198" w:rsidRDefault="0090619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F87EB" w14:textId="77777777" w:rsidR="00906198" w:rsidRDefault="00906198">
    <w:pPr>
      <w:pStyle w:val="Rodap"/>
      <w:jc w:val="right"/>
    </w:pPr>
    <w:r>
      <w:fldChar w:fldCharType="begin"/>
    </w:r>
    <w:r>
      <w:instrText>PAGE   \* MERGEFORMAT</w:instrText>
    </w:r>
    <w:r>
      <w:fldChar w:fldCharType="separate"/>
    </w:r>
    <w:r>
      <w:rPr>
        <w:noProof/>
      </w:rPr>
      <w:t>4</w:t>
    </w:r>
    <w:r>
      <w:fldChar w:fldCharType="end"/>
    </w:r>
  </w:p>
  <w:p w14:paraId="5BEE1D08" w14:textId="77777777" w:rsidR="00906198" w:rsidRDefault="0090619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F34E5" w14:textId="77777777" w:rsidR="00D13DEA" w:rsidRDefault="00D13DEA">
      <w:pPr>
        <w:spacing w:after="0" w:line="240" w:lineRule="auto"/>
      </w:pPr>
      <w:r>
        <w:separator/>
      </w:r>
    </w:p>
  </w:footnote>
  <w:footnote w:type="continuationSeparator" w:id="0">
    <w:p w14:paraId="202D29EE" w14:textId="77777777" w:rsidR="00D13DEA" w:rsidRDefault="00D13DEA">
      <w:pPr>
        <w:spacing w:after="0" w:line="240" w:lineRule="auto"/>
      </w:pPr>
      <w:r>
        <w:continuationSeparator/>
      </w:r>
    </w:p>
  </w:footnote>
  <w:footnote w:type="continuationNotice" w:id="1">
    <w:p w14:paraId="5BAF5E55" w14:textId="77777777" w:rsidR="00D13DEA" w:rsidRDefault="00D13D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6B941" w14:textId="77777777" w:rsidR="00906198" w:rsidRDefault="00906198" w:rsidP="000273ED">
    <w:pPr>
      <w:pStyle w:val="Ttulo1"/>
      <w:pBdr>
        <w:bottom w:val="single" w:sz="4" w:space="1" w:color="auto"/>
      </w:pBdr>
    </w:pPr>
    <w:r>
      <w:t>NOTAS EXPLICATIVAS ÀS DEMONSTRAÇÕES FINANCEIRAS</w:t>
    </w:r>
  </w:p>
  <w:p w14:paraId="56FDAE68" w14:textId="410A450B" w:rsidR="00906198" w:rsidRDefault="00906198" w:rsidP="000273ED">
    <w:pPr>
      <w:pStyle w:val="Ttulo1"/>
      <w:pBdr>
        <w:bottom w:val="single" w:sz="4" w:space="1" w:color="auto"/>
      </w:pBdr>
    </w:pPr>
    <w:r>
      <w:t>Exercícios findos em 31 de dezembro de 2022 e 2021</w:t>
    </w:r>
  </w:p>
  <w:p w14:paraId="5D18A3AC" w14:textId="77777777" w:rsidR="00906198" w:rsidRDefault="00906198" w:rsidP="00CF0379">
    <w:pPr>
      <w:pStyle w:val="Ttulo1"/>
      <w:pBdr>
        <w:bottom w:val="single" w:sz="4" w:space="1" w:color="auto"/>
      </w:pBdr>
    </w:pPr>
    <w:r>
      <w:t>(</w:t>
    </w:r>
    <w:r w:rsidRPr="00AB0FCB">
      <w:t>Em reais, exceto quando indicado</w: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D1E12" w14:textId="77777777" w:rsidR="00906198" w:rsidRDefault="0090619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7EDF"/>
    <w:multiLevelType w:val="hybridMultilevel"/>
    <w:tmpl w:val="AFA6115A"/>
    <w:lvl w:ilvl="0" w:tplc="428682AC">
      <w:start w:val="1"/>
      <w:numFmt w:val="decimal"/>
      <w:lvlText w:val="%1"/>
      <w:lvlJc w:val="left"/>
      <w:pPr>
        <w:ind w:left="360" w:hanging="360"/>
      </w:pPr>
      <w:rPr>
        <w:rFonts w:hint="default"/>
        <w:b/>
      </w:rPr>
    </w:lvl>
    <w:lvl w:ilvl="1" w:tplc="04160001">
      <w:start w:val="1"/>
      <w:numFmt w:val="bullet"/>
      <w:lvlText w:val=""/>
      <w:lvlJc w:val="left"/>
      <w:pPr>
        <w:tabs>
          <w:tab w:val="num" w:pos="1080"/>
        </w:tabs>
        <w:ind w:left="1080" w:hanging="360"/>
      </w:pPr>
      <w:rPr>
        <w:rFonts w:ascii="Symbol" w:hAnsi="Symbol" w:hint="default"/>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67C780E"/>
    <w:multiLevelType w:val="multilevel"/>
    <w:tmpl w:val="F63AD5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0D715B"/>
    <w:multiLevelType w:val="hybridMultilevel"/>
    <w:tmpl w:val="C1E6197A"/>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0F2D6116"/>
    <w:multiLevelType w:val="multilevel"/>
    <w:tmpl w:val="F8E2B6CA"/>
    <w:lvl w:ilvl="0">
      <w:start w:val="3"/>
      <w:numFmt w:val="decimal"/>
      <w:lvlText w:val="%1"/>
      <w:lvlJc w:val="left"/>
      <w:pPr>
        <w:ind w:left="360" w:hanging="360"/>
      </w:pPr>
      <w:rPr>
        <w:rFonts w:cs="Cordia New" w:hint="default"/>
        <w:b/>
      </w:rPr>
    </w:lvl>
    <w:lvl w:ilvl="1">
      <w:start w:val="1"/>
      <w:numFmt w:val="decimal"/>
      <w:lvlText w:val="%1.%2"/>
      <w:lvlJc w:val="left"/>
      <w:pPr>
        <w:ind w:left="360" w:hanging="360"/>
      </w:pPr>
      <w:rPr>
        <w:rFonts w:cs="Cordia New" w:hint="default"/>
        <w:b/>
      </w:rPr>
    </w:lvl>
    <w:lvl w:ilvl="2">
      <w:start w:val="1"/>
      <w:numFmt w:val="decimal"/>
      <w:lvlText w:val="%1.%2.%3"/>
      <w:lvlJc w:val="left"/>
      <w:pPr>
        <w:ind w:left="720" w:hanging="720"/>
      </w:pPr>
      <w:rPr>
        <w:rFonts w:cs="Cordia New" w:hint="default"/>
      </w:rPr>
    </w:lvl>
    <w:lvl w:ilvl="3">
      <w:start w:val="1"/>
      <w:numFmt w:val="decimal"/>
      <w:lvlText w:val="%1.%2.%3.%4"/>
      <w:lvlJc w:val="left"/>
      <w:pPr>
        <w:ind w:left="720" w:hanging="720"/>
      </w:pPr>
      <w:rPr>
        <w:rFonts w:cs="Cordia New" w:hint="default"/>
      </w:rPr>
    </w:lvl>
    <w:lvl w:ilvl="4">
      <w:start w:val="1"/>
      <w:numFmt w:val="decimal"/>
      <w:lvlText w:val="%1.%2.%3.%4.%5"/>
      <w:lvlJc w:val="left"/>
      <w:pPr>
        <w:ind w:left="1080" w:hanging="1080"/>
      </w:pPr>
      <w:rPr>
        <w:rFonts w:cs="Cordia New" w:hint="default"/>
      </w:rPr>
    </w:lvl>
    <w:lvl w:ilvl="5">
      <w:start w:val="1"/>
      <w:numFmt w:val="decimal"/>
      <w:lvlText w:val="%1.%2.%3.%4.%5.%6"/>
      <w:lvlJc w:val="left"/>
      <w:pPr>
        <w:ind w:left="1080" w:hanging="1080"/>
      </w:pPr>
      <w:rPr>
        <w:rFonts w:cs="Cordia New" w:hint="default"/>
      </w:rPr>
    </w:lvl>
    <w:lvl w:ilvl="6">
      <w:start w:val="1"/>
      <w:numFmt w:val="decimal"/>
      <w:lvlText w:val="%1.%2.%3.%4.%5.%6.%7"/>
      <w:lvlJc w:val="left"/>
      <w:pPr>
        <w:ind w:left="1440" w:hanging="1440"/>
      </w:pPr>
      <w:rPr>
        <w:rFonts w:cs="Cordia New" w:hint="default"/>
      </w:rPr>
    </w:lvl>
    <w:lvl w:ilvl="7">
      <w:start w:val="1"/>
      <w:numFmt w:val="decimal"/>
      <w:lvlText w:val="%1.%2.%3.%4.%5.%6.%7.%8"/>
      <w:lvlJc w:val="left"/>
      <w:pPr>
        <w:ind w:left="1440" w:hanging="1440"/>
      </w:pPr>
      <w:rPr>
        <w:rFonts w:cs="Cordia New" w:hint="default"/>
      </w:rPr>
    </w:lvl>
    <w:lvl w:ilvl="8">
      <w:start w:val="1"/>
      <w:numFmt w:val="decimal"/>
      <w:lvlText w:val="%1.%2.%3.%4.%5.%6.%7.%8.%9"/>
      <w:lvlJc w:val="left"/>
      <w:pPr>
        <w:ind w:left="1800" w:hanging="1800"/>
      </w:pPr>
      <w:rPr>
        <w:rFonts w:cs="Cordia New" w:hint="default"/>
      </w:rPr>
    </w:lvl>
  </w:abstractNum>
  <w:abstractNum w:abstractNumId="4" w15:restartNumberingAfterBreak="0">
    <w:nsid w:val="11B50B2E"/>
    <w:multiLevelType w:val="hybridMultilevel"/>
    <w:tmpl w:val="FFCAA016"/>
    <w:lvl w:ilvl="0" w:tplc="D568AD2E">
      <w:start w:val="1"/>
      <w:numFmt w:val="decimal"/>
      <w:lvlText w:val="%1."/>
      <w:lvlJc w:val="left"/>
      <w:pPr>
        <w:ind w:left="6456" w:hanging="360"/>
      </w:pPr>
      <w:rPr>
        <w:rFonts w:hint="default"/>
      </w:r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782C86"/>
    <w:multiLevelType w:val="multilevel"/>
    <w:tmpl w:val="96B6688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864475"/>
    <w:multiLevelType w:val="hybridMultilevel"/>
    <w:tmpl w:val="BCC0B4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9F308B6"/>
    <w:multiLevelType w:val="hybridMultilevel"/>
    <w:tmpl w:val="BA7E0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6B5FED"/>
    <w:multiLevelType w:val="multilevel"/>
    <w:tmpl w:val="AD7AB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694B45"/>
    <w:multiLevelType w:val="hybridMultilevel"/>
    <w:tmpl w:val="DB087F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83621E9"/>
    <w:multiLevelType w:val="hybridMultilevel"/>
    <w:tmpl w:val="5AFCC99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8430345"/>
    <w:multiLevelType w:val="multilevel"/>
    <w:tmpl w:val="D22C57A4"/>
    <w:lvl w:ilvl="0">
      <w:start w:val="7"/>
      <w:numFmt w:val="decimal"/>
      <w:lvlText w:val="%1."/>
      <w:lvlJc w:val="left"/>
      <w:pPr>
        <w:ind w:left="360" w:hanging="36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2" w15:restartNumberingAfterBreak="0">
    <w:nsid w:val="4F0402D6"/>
    <w:multiLevelType w:val="multilevel"/>
    <w:tmpl w:val="DF4034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8877E8"/>
    <w:multiLevelType w:val="multilevel"/>
    <w:tmpl w:val="1FD6CFB6"/>
    <w:lvl w:ilvl="0">
      <w:start w:val="8"/>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4"/>
      <w:numFmt w:val="decimal"/>
      <w:lvlText w:val="9.4.18.%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58602C9C"/>
    <w:multiLevelType w:val="multilevel"/>
    <w:tmpl w:val="3516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B7125D"/>
    <w:multiLevelType w:val="multilevel"/>
    <w:tmpl w:val="D6BEC8CC"/>
    <w:styleLink w:val="PubliConLista"/>
    <w:lvl w:ilvl="0">
      <w:start w:val="1"/>
      <w:numFmt w:val="none"/>
      <w:pStyle w:val="010-Grupo"/>
      <w:lvlText w:val="%1"/>
      <w:lvlJc w:val="left"/>
      <w:pPr>
        <w:ind w:left="0" w:firstLine="0"/>
      </w:pPr>
      <w:rPr>
        <w:rFonts w:hint="default"/>
      </w:rPr>
    </w:lvl>
    <w:lvl w:ilvl="1">
      <w:start w:val="1"/>
      <w:numFmt w:val="decimal"/>
      <w:pStyle w:val="020-TtulodeDocumento"/>
      <w:suff w:val="nothing"/>
      <w:lvlText w:val="%2"/>
      <w:lvlJc w:val="left"/>
      <w:pPr>
        <w:ind w:left="0" w:firstLine="0"/>
      </w:pPr>
      <w:rPr>
        <w:rFonts w:hint="default"/>
      </w:rPr>
    </w:lvl>
    <w:lvl w:ilvl="2">
      <w:start w:val="1"/>
      <w:numFmt w:val="lowerLetter"/>
      <w:pStyle w:val="030-SubttulodeDocumento"/>
      <w:suff w:val="nothing"/>
      <w:lvlText w:val="%3"/>
      <w:lvlJc w:val="left"/>
      <w:pPr>
        <w:ind w:left="0" w:firstLine="0"/>
      </w:pPr>
      <w:rPr>
        <w:rFonts w:hint="default"/>
      </w:rPr>
    </w:lvl>
    <w:lvl w:ilvl="3">
      <w:start w:val="1"/>
      <w:numFmt w:val="decimal"/>
      <w:pStyle w:val="031-SubttulodeDocumentoLista"/>
      <w:suff w:val="nothing"/>
      <w:lvlText w:val="%3.%4"/>
      <w:lvlJc w:val="left"/>
      <w:pPr>
        <w:ind w:left="0" w:firstLine="0"/>
      </w:pPr>
      <w:rPr>
        <w:rFonts w:hint="default"/>
      </w:rPr>
    </w:lvl>
    <w:lvl w:ilvl="4">
      <w:start w:val="1"/>
      <w:numFmt w:val="none"/>
      <w:pStyle w:val="040-SubttuloEspecial"/>
      <w:suff w:val="nothing"/>
      <w:lvlText w:val=""/>
      <w:lvlJc w:val="left"/>
      <w:pPr>
        <w:ind w:left="0" w:firstLine="0"/>
      </w:pPr>
      <w:rPr>
        <w:rFonts w:hint="default"/>
      </w:rPr>
    </w:lvl>
    <w:lvl w:ilvl="5">
      <w:start w:val="1"/>
      <w:numFmt w:val="lowerRoman"/>
      <w:lvlText w:val="(%6)"/>
      <w:lvlJc w:val="left"/>
      <w:pPr>
        <w:ind w:left="425"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9C64813"/>
    <w:multiLevelType w:val="hybridMultilevel"/>
    <w:tmpl w:val="5E6817F2"/>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5B9D6A0C"/>
    <w:multiLevelType w:val="hybridMultilevel"/>
    <w:tmpl w:val="35D0ECD8"/>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8" w15:restartNumberingAfterBreak="0">
    <w:nsid w:val="5C9F0438"/>
    <w:multiLevelType w:val="multilevel"/>
    <w:tmpl w:val="F00ED3E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F72E76"/>
    <w:multiLevelType w:val="hybridMultilevel"/>
    <w:tmpl w:val="46DE426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0" w15:restartNumberingAfterBreak="0">
    <w:nsid w:val="69325DE0"/>
    <w:multiLevelType w:val="multilevel"/>
    <w:tmpl w:val="D6BEC8CC"/>
    <w:numStyleLink w:val="PubliConLista"/>
  </w:abstractNum>
  <w:abstractNum w:abstractNumId="21" w15:restartNumberingAfterBreak="0">
    <w:nsid w:val="6DC86808"/>
    <w:multiLevelType w:val="multilevel"/>
    <w:tmpl w:val="1A020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12B5620"/>
    <w:multiLevelType w:val="hybridMultilevel"/>
    <w:tmpl w:val="8996C5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55F0A52"/>
    <w:multiLevelType w:val="hybridMultilevel"/>
    <w:tmpl w:val="679C5C3C"/>
    <w:lvl w:ilvl="0" w:tplc="F3D24E68">
      <w:start w:val="14"/>
      <w:numFmt w:val="decimal"/>
      <w:lvlText w:val="%1."/>
      <w:lvlJc w:val="left"/>
      <w:pPr>
        <w:ind w:left="720" w:hanging="360"/>
      </w:pPr>
      <w:rPr>
        <w:rFonts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3"/>
  </w:num>
  <w:num w:numId="3">
    <w:abstractNumId w:val="21"/>
  </w:num>
  <w:num w:numId="4">
    <w:abstractNumId w:val="10"/>
  </w:num>
  <w:num w:numId="5">
    <w:abstractNumId w:val="3"/>
  </w:num>
  <w:num w:numId="6">
    <w:abstractNumId w:val="19"/>
  </w:num>
  <w:num w:numId="7">
    <w:abstractNumId w:val="6"/>
  </w:num>
  <w:num w:numId="8">
    <w:abstractNumId w:val="12"/>
  </w:num>
  <w:num w:numId="9">
    <w:abstractNumId w:val="5"/>
  </w:num>
  <w:num w:numId="10">
    <w:abstractNumId w:val="18"/>
  </w:num>
  <w:num w:numId="11">
    <w:abstractNumId w:val="9"/>
  </w:num>
  <w:num w:numId="12">
    <w:abstractNumId w:val="22"/>
  </w:num>
  <w:num w:numId="13">
    <w:abstractNumId w:val="2"/>
  </w:num>
  <w:num w:numId="1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20"/>
  </w:num>
  <w:num w:numId="18">
    <w:abstractNumId w:val="7"/>
  </w:num>
  <w:num w:numId="19">
    <w:abstractNumId w:val="17"/>
  </w:num>
  <w:num w:numId="20">
    <w:abstractNumId w:val="1"/>
  </w:num>
  <w:num w:numId="21">
    <w:abstractNumId w:val="14"/>
  </w:num>
  <w:num w:numId="22">
    <w:abstractNumId w:val="8"/>
  </w:num>
  <w:num w:numId="23">
    <w:abstractNumId w:val="4"/>
  </w:num>
  <w:num w:numId="24">
    <w:abstractNumId w:val="10"/>
  </w:num>
  <w:num w:numId="2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84"/>
    <w:rsid w:val="00000660"/>
    <w:rsid w:val="000006DC"/>
    <w:rsid w:val="00000A82"/>
    <w:rsid w:val="00001FAD"/>
    <w:rsid w:val="0000242F"/>
    <w:rsid w:val="00002E02"/>
    <w:rsid w:val="0000307A"/>
    <w:rsid w:val="00003E07"/>
    <w:rsid w:val="00003F6D"/>
    <w:rsid w:val="00004C65"/>
    <w:rsid w:val="00005698"/>
    <w:rsid w:val="00005A7F"/>
    <w:rsid w:val="00005CC1"/>
    <w:rsid w:val="0000653E"/>
    <w:rsid w:val="000076E9"/>
    <w:rsid w:val="00007B5B"/>
    <w:rsid w:val="00010B98"/>
    <w:rsid w:val="00010BAD"/>
    <w:rsid w:val="000127E2"/>
    <w:rsid w:val="00012A84"/>
    <w:rsid w:val="00012F6E"/>
    <w:rsid w:val="000134FA"/>
    <w:rsid w:val="00013A34"/>
    <w:rsid w:val="00013AFF"/>
    <w:rsid w:val="00013D24"/>
    <w:rsid w:val="00014630"/>
    <w:rsid w:val="00014704"/>
    <w:rsid w:val="00014B4C"/>
    <w:rsid w:val="00015090"/>
    <w:rsid w:val="00015ED3"/>
    <w:rsid w:val="00015EDF"/>
    <w:rsid w:val="000165FC"/>
    <w:rsid w:val="00017DF8"/>
    <w:rsid w:val="00020276"/>
    <w:rsid w:val="00020DD9"/>
    <w:rsid w:val="0002324F"/>
    <w:rsid w:val="00023BEB"/>
    <w:rsid w:val="000248C1"/>
    <w:rsid w:val="00025A57"/>
    <w:rsid w:val="00025DC9"/>
    <w:rsid w:val="00025F1A"/>
    <w:rsid w:val="00026599"/>
    <w:rsid w:val="000273ED"/>
    <w:rsid w:val="0002794A"/>
    <w:rsid w:val="000279C7"/>
    <w:rsid w:val="00027E6D"/>
    <w:rsid w:val="00030D1B"/>
    <w:rsid w:val="00031169"/>
    <w:rsid w:val="0003141D"/>
    <w:rsid w:val="00033ADE"/>
    <w:rsid w:val="00034277"/>
    <w:rsid w:val="00034618"/>
    <w:rsid w:val="00034AFB"/>
    <w:rsid w:val="00036743"/>
    <w:rsid w:val="00037573"/>
    <w:rsid w:val="0003789C"/>
    <w:rsid w:val="000403A9"/>
    <w:rsid w:val="00041052"/>
    <w:rsid w:val="00041CA3"/>
    <w:rsid w:val="00041CB1"/>
    <w:rsid w:val="00041CDE"/>
    <w:rsid w:val="00041F57"/>
    <w:rsid w:val="00042990"/>
    <w:rsid w:val="00042DC0"/>
    <w:rsid w:val="000439ED"/>
    <w:rsid w:val="000439F6"/>
    <w:rsid w:val="00043B77"/>
    <w:rsid w:val="000441DA"/>
    <w:rsid w:val="0004476B"/>
    <w:rsid w:val="000450C1"/>
    <w:rsid w:val="00045E68"/>
    <w:rsid w:val="000469CD"/>
    <w:rsid w:val="00047169"/>
    <w:rsid w:val="00047269"/>
    <w:rsid w:val="000474B7"/>
    <w:rsid w:val="00047E68"/>
    <w:rsid w:val="000509E1"/>
    <w:rsid w:val="00050D81"/>
    <w:rsid w:val="00051068"/>
    <w:rsid w:val="00051894"/>
    <w:rsid w:val="00051A89"/>
    <w:rsid w:val="00052240"/>
    <w:rsid w:val="00052335"/>
    <w:rsid w:val="00052568"/>
    <w:rsid w:val="000528BA"/>
    <w:rsid w:val="00053D8D"/>
    <w:rsid w:val="00054580"/>
    <w:rsid w:val="000548F3"/>
    <w:rsid w:val="000549F1"/>
    <w:rsid w:val="00055238"/>
    <w:rsid w:val="00055309"/>
    <w:rsid w:val="00055A56"/>
    <w:rsid w:val="000568B0"/>
    <w:rsid w:val="0005767D"/>
    <w:rsid w:val="000578B2"/>
    <w:rsid w:val="00057BF1"/>
    <w:rsid w:val="0006048D"/>
    <w:rsid w:val="0006081B"/>
    <w:rsid w:val="00060D89"/>
    <w:rsid w:val="000623BE"/>
    <w:rsid w:val="00062B8B"/>
    <w:rsid w:val="000633F1"/>
    <w:rsid w:val="0006369C"/>
    <w:rsid w:val="00063B17"/>
    <w:rsid w:val="00063F0E"/>
    <w:rsid w:val="00064472"/>
    <w:rsid w:val="000648F2"/>
    <w:rsid w:val="000649E8"/>
    <w:rsid w:val="00064C2A"/>
    <w:rsid w:val="000655D4"/>
    <w:rsid w:val="00066D40"/>
    <w:rsid w:val="00067844"/>
    <w:rsid w:val="000702DD"/>
    <w:rsid w:val="00070CCC"/>
    <w:rsid w:val="00070F19"/>
    <w:rsid w:val="00071211"/>
    <w:rsid w:val="000714ED"/>
    <w:rsid w:val="0007183A"/>
    <w:rsid w:val="00071862"/>
    <w:rsid w:val="0007233E"/>
    <w:rsid w:val="000725D7"/>
    <w:rsid w:val="00072BAA"/>
    <w:rsid w:val="00072C2D"/>
    <w:rsid w:val="000734E1"/>
    <w:rsid w:val="00073578"/>
    <w:rsid w:val="000739C6"/>
    <w:rsid w:val="0007407C"/>
    <w:rsid w:val="0007483A"/>
    <w:rsid w:val="00075C69"/>
    <w:rsid w:val="00076158"/>
    <w:rsid w:val="000763D2"/>
    <w:rsid w:val="00076706"/>
    <w:rsid w:val="00077A64"/>
    <w:rsid w:val="00081811"/>
    <w:rsid w:val="00081D41"/>
    <w:rsid w:val="00082006"/>
    <w:rsid w:val="0008364F"/>
    <w:rsid w:val="00083747"/>
    <w:rsid w:val="00083BCB"/>
    <w:rsid w:val="00084138"/>
    <w:rsid w:val="000847DC"/>
    <w:rsid w:val="00084A23"/>
    <w:rsid w:val="000851B2"/>
    <w:rsid w:val="0008539A"/>
    <w:rsid w:val="00085AE1"/>
    <w:rsid w:val="00085C4B"/>
    <w:rsid w:val="0008771C"/>
    <w:rsid w:val="00090182"/>
    <w:rsid w:val="00090942"/>
    <w:rsid w:val="000909D7"/>
    <w:rsid w:val="00090A23"/>
    <w:rsid w:val="00091570"/>
    <w:rsid w:val="000921D3"/>
    <w:rsid w:val="000926C8"/>
    <w:rsid w:val="0009274C"/>
    <w:rsid w:val="00093791"/>
    <w:rsid w:val="00093B4C"/>
    <w:rsid w:val="000946A7"/>
    <w:rsid w:val="00094F9B"/>
    <w:rsid w:val="00094FDC"/>
    <w:rsid w:val="0009512F"/>
    <w:rsid w:val="00095442"/>
    <w:rsid w:val="0009545A"/>
    <w:rsid w:val="00095620"/>
    <w:rsid w:val="00095C0B"/>
    <w:rsid w:val="00096468"/>
    <w:rsid w:val="0009668A"/>
    <w:rsid w:val="0009729C"/>
    <w:rsid w:val="000978D5"/>
    <w:rsid w:val="000A079C"/>
    <w:rsid w:val="000A1071"/>
    <w:rsid w:val="000A181A"/>
    <w:rsid w:val="000A1C7E"/>
    <w:rsid w:val="000A2A60"/>
    <w:rsid w:val="000A34EC"/>
    <w:rsid w:val="000A355B"/>
    <w:rsid w:val="000A42CD"/>
    <w:rsid w:val="000A4A42"/>
    <w:rsid w:val="000A68A8"/>
    <w:rsid w:val="000A70F0"/>
    <w:rsid w:val="000A72BD"/>
    <w:rsid w:val="000A736C"/>
    <w:rsid w:val="000A7DDD"/>
    <w:rsid w:val="000A7FE7"/>
    <w:rsid w:val="000B03C3"/>
    <w:rsid w:val="000B0E59"/>
    <w:rsid w:val="000B15D2"/>
    <w:rsid w:val="000B22F7"/>
    <w:rsid w:val="000B2BC4"/>
    <w:rsid w:val="000B2E49"/>
    <w:rsid w:val="000B2FA2"/>
    <w:rsid w:val="000B337C"/>
    <w:rsid w:val="000B341B"/>
    <w:rsid w:val="000B3BB0"/>
    <w:rsid w:val="000B45F9"/>
    <w:rsid w:val="000B4A4E"/>
    <w:rsid w:val="000B4ACE"/>
    <w:rsid w:val="000B5033"/>
    <w:rsid w:val="000B5F31"/>
    <w:rsid w:val="000B654F"/>
    <w:rsid w:val="000B66CE"/>
    <w:rsid w:val="000B688F"/>
    <w:rsid w:val="000B70A4"/>
    <w:rsid w:val="000B76F9"/>
    <w:rsid w:val="000B7993"/>
    <w:rsid w:val="000C10EB"/>
    <w:rsid w:val="000C1A65"/>
    <w:rsid w:val="000C284B"/>
    <w:rsid w:val="000C2912"/>
    <w:rsid w:val="000C2F79"/>
    <w:rsid w:val="000C3DE5"/>
    <w:rsid w:val="000C4DE8"/>
    <w:rsid w:val="000C5666"/>
    <w:rsid w:val="000C5B82"/>
    <w:rsid w:val="000C7916"/>
    <w:rsid w:val="000C7CE9"/>
    <w:rsid w:val="000D015E"/>
    <w:rsid w:val="000D04BC"/>
    <w:rsid w:val="000D07A8"/>
    <w:rsid w:val="000D0CB3"/>
    <w:rsid w:val="000D1590"/>
    <w:rsid w:val="000D180B"/>
    <w:rsid w:val="000D1887"/>
    <w:rsid w:val="000D19AC"/>
    <w:rsid w:val="000D1F88"/>
    <w:rsid w:val="000D241F"/>
    <w:rsid w:val="000D279F"/>
    <w:rsid w:val="000D2D4E"/>
    <w:rsid w:val="000D3651"/>
    <w:rsid w:val="000D3A9B"/>
    <w:rsid w:val="000D3C5E"/>
    <w:rsid w:val="000D45BD"/>
    <w:rsid w:val="000D4B97"/>
    <w:rsid w:val="000D5CFC"/>
    <w:rsid w:val="000D5E65"/>
    <w:rsid w:val="000D61C2"/>
    <w:rsid w:val="000D7704"/>
    <w:rsid w:val="000E121C"/>
    <w:rsid w:val="000E1950"/>
    <w:rsid w:val="000E1AC8"/>
    <w:rsid w:val="000E1D26"/>
    <w:rsid w:val="000E2B6A"/>
    <w:rsid w:val="000E3E3B"/>
    <w:rsid w:val="000E4913"/>
    <w:rsid w:val="000E4F2D"/>
    <w:rsid w:val="000E5341"/>
    <w:rsid w:val="000E558F"/>
    <w:rsid w:val="000E7490"/>
    <w:rsid w:val="000E7D6E"/>
    <w:rsid w:val="000F0048"/>
    <w:rsid w:val="000F0528"/>
    <w:rsid w:val="000F097C"/>
    <w:rsid w:val="000F1009"/>
    <w:rsid w:val="000F137A"/>
    <w:rsid w:val="000F1B04"/>
    <w:rsid w:val="000F2126"/>
    <w:rsid w:val="000F2483"/>
    <w:rsid w:val="000F2802"/>
    <w:rsid w:val="000F2F10"/>
    <w:rsid w:val="000F309B"/>
    <w:rsid w:val="000F4C5B"/>
    <w:rsid w:val="000F7868"/>
    <w:rsid w:val="000F7B46"/>
    <w:rsid w:val="000F7CB4"/>
    <w:rsid w:val="00100664"/>
    <w:rsid w:val="0010105C"/>
    <w:rsid w:val="001012BD"/>
    <w:rsid w:val="0010157A"/>
    <w:rsid w:val="00101B34"/>
    <w:rsid w:val="0010212D"/>
    <w:rsid w:val="001039CD"/>
    <w:rsid w:val="0010429F"/>
    <w:rsid w:val="001044D7"/>
    <w:rsid w:val="001045CE"/>
    <w:rsid w:val="00104A0B"/>
    <w:rsid w:val="00104BC5"/>
    <w:rsid w:val="00104DAA"/>
    <w:rsid w:val="00105606"/>
    <w:rsid w:val="00105ECB"/>
    <w:rsid w:val="00106089"/>
    <w:rsid w:val="00106C1C"/>
    <w:rsid w:val="00106D8B"/>
    <w:rsid w:val="0010708F"/>
    <w:rsid w:val="001073FE"/>
    <w:rsid w:val="00107550"/>
    <w:rsid w:val="00107DBF"/>
    <w:rsid w:val="00110025"/>
    <w:rsid w:val="001109ED"/>
    <w:rsid w:val="00110A47"/>
    <w:rsid w:val="00112A08"/>
    <w:rsid w:val="00112D34"/>
    <w:rsid w:val="0011306D"/>
    <w:rsid w:val="00113130"/>
    <w:rsid w:val="00114126"/>
    <w:rsid w:val="001141EB"/>
    <w:rsid w:val="0011502C"/>
    <w:rsid w:val="00115712"/>
    <w:rsid w:val="00115CC4"/>
    <w:rsid w:val="0011707B"/>
    <w:rsid w:val="00117E66"/>
    <w:rsid w:val="00120168"/>
    <w:rsid w:val="0012025A"/>
    <w:rsid w:val="00120A2D"/>
    <w:rsid w:val="0012148F"/>
    <w:rsid w:val="00121C00"/>
    <w:rsid w:val="00122943"/>
    <w:rsid w:val="00122AE4"/>
    <w:rsid w:val="00124707"/>
    <w:rsid w:val="00125DCE"/>
    <w:rsid w:val="00125F87"/>
    <w:rsid w:val="001267DF"/>
    <w:rsid w:val="00126D34"/>
    <w:rsid w:val="00127464"/>
    <w:rsid w:val="00130581"/>
    <w:rsid w:val="00130C45"/>
    <w:rsid w:val="0013104B"/>
    <w:rsid w:val="001322E0"/>
    <w:rsid w:val="0013286E"/>
    <w:rsid w:val="0013295E"/>
    <w:rsid w:val="001333E3"/>
    <w:rsid w:val="0013371F"/>
    <w:rsid w:val="00133CE3"/>
    <w:rsid w:val="001340AA"/>
    <w:rsid w:val="00135002"/>
    <w:rsid w:val="00135013"/>
    <w:rsid w:val="001352C2"/>
    <w:rsid w:val="00135ACE"/>
    <w:rsid w:val="00136218"/>
    <w:rsid w:val="001373E5"/>
    <w:rsid w:val="00137727"/>
    <w:rsid w:val="001408F7"/>
    <w:rsid w:val="00140A66"/>
    <w:rsid w:val="00141396"/>
    <w:rsid w:val="00141B14"/>
    <w:rsid w:val="00142525"/>
    <w:rsid w:val="00142562"/>
    <w:rsid w:val="00142904"/>
    <w:rsid w:val="00142B12"/>
    <w:rsid w:val="001430DA"/>
    <w:rsid w:val="00143123"/>
    <w:rsid w:val="00143659"/>
    <w:rsid w:val="00143672"/>
    <w:rsid w:val="00143ECF"/>
    <w:rsid w:val="001441BE"/>
    <w:rsid w:val="001445C9"/>
    <w:rsid w:val="001449A4"/>
    <w:rsid w:val="00144A4E"/>
    <w:rsid w:val="001453CD"/>
    <w:rsid w:val="00145D96"/>
    <w:rsid w:val="00145EEC"/>
    <w:rsid w:val="0014657D"/>
    <w:rsid w:val="001465D7"/>
    <w:rsid w:val="00147255"/>
    <w:rsid w:val="00147561"/>
    <w:rsid w:val="0015010E"/>
    <w:rsid w:val="00150B3B"/>
    <w:rsid w:val="001520F4"/>
    <w:rsid w:val="00152137"/>
    <w:rsid w:val="0015334E"/>
    <w:rsid w:val="00153391"/>
    <w:rsid w:val="00153E02"/>
    <w:rsid w:val="00155152"/>
    <w:rsid w:val="001551F7"/>
    <w:rsid w:val="001556BC"/>
    <w:rsid w:val="00155B6F"/>
    <w:rsid w:val="00155C28"/>
    <w:rsid w:val="0015612A"/>
    <w:rsid w:val="00160362"/>
    <w:rsid w:val="001603CB"/>
    <w:rsid w:val="0016041B"/>
    <w:rsid w:val="00160540"/>
    <w:rsid w:val="00160658"/>
    <w:rsid w:val="00160920"/>
    <w:rsid w:val="0016167A"/>
    <w:rsid w:val="001617B5"/>
    <w:rsid w:val="0016193A"/>
    <w:rsid w:val="00162080"/>
    <w:rsid w:val="00162923"/>
    <w:rsid w:val="00162EA6"/>
    <w:rsid w:val="00163043"/>
    <w:rsid w:val="001634F3"/>
    <w:rsid w:val="00163900"/>
    <w:rsid w:val="00163EA2"/>
    <w:rsid w:val="00164917"/>
    <w:rsid w:val="001656C3"/>
    <w:rsid w:val="001658A9"/>
    <w:rsid w:val="00165C1A"/>
    <w:rsid w:val="001667D5"/>
    <w:rsid w:val="001667F2"/>
    <w:rsid w:val="00166DFB"/>
    <w:rsid w:val="00167281"/>
    <w:rsid w:val="00167840"/>
    <w:rsid w:val="001708E0"/>
    <w:rsid w:val="0017174F"/>
    <w:rsid w:val="00172049"/>
    <w:rsid w:val="001721EF"/>
    <w:rsid w:val="0017261C"/>
    <w:rsid w:val="00173B3A"/>
    <w:rsid w:val="00173C18"/>
    <w:rsid w:val="00173EC7"/>
    <w:rsid w:val="0017413E"/>
    <w:rsid w:val="001747A5"/>
    <w:rsid w:val="00174B47"/>
    <w:rsid w:val="00174D6D"/>
    <w:rsid w:val="00175B37"/>
    <w:rsid w:val="001773C8"/>
    <w:rsid w:val="00177743"/>
    <w:rsid w:val="001806CF"/>
    <w:rsid w:val="001813A7"/>
    <w:rsid w:val="00181796"/>
    <w:rsid w:val="001819AB"/>
    <w:rsid w:val="001820E2"/>
    <w:rsid w:val="00182199"/>
    <w:rsid w:val="001825E2"/>
    <w:rsid w:val="00183D0E"/>
    <w:rsid w:val="00184394"/>
    <w:rsid w:val="001843DD"/>
    <w:rsid w:val="00185396"/>
    <w:rsid w:val="001857B3"/>
    <w:rsid w:val="001858C9"/>
    <w:rsid w:val="001859F6"/>
    <w:rsid w:val="00185A98"/>
    <w:rsid w:val="00186201"/>
    <w:rsid w:val="0018700A"/>
    <w:rsid w:val="00187B7C"/>
    <w:rsid w:val="00190658"/>
    <w:rsid w:val="001928B7"/>
    <w:rsid w:val="00192C59"/>
    <w:rsid w:val="001931B4"/>
    <w:rsid w:val="00193F3D"/>
    <w:rsid w:val="00196355"/>
    <w:rsid w:val="00196B87"/>
    <w:rsid w:val="001973F7"/>
    <w:rsid w:val="001974CC"/>
    <w:rsid w:val="00197871"/>
    <w:rsid w:val="00197B7E"/>
    <w:rsid w:val="001A0626"/>
    <w:rsid w:val="001A083E"/>
    <w:rsid w:val="001A0A82"/>
    <w:rsid w:val="001A10A1"/>
    <w:rsid w:val="001A11FC"/>
    <w:rsid w:val="001A1267"/>
    <w:rsid w:val="001A1C8E"/>
    <w:rsid w:val="001A221E"/>
    <w:rsid w:val="001A2F8F"/>
    <w:rsid w:val="001A4CCD"/>
    <w:rsid w:val="001A4E3C"/>
    <w:rsid w:val="001A5B12"/>
    <w:rsid w:val="001A5B96"/>
    <w:rsid w:val="001A5E6F"/>
    <w:rsid w:val="001A65A7"/>
    <w:rsid w:val="001A6772"/>
    <w:rsid w:val="001B19AF"/>
    <w:rsid w:val="001B1B4D"/>
    <w:rsid w:val="001B1DAF"/>
    <w:rsid w:val="001B2788"/>
    <w:rsid w:val="001B325E"/>
    <w:rsid w:val="001B3F18"/>
    <w:rsid w:val="001B474A"/>
    <w:rsid w:val="001B4E44"/>
    <w:rsid w:val="001B6566"/>
    <w:rsid w:val="001B6C72"/>
    <w:rsid w:val="001B75B4"/>
    <w:rsid w:val="001B7757"/>
    <w:rsid w:val="001B796F"/>
    <w:rsid w:val="001B7B88"/>
    <w:rsid w:val="001C0756"/>
    <w:rsid w:val="001C22C3"/>
    <w:rsid w:val="001C2B71"/>
    <w:rsid w:val="001C2EA4"/>
    <w:rsid w:val="001C302B"/>
    <w:rsid w:val="001C3922"/>
    <w:rsid w:val="001C3ABA"/>
    <w:rsid w:val="001C42F4"/>
    <w:rsid w:val="001C4D44"/>
    <w:rsid w:val="001C5AA4"/>
    <w:rsid w:val="001C5D23"/>
    <w:rsid w:val="001C666B"/>
    <w:rsid w:val="001C7FB3"/>
    <w:rsid w:val="001D0536"/>
    <w:rsid w:val="001D0D6C"/>
    <w:rsid w:val="001D3864"/>
    <w:rsid w:val="001D3AEB"/>
    <w:rsid w:val="001D3D66"/>
    <w:rsid w:val="001D42FE"/>
    <w:rsid w:val="001D454B"/>
    <w:rsid w:val="001D52DE"/>
    <w:rsid w:val="001D5756"/>
    <w:rsid w:val="001D60C6"/>
    <w:rsid w:val="001D60DB"/>
    <w:rsid w:val="001D640A"/>
    <w:rsid w:val="001D6756"/>
    <w:rsid w:val="001D736C"/>
    <w:rsid w:val="001D79EC"/>
    <w:rsid w:val="001E0798"/>
    <w:rsid w:val="001E0CBF"/>
    <w:rsid w:val="001E0E08"/>
    <w:rsid w:val="001E0EC0"/>
    <w:rsid w:val="001E124C"/>
    <w:rsid w:val="001E1323"/>
    <w:rsid w:val="001E1563"/>
    <w:rsid w:val="001E1B6A"/>
    <w:rsid w:val="001E1FD0"/>
    <w:rsid w:val="001E2110"/>
    <w:rsid w:val="001E241C"/>
    <w:rsid w:val="001E2C00"/>
    <w:rsid w:val="001E2C95"/>
    <w:rsid w:val="001E3CC3"/>
    <w:rsid w:val="001E3D28"/>
    <w:rsid w:val="001E3E8F"/>
    <w:rsid w:val="001E42AF"/>
    <w:rsid w:val="001E4E38"/>
    <w:rsid w:val="001E5D0F"/>
    <w:rsid w:val="001E625B"/>
    <w:rsid w:val="001E634B"/>
    <w:rsid w:val="001E64DB"/>
    <w:rsid w:val="001E6DA1"/>
    <w:rsid w:val="001E70B1"/>
    <w:rsid w:val="001E7638"/>
    <w:rsid w:val="001F0CBE"/>
    <w:rsid w:val="001F0FFC"/>
    <w:rsid w:val="001F120E"/>
    <w:rsid w:val="001F1EA9"/>
    <w:rsid w:val="001F2191"/>
    <w:rsid w:val="001F3701"/>
    <w:rsid w:val="001F43B9"/>
    <w:rsid w:val="001F4427"/>
    <w:rsid w:val="001F4516"/>
    <w:rsid w:val="001F480B"/>
    <w:rsid w:val="001F5D7C"/>
    <w:rsid w:val="001F5E94"/>
    <w:rsid w:val="001F6643"/>
    <w:rsid w:val="001F7F22"/>
    <w:rsid w:val="002002ED"/>
    <w:rsid w:val="002006AA"/>
    <w:rsid w:val="00200F5B"/>
    <w:rsid w:val="002010F7"/>
    <w:rsid w:val="002027C7"/>
    <w:rsid w:val="00202C47"/>
    <w:rsid w:val="00204594"/>
    <w:rsid w:val="00205650"/>
    <w:rsid w:val="00206146"/>
    <w:rsid w:val="0020780C"/>
    <w:rsid w:val="00207CA8"/>
    <w:rsid w:val="00207CCF"/>
    <w:rsid w:val="00210155"/>
    <w:rsid w:val="00211488"/>
    <w:rsid w:val="00212337"/>
    <w:rsid w:val="002126FC"/>
    <w:rsid w:val="00212754"/>
    <w:rsid w:val="00212A87"/>
    <w:rsid w:val="00212C2C"/>
    <w:rsid w:val="00213112"/>
    <w:rsid w:val="00213379"/>
    <w:rsid w:val="002134FC"/>
    <w:rsid w:val="00213668"/>
    <w:rsid w:val="0021379D"/>
    <w:rsid w:val="00213BCE"/>
    <w:rsid w:val="00213C58"/>
    <w:rsid w:val="00213C74"/>
    <w:rsid w:val="00214E16"/>
    <w:rsid w:val="00214E8E"/>
    <w:rsid w:val="002152CD"/>
    <w:rsid w:val="002152FE"/>
    <w:rsid w:val="00215656"/>
    <w:rsid w:val="0021583B"/>
    <w:rsid w:val="00215FAF"/>
    <w:rsid w:val="002171A5"/>
    <w:rsid w:val="0021745B"/>
    <w:rsid w:val="00220635"/>
    <w:rsid w:val="0022091C"/>
    <w:rsid w:val="00220EB2"/>
    <w:rsid w:val="002221B7"/>
    <w:rsid w:val="0022233C"/>
    <w:rsid w:val="00222B12"/>
    <w:rsid w:val="00222E5B"/>
    <w:rsid w:val="00223464"/>
    <w:rsid w:val="00223573"/>
    <w:rsid w:val="00223B4C"/>
    <w:rsid w:val="00223BB4"/>
    <w:rsid w:val="00223C81"/>
    <w:rsid w:val="00224379"/>
    <w:rsid w:val="00224603"/>
    <w:rsid w:val="00224E4F"/>
    <w:rsid w:val="00225385"/>
    <w:rsid w:val="00225912"/>
    <w:rsid w:val="00225C89"/>
    <w:rsid w:val="00226E5D"/>
    <w:rsid w:val="00227BA2"/>
    <w:rsid w:val="00230575"/>
    <w:rsid w:val="00230D7D"/>
    <w:rsid w:val="00231AE2"/>
    <w:rsid w:val="002324A6"/>
    <w:rsid w:val="00232B61"/>
    <w:rsid w:val="002338C5"/>
    <w:rsid w:val="002346A0"/>
    <w:rsid w:val="00234823"/>
    <w:rsid w:val="00234F81"/>
    <w:rsid w:val="002353D1"/>
    <w:rsid w:val="00236030"/>
    <w:rsid w:val="0023603C"/>
    <w:rsid w:val="0023619B"/>
    <w:rsid w:val="0023648C"/>
    <w:rsid w:val="00236519"/>
    <w:rsid w:val="00236690"/>
    <w:rsid w:val="00236869"/>
    <w:rsid w:val="00236B95"/>
    <w:rsid w:val="002377D5"/>
    <w:rsid w:val="00237E0B"/>
    <w:rsid w:val="00240724"/>
    <w:rsid w:val="0024196E"/>
    <w:rsid w:val="00242195"/>
    <w:rsid w:val="002434B8"/>
    <w:rsid w:val="0024433E"/>
    <w:rsid w:val="00245064"/>
    <w:rsid w:val="00245134"/>
    <w:rsid w:val="002463D5"/>
    <w:rsid w:val="0024684E"/>
    <w:rsid w:val="002473CB"/>
    <w:rsid w:val="00247E97"/>
    <w:rsid w:val="0025016A"/>
    <w:rsid w:val="00250AA9"/>
    <w:rsid w:val="00250F85"/>
    <w:rsid w:val="0025106E"/>
    <w:rsid w:val="0025177E"/>
    <w:rsid w:val="002518D1"/>
    <w:rsid w:val="00251A1C"/>
    <w:rsid w:val="00252294"/>
    <w:rsid w:val="00253397"/>
    <w:rsid w:val="0025348B"/>
    <w:rsid w:val="00253569"/>
    <w:rsid w:val="00253EDD"/>
    <w:rsid w:val="0025486F"/>
    <w:rsid w:val="00255222"/>
    <w:rsid w:val="00256E34"/>
    <w:rsid w:val="002608AC"/>
    <w:rsid w:val="00260A08"/>
    <w:rsid w:val="002616BB"/>
    <w:rsid w:val="00261D77"/>
    <w:rsid w:val="00261E03"/>
    <w:rsid w:val="00261E8E"/>
    <w:rsid w:val="0026208B"/>
    <w:rsid w:val="0026213F"/>
    <w:rsid w:val="00262454"/>
    <w:rsid w:val="0026367A"/>
    <w:rsid w:val="00263865"/>
    <w:rsid w:val="00265144"/>
    <w:rsid w:val="00266598"/>
    <w:rsid w:val="00266741"/>
    <w:rsid w:val="00267998"/>
    <w:rsid w:val="00267AEC"/>
    <w:rsid w:val="00267CDD"/>
    <w:rsid w:val="00270F2A"/>
    <w:rsid w:val="002715EB"/>
    <w:rsid w:val="00271D46"/>
    <w:rsid w:val="002738CF"/>
    <w:rsid w:val="00274319"/>
    <w:rsid w:val="00274562"/>
    <w:rsid w:val="00274EFC"/>
    <w:rsid w:val="00275518"/>
    <w:rsid w:val="002756D7"/>
    <w:rsid w:val="00275EDF"/>
    <w:rsid w:val="00276A51"/>
    <w:rsid w:val="00277983"/>
    <w:rsid w:val="00277C31"/>
    <w:rsid w:val="00281891"/>
    <w:rsid w:val="002842A0"/>
    <w:rsid w:val="00284E2F"/>
    <w:rsid w:val="00285107"/>
    <w:rsid w:val="00286EE6"/>
    <w:rsid w:val="002873F4"/>
    <w:rsid w:val="0028780A"/>
    <w:rsid w:val="00287A3E"/>
    <w:rsid w:val="00287F3E"/>
    <w:rsid w:val="00290538"/>
    <w:rsid w:val="00290CAE"/>
    <w:rsid w:val="00290CDD"/>
    <w:rsid w:val="002913EE"/>
    <w:rsid w:val="0029228A"/>
    <w:rsid w:val="002934CF"/>
    <w:rsid w:val="00294EB9"/>
    <w:rsid w:val="00295688"/>
    <w:rsid w:val="00297DF5"/>
    <w:rsid w:val="002A0405"/>
    <w:rsid w:val="002A090A"/>
    <w:rsid w:val="002A0C17"/>
    <w:rsid w:val="002A0E43"/>
    <w:rsid w:val="002A1254"/>
    <w:rsid w:val="002A1C72"/>
    <w:rsid w:val="002A1F04"/>
    <w:rsid w:val="002A2647"/>
    <w:rsid w:val="002A30FF"/>
    <w:rsid w:val="002A3829"/>
    <w:rsid w:val="002A459A"/>
    <w:rsid w:val="002A47BC"/>
    <w:rsid w:val="002A4C49"/>
    <w:rsid w:val="002A4ED9"/>
    <w:rsid w:val="002A53BD"/>
    <w:rsid w:val="002A5D92"/>
    <w:rsid w:val="002A5E2B"/>
    <w:rsid w:val="002A739F"/>
    <w:rsid w:val="002A772D"/>
    <w:rsid w:val="002A7C1A"/>
    <w:rsid w:val="002B0E31"/>
    <w:rsid w:val="002B1C87"/>
    <w:rsid w:val="002B33F8"/>
    <w:rsid w:val="002B40E7"/>
    <w:rsid w:val="002B529B"/>
    <w:rsid w:val="002B5A42"/>
    <w:rsid w:val="002B649A"/>
    <w:rsid w:val="002B6C99"/>
    <w:rsid w:val="002B74D8"/>
    <w:rsid w:val="002B78A6"/>
    <w:rsid w:val="002B7A35"/>
    <w:rsid w:val="002C000D"/>
    <w:rsid w:val="002C0248"/>
    <w:rsid w:val="002C076C"/>
    <w:rsid w:val="002C0931"/>
    <w:rsid w:val="002C1840"/>
    <w:rsid w:val="002C2866"/>
    <w:rsid w:val="002C2ED0"/>
    <w:rsid w:val="002C2F55"/>
    <w:rsid w:val="002C2F86"/>
    <w:rsid w:val="002C3454"/>
    <w:rsid w:val="002C38A5"/>
    <w:rsid w:val="002C3BFB"/>
    <w:rsid w:val="002C3CD9"/>
    <w:rsid w:val="002C4557"/>
    <w:rsid w:val="002C4613"/>
    <w:rsid w:val="002C4A0C"/>
    <w:rsid w:val="002C56BD"/>
    <w:rsid w:val="002C5E11"/>
    <w:rsid w:val="002C60F5"/>
    <w:rsid w:val="002C6113"/>
    <w:rsid w:val="002C6793"/>
    <w:rsid w:val="002C683A"/>
    <w:rsid w:val="002C7A66"/>
    <w:rsid w:val="002D028A"/>
    <w:rsid w:val="002D02D4"/>
    <w:rsid w:val="002D04A0"/>
    <w:rsid w:val="002D0586"/>
    <w:rsid w:val="002D089D"/>
    <w:rsid w:val="002D1176"/>
    <w:rsid w:val="002D13FF"/>
    <w:rsid w:val="002D1914"/>
    <w:rsid w:val="002D250E"/>
    <w:rsid w:val="002D2BBB"/>
    <w:rsid w:val="002D3E2D"/>
    <w:rsid w:val="002D3FE5"/>
    <w:rsid w:val="002D4521"/>
    <w:rsid w:val="002D46E3"/>
    <w:rsid w:val="002D47F2"/>
    <w:rsid w:val="002D48AD"/>
    <w:rsid w:val="002D51C3"/>
    <w:rsid w:val="002D56A6"/>
    <w:rsid w:val="002D5DFD"/>
    <w:rsid w:val="002D5E7C"/>
    <w:rsid w:val="002D6B22"/>
    <w:rsid w:val="002E0290"/>
    <w:rsid w:val="002E051D"/>
    <w:rsid w:val="002E0611"/>
    <w:rsid w:val="002E079A"/>
    <w:rsid w:val="002E0F13"/>
    <w:rsid w:val="002E0FA9"/>
    <w:rsid w:val="002E0FC8"/>
    <w:rsid w:val="002E18CE"/>
    <w:rsid w:val="002E307F"/>
    <w:rsid w:val="002E3287"/>
    <w:rsid w:val="002E3FDD"/>
    <w:rsid w:val="002E481E"/>
    <w:rsid w:val="002E5399"/>
    <w:rsid w:val="002E560B"/>
    <w:rsid w:val="002E62FD"/>
    <w:rsid w:val="002E7056"/>
    <w:rsid w:val="002F0C6E"/>
    <w:rsid w:val="002F2F5B"/>
    <w:rsid w:val="002F33DE"/>
    <w:rsid w:val="002F385D"/>
    <w:rsid w:val="002F38B6"/>
    <w:rsid w:val="002F3CC8"/>
    <w:rsid w:val="002F3E50"/>
    <w:rsid w:val="002F484D"/>
    <w:rsid w:val="002F4ADF"/>
    <w:rsid w:val="002F689F"/>
    <w:rsid w:val="002F6C9E"/>
    <w:rsid w:val="002F6D13"/>
    <w:rsid w:val="002F7078"/>
    <w:rsid w:val="002F746F"/>
    <w:rsid w:val="002F7CAE"/>
    <w:rsid w:val="002F7E38"/>
    <w:rsid w:val="00300D2C"/>
    <w:rsid w:val="003016EC"/>
    <w:rsid w:val="00301EAE"/>
    <w:rsid w:val="00302787"/>
    <w:rsid w:val="00303321"/>
    <w:rsid w:val="003036D6"/>
    <w:rsid w:val="00305E97"/>
    <w:rsid w:val="00306824"/>
    <w:rsid w:val="00307D5A"/>
    <w:rsid w:val="0031049D"/>
    <w:rsid w:val="003104C9"/>
    <w:rsid w:val="00310573"/>
    <w:rsid w:val="00311145"/>
    <w:rsid w:val="00311F59"/>
    <w:rsid w:val="00312CF3"/>
    <w:rsid w:val="003138ED"/>
    <w:rsid w:val="00315505"/>
    <w:rsid w:val="003158E6"/>
    <w:rsid w:val="00315ED9"/>
    <w:rsid w:val="0031601A"/>
    <w:rsid w:val="0031649A"/>
    <w:rsid w:val="003170FA"/>
    <w:rsid w:val="00317294"/>
    <w:rsid w:val="00317939"/>
    <w:rsid w:val="00321559"/>
    <w:rsid w:val="00322B65"/>
    <w:rsid w:val="0032331F"/>
    <w:rsid w:val="00323773"/>
    <w:rsid w:val="003250EF"/>
    <w:rsid w:val="00325A06"/>
    <w:rsid w:val="00326E6C"/>
    <w:rsid w:val="0032735A"/>
    <w:rsid w:val="00327668"/>
    <w:rsid w:val="00330EC8"/>
    <w:rsid w:val="00332095"/>
    <w:rsid w:val="00332C0D"/>
    <w:rsid w:val="00334829"/>
    <w:rsid w:val="00335403"/>
    <w:rsid w:val="0033650D"/>
    <w:rsid w:val="00336A3D"/>
    <w:rsid w:val="00336B30"/>
    <w:rsid w:val="00336DBA"/>
    <w:rsid w:val="00337286"/>
    <w:rsid w:val="00337288"/>
    <w:rsid w:val="003378F0"/>
    <w:rsid w:val="003409E5"/>
    <w:rsid w:val="003410DA"/>
    <w:rsid w:val="0034153A"/>
    <w:rsid w:val="00341B93"/>
    <w:rsid w:val="003430A7"/>
    <w:rsid w:val="0034321D"/>
    <w:rsid w:val="00344C8F"/>
    <w:rsid w:val="00345E7F"/>
    <w:rsid w:val="00346AB1"/>
    <w:rsid w:val="00350339"/>
    <w:rsid w:val="00350477"/>
    <w:rsid w:val="00350BD8"/>
    <w:rsid w:val="00350D71"/>
    <w:rsid w:val="003511AD"/>
    <w:rsid w:val="003511D3"/>
    <w:rsid w:val="0035137A"/>
    <w:rsid w:val="0035158C"/>
    <w:rsid w:val="0035166E"/>
    <w:rsid w:val="0035188C"/>
    <w:rsid w:val="00352375"/>
    <w:rsid w:val="003545A8"/>
    <w:rsid w:val="00354E25"/>
    <w:rsid w:val="00356384"/>
    <w:rsid w:val="003569DF"/>
    <w:rsid w:val="003571C5"/>
    <w:rsid w:val="00360935"/>
    <w:rsid w:val="00362BDB"/>
    <w:rsid w:val="00362CF3"/>
    <w:rsid w:val="00363342"/>
    <w:rsid w:val="003636DE"/>
    <w:rsid w:val="00364589"/>
    <w:rsid w:val="00364CDD"/>
    <w:rsid w:val="003656A1"/>
    <w:rsid w:val="00365847"/>
    <w:rsid w:val="00365B43"/>
    <w:rsid w:val="00365C3A"/>
    <w:rsid w:val="00365E6E"/>
    <w:rsid w:val="003665C6"/>
    <w:rsid w:val="0036686C"/>
    <w:rsid w:val="0036695D"/>
    <w:rsid w:val="00367314"/>
    <w:rsid w:val="003677B0"/>
    <w:rsid w:val="00367A42"/>
    <w:rsid w:val="003717DD"/>
    <w:rsid w:val="00371A0B"/>
    <w:rsid w:val="00372B41"/>
    <w:rsid w:val="00372F03"/>
    <w:rsid w:val="00372F63"/>
    <w:rsid w:val="00373221"/>
    <w:rsid w:val="003737E6"/>
    <w:rsid w:val="00373AA0"/>
    <w:rsid w:val="00374795"/>
    <w:rsid w:val="003753E7"/>
    <w:rsid w:val="003759EE"/>
    <w:rsid w:val="003766CC"/>
    <w:rsid w:val="00376A0C"/>
    <w:rsid w:val="00376BF0"/>
    <w:rsid w:val="0037710A"/>
    <w:rsid w:val="00377142"/>
    <w:rsid w:val="0037732F"/>
    <w:rsid w:val="00377479"/>
    <w:rsid w:val="003806E9"/>
    <w:rsid w:val="00380F42"/>
    <w:rsid w:val="0038106E"/>
    <w:rsid w:val="0038138F"/>
    <w:rsid w:val="00381E37"/>
    <w:rsid w:val="00383371"/>
    <w:rsid w:val="00383A7A"/>
    <w:rsid w:val="0038479B"/>
    <w:rsid w:val="00384EC6"/>
    <w:rsid w:val="00384FB0"/>
    <w:rsid w:val="0038507F"/>
    <w:rsid w:val="00386E0E"/>
    <w:rsid w:val="00387327"/>
    <w:rsid w:val="0038769F"/>
    <w:rsid w:val="00387973"/>
    <w:rsid w:val="00390A0E"/>
    <w:rsid w:val="003910E4"/>
    <w:rsid w:val="00391469"/>
    <w:rsid w:val="00391E57"/>
    <w:rsid w:val="0039207F"/>
    <w:rsid w:val="003922FD"/>
    <w:rsid w:val="00393172"/>
    <w:rsid w:val="0039345A"/>
    <w:rsid w:val="00393D16"/>
    <w:rsid w:val="00393E8F"/>
    <w:rsid w:val="003942C3"/>
    <w:rsid w:val="003944FF"/>
    <w:rsid w:val="003945B2"/>
    <w:rsid w:val="00394C63"/>
    <w:rsid w:val="003960F3"/>
    <w:rsid w:val="00396987"/>
    <w:rsid w:val="003979CB"/>
    <w:rsid w:val="00397F0E"/>
    <w:rsid w:val="003A0FD1"/>
    <w:rsid w:val="003A102B"/>
    <w:rsid w:val="003A1518"/>
    <w:rsid w:val="003A1F8F"/>
    <w:rsid w:val="003A28CF"/>
    <w:rsid w:val="003A40BC"/>
    <w:rsid w:val="003A4F55"/>
    <w:rsid w:val="003A59AF"/>
    <w:rsid w:val="003A65FC"/>
    <w:rsid w:val="003A67C9"/>
    <w:rsid w:val="003A747C"/>
    <w:rsid w:val="003A7ED2"/>
    <w:rsid w:val="003B02A7"/>
    <w:rsid w:val="003B117C"/>
    <w:rsid w:val="003B14C0"/>
    <w:rsid w:val="003B1A97"/>
    <w:rsid w:val="003B2084"/>
    <w:rsid w:val="003B22B5"/>
    <w:rsid w:val="003B2BDF"/>
    <w:rsid w:val="003B2C71"/>
    <w:rsid w:val="003B2F2F"/>
    <w:rsid w:val="003B3C5B"/>
    <w:rsid w:val="003B5137"/>
    <w:rsid w:val="003B6DA0"/>
    <w:rsid w:val="003B6EBB"/>
    <w:rsid w:val="003B78EC"/>
    <w:rsid w:val="003B7DB1"/>
    <w:rsid w:val="003C0597"/>
    <w:rsid w:val="003C282E"/>
    <w:rsid w:val="003C36D5"/>
    <w:rsid w:val="003C3A76"/>
    <w:rsid w:val="003C4805"/>
    <w:rsid w:val="003C49FE"/>
    <w:rsid w:val="003C52DF"/>
    <w:rsid w:val="003C5DCB"/>
    <w:rsid w:val="003C68EA"/>
    <w:rsid w:val="003C6929"/>
    <w:rsid w:val="003C6DEE"/>
    <w:rsid w:val="003C6FA6"/>
    <w:rsid w:val="003C702B"/>
    <w:rsid w:val="003C789B"/>
    <w:rsid w:val="003C7CAD"/>
    <w:rsid w:val="003D0823"/>
    <w:rsid w:val="003D11D9"/>
    <w:rsid w:val="003D1FDB"/>
    <w:rsid w:val="003D2883"/>
    <w:rsid w:val="003D2A0D"/>
    <w:rsid w:val="003D2FB0"/>
    <w:rsid w:val="003D34A2"/>
    <w:rsid w:val="003D35B8"/>
    <w:rsid w:val="003D3BA7"/>
    <w:rsid w:val="003D4BF4"/>
    <w:rsid w:val="003D52BB"/>
    <w:rsid w:val="003D5446"/>
    <w:rsid w:val="003D5E93"/>
    <w:rsid w:val="003D6D0C"/>
    <w:rsid w:val="003D6F77"/>
    <w:rsid w:val="003D7DE8"/>
    <w:rsid w:val="003E0332"/>
    <w:rsid w:val="003E13F0"/>
    <w:rsid w:val="003E1964"/>
    <w:rsid w:val="003E1DD3"/>
    <w:rsid w:val="003E1EC7"/>
    <w:rsid w:val="003E2342"/>
    <w:rsid w:val="003E2B44"/>
    <w:rsid w:val="003E3F8C"/>
    <w:rsid w:val="003E4940"/>
    <w:rsid w:val="003E4D65"/>
    <w:rsid w:val="003E55F7"/>
    <w:rsid w:val="003E63BC"/>
    <w:rsid w:val="003E675B"/>
    <w:rsid w:val="003E683E"/>
    <w:rsid w:val="003E756A"/>
    <w:rsid w:val="003E77CE"/>
    <w:rsid w:val="003E7D05"/>
    <w:rsid w:val="003F01BB"/>
    <w:rsid w:val="003F0459"/>
    <w:rsid w:val="003F1A04"/>
    <w:rsid w:val="003F210B"/>
    <w:rsid w:val="003F31D2"/>
    <w:rsid w:val="003F34A8"/>
    <w:rsid w:val="003F38F3"/>
    <w:rsid w:val="003F4667"/>
    <w:rsid w:val="003F487D"/>
    <w:rsid w:val="003F51D8"/>
    <w:rsid w:val="003F5718"/>
    <w:rsid w:val="003F5732"/>
    <w:rsid w:val="003F61BC"/>
    <w:rsid w:val="003F6FDE"/>
    <w:rsid w:val="003F75C5"/>
    <w:rsid w:val="00400B76"/>
    <w:rsid w:val="00400C6E"/>
    <w:rsid w:val="0040107D"/>
    <w:rsid w:val="00401C1E"/>
    <w:rsid w:val="004021EE"/>
    <w:rsid w:val="0040237F"/>
    <w:rsid w:val="004023E2"/>
    <w:rsid w:val="00402785"/>
    <w:rsid w:val="00403E9B"/>
    <w:rsid w:val="00404240"/>
    <w:rsid w:val="00405643"/>
    <w:rsid w:val="00405D2C"/>
    <w:rsid w:val="004100EB"/>
    <w:rsid w:val="00410295"/>
    <w:rsid w:val="00410529"/>
    <w:rsid w:val="00410751"/>
    <w:rsid w:val="0041121F"/>
    <w:rsid w:val="004119C1"/>
    <w:rsid w:val="004152BA"/>
    <w:rsid w:val="00416781"/>
    <w:rsid w:val="00416D96"/>
    <w:rsid w:val="00417086"/>
    <w:rsid w:val="0042021C"/>
    <w:rsid w:val="0042098E"/>
    <w:rsid w:val="00420AC9"/>
    <w:rsid w:val="00421617"/>
    <w:rsid w:val="004227A4"/>
    <w:rsid w:val="00422D70"/>
    <w:rsid w:val="00423318"/>
    <w:rsid w:val="004248CF"/>
    <w:rsid w:val="0042492B"/>
    <w:rsid w:val="00426501"/>
    <w:rsid w:val="00426C70"/>
    <w:rsid w:val="004300F6"/>
    <w:rsid w:val="00430D4E"/>
    <w:rsid w:val="004316D3"/>
    <w:rsid w:val="00431829"/>
    <w:rsid w:val="004321F5"/>
    <w:rsid w:val="00432525"/>
    <w:rsid w:val="00433939"/>
    <w:rsid w:val="00433FB7"/>
    <w:rsid w:val="00434156"/>
    <w:rsid w:val="00434AE2"/>
    <w:rsid w:val="00434D80"/>
    <w:rsid w:val="00434DC4"/>
    <w:rsid w:val="00435F88"/>
    <w:rsid w:val="00436276"/>
    <w:rsid w:val="00436F3E"/>
    <w:rsid w:val="0043724F"/>
    <w:rsid w:val="00437306"/>
    <w:rsid w:val="0044027B"/>
    <w:rsid w:val="004404BD"/>
    <w:rsid w:val="004406AA"/>
    <w:rsid w:val="00441A09"/>
    <w:rsid w:val="00442579"/>
    <w:rsid w:val="004432D9"/>
    <w:rsid w:val="00443B52"/>
    <w:rsid w:val="00443F98"/>
    <w:rsid w:val="00444BE2"/>
    <w:rsid w:val="00444C5B"/>
    <w:rsid w:val="00444EA8"/>
    <w:rsid w:val="00447342"/>
    <w:rsid w:val="00447FDF"/>
    <w:rsid w:val="00452D01"/>
    <w:rsid w:val="004531BF"/>
    <w:rsid w:val="004540CF"/>
    <w:rsid w:val="00454615"/>
    <w:rsid w:val="0045498C"/>
    <w:rsid w:val="004552D7"/>
    <w:rsid w:val="0045648D"/>
    <w:rsid w:val="004565F1"/>
    <w:rsid w:val="004569FD"/>
    <w:rsid w:val="00456BA3"/>
    <w:rsid w:val="0045766E"/>
    <w:rsid w:val="00457E89"/>
    <w:rsid w:val="00460127"/>
    <w:rsid w:val="00460731"/>
    <w:rsid w:val="00461B4C"/>
    <w:rsid w:val="00461C93"/>
    <w:rsid w:val="00461D27"/>
    <w:rsid w:val="004624CD"/>
    <w:rsid w:val="00462605"/>
    <w:rsid w:val="00462C51"/>
    <w:rsid w:val="00462EA8"/>
    <w:rsid w:val="00463EE1"/>
    <w:rsid w:val="00464249"/>
    <w:rsid w:val="004648B2"/>
    <w:rsid w:val="00464E1B"/>
    <w:rsid w:val="00464FAD"/>
    <w:rsid w:val="00465279"/>
    <w:rsid w:val="00465A8D"/>
    <w:rsid w:val="00465DB0"/>
    <w:rsid w:val="00466B6B"/>
    <w:rsid w:val="004706BF"/>
    <w:rsid w:val="00471309"/>
    <w:rsid w:val="004713EE"/>
    <w:rsid w:val="0047365D"/>
    <w:rsid w:val="00473CD4"/>
    <w:rsid w:val="00473D7C"/>
    <w:rsid w:val="00475C4D"/>
    <w:rsid w:val="004765BE"/>
    <w:rsid w:val="00477835"/>
    <w:rsid w:val="00480087"/>
    <w:rsid w:val="00481667"/>
    <w:rsid w:val="004817FF"/>
    <w:rsid w:val="00481EF0"/>
    <w:rsid w:val="004826ED"/>
    <w:rsid w:val="00482BB2"/>
    <w:rsid w:val="0048332C"/>
    <w:rsid w:val="004845B3"/>
    <w:rsid w:val="004845D8"/>
    <w:rsid w:val="00484F7A"/>
    <w:rsid w:val="00485BB8"/>
    <w:rsid w:val="00485EF6"/>
    <w:rsid w:val="004865E3"/>
    <w:rsid w:val="00487578"/>
    <w:rsid w:val="00487CB2"/>
    <w:rsid w:val="0049050C"/>
    <w:rsid w:val="00490AD9"/>
    <w:rsid w:val="00491DCD"/>
    <w:rsid w:val="004930E1"/>
    <w:rsid w:val="004930F5"/>
    <w:rsid w:val="00494399"/>
    <w:rsid w:val="0049477E"/>
    <w:rsid w:val="0049502C"/>
    <w:rsid w:val="00496A68"/>
    <w:rsid w:val="00496FD8"/>
    <w:rsid w:val="00497581"/>
    <w:rsid w:val="00497747"/>
    <w:rsid w:val="004A047F"/>
    <w:rsid w:val="004A0619"/>
    <w:rsid w:val="004A2A7B"/>
    <w:rsid w:val="004A30E3"/>
    <w:rsid w:val="004A39A2"/>
    <w:rsid w:val="004A3C8E"/>
    <w:rsid w:val="004A3E22"/>
    <w:rsid w:val="004A3F37"/>
    <w:rsid w:val="004A45DE"/>
    <w:rsid w:val="004A505C"/>
    <w:rsid w:val="004A5B62"/>
    <w:rsid w:val="004A5B73"/>
    <w:rsid w:val="004A5DDD"/>
    <w:rsid w:val="004A65B3"/>
    <w:rsid w:val="004A671D"/>
    <w:rsid w:val="004A6A56"/>
    <w:rsid w:val="004A6E86"/>
    <w:rsid w:val="004A79BF"/>
    <w:rsid w:val="004A7E49"/>
    <w:rsid w:val="004B02C8"/>
    <w:rsid w:val="004B084C"/>
    <w:rsid w:val="004B0CCD"/>
    <w:rsid w:val="004B31AB"/>
    <w:rsid w:val="004B35E7"/>
    <w:rsid w:val="004B4563"/>
    <w:rsid w:val="004B5179"/>
    <w:rsid w:val="004B649E"/>
    <w:rsid w:val="004B7315"/>
    <w:rsid w:val="004B7467"/>
    <w:rsid w:val="004B7ABC"/>
    <w:rsid w:val="004C157D"/>
    <w:rsid w:val="004C1F08"/>
    <w:rsid w:val="004C2CB1"/>
    <w:rsid w:val="004C32E4"/>
    <w:rsid w:val="004C3978"/>
    <w:rsid w:val="004C43BE"/>
    <w:rsid w:val="004C4502"/>
    <w:rsid w:val="004C5009"/>
    <w:rsid w:val="004C506B"/>
    <w:rsid w:val="004C58D0"/>
    <w:rsid w:val="004C5A6A"/>
    <w:rsid w:val="004C5B1D"/>
    <w:rsid w:val="004C5C93"/>
    <w:rsid w:val="004C5F9C"/>
    <w:rsid w:val="004C6061"/>
    <w:rsid w:val="004C6F2D"/>
    <w:rsid w:val="004C6FB3"/>
    <w:rsid w:val="004C7BF7"/>
    <w:rsid w:val="004C7C5C"/>
    <w:rsid w:val="004C7FED"/>
    <w:rsid w:val="004D004B"/>
    <w:rsid w:val="004D03E8"/>
    <w:rsid w:val="004D04D2"/>
    <w:rsid w:val="004D18EF"/>
    <w:rsid w:val="004D1C4D"/>
    <w:rsid w:val="004D1DD1"/>
    <w:rsid w:val="004D3139"/>
    <w:rsid w:val="004D384D"/>
    <w:rsid w:val="004D3E72"/>
    <w:rsid w:val="004D4604"/>
    <w:rsid w:val="004D4B6F"/>
    <w:rsid w:val="004D5D7F"/>
    <w:rsid w:val="004D5E90"/>
    <w:rsid w:val="004D6A29"/>
    <w:rsid w:val="004D6D31"/>
    <w:rsid w:val="004D6FAB"/>
    <w:rsid w:val="004E073B"/>
    <w:rsid w:val="004E0D21"/>
    <w:rsid w:val="004E0F9B"/>
    <w:rsid w:val="004E14BE"/>
    <w:rsid w:val="004E1896"/>
    <w:rsid w:val="004E264B"/>
    <w:rsid w:val="004E2734"/>
    <w:rsid w:val="004E3F7C"/>
    <w:rsid w:val="004E407F"/>
    <w:rsid w:val="004E4137"/>
    <w:rsid w:val="004E4264"/>
    <w:rsid w:val="004E4ED3"/>
    <w:rsid w:val="004E55D2"/>
    <w:rsid w:val="004E5856"/>
    <w:rsid w:val="004E5D3A"/>
    <w:rsid w:val="004F09E4"/>
    <w:rsid w:val="004F0B26"/>
    <w:rsid w:val="004F0B44"/>
    <w:rsid w:val="004F193F"/>
    <w:rsid w:val="004F2FDE"/>
    <w:rsid w:val="004F3662"/>
    <w:rsid w:val="004F4C60"/>
    <w:rsid w:val="004F4F9B"/>
    <w:rsid w:val="004F5804"/>
    <w:rsid w:val="004F5968"/>
    <w:rsid w:val="004F5B49"/>
    <w:rsid w:val="004F68D2"/>
    <w:rsid w:val="00500124"/>
    <w:rsid w:val="0050092D"/>
    <w:rsid w:val="005031C8"/>
    <w:rsid w:val="00503FD3"/>
    <w:rsid w:val="005041AB"/>
    <w:rsid w:val="0050430D"/>
    <w:rsid w:val="00504B0D"/>
    <w:rsid w:val="00504D33"/>
    <w:rsid w:val="00504EE4"/>
    <w:rsid w:val="00505059"/>
    <w:rsid w:val="0050571C"/>
    <w:rsid w:val="00505BBE"/>
    <w:rsid w:val="00505BF5"/>
    <w:rsid w:val="00506362"/>
    <w:rsid w:val="00506497"/>
    <w:rsid w:val="0051010B"/>
    <w:rsid w:val="00510375"/>
    <w:rsid w:val="00510516"/>
    <w:rsid w:val="00510602"/>
    <w:rsid w:val="005108DD"/>
    <w:rsid w:val="005109BF"/>
    <w:rsid w:val="00511182"/>
    <w:rsid w:val="005120F7"/>
    <w:rsid w:val="0051349B"/>
    <w:rsid w:val="00513EC6"/>
    <w:rsid w:val="00513ED4"/>
    <w:rsid w:val="0051401F"/>
    <w:rsid w:val="005140B5"/>
    <w:rsid w:val="0051443A"/>
    <w:rsid w:val="0051488C"/>
    <w:rsid w:val="00514A3D"/>
    <w:rsid w:val="00514B20"/>
    <w:rsid w:val="00514EC2"/>
    <w:rsid w:val="00514F1C"/>
    <w:rsid w:val="0051599D"/>
    <w:rsid w:val="00516612"/>
    <w:rsid w:val="005167BC"/>
    <w:rsid w:val="00516E46"/>
    <w:rsid w:val="00516ECC"/>
    <w:rsid w:val="00517757"/>
    <w:rsid w:val="00517B6E"/>
    <w:rsid w:val="00517C84"/>
    <w:rsid w:val="00521AF9"/>
    <w:rsid w:val="00521C05"/>
    <w:rsid w:val="00523E3F"/>
    <w:rsid w:val="0052476E"/>
    <w:rsid w:val="0052487E"/>
    <w:rsid w:val="00525433"/>
    <w:rsid w:val="0052611C"/>
    <w:rsid w:val="00526850"/>
    <w:rsid w:val="00526C10"/>
    <w:rsid w:val="0052710F"/>
    <w:rsid w:val="0052715C"/>
    <w:rsid w:val="00527201"/>
    <w:rsid w:val="00527265"/>
    <w:rsid w:val="00527DDB"/>
    <w:rsid w:val="0053043C"/>
    <w:rsid w:val="00530B30"/>
    <w:rsid w:val="00530BC2"/>
    <w:rsid w:val="00530E61"/>
    <w:rsid w:val="005318A1"/>
    <w:rsid w:val="00531E43"/>
    <w:rsid w:val="00531FA3"/>
    <w:rsid w:val="005330A9"/>
    <w:rsid w:val="00535085"/>
    <w:rsid w:val="00535D34"/>
    <w:rsid w:val="00535D39"/>
    <w:rsid w:val="00535F43"/>
    <w:rsid w:val="00536128"/>
    <w:rsid w:val="00536354"/>
    <w:rsid w:val="005364B4"/>
    <w:rsid w:val="005370A6"/>
    <w:rsid w:val="00537B70"/>
    <w:rsid w:val="0054021E"/>
    <w:rsid w:val="00540906"/>
    <w:rsid w:val="00540A19"/>
    <w:rsid w:val="00542386"/>
    <w:rsid w:val="005425FF"/>
    <w:rsid w:val="00542FB3"/>
    <w:rsid w:val="00543777"/>
    <w:rsid w:val="005440C9"/>
    <w:rsid w:val="005444D1"/>
    <w:rsid w:val="00545414"/>
    <w:rsid w:val="00545933"/>
    <w:rsid w:val="00546DC1"/>
    <w:rsid w:val="00547AE5"/>
    <w:rsid w:val="00550037"/>
    <w:rsid w:val="005512B4"/>
    <w:rsid w:val="0055148A"/>
    <w:rsid w:val="0055235C"/>
    <w:rsid w:val="005529B8"/>
    <w:rsid w:val="00552A7F"/>
    <w:rsid w:val="00553885"/>
    <w:rsid w:val="00553C72"/>
    <w:rsid w:val="0055445A"/>
    <w:rsid w:val="005560C5"/>
    <w:rsid w:val="00556A7B"/>
    <w:rsid w:val="005577AD"/>
    <w:rsid w:val="005579F4"/>
    <w:rsid w:val="005600A8"/>
    <w:rsid w:val="00560107"/>
    <w:rsid w:val="005609EF"/>
    <w:rsid w:val="005612BF"/>
    <w:rsid w:val="00561610"/>
    <w:rsid w:val="005625CA"/>
    <w:rsid w:val="0056346F"/>
    <w:rsid w:val="00563825"/>
    <w:rsid w:val="00563CFF"/>
    <w:rsid w:val="00564395"/>
    <w:rsid w:val="0056519D"/>
    <w:rsid w:val="00565E5A"/>
    <w:rsid w:val="00566309"/>
    <w:rsid w:val="00567D99"/>
    <w:rsid w:val="00570338"/>
    <w:rsid w:val="0057041D"/>
    <w:rsid w:val="00570647"/>
    <w:rsid w:val="00570EB5"/>
    <w:rsid w:val="00571147"/>
    <w:rsid w:val="00571560"/>
    <w:rsid w:val="00572A1C"/>
    <w:rsid w:val="00573410"/>
    <w:rsid w:val="0057596A"/>
    <w:rsid w:val="00575A4C"/>
    <w:rsid w:val="005769C6"/>
    <w:rsid w:val="00576CC9"/>
    <w:rsid w:val="00576EE4"/>
    <w:rsid w:val="00577B55"/>
    <w:rsid w:val="005812B0"/>
    <w:rsid w:val="00581B6E"/>
    <w:rsid w:val="0058263F"/>
    <w:rsid w:val="00583344"/>
    <w:rsid w:val="005833BD"/>
    <w:rsid w:val="0058349A"/>
    <w:rsid w:val="005837A9"/>
    <w:rsid w:val="00583D22"/>
    <w:rsid w:val="005854AD"/>
    <w:rsid w:val="0058574E"/>
    <w:rsid w:val="00586FFC"/>
    <w:rsid w:val="0058707C"/>
    <w:rsid w:val="00587EB9"/>
    <w:rsid w:val="00587EF3"/>
    <w:rsid w:val="00590A4D"/>
    <w:rsid w:val="0059123D"/>
    <w:rsid w:val="00591276"/>
    <w:rsid w:val="005929E1"/>
    <w:rsid w:val="00592FB0"/>
    <w:rsid w:val="005931D9"/>
    <w:rsid w:val="00595294"/>
    <w:rsid w:val="005959BE"/>
    <w:rsid w:val="0059604B"/>
    <w:rsid w:val="00596B3A"/>
    <w:rsid w:val="00596BAC"/>
    <w:rsid w:val="00596BC2"/>
    <w:rsid w:val="00596C3C"/>
    <w:rsid w:val="0059795A"/>
    <w:rsid w:val="005A104A"/>
    <w:rsid w:val="005A2817"/>
    <w:rsid w:val="005A5956"/>
    <w:rsid w:val="005A5F38"/>
    <w:rsid w:val="005A64D5"/>
    <w:rsid w:val="005A656D"/>
    <w:rsid w:val="005A72B0"/>
    <w:rsid w:val="005A72D8"/>
    <w:rsid w:val="005A7B0A"/>
    <w:rsid w:val="005B02C0"/>
    <w:rsid w:val="005B04E7"/>
    <w:rsid w:val="005B0B25"/>
    <w:rsid w:val="005B0EA9"/>
    <w:rsid w:val="005B1297"/>
    <w:rsid w:val="005B12EB"/>
    <w:rsid w:val="005B133B"/>
    <w:rsid w:val="005B20AF"/>
    <w:rsid w:val="005B2D29"/>
    <w:rsid w:val="005B2E82"/>
    <w:rsid w:val="005B39D5"/>
    <w:rsid w:val="005B5A74"/>
    <w:rsid w:val="005B627A"/>
    <w:rsid w:val="005B665F"/>
    <w:rsid w:val="005B6F37"/>
    <w:rsid w:val="005B7BA2"/>
    <w:rsid w:val="005C1059"/>
    <w:rsid w:val="005C20BC"/>
    <w:rsid w:val="005C3674"/>
    <w:rsid w:val="005C3881"/>
    <w:rsid w:val="005C39A2"/>
    <w:rsid w:val="005C463A"/>
    <w:rsid w:val="005C472A"/>
    <w:rsid w:val="005C4881"/>
    <w:rsid w:val="005C6A2F"/>
    <w:rsid w:val="005D0059"/>
    <w:rsid w:val="005D13D5"/>
    <w:rsid w:val="005D1684"/>
    <w:rsid w:val="005D1CD0"/>
    <w:rsid w:val="005D1EF2"/>
    <w:rsid w:val="005D23EC"/>
    <w:rsid w:val="005D2E2F"/>
    <w:rsid w:val="005D363F"/>
    <w:rsid w:val="005D3AF9"/>
    <w:rsid w:val="005D3D11"/>
    <w:rsid w:val="005D5711"/>
    <w:rsid w:val="005D5937"/>
    <w:rsid w:val="005D5B7C"/>
    <w:rsid w:val="005D5CDD"/>
    <w:rsid w:val="005D6180"/>
    <w:rsid w:val="005D7283"/>
    <w:rsid w:val="005D7792"/>
    <w:rsid w:val="005D7F3C"/>
    <w:rsid w:val="005E0ADB"/>
    <w:rsid w:val="005E0AE2"/>
    <w:rsid w:val="005E0C29"/>
    <w:rsid w:val="005E1139"/>
    <w:rsid w:val="005E15AC"/>
    <w:rsid w:val="005E1B16"/>
    <w:rsid w:val="005E23A2"/>
    <w:rsid w:val="005E2EB3"/>
    <w:rsid w:val="005E3131"/>
    <w:rsid w:val="005E3246"/>
    <w:rsid w:val="005E3251"/>
    <w:rsid w:val="005E3A2A"/>
    <w:rsid w:val="005E3BE0"/>
    <w:rsid w:val="005E4326"/>
    <w:rsid w:val="005E45CC"/>
    <w:rsid w:val="005E4C09"/>
    <w:rsid w:val="005E5192"/>
    <w:rsid w:val="005E598B"/>
    <w:rsid w:val="005E6AFC"/>
    <w:rsid w:val="005E6C04"/>
    <w:rsid w:val="005E774E"/>
    <w:rsid w:val="005E7D40"/>
    <w:rsid w:val="005F101E"/>
    <w:rsid w:val="005F154E"/>
    <w:rsid w:val="005F1C96"/>
    <w:rsid w:val="005F2A7A"/>
    <w:rsid w:val="005F2E92"/>
    <w:rsid w:val="005F3B99"/>
    <w:rsid w:val="005F5199"/>
    <w:rsid w:val="005F54EF"/>
    <w:rsid w:val="005F5712"/>
    <w:rsid w:val="005F58B3"/>
    <w:rsid w:val="005F59C2"/>
    <w:rsid w:val="005F5A8B"/>
    <w:rsid w:val="005F6279"/>
    <w:rsid w:val="005F6919"/>
    <w:rsid w:val="005F724E"/>
    <w:rsid w:val="005F75EF"/>
    <w:rsid w:val="005F7A44"/>
    <w:rsid w:val="00600822"/>
    <w:rsid w:val="00600D04"/>
    <w:rsid w:val="006012C3"/>
    <w:rsid w:val="00601820"/>
    <w:rsid w:val="006021E1"/>
    <w:rsid w:val="00602B96"/>
    <w:rsid w:val="00602D70"/>
    <w:rsid w:val="006034A8"/>
    <w:rsid w:val="0060376D"/>
    <w:rsid w:val="006039D0"/>
    <w:rsid w:val="00603A03"/>
    <w:rsid w:val="00603C2F"/>
    <w:rsid w:val="0060458F"/>
    <w:rsid w:val="00604AA3"/>
    <w:rsid w:val="006056DA"/>
    <w:rsid w:val="0060573C"/>
    <w:rsid w:val="0060585D"/>
    <w:rsid w:val="00606E4B"/>
    <w:rsid w:val="00607177"/>
    <w:rsid w:val="0060718B"/>
    <w:rsid w:val="00607B77"/>
    <w:rsid w:val="00607D02"/>
    <w:rsid w:val="00610C80"/>
    <w:rsid w:val="00611266"/>
    <w:rsid w:val="00611A05"/>
    <w:rsid w:val="00611BB4"/>
    <w:rsid w:val="006121F8"/>
    <w:rsid w:val="00612789"/>
    <w:rsid w:val="00614826"/>
    <w:rsid w:val="0061495E"/>
    <w:rsid w:val="006159A1"/>
    <w:rsid w:val="006165FE"/>
    <w:rsid w:val="00617C2B"/>
    <w:rsid w:val="00620C2C"/>
    <w:rsid w:val="00620C4A"/>
    <w:rsid w:val="0062107E"/>
    <w:rsid w:val="00621187"/>
    <w:rsid w:val="006220BC"/>
    <w:rsid w:val="006233A7"/>
    <w:rsid w:val="0062356B"/>
    <w:rsid w:val="00623CCA"/>
    <w:rsid w:val="00625643"/>
    <w:rsid w:val="00625E87"/>
    <w:rsid w:val="00626295"/>
    <w:rsid w:val="00627309"/>
    <w:rsid w:val="00627437"/>
    <w:rsid w:val="0063005C"/>
    <w:rsid w:val="006321E7"/>
    <w:rsid w:val="00633318"/>
    <w:rsid w:val="00633586"/>
    <w:rsid w:val="00633F50"/>
    <w:rsid w:val="006342FC"/>
    <w:rsid w:val="006345D2"/>
    <w:rsid w:val="00634A09"/>
    <w:rsid w:val="00634BEE"/>
    <w:rsid w:val="00635204"/>
    <w:rsid w:val="00635C4F"/>
    <w:rsid w:val="00635D53"/>
    <w:rsid w:val="00636A66"/>
    <w:rsid w:val="00636DE5"/>
    <w:rsid w:val="00637821"/>
    <w:rsid w:val="00637AE5"/>
    <w:rsid w:val="00637F53"/>
    <w:rsid w:val="00640B5B"/>
    <w:rsid w:val="0064118C"/>
    <w:rsid w:val="00642EAD"/>
    <w:rsid w:val="00642FD7"/>
    <w:rsid w:val="006438B5"/>
    <w:rsid w:val="00644758"/>
    <w:rsid w:val="00645AA9"/>
    <w:rsid w:val="0064660D"/>
    <w:rsid w:val="006470CA"/>
    <w:rsid w:val="00647126"/>
    <w:rsid w:val="006472B3"/>
    <w:rsid w:val="006473E2"/>
    <w:rsid w:val="00647831"/>
    <w:rsid w:val="0065030E"/>
    <w:rsid w:val="00650EE2"/>
    <w:rsid w:val="0065107F"/>
    <w:rsid w:val="00651AEF"/>
    <w:rsid w:val="00652212"/>
    <w:rsid w:val="00652255"/>
    <w:rsid w:val="00652542"/>
    <w:rsid w:val="0065378A"/>
    <w:rsid w:val="0065404B"/>
    <w:rsid w:val="006547B9"/>
    <w:rsid w:val="0065503A"/>
    <w:rsid w:val="006566E8"/>
    <w:rsid w:val="006573A2"/>
    <w:rsid w:val="0065743F"/>
    <w:rsid w:val="00657A8E"/>
    <w:rsid w:val="00657D16"/>
    <w:rsid w:val="00661020"/>
    <w:rsid w:val="006613BA"/>
    <w:rsid w:val="0066149D"/>
    <w:rsid w:val="006618E4"/>
    <w:rsid w:val="0066215A"/>
    <w:rsid w:val="00662859"/>
    <w:rsid w:val="00662B1A"/>
    <w:rsid w:val="00663944"/>
    <w:rsid w:val="00663A70"/>
    <w:rsid w:val="00663D92"/>
    <w:rsid w:val="0066417C"/>
    <w:rsid w:val="00664A14"/>
    <w:rsid w:val="00664A6E"/>
    <w:rsid w:val="00664A98"/>
    <w:rsid w:val="00665072"/>
    <w:rsid w:val="006651B1"/>
    <w:rsid w:val="00665352"/>
    <w:rsid w:val="00665670"/>
    <w:rsid w:val="0066599D"/>
    <w:rsid w:val="006659A1"/>
    <w:rsid w:val="006665B8"/>
    <w:rsid w:val="0066699A"/>
    <w:rsid w:val="0066792D"/>
    <w:rsid w:val="00667CF9"/>
    <w:rsid w:val="00670A89"/>
    <w:rsid w:val="00670D48"/>
    <w:rsid w:val="006712F7"/>
    <w:rsid w:val="00671F38"/>
    <w:rsid w:val="00672478"/>
    <w:rsid w:val="00675527"/>
    <w:rsid w:val="00675790"/>
    <w:rsid w:val="00675A7C"/>
    <w:rsid w:val="00675AAF"/>
    <w:rsid w:val="00676497"/>
    <w:rsid w:val="006765E2"/>
    <w:rsid w:val="00676AD0"/>
    <w:rsid w:val="00677D62"/>
    <w:rsid w:val="00680683"/>
    <w:rsid w:val="0068199E"/>
    <w:rsid w:val="006819A1"/>
    <w:rsid w:val="00681A02"/>
    <w:rsid w:val="00681EC0"/>
    <w:rsid w:val="00682554"/>
    <w:rsid w:val="00682845"/>
    <w:rsid w:val="006828CC"/>
    <w:rsid w:val="00682CC1"/>
    <w:rsid w:val="00682F2C"/>
    <w:rsid w:val="00683D47"/>
    <w:rsid w:val="00684127"/>
    <w:rsid w:val="006849FB"/>
    <w:rsid w:val="006855E3"/>
    <w:rsid w:val="006858D7"/>
    <w:rsid w:val="006862BA"/>
    <w:rsid w:val="006864DC"/>
    <w:rsid w:val="00686915"/>
    <w:rsid w:val="00686A26"/>
    <w:rsid w:val="00686CDA"/>
    <w:rsid w:val="00687E24"/>
    <w:rsid w:val="0069093F"/>
    <w:rsid w:val="00690B0E"/>
    <w:rsid w:val="00691253"/>
    <w:rsid w:val="006912B1"/>
    <w:rsid w:val="00691644"/>
    <w:rsid w:val="0069181C"/>
    <w:rsid w:val="006929EF"/>
    <w:rsid w:val="00694AFA"/>
    <w:rsid w:val="00694E21"/>
    <w:rsid w:val="00695A01"/>
    <w:rsid w:val="00695C61"/>
    <w:rsid w:val="0069625B"/>
    <w:rsid w:val="00697396"/>
    <w:rsid w:val="0069743F"/>
    <w:rsid w:val="00697637"/>
    <w:rsid w:val="00697718"/>
    <w:rsid w:val="00697C2F"/>
    <w:rsid w:val="00697DCA"/>
    <w:rsid w:val="006A0E02"/>
    <w:rsid w:val="006A119C"/>
    <w:rsid w:val="006A135F"/>
    <w:rsid w:val="006A1917"/>
    <w:rsid w:val="006A20B4"/>
    <w:rsid w:val="006A22AD"/>
    <w:rsid w:val="006A42A6"/>
    <w:rsid w:val="006A4712"/>
    <w:rsid w:val="006A4CD4"/>
    <w:rsid w:val="006A4D5D"/>
    <w:rsid w:val="006A521F"/>
    <w:rsid w:val="006A5AC1"/>
    <w:rsid w:val="006A63F5"/>
    <w:rsid w:val="006A68A1"/>
    <w:rsid w:val="006A698B"/>
    <w:rsid w:val="006A6FBE"/>
    <w:rsid w:val="006A7365"/>
    <w:rsid w:val="006A7560"/>
    <w:rsid w:val="006A7B14"/>
    <w:rsid w:val="006B1163"/>
    <w:rsid w:val="006B1BAC"/>
    <w:rsid w:val="006B22F3"/>
    <w:rsid w:val="006B250A"/>
    <w:rsid w:val="006B2710"/>
    <w:rsid w:val="006B277E"/>
    <w:rsid w:val="006B29E4"/>
    <w:rsid w:val="006B30A4"/>
    <w:rsid w:val="006B3162"/>
    <w:rsid w:val="006B3B01"/>
    <w:rsid w:val="006B5551"/>
    <w:rsid w:val="006B6934"/>
    <w:rsid w:val="006B6BDC"/>
    <w:rsid w:val="006B6EF0"/>
    <w:rsid w:val="006C0B4F"/>
    <w:rsid w:val="006C0F1C"/>
    <w:rsid w:val="006C0F77"/>
    <w:rsid w:val="006C1D5C"/>
    <w:rsid w:val="006C232E"/>
    <w:rsid w:val="006C2456"/>
    <w:rsid w:val="006C2ADE"/>
    <w:rsid w:val="006C33EA"/>
    <w:rsid w:val="006C3856"/>
    <w:rsid w:val="006C3E90"/>
    <w:rsid w:val="006C4839"/>
    <w:rsid w:val="006C59D3"/>
    <w:rsid w:val="006C5CAE"/>
    <w:rsid w:val="006C639A"/>
    <w:rsid w:val="006C6997"/>
    <w:rsid w:val="006C6C34"/>
    <w:rsid w:val="006C70D9"/>
    <w:rsid w:val="006C791D"/>
    <w:rsid w:val="006C7C9D"/>
    <w:rsid w:val="006D23AA"/>
    <w:rsid w:val="006D26EB"/>
    <w:rsid w:val="006D2FF0"/>
    <w:rsid w:val="006D3004"/>
    <w:rsid w:val="006D3230"/>
    <w:rsid w:val="006D350F"/>
    <w:rsid w:val="006D3557"/>
    <w:rsid w:val="006D54CC"/>
    <w:rsid w:val="006D5DB4"/>
    <w:rsid w:val="006D61E8"/>
    <w:rsid w:val="006D62EA"/>
    <w:rsid w:val="006D6951"/>
    <w:rsid w:val="006D764E"/>
    <w:rsid w:val="006D77E0"/>
    <w:rsid w:val="006D7CAB"/>
    <w:rsid w:val="006E0526"/>
    <w:rsid w:val="006E0B83"/>
    <w:rsid w:val="006E118D"/>
    <w:rsid w:val="006E1208"/>
    <w:rsid w:val="006E1586"/>
    <w:rsid w:val="006E1640"/>
    <w:rsid w:val="006E16E0"/>
    <w:rsid w:val="006E1931"/>
    <w:rsid w:val="006E1A7C"/>
    <w:rsid w:val="006E1C52"/>
    <w:rsid w:val="006E316E"/>
    <w:rsid w:val="006E384E"/>
    <w:rsid w:val="006E3CD2"/>
    <w:rsid w:val="006E4326"/>
    <w:rsid w:val="006E48C4"/>
    <w:rsid w:val="006E5410"/>
    <w:rsid w:val="006E5A49"/>
    <w:rsid w:val="006E6560"/>
    <w:rsid w:val="006E6707"/>
    <w:rsid w:val="006E6FD0"/>
    <w:rsid w:val="006E6FDF"/>
    <w:rsid w:val="006E719C"/>
    <w:rsid w:val="006E7436"/>
    <w:rsid w:val="006E7443"/>
    <w:rsid w:val="006E7917"/>
    <w:rsid w:val="006E7936"/>
    <w:rsid w:val="006F0243"/>
    <w:rsid w:val="006F06A8"/>
    <w:rsid w:val="006F07F7"/>
    <w:rsid w:val="006F1104"/>
    <w:rsid w:val="006F12D0"/>
    <w:rsid w:val="006F1449"/>
    <w:rsid w:val="006F179E"/>
    <w:rsid w:val="006F25C2"/>
    <w:rsid w:val="006F298F"/>
    <w:rsid w:val="006F2A46"/>
    <w:rsid w:val="006F2B83"/>
    <w:rsid w:val="006F36C3"/>
    <w:rsid w:val="006F46CE"/>
    <w:rsid w:val="006F48FA"/>
    <w:rsid w:val="006F4E36"/>
    <w:rsid w:val="006F54D4"/>
    <w:rsid w:val="006F5F57"/>
    <w:rsid w:val="006F6B08"/>
    <w:rsid w:val="006F6E89"/>
    <w:rsid w:val="006F6F34"/>
    <w:rsid w:val="006F704F"/>
    <w:rsid w:val="007009E4"/>
    <w:rsid w:val="00701DEA"/>
    <w:rsid w:val="007022B0"/>
    <w:rsid w:val="0070241E"/>
    <w:rsid w:val="00702D86"/>
    <w:rsid w:val="00704193"/>
    <w:rsid w:val="00704423"/>
    <w:rsid w:val="00704F93"/>
    <w:rsid w:val="00705214"/>
    <w:rsid w:val="007054D1"/>
    <w:rsid w:val="00705DA2"/>
    <w:rsid w:val="007062EA"/>
    <w:rsid w:val="00707B7E"/>
    <w:rsid w:val="00707BAB"/>
    <w:rsid w:val="00707CCC"/>
    <w:rsid w:val="007111F7"/>
    <w:rsid w:val="007112A8"/>
    <w:rsid w:val="0071180D"/>
    <w:rsid w:val="00713467"/>
    <w:rsid w:val="00713789"/>
    <w:rsid w:val="007140BC"/>
    <w:rsid w:val="0071490F"/>
    <w:rsid w:val="0071574A"/>
    <w:rsid w:val="00716955"/>
    <w:rsid w:val="00716B3D"/>
    <w:rsid w:val="00716CEC"/>
    <w:rsid w:val="0071769F"/>
    <w:rsid w:val="00720663"/>
    <w:rsid w:val="0072118E"/>
    <w:rsid w:val="007219F6"/>
    <w:rsid w:val="00721E54"/>
    <w:rsid w:val="007227CD"/>
    <w:rsid w:val="007230BF"/>
    <w:rsid w:val="007231B8"/>
    <w:rsid w:val="00724040"/>
    <w:rsid w:val="0072421F"/>
    <w:rsid w:val="00724573"/>
    <w:rsid w:val="0072524D"/>
    <w:rsid w:val="007254B2"/>
    <w:rsid w:val="00725B18"/>
    <w:rsid w:val="0072641F"/>
    <w:rsid w:val="007302C8"/>
    <w:rsid w:val="007302E9"/>
    <w:rsid w:val="00730C22"/>
    <w:rsid w:val="00731A2D"/>
    <w:rsid w:val="00731B0C"/>
    <w:rsid w:val="00731B9C"/>
    <w:rsid w:val="00731E76"/>
    <w:rsid w:val="00732507"/>
    <w:rsid w:val="00732782"/>
    <w:rsid w:val="007329E9"/>
    <w:rsid w:val="00732F52"/>
    <w:rsid w:val="00735016"/>
    <w:rsid w:val="00735A05"/>
    <w:rsid w:val="00735A2F"/>
    <w:rsid w:val="007361A5"/>
    <w:rsid w:val="00737329"/>
    <w:rsid w:val="00737F48"/>
    <w:rsid w:val="00737F56"/>
    <w:rsid w:val="00740067"/>
    <w:rsid w:val="0074048D"/>
    <w:rsid w:val="007405D4"/>
    <w:rsid w:val="00740AAA"/>
    <w:rsid w:val="00740EE7"/>
    <w:rsid w:val="00741A7C"/>
    <w:rsid w:val="00741E3C"/>
    <w:rsid w:val="00741F2B"/>
    <w:rsid w:val="00742029"/>
    <w:rsid w:val="00742084"/>
    <w:rsid w:val="007432EF"/>
    <w:rsid w:val="00743D7A"/>
    <w:rsid w:val="0074480E"/>
    <w:rsid w:val="00744F53"/>
    <w:rsid w:val="00745579"/>
    <w:rsid w:val="00745CEC"/>
    <w:rsid w:val="00745F3D"/>
    <w:rsid w:val="00746332"/>
    <w:rsid w:val="0074649D"/>
    <w:rsid w:val="0074654C"/>
    <w:rsid w:val="0075073B"/>
    <w:rsid w:val="00751295"/>
    <w:rsid w:val="00751A9B"/>
    <w:rsid w:val="00751B0D"/>
    <w:rsid w:val="00751D03"/>
    <w:rsid w:val="00752180"/>
    <w:rsid w:val="00752A22"/>
    <w:rsid w:val="00752DF6"/>
    <w:rsid w:val="0075325D"/>
    <w:rsid w:val="007539D7"/>
    <w:rsid w:val="00753CC7"/>
    <w:rsid w:val="007555C6"/>
    <w:rsid w:val="00755DA9"/>
    <w:rsid w:val="00756262"/>
    <w:rsid w:val="00756944"/>
    <w:rsid w:val="007576CB"/>
    <w:rsid w:val="00757F0B"/>
    <w:rsid w:val="007606AF"/>
    <w:rsid w:val="007608A0"/>
    <w:rsid w:val="00760EC8"/>
    <w:rsid w:val="0076194A"/>
    <w:rsid w:val="00761AB3"/>
    <w:rsid w:val="00761C7A"/>
    <w:rsid w:val="00761E20"/>
    <w:rsid w:val="0076277B"/>
    <w:rsid w:val="00763FC5"/>
    <w:rsid w:val="00764443"/>
    <w:rsid w:val="007644A2"/>
    <w:rsid w:val="0076462E"/>
    <w:rsid w:val="00764C42"/>
    <w:rsid w:val="00765298"/>
    <w:rsid w:val="007652F4"/>
    <w:rsid w:val="00765C53"/>
    <w:rsid w:val="00765E08"/>
    <w:rsid w:val="0076637D"/>
    <w:rsid w:val="00766A4E"/>
    <w:rsid w:val="007675F6"/>
    <w:rsid w:val="00767721"/>
    <w:rsid w:val="00767AC1"/>
    <w:rsid w:val="00767B4F"/>
    <w:rsid w:val="00770159"/>
    <w:rsid w:val="00770719"/>
    <w:rsid w:val="007720EF"/>
    <w:rsid w:val="00772A07"/>
    <w:rsid w:val="00772E90"/>
    <w:rsid w:val="00774C2F"/>
    <w:rsid w:val="00774FF1"/>
    <w:rsid w:val="007750DA"/>
    <w:rsid w:val="00775B44"/>
    <w:rsid w:val="0077640D"/>
    <w:rsid w:val="00777124"/>
    <w:rsid w:val="0077746E"/>
    <w:rsid w:val="007774EF"/>
    <w:rsid w:val="0077794D"/>
    <w:rsid w:val="00777E74"/>
    <w:rsid w:val="00782D1F"/>
    <w:rsid w:val="00782EF4"/>
    <w:rsid w:val="007836E6"/>
    <w:rsid w:val="00783863"/>
    <w:rsid w:val="00783A6C"/>
    <w:rsid w:val="0078447A"/>
    <w:rsid w:val="007854B7"/>
    <w:rsid w:val="00785A5A"/>
    <w:rsid w:val="00786B9F"/>
    <w:rsid w:val="00786EF6"/>
    <w:rsid w:val="00787897"/>
    <w:rsid w:val="007901C7"/>
    <w:rsid w:val="007901E2"/>
    <w:rsid w:val="007908AE"/>
    <w:rsid w:val="00791627"/>
    <w:rsid w:val="00791EA4"/>
    <w:rsid w:val="00792163"/>
    <w:rsid w:val="007922E1"/>
    <w:rsid w:val="00792D69"/>
    <w:rsid w:val="00792FA3"/>
    <w:rsid w:val="0079317D"/>
    <w:rsid w:val="0079488F"/>
    <w:rsid w:val="0079595F"/>
    <w:rsid w:val="00796BDA"/>
    <w:rsid w:val="00797256"/>
    <w:rsid w:val="00797F38"/>
    <w:rsid w:val="007A179C"/>
    <w:rsid w:val="007A187C"/>
    <w:rsid w:val="007A2430"/>
    <w:rsid w:val="007A2A20"/>
    <w:rsid w:val="007A316C"/>
    <w:rsid w:val="007A343B"/>
    <w:rsid w:val="007A4C9F"/>
    <w:rsid w:val="007A5847"/>
    <w:rsid w:val="007A59BA"/>
    <w:rsid w:val="007A5AB4"/>
    <w:rsid w:val="007A64B0"/>
    <w:rsid w:val="007A6805"/>
    <w:rsid w:val="007A6827"/>
    <w:rsid w:val="007A6E78"/>
    <w:rsid w:val="007A750C"/>
    <w:rsid w:val="007A78D3"/>
    <w:rsid w:val="007A7D0B"/>
    <w:rsid w:val="007A7F5C"/>
    <w:rsid w:val="007B1A31"/>
    <w:rsid w:val="007B1B48"/>
    <w:rsid w:val="007B3578"/>
    <w:rsid w:val="007B37D9"/>
    <w:rsid w:val="007B463C"/>
    <w:rsid w:val="007B5842"/>
    <w:rsid w:val="007B6F46"/>
    <w:rsid w:val="007B7AAA"/>
    <w:rsid w:val="007C0DD1"/>
    <w:rsid w:val="007C0E87"/>
    <w:rsid w:val="007C3559"/>
    <w:rsid w:val="007C36CE"/>
    <w:rsid w:val="007C48F1"/>
    <w:rsid w:val="007C4ADF"/>
    <w:rsid w:val="007C4EAE"/>
    <w:rsid w:val="007C51B3"/>
    <w:rsid w:val="007C598B"/>
    <w:rsid w:val="007C59FD"/>
    <w:rsid w:val="007C59FE"/>
    <w:rsid w:val="007C60A4"/>
    <w:rsid w:val="007C610F"/>
    <w:rsid w:val="007C66B7"/>
    <w:rsid w:val="007C710D"/>
    <w:rsid w:val="007C7827"/>
    <w:rsid w:val="007C7C61"/>
    <w:rsid w:val="007D0404"/>
    <w:rsid w:val="007D0564"/>
    <w:rsid w:val="007D0590"/>
    <w:rsid w:val="007D0BD4"/>
    <w:rsid w:val="007D151F"/>
    <w:rsid w:val="007D184A"/>
    <w:rsid w:val="007D1A95"/>
    <w:rsid w:val="007D1FAE"/>
    <w:rsid w:val="007D255D"/>
    <w:rsid w:val="007D3693"/>
    <w:rsid w:val="007D38C0"/>
    <w:rsid w:val="007D3D5A"/>
    <w:rsid w:val="007D4085"/>
    <w:rsid w:val="007D47F3"/>
    <w:rsid w:val="007D48D5"/>
    <w:rsid w:val="007D4E52"/>
    <w:rsid w:val="007D515F"/>
    <w:rsid w:val="007D78E8"/>
    <w:rsid w:val="007E04EC"/>
    <w:rsid w:val="007E0875"/>
    <w:rsid w:val="007E0B65"/>
    <w:rsid w:val="007E1D5D"/>
    <w:rsid w:val="007E22E9"/>
    <w:rsid w:val="007E22EE"/>
    <w:rsid w:val="007E2FEA"/>
    <w:rsid w:val="007E2FF1"/>
    <w:rsid w:val="007E3677"/>
    <w:rsid w:val="007E3BD1"/>
    <w:rsid w:val="007E3D7E"/>
    <w:rsid w:val="007E3DC1"/>
    <w:rsid w:val="007E3F36"/>
    <w:rsid w:val="007E3FF6"/>
    <w:rsid w:val="007E4021"/>
    <w:rsid w:val="007E418F"/>
    <w:rsid w:val="007E43BD"/>
    <w:rsid w:val="007E528B"/>
    <w:rsid w:val="007E5499"/>
    <w:rsid w:val="007E5682"/>
    <w:rsid w:val="007E5957"/>
    <w:rsid w:val="007E6569"/>
    <w:rsid w:val="007E703B"/>
    <w:rsid w:val="007E75BE"/>
    <w:rsid w:val="007E7D40"/>
    <w:rsid w:val="007F0858"/>
    <w:rsid w:val="007F0BCC"/>
    <w:rsid w:val="007F152D"/>
    <w:rsid w:val="007F1EE0"/>
    <w:rsid w:val="007F1F4A"/>
    <w:rsid w:val="007F208B"/>
    <w:rsid w:val="007F299F"/>
    <w:rsid w:val="007F36BA"/>
    <w:rsid w:val="007F38D5"/>
    <w:rsid w:val="007F3AFC"/>
    <w:rsid w:val="007F470F"/>
    <w:rsid w:val="007F4C02"/>
    <w:rsid w:val="007F4FA1"/>
    <w:rsid w:val="007F50B0"/>
    <w:rsid w:val="007F61D4"/>
    <w:rsid w:val="007F648E"/>
    <w:rsid w:val="0080027A"/>
    <w:rsid w:val="008008C6"/>
    <w:rsid w:val="0080144D"/>
    <w:rsid w:val="00801EEF"/>
    <w:rsid w:val="00803186"/>
    <w:rsid w:val="008047CE"/>
    <w:rsid w:val="008049FE"/>
    <w:rsid w:val="008052B5"/>
    <w:rsid w:val="008056CA"/>
    <w:rsid w:val="00805881"/>
    <w:rsid w:val="008065B8"/>
    <w:rsid w:val="00806766"/>
    <w:rsid w:val="00806BCC"/>
    <w:rsid w:val="0080719F"/>
    <w:rsid w:val="00807539"/>
    <w:rsid w:val="008079E7"/>
    <w:rsid w:val="00807B40"/>
    <w:rsid w:val="00810BA2"/>
    <w:rsid w:val="00810D48"/>
    <w:rsid w:val="00811A0F"/>
    <w:rsid w:val="00811C45"/>
    <w:rsid w:val="00814A72"/>
    <w:rsid w:val="00815A5E"/>
    <w:rsid w:val="00815F41"/>
    <w:rsid w:val="00816067"/>
    <w:rsid w:val="0081639A"/>
    <w:rsid w:val="00816C64"/>
    <w:rsid w:val="00816D8E"/>
    <w:rsid w:val="008177E3"/>
    <w:rsid w:val="008213ED"/>
    <w:rsid w:val="00821DA0"/>
    <w:rsid w:val="00822075"/>
    <w:rsid w:val="008226B7"/>
    <w:rsid w:val="00823186"/>
    <w:rsid w:val="008231D9"/>
    <w:rsid w:val="00823659"/>
    <w:rsid w:val="00823E84"/>
    <w:rsid w:val="00823EC4"/>
    <w:rsid w:val="00824438"/>
    <w:rsid w:val="00824486"/>
    <w:rsid w:val="00825AF5"/>
    <w:rsid w:val="008263E4"/>
    <w:rsid w:val="008268DE"/>
    <w:rsid w:val="00826B0A"/>
    <w:rsid w:val="00827AE5"/>
    <w:rsid w:val="00827DAC"/>
    <w:rsid w:val="008309FD"/>
    <w:rsid w:val="00832027"/>
    <w:rsid w:val="0083217A"/>
    <w:rsid w:val="008321CA"/>
    <w:rsid w:val="0083222E"/>
    <w:rsid w:val="00832A85"/>
    <w:rsid w:val="008335CA"/>
    <w:rsid w:val="00833DDA"/>
    <w:rsid w:val="0083450C"/>
    <w:rsid w:val="00834E06"/>
    <w:rsid w:val="00835709"/>
    <w:rsid w:val="0083586E"/>
    <w:rsid w:val="008363E0"/>
    <w:rsid w:val="0083778C"/>
    <w:rsid w:val="00840700"/>
    <w:rsid w:val="00840A68"/>
    <w:rsid w:val="0084131A"/>
    <w:rsid w:val="00841513"/>
    <w:rsid w:val="00841BC4"/>
    <w:rsid w:val="00841FC5"/>
    <w:rsid w:val="00842619"/>
    <w:rsid w:val="00842C8C"/>
    <w:rsid w:val="00843299"/>
    <w:rsid w:val="008432A3"/>
    <w:rsid w:val="0084356D"/>
    <w:rsid w:val="008440F7"/>
    <w:rsid w:val="00844A72"/>
    <w:rsid w:val="00845AEB"/>
    <w:rsid w:val="00845BE0"/>
    <w:rsid w:val="00846550"/>
    <w:rsid w:val="00846727"/>
    <w:rsid w:val="00847A7F"/>
    <w:rsid w:val="00847FA7"/>
    <w:rsid w:val="008502DD"/>
    <w:rsid w:val="008503EE"/>
    <w:rsid w:val="0085091F"/>
    <w:rsid w:val="00850CC8"/>
    <w:rsid w:val="008510D3"/>
    <w:rsid w:val="008510D4"/>
    <w:rsid w:val="0085289D"/>
    <w:rsid w:val="00852956"/>
    <w:rsid w:val="0085330A"/>
    <w:rsid w:val="0085457F"/>
    <w:rsid w:val="0085488D"/>
    <w:rsid w:val="00857232"/>
    <w:rsid w:val="0085798D"/>
    <w:rsid w:val="008579E7"/>
    <w:rsid w:val="00857F8E"/>
    <w:rsid w:val="008608C9"/>
    <w:rsid w:val="0086131E"/>
    <w:rsid w:val="008613BE"/>
    <w:rsid w:val="00861FEC"/>
    <w:rsid w:val="00862125"/>
    <w:rsid w:val="00862849"/>
    <w:rsid w:val="00862A95"/>
    <w:rsid w:val="008637BD"/>
    <w:rsid w:val="008638FB"/>
    <w:rsid w:val="00864AE5"/>
    <w:rsid w:val="0086536C"/>
    <w:rsid w:val="00865674"/>
    <w:rsid w:val="008660B1"/>
    <w:rsid w:val="008664A3"/>
    <w:rsid w:val="008672DC"/>
    <w:rsid w:val="0087065C"/>
    <w:rsid w:val="008709DD"/>
    <w:rsid w:val="00870E20"/>
    <w:rsid w:val="008720B1"/>
    <w:rsid w:val="00872178"/>
    <w:rsid w:val="008731FC"/>
    <w:rsid w:val="008736CF"/>
    <w:rsid w:val="00873E2A"/>
    <w:rsid w:val="00873F2C"/>
    <w:rsid w:val="00874111"/>
    <w:rsid w:val="00874144"/>
    <w:rsid w:val="00874C0C"/>
    <w:rsid w:val="00875458"/>
    <w:rsid w:val="00875700"/>
    <w:rsid w:val="00875C1C"/>
    <w:rsid w:val="00876058"/>
    <w:rsid w:val="0087646E"/>
    <w:rsid w:val="00876BB0"/>
    <w:rsid w:val="00876D37"/>
    <w:rsid w:val="00876F74"/>
    <w:rsid w:val="008772E1"/>
    <w:rsid w:val="00877F9E"/>
    <w:rsid w:val="00880156"/>
    <w:rsid w:val="00880D32"/>
    <w:rsid w:val="008815B9"/>
    <w:rsid w:val="00883062"/>
    <w:rsid w:val="00883267"/>
    <w:rsid w:val="00883ABD"/>
    <w:rsid w:val="0088412D"/>
    <w:rsid w:val="008850BD"/>
    <w:rsid w:val="00885981"/>
    <w:rsid w:val="00885C81"/>
    <w:rsid w:val="008864F0"/>
    <w:rsid w:val="00890980"/>
    <w:rsid w:val="00890981"/>
    <w:rsid w:val="00890AB9"/>
    <w:rsid w:val="00892127"/>
    <w:rsid w:val="00892434"/>
    <w:rsid w:val="00893474"/>
    <w:rsid w:val="008939DF"/>
    <w:rsid w:val="00893D03"/>
    <w:rsid w:val="008944CD"/>
    <w:rsid w:val="00894770"/>
    <w:rsid w:val="00894EDE"/>
    <w:rsid w:val="00896BA9"/>
    <w:rsid w:val="0089765D"/>
    <w:rsid w:val="008977D6"/>
    <w:rsid w:val="00897912"/>
    <w:rsid w:val="00897F4E"/>
    <w:rsid w:val="008A0450"/>
    <w:rsid w:val="008A0A19"/>
    <w:rsid w:val="008A0C5D"/>
    <w:rsid w:val="008A1238"/>
    <w:rsid w:val="008A1F3D"/>
    <w:rsid w:val="008A43E4"/>
    <w:rsid w:val="008A4A23"/>
    <w:rsid w:val="008A4DD2"/>
    <w:rsid w:val="008A53C6"/>
    <w:rsid w:val="008A543C"/>
    <w:rsid w:val="008A583B"/>
    <w:rsid w:val="008A658F"/>
    <w:rsid w:val="008A7648"/>
    <w:rsid w:val="008A7C6C"/>
    <w:rsid w:val="008A7E35"/>
    <w:rsid w:val="008B010A"/>
    <w:rsid w:val="008B0446"/>
    <w:rsid w:val="008B0D3C"/>
    <w:rsid w:val="008B2158"/>
    <w:rsid w:val="008B42A7"/>
    <w:rsid w:val="008B4592"/>
    <w:rsid w:val="008B4830"/>
    <w:rsid w:val="008B49CB"/>
    <w:rsid w:val="008B5628"/>
    <w:rsid w:val="008B587B"/>
    <w:rsid w:val="008B6543"/>
    <w:rsid w:val="008B6B77"/>
    <w:rsid w:val="008C0734"/>
    <w:rsid w:val="008C168F"/>
    <w:rsid w:val="008C1953"/>
    <w:rsid w:val="008C300A"/>
    <w:rsid w:val="008C3CB4"/>
    <w:rsid w:val="008C3D28"/>
    <w:rsid w:val="008C4754"/>
    <w:rsid w:val="008C53C7"/>
    <w:rsid w:val="008C58BC"/>
    <w:rsid w:val="008C58C4"/>
    <w:rsid w:val="008C6CCB"/>
    <w:rsid w:val="008C6D19"/>
    <w:rsid w:val="008C7259"/>
    <w:rsid w:val="008C736F"/>
    <w:rsid w:val="008C79EB"/>
    <w:rsid w:val="008C7B45"/>
    <w:rsid w:val="008D0F46"/>
    <w:rsid w:val="008D19D0"/>
    <w:rsid w:val="008D21B2"/>
    <w:rsid w:val="008D2BD3"/>
    <w:rsid w:val="008D2ECB"/>
    <w:rsid w:val="008D33F4"/>
    <w:rsid w:val="008D371C"/>
    <w:rsid w:val="008D41ED"/>
    <w:rsid w:val="008D44A2"/>
    <w:rsid w:val="008D4A06"/>
    <w:rsid w:val="008D54FA"/>
    <w:rsid w:val="008D5C4E"/>
    <w:rsid w:val="008D61B7"/>
    <w:rsid w:val="008D65B3"/>
    <w:rsid w:val="008D669F"/>
    <w:rsid w:val="008D687C"/>
    <w:rsid w:val="008D6C11"/>
    <w:rsid w:val="008D7625"/>
    <w:rsid w:val="008D7932"/>
    <w:rsid w:val="008D7FDC"/>
    <w:rsid w:val="008E0A3F"/>
    <w:rsid w:val="008E0C4F"/>
    <w:rsid w:val="008E11B2"/>
    <w:rsid w:val="008E1D71"/>
    <w:rsid w:val="008E2EF2"/>
    <w:rsid w:val="008E3AAD"/>
    <w:rsid w:val="008E3AC5"/>
    <w:rsid w:val="008E4765"/>
    <w:rsid w:val="008E49BA"/>
    <w:rsid w:val="008E531E"/>
    <w:rsid w:val="008E54B8"/>
    <w:rsid w:val="008E56AD"/>
    <w:rsid w:val="008E6514"/>
    <w:rsid w:val="008E7384"/>
    <w:rsid w:val="008E7F37"/>
    <w:rsid w:val="008F037A"/>
    <w:rsid w:val="008F066C"/>
    <w:rsid w:val="008F06D2"/>
    <w:rsid w:val="008F0AE8"/>
    <w:rsid w:val="008F0F23"/>
    <w:rsid w:val="008F1E72"/>
    <w:rsid w:val="008F1F99"/>
    <w:rsid w:val="008F27B0"/>
    <w:rsid w:val="008F3D62"/>
    <w:rsid w:val="008F44F7"/>
    <w:rsid w:val="008F51E9"/>
    <w:rsid w:val="008F560C"/>
    <w:rsid w:val="008F61A3"/>
    <w:rsid w:val="008F685B"/>
    <w:rsid w:val="008F6982"/>
    <w:rsid w:val="008F71E2"/>
    <w:rsid w:val="008F755F"/>
    <w:rsid w:val="008F7614"/>
    <w:rsid w:val="008F7DB4"/>
    <w:rsid w:val="0090033D"/>
    <w:rsid w:val="009003C3"/>
    <w:rsid w:val="00900956"/>
    <w:rsid w:val="00901E0D"/>
    <w:rsid w:val="00902079"/>
    <w:rsid w:val="009020EF"/>
    <w:rsid w:val="00902137"/>
    <w:rsid w:val="00902822"/>
    <w:rsid w:val="00903029"/>
    <w:rsid w:val="009037BA"/>
    <w:rsid w:val="00903FEB"/>
    <w:rsid w:val="0090419E"/>
    <w:rsid w:val="00906198"/>
    <w:rsid w:val="009066E6"/>
    <w:rsid w:val="00906B10"/>
    <w:rsid w:val="0090761D"/>
    <w:rsid w:val="00910E64"/>
    <w:rsid w:val="0091105F"/>
    <w:rsid w:val="00911734"/>
    <w:rsid w:val="00911965"/>
    <w:rsid w:val="009119D2"/>
    <w:rsid w:val="00912DAC"/>
    <w:rsid w:val="00913CC3"/>
    <w:rsid w:val="00913ECF"/>
    <w:rsid w:val="00913F30"/>
    <w:rsid w:val="0091546B"/>
    <w:rsid w:val="00916317"/>
    <w:rsid w:val="00916CEF"/>
    <w:rsid w:val="00917CC4"/>
    <w:rsid w:val="009206D1"/>
    <w:rsid w:val="00920ACD"/>
    <w:rsid w:val="00920F92"/>
    <w:rsid w:val="00920FCC"/>
    <w:rsid w:val="00921314"/>
    <w:rsid w:val="00921C27"/>
    <w:rsid w:val="00921F9D"/>
    <w:rsid w:val="009227E2"/>
    <w:rsid w:val="009233C7"/>
    <w:rsid w:val="009236EE"/>
    <w:rsid w:val="009237EC"/>
    <w:rsid w:val="00923BA2"/>
    <w:rsid w:val="00924101"/>
    <w:rsid w:val="00924482"/>
    <w:rsid w:val="00925B5A"/>
    <w:rsid w:val="00927439"/>
    <w:rsid w:val="00930239"/>
    <w:rsid w:val="00930888"/>
    <w:rsid w:val="009308DC"/>
    <w:rsid w:val="00930F0F"/>
    <w:rsid w:val="009316F7"/>
    <w:rsid w:val="00931839"/>
    <w:rsid w:val="00931AAE"/>
    <w:rsid w:val="0093402A"/>
    <w:rsid w:val="0093406D"/>
    <w:rsid w:val="009342BF"/>
    <w:rsid w:val="00934580"/>
    <w:rsid w:val="00934B63"/>
    <w:rsid w:val="00934BE3"/>
    <w:rsid w:val="00936017"/>
    <w:rsid w:val="00936C8A"/>
    <w:rsid w:val="00936D85"/>
    <w:rsid w:val="00937208"/>
    <w:rsid w:val="00937606"/>
    <w:rsid w:val="00940FCE"/>
    <w:rsid w:val="00941D0C"/>
    <w:rsid w:val="00943479"/>
    <w:rsid w:val="00943A4B"/>
    <w:rsid w:val="00944303"/>
    <w:rsid w:val="0094556D"/>
    <w:rsid w:val="009457BE"/>
    <w:rsid w:val="009475A4"/>
    <w:rsid w:val="00947617"/>
    <w:rsid w:val="00947F9A"/>
    <w:rsid w:val="009501A9"/>
    <w:rsid w:val="009502DD"/>
    <w:rsid w:val="009510B3"/>
    <w:rsid w:val="0095156B"/>
    <w:rsid w:val="00951F92"/>
    <w:rsid w:val="0095291D"/>
    <w:rsid w:val="00954EC9"/>
    <w:rsid w:val="009555C2"/>
    <w:rsid w:val="009576C4"/>
    <w:rsid w:val="0096036C"/>
    <w:rsid w:val="00960575"/>
    <w:rsid w:val="00960989"/>
    <w:rsid w:val="00960E33"/>
    <w:rsid w:val="009611CC"/>
    <w:rsid w:val="00961593"/>
    <w:rsid w:val="00961C34"/>
    <w:rsid w:val="00961CE9"/>
    <w:rsid w:val="00961FA1"/>
    <w:rsid w:val="00962CAE"/>
    <w:rsid w:val="00963663"/>
    <w:rsid w:val="00963ACC"/>
    <w:rsid w:val="00964127"/>
    <w:rsid w:val="0096438E"/>
    <w:rsid w:val="009648FF"/>
    <w:rsid w:val="00964CFA"/>
    <w:rsid w:val="0096517C"/>
    <w:rsid w:val="00965841"/>
    <w:rsid w:val="00966834"/>
    <w:rsid w:val="00966F0B"/>
    <w:rsid w:val="00967D3E"/>
    <w:rsid w:val="00967F46"/>
    <w:rsid w:val="00971AF8"/>
    <w:rsid w:val="009733CE"/>
    <w:rsid w:val="00973F08"/>
    <w:rsid w:val="00974051"/>
    <w:rsid w:val="0097471C"/>
    <w:rsid w:val="00974D5E"/>
    <w:rsid w:val="00975796"/>
    <w:rsid w:val="00975AD6"/>
    <w:rsid w:val="00976427"/>
    <w:rsid w:val="009772C3"/>
    <w:rsid w:val="0097750B"/>
    <w:rsid w:val="0098027D"/>
    <w:rsid w:val="00981CF6"/>
    <w:rsid w:val="00981D0E"/>
    <w:rsid w:val="00982E81"/>
    <w:rsid w:val="00983298"/>
    <w:rsid w:val="00983D64"/>
    <w:rsid w:val="00984B17"/>
    <w:rsid w:val="00984F11"/>
    <w:rsid w:val="0098540D"/>
    <w:rsid w:val="00985D2B"/>
    <w:rsid w:val="00986DBB"/>
    <w:rsid w:val="0099033F"/>
    <w:rsid w:val="009909B4"/>
    <w:rsid w:val="00991949"/>
    <w:rsid w:val="00993A22"/>
    <w:rsid w:val="0099480A"/>
    <w:rsid w:val="00994D0A"/>
    <w:rsid w:val="00994DF4"/>
    <w:rsid w:val="009950E7"/>
    <w:rsid w:val="0099535B"/>
    <w:rsid w:val="00995579"/>
    <w:rsid w:val="00995EB6"/>
    <w:rsid w:val="0099678A"/>
    <w:rsid w:val="00996E36"/>
    <w:rsid w:val="00997595"/>
    <w:rsid w:val="009976A7"/>
    <w:rsid w:val="00997CC0"/>
    <w:rsid w:val="009A0032"/>
    <w:rsid w:val="009A0A06"/>
    <w:rsid w:val="009A1A76"/>
    <w:rsid w:val="009A1AEA"/>
    <w:rsid w:val="009A1BD5"/>
    <w:rsid w:val="009A2719"/>
    <w:rsid w:val="009A275B"/>
    <w:rsid w:val="009A28E1"/>
    <w:rsid w:val="009A37E8"/>
    <w:rsid w:val="009A41D0"/>
    <w:rsid w:val="009A46DA"/>
    <w:rsid w:val="009A4961"/>
    <w:rsid w:val="009A4D0E"/>
    <w:rsid w:val="009A5134"/>
    <w:rsid w:val="009A58A7"/>
    <w:rsid w:val="009A6469"/>
    <w:rsid w:val="009A67FF"/>
    <w:rsid w:val="009A6906"/>
    <w:rsid w:val="009A69BA"/>
    <w:rsid w:val="009A6B88"/>
    <w:rsid w:val="009B04B8"/>
    <w:rsid w:val="009B1EB8"/>
    <w:rsid w:val="009B2612"/>
    <w:rsid w:val="009B5018"/>
    <w:rsid w:val="009B5FC1"/>
    <w:rsid w:val="009B6D8B"/>
    <w:rsid w:val="009B6F5B"/>
    <w:rsid w:val="009B6FB0"/>
    <w:rsid w:val="009C0D37"/>
    <w:rsid w:val="009C211E"/>
    <w:rsid w:val="009C281D"/>
    <w:rsid w:val="009C34A3"/>
    <w:rsid w:val="009C39E3"/>
    <w:rsid w:val="009C4930"/>
    <w:rsid w:val="009C4CA2"/>
    <w:rsid w:val="009C505C"/>
    <w:rsid w:val="009C5B30"/>
    <w:rsid w:val="009C64A6"/>
    <w:rsid w:val="009C6910"/>
    <w:rsid w:val="009C6E70"/>
    <w:rsid w:val="009C7FF4"/>
    <w:rsid w:val="009D1B8D"/>
    <w:rsid w:val="009D1C2B"/>
    <w:rsid w:val="009D2731"/>
    <w:rsid w:val="009D34DC"/>
    <w:rsid w:val="009D40A9"/>
    <w:rsid w:val="009D472B"/>
    <w:rsid w:val="009D4985"/>
    <w:rsid w:val="009D506D"/>
    <w:rsid w:val="009D55AA"/>
    <w:rsid w:val="009D627D"/>
    <w:rsid w:val="009D7453"/>
    <w:rsid w:val="009E14B4"/>
    <w:rsid w:val="009E370A"/>
    <w:rsid w:val="009E3862"/>
    <w:rsid w:val="009E386E"/>
    <w:rsid w:val="009E4E6A"/>
    <w:rsid w:val="009E57A5"/>
    <w:rsid w:val="009E5A75"/>
    <w:rsid w:val="009E5B33"/>
    <w:rsid w:val="009E5BA3"/>
    <w:rsid w:val="009E5F50"/>
    <w:rsid w:val="009E61F4"/>
    <w:rsid w:val="009E6382"/>
    <w:rsid w:val="009E69E0"/>
    <w:rsid w:val="009E70BD"/>
    <w:rsid w:val="009E7CC3"/>
    <w:rsid w:val="009F2B71"/>
    <w:rsid w:val="009F3503"/>
    <w:rsid w:val="009F36B6"/>
    <w:rsid w:val="009F4124"/>
    <w:rsid w:val="009F49F3"/>
    <w:rsid w:val="009F5115"/>
    <w:rsid w:val="009F56C3"/>
    <w:rsid w:val="009F5BAA"/>
    <w:rsid w:val="009F63B4"/>
    <w:rsid w:val="009F66C7"/>
    <w:rsid w:val="009F71E5"/>
    <w:rsid w:val="00A00D4B"/>
    <w:rsid w:val="00A010AE"/>
    <w:rsid w:val="00A01423"/>
    <w:rsid w:val="00A01E38"/>
    <w:rsid w:val="00A0213E"/>
    <w:rsid w:val="00A02CC7"/>
    <w:rsid w:val="00A02FDF"/>
    <w:rsid w:val="00A03EB5"/>
    <w:rsid w:val="00A03F0F"/>
    <w:rsid w:val="00A04080"/>
    <w:rsid w:val="00A047C9"/>
    <w:rsid w:val="00A04DD5"/>
    <w:rsid w:val="00A06B25"/>
    <w:rsid w:val="00A075CC"/>
    <w:rsid w:val="00A078F0"/>
    <w:rsid w:val="00A07AF9"/>
    <w:rsid w:val="00A07B29"/>
    <w:rsid w:val="00A07BB5"/>
    <w:rsid w:val="00A10033"/>
    <w:rsid w:val="00A10AEE"/>
    <w:rsid w:val="00A11796"/>
    <w:rsid w:val="00A11861"/>
    <w:rsid w:val="00A11A87"/>
    <w:rsid w:val="00A12818"/>
    <w:rsid w:val="00A1284E"/>
    <w:rsid w:val="00A12BA7"/>
    <w:rsid w:val="00A12DFA"/>
    <w:rsid w:val="00A14EB0"/>
    <w:rsid w:val="00A15257"/>
    <w:rsid w:val="00A15756"/>
    <w:rsid w:val="00A20D63"/>
    <w:rsid w:val="00A2163F"/>
    <w:rsid w:val="00A2169A"/>
    <w:rsid w:val="00A2226B"/>
    <w:rsid w:val="00A2256A"/>
    <w:rsid w:val="00A225CE"/>
    <w:rsid w:val="00A22BE3"/>
    <w:rsid w:val="00A238D5"/>
    <w:rsid w:val="00A23DE7"/>
    <w:rsid w:val="00A2412D"/>
    <w:rsid w:val="00A24346"/>
    <w:rsid w:val="00A244BD"/>
    <w:rsid w:val="00A26170"/>
    <w:rsid w:val="00A26215"/>
    <w:rsid w:val="00A26C40"/>
    <w:rsid w:val="00A27B59"/>
    <w:rsid w:val="00A3140B"/>
    <w:rsid w:val="00A318CA"/>
    <w:rsid w:val="00A318FD"/>
    <w:rsid w:val="00A31B79"/>
    <w:rsid w:val="00A31EB1"/>
    <w:rsid w:val="00A322E1"/>
    <w:rsid w:val="00A32B0E"/>
    <w:rsid w:val="00A32B65"/>
    <w:rsid w:val="00A33957"/>
    <w:rsid w:val="00A33B73"/>
    <w:rsid w:val="00A341F4"/>
    <w:rsid w:val="00A34653"/>
    <w:rsid w:val="00A348E5"/>
    <w:rsid w:val="00A349D7"/>
    <w:rsid w:val="00A349EA"/>
    <w:rsid w:val="00A35635"/>
    <w:rsid w:val="00A366A4"/>
    <w:rsid w:val="00A3678C"/>
    <w:rsid w:val="00A373B0"/>
    <w:rsid w:val="00A37669"/>
    <w:rsid w:val="00A37818"/>
    <w:rsid w:val="00A406B3"/>
    <w:rsid w:val="00A40920"/>
    <w:rsid w:val="00A40CD8"/>
    <w:rsid w:val="00A411FA"/>
    <w:rsid w:val="00A42EF4"/>
    <w:rsid w:val="00A437CC"/>
    <w:rsid w:val="00A43957"/>
    <w:rsid w:val="00A4479E"/>
    <w:rsid w:val="00A44E41"/>
    <w:rsid w:val="00A45812"/>
    <w:rsid w:val="00A47333"/>
    <w:rsid w:val="00A47D05"/>
    <w:rsid w:val="00A505CE"/>
    <w:rsid w:val="00A50AD0"/>
    <w:rsid w:val="00A51999"/>
    <w:rsid w:val="00A51E5D"/>
    <w:rsid w:val="00A52B11"/>
    <w:rsid w:val="00A53918"/>
    <w:rsid w:val="00A53A18"/>
    <w:rsid w:val="00A53C66"/>
    <w:rsid w:val="00A54642"/>
    <w:rsid w:val="00A54D5A"/>
    <w:rsid w:val="00A55152"/>
    <w:rsid w:val="00A55B08"/>
    <w:rsid w:val="00A55F14"/>
    <w:rsid w:val="00A56148"/>
    <w:rsid w:val="00A564DB"/>
    <w:rsid w:val="00A566F7"/>
    <w:rsid w:val="00A56D20"/>
    <w:rsid w:val="00A57F95"/>
    <w:rsid w:val="00A61F61"/>
    <w:rsid w:val="00A63C29"/>
    <w:rsid w:val="00A63D35"/>
    <w:rsid w:val="00A64778"/>
    <w:rsid w:val="00A64E29"/>
    <w:rsid w:val="00A653CA"/>
    <w:rsid w:val="00A657C7"/>
    <w:rsid w:val="00A6593C"/>
    <w:rsid w:val="00A65D3B"/>
    <w:rsid w:val="00A66944"/>
    <w:rsid w:val="00A66A7A"/>
    <w:rsid w:val="00A6705F"/>
    <w:rsid w:val="00A67112"/>
    <w:rsid w:val="00A7069A"/>
    <w:rsid w:val="00A70720"/>
    <w:rsid w:val="00A70726"/>
    <w:rsid w:val="00A70760"/>
    <w:rsid w:val="00A71406"/>
    <w:rsid w:val="00A71BC5"/>
    <w:rsid w:val="00A72CFE"/>
    <w:rsid w:val="00A73C64"/>
    <w:rsid w:val="00A73F3E"/>
    <w:rsid w:val="00A75B57"/>
    <w:rsid w:val="00A768B6"/>
    <w:rsid w:val="00A76BC3"/>
    <w:rsid w:val="00A774A0"/>
    <w:rsid w:val="00A77556"/>
    <w:rsid w:val="00A77D57"/>
    <w:rsid w:val="00A80F37"/>
    <w:rsid w:val="00A81D9D"/>
    <w:rsid w:val="00A84CE7"/>
    <w:rsid w:val="00A8612D"/>
    <w:rsid w:val="00A91F73"/>
    <w:rsid w:val="00A91FDF"/>
    <w:rsid w:val="00A92BA2"/>
    <w:rsid w:val="00A92BE3"/>
    <w:rsid w:val="00A9358A"/>
    <w:rsid w:val="00A93BAE"/>
    <w:rsid w:val="00A94195"/>
    <w:rsid w:val="00A941B8"/>
    <w:rsid w:val="00A949A1"/>
    <w:rsid w:val="00A94B8D"/>
    <w:rsid w:val="00A94F44"/>
    <w:rsid w:val="00A94F63"/>
    <w:rsid w:val="00A951A1"/>
    <w:rsid w:val="00A96289"/>
    <w:rsid w:val="00A96303"/>
    <w:rsid w:val="00A965A3"/>
    <w:rsid w:val="00A96C42"/>
    <w:rsid w:val="00A96EFC"/>
    <w:rsid w:val="00A97213"/>
    <w:rsid w:val="00A978D9"/>
    <w:rsid w:val="00AA0167"/>
    <w:rsid w:val="00AA0DC2"/>
    <w:rsid w:val="00AA1763"/>
    <w:rsid w:val="00AA25C7"/>
    <w:rsid w:val="00AA2BB3"/>
    <w:rsid w:val="00AA3211"/>
    <w:rsid w:val="00AA3814"/>
    <w:rsid w:val="00AA49EC"/>
    <w:rsid w:val="00AA4C44"/>
    <w:rsid w:val="00AA4E48"/>
    <w:rsid w:val="00AA6251"/>
    <w:rsid w:val="00AA6917"/>
    <w:rsid w:val="00AA6D77"/>
    <w:rsid w:val="00AA6D95"/>
    <w:rsid w:val="00AA6F30"/>
    <w:rsid w:val="00AB0260"/>
    <w:rsid w:val="00AB06F6"/>
    <w:rsid w:val="00AB0FCB"/>
    <w:rsid w:val="00AB1742"/>
    <w:rsid w:val="00AB189E"/>
    <w:rsid w:val="00AB1A7B"/>
    <w:rsid w:val="00AB1C1D"/>
    <w:rsid w:val="00AB4D29"/>
    <w:rsid w:val="00AB615D"/>
    <w:rsid w:val="00AB66FE"/>
    <w:rsid w:val="00AB68B3"/>
    <w:rsid w:val="00AB7093"/>
    <w:rsid w:val="00AB74CB"/>
    <w:rsid w:val="00AB7E7E"/>
    <w:rsid w:val="00AC0035"/>
    <w:rsid w:val="00AC0A40"/>
    <w:rsid w:val="00AC1A74"/>
    <w:rsid w:val="00AC2604"/>
    <w:rsid w:val="00AC3080"/>
    <w:rsid w:val="00AC34F6"/>
    <w:rsid w:val="00AC3B3D"/>
    <w:rsid w:val="00AC49C8"/>
    <w:rsid w:val="00AC4BC6"/>
    <w:rsid w:val="00AC4D38"/>
    <w:rsid w:val="00AC5717"/>
    <w:rsid w:val="00AC79A7"/>
    <w:rsid w:val="00AD06F3"/>
    <w:rsid w:val="00AD1027"/>
    <w:rsid w:val="00AD10C1"/>
    <w:rsid w:val="00AD1E03"/>
    <w:rsid w:val="00AD1F31"/>
    <w:rsid w:val="00AD26D3"/>
    <w:rsid w:val="00AD2D6C"/>
    <w:rsid w:val="00AD2DE2"/>
    <w:rsid w:val="00AD35EE"/>
    <w:rsid w:val="00AD390A"/>
    <w:rsid w:val="00AD4456"/>
    <w:rsid w:val="00AD44B5"/>
    <w:rsid w:val="00AD4840"/>
    <w:rsid w:val="00AD4BFE"/>
    <w:rsid w:val="00AD4EAD"/>
    <w:rsid w:val="00AD52BD"/>
    <w:rsid w:val="00AD5849"/>
    <w:rsid w:val="00AD5EA6"/>
    <w:rsid w:val="00AD7237"/>
    <w:rsid w:val="00AD7C09"/>
    <w:rsid w:val="00AD7E2C"/>
    <w:rsid w:val="00AE07E2"/>
    <w:rsid w:val="00AE0E70"/>
    <w:rsid w:val="00AE14F0"/>
    <w:rsid w:val="00AE18B8"/>
    <w:rsid w:val="00AE1E62"/>
    <w:rsid w:val="00AE251B"/>
    <w:rsid w:val="00AE25D0"/>
    <w:rsid w:val="00AE264C"/>
    <w:rsid w:val="00AE2925"/>
    <w:rsid w:val="00AE2ED9"/>
    <w:rsid w:val="00AE3839"/>
    <w:rsid w:val="00AE3FD5"/>
    <w:rsid w:val="00AE423E"/>
    <w:rsid w:val="00AE555B"/>
    <w:rsid w:val="00AE59DD"/>
    <w:rsid w:val="00AE5CDA"/>
    <w:rsid w:val="00AE6140"/>
    <w:rsid w:val="00AE6BBC"/>
    <w:rsid w:val="00AE7640"/>
    <w:rsid w:val="00AE7866"/>
    <w:rsid w:val="00AE7C18"/>
    <w:rsid w:val="00AF1105"/>
    <w:rsid w:val="00AF24F9"/>
    <w:rsid w:val="00AF288F"/>
    <w:rsid w:val="00AF2966"/>
    <w:rsid w:val="00AF29EF"/>
    <w:rsid w:val="00AF312A"/>
    <w:rsid w:val="00AF3483"/>
    <w:rsid w:val="00AF41E6"/>
    <w:rsid w:val="00AF44B3"/>
    <w:rsid w:val="00AF4BC5"/>
    <w:rsid w:val="00AF5587"/>
    <w:rsid w:val="00AF59DF"/>
    <w:rsid w:val="00AF5A1A"/>
    <w:rsid w:val="00AF5C05"/>
    <w:rsid w:val="00AF64B1"/>
    <w:rsid w:val="00AF6B17"/>
    <w:rsid w:val="00AF6FD3"/>
    <w:rsid w:val="00AF70DF"/>
    <w:rsid w:val="00AF70E1"/>
    <w:rsid w:val="00AF74DF"/>
    <w:rsid w:val="00B0049B"/>
    <w:rsid w:val="00B007CA"/>
    <w:rsid w:val="00B01271"/>
    <w:rsid w:val="00B01318"/>
    <w:rsid w:val="00B018DC"/>
    <w:rsid w:val="00B024F1"/>
    <w:rsid w:val="00B0251A"/>
    <w:rsid w:val="00B02C64"/>
    <w:rsid w:val="00B02FB7"/>
    <w:rsid w:val="00B03083"/>
    <w:rsid w:val="00B042E0"/>
    <w:rsid w:val="00B0457A"/>
    <w:rsid w:val="00B04E68"/>
    <w:rsid w:val="00B050BE"/>
    <w:rsid w:val="00B05C62"/>
    <w:rsid w:val="00B06644"/>
    <w:rsid w:val="00B069F9"/>
    <w:rsid w:val="00B07A1A"/>
    <w:rsid w:val="00B10170"/>
    <w:rsid w:val="00B10B05"/>
    <w:rsid w:val="00B10DCB"/>
    <w:rsid w:val="00B1174E"/>
    <w:rsid w:val="00B12268"/>
    <w:rsid w:val="00B1251B"/>
    <w:rsid w:val="00B12AF7"/>
    <w:rsid w:val="00B130C1"/>
    <w:rsid w:val="00B1673F"/>
    <w:rsid w:val="00B17719"/>
    <w:rsid w:val="00B17A8F"/>
    <w:rsid w:val="00B20235"/>
    <w:rsid w:val="00B22064"/>
    <w:rsid w:val="00B22DE2"/>
    <w:rsid w:val="00B243BE"/>
    <w:rsid w:val="00B24F0B"/>
    <w:rsid w:val="00B26C8E"/>
    <w:rsid w:val="00B27905"/>
    <w:rsid w:val="00B27E84"/>
    <w:rsid w:val="00B30902"/>
    <w:rsid w:val="00B30B75"/>
    <w:rsid w:val="00B30C20"/>
    <w:rsid w:val="00B31CAE"/>
    <w:rsid w:val="00B32A97"/>
    <w:rsid w:val="00B32EED"/>
    <w:rsid w:val="00B338C0"/>
    <w:rsid w:val="00B34E38"/>
    <w:rsid w:val="00B35C18"/>
    <w:rsid w:val="00B35DC0"/>
    <w:rsid w:val="00B3600F"/>
    <w:rsid w:val="00B36E98"/>
    <w:rsid w:val="00B36EE2"/>
    <w:rsid w:val="00B373C4"/>
    <w:rsid w:val="00B37547"/>
    <w:rsid w:val="00B376A6"/>
    <w:rsid w:val="00B3791F"/>
    <w:rsid w:val="00B37D6F"/>
    <w:rsid w:val="00B400F6"/>
    <w:rsid w:val="00B405C3"/>
    <w:rsid w:val="00B405EE"/>
    <w:rsid w:val="00B416EA"/>
    <w:rsid w:val="00B44387"/>
    <w:rsid w:val="00B44574"/>
    <w:rsid w:val="00B44EC0"/>
    <w:rsid w:val="00B44F8C"/>
    <w:rsid w:val="00B46482"/>
    <w:rsid w:val="00B4656D"/>
    <w:rsid w:val="00B473DF"/>
    <w:rsid w:val="00B504F4"/>
    <w:rsid w:val="00B50BA9"/>
    <w:rsid w:val="00B51046"/>
    <w:rsid w:val="00B51C73"/>
    <w:rsid w:val="00B51C85"/>
    <w:rsid w:val="00B52DB6"/>
    <w:rsid w:val="00B53357"/>
    <w:rsid w:val="00B56C5C"/>
    <w:rsid w:val="00B570C1"/>
    <w:rsid w:val="00B57F51"/>
    <w:rsid w:val="00B60995"/>
    <w:rsid w:val="00B61D85"/>
    <w:rsid w:val="00B62544"/>
    <w:rsid w:val="00B62EDC"/>
    <w:rsid w:val="00B642FA"/>
    <w:rsid w:val="00B64EC3"/>
    <w:rsid w:val="00B651D7"/>
    <w:rsid w:val="00B65460"/>
    <w:rsid w:val="00B65BBE"/>
    <w:rsid w:val="00B66009"/>
    <w:rsid w:val="00B66304"/>
    <w:rsid w:val="00B66678"/>
    <w:rsid w:val="00B66CA8"/>
    <w:rsid w:val="00B66D15"/>
    <w:rsid w:val="00B67566"/>
    <w:rsid w:val="00B67999"/>
    <w:rsid w:val="00B679C6"/>
    <w:rsid w:val="00B67E00"/>
    <w:rsid w:val="00B7031A"/>
    <w:rsid w:val="00B70A20"/>
    <w:rsid w:val="00B70F0F"/>
    <w:rsid w:val="00B71308"/>
    <w:rsid w:val="00B7238D"/>
    <w:rsid w:val="00B739E7"/>
    <w:rsid w:val="00B74072"/>
    <w:rsid w:val="00B744C0"/>
    <w:rsid w:val="00B753DA"/>
    <w:rsid w:val="00B764F7"/>
    <w:rsid w:val="00B7664D"/>
    <w:rsid w:val="00B774C9"/>
    <w:rsid w:val="00B81FA9"/>
    <w:rsid w:val="00B8327C"/>
    <w:rsid w:val="00B833C0"/>
    <w:rsid w:val="00B839E9"/>
    <w:rsid w:val="00B83AF9"/>
    <w:rsid w:val="00B83C32"/>
    <w:rsid w:val="00B83D67"/>
    <w:rsid w:val="00B83F22"/>
    <w:rsid w:val="00B84331"/>
    <w:rsid w:val="00B84AB4"/>
    <w:rsid w:val="00B85C30"/>
    <w:rsid w:val="00B86535"/>
    <w:rsid w:val="00B9049F"/>
    <w:rsid w:val="00B91A88"/>
    <w:rsid w:val="00B927D0"/>
    <w:rsid w:val="00B9284C"/>
    <w:rsid w:val="00B934F9"/>
    <w:rsid w:val="00B95004"/>
    <w:rsid w:val="00B95D52"/>
    <w:rsid w:val="00B9610E"/>
    <w:rsid w:val="00B96196"/>
    <w:rsid w:val="00B9679E"/>
    <w:rsid w:val="00B97660"/>
    <w:rsid w:val="00B97B24"/>
    <w:rsid w:val="00B97C53"/>
    <w:rsid w:val="00BA00DC"/>
    <w:rsid w:val="00BA0116"/>
    <w:rsid w:val="00BA01AB"/>
    <w:rsid w:val="00BA04D9"/>
    <w:rsid w:val="00BA138E"/>
    <w:rsid w:val="00BA1DF9"/>
    <w:rsid w:val="00BA1EE1"/>
    <w:rsid w:val="00BA235B"/>
    <w:rsid w:val="00BA2FA5"/>
    <w:rsid w:val="00BA3B62"/>
    <w:rsid w:val="00BA3C33"/>
    <w:rsid w:val="00BA436F"/>
    <w:rsid w:val="00BA4CAE"/>
    <w:rsid w:val="00BA5602"/>
    <w:rsid w:val="00BA683B"/>
    <w:rsid w:val="00BA79B5"/>
    <w:rsid w:val="00BA7BB1"/>
    <w:rsid w:val="00BB072C"/>
    <w:rsid w:val="00BB0CEE"/>
    <w:rsid w:val="00BB13C0"/>
    <w:rsid w:val="00BB20B8"/>
    <w:rsid w:val="00BB2211"/>
    <w:rsid w:val="00BB2573"/>
    <w:rsid w:val="00BB25AC"/>
    <w:rsid w:val="00BB3339"/>
    <w:rsid w:val="00BB363F"/>
    <w:rsid w:val="00BB3ACD"/>
    <w:rsid w:val="00BB446C"/>
    <w:rsid w:val="00BB4592"/>
    <w:rsid w:val="00BB4BFD"/>
    <w:rsid w:val="00BB4C85"/>
    <w:rsid w:val="00BB521A"/>
    <w:rsid w:val="00BB5514"/>
    <w:rsid w:val="00BB65D8"/>
    <w:rsid w:val="00BB7E68"/>
    <w:rsid w:val="00BC0084"/>
    <w:rsid w:val="00BC0707"/>
    <w:rsid w:val="00BC1197"/>
    <w:rsid w:val="00BC1AB6"/>
    <w:rsid w:val="00BC3551"/>
    <w:rsid w:val="00BC3828"/>
    <w:rsid w:val="00BC5406"/>
    <w:rsid w:val="00BC5C99"/>
    <w:rsid w:val="00BC653B"/>
    <w:rsid w:val="00BC665E"/>
    <w:rsid w:val="00BC701D"/>
    <w:rsid w:val="00BC706D"/>
    <w:rsid w:val="00BC7C87"/>
    <w:rsid w:val="00BD0121"/>
    <w:rsid w:val="00BD0128"/>
    <w:rsid w:val="00BD03FC"/>
    <w:rsid w:val="00BD09FB"/>
    <w:rsid w:val="00BD0A88"/>
    <w:rsid w:val="00BD0D89"/>
    <w:rsid w:val="00BD2485"/>
    <w:rsid w:val="00BD2BF5"/>
    <w:rsid w:val="00BD2FFF"/>
    <w:rsid w:val="00BD43E7"/>
    <w:rsid w:val="00BD51D7"/>
    <w:rsid w:val="00BD57E8"/>
    <w:rsid w:val="00BD5C86"/>
    <w:rsid w:val="00BD5FCF"/>
    <w:rsid w:val="00BD6D09"/>
    <w:rsid w:val="00BD7CD3"/>
    <w:rsid w:val="00BE0B4A"/>
    <w:rsid w:val="00BE0CC3"/>
    <w:rsid w:val="00BE1674"/>
    <w:rsid w:val="00BE1B86"/>
    <w:rsid w:val="00BE2336"/>
    <w:rsid w:val="00BE2AD0"/>
    <w:rsid w:val="00BE2E70"/>
    <w:rsid w:val="00BE412F"/>
    <w:rsid w:val="00BE4AAA"/>
    <w:rsid w:val="00BE75FC"/>
    <w:rsid w:val="00BF01A4"/>
    <w:rsid w:val="00BF03F3"/>
    <w:rsid w:val="00BF0B35"/>
    <w:rsid w:val="00BF0C11"/>
    <w:rsid w:val="00BF0D70"/>
    <w:rsid w:val="00BF1FF5"/>
    <w:rsid w:val="00BF30AD"/>
    <w:rsid w:val="00BF34F2"/>
    <w:rsid w:val="00BF447E"/>
    <w:rsid w:val="00BF45FE"/>
    <w:rsid w:val="00BF4926"/>
    <w:rsid w:val="00BF49E1"/>
    <w:rsid w:val="00BF4EFA"/>
    <w:rsid w:val="00BF5316"/>
    <w:rsid w:val="00BF5787"/>
    <w:rsid w:val="00BF68CB"/>
    <w:rsid w:val="00C00005"/>
    <w:rsid w:val="00C01F2B"/>
    <w:rsid w:val="00C03264"/>
    <w:rsid w:val="00C0412E"/>
    <w:rsid w:val="00C041E2"/>
    <w:rsid w:val="00C0501A"/>
    <w:rsid w:val="00C05226"/>
    <w:rsid w:val="00C05F64"/>
    <w:rsid w:val="00C0698F"/>
    <w:rsid w:val="00C06ED3"/>
    <w:rsid w:val="00C06FD4"/>
    <w:rsid w:val="00C07C2E"/>
    <w:rsid w:val="00C1029E"/>
    <w:rsid w:val="00C10393"/>
    <w:rsid w:val="00C10883"/>
    <w:rsid w:val="00C10C4C"/>
    <w:rsid w:val="00C11B1A"/>
    <w:rsid w:val="00C11B34"/>
    <w:rsid w:val="00C14515"/>
    <w:rsid w:val="00C14926"/>
    <w:rsid w:val="00C15657"/>
    <w:rsid w:val="00C159CC"/>
    <w:rsid w:val="00C15A62"/>
    <w:rsid w:val="00C15EA0"/>
    <w:rsid w:val="00C168F9"/>
    <w:rsid w:val="00C16CA3"/>
    <w:rsid w:val="00C20346"/>
    <w:rsid w:val="00C206FA"/>
    <w:rsid w:val="00C21D10"/>
    <w:rsid w:val="00C23405"/>
    <w:rsid w:val="00C2393F"/>
    <w:rsid w:val="00C23CB9"/>
    <w:rsid w:val="00C245B8"/>
    <w:rsid w:val="00C25FF9"/>
    <w:rsid w:val="00C268F3"/>
    <w:rsid w:val="00C305AC"/>
    <w:rsid w:val="00C3069D"/>
    <w:rsid w:val="00C30BBB"/>
    <w:rsid w:val="00C31345"/>
    <w:rsid w:val="00C31645"/>
    <w:rsid w:val="00C31FB5"/>
    <w:rsid w:val="00C325D4"/>
    <w:rsid w:val="00C328F5"/>
    <w:rsid w:val="00C329DA"/>
    <w:rsid w:val="00C33541"/>
    <w:rsid w:val="00C3415B"/>
    <w:rsid w:val="00C341E5"/>
    <w:rsid w:val="00C34690"/>
    <w:rsid w:val="00C349FF"/>
    <w:rsid w:val="00C34F2A"/>
    <w:rsid w:val="00C354FE"/>
    <w:rsid w:val="00C35924"/>
    <w:rsid w:val="00C36102"/>
    <w:rsid w:val="00C36108"/>
    <w:rsid w:val="00C363B3"/>
    <w:rsid w:val="00C36502"/>
    <w:rsid w:val="00C369C2"/>
    <w:rsid w:val="00C36E6F"/>
    <w:rsid w:val="00C36FAC"/>
    <w:rsid w:val="00C3731D"/>
    <w:rsid w:val="00C406DB"/>
    <w:rsid w:val="00C4176D"/>
    <w:rsid w:val="00C43014"/>
    <w:rsid w:val="00C433F4"/>
    <w:rsid w:val="00C44005"/>
    <w:rsid w:val="00C452C9"/>
    <w:rsid w:val="00C45302"/>
    <w:rsid w:val="00C45960"/>
    <w:rsid w:val="00C4662C"/>
    <w:rsid w:val="00C46C0B"/>
    <w:rsid w:val="00C46C53"/>
    <w:rsid w:val="00C47480"/>
    <w:rsid w:val="00C50F44"/>
    <w:rsid w:val="00C51FA3"/>
    <w:rsid w:val="00C5268E"/>
    <w:rsid w:val="00C5280A"/>
    <w:rsid w:val="00C534CA"/>
    <w:rsid w:val="00C536C4"/>
    <w:rsid w:val="00C53960"/>
    <w:rsid w:val="00C53F9D"/>
    <w:rsid w:val="00C542E9"/>
    <w:rsid w:val="00C554AF"/>
    <w:rsid w:val="00C559AA"/>
    <w:rsid w:val="00C561B8"/>
    <w:rsid w:val="00C5689D"/>
    <w:rsid w:val="00C56EA6"/>
    <w:rsid w:val="00C57066"/>
    <w:rsid w:val="00C57B41"/>
    <w:rsid w:val="00C60B6A"/>
    <w:rsid w:val="00C6153C"/>
    <w:rsid w:val="00C615D3"/>
    <w:rsid w:val="00C617CC"/>
    <w:rsid w:val="00C62076"/>
    <w:rsid w:val="00C620C0"/>
    <w:rsid w:val="00C62319"/>
    <w:rsid w:val="00C6253A"/>
    <w:rsid w:val="00C626A6"/>
    <w:rsid w:val="00C62A83"/>
    <w:rsid w:val="00C62CD4"/>
    <w:rsid w:val="00C6340D"/>
    <w:rsid w:val="00C63B00"/>
    <w:rsid w:val="00C647B9"/>
    <w:rsid w:val="00C64FB3"/>
    <w:rsid w:val="00C65555"/>
    <w:rsid w:val="00C665D9"/>
    <w:rsid w:val="00C67474"/>
    <w:rsid w:val="00C67533"/>
    <w:rsid w:val="00C67A43"/>
    <w:rsid w:val="00C67CD0"/>
    <w:rsid w:val="00C67DCB"/>
    <w:rsid w:val="00C704DA"/>
    <w:rsid w:val="00C708D7"/>
    <w:rsid w:val="00C71EB2"/>
    <w:rsid w:val="00C72534"/>
    <w:rsid w:val="00C72ABA"/>
    <w:rsid w:val="00C73897"/>
    <w:rsid w:val="00C739CE"/>
    <w:rsid w:val="00C73CA2"/>
    <w:rsid w:val="00C7414A"/>
    <w:rsid w:val="00C74720"/>
    <w:rsid w:val="00C74D30"/>
    <w:rsid w:val="00C7546F"/>
    <w:rsid w:val="00C7573A"/>
    <w:rsid w:val="00C75CF8"/>
    <w:rsid w:val="00C761C6"/>
    <w:rsid w:val="00C766FD"/>
    <w:rsid w:val="00C76DAA"/>
    <w:rsid w:val="00C777DE"/>
    <w:rsid w:val="00C77B39"/>
    <w:rsid w:val="00C801C3"/>
    <w:rsid w:val="00C80412"/>
    <w:rsid w:val="00C805BE"/>
    <w:rsid w:val="00C80623"/>
    <w:rsid w:val="00C81798"/>
    <w:rsid w:val="00C8184B"/>
    <w:rsid w:val="00C81D23"/>
    <w:rsid w:val="00C823D4"/>
    <w:rsid w:val="00C824F6"/>
    <w:rsid w:val="00C82D21"/>
    <w:rsid w:val="00C83B58"/>
    <w:rsid w:val="00C83F34"/>
    <w:rsid w:val="00C84E4D"/>
    <w:rsid w:val="00C855B3"/>
    <w:rsid w:val="00C85D16"/>
    <w:rsid w:val="00C85E1F"/>
    <w:rsid w:val="00C8605C"/>
    <w:rsid w:val="00C86F2E"/>
    <w:rsid w:val="00C87361"/>
    <w:rsid w:val="00C8764D"/>
    <w:rsid w:val="00C90373"/>
    <w:rsid w:val="00C909CD"/>
    <w:rsid w:val="00C90A8C"/>
    <w:rsid w:val="00C90BDB"/>
    <w:rsid w:val="00C913C6"/>
    <w:rsid w:val="00C9299E"/>
    <w:rsid w:val="00C936C8"/>
    <w:rsid w:val="00C938C3"/>
    <w:rsid w:val="00C93920"/>
    <w:rsid w:val="00C93D95"/>
    <w:rsid w:val="00C93DD7"/>
    <w:rsid w:val="00C943E8"/>
    <w:rsid w:val="00C95F9B"/>
    <w:rsid w:val="00C96826"/>
    <w:rsid w:val="00C96DBF"/>
    <w:rsid w:val="00C9701B"/>
    <w:rsid w:val="00C974D8"/>
    <w:rsid w:val="00C97A5D"/>
    <w:rsid w:val="00C97AD4"/>
    <w:rsid w:val="00C97B06"/>
    <w:rsid w:val="00CA08EA"/>
    <w:rsid w:val="00CA0E5A"/>
    <w:rsid w:val="00CA11D1"/>
    <w:rsid w:val="00CA16EB"/>
    <w:rsid w:val="00CA1813"/>
    <w:rsid w:val="00CA1D84"/>
    <w:rsid w:val="00CA30C5"/>
    <w:rsid w:val="00CA32C5"/>
    <w:rsid w:val="00CA34F8"/>
    <w:rsid w:val="00CA3C69"/>
    <w:rsid w:val="00CA3FCC"/>
    <w:rsid w:val="00CA40D5"/>
    <w:rsid w:val="00CA4DDF"/>
    <w:rsid w:val="00CA4E31"/>
    <w:rsid w:val="00CA4F11"/>
    <w:rsid w:val="00CA5109"/>
    <w:rsid w:val="00CA56FF"/>
    <w:rsid w:val="00CA61E6"/>
    <w:rsid w:val="00CA6DA7"/>
    <w:rsid w:val="00CA7861"/>
    <w:rsid w:val="00CA7A9D"/>
    <w:rsid w:val="00CB0003"/>
    <w:rsid w:val="00CB04A2"/>
    <w:rsid w:val="00CB10EE"/>
    <w:rsid w:val="00CB1D77"/>
    <w:rsid w:val="00CB2A3F"/>
    <w:rsid w:val="00CB2BC2"/>
    <w:rsid w:val="00CB3BB4"/>
    <w:rsid w:val="00CB466B"/>
    <w:rsid w:val="00CB4AE7"/>
    <w:rsid w:val="00CB6296"/>
    <w:rsid w:val="00CB6908"/>
    <w:rsid w:val="00CB6BE9"/>
    <w:rsid w:val="00CB74E3"/>
    <w:rsid w:val="00CB74F8"/>
    <w:rsid w:val="00CB7F79"/>
    <w:rsid w:val="00CC06FE"/>
    <w:rsid w:val="00CC130A"/>
    <w:rsid w:val="00CC1B09"/>
    <w:rsid w:val="00CC1B44"/>
    <w:rsid w:val="00CC1F64"/>
    <w:rsid w:val="00CC20C3"/>
    <w:rsid w:val="00CC245D"/>
    <w:rsid w:val="00CC250D"/>
    <w:rsid w:val="00CC2E96"/>
    <w:rsid w:val="00CC3247"/>
    <w:rsid w:val="00CC3871"/>
    <w:rsid w:val="00CC3E60"/>
    <w:rsid w:val="00CC4102"/>
    <w:rsid w:val="00CC596A"/>
    <w:rsid w:val="00CC5DD4"/>
    <w:rsid w:val="00CC5F15"/>
    <w:rsid w:val="00CC7482"/>
    <w:rsid w:val="00CD10E7"/>
    <w:rsid w:val="00CD145A"/>
    <w:rsid w:val="00CD15AD"/>
    <w:rsid w:val="00CD16B6"/>
    <w:rsid w:val="00CD1C39"/>
    <w:rsid w:val="00CD23E2"/>
    <w:rsid w:val="00CD323C"/>
    <w:rsid w:val="00CD37F9"/>
    <w:rsid w:val="00CD4081"/>
    <w:rsid w:val="00CD42D7"/>
    <w:rsid w:val="00CD54E5"/>
    <w:rsid w:val="00CD64F5"/>
    <w:rsid w:val="00CD747D"/>
    <w:rsid w:val="00CD79E5"/>
    <w:rsid w:val="00CD7A67"/>
    <w:rsid w:val="00CE1838"/>
    <w:rsid w:val="00CE2162"/>
    <w:rsid w:val="00CE232F"/>
    <w:rsid w:val="00CE2B85"/>
    <w:rsid w:val="00CE30B1"/>
    <w:rsid w:val="00CE3670"/>
    <w:rsid w:val="00CE40BA"/>
    <w:rsid w:val="00CE43B4"/>
    <w:rsid w:val="00CE45CB"/>
    <w:rsid w:val="00CE5790"/>
    <w:rsid w:val="00CE62B5"/>
    <w:rsid w:val="00CE720E"/>
    <w:rsid w:val="00CE7220"/>
    <w:rsid w:val="00CE75B4"/>
    <w:rsid w:val="00CE76DC"/>
    <w:rsid w:val="00CE7930"/>
    <w:rsid w:val="00CE7B1C"/>
    <w:rsid w:val="00CE7E16"/>
    <w:rsid w:val="00CF0379"/>
    <w:rsid w:val="00CF0EF2"/>
    <w:rsid w:val="00CF0FAA"/>
    <w:rsid w:val="00CF1ADA"/>
    <w:rsid w:val="00CF1E36"/>
    <w:rsid w:val="00CF3AFB"/>
    <w:rsid w:val="00CF45A5"/>
    <w:rsid w:val="00CF482E"/>
    <w:rsid w:val="00CF4D31"/>
    <w:rsid w:val="00CF6A66"/>
    <w:rsid w:val="00CF6D6D"/>
    <w:rsid w:val="00CF6E73"/>
    <w:rsid w:val="00CF73A7"/>
    <w:rsid w:val="00CF7673"/>
    <w:rsid w:val="00CF7720"/>
    <w:rsid w:val="00D0055D"/>
    <w:rsid w:val="00D00B0F"/>
    <w:rsid w:val="00D00B36"/>
    <w:rsid w:val="00D00EA0"/>
    <w:rsid w:val="00D01FCA"/>
    <w:rsid w:val="00D02189"/>
    <w:rsid w:val="00D02694"/>
    <w:rsid w:val="00D033A8"/>
    <w:rsid w:val="00D03AA5"/>
    <w:rsid w:val="00D03CE5"/>
    <w:rsid w:val="00D04162"/>
    <w:rsid w:val="00D045F4"/>
    <w:rsid w:val="00D04D67"/>
    <w:rsid w:val="00D054CB"/>
    <w:rsid w:val="00D05B13"/>
    <w:rsid w:val="00D05E21"/>
    <w:rsid w:val="00D07149"/>
    <w:rsid w:val="00D07979"/>
    <w:rsid w:val="00D07EBC"/>
    <w:rsid w:val="00D1011C"/>
    <w:rsid w:val="00D10C8C"/>
    <w:rsid w:val="00D11D65"/>
    <w:rsid w:val="00D11FDD"/>
    <w:rsid w:val="00D12313"/>
    <w:rsid w:val="00D12F15"/>
    <w:rsid w:val="00D13825"/>
    <w:rsid w:val="00D13AF7"/>
    <w:rsid w:val="00D13DEA"/>
    <w:rsid w:val="00D14899"/>
    <w:rsid w:val="00D14AAD"/>
    <w:rsid w:val="00D14DC5"/>
    <w:rsid w:val="00D1711A"/>
    <w:rsid w:val="00D174F4"/>
    <w:rsid w:val="00D176F5"/>
    <w:rsid w:val="00D17814"/>
    <w:rsid w:val="00D17EA9"/>
    <w:rsid w:val="00D201C5"/>
    <w:rsid w:val="00D20E86"/>
    <w:rsid w:val="00D2110B"/>
    <w:rsid w:val="00D21B66"/>
    <w:rsid w:val="00D222B4"/>
    <w:rsid w:val="00D22805"/>
    <w:rsid w:val="00D22E94"/>
    <w:rsid w:val="00D23425"/>
    <w:rsid w:val="00D23A37"/>
    <w:rsid w:val="00D24FB3"/>
    <w:rsid w:val="00D25161"/>
    <w:rsid w:val="00D25785"/>
    <w:rsid w:val="00D25D79"/>
    <w:rsid w:val="00D26E76"/>
    <w:rsid w:val="00D2709C"/>
    <w:rsid w:val="00D27473"/>
    <w:rsid w:val="00D27750"/>
    <w:rsid w:val="00D3161E"/>
    <w:rsid w:val="00D32FB6"/>
    <w:rsid w:val="00D33256"/>
    <w:rsid w:val="00D33608"/>
    <w:rsid w:val="00D34198"/>
    <w:rsid w:val="00D34C05"/>
    <w:rsid w:val="00D34D82"/>
    <w:rsid w:val="00D3516B"/>
    <w:rsid w:val="00D354F3"/>
    <w:rsid w:val="00D371F1"/>
    <w:rsid w:val="00D377CD"/>
    <w:rsid w:val="00D409CE"/>
    <w:rsid w:val="00D40D94"/>
    <w:rsid w:val="00D419C7"/>
    <w:rsid w:val="00D41FBB"/>
    <w:rsid w:val="00D42242"/>
    <w:rsid w:val="00D42BCD"/>
    <w:rsid w:val="00D441D6"/>
    <w:rsid w:val="00D44251"/>
    <w:rsid w:val="00D454DC"/>
    <w:rsid w:val="00D46B78"/>
    <w:rsid w:val="00D50048"/>
    <w:rsid w:val="00D5057B"/>
    <w:rsid w:val="00D50934"/>
    <w:rsid w:val="00D51680"/>
    <w:rsid w:val="00D517D5"/>
    <w:rsid w:val="00D526D1"/>
    <w:rsid w:val="00D536C5"/>
    <w:rsid w:val="00D53F46"/>
    <w:rsid w:val="00D54362"/>
    <w:rsid w:val="00D54B72"/>
    <w:rsid w:val="00D55074"/>
    <w:rsid w:val="00D55D39"/>
    <w:rsid w:val="00D565DE"/>
    <w:rsid w:val="00D576A4"/>
    <w:rsid w:val="00D57ECD"/>
    <w:rsid w:val="00D603C7"/>
    <w:rsid w:val="00D60BFA"/>
    <w:rsid w:val="00D6124B"/>
    <w:rsid w:val="00D62506"/>
    <w:rsid w:val="00D6295E"/>
    <w:rsid w:val="00D640BF"/>
    <w:rsid w:val="00D641DF"/>
    <w:rsid w:val="00D64C4E"/>
    <w:rsid w:val="00D64D1D"/>
    <w:rsid w:val="00D65014"/>
    <w:rsid w:val="00D66B8E"/>
    <w:rsid w:val="00D67F17"/>
    <w:rsid w:val="00D71B9B"/>
    <w:rsid w:val="00D722B9"/>
    <w:rsid w:val="00D72690"/>
    <w:rsid w:val="00D7281D"/>
    <w:rsid w:val="00D742CE"/>
    <w:rsid w:val="00D744F9"/>
    <w:rsid w:val="00D7588E"/>
    <w:rsid w:val="00D7595B"/>
    <w:rsid w:val="00D8042E"/>
    <w:rsid w:val="00D80823"/>
    <w:rsid w:val="00D809A7"/>
    <w:rsid w:val="00D81188"/>
    <w:rsid w:val="00D81948"/>
    <w:rsid w:val="00D871A9"/>
    <w:rsid w:val="00D875A4"/>
    <w:rsid w:val="00D87C75"/>
    <w:rsid w:val="00D907C4"/>
    <w:rsid w:val="00D9192A"/>
    <w:rsid w:val="00D9279C"/>
    <w:rsid w:val="00D929CC"/>
    <w:rsid w:val="00D931B7"/>
    <w:rsid w:val="00D937B5"/>
    <w:rsid w:val="00D93A99"/>
    <w:rsid w:val="00D941C1"/>
    <w:rsid w:val="00D951A7"/>
    <w:rsid w:val="00D95E04"/>
    <w:rsid w:val="00D95F12"/>
    <w:rsid w:val="00D978F0"/>
    <w:rsid w:val="00DA0D51"/>
    <w:rsid w:val="00DA130D"/>
    <w:rsid w:val="00DA1ECE"/>
    <w:rsid w:val="00DA2F6A"/>
    <w:rsid w:val="00DA3409"/>
    <w:rsid w:val="00DA4D3C"/>
    <w:rsid w:val="00DA59C4"/>
    <w:rsid w:val="00DA6CB0"/>
    <w:rsid w:val="00DA7401"/>
    <w:rsid w:val="00DA7845"/>
    <w:rsid w:val="00DA7C79"/>
    <w:rsid w:val="00DB0125"/>
    <w:rsid w:val="00DB043E"/>
    <w:rsid w:val="00DB1770"/>
    <w:rsid w:val="00DB1FA8"/>
    <w:rsid w:val="00DB2186"/>
    <w:rsid w:val="00DB29FB"/>
    <w:rsid w:val="00DB2A97"/>
    <w:rsid w:val="00DB2F3A"/>
    <w:rsid w:val="00DB2F65"/>
    <w:rsid w:val="00DB3BEB"/>
    <w:rsid w:val="00DB408D"/>
    <w:rsid w:val="00DB5985"/>
    <w:rsid w:val="00DB5FE8"/>
    <w:rsid w:val="00DB6641"/>
    <w:rsid w:val="00DB6932"/>
    <w:rsid w:val="00DB6AF2"/>
    <w:rsid w:val="00DB79E1"/>
    <w:rsid w:val="00DB7DEC"/>
    <w:rsid w:val="00DC1509"/>
    <w:rsid w:val="00DC1583"/>
    <w:rsid w:val="00DC2468"/>
    <w:rsid w:val="00DC34D6"/>
    <w:rsid w:val="00DC3CE4"/>
    <w:rsid w:val="00DC411C"/>
    <w:rsid w:val="00DC4D68"/>
    <w:rsid w:val="00DC5AF4"/>
    <w:rsid w:val="00DC614E"/>
    <w:rsid w:val="00DC798F"/>
    <w:rsid w:val="00DC7ACB"/>
    <w:rsid w:val="00DC7F38"/>
    <w:rsid w:val="00DD0A55"/>
    <w:rsid w:val="00DD10FB"/>
    <w:rsid w:val="00DD1B59"/>
    <w:rsid w:val="00DD1F9C"/>
    <w:rsid w:val="00DD2F1A"/>
    <w:rsid w:val="00DD3643"/>
    <w:rsid w:val="00DD38BD"/>
    <w:rsid w:val="00DD45FB"/>
    <w:rsid w:val="00DD4605"/>
    <w:rsid w:val="00DD50B7"/>
    <w:rsid w:val="00DD5237"/>
    <w:rsid w:val="00DD5645"/>
    <w:rsid w:val="00DD56B4"/>
    <w:rsid w:val="00DD6DB7"/>
    <w:rsid w:val="00DD6EFC"/>
    <w:rsid w:val="00DE160F"/>
    <w:rsid w:val="00DE1646"/>
    <w:rsid w:val="00DE1AB5"/>
    <w:rsid w:val="00DE229C"/>
    <w:rsid w:val="00DE2464"/>
    <w:rsid w:val="00DE2633"/>
    <w:rsid w:val="00DE31E9"/>
    <w:rsid w:val="00DE3CAD"/>
    <w:rsid w:val="00DE4700"/>
    <w:rsid w:val="00DE47AF"/>
    <w:rsid w:val="00DE48FD"/>
    <w:rsid w:val="00DE6758"/>
    <w:rsid w:val="00DE6A94"/>
    <w:rsid w:val="00DE7905"/>
    <w:rsid w:val="00DE7C2F"/>
    <w:rsid w:val="00DF1935"/>
    <w:rsid w:val="00DF2152"/>
    <w:rsid w:val="00DF222E"/>
    <w:rsid w:val="00DF4319"/>
    <w:rsid w:val="00DF51E9"/>
    <w:rsid w:val="00DF6485"/>
    <w:rsid w:val="00DF6EC6"/>
    <w:rsid w:val="00DF74B7"/>
    <w:rsid w:val="00DF79D4"/>
    <w:rsid w:val="00DF7CC7"/>
    <w:rsid w:val="00E00D3F"/>
    <w:rsid w:val="00E00F76"/>
    <w:rsid w:val="00E010AF"/>
    <w:rsid w:val="00E010BC"/>
    <w:rsid w:val="00E01EAA"/>
    <w:rsid w:val="00E02D05"/>
    <w:rsid w:val="00E03A46"/>
    <w:rsid w:val="00E045A4"/>
    <w:rsid w:val="00E05691"/>
    <w:rsid w:val="00E058BF"/>
    <w:rsid w:val="00E060C7"/>
    <w:rsid w:val="00E061E8"/>
    <w:rsid w:val="00E0648D"/>
    <w:rsid w:val="00E065E1"/>
    <w:rsid w:val="00E066E8"/>
    <w:rsid w:val="00E068F0"/>
    <w:rsid w:val="00E06E30"/>
    <w:rsid w:val="00E07003"/>
    <w:rsid w:val="00E0701B"/>
    <w:rsid w:val="00E07E6D"/>
    <w:rsid w:val="00E07ED2"/>
    <w:rsid w:val="00E106E7"/>
    <w:rsid w:val="00E11250"/>
    <w:rsid w:val="00E115D2"/>
    <w:rsid w:val="00E11741"/>
    <w:rsid w:val="00E124BD"/>
    <w:rsid w:val="00E12FB0"/>
    <w:rsid w:val="00E13E71"/>
    <w:rsid w:val="00E14EC8"/>
    <w:rsid w:val="00E15926"/>
    <w:rsid w:val="00E1665F"/>
    <w:rsid w:val="00E172CE"/>
    <w:rsid w:val="00E176D7"/>
    <w:rsid w:val="00E17831"/>
    <w:rsid w:val="00E2065A"/>
    <w:rsid w:val="00E20906"/>
    <w:rsid w:val="00E2091E"/>
    <w:rsid w:val="00E217B9"/>
    <w:rsid w:val="00E21975"/>
    <w:rsid w:val="00E22564"/>
    <w:rsid w:val="00E22796"/>
    <w:rsid w:val="00E22801"/>
    <w:rsid w:val="00E23693"/>
    <w:rsid w:val="00E23BAE"/>
    <w:rsid w:val="00E249E4"/>
    <w:rsid w:val="00E25D20"/>
    <w:rsid w:val="00E26620"/>
    <w:rsid w:val="00E27685"/>
    <w:rsid w:val="00E27C78"/>
    <w:rsid w:val="00E30114"/>
    <w:rsid w:val="00E3043E"/>
    <w:rsid w:val="00E30467"/>
    <w:rsid w:val="00E310E5"/>
    <w:rsid w:val="00E3175C"/>
    <w:rsid w:val="00E31A50"/>
    <w:rsid w:val="00E3359C"/>
    <w:rsid w:val="00E3605E"/>
    <w:rsid w:val="00E362AE"/>
    <w:rsid w:val="00E36303"/>
    <w:rsid w:val="00E36393"/>
    <w:rsid w:val="00E36641"/>
    <w:rsid w:val="00E366BE"/>
    <w:rsid w:val="00E37407"/>
    <w:rsid w:val="00E376CA"/>
    <w:rsid w:val="00E377C9"/>
    <w:rsid w:val="00E3780D"/>
    <w:rsid w:val="00E40EB1"/>
    <w:rsid w:val="00E4161A"/>
    <w:rsid w:val="00E41C6C"/>
    <w:rsid w:val="00E41E1D"/>
    <w:rsid w:val="00E42436"/>
    <w:rsid w:val="00E42467"/>
    <w:rsid w:val="00E428F8"/>
    <w:rsid w:val="00E42E23"/>
    <w:rsid w:val="00E43489"/>
    <w:rsid w:val="00E4366E"/>
    <w:rsid w:val="00E4447B"/>
    <w:rsid w:val="00E44977"/>
    <w:rsid w:val="00E463E7"/>
    <w:rsid w:val="00E47090"/>
    <w:rsid w:val="00E47BAD"/>
    <w:rsid w:val="00E5017D"/>
    <w:rsid w:val="00E503CB"/>
    <w:rsid w:val="00E507AC"/>
    <w:rsid w:val="00E50D33"/>
    <w:rsid w:val="00E51AAF"/>
    <w:rsid w:val="00E52022"/>
    <w:rsid w:val="00E52055"/>
    <w:rsid w:val="00E52A68"/>
    <w:rsid w:val="00E52CDE"/>
    <w:rsid w:val="00E53AC1"/>
    <w:rsid w:val="00E53C6B"/>
    <w:rsid w:val="00E542AB"/>
    <w:rsid w:val="00E548A6"/>
    <w:rsid w:val="00E54B0C"/>
    <w:rsid w:val="00E55338"/>
    <w:rsid w:val="00E555A1"/>
    <w:rsid w:val="00E55A99"/>
    <w:rsid w:val="00E5730F"/>
    <w:rsid w:val="00E60006"/>
    <w:rsid w:val="00E60331"/>
    <w:rsid w:val="00E605B4"/>
    <w:rsid w:val="00E6150F"/>
    <w:rsid w:val="00E6198F"/>
    <w:rsid w:val="00E61BCF"/>
    <w:rsid w:val="00E6263A"/>
    <w:rsid w:val="00E627D5"/>
    <w:rsid w:val="00E62900"/>
    <w:rsid w:val="00E6383F"/>
    <w:rsid w:val="00E638AC"/>
    <w:rsid w:val="00E63E56"/>
    <w:rsid w:val="00E64911"/>
    <w:rsid w:val="00E65E54"/>
    <w:rsid w:val="00E66BC2"/>
    <w:rsid w:val="00E678AD"/>
    <w:rsid w:val="00E67B5E"/>
    <w:rsid w:val="00E70688"/>
    <w:rsid w:val="00E70C02"/>
    <w:rsid w:val="00E711DD"/>
    <w:rsid w:val="00E71546"/>
    <w:rsid w:val="00E71E6A"/>
    <w:rsid w:val="00E72327"/>
    <w:rsid w:val="00E726CC"/>
    <w:rsid w:val="00E72D93"/>
    <w:rsid w:val="00E731C4"/>
    <w:rsid w:val="00E73388"/>
    <w:rsid w:val="00E73E4A"/>
    <w:rsid w:val="00E7454B"/>
    <w:rsid w:val="00E74D23"/>
    <w:rsid w:val="00E750F5"/>
    <w:rsid w:val="00E76350"/>
    <w:rsid w:val="00E76DE4"/>
    <w:rsid w:val="00E77AEC"/>
    <w:rsid w:val="00E80146"/>
    <w:rsid w:val="00E80585"/>
    <w:rsid w:val="00E81C03"/>
    <w:rsid w:val="00E81D29"/>
    <w:rsid w:val="00E81E52"/>
    <w:rsid w:val="00E8217D"/>
    <w:rsid w:val="00E8434E"/>
    <w:rsid w:val="00E845FE"/>
    <w:rsid w:val="00E85FAA"/>
    <w:rsid w:val="00E862F2"/>
    <w:rsid w:val="00E866B8"/>
    <w:rsid w:val="00E87A5B"/>
    <w:rsid w:val="00E906D1"/>
    <w:rsid w:val="00E90BA4"/>
    <w:rsid w:val="00E90C82"/>
    <w:rsid w:val="00E90FA5"/>
    <w:rsid w:val="00E91E70"/>
    <w:rsid w:val="00E9347A"/>
    <w:rsid w:val="00E94274"/>
    <w:rsid w:val="00E94FAD"/>
    <w:rsid w:val="00E950B6"/>
    <w:rsid w:val="00E9553F"/>
    <w:rsid w:val="00E956AC"/>
    <w:rsid w:val="00E95A0F"/>
    <w:rsid w:val="00E95B65"/>
    <w:rsid w:val="00E95E5E"/>
    <w:rsid w:val="00E967C1"/>
    <w:rsid w:val="00E9694A"/>
    <w:rsid w:val="00E978EA"/>
    <w:rsid w:val="00E97F38"/>
    <w:rsid w:val="00EA05F7"/>
    <w:rsid w:val="00EA16C7"/>
    <w:rsid w:val="00EA1C5D"/>
    <w:rsid w:val="00EA27E7"/>
    <w:rsid w:val="00EA30E7"/>
    <w:rsid w:val="00EA3561"/>
    <w:rsid w:val="00EA3E2A"/>
    <w:rsid w:val="00EA44E0"/>
    <w:rsid w:val="00EA461A"/>
    <w:rsid w:val="00EA48F7"/>
    <w:rsid w:val="00EA5B16"/>
    <w:rsid w:val="00EA6B7C"/>
    <w:rsid w:val="00EA762D"/>
    <w:rsid w:val="00EA7952"/>
    <w:rsid w:val="00EB021D"/>
    <w:rsid w:val="00EB17FE"/>
    <w:rsid w:val="00EB1D0F"/>
    <w:rsid w:val="00EB1F15"/>
    <w:rsid w:val="00EB2642"/>
    <w:rsid w:val="00EB2AC4"/>
    <w:rsid w:val="00EB2E70"/>
    <w:rsid w:val="00EB38A9"/>
    <w:rsid w:val="00EB4D30"/>
    <w:rsid w:val="00EB4EB0"/>
    <w:rsid w:val="00EB5860"/>
    <w:rsid w:val="00EB5EDD"/>
    <w:rsid w:val="00EB611C"/>
    <w:rsid w:val="00EB70A6"/>
    <w:rsid w:val="00EB7C89"/>
    <w:rsid w:val="00EC00EA"/>
    <w:rsid w:val="00EC0294"/>
    <w:rsid w:val="00EC035D"/>
    <w:rsid w:val="00EC1774"/>
    <w:rsid w:val="00EC2040"/>
    <w:rsid w:val="00EC21B5"/>
    <w:rsid w:val="00EC3675"/>
    <w:rsid w:val="00EC3D8D"/>
    <w:rsid w:val="00EC4A0C"/>
    <w:rsid w:val="00EC503E"/>
    <w:rsid w:val="00EC6022"/>
    <w:rsid w:val="00EC61A9"/>
    <w:rsid w:val="00EC6315"/>
    <w:rsid w:val="00EC6566"/>
    <w:rsid w:val="00EC6920"/>
    <w:rsid w:val="00EC70C3"/>
    <w:rsid w:val="00ED06DE"/>
    <w:rsid w:val="00ED0894"/>
    <w:rsid w:val="00ED110C"/>
    <w:rsid w:val="00ED178E"/>
    <w:rsid w:val="00ED1AE8"/>
    <w:rsid w:val="00ED29C4"/>
    <w:rsid w:val="00ED29D5"/>
    <w:rsid w:val="00ED2BF1"/>
    <w:rsid w:val="00ED2D3C"/>
    <w:rsid w:val="00ED2E2F"/>
    <w:rsid w:val="00ED31A7"/>
    <w:rsid w:val="00ED457E"/>
    <w:rsid w:val="00ED4F26"/>
    <w:rsid w:val="00ED51B5"/>
    <w:rsid w:val="00ED54E2"/>
    <w:rsid w:val="00ED6F4B"/>
    <w:rsid w:val="00ED72EE"/>
    <w:rsid w:val="00EE2ACE"/>
    <w:rsid w:val="00EE361D"/>
    <w:rsid w:val="00EE3837"/>
    <w:rsid w:val="00EE4974"/>
    <w:rsid w:val="00EE4E74"/>
    <w:rsid w:val="00EE5469"/>
    <w:rsid w:val="00EE558B"/>
    <w:rsid w:val="00EE780B"/>
    <w:rsid w:val="00EE7865"/>
    <w:rsid w:val="00EF06D8"/>
    <w:rsid w:val="00EF088B"/>
    <w:rsid w:val="00EF0AAB"/>
    <w:rsid w:val="00EF0DD9"/>
    <w:rsid w:val="00EF15D3"/>
    <w:rsid w:val="00EF1A6D"/>
    <w:rsid w:val="00EF1CB7"/>
    <w:rsid w:val="00EF2518"/>
    <w:rsid w:val="00EF2590"/>
    <w:rsid w:val="00EF25E5"/>
    <w:rsid w:val="00EF3E27"/>
    <w:rsid w:val="00EF48EF"/>
    <w:rsid w:val="00EF4E7D"/>
    <w:rsid w:val="00EF5784"/>
    <w:rsid w:val="00EF6441"/>
    <w:rsid w:val="00EF68D0"/>
    <w:rsid w:val="00EF71A2"/>
    <w:rsid w:val="00EF7A9E"/>
    <w:rsid w:val="00EF7CAA"/>
    <w:rsid w:val="00F01946"/>
    <w:rsid w:val="00F0257E"/>
    <w:rsid w:val="00F02DFB"/>
    <w:rsid w:val="00F03AB2"/>
    <w:rsid w:val="00F04086"/>
    <w:rsid w:val="00F040B9"/>
    <w:rsid w:val="00F042AE"/>
    <w:rsid w:val="00F053CE"/>
    <w:rsid w:val="00F05AC4"/>
    <w:rsid w:val="00F05B5C"/>
    <w:rsid w:val="00F06020"/>
    <w:rsid w:val="00F065CF"/>
    <w:rsid w:val="00F06627"/>
    <w:rsid w:val="00F0787E"/>
    <w:rsid w:val="00F109EE"/>
    <w:rsid w:val="00F10DBC"/>
    <w:rsid w:val="00F1358E"/>
    <w:rsid w:val="00F13ECC"/>
    <w:rsid w:val="00F1479F"/>
    <w:rsid w:val="00F14E13"/>
    <w:rsid w:val="00F15396"/>
    <w:rsid w:val="00F154F1"/>
    <w:rsid w:val="00F163E7"/>
    <w:rsid w:val="00F16BBA"/>
    <w:rsid w:val="00F16D5F"/>
    <w:rsid w:val="00F17092"/>
    <w:rsid w:val="00F17FE4"/>
    <w:rsid w:val="00F20084"/>
    <w:rsid w:val="00F20231"/>
    <w:rsid w:val="00F2050D"/>
    <w:rsid w:val="00F21103"/>
    <w:rsid w:val="00F217B2"/>
    <w:rsid w:val="00F21AE5"/>
    <w:rsid w:val="00F22473"/>
    <w:rsid w:val="00F22A06"/>
    <w:rsid w:val="00F22E3C"/>
    <w:rsid w:val="00F22F47"/>
    <w:rsid w:val="00F22FF9"/>
    <w:rsid w:val="00F23847"/>
    <w:rsid w:val="00F23BC4"/>
    <w:rsid w:val="00F23BD5"/>
    <w:rsid w:val="00F24248"/>
    <w:rsid w:val="00F24B52"/>
    <w:rsid w:val="00F254A0"/>
    <w:rsid w:val="00F260C1"/>
    <w:rsid w:val="00F26306"/>
    <w:rsid w:val="00F27943"/>
    <w:rsid w:val="00F30A98"/>
    <w:rsid w:val="00F317BD"/>
    <w:rsid w:val="00F31B94"/>
    <w:rsid w:val="00F320E0"/>
    <w:rsid w:val="00F32182"/>
    <w:rsid w:val="00F33B78"/>
    <w:rsid w:val="00F33FFA"/>
    <w:rsid w:val="00F3489E"/>
    <w:rsid w:val="00F34A80"/>
    <w:rsid w:val="00F359CC"/>
    <w:rsid w:val="00F36029"/>
    <w:rsid w:val="00F364AC"/>
    <w:rsid w:val="00F369E5"/>
    <w:rsid w:val="00F36AC1"/>
    <w:rsid w:val="00F36B58"/>
    <w:rsid w:val="00F4040D"/>
    <w:rsid w:val="00F42FD6"/>
    <w:rsid w:val="00F4408B"/>
    <w:rsid w:val="00F457F3"/>
    <w:rsid w:val="00F45E73"/>
    <w:rsid w:val="00F50969"/>
    <w:rsid w:val="00F515AF"/>
    <w:rsid w:val="00F5592E"/>
    <w:rsid w:val="00F56F72"/>
    <w:rsid w:val="00F61E36"/>
    <w:rsid w:val="00F61F65"/>
    <w:rsid w:val="00F62C19"/>
    <w:rsid w:val="00F632FF"/>
    <w:rsid w:val="00F63D0B"/>
    <w:rsid w:val="00F64F03"/>
    <w:rsid w:val="00F65493"/>
    <w:rsid w:val="00F65FF0"/>
    <w:rsid w:val="00F6640D"/>
    <w:rsid w:val="00F66535"/>
    <w:rsid w:val="00F66F8B"/>
    <w:rsid w:val="00F6741E"/>
    <w:rsid w:val="00F70076"/>
    <w:rsid w:val="00F71151"/>
    <w:rsid w:val="00F72361"/>
    <w:rsid w:val="00F7313A"/>
    <w:rsid w:val="00F73270"/>
    <w:rsid w:val="00F735F6"/>
    <w:rsid w:val="00F73631"/>
    <w:rsid w:val="00F73F7F"/>
    <w:rsid w:val="00F7418E"/>
    <w:rsid w:val="00F743BA"/>
    <w:rsid w:val="00F747BE"/>
    <w:rsid w:val="00F74CEF"/>
    <w:rsid w:val="00F75742"/>
    <w:rsid w:val="00F75C8D"/>
    <w:rsid w:val="00F761C9"/>
    <w:rsid w:val="00F7675F"/>
    <w:rsid w:val="00F76CA8"/>
    <w:rsid w:val="00F801CC"/>
    <w:rsid w:val="00F8090D"/>
    <w:rsid w:val="00F80998"/>
    <w:rsid w:val="00F81987"/>
    <w:rsid w:val="00F82365"/>
    <w:rsid w:val="00F82391"/>
    <w:rsid w:val="00F82564"/>
    <w:rsid w:val="00F82F5E"/>
    <w:rsid w:val="00F8395B"/>
    <w:rsid w:val="00F84B32"/>
    <w:rsid w:val="00F85480"/>
    <w:rsid w:val="00F85A3E"/>
    <w:rsid w:val="00F860BC"/>
    <w:rsid w:val="00F86DE1"/>
    <w:rsid w:val="00F86E71"/>
    <w:rsid w:val="00F87037"/>
    <w:rsid w:val="00F87381"/>
    <w:rsid w:val="00F87659"/>
    <w:rsid w:val="00F90B01"/>
    <w:rsid w:val="00F90C23"/>
    <w:rsid w:val="00F90E1F"/>
    <w:rsid w:val="00F91483"/>
    <w:rsid w:val="00F91C4C"/>
    <w:rsid w:val="00F922B4"/>
    <w:rsid w:val="00F928E3"/>
    <w:rsid w:val="00F930D7"/>
    <w:rsid w:val="00F932B9"/>
    <w:rsid w:val="00F93629"/>
    <w:rsid w:val="00F940AD"/>
    <w:rsid w:val="00F94276"/>
    <w:rsid w:val="00F942E6"/>
    <w:rsid w:val="00F9477D"/>
    <w:rsid w:val="00F94C1F"/>
    <w:rsid w:val="00F94C71"/>
    <w:rsid w:val="00F955B0"/>
    <w:rsid w:val="00F9612F"/>
    <w:rsid w:val="00F967F1"/>
    <w:rsid w:val="00F96BF4"/>
    <w:rsid w:val="00F97224"/>
    <w:rsid w:val="00F97BAC"/>
    <w:rsid w:val="00FA04F2"/>
    <w:rsid w:val="00FA059C"/>
    <w:rsid w:val="00FA0B6C"/>
    <w:rsid w:val="00FA1211"/>
    <w:rsid w:val="00FA1D57"/>
    <w:rsid w:val="00FA28FD"/>
    <w:rsid w:val="00FA296C"/>
    <w:rsid w:val="00FA2E94"/>
    <w:rsid w:val="00FA33A7"/>
    <w:rsid w:val="00FA400B"/>
    <w:rsid w:val="00FA425A"/>
    <w:rsid w:val="00FA4324"/>
    <w:rsid w:val="00FA4866"/>
    <w:rsid w:val="00FA48D2"/>
    <w:rsid w:val="00FA4C2F"/>
    <w:rsid w:val="00FA4C36"/>
    <w:rsid w:val="00FA539B"/>
    <w:rsid w:val="00FA5869"/>
    <w:rsid w:val="00FA5CCC"/>
    <w:rsid w:val="00FA60F8"/>
    <w:rsid w:val="00FA61CE"/>
    <w:rsid w:val="00FA67C8"/>
    <w:rsid w:val="00FA6D67"/>
    <w:rsid w:val="00FA7325"/>
    <w:rsid w:val="00FA766D"/>
    <w:rsid w:val="00FA7D0F"/>
    <w:rsid w:val="00FB003C"/>
    <w:rsid w:val="00FB05BE"/>
    <w:rsid w:val="00FB19BC"/>
    <w:rsid w:val="00FB1A1C"/>
    <w:rsid w:val="00FB1B30"/>
    <w:rsid w:val="00FB1B56"/>
    <w:rsid w:val="00FB34EA"/>
    <w:rsid w:val="00FB3AB1"/>
    <w:rsid w:val="00FB4277"/>
    <w:rsid w:val="00FB51E1"/>
    <w:rsid w:val="00FB5E8B"/>
    <w:rsid w:val="00FB629F"/>
    <w:rsid w:val="00FB6441"/>
    <w:rsid w:val="00FB6F34"/>
    <w:rsid w:val="00FB7323"/>
    <w:rsid w:val="00FB798B"/>
    <w:rsid w:val="00FB7A78"/>
    <w:rsid w:val="00FC0002"/>
    <w:rsid w:val="00FC0031"/>
    <w:rsid w:val="00FC044C"/>
    <w:rsid w:val="00FC05E5"/>
    <w:rsid w:val="00FC1775"/>
    <w:rsid w:val="00FC1A21"/>
    <w:rsid w:val="00FC1CB3"/>
    <w:rsid w:val="00FC1D5C"/>
    <w:rsid w:val="00FC2092"/>
    <w:rsid w:val="00FC2516"/>
    <w:rsid w:val="00FC2DBF"/>
    <w:rsid w:val="00FC44A6"/>
    <w:rsid w:val="00FC4600"/>
    <w:rsid w:val="00FC4719"/>
    <w:rsid w:val="00FC4DAC"/>
    <w:rsid w:val="00FC6F2B"/>
    <w:rsid w:val="00FC7597"/>
    <w:rsid w:val="00FC77FD"/>
    <w:rsid w:val="00FC788B"/>
    <w:rsid w:val="00FC7B7B"/>
    <w:rsid w:val="00FC7D37"/>
    <w:rsid w:val="00FD0FB3"/>
    <w:rsid w:val="00FD1534"/>
    <w:rsid w:val="00FD1F51"/>
    <w:rsid w:val="00FD1FF9"/>
    <w:rsid w:val="00FD2274"/>
    <w:rsid w:val="00FD286D"/>
    <w:rsid w:val="00FD2C13"/>
    <w:rsid w:val="00FD3338"/>
    <w:rsid w:val="00FD35FB"/>
    <w:rsid w:val="00FD3BE0"/>
    <w:rsid w:val="00FD4C36"/>
    <w:rsid w:val="00FD5A9F"/>
    <w:rsid w:val="00FD71AB"/>
    <w:rsid w:val="00FD7C62"/>
    <w:rsid w:val="00FD7EE2"/>
    <w:rsid w:val="00FE0599"/>
    <w:rsid w:val="00FE1C10"/>
    <w:rsid w:val="00FE1F99"/>
    <w:rsid w:val="00FE2ADB"/>
    <w:rsid w:val="00FE2EA0"/>
    <w:rsid w:val="00FE3191"/>
    <w:rsid w:val="00FE3D39"/>
    <w:rsid w:val="00FE4828"/>
    <w:rsid w:val="00FE4991"/>
    <w:rsid w:val="00FE53F4"/>
    <w:rsid w:val="00FE5B7E"/>
    <w:rsid w:val="00FE6AE8"/>
    <w:rsid w:val="00FE6E12"/>
    <w:rsid w:val="00FE788C"/>
    <w:rsid w:val="00FE7CB3"/>
    <w:rsid w:val="00FE7FB1"/>
    <w:rsid w:val="00FF01F9"/>
    <w:rsid w:val="00FF0A60"/>
    <w:rsid w:val="00FF205A"/>
    <w:rsid w:val="00FF33BA"/>
    <w:rsid w:val="00FF38D9"/>
    <w:rsid w:val="00FF4670"/>
    <w:rsid w:val="00FF485E"/>
    <w:rsid w:val="00FF4FCA"/>
    <w:rsid w:val="00FF607E"/>
    <w:rsid w:val="00FF6CC3"/>
    <w:rsid w:val="00FF7C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25C0C"/>
  <w15:docId w15:val="{8E05DEFF-F84C-4633-840D-408D91F3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E84"/>
    <w:rPr>
      <w:rFonts w:cs="Times New Roman"/>
      <w:sz w:val="22"/>
      <w:szCs w:val="22"/>
      <w:lang w:eastAsia="en-US"/>
    </w:rPr>
  </w:style>
  <w:style w:type="paragraph" w:styleId="Ttulo1">
    <w:name w:val="heading 1"/>
    <w:basedOn w:val="Normal"/>
    <w:next w:val="Normal"/>
    <w:link w:val="Ttulo1Char"/>
    <w:qFormat/>
    <w:rsid w:val="002756D7"/>
    <w:pPr>
      <w:keepNext/>
      <w:spacing w:after="0" w:line="240" w:lineRule="auto"/>
      <w:outlineLvl w:val="0"/>
    </w:pPr>
    <w:rPr>
      <w:rFonts w:ascii="Times New Roman" w:hAnsi="Times New Roman"/>
      <w:b/>
      <w:bCs/>
      <w:sz w:val="24"/>
      <w:szCs w:val="24"/>
      <w:lang w:eastAsia="pt-BR"/>
    </w:rPr>
  </w:style>
  <w:style w:type="paragraph" w:styleId="Ttulo2">
    <w:name w:val="heading 2"/>
    <w:basedOn w:val="Normal"/>
    <w:next w:val="Normal"/>
    <w:link w:val="Ttulo2Char"/>
    <w:uiPriority w:val="99"/>
    <w:qFormat/>
    <w:rsid w:val="002756D7"/>
    <w:pPr>
      <w:keepNext/>
      <w:spacing w:after="0" w:line="240" w:lineRule="auto"/>
      <w:outlineLvl w:val="1"/>
    </w:pPr>
    <w:rPr>
      <w:rFonts w:ascii="Tahoma" w:eastAsia="Times New Roman" w:hAnsi="Tahoma"/>
      <w:b/>
      <w:sz w:val="24"/>
      <w:szCs w:val="20"/>
      <w:lang w:eastAsia="pt-BR"/>
    </w:rPr>
  </w:style>
  <w:style w:type="paragraph" w:styleId="Ttulo3">
    <w:name w:val="heading 3"/>
    <w:basedOn w:val="Normal"/>
    <w:next w:val="Normal"/>
    <w:link w:val="Ttulo3Char"/>
    <w:uiPriority w:val="99"/>
    <w:qFormat/>
    <w:rsid w:val="002756D7"/>
    <w:pPr>
      <w:keepNext/>
      <w:widowControl w:val="0"/>
      <w:overflowPunct w:val="0"/>
      <w:autoSpaceDE w:val="0"/>
      <w:autoSpaceDN w:val="0"/>
      <w:adjustRightInd w:val="0"/>
      <w:spacing w:after="0" w:line="240" w:lineRule="auto"/>
      <w:ind w:left="3828"/>
      <w:jc w:val="both"/>
      <w:textAlignment w:val="baseline"/>
      <w:outlineLvl w:val="2"/>
    </w:pPr>
    <w:rPr>
      <w:rFonts w:eastAsia="Times New Roman"/>
      <w:b/>
      <w:color w:val="000000"/>
      <w:sz w:val="24"/>
      <w:szCs w:val="20"/>
      <w:lang w:eastAsia="pt-BR"/>
    </w:rPr>
  </w:style>
  <w:style w:type="paragraph" w:styleId="Ttulo4">
    <w:name w:val="heading 4"/>
    <w:basedOn w:val="Normal"/>
    <w:next w:val="Normal"/>
    <w:link w:val="Ttulo4Char"/>
    <w:uiPriority w:val="9"/>
    <w:qFormat/>
    <w:rsid w:val="002756D7"/>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har"/>
    <w:uiPriority w:val="99"/>
    <w:qFormat/>
    <w:rsid w:val="002756D7"/>
    <w:pPr>
      <w:keepNext/>
      <w:widowControl w:val="0"/>
      <w:overflowPunct w:val="0"/>
      <w:autoSpaceDE w:val="0"/>
      <w:autoSpaceDN w:val="0"/>
      <w:adjustRightInd w:val="0"/>
      <w:spacing w:after="0" w:line="240" w:lineRule="auto"/>
      <w:jc w:val="both"/>
      <w:textAlignment w:val="baseline"/>
      <w:outlineLvl w:val="4"/>
    </w:pPr>
    <w:rPr>
      <w:rFonts w:eastAsia="Times New Roman"/>
      <w:b/>
      <w:color w:val="000000"/>
      <w:sz w:val="24"/>
      <w:szCs w:val="20"/>
      <w:lang w:eastAsia="pt-BR"/>
    </w:rPr>
  </w:style>
  <w:style w:type="paragraph" w:styleId="Ttulo6">
    <w:name w:val="heading 6"/>
    <w:basedOn w:val="Normal"/>
    <w:next w:val="Normal"/>
    <w:link w:val="Ttulo6Char"/>
    <w:uiPriority w:val="99"/>
    <w:qFormat/>
    <w:rsid w:val="002756D7"/>
    <w:pPr>
      <w:keepNext/>
      <w:widowControl w:val="0"/>
      <w:overflowPunct w:val="0"/>
      <w:autoSpaceDE w:val="0"/>
      <w:autoSpaceDN w:val="0"/>
      <w:adjustRightInd w:val="0"/>
      <w:spacing w:after="0" w:line="240" w:lineRule="auto"/>
      <w:jc w:val="both"/>
      <w:textAlignment w:val="baseline"/>
      <w:outlineLvl w:val="5"/>
    </w:pPr>
    <w:rPr>
      <w:rFonts w:eastAsia="Times New Roman"/>
      <w:color w:val="000000"/>
      <w:sz w:val="24"/>
      <w:szCs w:val="20"/>
      <w:lang w:eastAsia="pt-BR"/>
    </w:rPr>
  </w:style>
  <w:style w:type="paragraph" w:styleId="Ttulo7">
    <w:name w:val="heading 7"/>
    <w:basedOn w:val="Normal"/>
    <w:next w:val="Normal"/>
    <w:link w:val="Ttulo7Char"/>
    <w:uiPriority w:val="99"/>
    <w:qFormat/>
    <w:rsid w:val="002756D7"/>
    <w:pPr>
      <w:keepNext/>
      <w:widowControl w:val="0"/>
      <w:overflowPunct w:val="0"/>
      <w:autoSpaceDE w:val="0"/>
      <w:autoSpaceDN w:val="0"/>
      <w:adjustRightInd w:val="0"/>
      <w:spacing w:after="0" w:line="240" w:lineRule="auto"/>
      <w:ind w:left="3548"/>
      <w:jc w:val="both"/>
      <w:textAlignment w:val="baseline"/>
      <w:outlineLvl w:val="6"/>
    </w:pPr>
    <w:rPr>
      <w:rFonts w:eastAsia="Times New Roman"/>
      <w:color w:val="000000"/>
      <w:sz w:val="24"/>
      <w:szCs w:val="20"/>
      <w:lang w:eastAsia="pt-BR"/>
    </w:rPr>
  </w:style>
  <w:style w:type="paragraph" w:styleId="Ttulo8">
    <w:name w:val="heading 8"/>
    <w:basedOn w:val="Normal"/>
    <w:next w:val="Normal"/>
    <w:link w:val="Ttulo8Char"/>
    <w:uiPriority w:val="99"/>
    <w:qFormat/>
    <w:rsid w:val="002756D7"/>
    <w:pPr>
      <w:keepNext/>
      <w:keepLines/>
      <w:overflowPunct w:val="0"/>
      <w:autoSpaceDE w:val="0"/>
      <w:autoSpaceDN w:val="0"/>
      <w:adjustRightInd w:val="0"/>
      <w:spacing w:before="200" w:after="0" w:line="240" w:lineRule="auto"/>
      <w:textAlignment w:val="baseline"/>
      <w:outlineLvl w:val="7"/>
    </w:pPr>
    <w:rPr>
      <w:rFonts w:ascii="Cambria" w:eastAsia="Times New Roman" w:hAnsi="Cambria"/>
      <w:color w:val="000000"/>
      <w:sz w:val="20"/>
      <w:szCs w:val="20"/>
      <w:lang w:eastAsia="pt-BR"/>
    </w:rPr>
  </w:style>
  <w:style w:type="paragraph" w:styleId="Ttulo9">
    <w:name w:val="heading 9"/>
    <w:basedOn w:val="Normal"/>
    <w:next w:val="Normal"/>
    <w:link w:val="Ttulo9Char"/>
    <w:uiPriority w:val="99"/>
    <w:qFormat/>
    <w:rsid w:val="002756D7"/>
    <w:pPr>
      <w:keepNext/>
      <w:widowControl w:val="0"/>
      <w:overflowPunct w:val="0"/>
      <w:autoSpaceDE w:val="0"/>
      <w:autoSpaceDN w:val="0"/>
      <w:adjustRightInd w:val="0"/>
      <w:spacing w:after="0" w:line="240" w:lineRule="auto"/>
      <w:ind w:left="3548"/>
      <w:jc w:val="both"/>
      <w:textAlignment w:val="baseline"/>
      <w:outlineLvl w:val="8"/>
    </w:pPr>
    <w:rPr>
      <w:rFonts w:eastAsia="Times New Roman"/>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27E84"/>
    <w:pPr>
      <w:tabs>
        <w:tab w:val="center" w:pos="4252"/>
        <w:tab w:val="right" w:pos="8504"/>
      </w:tabs>
      <w:spacing w:after="0" w:line="240" w:lineRule="auto"/>
    </w:pPr>
  </w:style>
  <w:style w:type="character" w:customStyle="1" w:styleId="CabealhoChar">
    <w:name w:val="Cabeçalho Char"/>
    <w:link w:val="Cabealho"/>
    <w:uiPriority w:val="99"/>
    <w:rsid w:val="00B27E84"/>
    <w:rPr>
      <w:rFonts w:ascii="Calibri" w:eastAsia="Calibri" w:hAnsi="Calibri" w:cs="Times New Roman"/>
    </w:rPr>
  </w:style>
  <w:style w:type="paragraph" w:styleId="Rodap">
    <w:name w:val="footer"/>
    <w:basedOn w:val="Normal"/>
    <w:link w:val="RodapChar"/>
    <w:uiPriority w:val="99"/>
    <w:unhideWhenUsed/>
    <w:rsid w:val="00B27E84"/>
    <w:pPr>
      <w:tabs>
        <w:tab w:val="center" w:pos="4252"/>
        <w:tab w:val="right" w:pos="8504"/>
      </w:tabs>
      <w:spacing w:after="0" w:line="240" w:lineRule="auto"/>
    </w:pPr>
  </w:style>
  <w:style w:type="character" w:customStyle="1" w:styleId="RodapChar">
    <w:name w:val="Rodapé Char"/>
    <w:link w:val="Rodap"/>
    <w:uiPriority w:val="99"/>
    <w:rsid w:val="00B27E84"/>
    <w:rPr>
      <w:rFonts w:ascii="Calibri" w:eastAsia="Calibri" w:hAnsi="Calibri" w:cs="Times New Roman"/>
    </w:rPr>
  </w:style>
  <w:style w:type="paragraph" w:styleId="Textodebalo">
    <w:name w:val="Balloon Text"/>
    <w:basedOn w:val="Normal"/>
    <w:link w:val="TextodebaloChar"/>
    <w:uiPriority w:val="99"/>
    <w:semiHidden/>
    <w:unhideWhenUsed/>
    <w:rsid w:val="00B27E84"/>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27E84"/>
    <w:rPr>
      <w:rFonts w:ascii="Tahoma" w:eastAsia="Calibri" w:hAnsi="Tahoma" w:cs="Tahoma"/>
      <w:sz w:val="16"/>
      <w:szCs w:val="16"/>
    </w:rPr>
  </w:style>
  <w:style w:type="paragraph" w:styleId="PargrafodaLista">
    <w:name w:val="List Paragraph"/>
    <w:aliases w:val="Texto 1,Parágrafo 1.a"/>
    <w:basedOn w:val="Normal"/>
    <w:link w:val="PargrafodaListaChar"/>
    <w:uiPriority w:val="34"/>
    <w:qFormat/>
    <w:rsid w:val="004A6E86"/>
    <w:pPr>
      <w:spacing w:after="0" w:line="240" w:lineRule="auto"/>
      <w:ind w:left="720"/>
      <w:contextualSpacing/>
    </w:pPr>
    <w:rPr>
      <w:rFonts w:ascii="Times New Roman" w:hAnsi="Times New Roman"/>
    </w:rPr>
  </w:style>
  <w:style w:type="paragraph" w:customStyle="1" w:styleId="Default">
    <w:name w:val="Default"/>
    <w:rsid w:val="004A6E86"/>
    <w:pPr>
      <w:autoSpaceDE w:val="0"/>
      <w:autoSpaceDN w:val="0"/>
      <w:adjustRightInd w:val="0"/>
    </w:pPr>
    <w:rPr>
      <w:rFonts w:ascii="Times New Roman" w:eastAsia="Times New Roman" w:hAnsi="Times New Roman" w:cs="Times New Roman"/>
      <w:color w:val="000000"/>
      <w:sz w:val="24"/>
      <w:szCs w:val="24"/>
    </w:rPr>
  </w:style>
  <w:style w:type="character" w:customStyle="1" w:styleId="Ttulo1Char">
    <w:name w:val="Título 1 Char"/>
    <w:link w:val="Ttulo1"/>
    <w:rsid w:val="002756D7"/>
    <w:rPr>
      <w:rFonts w:ascii="Times New Roman" w:eastAsia="Calibri" w:hAnsi="Times New Roman" w:cs="Times New Roman"/>
      <w:b/>
      <w:bCs/>
      <w:sz w:val="24"/>
      <w:szCs w:val="24"/>
      <w:lang w:eastAsia="pt-BR"/>
    </w:rPr>
  </w:style>
  <w:style w:type="character" w:customStyle="1" w:styleId="Ttulo2Char">
    <w:name w:val="Título 2 Char"/>
    <w:link w:val="Ttulo2"/>
    <w:uiPriority w:val="99"/>
    <w:rsid w:val="002756D7"/>
    <w:rPr>
      <w:rFonts w:ascii="Tahoma" w:eastAsia="Times New Roman" w:hAnsi="Tahoma" w:cs="Times New Roman"/>
      <w:b/>
      <w:sz w:val="24"/>
      <w:szCs w:val="20"/>
      <w:lang w:eastAsia="pt-BR"/>
    </w:rPr>
  </w:style>
  <w:style w:type="character" w:customStyle="1" w:styleId="Ttulo3Char">
    <w:name w:val="Título 3 Char"/>
    <w:link w:val="Ttulo3"/>
    <w:uiPriority w:val="99"/>
    <w:rsid w:val="002756D7"/>
    <w:rPr>
      <w:rFonts w:ascii="Calibri" w:eastAsia="Times New Roman" w:hAnsi="Calibri" w:cs="Times New Roman"/>
      <w:b/>
      <w:color w:val="000000"/>
      <w:sz w:val="24"/>
      <w:szCs w:val="20"/>
      <w:lang w:eastAsia="pt-BR"/>
    </w:rPr>
  </w:style>
  <w:style w:type="character" w:customStyle="1" w:styleId="Ttulo4Char">
    <w:name w:val="Título 4 Char"/>
    <w:link w:val="Ttulo4"/>
    <w:uiPriority w:val="9"/>
    <w:rsid w:val="002756D7"/>
    <w:rPr>
      <w:rFonts w:ascii="Cambria" w:eastAsia="Times New Roman" w:hAnsi="Cambria" w:cs="Times New Roman"/>
      <w:b/>
      <w:bCs/>
      <w:i/>
      <w:iCs/>
      <w:color w:val="4F81BD"/>
    </w:rPr>
  </w:style>
  <w:style w:type="character" w:customStyle="1" w:styleId="Ttulo5Char">
    <w:name w:val="Título 5 Char"/>
    <w:link w:val="Ttulo5"/>
    <w:uiPriority w:val="99"/>
    <w:rsid w:val="002756D7"/>
    <w:rPr>
      <w:rFonts w:ascii="Calibri" w:eastAsia="Times New Roman" w:hAnsi="Calibri" w:cs="Times New Roman"/>
      <w:b/>
      <w:color w:val="000000"/>
      <w:sz w:val="24"/>
      <w:szCs w:val="20"/>
      <w:lang w:eastAsia="pt-BR"/>
    </w:rPr>
  </w:style>
  <w:style w:type="character" w:customStyle="1" w:styleId="Ttulo6Char">
    <w:name w:val="Título 6 Char"/>
    <w:link w:val="Ttulo6"/>
    <w:uiPriority w:val="99"/>
    <w:rsid w:val="002756D7"/>
    <w:rPr>
      <w:rFonts w:ascii="Calibri" w:eastAsia="Times New Roman" w:hAnsi="Calibri" w:cs="Times New Roman"/>
      <w:color w:val="000000"/>
      <w:sz w:val="24"/>
      <w:szCs w:val="20"/>
      <w:lang w:eastAsia="pt-BR"/>
    </w:rPr>
  </w:style>
  <w:style w:type="character" w:customStyle="1" w:styleId="Ttulo7Char">
    <w:name w:val="Título 7 Char"/>
    <w:link w:val="Ttulo7"/>
    <w:uiPriority w:val="99"/>
    <w:rsid w:val="002756D7"/>
    <w:rPr>
      <w:rFonts w:ascii="Calibri" w:eastAsia="Times New Roman" w:hAnsi="Calibri" w:cs="Times New Roman"/>
      <w:color w:val="000000"/>
      <w:sz w:val="24"/>
      <w:szCs w:val="20"/>
      <w:lang w:eastAsia="pt-BR"/>
    </w:rPr>
  </w:style>
  <w:style w:type="character" w:customStyle="1" w:styleId="Ttulo8Char">
    <w:name w:val="Título 8 Char"/>
    <w:link w:val="Ttulo8"/>
    <w:uiPriority w:val="99"/>
    <w:rsid w:val="002756D7"/>
    <w:rPr>
      <w:rFonts w:ascii="Cambria" w:eastAsia="Times New Roman" w:hAnsi="Cambria" w:cs="Times New Roman"/>
      <w:color w:val="000000"/>
      <w:sz w:val="20"/>
      <w:szCs w:val="20"/>
      <w:lang w:eastAsia="pt-BR"/>
    </w:rPr>
  </w:style>
  <w:style w:type="character" w:customStyle="1" w:styleId="Ttulo9Char">
    <w:name w:val="Título 9 Char"/>
    <w:link w:val="Ttulo9"/>
    <w:uiPriority w:val="99"/>
    <w:rsid w:val="002756D7"/>
    <w:rPr>
      <w:rFonts w:ascii="Calibri" w:eastAsia="Times New Roman" w:hAnsi="Calibri" w:cs="Times New Roman"/>
      <w:color w:val="000000"/>
      <w:sz w:val="24"/>
      <w:szCs w:val="20"/>
      <w:lang w:eastAsia="pt-BR"/>
    </w:rPr>
  </w:style>
  <w:style w:type="paragraph" w:styleId="Sumrio1">
    <w:name w:val="toc 1"/>
    <w:basedOn w:val="Normal"/>
    <w:next w:val="Normal"/>
    <w:autoRedefine/>
    <w:uiPriority w:val="39"/>
    <w:unhideWhenUsed/>
    <w:qFormat/>
    <w:rsid w:val="003636DE"/>
    <w:pPr>
      <w:tabs>
        <w:tab w:val="right" w:leader="dot" w:pos="8504"/>
      </w:tabs>
      <w:spacing w:after="120" w:line="240" w:lineRule="auto"/>
      <w:jc w:val="both"/>
    </w:pPr>
    <w:rPr>
      <w:rFonts w:ascii="Times New Roman" w:eastAsia="Times New Roman" w:hAnsi="Times New Roman"/>
      <w:b/>
      <w:sz w:val="24"/>
      <w:szCs w:val="24"/>
    </w:rPr>
  </w:style>
  <w:style w:type="paragraph" w:styleId="Recuodecorpodetexto">
    <w:name w:val="Body Text Indent"/>
    <w:basedOn w:val="Normal"/>
    <w:link w:val="RecuodecorpodetextoChar"/>
    <w:rsid w:val="002756D7"/>
    <w:pPr>
      <w:spacing w:after="0" w:line="240" w:lineRule="auto"/>
      <w:jc w:val="both"/>
    </w:pPr>
    <w:rPr>
      <w:rFonts w:ascii="Times New Roman" w:hAnsi="Times New Roman"/>
      <w:sz w:val="24"/>
      <w:szCs w:val="24"/>
      <w:lang w:eastAsia="pt-BR"/>
    </w:rPr>
  </w:style>
  <w:style w:type="character" w:customStyle="1" w:styleId="RecuodecorpodetextoChar">
    <w:name w:val="Recuo de corpo de texto Char"/>
    <w:link w:val="Recuodecorpodetexto"/>
    <w:rsid w:val="002756D7"/>
    <w:rPr>
      <w:rFonts w:ascii="Times New Roman" w:eastAsia="Calibri" w:hAnsi="Times New Roman" w:cs="Times New Roman"/>
      <w:sz w:val="24"/>
      <w:szCs w:val="24"/>
      <w:lang w:eastAsia="pt-BR"/>
    </w:rPr>
  </w:style>
  <w:style w:type="paragraph" w:styleId="Recuodecorpodetexto3">
    <w:name w:val="Body Text Indent 3"/>
    <w:basedOn w:val="Normal"/>
    <w:link w:val="Recuodecorpodetexto3Char"/>
    <w:rsid w:val="002756D7"/>
    <w:pPr>
      <w:spacing w:after="0" w:line="240" w:lineRule="auto"/>
      <w:ind w:left="960"/>
      <w:jc w:val="both"/>
    </w:pPr>
    <w:rPr>
      <w:rFonts w:ascii="Times New Roman" w:hAnsi="Times New Roman"/>
      <w:sz w:val="24"/>
      <w:szCs w:val="24"/>
      <w:lang w:eastAsia="pt-BR"/>
    </w:rPr>
  </w:style>
  <w:style w:type="character" w:customStyle="1" w:styleId="Recuodecorpodetexto3Char">
    <w:name w:val="Recuo de corpo de texto 3 Char"/>
    <w:link w:val="Recuodecorpodetexto3"/>
    <w:rsid w:val="002756D7"/>
    <w:rPr>
      <w:rFonts w:ascii="Times New Roman" w:eastAsia="Calibri" w:hAnsi="Times New Roman" w:cs="Times New Roman"/>
      <w:sz w:val="24"/>
      <w:szCs w:val="24"/>
      <w:lang w:eastAsia="pt-BR"/>
    </w:rPr>
  </w:style>
  <w:style w:type="paragraph" w:customStyle="1" w:styleId="PargrafodaLista1">
    <w:name w:val="Parágrafo da Lista1"/>
    <w:basedOn w:val="Normal"/>
    <w:rsid w:val="002756D7"/>
    <w:pPr>
      <w:spacing w:after="0" w:line="240" w:lineRule="auto"/>
      <w:ind w:left="720"/>
      <w:contextualSpacing/>
    </w:pPr>
    <w:rPr>
      <w:rFonts w:ascii="Times New Roman" w:hAnsi="Times New Roman"/>
      <w:sz w:val="24"/>
      <w:szCs w:val="24"/>
      <w:lang w:eastAsia="pt-BR"/>
    </w:rPr>
  </w:style>
  <w:style w:type="paragraph" w:customStyle="1" w:styleId="DELOITTE">
    <w:name w:val="DELOITTE"/>
    <w:basedOn w:val="Normal"/>
    <w:rsid w:val="002756D7"/>
    <w:pPr>
      <w:tabs>
        <w:tab w:val="left" w:pos="284"/>
        <w:tab w:val="left" w:pos="369"/>
        <w:tab w:val="left" w:pos="567"/>
        <w:tab w:val="left" w:pos="1134"/>
        <w:tab w:val="left" w:pos="1701"/>
        <w:tab w:val="left" w:pos="2268"/>
      </w:tabs>
      <w:spacing w:after="0" w:line="240" w:lineRule="auto"/>
      <w:jc w:val="both"/>
    </w:pPr>
    <w:rPr>
      <w:rFonts w:ascii="Times New Roman" w:eastAsia="Times New Roman" w:hAnsi="Times New Roman"/>
      <w:sz w:val="24"/>
      <w:szCs w:val="20"/>
    </w:rPr>
  </w:style>
  <w:style w:type="paragraph" w:customStyle="1" w:styleId="msonormalcxspmiddle">
    <w:name w:val="msonormalcxspmiddle"/>
    <w:basedOn w:val="Normal"/>
    <w:rsid w:val="002756D7"/>
    <w:pPr>
      <w:spacing w:before="100" w:beforeAutospacing="1" w:after="100" w:afterAutospacing="1" w:line="240" w:lineRule="auto"/>
    </w:pPr>
    <w:rPr>
      <w:rFonts w:ascii="Times New Roman" w:hAnsi="Times New Roman"/>
      <w:sz w:val="24"/>
      <w:szCs w:val="24"/>
      <w:lang w:eastAsia="pt-BR"/>
    </w:rPr>
  </w:style>
  <w:style w:type="character" w:customStyle="1" w:styleId="Recuodecorpodetexto2Char">
    <w:name w:val="Recuo de corpo de texto 2 Char"/>
    <w:basedOn w:val="Fontepargpadro"/>
    <w:link w:val="Recuodecorpodetexto2"/>
    <w:uiPriority w:val="99"/>
    <w:rsid w:val="002756D7"/>
  </w:style>
  <w:style w:type="paragraph" w:styleId="Recuodecorpodetexto2">
    <w:name w:val="Body Text Indent 2"/>
    <w:basedOn w:val="Normal"/>
    <w:link w:val="Recuodecorpodetexto2Char"/>
    <w:uiPriority w:val="99"/>
    <w:unhideWhenUsed/>
    <w:rsid w:val="002756D7"/>
    <w:pPr>
      <w:spacing w:after="120" w:line="480" w:lineRule="auto"/>
      <w:ind w:left="283"/>
    </w:pPr>
    <w:rPr>
      <w:rFonts w:cs="Cordia New"/>
    </w:rPr>
  </w:style>
  <w:style w:type="character" w:customStyle="1" w:styleId="Recuodecorpodetexto2Char1">
    <w:name w:val="Recuo de corpo de texto 2 Char1"/>
    <w:uiPriority w:val="99"/>
    <w:semiHidden/>
    <w:rsid w:val="002756D7"/>
    <w:rPr>
      <w:rFonts w:ascii="Calibri" w:eastAsia="Calibri" w:hAnsi="Calibri" w:cs="Times New Roman"/>
    </w:rPr>
  </w:style>
  <w:style w:type="paragraph" w:styleId="NormalWeb">
    <w:name w:val="Normal (Web)"/>
    <w:basedOn w:val="Normal"/>
    <w:uiPriority w:val="99"/>
    <w:rsid w:val="002756D7"/>
    <w:pPr>
      <w:spacing w:before="100" w:beforeAutospacing="1" w:after="100" w:afterAutospacing="1" w:line="240" w:lineRule="auto"/>
    </w:pPr>
    <w:rPr>
      <w:rFonts w:ascii="Times New Roman" w:hAnsi="Times New Roman"/>
      <w:sz w:val="24"/>
      <w:szCs w:val="24"/>
      <w:lang w:eastAsia="pt-BR"/>
    </w:rPr>
  </w:style>
  <w:style w:type="paragraph" w:styleId="Corpodetexto3">
    <w:name w:val="Body Text 3"/>
    <w:basedOn w:val="Normal"/>
    <w:link w:val="Corpodetexto3Char"/>
    <w:uiPriority w:val="99"/>
    <w:semiHidden/>
    <w:unhideWhenUsed/>
    <w:rsid w:val="002756D7"/>
    <w:pPr>
      <w:spacing w:after="120"/>
    </w:pPr>
    <w:rPr>
      <w:sz w:val="16"/>
      <w:szCs w:val="16"/>
    </w:rPr>
  </w:style>
  <w:style w:type="character" w:customStyle="1" w:styleId="Corpodetexto3Char">
    <w:name w:val="Corpo de texto 3 Char"/>
    <w:link w:val="Corpodetexto3"/>
    <w:uiPriority w:val="99"/>
    <w:semiHidden/>
    <w:rsid w:val="002756D7"/>
    <w:rPr>
      <w:rFonts w:ascii="Calibri" w:eastAsia="Calibri" w:hAnsi="Calibri" w:cs="Times New Roman"/>
      <w:sz w:val="16"/>
      <w:szCs w:val="16"/>
    </w:rPr>
  </w:style>
  <w:style w:type="paragraph" w:styleId="Corpodetexto2">
    <w:name w:val="Body Text 2"/>
    <w:basedOn w:val="Normal"/>
    <w:link w:val="Corpodetexto2Char"/>
    <w:uiPriority w:val="99"/>
    <w:unhideWhenUsed/>
    <w:rsid w:val="002756D7"/>
    <w:pPr>
      <w:spacing w:after="120" w:line="480" w:lineRule="auto"/>
    </w:pPr>
  </w:style>
  <w:style w:type="character" w:customStyle="1" w:styleId="Corpodetexto2Char">
    <w:name w:val="Corpo de texto 2 Char"/>
    <w:link w:val="Corpodetexto2"/>
    <w:uiPriority w:val="99"/>
    <w:rsid w:val="002756D7"/>
    <w:rPr>
      <w:rFonts w:ascii="Calibri" w:eastAsia="Calibri" w:hAnsi="Calibri" w:cs="Times New Roman"/>
    </w:rPr>
  </w:style>
  <w:style w:type="paragraph" w:customStyle="1" w:styleId="Citao-Petio">
    <w:name w:val="Citação - Petição"/>
    <w:rsid w:val="002756D7"/>
    <w:pPr>
      <w:ind w:left="1418"/>
      <w:jc w:val="both"/>
    </w:pPr>
    <w:rPr>
      <w:rFonts w:ascii="Arial" w:eastAsia="Times New Roman" w:hAnsi="Arial" w:cs="Times New Roman"/>
      <w:sz w:val="22"/>
    </w:rPr>
  </w:style>
  <w:style w:type="character" w:styleId="Hyperlink">
    <w:name w:val="Hyperlink"/>
    <w:uiPriority w:val="99"/>
    <w:rsid w:val="002756D7"/>
    <w:rPr>
      <w:color w:val="0000FF"/>
      <w:u w:val="single"/>
    </w:rPr>
  </w:style>
  <w:style w:type="paragraph" w:styleId="Textodenotaderodap">
    <w:name w:val="footnote text"/>
    <w:basedOn w:val="Normal"/>
    <w:link w:val="TextodenotaderodapChar"/>
    <w:uiPriority w:val="99"/>
    <w:semiHidden/>
    <w:unhideWhenUsed/>
    <w:rsid w:val="002756D7"/>
    <w:pPr>
      <w:spacing w:after="0" w:line="240" w:lineRule="auto"/>
    </w:pPr>
    <w:rPr>
      <w:sz w:val="20"/>
      <w:szCs w:val="20"/>
    </w:rPr>
  </w:style>
  <w:style w:type="character" w:customStyle="1" w:styleId="TextodenotaderodapChar">
    <w:name w:val="Texto de nota de rodapé Char"/>
    <w:link w:val="Textodenotaderodap"/>
    <w:uiPriority w:val="99"/>
    <w:semiHidden/>
    <w:rsid w:val="002756D7"/>
    <w:rPr>
      <w:rFonts w:ascii="Calibri" w:eastAsia="Calibri" w:hAnsi="Calibri" w:cs="Times New Roman"/>
      <w:sz w:val="20"/>
      <w:szCs w:val="20"/>
    </w:rPr>
  </w:style>
  <w:style w:type="character" w:styleId="Refdenotaderodap">
    <w:name w:val="footnote reference"/>
    <w:uiPriority w:val="99"/>
    <w:semiHidden/>
    <w:unhideWhenUsed/>
    <w:rsid w:val="002756D7"/>
    <w:rPr>
      <w:vertAlign w:val="superscript"/>
    </w:rPr>
  </w:style>
  <w:style w:type="paragraph" w:styleId="Textodenotadefim">
    <w:name w:val="endnote text"/>
    <w:basedOn w:val="Normal"/>
    <w:link w:val="TextodenotadefimChar"/>
    <w:uiPriority w:val="99"/>
    <w:semiHidden/>
    <w:unhideWhenUsed/>
    <w:rsid w:val="002756D7"/>
    <w:pPr>
      <w:spacing w:after="0" w:line="240" w:lineRule="auto"/>
    </w:pPr>
    <w:rPr>
      <w:sz w:val="20"/>
      <w:szCs w:val="20"/>
    </w:rPr>
  </w:style>
  <w:style w:type="character" w:customStyle="1" w:styleId="TextodenotadefimChar">
    <w:name w:val="Texto de nota de fim Char"/>
    <w:link w:val="Textodenotadefim"/>
    <w:uiPriority w:val="99"/>
    <w:semiHidden/>
    <w:rsid w:val="002756D7"/>
    <w:rPr>
      <w:rFonts w:ascii="Calibri" w:eastAsia="Calibri" w:hAnsi="Calibri" w:cs="Times New Roman"/>
      <w:sz w:val="20"/>
      <w:szCs w:val="20"/>
    </w:rPr>
  </w:style>
  <w:style w:type="character" w:styleId="Refdenotadefim">
    <w:name w:val="endnote reference"/>
    <w:uiPriority w:val="99"/>
    <w:semiHidden/>
    <w:unhideWhenUsed/>
    <w:rsid w:val="002756D7"/>
    <w:rPr>
      <w:vertAlign w:val="superscript"/>
    </w:rPr>
  </w:style>
  <w:style w:type="table" w:styleId="Tabelacomgrade">
    <w:name w:val="Table Grid"/>
    <w:basedOn w:val="Tabelanormal"/>
    <w:uiPriority w:val="39"/>
    <w:rsid w:val="002756D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2756D7"/>
  </w:style>
  <w:style w:type="paragraph" w:customStyle="1" w:styleId="Epgrafe">
    <w:name w:val="#Epígrafe"/>
    <w:basedOn w:val="Normal"/>
    <w:uiPriority w:val="99"/>
    <w:rsid w:val="002756D7"/>
    <w:pPr>
      <w:widowControl w:val="0"/>
      <w:suppressAutoHyphens/>
      <w:spacing w:before="1700" w:after="480" w:line="240" w:lineRule="auto"/>
      <w:jc w:val="center"/>
    </w:pPr>
    <w:rPr>
      <w:rFonts w:eastAsia="Times New Roman"/>
      <w:caps/>
      <w:sz w:val="24"/>
      <w:szCs w:val="24"/>
      <w:lang w:eastAsia="pt-BR"/>
    </w:rPr>
  </w:style>
  <w:style w:type="table" w:customStyle="1" w:styleId="Tabelacomgrade1">
    <w:name w:val="Tabela com grade1"/>
    <w:basedOn w:val="Tabelanormal"/>
    <w:next w:val="Tabelacomgrade"/>
    <w:rsid w:val="002756D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uiPriority w:val="99"/>
    <w:rsid w:val="002756D7"/>
    <w:rPr>
      <w:rFonts w:cs="Times New Roman"/>
    </w:rPr>
  </w:style>
  <w:style w:type="paragraph" w:customStyle="1" w:styleId="agrupamento2">
    <w:name w:val="#agrupamento2"/>
    <w:basedOn w:val="Normal"/>
    <w:uiPriority w:val="99"/>
    <w:rsid w:val="002756D7"/>
    <w:pPr>
      <w:widowControl w:val="0"/>
      <w:suppressAutoHyphens/>
      <w:spacing w:after="0" w:line="240" w:lineRule="auto"/>
      <w:jc w:val="center"/>
    </w:pPr>
    <w:rPr>
      <w:rFonts w:ascii="Times New Roman" w:eastAsia="Times New Roman" w:hAnsi="Times New Roman"/>
      <w:b/>
      <w:sz w:val="24"/>
      <w:szCs w:val="20"/>
      <w:lang w:eastAsia="pt-BR"/>
    </w:rPr>
  </w:style>
  <w:style w:type="character" w:customStyle="1" w:styleId="CorpodetextoChar">
    <w:name w:val="Corpo de texto Char"/>
    <w:link w:val="Corpodetexto"/>
    <w:uiPriority w:val="99"/>
    <w:rsid w:val="002756D7"/>
    <w:rPr>
      <w:rFonts w:ascii="Times New Roman" w:eastAsia="Times New Roman" w:hAnsi="Times New Roman"/>
      <w:color w:val="000000"/>
      <w:sz w:val="24"/>
    </w:rPr>
  </w:style>
  <w:style w:type="paragraph" w:styleId="Corpodetexto">
    <w:name w:val="Body Text"/>
    <w:basedOn w:val="Normal"/>
    <w:link w:val="CorpodetextoChar"/>
    <w:uiPriority w:val="99"/>
    <w:rsid w:val="002756D7"/>
    <w:pPr>
      <w:widowControl w:val="0"/>
      <w:spacing w:after="120" w:line="240" w:lineRule="auto"/>
      <w:jc w:val="both"/>
    </w:pPr>
    <w:rPr>
      <w:rFonts w:ascii="Times New Roman" w:eastAsia="Times New Roman" w:hAnsi="Times New Roman" w:cs="Cordia New"/>
      <w:color w:val="000000"/>
      <w:sz w:val="24"/>
    </w:rPr>
  </w:style>
  <w:style w:type="character" w:customStyle="1" w:styleId="CorpodetextoChar1">
    <w:name w:val="Corpo de texto Char1"/>
    <w:uiPriority w:val="99"/>
    <w:semiHidden/>
    <w:rsid w:val="002756D7"/>
    <w:rPr>
      <w:rFonts w:ascii="Calibri" w:eastAsia="Calibri" w:hAnsi="Calibri" w:cs="Times New Roman"/>
    </w:rPr>
  </w:style>
  <w:style w:type="paragraph" w:styleId="Subttulo">
    <w:name w:val="Subtitle"/>
    <w:basedOn w:val="Normal"/>
    <w:link w:val="SubttuloChar"/>
    <w:qFormat/>
    <w:rsid w:val="002756D7"/>
    <w:pPr>
      <w:spacing w:after="0" w:line="240" w:lineRule="auto"/>
    </w:pPr>
    <w:rPr>
      <w:rFonts w:ascii="Arial" w:eastAsia="Times New Roman" w:hAnsi="Arial" w:cs="Arial"/>
      <w:b/>
      <w:bCs/>
      <w:sz w:val="24"/>
      <w:szCs w:val="24"/>
      <w:lang w:eastAsia="pt-BR"/>
    </w:rPr>
  </w:style>
  <w:style w:type="character" w:customStyle="1" w:styleId="SubttuloChar">
    <w:name w:val="Subtítulo Char"/>
    <w:link w:val="Subttulo"/>
    <w:rsid w:val="002756D7"/>
    <w:rPr>
      <w:rFonts w:ascii="Arial" w:eastAsia="Times New Roman" w:hAnsi="Arial" w:cs="Arial"/>
      <w:b/>
      <w:bCs/>
      <w:sz w:val="24"/>
      <w:szCs w:val="24"/>
      <w:lang w:eastAsia="pt-BR"/>
    </w:rPr>
  </w:style>
  <w:style w:type="character" w:customStyle="1" w:styleId="Recuodecorpodetexto3Char1">
    <w:name w:val="Recuo de corpo de texto 3 Char1"/>
    <w:uiPriority w:val="99"/>
    <w:semiHidden/>
    <w:rsid w:val="002756D7"/>
    <w:rPr>
      <w:sz w:val="16"/>
      <w:szCs w:val="16"/>
    </w:rPr>
  </w:style>
  <w:style w:type="character" w:customStyle="1" w:styleId="TextodecomentrioChar">
    <w:name w:val="Texto de comentário Char"/>
    <w:link w:val="Textodecomentrio"/>
    <w:semiHidden/>
    <w:rsid w:val="002756D7"/>
    <w:rPr>
      <w:rFonts w:ascii="Times New Roman" w:eastAsia="Times New Roman" w:hAnsi="Times New Roman"/>
    </w:rPr>
  </w:style>
  <w:style w:type="paragraph" w:styleId="Textodecomentrio">
    <w:name w:val="annotation text"/>
    <w:basedOn w:val="Normal"/>
    <w:link w:val="TextodecomentrioChar"/>
    <w:semiHidden/>
    <w:rsid w:val="002756D7"/>
    <w:pPr>
      <w:widowControl w:val="0"/>
      <w:suppressAutoHyphens/>
      <w:spacing w:after="0" w:line="240" w:lineRule="auto"/>
    </w:pPr>
    <w:rPr>
      <w:rFonts w:ascii="Times New Roman" w:eastAsia="Times New Roman" w:hAnsi="Times New Roman" w:cs="Cordia New"/>
    </w:rPr>
  </w:style>
  <w:style w:type="character" w:customStyle="1" w:styleId="TextodecomentrioChar1">
    <w:name w:val="Texto de comentário Char1"/>
    <w:uiPriority w:val="99"/>
    <w:semiHidden/>
    <w:rsid w:val="002756D7"/>
    <w:rPr>
      <w:rFonts w:ascii="Calibri" w:eastAsia="Calibri" w:hAnsi="Calibri" w:cs="Times New Roman"/>
      <w:sz w:val="20"/>
      <w:szCs w:val="20"/>
    </w:rPr>
  </w:style>
  <w:style w:type="character" w:customStyle="1" w:styleId="AssuntodocomentrioChar">
    <w:name w:val="Assunto do comentário Char"/>
    <w:link w:val="Assuntodocomentrio"/>
    <w:uiPriority w:val="99"/>
    <w:semiHidden/>
    <w:rsid w:val="002756D7"/>
    <w:rPr>
      <w:rFonts w:ascii="Times New Roman" w:eastAsia="Times New Roman" w:hAnsi="Times New Roman"/>
      <w:b/>
      <w:bCs/>
    </w:rPr>
  </w:style>
  <w:style w:type="paragraph" w:styleId="Assuntodocomentrio">
    <w:name w:val="annotation subject"/>
    <w:basedOn w:val="Textodecomentrio"/>
    <w:next w:val="Textodecomentrio"/>
    <w:link w:val="AssuntodocomentrioChar"/>
    <w:uiPriority w:val="99"/>
    <w:semiHidden/>
    <w:rsid w:val="002756D7"/>
    <w:rPr>
      <w:b/>
      <w:bCs/>
    </w:rPr>
  </w:style>
  <w:style w:type="character" w:customStyle="1" w:styleId="AssuntodocomentrioChar1">
    <w:name w:val="Assunto do comentário Char1"/>
    <w:uiPriority w:val="99"/>
    <w:semiHidden/>
    <w:rsid w:val="002756D7"/>
    <w:rPr>
      <w:rFonts w:ascii="Calibri" w:eastAsia="Calibri" w:hAnsi="Calibri" w:cs="Times New Roman"/>
      <w:b/>
      <w:bCs/>
      <w:sz w:val="20"/>
      <w:szCs w:val="20"/>
    </w:rPr>
  </w:style>
  <w:style w:type="character" w:customStyle="1" w:styleId="Corpodetexto2Char1">
    <w:name w:val="Corpo de texto 2 Char1"/>
    <w:basedOn w:val="Fontepargpadro"/>
    <w:uiPriority w:val="99"/>
    <w:semiHidden/>
    <w:rsid w:val="002756D7"/>
  </w:style>
  <w:style w:type="paragraph" w:styleId="Ttulo">
    <w:name w:val="Title"/>
    <w:basedOn w:val="Normal"/>
    <w:link w:val="TtuloChar"/>
    <w:uiPriority w:val="99"/>
    <w:qFormat/>
    <w:rsid w:val="002756D7"/>
    <w:pPr>
      <w:spacing w:after="0" w:line="240" w:lineRule="auto"/>
      <w:jc w:val="center"/>
    </w:pPr>
    <w:rPr>
      <w:rFonts w:ascii="Times New Roman" w:eastAsia="Times New Roman" w:hAnsi="Times New Roman"/>
      <w:b/>
      <w:bCs/>
      <w:sz w:val="28"/>
      <w:szCs w:val="24"/>
      <w:lang w:eastAsia="pt-BR"/>
    </w:rPr>
  </w:style>
  <w:style w:type="character" w:customStyle="1" w:styleId="TtuloChar">
    <w:name w:val="Título Char"/>
    <w:link w:val="Ttulo"/>
    <w:uiPriority w:val="99"/>
    <w:rsid w:val="002756D7"/>
    <w:rPr>
      <w:rFonts w:ascii="Times New Roman" w:eastAsia="Times New Roman" w:hAnsi="Times New Roman" w:cs="Times New Roman"/>
      <w:b/>
      <w:bCs/>
      <w:sz w:val="28"/>
      <w:szCs w:val="24"/>
      <w:lang w:eastAsia="pt-BR"/>
    </w:rPr>
  </w:style>
  <w:style w:type="character" w:customStyle="1" w:styleId="RecuodecorpodetextoChar1">
    <w:name w:val="Recuo de corpo de texto Char1"/>
    <w:basedOn w:val="Fontepargpadro"/>
    <w:uiPriority w:val="99"/>
    <w:semiHidden/>
    <w:rsid w:val="002756D7"/>
  </w:style>
  <w:style w:type="character" w:customStyle="1" w:styleId="TextodenotaderodapChar1">
    <w:name w:val="Texto de nota de rodapé Char1"/>
    <w:uiPriority w:val="99"/>
    <w:semiHidden/>
    <w:rsid w:val="002756D7"/>
    <w:rPr>
      <w:sz w:val="20"/>
      <w:szCs w:val="20"/>
    </w:rPr>
  </w:style>
  <w:style w:type="paragraph" w:customStyle="1" w:styleId="Texto">
    <w:name w:val="Texto"/>
    <w:basedOn w:val="Normal"/>
    <w:rsid w:val="002756D7"/>
    <w:pPr>
      <w:tabs>
        <w:tab w:val="left" w:pos="1418"/>
      </w:tabs>
      <w:spacing w:before="240" w:after="0" w:line="360" w:lineRule="atLeast"/>
      <w:jc w:val="both"/>
    </w:pPr>
    <w:rPr>
      <w:rFonts w:ascii="Times New Roman" w:eastAsia="Times New Roman" w:hAnsi="Times New Roman"/>
      <w:sz w:val="24"/>
      <w:szCs w:val="20"/>
      <w:lang w:eastAsia="pt-BR"/>
    </w:rPr>
  </w:style>
  <w:style w:type="paragraph" w:customStyle="1" w:styleId="Textodebalo1">
    <w:name w:val="Texto de balão1"/>
    <w:basedOn w:val="Normal"/>
    <w:uiPriority w:val="99"/>
    <w:rsid w:val="002756D7"/>
    <w:pPr>
      <w:overflowPunct w:val="0"/>
      <w:autoSpaceDE w:val="0"/>
      <w:autoSpaceDN w:val="0"/>
      <w:adjustRightInd w:val="0"/>
      <w:spacing w:after="0" w:line="240" w:lineRule="auto"/>
      <w:textAlignment w:val="baseline"/>
    </w:pPr>
    <w:rPr>
      <w:rFonts w:ascii="Tahoma" w:eastAsia="Times New Roman" w:hAnsi="Tahoma"/>
      <w:sz w:val="16"/>
      <w:szCs w:val="20"/>
      <w:lang w:eastAsia="pt-BR"/>
    </w:rPr>
  </w:style>
  <w:style w:type="paragraph" w:customStyle="1" w:styleId="TCU-Epgrafe">
    <w:name w:val="TCU - Epígrafe"/>
    <w:basedOn w:val="Normal"/>
    <w:uiPriority w:val="99"/>
    <w:rsid w:val="002756D7"/>
    <w:pPr>
      <w:overflowPunct w:val="0"/>
      <w:autoSpaceDE w:val="0"/>
      <w:autoSpaceDN w:val="0"/>
      <w:adjustRightInd w:val="0"/>
      <w:spacing w:after="0" w:line="240" w:lineRule="auto"/>
      <w:ind w:left="2835"/>
      <w:jc w:val="both"/>
      <w:textAlignment w:val="baseline"/>
    </w:pPr>
    <w:rPr>
      <w:rFonts w:eastAsia="Times New Roman"/>
      <w:sz w:val="24"/>
      <w:szCs w:val="20"/>
      <w:lang w:eastAsia="pt-BR"/>
    </w:rPr>
  </w:style>
  <w:style w:type="paragraph" w:customStyle="1" w:styleId="SemEspaamento1">
    <w:name w:val="Sem Espaçamento1"/>
    <w:uiPriority w:val="99"/>
    <w:rsid w:val="002756D7"/>
    <w:pPr>
      <w:overflowPunct w:val="0"/>
      <w:autoSpaceDE w:val="0"/>
      <w:autoSpaceDN w:val="0"/>
      <w:adjustRightInd w:val="0"/>
      <w:textAlignment w:val="baseline"/>
    </w:pPr>
    <w:rPr>
      <w:rFonts w:eastAsia="Times New Roman" w:cs="Times New Roman"/>
      <w:sz w:val="24"/>
    </w:rPr>
  </w:style>
  <w:style w:type="paragraph" w:customStyle="1" w:styleId="TCU-Centralizado">
    <w:name w:val="TCU - Centralizado"/>
    <w:basedOn w:val="Normal"/>
    <w:uiPriority w:val="99"/>
    <w:rsid w:val="002756D7"/>
    <w:pPr>
      <w:overflowPunct w:val="0"/>
      <w:autoSpaceDE w:val="0"/>
      <w:autoSpaceDN w:val="0"/>
      <w:adjustRightInd w:val="0"/>
      <w:spacing w:after="0" w:line="240" w:lineRule="auto"/>
      <w:jc w:val="center"/>
      <w:textAlignment w:val="baseline"/>
    </w:pPr>
    <w:rPr>
      <w:rFonts w:eastAsia="Times New Roman"/>
      <w:sz w:val="24"/>
      <w:szCs w:val="20"/>
      <w:lang w:eastAsia="pt-BR"/>
    </w:rPr>
  </w:style>
  <w:style w:type="paragraph" w:customStyle="1" w:styleId="TCU-RelVoto-1">
    <w:name w:val="TCU - Rel/Voto - 1º §"/>
    <w:basedOn w:val="Normal"/>
    <w:uiPriority w:val="99"/>
    <w:rsid w:val="002756D7"/>
    <w:pPr>
      <w:overflowPunct w:val="0"/>
      <w:autoSpaceDE w:val="0"/>
      <w:autoSpaceDN w:val="0"/>
      <w:adjustRightInd w:val="0"/>
      <w:spacing w:line="240" w:lineRule="auto"/>
      <w:ind w:firstLine="1134"/>
      <w:jc w:val="both"/>
      <w:textAlignment w:val="baseline"/>
    </w:pPr>
    <w:rPr>
      <w:rFonts w:eastAsia="Times New Roman"/>
      <w:sz w:val="24"/>
      <w:szCs w:val="20"/>
      <w:lang w:eastAsia="pt-BR"/>
    </w:rPr>
  </w:style>
  <w:style w:type="paragraph" w:customStyle="1" w:styleId="TCU-Ac-item9-">
    <w:name w:val="TCU - Ac - item 9 - §§"/>
    <w:basedOn w:val="TCU-RelVoto-1"/>
    <w:uiPriority w:val="99"/>
    <w:rsid w:val="002756D7"/>
    <w:pPr>
      <w:spacing w:after="0"/>
    </w:pPr>
  </w:style>
  <w:style w:type="paragraph" w:customStyle="1" w:styleId="TCU-RelVoto-demais">
    <w:name w:val="TCU - Rel/Voto - demais §§"/>
    <w:basedOn w:val="Normal"/>
    <w:uiPriority w:val="99"/>
    <w:rsid w:val="002756D7"/>
    <w:pPr>
      <w:tabs>
        <w:tab w:val="left" w:pos="1134"/>
      </w:tabs>
      <w:overflowPunct w:val="0"/>
      <w:autoSpaceDE w:val="0"/>
      <w:autoSpaceDN w:val="0"/>
      <w:adjustRightInd w:val="0"/>
      <w:spacing w:line="240" w:lineRule="auto"/>
      <w:jc w:val="both"/>
      <w:textAlignment w:val="baseline"/>
    </w:pPr>
    <w:rPr>
      <w:rFonts w:eastAsia="Times New Roman"/>
      <w:sz w:val="24"/>
      <w:szCs w:val="20"/>
      <w:lang w:eastAsia="pt-BR"/>
    </w:rPr>
  </w:style>
  <w:style w:type="paragraph" w:customStyle="1" w:styleId="TCU-Ac-itens1a8">
    <w:name w:val="TCU -   Ac - itens 1 a 8"/>
    <w:basedOn w:val="TCU-RelVoto-demais"/>
    <w:uiPriority w:val="99"/>
    <w:rsid w:val="002756D7"/>
  </w:style>
  <w:style w:type="paragraph" w:customStyle="1" w:styleId="TCU-Sumrio">
    <w:name w:val="TCU - Sumário"/>
    <w:basedOn w:val="Normal"/>
    <w:uiPriority w:val="99"/>
    <w:rsid w:val="002756D7"/>
    <w:pPr>
      <w:overflowPunct w:val="0"/>
      <w:autoSpaceDE w:val="0"/>
      <w:autoSpaceDN w:val="0"/>
      <w:adjustRightInd w:val="0"/>
      <w:spacing w:after="0" w:line="240" w:lineRule="auto"/>
      <w:ind w:left="5103"/>
      <w:jc w:val="both"/>
      <w:textAlignment w:val="baseline"/>
    </w:pPr>
    <w:rPr>
      <w:rFonts w:eastAsia="Times New Roman"/>
      <w:b/>
      <w:sz w:val="24"/>
      <w:szCs w:val="20"/>
      <w:lang w:eastAsia="pt-BR"/>
    </w:rPr>
  </w:style>
  <w:style w:type="paragraph" w:customStyle="1" w:styleId="TCU-Transcrio">
    <w:name w:val="TCU - Transcrição"/>
    <w:basedOn w:val="Normal"/>
    <w:uiPriority w:val="99"/>
    <w:rsid w:val="002756D7"/>
    <w:pPr>
      <w:overflowPunct w:val="0"/>
      <w:autoSpaceDE w:val="0"/>
      <w:autoSpaceDN w:val="0"/>
      <w:adjustRightInd w:val="0"/>
      <w:spacing w:after="120" w:line="240" w:lineRule="auto"/>
      <w:ind w:left="284" w:firstLine="567"/>
      <w:jc w:val="both"/>
      <w:textAlignment w:val="baseline"/>
    </w:pPr>
    <w:rPr>
      <w:rFonts w:eastAsia="Times New Roman"/>
      <w:i/>
      <w:sz w:val="24"/>
      <w:szCs w:val="20"/>
      <w:lang w:eastAsia="pt-BR"/>
    </w:rPr>
  </w:style>
  <w:style w:type="paragraph" w:customStyle="1" w:styleId="TCU-Ac-item9-1Linha">
    <w:name w:val="TCU -  Ac - item 9 - 1ª Linha"/>
    <w:basedOn w:val="TCU-RelVoto-demais"/>
    <w:uiPriority w:val="99"/>
    <w:rsid w:val="002756D7"/>
  </w:style>
  <w:style w:type="paragraph" w:customStyle="1" w:styleId="TCU-Recuo1Linha">
    <w:name w:val="TCU - Recuo 1ª Linha"/>
    <w:basedOn w:val="Normal"/>
    <w:uiPriority w:val="99"/>
    <w:rsid w:val="002756D7"/>
    <w:pPr>
      <w:overflowPunct w:val="0"/>
      <w:autoSpaceDE w:val="0"/>
      <w:autoSpaceDN w:val="0"/>
      <w:adjustRightInd w:val="0"/>
      <w:spacing w:line="240" w:lineRule="auto"/>
      <w:ind w:firstLine="1134"/>
      <w:jc w:val="both"/>
      <w:textAlignment w:val="baseline"/>
    </w:pPr>
    <w:rPr>
      <w:rFonts w:eastAsia="Times New Roman"/>
      <w:sz w:val="24"/>
      <w:szCs w:val="20"/>
      <w:lang w:eastAsia="pt-BR"/>
    </w:rPr>
  </w:style>
  <w:style w:type="paragraph" w:customStyle="1" w:styleId="Recuodecorpodetexto31">
    <w:name w:val="Recuo de corpo de texto 31"/>
    <w:basedOn w:val="Normal"/>
    <w:uiPriority w:val="99"/>
    <w:rsid w:val="002756D7"/>
    <w:pPr>
      <w:overflowPunct w:val="0"/>
      <w:autoSpaceDE w:val="0"/>
      <w:autoSpaceDN w:val="0"/>
      <w:adjustRightInd w:val="0"/>
      <w:spacing w:after="0" w:line="240" w:lineRule="auto"/>
      <w:ind w:firstLine="703"/>
      <w:jc w:val="both"/>
      <w:textAlignment w:val="baseline"/>
    </w:pPr>
    <w:rPr>
      <w:rFonts w:eastAsia="Times New Roman"/>
      <w:sz w:val="24"/>
      <w:szCs w:val="20"/>
      <w:lang w:eastAsia="pt-BR"/>
    </w:rPr>
  </w:style>
  <w:style w:type="paragraph" w:customStyle="1" w:styleId="TCU-SemRecuo">
    <w:name w:val="TCU - Sem Recuo"/>
    <w:basedOn w:val="Normal"/>
    <w:uiPriority w:val="99"/>
    <w:rsid w:val="002756D7"/>
    <w:pPr>
      <w:tabs>
        <w:tab w:val="left" w:pos="1134"/>
      </w:tabs>
      <w:overflowPunct w:val="0"/>
      <w:autoSpaceDE w:val="0"/>
      <w:autoSpaceDN w:val="0"/>
      <w:adjustRightInd w:val="0"/>
      <w:spacing w:line="240" w:lineRule="auto"/>
      <w:jc w:val="both"/>
      <w:textAlignment w:val="baseline"/>
    </w:pPr>
    <w:rPr>
      <w:rFonts w:eastAsia="Times New Roman"/>
      <w:sz w:val="24"/>
      <w:szCs w:val="20"/>
      <w:lang w:eastAsia="pt-BR"/>
    </w:rPr>
  </w:style>
  <w:style w:type="paragraph" w:customStyle="1" w:styleId="CorpodetextoItemdaconcluso">
    <w:name w:val="Corpo de texto.Item da conclusão"/>
    <w:basedOn w:val="Normal"/>
    <w:uiPriority w:val="99"/>
    <w:rsid w:val="002756D7"/>
    <w:pPr>
      <w:overflowPunct w:val="0"/>
      <w:autoSpaceDE w:val="0"/>
      <w:autoSpaceDN w:val="0"/>
      <w:adjustRightInd w:val="0"/>
      <w:spacing w:after="0" w:line="240" w:lineRule="auto"/>
      <w:jc w:val="both"/>
      <w:textAlignment w:val="baseline"/>
    </w:pPr>
    <w:rPr>
      <w:rFonts w:eastAsia="Times New Roman"/>
      <w:sz w:val="24"/>
      <w:szCs w:val="20"/>
      <w:lang w:eastAsia="pt-BR"/>
    </w:rPr>
  </w:style>
  <w:style w:type="character" w:customStyle="1" w:styleId="CorpodetextoCharItemdaconclusoChar">
    <w:name w:val="Corpo de texto Char.Item da conclusão Char"/>
    <w:uiPriority w:val="99"/>
    <w:rsid w:val="002756D7"/>
    <w:rPr>
      <w:rFonts w:ascii="Times New Roman" w:hAnsi="Times New Roman" w:cs="Times New Roman"/>
      <w:sz w:val="20"/>
    </w:rPr>
  </w:style>
  <w:style w:type="paragraph" w:customStyle="1" w:styleId="Corpodetexto21">
    <w:name w:val="Corpo de texto 21"/>
    <w:basedOn w:val="Normal"/>
    <w:uiPriority w:val="99"/>
    <w:rsid w:val="002756D7"/>
    <w:pPr>
      <w:overflowPunct w:val="0"/>
      <w:autoSpaceDE w:val="0"/>
      <w:autoSpaceDN w:val="0"/>
      <w:adjustRightInd w:val="0"/>
      <w:spacing w:after="120" w:line="480" w:lineRule="auto"/>
      <w:textAlignment w:val="baseline"/>
    </w:pPr>
    <w:rPr>
      <w:rFonts w:eastAsia="Times New Roman"/>
      <w:sz w:val="24"/>
      <w:szCs w:val="20"/>
      <w:lang w:eastAsia="pt-BR"/>
    </w:rPr>
  </w:style>
  <w:style w:type="paragraph" w:customStyle="1" w:styleId="Ementa">
    <w:name w:val="#Ementa"/>
    <w:basedOn w:val="Normal"/>
    <w:uiPriority w:val="99"/>
    <w:rsid w:val="002756D7"/>
    <w:pPr>
      <w:widowControl w:val="0"/>
      <w:suppressAutoHyphens/>
      <w:overflowPunct w:val="0"/>
      <w:autoSpaceDE w:val="0"/>
      <w:autoSpaceDN w:val="0"/>
      <w:adjustRightInd w:val="0"/>
      <w:spacing w:after="480" w:line="240" w:lineRule="auto"/>
      <w:ind w:left="4819"/>
      <w:jc w:val="both"/>
      <w:textAlignment w:val="baseline"/>
    </w:pPr>
    <w:rPr>
      <w:rFonts w:eastAsia="Times New Roman"/>
      <w:sz w:val="24"/>
      <w:szCs w:val="20"/>
      <w:lang w:eastAsia="pt-BR"/>
    </w:rPr>
  </w:style>
  <w:style w:type="paragraph" w:customStyle="1" w:styleId="Prembulo">
    <w:name w:val="#Preâmbul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rtigo">
    <w:name w:val="#Artig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lnea">
    <w:name w:val="#Alínea"/>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Signatrio">
    <w:name w:val="#Signatário"/>
    <w:basedOn w:val="Normal"/>
    <w:uiPriority w:val="99"/>
    <w:rsid w:val="002756D7"/>
    <w:pPr>
      <w:widowControl w:val="0"/>
      <w:suppressAutoHyphen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Textoembloco1">
    <w:name w:val="Texto em bloco1"/>
    <w:basedOn w:val="Normal"/>
    <w:uiPriority w:val="99"/>
    <w:rsid w:val="002756D7"/>
    <w:pPr>
      <w:overflowPunct w:val="0"/>
      <w:autoSpaceDE w:val="0"/>
      <w:autoSpaceDN w:val="0"/>
      <w:adjustRightInd w:val="0"/>
      <w:spacing w:after="0" w:line="240" w:lineRule="auto"/>
      <w:ind w:left="3540" w:right="-234"/>
      <w:textAlignment w:val="baseline"/>
    </w:pPr>
    <w:rPr>
      <w:rFonts w:eastAsia="Times New Roman"/>
      <w:sz w:val="28"/>
      <w:szCs w:val="20"/>
      <w:lang w:eastAsia="pt-BR"/>
    </w:rPr>
  </w:style>
  <w:style w:type="paragraph" w:customStyle="1" w:styleId="Agrupamento1">
    <w:name w:val="#Agrupamento1"/>
    <w:basedOn w:val="Normal"/>
    <w:next w:val="Artigo"/>
    <w:uiPriority w:val="99"/>
    <w:rsid w:val="002756D7"/>
    <w:pPr>
      <w:keepNext/>
      <w:keepLine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Inciso">
    <w:name w:val="#Incis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Pargrafonico">
    <w:name w:val="#ParágrafoÚnic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grupamento20">
    <w:name w:val="#Agrupamento2"/>
    <w:basedOn w:val="Normal"/>
    <w:next w:val="Artigo"/>
    <w:uiPriority w:val="99"/>
    <w:rsid w:val="002756D7"/>
    <w:pPr>
      <w:keepNext/>
      <w:keepLine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Pargrafo">
    <w:name w:val="#Parágraf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Recuodecorpodetexto21">
    <w:name w:val="Recuo de corpo de texto 21"/>
    <w:basedOn w:val="Normal"/>
    <w:uiPriority w:val="99"/>
    <w:rsid w:val="002756D7"/>
    <w:pPr>
      <w:overflowPunct w:val="0"/>
      <w:autoSpaceDE w:val="0"/>
      <w:autoSpaceDN w:val="0"/>
      <w:adjustRightInd w:val="0"/>
      <w:spacing w:after="120" w:line="480" w:lineRule="auto"/>
      <w:ind w:left="283"/>
      <w:textAlignment w:val="baseline"/>
    </w:pPr>
    <w:rPr>
      <w:rFonts w:eastAsia="Times New Roman"/>
      <w:sz w:val="24"/>
      <w:szCs w:val="20"/>
      <w:lang w:eastAsia="pt-BR"/>
    </w:rPr>
  </w:style>
  <w:style w:type="paragraph" w:customStyle="1" w:styleId="pg">
    <w:name w:val="pg"/>
    <w:basedOn w:val="Normal"/>
    <w:uiPriority w:val="99"/>
    <w:rsid w:val="002756D7"/>
    <w:pPr>
      <w:widowControl w:val="0"/>
      <w:overflowPunct w:val="0"/>
      <w:autoSpaceDE w:val="0"/>
      <w:autoSpaceDN w:val="0"/>
      <w:adjustRightInd w:val="0"/>
      <w:spacing w:after="0" w:line="240" w:lineRule="auto"/>
      <w:ind w:firstLine="1134"/>
      <w:jc w:val="both"/>
      <w:textAlignment w:val="baseline"/>
    </w:pPr>
    <w:rPr>
      <w:rFonts w:eastAsia="Times New Roman"/>
      <w:color w:val="000000"/>
      <w:sz w:val="24"/>
      <w:szCs w:val="20"/>
      <w:lang w:eastAsia="pt-BR"/>
    </w:rPr>
  </w:style>
  <w:style w:type="paragraph" w:customStyle="1" w:styleId="Campo2pts">
    <w:name w:val="Campo 2 pts"/>
    <w:basedOn w:val="Normal"/>
    <w:next w:val="Normal"/>
    <w:uiPriority w:val="99"/>
    <w:rsid w:val="002756D7"/>
    <w:pPr>
      <w:widowControl w:val="0"/>
      <w:overflowPunct w:val="0"/>
      <w:autoSpaceDE w:val="0"/>
      <w:autoSpaceDN w:val="0"/>
      <w:adjustRightInd w:val="0"/>
      <w:spacing w:after="0" w:line="240" w:lineRule="auto"/>
      <w:ind w:left="851" w:hanging="851"/>
      <w:jc w:val="both"/>
      <w:textAlignment w:val="baseline"/>
    </w:pPr>
    <w:rPr>
      <w:rFonts w:eastAsia="Times New Roman"/>
      <w:color w:val="000000"/>
      <w:sz w:val="24"/>
      <w:szCs w:val="20"/>
      <w:lang w:eastAsia="pt-BR"/>
    </w:rPr>
  </w:style>
  <w:style w:type="paragraph" w:customStyle="1" w:styleId="MapadoDocumento1">
    <w:name w:val="Mapa do Documento1"/>
    <w:basedOn w:val="Normal"/>
    <w:uiPriority w:val="99"/>
    <w:rsid w:val="002756D7"/>
    <w:pPr>
      <w:widowControl w:val="0"/>
      <w:shd w:val="clear" w:color="auto" w:fill="000080"/>
      <w:overflowPunct w:val="0"/>
      <w:autoSpaceDE w:val="0"/>
      <w:autoSpaceDN w:val="0"/>
      <w:adjustRightInd w:val="0"/>
      <w:spacing w:after="0" w:line="240" w:lineRule="auto"/>
      <w:jc w:val="both"/>
      <w:textAlignment w:val="baseline"/>
    </w:pPr>
    <w:rPr>
      <w:rFonts w:ascii="Tahoma" w:eastAsia="Times New Roman" w:hAnsi="Tahoma"/>
      <w:color w:val="000000"/>
      <w:sz w:val="24"/>
      <w:szCs w:val="20"/>
      <w:lang w:eastAsia="pt-BR"/>
    </w:rPr>
  </w:style>
  <w:style w:type="character" w:customStyle="1" w:styleId="MapadoDocumentoChar">
    <w:name w:val="Mapa do Documento Char"/>
    <w:uiPriority w:val="99"/>
    <w:rsid w:val="002756D7"/>
    <w:rPr>
      <w:rFonts w:ascii="Tahoma" w:hAnsi="Tahoma" w:cs="Times New Roman"/>
      <w:color w:val="000000"/>
      <w:sz w:val="24"/>
    </w:rPr>
  </w:style>
  <w:style w:type="character" w:customStyle="1" w:styleId="Forte1">
    <w:name w:val="Forte1"/>
    <w:uiPriority w:val="99"/>
    <w:rsid w:val="002756D7"/>
    <w:rPr>
      <w:rFonts w:cs="Times New Roman"/>
      <w:b/>
    </w:rPr>
  </w:style>
  <w:style w:type="paragraph" w:customStyle="1" w:styleId="Preformatted">
    <w:name w:val="Preformatted"/>
    <w:basedOn w:val="Normal"/>
    <w:uiPriority w:val="99"/>
    <w:rsid w:val="002756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jc w:val="both"/>
      <w:textAlignment w:val="baseline"/>
    </w:pPr>
    <w:rPr>
      <w:rFonts w:ascii="Courier New" w:eastAsia="Times New Roman" w:hAnsi="Courier New"/>
      <w:color w:val="000000"/>
      <w:sz w:val="24"/>
      <w:szCs w:val="20"/>
      <w:lang w:eastAsia="pt-BR"/>
    </w:rPr>
  </w:style>
  <w:style w:type="character" w:customStyle="1" w:styleId="HiperlinkVisitado1">
    <w:name w:val="HiperlinkVisitado1"/>
    <w:uiPriority w:val="99"/>
    <w:rsid w:val="002756D7"/>
    <w:rPr>
      <w:rFonts w:cs="Times New Roman"/>
      <w:color w:val="800080"/>
      <w:u w:val="single"/>
    </w:rPr>
  </w:style>
  <w:style w:type="paragraph" w:customStyle="1" w:styleId="Corpodetexto31">
    <w:name w:val="Corpo de texto 31"/>
    <w:basedOn w:val="Normal"/>
    <w:uiPriority w:val="99"/>
    <w:rsid w:val="002756D7"/>
    <w:pPr>
      <w:widowControl w:val="0"/>
      <w:overflowPunct w:val="0"/>
      <w:autoSpaceDE w:val="0"/>
      <w:autoSpaceDN w:val="0"/>
      <w:adjustRightInd w:val="0"/>
      <w:spacing w:after="0" w:line="240" w:lineRule="auto"/>
      <w:jc w:val="both"/>
      <w:textAlignment w:val="baseline"/>
    </w:pPr>
    <w:rPr>
      <w:rFonts w:eastAsia="Times New Roman"/>
      <w:i/>
      <w:color w:val="000000"/>
      <w:sz w:val="24"/>
      <w:szCs w:val="20"/>
      <w:lang w:eastAsia="pt-BR"/>
    </w:rPr>
  </w:style>
  <w:style w:type="character" w:customStyle="1" w:styleId="Hiperlink">
    <w:name w:val="Hiperlink"/>
    <w:uiPriority w:val="99"/>
    <w:rsid w:val="002756D7"/>
    <w:rPr>
      <w:color w:val="0000FF"/>
      <w:u w:val="single"/>
    </w:rPr>
  </w:style>
  <w:style w:type="paragraph" w:customStyle="1" w:styleId="TCU-SemRecuoAcrdo">
    <w:name w:val="TCU - Sem Recuo Acórdão"/>
    <w:basedOn w:val="Normal"/>
    <w:uiPriority w:val="99"/>
    <w:rsid w:val="002756D7"/>
    <w:pPr>
      <w:tabs>
        <w:tab w:val="left" w:pos="1134"/>
      </w:tabs>
      <w:overflowPunct w:val="0"/>
      <w:autoSpaceDE w:val="0"/>
      <w:autoSpaceDN w:val="0"/>
      <w:adjustRightInd w:val="0"/>
      <w:spacing w:after="0" w:line="240" w:lineRule="auto"/>
      <w:jc w:val="both"/>
      <w:textAlignment w:val="baseline"/>
    </w:pPr>
    <w:rPr>
      <w:rFonts w:eastAsia="Times New Roman"/>
      <w:sz w:val="24"/>
      <w:szCs w:val="20"/>
      <w:lang w:eastAsia="pt-BR"/>
    </w:rPr>
  </w:style>
  <w:style w:type="paragraph" w:customStyle="1" w:styleId="citao">
    <w:name w:val="citação"/>
    <w:basedOn w:val="Normal"/>
    <w:uiPriority w:val="99"/>
    <w:rsid w:val="002756D7"/>
    <w:pPr>
      <w:overflowPunct w:val="0"/>
      <w:autoSpaceDE w:val="0"/>
      <w:autoSpaceDN w:val="0"/>
      <w:adjustRightInd w:val="0"/>
      <w:spacing w:before="120" w:after="120" w:line="240" w:lineRule="auto"/>
      <w:ind w:left="567"/>
      <w:jc w:val="both"/>
      <w:textAlignment w:val="baseline"/>
    </w:pPr>
    <w:rPr>
      <w:rFonts w:eastAsia="Times New Roman"/>
      <w:i/>
      <w:szCs w:val="20"/>
      <w:lang w:eastAsia="pt-BR"/>
    </w:rPr>
  </w:style>
  <w:style w:type="character" w:customStyle="1" w:styleId="nfase1">
    <w:name w:val="Ênfase1"/>
    <w:uiPriority w:val="99"/>
    <w:rsid w:val="002756D7"/>
    <w:rPr>
      <w:rFonts w:cs="Times New Roman"/>
      <w:i/>
    </w:rPr>
  </w:style>
  <w:style w:type="paragraph" w:customStyle="1" w:styleId="Estilo1">
    <w:name w:val="Estilo1"/>
    <w:basedOn w:val="Recuodecorpodetexto"/>
    <w:link w:val="Estilo1Char"/>
    <w:qFormat/>
    <w:rsid w:val="002756D7"/>
    <w:pPr>
      <w:tabs>
        <w:tab w:val="left" w:pos="709"/>
        <w:tab w:val="left" w:pos="3119"/>
      </w:tabs>
      <w:overflowPunct w:val="0"/>
      <w:autoSpaceDE w:val="0"/>
      <w:autoSpaceDN w:val="0"/>
      <w:adjustRightInd w:val="0"/>
      <w:textAlignment w:val="baseline"/>
    </w:pPr>
    <w:rPr>
      <w:rFonts w:ascii="Arial" w:eastAsia="Times New Roman" w:hAnsi="Arial"/>
      <w:szCs w:val="20"/>
    </w:rPr>
  </w:style>
  <w:style w:type="paragraph" w:customStyle="1" w:styleId="Pargrafonumerado">
    <w:name w:val="Parágrafo numerado"/>
    <w:basedOn w:val="Normal"/>
    <w:uiPriority w:val="99"/>
    <w:rsid w:val="002756D7"/>
    <w:pPr>
      <w:tabs>
        <w:tab w:val="num" w:pos="360"/>
      </w:tabs>
      <w:overflowPunct w:val="0"/>
      <w:autoSpaceDE w:val="0"/>
      <w:autoSpaceDN w:val="0"/>
      <w:adjustRightInd w:val="0"/>
      <w:spacing w:before="120" w:after="120" w:line="240" w:lineRule="auto"/>
      <w:jc w:val="both"/>
      <w:textAlignment w:val="baseline"/>
    </w:pPr>
    <w:rPr>
      <w:rFonts w:eastAsia="Times New Roman"/>
      <w:sz w:val="24"/>
      <w:szCs w:val="20"/>
      <w:lang w:eastAsia="pt-BR"/>
    </w:rPr>
  </w:style>
  <w:style w:type="paragraph" w:customStyle="1" w:styleId="Parnumnvel2">
    <w:name w:val="Par num nível 2"/>
    <w:basedOn w:val="Pargrafonumerado"/>
    <w:uiPriority w:val="99"/>
    <w:rsid w:val="002756D7"/>
    <w:pPr>
      <w:tabs>
        <w:tab w:val="clear" w:pos="360"/>
        <w:tab w:val="num" w:pos="1202"/>
      </w:tabs>
      <w:ind w:left="1202" w:hanging="720"/>
    </w:pPr>
  </w:style>
  <w:style w:type="paragraph" w:customStyle="1" w:styleId="ItemDespacho">
    <w:name w:val="#ItemDespacho"/>
    <w:basedOn w:val="Normal"/>
    <w:uiPriority w:val="99"/>
    <w:rsid w:val="002756D7"/>
    <w:pPr>
      <w:overflowPunct w:val="0"/>
      <w:autoSpaceDE w:val="0"/>
      <w:autoSpaceDN w:val="0"/>
      <w:adjustRightInd w:val="0"/>
      <w:spacing w:before="60" w:after="60" w:line="240" w:lineRule="auto"/>
      <w:ind w:left="709" w:firstLine="709"/>
      <w:jc w:val="both"/>
      <w:textAlignment w:val="baseline"/>
    </w:pPr>
    <w:rPr>
      <w:rFonts w:eastAsia="Times New Roman"/>
      <w:szCs w:val="20"/>
      <w:lang w:eastAsia="pt-BR"/>
    </w:rPr>
  </w:style>
  <w:style w:type="paragraph" w:customStyle="1" w:styleId="N-num1">
    <w:name w:val="N - num. 1"/>
    <w:basedOn w:val="Normal"/>
    <w:uiPriority w:val="99"/>
    <w:rsid w:val="002756D7"/>
    <w:pPr>
      <w:tabs>
        <w:tab w:val="num" w:pos="360"/>
      </w:tabs>
      <w:overflowPunct w:val="0"/>
      <w:autoSpaceDE w:val="0"/>
      <w:autoSpaceDN w:val="0"/>
      <w:adjustRightInd w:val="0"/>
      <w:spacing w:after="120" w:line="240" w:lineRule="auto"/>
      <w:jc w:val="both"/>
      <w:textAlignment w:val="baseline"/>
    </w:pPr>
    <w:rPr>
      <w:rFonts w:eastAsia="Times New Roman"/>
      <w:sz w:val="24"/>
      <w:szCs w:val="20"/>
      <w:lang w:eastAsia="pt-BR"/>
    </w:rPr>
  </w:style>
  <w:style w:type="paragraph" w:customStyle="1" w:styleId="N-num2">
    <w:name w:val="N - num. 2"/>
    <w:basedOn w:val="N-num1"/>
    <w:uiPriority w:val="99"/>
    <w:rsid w:val="002756D7"/>
  </w:style>
  <w:style w:type="paragraph" w:customStyle="1" w:styleId="Corpo">
    <w:name w:val="Corpo"/>
    <w:basedOn w:val="Normal"/>
    <w:uiPriority w:val="99"/>
    <w:rsid w:val="002756D7"/>
    <w:pPr>
      <w:tabs>
        <w:tab w:val="left" w:pos="2268"/>
      </w:tabs>
      <w:overflowPunct w:val="0"/>
      <w:autoSpaceDE w:val="0"/>
      <w:autoSpaceDN w:val="0"/>
      <w:adjustRightInd w:val="0"/>
      <w:spacing w:before="284" w:after="120" w:line="240" w:lineRule="auto"/>
      <w:ind w:left="567" w:firstLine="1418"/>
      <w:jc w:val="both"/>
      <w:textAlignment w:val="baseline"/>
    </w:pPr>
    <w:rPr>
      <w:rFonts w:eastAsia="Times New Roman"/>
      <w:sz w:val="24"/>
      <w:szCs w:val="20"/>
      <w:lang w:eastAsia="pt-BR"/>
    </w:rPr>
  </w:style>
  <w:style w:type="paragraph" w:customStyle="1" w:styleId="Texto0">
    <w:name w:val="#Texto"/>
    <w:basedOn w:val="Normal"/>
    <w:uiPriority w:val="99"/>
    <w:rsid w:val="002756D7"/>
    <w:pPr>
      <w:widowControl w:val="0"/>
      <w:suppressAutoHyphens/>
      <w:overflowPunct w:val="0"/>
      <w:autoSpaceDE w:val="0"/>
      <w:autoSpaceDN w:val="0"/>
      <w:adjustRightInd w:val="0"/>
      <w:spacing w:after="120" w:line="240" w:lineRule="auto"/>
      <w:ind w:left="357" w:firstLine="1134"/>
      <w:jc w:val="both"/>
      <w:textAlignment w:val="baseline"/>
    </w:pPr>
    <w:rPr>
      <w:rFonts w:eastAsia="Times New Roman"/>
      <w:sz w:val="24"/>
      <w:szCs w:val="20"/>
      <w:lang w:eastAsia="pt-BR"/>
    </w:rPr>
  </w:style>
  <w:style w:type="paragraph" w:customStyle="1" w:styleId="Item">
    <w:name w:val="#Item"/>
    <w:basedOn w:val="Texto0"/>
    <w:uiPriority w:val="99"/>
    <w:rsid w:val="002756D7"/>
  </w:style>
  <w:style w:type="character" w:customStyle="1" w:styleId="TermoEstrangeiro">
    <w:name w:val="#TermoEstrangeiro"/>
    <w:uiPriority w:val="99"/>
    <w:rsid w:val="002756D7"/>
    <w:rPr>
      <w:rFonts w:cs="Times New Roman"/>
      <w:b/>
      <w:noProof/>
    </w:rPr>
  </w:style>
  <w:style w:type="character" w:customStyle="1" w:styleId="Citao0">
    <w:name w:val="#Citação"/>
    <w:uiPriority w:val="99"/>
    <w:rsid w:val="002756D7"/>
    <w:rPr>
      <w:rFonts w:cs="Times New Roman"/>
      <w:i/>
    </w:rPr>
  </w:style>
  <w:style w:type="paragraph" w:customStyle="1" w:styleId="agrupamento10">
    <w:name w:val="#agrupamento1"/>
    <w:basedOn w:val="Signatrio"/>
    <w:uiPriority w:val="99"/>
    <w:rsid w:val="002756D7"/>
    <w:pPr>
      <w:spacing w:after="0"/>
      <w:ind w:left="357"/>
    </w:pPr>
  </w:style>
  <w:style w:type="paragraph" w:customStyle="1" w:styleId="D">
    <w:name w:val="D"/>
    <w:basedOn w:val="Normal"/>
    <w:uiPriority w:val="99"/>
    <w:rsid w:val="002756D7"/>
    <w:pPr>
      <w:overflowPunct w:val="0"/>
      <w:autoSpaceDE w:val="0"/>
      <w:autoSpaceDN w:val="0"/>
      <w:adjustRightInd w:val="0"/>
      <w:spacing w:after="0" w:line="240" w:lineRule="auto"/>
      <w:ind w:left="357" w:hanging="357"/>
      <w:jc w:val="center"/>
      <w:textAlignment w:val="baseline"/>
    </w:pPr>
    <w:rPr>
      <w:rFonts w:eastAsia="Times New Roman"/>
      <w:sz w:val="24"/>
      <w:szCs w:val="20"/>
      <w:lang w:eastAsia="pt-BR"/>
    </w:rPr>
  </w:style>
  <w:style w:type="paragraph" w:customStyle="1" w:styleId="C">
    <w:name w:val="C"/>
    <w:basedOn w:val="Normal"/>
    <w:uiPriority w:val="99"/>
    <w:rsid w:val="002756D7"/>
    <w:pPr>
      <w:tabs>
        <w:tab w:val="left" w:pos="1418"/>
      </w:tabs>
      <w:overflowPunct w:val="0"/>
      <w:autoSpaceDE w:val="0"/>
      <w:autoSpaceDN w:val="0"/>
      <w:adjustRightInd w:val="0"/>
      <w:spacing w:after="0" w:line="240" w:lineRule="auto"/>
      <w:ind w:left="357" w:hanging="357"/>
      <w:jc w:val="both"/>
      <w:textAlignment w:val="baseline"/>
    </w:pPr>
    <w:rPr>
      <w:rFonts w:eastAsia="Times New Roman"/>
      <w:sz w:val="24"/>
      <w:szCs w:val="20"/>
      <w:lang w:eastAsia="pt-BR"/>
    </w:rPr>
  </w:style>
  <w:style w:type="paragraph" w:customStyle="1" w:styleId="expementa">
    <w:name w:val="exp_ementa"/>
    <w:basedOn w:val="Normal"/>
    <w:uiPriority w:val="99"/>
    <w:rsid w:val="002756D7"/>
    <w:pPr>
      <w:tabs>
        <w:tab w:val="right" w:pos="10206"/>
      </w:tabs>
      <w:overflowPunct w:val="0"/>
      <w:autoSpaceDE w:val="0"/>
      <w:autoSpaceDN w:val="0"/>
      <w:adjustRightInd w:val="0"/>
      <w:spacing w:after="240" w:line="240" w:lineRule="auto"/>
      <w:ind w:left="5103" w:hanging="357"/>
      <w:jc w:val="both"/>
      <w:textAlignment w:val="baseline"/>
    </w:pPr>
    <w:rPr>
      <w:rFonts w:eastAsia="Times New Roman"/>
      <w:spacing w:val="-5"/>
      <w:sz w:val="24"/>
      <w:szCs w:val="20"/>
      <w:lang w:eastAsia="pt-BR"/>
    </w:rPr>
  </w:style>
  <w:style w:type="paragraph" w:customStyle="1" w:styleId="normalnum">
    <w:name w:val="normal num"/>
    <w:basedOn w:val="Normal"/>
    <w:uiPriority w:val="99"/>
    <w:rsid w:val="002756D7"/>
    <w:pPr>
      <w:tabs>
        <w:tab w:val="num" w:pos="720"/>
      </w:tabs>
      <w:overflowPunct w:val="0"/>
      <w:autoSpaceDE w:val="0"/>
      <w:autoSpaceDN w:val="0"/>
      <w:adjustRightInd w:val="0"/>
      <w:spacing w:after="240" w:line="240" w:lineRule="auto"/>
      <w:ind w:left="357" w:hanging="357"/>
      <w:jc w:val="both"/>
      <w:textAlignment w:val="baseline"/>
    </w:pPr>
    <w:rPr>
      <w:rFonts w:eastAsia="Times New Roman"/>
      <w:sz w:val="24"/>
      <w:szCs w:val="20"/>
      <w:lang w:eastAsia="pt-BR"/>
    </w:rPr>
  </w:style>
  <w:style w:type="paragraph" w:customStyle="1" w:styleId="normalnumerado">
    <w:name w:val="normal numerado"/>
    <w:basedOn w:val="Normal"/>
    <w:uiPriority w:val="99"/>
    <w:rsid w:val="002756D7"/>
    <w:pPr>
      <w:tabs>
        <w:tab w:val="num" w:pos="720"/>
      </w:tabs>
      <w:overflowPunct w:val="0"/>
      <w:autoSpaceDE w:val="0"/>
      <w:autoSpaceDN w:val="0"/>
      <w:adjustRightInd w:val="0"/>
      <w:spacing w:after="0" w:line="240" w:lineRule="auto"/>
      <w:jc w:val="both"/>
      <w:textAlignment w:val="baseline"/>
    </w:pPr>
    <w:rPr>
      <w:rFonts w:ascii="Times New (W1)" w:eastAsia="Times New Roman" w:hAnsi="Times New (W1)"/>
      <w:sz w:val="24"/>
      <w:szCs w:val="20"/>
      <w:lang w:eastAsia="pt-BR"/>
    </w:rPr>
  </w:style>
  <w:style w:type="paragraph" w:customStyle="1" w:styleId="itens">
    <w:name w:val="itens"/>
    <w:basedOn w:val="Normal"/>
    <w:uiPriority w:val="99"/>
    <w:rsid w:val="002756D7"/>
    <w:pPr>
      <w:tabs>
        <w:tab w:val="num" w:pos="360"/>
      </w:tabs>
      <w:overflowPunct w:val="0"/>
      <w:autoSpaceDE w:val="0"/>
      <w:autoSpaceDN w:val="0"/>
      <w:adjustRightInd w:val="0"/>
      <w:spacing w:after="0" w:line="240" w:lineRule="auto"/>
      <w:ind w:left="340" w:hanging="340"/>
      <w:jc w:val="both"/>
      <w:textAlignment w:val="baseline"/>
    </w:pPr>
    <w:rPr>
      <w:rFonts w:ascii="Times New (W1)" w:eastAsia="Times New Roman" w:hAnsi="Times New (W1)"/>
      <w:sz w:val="24"/>
      <w:szCs w:val="20"/>
      <w:lang w:eastAsia="pt-BR"/>
    </w:rPr>
  </w:style>
  <w:style w:type="paragraph" w:customStyle="1" w:styleId="Numerado">
    <w:name w:val="Numerado"/>
    <w:basedOn w:val="Normal"/>
    <w:uiPriority w:val="99"/>
    <w:rsid w:val="002756D7"/>
    <w:pPr>
      <w:tabs>
        <w:tab w:val="num" w:pos="360"/>
      </w:tabs>
      <w:overflowPunct w:val="0"/>
      <w:autoSpaceDE w:val="0"/>
      <w:autoSpaceDN w:val="0"/>
      <w:adjustRightInd w:val="0"/>
      <w:spacing w:after="0" w:line="240" w:lineRule="auto"/>
      <w:ind w:left="357" w:hanging="357"/>
      <w:jc w:val="both"/>
      <w:textAlignment w:val="baseline"/>
    </w:pPr>
    <w:rPr>
      <w:rFonts w:eastAsia="Times New Roman"/>
      <w:sz w:val="20"/>
      <w:szCs w:val="20"/>
      <w:lang w:eastAsia="pt-BR"/>
    </w:rPr>
  </w:style>
  <w:style w:type="paragraph" w:customStyle="1" w:styleId="RefernciaEIA">
    <w:name w:val="Referência EIA"/>
    <w:basedOn w:val="Normal"/>
    <w:rsid w:val="002756D7"/>
    <w:pPr>
      <w:spacing w:after="0" w:line="240" w:lineRule="auto"/>
      <w:jc w:val="both"/>
    </w:pPr>
    <w:rPr>
      <w:rFonts w:ascii="Arial" w:eastAsia="Times New Roman" w:hAnsi="Arial" w:cs="Arial"/>
      <w:sz w:val="24"/>
      <w:szCs w:val="24"/>
      <w:lang w:eastAsia="pt-BR"/>
    </w:rPr>
  </w:style>
  <w:style w:type="paragraph" w:customStyle="1" w:styleId="default0">
    <w:name w:val="default"/>
    <w:basedOn w:val="Normal"/>
    <w:rsid w:val="002756D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3Char1">
    <w:name w:val="Corpo de texto 3 Char1"/>
    <w:uiPriority w:val="99"/>
    <w:semiHidden/>
    <w:rsid w:val="002756D7"/>
    <w:rPr>
      <w:sz w:val="16"/>
      <w:szCs w:val="16"/>
    </w:rPr>
  </w:style>
  <w:style w:type="paragraph" w:styleId="Reviso">
    <w:name w:val="Revision"/>
    <w:hidden/>
    <w:uiPriority w:val="99"/>
    <w:semiHidden/>
    <w:rsid w:val="002756D7"/>
    <w:rPr>
      <w:rFonts w:cs="Times New Roman"/>
      <w:sz w:val="22"/>
      <w:szCs w:val="22"/>
      <w:lang w:eastAsia="en-US"/>
    </w:rPr>
  </w:style>
  <w:style w:type="character" w:styleId="Forte">
    <w:name w:val="Strong"/>
    <w:uiPriority w:val="22"/>
    <w:qFormat/>
    <w:rsid w:val="002756D7"/>
    <w:rPr>
      <w:rFonts w:cs="Times New Roman"/>
      <w:b/>
      <w:bCs/>
    </w:rPr>
  </w:style>
  <w:style w:type="numbering" w:customStyle="1" w:styleId="Semlista2">
    <w:name w:val="Sem lista2"/>
    <w:next w:val="Semlista"/>
    <w:uiPriority w:val="99"/>
    <w:semiHidden/>
    <w:unhideWhenUsed/>
    <w:rsid w:val="002756D7"/>
  </w:style>
  <w:style w:type="table" w:customStyle="1" w:styleId="Tabelacomgrade2">
    <w:name w:val="Tabela com grade2"/>
    <w:basedOn w:val="Tabelanormal"/>
    <w:next w:val="Tabelacomgrade"/>
    <w:rsid w:val="002756D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e11">
    <w:name w:val="Lista Clara - Ênfase 11"/>
    <w:basedOn w:val="Tabelanormal"/>
    <w:uiPriority w:val="61"/>
    <w:rsid w:val="002756D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mentoMdio21">
    <w:name w:val="Sombreamento Médio 21"/>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mentoMdio2-nfase2">
    <w:name w:val="Medium Shading 2 Accent 2"/>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Mdia2-nfase2">
    <w:name w:val="Medium List 2 Accent 2"/>
    <w:basedOn w:val="Tabelanormal"/>
    <w:uiPriority w:val="66"/>
    <w:rsid w:val="002756D7"/>
    <w:rPr>
      <w:rFonts w:ascii="Cambria" w:eastAsia="Times New Roman" w:hAnsi="Cambria" w:cs="Angsana New"/>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radeMdia1-nfase2">
    <w:name w:val="Medium Grid 1 Accent 2"/>
    <w:basedOn w:val="Tabelanormal"/>
    <w:uiPriority w:val="67"/>
    <w:rsid w:val="002756D7"/>
    <w:rPr>
      <w:rFonts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adeMdia2-nfase2">
    <w:name w:val="Medium Grid 2 Accent 2"/>
    <w:basedOn w:val="Tabelanormal"/>
    <w:uiPriority w:val="68"/>
    <w:rsid w:val="002756D7"/>
    <w:rPr>
      <w:rFonts w:ascii="Cambria" w:eastAsia="Times New Roman" w:hAnsi="Cambria" w:cs="Angsana New"/>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adeMdia3-nfase2">
    <w:name w:val="Medium Grid 3 Accent 2"/>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adeColorida-nfase6">
    <w:name w:val="Colorful Grid Accent 6"/>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SombreamentoClaro-nfase2">
    <w:name w:val="Light Shading Accent 2"/>
    <w:basedOn w:val="Tabelanormal"/>
    <w:uiPriority w:val="60"/>
    <w:rsid w:val="002756D7"/>
    <w:rPr>
      <w:rFonts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Clara-nfase2">
    <w:name w:val="Light List Accent 2"/>
    <w:basedOn w:val="Tabelanormal"/>
    <w:uiPriority w:val="61"/>
    <w:rsid w:val="002756D7"/>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Clara1">
    <w:name w:val="Lista Clara1"/>
    <w:basedOn w:val="Tabelanormal"/>
    <w:uiPriority w:val="61"/>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adeClara1">
    <w:name w:val="Grade Clara1"/>
    <w:basedOn w:val="Tabelanormal"/>
    <w:uiPriority w:val="62"/>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Angsana New"/>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Angsana New"/>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Angsana New"/>
        <w:b/>
        <w:bCs/>
      </w:rPr>
    </w:tblStylePr>
    <w:tblStylePr w:type="lastCol">
      <w:rPr>
        <w:rFonts w:ascii="Cambria" w:eastAsia="Times New Roman" w:hAnsi="Cambria" w:cs="Angsana New"/>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1">
    <w:name w:val="Sombreamento Médio 11"/>
    <w:basedOn w:val="Tabelanormal"/>
    <w:uiPriority w:val="63"/>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adeMdia11">
    <w:name w:val="Grade Média 11"/>
    <w:basedOn w:val="Tabelanormal"/>
    <w:uiPriority w:val="67"/>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adeMdia31">
    <w:name w:val="Grade Média 31"/>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adeColorida1">
    <w:name w:val="Grade Colorida1"/>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SombreamentoMdio1-nfase2">
    <w:name w:val="Medium Shading 1 Accent 2"/>
    <w:basedOn w:val="Tabelanormal"/>
    <w:uiPriority w:val="63"/>
    <w:rsid w:val="002756D7"/>
    <w:rPr>
      <w:rFonts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radeClara-nfase2">
    <w:name w:val="Light Grid Accent 2"/>
    <w:basedOn w:val="Tabelanormal"/>
    <w:uiPriority w:val="62"/>
    <w:rsid w:val="002756D7"/>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Angsana New"/>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Angsana New"/>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Angsana New"/>
        <w:b/>
        <w:bCs/>
      </w:rPr>
    </w:tblStylePr>
    <w:tblStylePr w:type="lastCol">
      <w:rPr>
        <w:rFonts w:ascii="Cambria" w:eastAsia="Times New Roman" w:hAnsi="Cambria" w:cs="Angsana New"/>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ombreamentoColorido-nfase2">
    <w:name w:val="Colorful Shading Accent 2"/>
    <w:basedOn w:val="Tabelanormal"/>
    <w:uiPriority w:val="71"/>
    <w:rsid w:val="002756D7"/>
    <w:rPr>
      <w:rFonts w:cs="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ListaColorida-nfase2">
    <w:name w:val="Colorful List Accent 2"/>
    <w:basedOn w:val="Tabelanormal"/>
    <w:uiPriority w:val="72"/>
    <w:rsid w:val="002756D7"/>
    <w:rPr>
      <w:rFonts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Clara-nfase6">
    <w:name w:val="Light List Accent 6"/>
    <w:basedOn w:val="Tabelanormal"/>
    <w:uiPriority w:val="61"/>
    <w:rsid w:val="002756D7"/>
    <w:rPr>
      <w:rFonts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CabealhodoSumrio">
    <w:name w:val="TOC Heading"/>
    <w:basedOn w:val="Ttulo1"/>
    <w:next w:val="Normal"/>
    <w:uiPriority w:val="39"/>
    <w:semiHidden/>
    <w:unhideWhenUsed/>
    <w:qFormat/>
    <w:rsid w:val="002756D7"/>
    <w:pPr>
      <w:keepLines/>
      <w:spacing w:before="480" w:line="276" w:lineRule="auto"/>
      <w:outlineLvl w:val="9"/>
    </w:pPr>
    <w:rPr>
      <w:rFonts w:ascii="Cambria" w:eastAsia="Times New Roman" w:hAnsi="Cambria" w:cs="Angsana New"/>
      <w:color w:val="365F91"/>
      <w:sz w:val="28"/>
      <w:szCs w:val="28"/>
    </w:rPr>
  </w:style>
  <w:style w:type="paragraph" w:styleId="Sumrio2">
    <w:name w:val="toc 2"/>
    <w:basedOn w:val="Normal"/>
    <w:next w:val="Normal"/>
    <w:autoRedefine/>
    <w:uiPriority w:val="39"/>
    <w:unhideWhenUsed/>
    <w:qFormat/>
    <w:rsid w:val="00606E4B"/>
    <w:pPr>
      <w:tabs>
        <w:tab w:val="right" w:leader="dot" w:pos="9060"/>
      </w:tabs>
      <w:spacing w:after="100"/>
      <w:ind w:left="220"/>
    </w:pPr>
    <w:rPr>
      <w:rFonts w:eastAsia="Times New Roman" w:cs="Cordia New"/>
      <w:lang w:eastAsia="pt-BR"/>
    </w:rPr>
  </w:style>
  <w:style w:type="paragraph" w:styleId="Sumrio3">
    <w:name w:val="toc 3"/>
    <w:basedOn w:val="Normal"/>
    <w:next w:val="Normal"/>
    <w:autoRedefine/>
    <w:uiPriority w:val="39"/>
    <w:unhideWhenUsed/>
    <w:qFormat/>
    <w:rsid w:val="002756D7"/>
    <w:pPr>
      <w:spacing w:after="100"/>
      <w:ind w:left="440"/>
    </w:pPr>
    <w:rPr>
      <w:rFonts w:eastAsia="Times New Roman" w:cs="Cordia New"/>
      <w:lang w:eastAsia="pt-BR"/>
    </w:rPr>
  </w:style>
  <w:style w:type="paragraph" w:styleId="ndicedeilustraes">
    <w:name w:val="table of figures"/>
    <w:aliases w:val="Distribuição"/>
    <w:basedOn w:val="Normal"/>
    <w:next w:val="Normal"/>
    <w:uiPriority w:val="99"/>
    <w:unhideWhenUsed/>
    <w:rsid w:val="002756D7"/>
    <w:pPr>
      <w:spacing w:after="0"/>
    </w:pPr>
    <w:rPr>
      <w:rFonts w:ascii="Times New Roman" w:hAnsi="Times New Roman"/>
      <w:sz w:val="24"/>
    </w:rPr>
  </w:style>
  <w:style w:type="table" w:customStyle="1" w:styleId="ListaClara-nfase12">
    <w:name w:val="Lista Clara - Ênfase 12"/>
    <w:basedOn w:val="Tabelanormal"/>
    <w:uiPriority w:val="61"/>
    <w:rsid w:val="002756D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mentoMdio22">
    <w:name w:val="Sombreamento Médio 22"/>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2">
    <w:name w:val="Lista Clara2"/>
    <w:basedOn w:val="Tabelanormal"/>
    <w:uiPriority w:val="61"/>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adeClara2">
    <w:name w:val="Grade Clara2"/>
    <w:basedOn w:val="Tabelanormal"/>
    <w:uiPriority w:val="62"/>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2">
    <w:name w:val="Sombreamento Médio 12"/>
    <w:basedOn w:val="Tabelanormal"/>
    <w:uiPriority w:val="63"/>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adeMdia12">
    <w:name w:val="Grade Média 12"/>
    <w:basedOn w:val="Tabelanormal"/>
    <w:uiPriority w:val="67"/>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adeMdia32">
    <w:name w:val="Grade Média 32"/>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adeColorida2">
    <w:name w:val="Grade Colorida2"/>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customStyle="1" w:styleId="st1">
    <w:name w:val="st1"/>
    <w:rsid w:val="002756D7"/>
  </w:style>
  <w:style w:type="character" w:styleId="Refdecomentrio">
    <w:name w:val="annotation reference"/>
    <w:semiHidden/>
    <w:unhideWhenUsed/>
    <w:rsid w:val="002756D7"/>
    <w:rPr>
      <w:sz w:val="16"/>
      <w:szCs w:val="16"/>
    </w:rPr>
  </w:style>
  <w:style w:type="paragraph" w:styleId="Legenda">
    <w:name w:val="caption"/>
    <w:basedOn w:val="Normal"/>
    <w:next w:val="Normal"/>
    <w:uiPriority w:val="35"/>
    <w:unhideWhenUsed/>
    <w:qFormat/>
    <w:rsid w:val="006F54D4"/>
    <w:pPr>
      <w:spacing w:after="0" w:line="240" w:lineRule="auto"/>
    </w:pPr>
    <w:rPr>
      <w:rFonts w:ascii="Times New Roman" w:hAnsi="Times New Roman"/>
      <w:b/>
      <w:bCs/>
      <w:color w:val="4F81BD"/>
      <w:sz w:val="20"/>
      <w:szCs w:val="18"/>
    </w:rPr>
  </w:style>
  <w:style w:type="paragraph" w:styleId="SemEspaamento">
    <w:name w:val="No Spacing"/>
    <w:uiPriority w:val="1"/>
    <w:qFormat/>
    <w:rsid w:val="00741E3C"/>
    <w:rPr>
      <w:rFonts w:cs="Times New Roman"/>
      <w:sz w:val="22"/>
      <w:szCs w:val="22"/>
      <w:lang w:eastAsia="en-US"/>
    </w:rPr>
  </w:style>
  <w:style w:type="table" w:styleId="ListaMdia1-nfase2">
    <w:name w:val="Medium List 1 Accent 2"/>
    <w:basedOn w:val="Tabelanormal"/>
    <w:uiPriority w:val="65"/>
    <w:rsid w:val="002126F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Angsana New"/>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styleId="TextosemFormatao">
    <w:name w:val="Plain Text"/>
    <w:basedOn w:val="Normal"/>
    <w:link w:val="TextosemFormataoChar"/>
    <w:uiPriority w:val="99"/>
    <w:unhideWhenUsed/>
    <w:rsid w:val="002F7CAE"/>
    <w:pPr>
      <w:spacing w:after="0" w:line="240" w:lineRule="auto"/>
    </w:pPr>
    <w:rPr>
      <w:rFonts w:cs="Cordia New"/>
      <w:szCs w:val="21"/>
    </w:rPr>
  </w:style>
  <w:style w:type="character" w:customStyle="1" w:styleId="TextosemFormataoChar">
    <w:name w:val="Texto sem Formatação Char"/>
    <w:link w:val="TextosemFormatao"/>
    <w:uiPriority w:val="99"/>
    <w:rsid w:val="002F7CAE"/>
    <w:rPr>
      <w:rFonts w:ascii="Calibri" w:hAnsi="Calibri"/>
      <w:szCs w:val="21"/>
    </w:rPr>
  </w:style>
  <w:style w:type="character" w:customStyle="1" w:styleId="apple-converted-space">
    <w:name w:val="apple-converted-space"/>
    <w:basedOn w:val="Fontepargpadro"/>
    <w:rsid w:val="008047CE"/>
  </w:style>
  <w:style w:type="character" w:styleId="HiperlinkVisitado">
    <w:name w:val="FollowedHyperlink"/>
    <w:uiPriority w:val="99"/>
    <w:semiHidden/>
    <w:unhideWhenUsed/>
    <w:rsid w:val="008047CE"/>
    <w:rPr>
      <w:color w:val="800080"/>
      <w:u w:val="single"/>
    </w:rPr>
  </w:style>
  <w:style w:type="character" w:styleId="nfase">
    <w:name w:val="Emphasis"/>
    <w:uiPriority w:val="20"/>
    <w:qFormat/>
    <w:rsid w:val="00740EE7"/>
    <w:rPr>
      <w:i/>
      <w:iCs/>
    </w:rPr>
  </w:style>
  <w:style w:type="paragraph" w:styleId="Sumrio4">
    <w:name w:val="toc 4"/>
    <w:basedOn w:val="Normal"/>
    <w:next w:val="Normal"/>
    <w:autoRedefine/>
    <w:uiPriority w:val="39"/>
    <w:unhideWhenUsed/>
    <w:rsid w:val="006B3B01"/>
    <w:pPr>
      <w:spacing w:after="100"/>
      <w:ind w:left="660"/>
    </w:pPr>
    <w:rPr>
      <w:rFonts w:eastAsia="Times New Roman" w:cs="Cordia New"/>
      <w:lang w:eastAsia="pt-BR"/>
    </w:rPr>
  </w:style>
  <w:style w:type="paragraph" w:styleId="Sumrio5">
    <w:name w:val="toc 5"/>
    <w:basedOn w:val="Normal"/>
    <w:next w:val="Normal"/>
    <w:autoRedefine/>
    <w:uiPriority w:val="39"/>
    <w:unhideWhenUsed/>
    <w:rsid w:val="006B3B01"/>
    <w:pPr>
      <w:spacing w:after="100"/>
      <w:ind w:left="880"/>
    </w:pPr>
    <w:rPr>
      <w:rFonts w:eastAsia="Times New Roman" w:cs="Cordia New"/>
      <w:lang w:eastAsia="pt-BR"/>
    </w:rPr>
  </w:style>
  <w:style w:type="paragraph" w:styleId="Sumrio6">
    <w:name w:val="toc 6"/>
    <w:basedOn w:val="Normal"/>
    <w:next w:val="Normal"/>
    <w:autoRedefine/>
    <w:uiPriority w:val="39"/>
    <w:unhideWhenUsed/>
    <w:rsid w:val="006B3B01"/>
    <w:pPr>
      <w:spacing w:after="100"/>
      <w:ind w:left="1100"/>
    </w:pPr>
    <w:rPr>
      <w:rFonts w:eastAsia="Times New Roman" w:cs="Cordia New"/>
      <w:lang w:eastAsia="pt-BR"/>
    </w:rPr>
  </w:style>
  <w:style w:type="paragraph" w:styleId="Sumrio7">
    <w:name w:val="toc 7"/>
    <w:basedOn w:val="Normal"/>
    <w:next w:val="Normal"/>
    <w:autoRedefine/>
    <w:uiPriority w:val="39"/>
    <w:unhideWhenUsed/>
    <w:rsid w:val="006B3B01"/>
    <w:pPr>
      <w:spacing w:after="100"/>
      <w:ind w:left="1320"/>
    </w:pPr>
    <w:rPr>
      <w:rFonts w:eastAsia="Times New Roman" w:cs="Cordia New"/>
      <w:lang w:eastAsia="pt-BR"/>
    </w:rPr>
  </w:style>
  <w:style w:type="paragraph" w:styleId="Sumrio8">
    <w:name w:val="toc 8"/>
    <w:basedOn w:val="Normal"/>
    <w:next w:val="Normal"/>
    <w:autoRedefine/>
    <w:uiPriority w:val="39"/>
    <w:unhideWhenUsed/>
    <w:rsid w:val="006B3B01"/>
    <w:pPr>
      <w:spacing w:after="100"/>
      <w:ind w:left="1540"/>
    </w:pPr>
    <w:rPr>
      <w:rFonts w:eastAsia="Times New Roman" w:cs="Cordia New"/>
      <w:lang w:eastAsia="pt-BR"/>
    </w:rPr>
  </w:style>
  <w:style w:type="paragraph" w:styleId="Sumrio9">
    <w:name w:val="toc 9"/>
    <w:basedOn w:val="Normal"/>
    <w:next w:val="Normal"/>
    <w:autoRedefine/>
    <w:uiPriority w:val="39"/>
    <w:unhideWhenUsed/>
    <w:rsid w:val="006B3B01"/>
    <w:pPr>
      <w:spacing w:after="100"/>
      <w:ind w:left="1760"/>
    </w:pPr>
    <w:rPr>
      <w:rFonts w:eastAsia="Times New Roman" w:cs="Cordia New"/>
      <w:lang w:eastAsia="pt-BR"/>
    </w:rPr>
  </w:style>
  <w:style w:type="character" w:customStyle="1" w:styleId="PargrafodaListaChar">
    <w:name w:val="Parágrafo da Lista Char"/>
    <w:aliases w:val="Texto 1 Char,Parágrafo 1.a Char"/>
    <w:basedOn w:val="Fontepargpadro"/>
    <w:link w:val="PargrafodaLista"/>
    <w:uiPriority w:val="34"/>
    <w:locked/>
    <w:rsid w:val="00511182"/>
    <w:rPr>
      <w:rFonts w:ascii="Times New Roman" w:hAnsi="Times New Roman" w:cs="Times New Roman"/>
      <w:sz w:val="22"/>
      <w:szCs w:val="22"/>
      <w:lang w:eastAsia="en-US"/>
    </w:rPr>
  </w:style>
  <w:style w:type="table" w:customStyle="1" w:styleId="TabeladeGrade4-nfase21">
    <w:name w:val="Tabela de Grade 4 - Ênfase 21"/>
    <w:basedOn w:val="Tabelanormal"/>
    <w:uiPriority w:val="49"/>
    <w:rsid w:val="004E3F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deLista7Colorida-nfase21">
    <w:name w:val="Tabela de Lista 7 Colorida - Ênfase 21"/>
    <w:basedOn w:val="Tabelanormal"/>
    <w:uiPriority w:val="52"/>
    <w:rsid w:val="004E3F7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05-Textonormal1">
    <w:name w:val="05-Texto normal1"/>
    <w:basedOn w:val="Normal"/>
    <w:qFormat/>
    <w:rsid w:val="00FE2EA0"/>
    <w:pPr>
      <w:spacing w:before="120" w:after="120"/>
      <w:jc w:val="both"/>
    </w:pPr>
    <w:rPr>
      <w:rFonts w:ascii="Arial" w:eastAsia="Times New Roman" w:hAnsi="Arial"/>
      <w:spacing w:val="-2"/>
      <w:sz w:val="18"/>
      <w:szCs w:val="18"/>
      <w:lang w:eastAsia="pt-BR"/>
    </w:rPr>
  </w:style>
  <w:style w:type="paragraph" w:customStyle="1" w:styleId="020-TtulodeDocumento">
    <w:name w:val="020 - Título de Documento"/>
    <w:basedOn w:val="050-TextoPadro"/>
    <w:next w:val="050-TextoPadro"/>
    <w:qFormat/>
    <w:rsid w:val="00EE3837"/>
    <w:pPr>
      <w:numPr>
        <w:ilvl w:val="1"/>
        <w:numId w:val="17"/>
      </w:numPr>
      <w:tabs>
        <w:tab w:val="num" w:pos="360"/>
      </w:tabs>
      <w:spacing w:line="240" w:lineRule="auto"/>
      <w:outlineLvl w:val="1"/>
    </w:pPr>
    <w:rPr>
      <w:b/>
      <w:spacing w:val="-2"/>
      <w:sz w:val="20"/>
    </w:rPr>
  </w:style>
  <w:style w:type="paragraph" w:customStyle="1" w:styleId="030-SubttulodeDocumento">
    <w:name w:val="030 - Subtítulo de Documento"/>
    <w:basedOn w:val="050-TextoPadro"/>
    <w:next w:val="050-TextoPadro"/>
    <w:link w:val="030-SubttulodeDocumentoChar"/>
    <w:qFormat/>
    <w:rsid w:val="00EE3837"/>
    <w:pPr>
      <w:numPr>
        <w:ilvl w:val="2"/>
        <w:numId w:val="17"/>
      </w:numPr>
      <w:spacing w:line="240" w:lineRule="auto"/>
      <w:outlineLvl w:val="2"/>
    </w:pPr>
    <w:rPr>
      <w:b/>
    </w:rPr>
  </w:style>
  <w:style w:type="paragraph" w:customStyle="1" w:styleId="040-SubttuloEspecial">
    <w:name w:val="040 - Subtítulo Especial"/>
    <w:basedOn w:val="030-SubttulodeDocumento"/>
    <w:next w:val="050-TextoPadro"/>
    <w:qFormat/>
    <w:rsid w:val="00EE3837"/>
    <w:pPr>
      <w:numPr>
        <w:ilvl w:val="4"/>
      </w:numPr>
      <w:tabs>
        <w:tab w:val="num" w:pos="360"/>
      </w:tabs>
      <w:outlineLvl w:val="4"/>
    </w:pPr>
  </w:style>
  <w:style w:type="paragraph" w:customStyle="1" w:styleId="050-TextoPadro">
    <w:name w:val="050 - Texto Padrão"/>
    <w:basedOn w:val="Normal"/>
    <w:link w:val="050-TextoPadroChar"/>
    <w:qFormat/>
    <w:rsid w:val="00EE3837"/>
    <w:pPr>
      <w:keepNext/>
      <w:keepLines/>
      <w:spacing w:before="120" w:after="120"/>
      <w:jc w:val="both"/>
    </w:pPr>
    <w:rPr>
      <w:rFonts w:ascii="Arial" w:eastAsia="Times New Roman" w:hAnsi="Arial"/>
      <w:sz w:val="18"/>
      <w:szCs w:val="18"/>
      <w:lang w:eastAsia="pt-BR"/>
    </w:rPr>
  </w:style>
  <w:style w:type="paragraph" w:customStyle="1" w:styleId="010-Grupo">
    <w:name w:val="010 - Grupo"/>
    <w:basedOn w:val="Ttulo1"/>
    <w:next w:val="020-TtulodeDocumento"/>
    <w:qFormat/>
    <w:rsid w:val="00EE3837"/>
    <w:pPr>
      <w:keepLines/>
      <w:framePr w:wrap="notBeside" w:vAnchor="page" w:hAnchor="page" w:xAlign="center" w:yAlign="top" w:anchorLock="1"/>
      <w:numPr>
        <w:numId w:val="17"/>
      </w:numPr>
      <w:tabs>
        <w:tab w:val="left" w:pos="0"/>
      </w:tabs>
      <w:suppressAutoHyphens/>
      <w:spacing w:before="240" w:line="276" w:lineRule="auto"/>
      <w:jc w:val="both"/>
    </w:pPr>
    <w:rPr>
      <w:rFonts w:ascii="Arial" w:eastAsia="Times New Roman" w:hAnsi="Arial"/>
      <w:bCs w:val="0"/>
      <w:color w:val="E3EDF6"/>
      <w:spacing w:val="-2"/>
      <w:sz w:val="12"/>
      <w:szCs w:val="18"/>
      <w14:textFill>
        <w14:solidFill>
          <w14:srgbClr w14:val="E3EDF6">
            <w14:alpha w14:val="100000"/>
          </w14:srgbClr>
        </w14:solidFill>
      </w14:textFill>
    </w:rPr>
  </w:style>
  <w:style w:type="numbering" w:customStyle="1" w:styleId="PubliConLista">
    <w:name w:val="PubliConLista"/>
    <w:uiPriority w:val="99"/>
    <w:rsid w:val="00EE3837"/>
    <w:pPr>
      <w:numPr>
        <w:numId w:val="16"/>
      </w:numPr>
    </w:pPr>
  </w:style>
  <w:style w:type="character" w:customStyle="1" w:styleId="050-TextoPadroChar">
    <w:name w:val="050 - Texto Padrão Char"/>
    <w:basedOn w:val="Fontepargpadro"/>
    <w:link w:val="050-TextoPadro"/>
    <w:rsid w:val="00EE3837"/>
    <w:rPr>
      <w:rFonts w:ascii="Arial" w:eastAsia="Times New Roman" w:hAnsi="Arial" w:cs="Times New Roman"/>
      <w:sz w:val="18"/>
      <w:szCs w:val="18"/>
    </w:rPr>
  </w:style>
  <w:style w:type="character" w:customStyle="1" w:styleId="030-SubttulodeDocumentoChar">
    <w:name w:val="030 - Subtítulo de Documento Char"/>
    <w:basedOn w:val="050-TextoPadroChar"/>
    <w:link w:val="030-SubttulodeDocumento"/>
    <w:rsid w:val="00EE3837"/>
    <w:rPr>
      <w:rFonts w:ascii="Arial" w:eastAsia="Times New Roman" w:hAnsi="Arial" w:cs="Times New Roman"/>
      <w:b/>
      <w:sz w:val="18"/>
      <w:szCs w:val="18"/>
    </w:rPr>
  </w:style>
  <w:style w:type="paragraph" w:customStyle="1" w:styleId="031-SubttulodeDocumentoLista">
    <w:name w:val="031 - Subtítulo de Documento Lista"/>
    <w:basedOn w:val="030-SubttulodeDocumento"/>
    <w:next w:val="050-TextoPadro"/>
    <w:qFormat/>
    <w:rsid w:val="00EE3837"/>
    <w:pPr>
      <w:numPr>
        <w:ilvl w:val="3"/>
      </w:numPr>
      <w:tabs>
        <w:tab w:val="num" w:pos="360"/>
      </w:tabs>
      <w:outlineLvl w:val="3"/>
    </w:pPr>
  </w:style>
  <w:style w:type="character" w:customStyle="1" w:styleId="Estilo1Char">
    <w:name w:val="Estilo1 Char"/>
    <w:basedOn w:val="Fontepargpadro"/>
    <w:link w:val="Estilo1"/>
    <w:rsid w:val="00384FB0"/>
    <w:rPr>
      <w:rFonts w:ascii="Arial" w:eastAsia="Times New Roman" w:hAnsi="Arial" w:cs="Times New Roman"/>
      <w:sz w:val="24"/>
    </w:rPr>
  </w:style>
  <w:style w:type="table" w:styleId="TabelaSimples4">
    <w:name w:val="Plain Table 4"/>
    <w:basedOn w:val="Tabelanormal"/>
    <w:uiPriority w:val="44"/>
    <w:rsid w:val="007B584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035">
      <w:bodyDiv w:val="1"/>
      <w:marLeft w:val="0"/>
      <w:marRight w:val="0"/>
      <w:marTop w:val="0"/>
      <w:marBottom w:val="0"/>
      <w:divBdr>
        <w:top w:val="none" w:sz="0" w:space="0" w:color="auto"/>
        <w:left w:val="none" w:sz="0" w:space="0" w:color="auto"/>
        <w:bottom w:val="none" w:sz="0" w:space="0" w:color="auto"/>
        <w:right w:val="none" w:sz="0" w:space="0" w:color="auto"/>
      </w:divBdr>
    </w:div>
    <w:div w:id="7341942">
      <w:bodyDiv w:val="1"/>
      <w:marLeft w:val="0"/>
      <w:marRight w:val="0"/>
      <w:marTop w:val="0"/>
      <w:marBottom w:val="0"/>
      <w:divBdr>
        <w:top w:val="none" w:sz="0" w:space="0" w:color="auto"/>
        <w:left w:val="none" w:sz="0" w:space="0" w:color="auto"/>
        <w:bottom w:val="none" w:sz="0" w:space="0" w:color="auto"/>
        <w:right w:val="none" w:sz="0" w:space="0" w:color="auto"/>
      </w:divBdr>
    </w:div>
    <w:div w:id="10766572">
      <w:bodyDiv w:val="1"/>
      <w:marLeft w:val="0"/>
      <w:marRight w:val="0"/>
      <w:marTop w:val="0"/>
      <w:marBottom w:val="0"/>
      <w:divBdr>
        <w:top w:val="none" w:sz="0" w:space="0" w:color="auto"/>
        <w:left w:val="none" w:sz="0" w:space="0" w:color="auto"/>
        <w:bottom w:val="none" w:sz="0" w:space="0" w:color="auto"/>
        <w:right w:val="none" w:sz="0" w:space="0" w:color="auto"/>
      </w:divBdr>
    </w:div>
    <w:div w:id="18359305">
      <w:bodyDiv w:val="1"/>
      <w:marLeft w:val="0"/>
      <w:marRight w:val="0"/>
      <w:marTop w:val="0"/>
      <w:marBottom w:val="0"/>
      <w:divBdr>
        <w:top w:val="none" w:sz="0" w:space="0" w:color="auto"/>
        <w:left w:val="none" w:sz="0" w:space="0" w:color="auto"/>
        <w:bottom w:val="none" w:sz="0" w:space="0" w:color="auto"/>
        <w:right w:val="none" w:sz="0" w:space="0" w:color="auto"/>
      </w:divBdr>
    </w:div>
    <w:div w:id="19205166">
      <w:bodyDiv w:val="1"/>
      <w:marLeft w:val="0"/>
      <w:marRight w:val="0"/>
      <w:marTop w:val="0"/>
      <w:marBottom w:val="0"/>
      <w:divBdr>
        <w:top w:val="none" w:sz="0" w:space="0" w:color="auto"/>
        <w:left w:val="none" w:sz="0" w:space="0" w:color="auto"/>
        <w:bottom w:val="none" w:sz="0" w:space="0" w:color="auto"/>
        <w:right w:val="none" w:sz="0" w:space="0" w:color="auto"/>
      </w:divBdr>
    </w:div>
    <w:div w:id="20858507">
      <w:bodyDiv w:val="1"/>
      <w:marLeft w:val="0"/>
      <w:marRight w:val="0"/>
      <w:marTop w:val="0"/>
      <w:marBottom w:val="0"/>
      <w:divBdr>
        <w:top w:val="none" w:sz="0" w:space="0" w:color="auto"/>
        <w:left w:val="none" w:sz="0" w:space="0" w:color="auto"/>
        <w:bottom w:val="none" w:sz="0" w:space="0" w:color="auto"/>
        <w:right w:val="none" w:sz="0" w:space="0" w:color="auto"/>
      </w:divBdr>
    </w:div>
    <w:div w:id="22634270">
      <w:bodyDiv w:val="1"/>
      <w:marLeft w:val="0"/>
      <w:marRight w:val="0"/>
      <w:marTop w:val="0"/>
      <w:marBottom w:val="0"/>
      <w:divBdr>
        <w:top w:val="none" w:sz="0" w:space="0" w:color="auto"/>
        <w:left w:val="none" w:sz="0" w:space="0" w:color="auto"/>
        <w:bottom w:val="none" w:sz="0" w:space="0" w:color="auto"/>
        <w:right w:val="none" w:sz="0" w:space="0" w:color="auto"/>
      </w:divBdr>
    </w:div>
    <w:div w:id="23748858">
      <w:bodyDiv w:val="1"/>
      <w:marLeft w:val="0"/>
      <w:marRight w:val="0"/>
      <w:marTop w:val="0"/>
      <w:marBottom w:val="0"/>
      <w:divBdr>
        <w:top w:val="none" w:sz="0" w:space="0" w:color="auto"/>
        <w:left w:val="none" w:sz="0" w:space="0" w:color="auto"/>
        <w:bottom w:val="none" w:sz="0" w:space="0" w:color="auto"/>
        <w:right w:val="none" w:sz="0" w:space="0" w:color="auto"/>
      </w:divBdr>
    </w:div>
    <w:div w:id="27150960">
      <w:bodyDiv w:val="1"/>
      <w:marLeft w:val="0"/>
      <w:marRight w:val="0"/>
      <w:marTop w:val="0"/>
      <w:marBottom w:val="0"/>
      <w:divBdr>
        <w:top w:val="none" w:sz="0" w:space="0" w:color="auto"/>
        <w:left w:val="none" w:sz="0" w:space="0" w:color="auto"/>
        <w:bottom w:val="none" w:sz="0" w:space="0" w:color="auto"/>
        <w:right w:val="none" w:sz="0" w:space="0" w:color="auto"/>
      </w:divBdr>
    </w:div>
    <w:div w:id="31422352">
      <w:bodyDiv w:val="1"/>
      <w:marLeft w:val="0"/>
      <w:marRight w:val="0"/>
      <w:marTop w:val="0"/>
      <w:marBottom w:val="0"/>
      <w:divBdr>
        <w:top w:val="none" w:sz="0" w:space="0" w:color="auto"/>
        <w:left w:val="none" w:sz="0" w:space="0" w:color="auto"/>
        <w:bottom w:val="none" w:sz="0" w:space="0" w:color="auto"/>
        <w:right w:val="none" w:sz="0" w:space="0" w:color="auto"/>
      </w:divBdr>
    </w:div>
    <w:div w:id="33123063">
      <w:bodyDiv w:val="1"/>
      <w:marLeft w:val="0"/>
      <w:marRight w:val="0"/>
      <w:marTop w:val="0"/>
      <w:marBottom w:val="0"/>
      <w:divBdr>
        <w:top w:val="none" w:sz="0" w:space="0" w:color="auto"/>
        <w:left w:val="none" w:sz="0" w:space="0" w:color="auto"/>
        <w:bottom w:val="none" w:sz="0" w:space="0" w:color="auto"/>
        <w:right w:val="none" w:sz="0" w:space="0" w:color="auto"/>
      </w:divBdr>
    </w:div>
    <w:div w:id="37750155">
      <w:bodyDiv w:val="1"/>
      <w:marLeft w:val="0"/>
      <w:marRight w:val="0"/>
      <w:marTop w:val="0"/>
      <w:marBottom w:val="0"/>
      <w:divBdr>
        <w:top w:val="none" w:sz="0" w:space="0" w:color="auto"/>
        <w:left w:val="none" w:sz="0" w:space="0" w:color="auto"/>
        <w:bottom w:val="none" w:sz="0" w:space="0" w:color="auto"/>
        <w:right w:val="none" w:sz="0" w:space="0" w:color="auto"/>
      </w:divBdr>
    </w:div>
    <w:div w:id="39283807">
      <w:bodyDiv w:val="1"/>
      <w:marLeft w:val="0"/>
      <w:marRight w:val="0"/>
      <w:marTop w:val="0"/>
      <w:marBottom w:val="0"/>
      <w:divBdr>
        <w:top w:val="none" w:sz="0" w:space="0" w:color="auto"/>
        <w:left w:val="none" w:sz="0" w:space="0" w:color="auto"/>
        <w:bottom w:val="none" w:sz="0" w:space="0" w:color="auto"/>
        <w:right w:val="none" w:sz="0" w:space="0" w:color="auto"/>
      </w:divBdr>
    </w:div>
    <w:div w:id="41028001">
      <w:bodyDiv w:val="1"/>
      <w:marLeft w:val="0"/>
      <w:marRight w:val="0"/>
      <w:marTop w:val="0"/>
      <w:marBottom w:val="0"/>
      <w:divBdr>
        <w:top w:val="none" w:sz="0" w:space="0" w:color="auto"/>
        <w:left w:val="none" w:sz="0" w:space="0" w:color="auto"/>
        <w:bottom w:val="none" w:sz="0" w:space="0" w:color="auto"/>
        <w:right w:val="none" w:sz="0" w:space="0" w:color="auto"/>
      </w:divBdr>
    </w:div>
    <w:div w:id="43722862">
      <w:bodyDiv w:val="1"/>
      <w:marLeft w:val="0"/>
      <w:marRight w:val="0"/>
      <w:marTop w:val="0"/>
      <w:marBottom w:val="0"/>
      <w:divBdr>
        <w:top w:val="none" w:sz="0" w:space="0" w:color="auto"/>
        <w:left w:val="none" w:sz="0" w:space="0" w:color="auto"/>
        <w:bottom w:val="none" w:sz="0" w:space="0" w:color="auto"/>
        <w:right w:val="none" w:sz="0" w:space="0" w:color="auto"/>
      </w:divBdr>
    </w:div>
    <w:div w:id="46416075">
      <w:bodyDiv w:val="1"/>
      <w:marLeft w:val="0"/>
      <w:marRight w:val="0"/>
      <w:marTop w:val="0"/>
      <w:marBottom w:val="0"/>
      <w:divBdr>
        <w:top w:val="none" w:sz="0" w:space="0" w:color="auto"/>
        <w:left w:val="none" w:sz="0" w:space="0" w:color="auto"/>
        <w:bottom w:val="none" w:sz="0" w:space="0" w:color="auto"/>
        <w:right w:val="none" w:sz="0" w:space="0" w:color="auto"/>
      </w:divBdr>
    </w:div>
    <w:div w:id="50934264">
      <w:bodyDiv w:val="1"/>
      <w:marLeft w:val="0"/>
      <w:marRight w:val="0"/>
      <w:marTop w:val="0"/>
      <w:marBottom w:val="0"/>
      <w:divBdr>
        <w:top w:val="none" w:sz="0" w:space="0" w:color="auto"/>
        <w:left w:val="none" w:sz="0" w:space="0" w:color="auto"/>
        <w:bottom w:val="none" w:sz="0" w:space="0" w:color="auto"/>
        <w:right w:val="none" w:sz="0" w:space="0" w:color="auto"/>
      </w:divBdr>
    </w:div>
    <w:div w:id="53503729">
      <w:bodyDiv w:val="1"/>
      <w:marLeft w:val="0"/>
      <w:marRight w:val="0"/>
      <w:marTop w:val="0"/>
      <w:marBottom w:val="0"/>
      <w:divBdr>
        <w:top w:val="none" w:sz="0" w:space="0" w:color="auto"/>
        <w:left w:val="none" w:sz="0" w:space="0" w:color="auto"/>
        <w:bottom w:val="none" w:sz="0" w:space="0" w:color="auto"/>
        <w:right w:val="none" w:sz="0" w:space="0" w:color="auto"/>
      </w:divBdr>
    </w:div>
    <w:div w:id="55010522">
      <w:bodyDiv w:val="1"/>
      <w:marLeft w:val="0"/>
      <w:marRight w:val="0"/>
      <w:marTop w:val="0"/>
      <w:marBottom w:val="0"/>
      <w:divBdr>
        <w:top w:val="none" w:sz="0" w:space="0" w:color="auto"/>
        <w:left w:val="none" w:sz="0" w:space="0" w:color="auto"/>
        <w:bottom w:val="none" w:sz="0" w:space="0" w:color="auto"/>
        <w:right w:val="none" w:sz="0" w:space="0" w:color="auto"/>
      </w:divBdr>
    </w:div>
    <w:div w:id="55057441">
      <w:bodyDiv w:val="1"/>
      <w:marLeft w:val="0"/>
      <w:marRight w:val="0"/>
      <w:marTop w:val="0"/>
      <w:marBottom w:val="0"/>
      <w:divBdr>
        <w:top w:val="none" w:sz="0" w:space="0" w:color="auto"/>
        <w:left w:val="none" w:sz="0" w:space="0" w:color="auto"/>
        <w:bottom w:val="none" w:sz="0" w:space="0" w:color="auto"/>
        <w:right w:val="none" w:sz="0" w:space="0" w:color="auto"/>
      </w:divBdr>
      <w:divsChild>
        <w:div w:id="1500150142">
          <w:marLeft w:val="0"/>
          <w:marRight w:val="0"/>
          <w:marTop w:val="0"/>
          <w:marBottom w:val="0"/>
          <w:divBdr>
            <w:top w:val="none" w:sz="0" w:space="0" w:color="auto"/>
            <w:left w:val="none" w:sz="0" w:space="0" w:color="auto"/>
            <w:bottom w:val="none" w:sz="0" w:space="0" w:color="auto"/>
            <w:right w:val="none" w:sz="0" w:space="0" w:color="auto"/>
          </w:divBdr>
        </w:div>
      </w:divsChild>
    </w:div>
    <w:div w:id="55207835">
      <w:bodyDiv w:val="1"/>
      <w:marLeft w:val="0"/>
      <w:marRight w:val="0"/>
      <w:marTop w:val="0"/>
      <w:marBottom w:val="0"/>
      <w:divBdr>
        <w:top w:val="none" w:sz="0" w:space="0" w:color="auto"/>
        <w:left w:val="none" w:sz="0" w:space="0" w:color="auto"/>
        <w:bottom w:val="none" w:sz="0" w:space="0" w:color="auto"/>
        <w:right w:val="none" w:sz="0" w:space="0" w:color="auto"/>
      </w:divBdr>
    </w:div>
    <w:div w:id="55323461">
      <w:bodyDiv w:val="1"/>
      <w:marLeft w:val="0"/>
      <w:marRight w:val="0"/>
      <w:marTop w:val="0"/>
      <w:marBottom w:val="0"/>
      <w:divBdr>
        <w:top w:val="none" w:sz="0" w:space="0" w:color="auto"/>
        <w:left w:val="none" w:sz="0" w:space="0" w:color="auto"/>
        <w:bottom w:val="none" w:sz="0" w:space="0" w:color="auto"/>
        <w:right w:val="none" w:sz="0" w:space="0" w:color="auto"/>
      </w:divBdr>
    </w:div>
    <w:div w:id="56366829">
      <w:bodyDiv w:val="1"/>
      <w:marLeft w:val="0"/>
      <w:marRight w:val="0"/>
      <w:marTop w:val="0"/>
      <w:marBottom w:val="0"/>
      <w:divBdr>
        <w:top w:val="none" w:sz="0" w:space="0" w:color="auto"/>
        <w:left w:val="none" w:sz="0" w:space="0" w:color="auto"/>
        <w:bottom w:val="none" w:sz="0" w:space="0" w:color="auto"/>
        <w:right w:val="none" w:sz="0" w:space="0" w:color="auto"/>
      </w:divBdr>
    </w:div>
    <w:div w:id="60492575">
      <w:bodyDiv w:val="1"/>
      <w:marLeft w:val="0"/>
      <w:marRight w:val="0"/>
      <w:marTop w:val="0"/>
      <w:marBottom w:val="0"/>
      <w:divBdr>
        <w:top w:val="none" w:sz="0" w:space="0" w:color="auto"/>
        <w:left w:val="none" w:sz="0" w:space="0" w:color="auto"/>
        <w:bottom w:val="none" w:sz="0" w:space="0" w:color="auto"/>
        <w:right w:val="none" w:sz="0" w:space="0" w:color="auto"/>
      </w:divBdr>
    </w:div>
    <w:div w:id="64567488">
      <w:bodyDiv w:val="1"/>
      <w:marLeft w:val="0"/>
      <w:marRight w:val="0"/>
      <w:marTop w:val="0"/>
      <w:marBottom w:val="0"/>
      <w:divBdr>
        <w:top w:val="none" w:sz="0" w:space="0" w:color="auto"/>
        <w:left w:val="none" w:sz="0" w:space="0" w:color="auto"/>
        <w:bottom w:val="none" w:sz="0" w:space="0" w:color="auto"/>
        <w:right w:val="none" w:sz="0" w:space="0" w:color="auto"/>
      </w:divBdr>
    </w:div>
    <w:div w:id="65879277">
      <w:bodyDiv w:val="1"/>
      <w:marLeft w:val="0"/>
      <w:marRight w:val="0"/>
      <w:marTop w:val="0"/>
      <w:marBottom w:val="0"/>
      <w:divBdr>
        <w:top w:val="none" w:sz="0" w:space="0" w:color="auto"/>
        <w:left w:val="none" w:sz="0" w:space="0" w:color="auto"/>
        <w:bottom w:val="none" w:sz="0" w:space="0" w:color="auto"/>
        <w:right w:val="none" w:sz="0" w:space="0" w:color="auto"/>
      </w:divBdr>
    </w:div>
    <w:div w:id="67194635">
      <w:bodyDiv w:val="1"/>
      <w:marLeft w:val="0"/>
      <w:marRight w:val="0"/>
      <w:marTop w:val="0"/>
      <w:marBottom w:val="0"/>
      <w:divBdr>
        <w:top w:val="none" w:sz="0" w:space="0" w:color="auto"/>
        <w:left w:val="none" w:sz="0" w:space="0" w:color="auto"/>
        <w:bottom w:val="none" w:sz="0" w:space="0" w:color="auto"/>
        <w:right w:val="none" w:sz="0" w:space="0" w:color="auto"/>
      </w:divBdr>
    </w:div>
    <w:div w:id="67575397">
      <w:bodyDiv w:val="1"/>
      <w:marLeft w:val="0"/>
      <w:marRight w:val="0"/>
      <w:marTop w:val="0"/>
      <w:marBottom w:val="0"/>
      <w:divBdr>
        <w:top w:val="none" w:sz="0" w:space="0" w:color="auto"/>
        <w:left w:val="none" w:sz="0" w:space="0" w:color="auto"/>
        <w:bottom w:val="none" w:sz="0" w:space="0" w:color="auto"/>
        <w:right w:val="none" w:sz="0" w:space="0" w:color="auto"/>
      </w:divBdr>
    </w:div>
    <w:div w:id="69927439">
      <w:bodyDiv w:val="1"/>
      <w:marLeft w:val="0"/>
      <w:marRight w:val="0"/>
      <w:marTop w:val="0"/>
      <w:marBottom w:val="0"/>
      <w:divBdr>
        <w:top w:val="none" w:sz="0" w:space="0" w:color="auto"/>
        <w:left w:val="none" w:sz="0" w:space="0" w:color="auto"/>
        <w:bottom w:val="none" w:sz="0" w:space="0" w:color="auto"/>
        <w:right w:val="none" w:sz="0" w:space="0" w:color="auto"/>
      </w:divBdr>
    </w:div>
    <w:div w:id="71004204">
      <w:bodyDiv w:val="1"/>
      <w:marLeft w:val="0"/>
      <w:marRight w:val="0"/>
      <w:marTop w:val="0"/>
      <w:marBottom w:val="0"/>
      <w:divBdr>
        <w:top w:val="none" w:sz="0" w:space="0" w:color="auto"/>
        <w:left w:val="none" w:sz="0" w:space="0" w:color="auto"/>
        <w:bottom w:val="none" w:sz="0" w:space="0" w:color="auto"/>
        <w:right w:val="none" w:sz="0" w:space="0" w:color="auto"/>
      </w:divBdr>
    </w:div>
    <w:div w:id="71238260">
      <w:bodyDiv w:val="1"/>
      <w:marLeft w:val="0"/>
      <w:marRight w:val="0"/>
      <w:marTop w:val="0"/>
      <w:marBottom w:val="0"/>
      <w:divBdr>
        <w:top w:val="none" w:sz="0" w:space="0" w:color="auto"/>
        <w:left w:val="none" w:sz="0" w:space="0" w:color="auto"/>
        <w:bottom w:val="none" w:sz="0" w:space="0" w:color="auto"/>
        <w:right w:val="none" w:sz="0" w:space="0" w:color="auto"/>
      </w:divBdr>
    </w:div>
    <w:div w:id="72169808">
      <w:bodyDiv w:val="1"/>
      <w:marLeft w:val="0"/>
      <w:marRight w:val="0"/>
      <w:marTop w:val="0"/>
      <w:marBottom w:val="0"/>
      <w:divBdr>
        <w:top w:val="none" w:sz="0" w:space="0" w:color="auto"/>
        <w:left w:val="none" w:sz="0" w:space="0" w:color="auto"/>
        <w:bottom w:val="none" w:sz="0" w:space="0" w:color="auto"/>
        <w:right w:val="none" w:sz="0" w:space="0" w:color="auto"/>
      </w:divBdr>
    </w:div>
    <w:div w:id="75395705">
      <w:bodyDiv w:val="1"/>
      <w:marLeft w:val="0"/>
      <w:marRight w:val="0"/>
      <w:marTop w:val="0"/>
      <w:marBottom w:val="0"/>
      <w:divBdr>
        <w:top w:val="none" w:sz="0" w:space="0" w:color="auto"/>
        <w:left w:val="none" w:sz="0" w:space="0" w:color="auto"/>
        <w:bottom w:val="none" w:sz="0" w:space="0" w:color="auto"/>
        <w:right w:val="none" w:sz="0" w:space="0" w:color="auto"/>
      </w:divBdr>
    </w:div>
    <w:div w:id="78599523">
      <w:bodyDiv w:val="1"/>
      <w:marLeft w:val="0"/>
      <w:marRight w:val="0"/>
      <w:marTop w:val="0"/>
      <w:marBottom w:val="0"/>
      <w:divBdr>
        <w:top w:val="none" w:sz="0" w:space="0" w:color="auto"/>
        <w:left w:val="none" w:sz="0" w:space="0" w:color="auto"/>
        <w:bottom w:val="none" w:sz="0" w:space="0" w:color="auto"/>
        <w:right w:val="none" w:sz="0" w:space="0" w:color="auto"/>
      </w:divBdr>
    </w:div>
    <w:div w:id="79527225">
      <w:bodyDiv w:val="1"/>
      <w:marLeft w:val="0"/>
      <w:marRight w:val="0"/>
      <w:marTop w:val="0"/>
      <w:marBottom w:val="0"/>
      <w:divBdr>
        <w:top w:val="none" w:sz="0" w:space="0" w:color="auto"/>
        <w:left w:val="none" w:sz="0" w:space="0" w:color="auto"/>
        <w:bottom w:val="none" w:sz="0" w:space="0" w:color="auto"/>
        <w:right w:val="none" w:sz="0" w:space="0" w:color="auto"/>
      </w:divBdr>
    </w:div>
    <w:div w:id="79916457">
      <w:bodyDiv w:val="1"/>
      <w:marLeft w:val="0"/>
      <w:marRight w:val="0"/>
      <w:marTop w:val="0"/>
      <w:marBottom w:val="0"/>
      <w:divBdr>
        <w:top w:val="none" w:sz="0" w:space="0" w:color="auto"/>
        <w:left w:val="none" w:sz="0" w:space="0" w:color="auto"/>
        <w:bottom w:val="none" w:sz="0" w:space="0" w:color="auto"/>
        <w:right w:val="none" w:sz="0" w:space="0" w:color="auto"/>
      </w:divBdr>
    </w:div>
    <w:div w:id="80951483">
      <w:bodyDiv w:val="1"/>
      <w:marLeft w:val="0"/>
      <w:marRight w:val="0"/>
      <w:marTop w:val="0"/>
      <w:marBottom w:val="0"/>
      <w:divBdr>
        <w:top w:val="none" w:sz="0" w:space="0" w:color="auto"/>
        <w:left w:val="none" w:sz="0" w:space="0" w:color="auto"/>
        <w:bottom w:val="none" w:sz="0" w:space="0" w:color="auto"/>
        <w:right w:val="none" w:sz="0" w:space="0" w:color="auto"/>
      </w:divBdr>
    </w:div>
    <w:div w:id="84427167">
      <w:bodyDiv w:val="1"/>
      <w:marLeft w:val="0"/>
      <w:marRight w:val="0"/>
      <w:marTop w:val="0"/>
      <w:marBottom w:val="0"/>
      <w:divBdr>
        <w:top w:val="none" w:sz="0" w:space="0" w:color="auto"/>
        <w:left w:val="none" w:sz="0" w:space="0" w:color="auto"/>
        <w:bottom w:val="none" w:sz="0" w:space="0" w:color="auto"/>
        <w:right w:val="none" w:sz="0" w:space="0" w:color="auto"/>
      </w:divBdr>
    </w:div>
    <w:div w:id="88737221">
      <w:bodyDiv w:val="1"/>
      <w:marLeft w:val="0"/>
      <w:marRight w:val="0"/>
      <w:marTop w:val="0"/>
      <w:marBottom w:val="0"/>
      <w:divBdr>
        <w:top w:val="none" w:sz="0" w:space="0" w:color="auto"/>
        <w:left w:val="none" w:sz="0" w:space="0" w:color="auto"/>
        <w:bottom w:val="none" w:sz="0" w:space="0" w:color="auto"/>
        <w:right w:val="none" w:sz="0" w:space="0" w:color="auto"/>
      </w:divBdr>
    </w:div>
    <w:div w:id="88935575">
      <w:bodyDiv w:val="1"/>
      <w:marLeft w:val="0"/>
      <w:marRight w:val="0"/>
      <w:marTop w:val="0"/>
      <w:marBottom w:val="0"/>
      <w:divBdr>
        <w:top w:val="none" w:sz="0" w:space="0" w:color="auto"/>
        <w:left w:val="none" w:sz="0" w:space="0" w:color="auto"/>
        <w:bottom w:val="none" w:sz="0" w:space="0" w:color="auto"/>
        <w:right w:val="none" w:sz="0" w:space="0" w:color="auto"/>
      </w:divBdr>
    </w:div>
    <w:div w:id="93135923">
      <w:bodyDiv w:val="1"/>
      <w:marLeft w:val="0"/>
      <w:marRight w:val="0"/>
      <w:marTop w:val="0"/>
      <w:marBottom w:val="0"/>
      <w:divBdr>
        <w:top w:val="none" w:sz="0" w:space="0" w:color="auto"/>
        <w:left w:val="none" w:sz="0" w:space="0" w:color="auto"/>
        <w:bottom w:val="none" w:sz="0" w:space="0" w:color="auto"/>
        <w:right w:val="none" w:sz="0" w:space="0" w:color="auto"/>
      </w:divBdr>
    </w:div>
    <w:div w:id="96098295">
      <w:bodyDiv w:val="1"/>
      <w:marLeft w:val="0"/>
      <w:marRight w:val="0"/>
      <w:marTop w:val="0"/>
      <w:marBottom w:val="0"/>
      <w:divBdr>
        <w:top w:val="none" w:sz="0" w:space="0" w:color="auto"/>
        <w:left w:val="none" w:sz="0" w:space="0" w:color="auto"/>
        <w:bottom w:val="none" w:sz="0" w:space="0" w:color="auto"/>
        <w:right w:val="none" w:sz="0" w:space="0" w:color="auto"/>
      </w:divBdr>
    </w:div>
    <w:div w:id="100221425">
      <w:bodyDiv w:val="1"/>
      <w:marLeft w:val="0"/>
      <w:marRight w:val="0"/>
      <w:marTop w:val="0"/>
      <w:marBottom w:val="0"/>
      <w:divBdr>
        <w:top w:val="none" w:sz="0" w:space="0" w:color="auto"/>
        <w:left w:val="none" w:sz="0" w:space="0" w:color="auto"/>
        <w:bottom w:val="none" w:sz="0" w:space="0" w:color="auto"/>
        <w:right w:val="none" w:sz="0" w:space="0" w:color="auto"/>
      </w:divBdr>
    </w:div>
    <w:div w:id="103502636">
      <w:bodyDiv w:val="1"/>
      <w:marLeft w:val="0"/>
      <w:marRight w:val="0"/>
      <w:marTop w:val="0"/>
      <w:marBottom w:val="0"/>
      <w:divBdr>
        <w:top w:val="none" w:sz="0" w:space="0" w:color="auto"/>
        <w:left w:val="none" w:sz="0" w:space="0" w:color="auto"/>
        <w:bottom w:val="none" w:sz="0" w:space="0" w:color="auto"/>
        <w:right w:val="none" w:sz="0" w:space="0" w:color="auto"/>
      </w:divBdr>
    </w:div>
    <w:div w:id="103691944">
      <w:bodyDiv w:val="1"/>
      <w:marLeft w:val="0"/>
      <w:marRight w:val="0"/>
      <w:marTop w:val="0"/>
      <w:marBottom w:val="0"/>
      <w:divBdr>
        <w:top w:val="none" w:sz="0" w:space="0" w:color="auto"/>
        <w:left w:val="none" w:sz="0" w:space="0" w:color="auto"/>
        <w:bottom w:val="none" w:sz="0" w:space="0" w:color="auto"/>
        <w:right w:val="none" w:sz="0" w:space="0" w:color="auto"/>
      </w:divBdr>
    </w:div>
    <w:div w:id="111440701">
      <w:bodyDiv w:val="1"/>
      <w:marLeft w:val="0"/>
      <w:marRight w:val="0"/>
      <w:marTop w:val="0"/>
      <w:marBottom w:val="0"/>
      <w:divBdr>
        <w:top w:val="none" w:sz="0" w:space="0" w:color="auto"/>
        <w:left w:val="none" w:sz="0" w:space="0" w:color="auto"/>
        <w:bottom w:val="none" w:sz="0" w:space="0" w:color="auto"/>
        <w:right w:val="none" w:sz="0" w:space="0" w:color="auto"/>
      </w:divBdr>
    </w:div>
    <w:div w:id="111676085">
      <w:bodyDiv w:val="1"/>
      <w:marLeft w:val="0"/>
      <w:marRight w:val="0"/>
      <w:marTop w:val="0"/>
      <w:marBottom w:val="0"/>
      <w:divBdr>
        <w:top w:val="none" w:sz="0" w:space="0" w:color="auto"/>
        <w:left w:val="none" w:sz="0" w:space="0" w:color="auto"/>
        <w:bottom w:val="none" w:sz="0" w:space="0" w:color="auto"/>
        <w:right w:val="none" w:sz="0" w:space="0" w:color="auto"/>
      </w:divBdr>
    </w:div>
    <w:div w:id="111874211">
      <w:bodyDiv w:val="1"/>
      <w:marLeft w:val="0"/>
      <w:marRight w:val="0"/>
      <w:marTop w:val="0"/>
      <w:marBottom w:val="0"/>
      <w:divBdr>
        <w:top w:val="none" w:sz="0" w:space="0" w:color="auto"/>
        <w:left w:val="none" w:sz="0" w:space="0" w:color="auto"/>
        <w:bottom w:val="none" w:sz="0" w:space="0" w:color="auto"/>
        <w:right w:val="none" w:sz="0" w:space="0" w:color="auto"/>
      </w:divBdr>
    </w:div>
    <w:div w:id="113135733">
      <w:bodyDiv w:val="1"/>
      <w:marLeft w:val="0"/>
      <w:marRight w:val="0"/>
      <w:marTop w:val="0"/>
      <w:marBottom w:val="0"/>
      <w:divBdr>
        <w:top w:val="none" w:sz="0" w:space="0" w:color="auto"/>
        <w:left w:val="none" w:sz="0" w:space="0" w:color="auto"/>
        <w:bottom w:val="none" w:sz="0" w:space="0" w:color="auto"/>
        <w:right w:val="none" w:sz="0" w:space="0" w:color="auto"/>
      </w:divBdr>
    </w:div>
    <w:div w:id="113797109">
      <w:bodyDiv w:val="1"/>
      <w:marLeft w:val="0"/>
      <w:marRight w:val="0"/>
      <w:marTop w:val="0"/>
      <w:marBottom w:val="0"/>
      <w:divBdr>
        <w:top w:val="none" w:sz="0" w:space="0" w:color="auto"/>
        <w:left w:val="none" w:sz="0" w:space="0" w:color="auto"/>
        <w:bottom w:val="none" w:sz="0" w:space="0" w:color="auto"/>
        <w:right w:val="none" w:sz="0" w:space="0" w:color="auto"/>
      </w:divBdr>
    </w:div>
    <w:div w:id="116068383">
      <w:bodyDiv w:val="1"/>
      <w:marLeft w:val="0"/>
      <w:marRight w:val="0"/>
      <w:marTop w:val="0"/>
      <w:marBottom w:val="0"/>
      <w:divBdr>
        <w:top w:val="none" w:sz="0" w:space="0" w:color="auto"/>
        <w:left w:val="none" w:sz="0" w:space="0" w:color="auto"/>
        <w:bottom w:val="none" w:sz="0" w:space="0" w:color="auto"/>
        <w:right w:val="none" w:sz="0" w:space="0" w:color="auto"/>
      </w:divBdr>
    </w:div>
    <w:div w:id="116338315">
      <w:bodyDiv w:val="1"/>
      <w:marLeft w:val="0"/>
      <w:marRight w:val="0"/>
      <w:marTop w:val="0"/>
      <w:marBottom w:val="0"/>
      <w:divBdr>
        <w:top w:val="none" w:sz="0" w:space="0" w:color="auto"/>
        <w:left w:val="none" w:sz="0" w:space="0" w:color="auto"/>
        <w:bottom w:val="none" w:sz="0" w:space="0" w:color="auto"/>
        <w:right w:val="none" w:sz="0" w:space="0" w:color="auto"/>
      </w:divBdr>
    </w:div>
    <w:div w:id="116917721">
      <w:bodyDiv w:val="1"/>
      <w:marLeft w:val="0"/>
      <w:marRight w:val="0"/>
      <w:marTop w:val="0"/>
      <w:marBottom w:val="0"/>
      <w:divBdr>
        <w:top w:val="none" w:sz="0" w:space="0" w:color="auto"/>
        <w:left w:val="none" w:sz="0" w:space="0" w:color="auto"/>
        <w:bottom w:val="none" w:sz="0" w:space="0" w:color="auto"/>
        <w:right w:val="none" w:sz="0" w:space="0" w:color="auto"/>
      </w:divBdr>
    </w:div>
    <w:div w:id="117846562">
      <w:bodyDiv w:val="1"/>
      <w:marLeft w:val="0"/>
      <w:marRight w:val="0"/>
      <w:marTop w:val="0"/>
      <w:marBottom w:val="0"/>
      <w:divBdr>
        <w:top w:val="none" w:sz="0" w:space="0" w:color="auto"/>
        <w:left w:val="none" w:sz="0" w:space="0" w:color="auto"/>
        <w:bottom w:val="none" w:sz="0" w:space="0" w:color="auto"/>
        <w:right w:val="none" w:sz="0" w:space="0" w:color="auto"/>
      </w:divBdr>
    </w:div>
    <w:div w:id="120349463">
      <w:bodyDiv w:val="1"/>
      <w:marLeft w:val="0"/>
      <w:marRight w:val="0"/>
      <w:marTop w:val="0"/>
      <w:marBottom w:val="0"/>
      <w:divBdr>
        <w:top w:val="none" w:sz="0" w:space="0" w:color="auto"/>
        <w:left w:val="none" w:sz="0" w:space="0" w:color="auto"/>
        <w:bottom w:val="none" w:sz="0" w:space="0" w:color="auto"/>
        <w:right w:val="none" w:sz="0" w:space="0" w:color="auto"/>
      </w:divBdr>
    </w:div>
    <w:div w:id="121004710">
      <w:bodyDiv w:val="1"/>
      <w:marLeft w:val="0"/>
      <w:marRight w:val="0"/>
      <w:marTop w:val="0"/>
      <w:marBottom w:val="0"/>
      <w:divBdr>
        <w:top w:val="none" w:sz="0" w:space="0" w:color="auto"/>
        <w:left w:val="none" w:sz="0" w:space="0" w:color="auto"/>
        <w:bottom w:val="none" w:sz="0" w:space="0" w:color="auto"/>
        <w:right w:val="none" w:sz="0" w:space="0" w:color="auto"/>
      </w:divBdr>
    </w:div>
    <w:div w:id="123551323">
      <w:bodyDiv w:val="1"/>
      <w:marLeft w:val="0"/>
      <w:marRight w:val="0"/>
      <w:marTop w:val="0"/>
      <w:marBottom w:val="0"/>
      <w:divBdr>
        <w:top w:val="none" w:sz="0" w:space="0" w:color="auto"/>
        <w:left w:val="none" w:sz="0" w:space="0" w:color="auto"/>
        <w:bottom w:val="none" w:sz="0" w:space="0" w:color="auto"/>
        <w:right w:val="none" w:sz="0" w:space="0" w:color="auto"/>
      </w:divBdr>
    </w:div>
    <w:div w:id="125322823">
      <w:bodyDiv w:val="1"/>
      <w:marLeft w:val="0"/>
      <w:marRight w:val="0"/>
      <w:marTop w:val="0"/>
      <w:marBottom w:val="0"/>
      <w:divBdr>
        <w:top w:val="none" w:sz="0" w:space="0" w:color="auto"/>
        <w:left w:val="none" w:sz="0" w:space="0" w:color="auto"/>
        <w:bottom w:val="none" w:sz="0" w:space="0" w:color="auto"/>
        <w:right w:val="none" w:sz="0" w:space="0" w:color="auto"/>
      </w:divBdr>
    </w:div>
    <w:div w:id="125776454">
      <w:bodyDiv w:val="1"/>
      <w:marLeft w:val="0"/>
      <w:marRight w:val="0"/>
      <w:marTop w:val="0"/>
      <w:marBottom w:val="0"/>
      <w:divBdr>
        <w:top w:val="none" w:sz="0" w:space="0" w:color="auto"/>
        <w:left w:val="none" w:sz="0" w:space="0" w:color="auto"/>
        <w:bottom w:val="none" w:sz="0" w:space="0" w:color="auto"/>
        <w:right w:val="none" w:sz="0" w:space="0" w:color="auto"/>
      </w:divBdr>
    </w:div>
    <w:div w:id="128590842">
      <w:bodyDiv w:val="1"/>
      <w:marLeft w:val="0"/>
      <w:marRight w:val="0"/>
      <w:marTop w:val="0"/>
      <w:marBottom w:val="0"/>
      <w:divBdr>
        <w:top w:val="none" w:sz="0" w:space="0" w:color="auto"/>
        <w:left w:val="none" w:sz="0" w:space="0" w:color="auto"/>
        <w:bottom w:val="none" w:sz="0" w:space="0" w:color="auto"/>
        <w:right w:val="none" w:sz="0" w:space="0" w:color="auto"/>
      </w:divBdr>
    </w:div>
    <w:div w:id="140125392">
      <w:bodyDiv w:val="1"/>
      <w:marLeft w:val="0"/>
      <w:marRight w:val="0"/>
      <w:marTop w:val="0"/>
      <w:marBottom w:val="0"/>
      <w:divBdr>
        <w:top w:val="none" w:sz="0" w:space="0" w:color="auto"/>
        <w:left w:val="none" w:sz="0" w:space="0" w:color="auto"/>
        <w:bottom w:val="none" w:sz="0" w:space="0" w:color="auto"/>
        <w:right w:val="none" w:sz="0" w:space="0" w:color="auto"/>
      </w:divBdr>
    </w:div>
    <w:div w:id="143938744">
      <w:bodyDiv w:val="1"/>
      <w:marLeft w:val="0"/>
      <w:marRight w:val="0"/>
      <w:marTop w:val="0"/>
      <w:marBottom w:val="0"/>
      <w:divBdr>
        <w:top w:val="none" w:sz="0" w:space="0" w:color="auto"/>
        <w:left w:val="none" w:sz="0" w:space="0" w:color="auto"/>
        <w:bottom w:val="none" w:sz="0" w:space="0" w:color="auto"/>
        <w:right w:val="none" w:sz="0" w:space="0" w:color="auto"/>
      </w:divBdr>
    </w:div>
    <w:div w:id="144049709">
      <w:bodyDiv w:val="1"/>
      <w:marLeft w:val="0"/>
      <w:marRight w:val="0"/>
      <w:marTop w:val="0"/>
      <w:marBottom w:val="0"/>
      <w:divBdr>
        <w:top w:val="none" w:sz="0" w:space="0" w:color="auto"/>
        <w:left w:val="none" w:sz="0" w:space="0" w:color="auto"/>
        <w:bottom w:val="none" w:sz="0" w:space="0" w:color="auto"/>
        <w:right w:val="none" w:sz="0" w:space="0" w:color="auto"/>
      </w:divBdr>
    </w:div>
    <w:div w:id="146484755">
      <w:bodyDiv w:val="1"/>
      <w:marLeft w:val="0"/>
      <w:marRight w:val="0"/>
      <w:marTop w:val="0"/>
      <w:marBottom w:val="0"/>
      <w:divBdr>
        <w:top w:val="none" w:sz="0" w:space="0" w:color="auto"/>
        <w:left w:val="none" w:sz="0" w:space="0" w:color="auto"/>
        <w:bottom w:val="none" w:sz="0" w:space="0" w:color="auto"/>
        <w:right w:val="none" w:sz="0" w:space="0" w:color="auto"/>
      </w:divBdr>
    </w:div>
    <w:div w:id="147483356">
      <w:bodyDiv w:val="1"/>
      <w:marLeft w:val="0"/>
      <w:marRight w:val="0"/>
      <w:marTop w:val="0"/>
      <w:marBottom w:val="0"/>
      <w:divBdr>
        <w:top w:val="none" w:sz="0" w:space="0" w:color="auto"/>
        <w:left w:val="none" w:sz="0" w:space="0" w:color="auto"/>
        <w:bottom w:val="none" w:sz="0" w:space="0" w:color="auto"/>
        <w:right w:val="none" w:sz="0" w:space="0" w:color="auto"/>
      </w:divBdr>
    </w:div>
    <w:div w:id="149446521">
      <w:bodyDiv w:val="1"/>
      <w:marLeft w:val="0"/>
      <w:marRight w:val="0"/>
      <w:marTop w:val="0"/>
      <w:marBottom w:val="0"/>
      <w:divBdr>
        <w:top w:val="none" w:sz="0" w:space="0" w:color="auto"/>
        <w:left w:val="none" w:sz="0" w:space="0" w:color="auto"/>
        <w:bottom w:val="none" w:sz="0" w:space="0" w:color="auto"/>
        <w:right w:val="none" w:sz="0" w:space="0" w:color="auto"/>
      </w:divBdr>
    </w:div>
    <w:div w:id="151725590">
      <w:bodyDiv w:val="1"/>
      <w:marLeft w:val="0"/>
      <w:marRight w:val="0"/>
      <w:marTop w:val="0"/>
      <w:marBottom w:val="0"/>
      <w:divBdr>
        <w:top w:val="none" w:sz="0" w:space="0" w:color="auto"/>
        <w:left w:val="none" w:sz="0" w:space="0" w:color="auto"/>
        <w:bottom w:val="none" w:sz="0" w:space="0" w:color="auto"/>
        <w:right w:val="none" w:sz="0" w:space="0" w:color="auto"/>
      </w:divBdr>
    </w:div>
    <w:div w:id="152568600">
      <w:bodyDiv w:val="1"/>
      <w:marLeft w:val="0"/>
      <w:marRight w:val="0"/>
      <w:marTop w:val="0"/>
      <w:marBottom w:val="0"/>
      <w:divBdr>
        <w:top w:val="none" w:sz="0" w:space="0" w:color="auto"/>
        <w:left w:val="none" w:sz="0" w:space="0" w:color="auto"/>
        <w:bottom w:val="none" w:sz="0" w:space="0" w:color="auto"/>
        <w:right w:val="none" w:sz="0" w:space="0" w:color="auto"/>
      </w:divBdr>
    </w:div>
    <w:div w:id="153379804">
      <w:bodyDiv w:val="1"/>
      <w:marLeft w:val="0"/>
      <w:marRight w:val="0"/>
      <w:marTop w:val="0"/>
      <w:marBottom w:val="0"/>
      <w:divBdr>
        <w:top w:val="none" w:sz="0" w:space="0" w:color="auto"/>
        <w:left w:val="none" w:sz="0" w:space="0" w:color="auto"/>
        <w:bottom w:val="none" w:sz="0" w:space="0" w:color="auto"/>
        <w:right w:val="none" w:sz="0" w:space="0" w:color="auto"/>
      </w:divBdr>
    </w:div>
    <w:div w:id="153840562">
      <w:bodyDiv w:val="1"/>
      <w:marLeft w:val="0"/>
      <w:marRight w:val="0"/>
      <w:marTop w:val="0"/>
      <w:marBottom w:val="0"/>
      <w:divBdr>
        <w:top w:val="none" w:sz="0" w:space="0" w:color="auto"/>
        <w:left w:val="none" w:sz="0" w:space="0" w:color="auto"/>
        <w:bottom w:val="none" w:sz="0" w:space="0" w:color="auto"/>
        <w:right w:val="none" w:sz="0" w:space="0" w:color="auto"/>
      </w:divBdr>
    </w:div>
    <w:div w:id="156383856">
      <w:bodyDiv w:val="1"/>
      <w:marLeft w:val="0"/>
      <w:marRight w:val="0"/>
      <w:marTop w:val="0"/>
      <w:marBottom w:val="0"/>
      <w:divBdr>
        <w:top w:val="none" w:sz="0" w:space="0" w:color="auto"/>
        <w:left w:val="none" w:sz="0" w:space="0" w:color="auto"/>
        <w:bottom w:val="none" w:sz="0" w:space="0" w:color="auto"/>
        <w:right w:val="none" w:sz="0" w:space="0" w:color="auto"/>
      </w:divBdr>
    </w:div>
    <w:div w:id="156456328">
      <w:bodyDiv w:val="1"/>
      <w:marLeft w:val="0"/>
      <w:marRight w:val="0"/>
      <w:marTop w:val="0"/>
      <w:marBottom w:val="0"/>
      <w:divBdr>
        <w:top w:val="none" w:sz="0" w:space="0" w:color="auto"/>
        <w:left w:val="none" w:sz="0" w:space="0" w:color="auto"/>
        <w:bottom w:val="none" w:sz="0" w:space="0" w:color="auto"/>
        <w:right w:val="none" w:sz="0" w:space="0" w:color="auto"/>
      </w:divBdr>
    </w:div>
    <w:div w:id="158039767">
      <w:bodyDiv w:val="1"/>
      <w:marLeft w:val="0"/>
      <w:marRight w:val="0"/>
      <w:marTop w:val="0"/>
      <w:marBottom w:val="0"/>
      <w:divBdr>
        <w:top w:val="none" w:sz="0" w:space="0" w:color="auto"/>
        <w:left w:val="none" w:sz="0" w:space="0" w:color="auto"/>
        <w:bottom w:val="none" w:sz="0" w:space="0" w:color="auto"/>
        <w:right w:val="none" w:sz="0" w:space="0" w:color="auto"/>
      </w:divBdr>
    </w:div>
    <w:div w:id="160394957">
      <w:bodyDiv w:val="1"/>
      <w:marLeft w:val="0"/>
      <w:marRight w:val="0"/>
      <w:marTop w:val="0"/>
      <w:marBottom w:val="0"/>
      <w:divBdr>
        <w:top w:val="none" w:sz="0" w:space="0" w:color="auto"/>
        <w:left w:val="none" w:sz="0" w:space="0" w:color="auto"/>
        <w:bottom w:val="none" w:sz="0" w:space="0" w:color="auto"/>
        <w:right w:val="none" w:sz="0" w:space="0" w:color="auto"/>
      </w:divBdr>
    </w:div>
    <w:div w:id="164639906">
      <w:bodyDiv w:val="1"/>
      <w:marLeft w:val="0"/>
      <w:marRight w:val="0"/>
      <w:marTop w:val="0"/>
      <w:marBottom w:val="0"/>
      <w:divBdr>
        <w:top w:val="none" w:sz="0" w:space="0" w:color="auto"/>
        <w:left w:val="none" w:sz="0" w:space="0" w:color="auto"/>
        <w:bottom w:val="none" w:sz="0" w:space="0" w:color="auto"/>
        <w:right w:val="none" w:sz="0" w:space="0" w:color="auto"/>
      </w:divBdr>
    </w:div>
    <w:div w:id="169298268">
      <w:bodyDiv w:val="1"/>
      <w:marLeft w:val="0"/>
      <w:marRight w:val="0"/>
      <w:marTop w:val="0"/>
      <w:marBottom w:val="0"/>
      <w:divBdr>
        <w:top w:val="none" w:sz="0" w:space="0" w:color="auto"/>
        <w:left w:val="none" w:sz="0" w:space="0" w:color="auto"/>
        <w:bottom w:val="none" w:sz="0" w:space="0" w:color="auto"/>
        <w:right w:val="none" w:sz="0" w:space="0" w:color="auto"/>
      </w:divBdr>
    </w:div>
    <w:div w:id="174345052">
      <w:bodyDiv w:val="1"/>
      <w:marLeft w:val="0"/>
      <w:marRight w:val="0"/>
      <w:marTop w:val="0"/>
      <w:marBottom w:val="0"/>
      <w:divBdr>
        <w:top w:val="none" w:sz="0" w:space="0" w:color="auto"/>
        <w:left w:val="none" w:sz="0" w:space="0" w:color="auto"/>
        <w:bottom w:val="none" w:sz="0" w:space="0" w:color="auto"/>
        <w:right w:val="none" w:sz="0" w:space="0" w:color="auto"/>
      </w:divBdr>
    </w:div>
    <w:div w:id="190268232">
      <w:bodyDiv w:val="1"/>
      <w:marLeft w:val="0"/>
      <w:marRight w:val="0"/>
      <w:marTop w:val="0"/>
      <w:marBottom w:val="0"/>
      <w:divBdr>
        <w:top w:val="none" w:sz="0" w:space="0" w:color="auto"/>
        <w:left w:val="none" w:sz="0" w:space="0" w:color="auto"/>
        <w:bottom w:val="none" w:sz="0" w:space="0" w:color="auto"/>
        <w:right w:val="none" w:sz="0" w:space="0" w:color="auto"/>
      </w:divBdr>
    </w:div>
    <w:div w:id="190846422">
      <w:bodyDiv w:val="1"/>
      <w:marLeft w:val="0"/>
      <w:marRight w:val="0"/>
      <w:marTop w:val="0"/>
      <w:marBottom w:val="0"/>
      <w:divBdr>
        <w:top w:val="none" w:sz="0" w:space="0" w:color="auto"/>
        <w:left w:val="none" w:sz="0" w:space="0" w:color="auto"/>
        <w:bottom w:val="none" w:sz="0" w:space="0" w:color="auto"/>
        <w:right w:val="none" w:sz="0" w:space="0" w:color="auto"/>
      </w:divBdr>
    </w:div>
    <w:div w:id="191844792">
      <w:bodyDiv w:val="1"/>
      <w:marLeft w:val="0"/>
      <w:marRight w:val="0"/>
      <w:marTop w:val="0"/>
      <w:marBottom w:val="0"/>
      <w:divBdr>
        <w:top w:val="none" w:sz="0" w:space="0" w:color="auto"/>
        <w:left w:val="none" w:sz="0" w:space="0" w:color="auto"/>
        <w:bottom w:val="none" w:sz="0" w:space="0" w:color="auto"/>
        <w:right w:val="none" w:sz="0" w:space="0" w:color="auto"/>
      </w:divBdr>
    </w:div>
    <w:div w:id="192349946">
      <w:bodyDiv w:val="1"/>
      <w:marLeft w:val="0"/>
      <w:marRight w:val="0"/>
      <w:marTop w:val="0"/>
      <w:marBottom w:val="0"/>
      <w:divBdr>
        <w:top w:val="none" w:sz="0" w:space="0" w:color="auto"/>
        <w:left w:val="none" w:sz="0" w:space="0" w:color="auto"/>
        <w:bottom w:val="none" w:sz="0" w:space="0" w:color="auto"/>
        <w:right w:val="none" w:sz="0" w:space="0" w:color="auto"/>
      </w:divBdr>
    </w:div>
    <w:div w:id="193540828">
      <w:bodyDiv w:val="1"/>
      <w:marLeft w:val="0"/>
      <w:marRight w:val="0"/>
      <w:marTop w:val="0"/>
      <w:marBottom w:val="0"/>
      <w:divBdr>
        <w:top w:val="none" w:sz="0" w:space="0" w:color="auto"/>
        <w:left w:val="none" w:sz="0" w:space="0" w:color="auto"/>
        <w:bottom w:val="none" w:sz="0" w:space="0" w:color="auto"/>
        <w:right w:val="none" w:sz="0" w:space="0" w:color="auto"/>
      </w:divBdr>
    </w:div>
    <w:div w:id="193740364">
      <w:bodyDiv w:val="1"/>
      <w:marLeft w:val="0"/>
      <w:marRight w:val="0"/>
      <w:marTop w:val="0"/>
      <w:marBottom w:val="0"/>
      <w:divBdr>
        <w:top w:val="none" w:sz="0" w:space="0" w:color="auto"/>
        <w:left w:val="none" w:sz="0" w:space="0" w:color="auto"/>
        <w:bottom w:val="none" w:sz="0" w:space="0" w:color="auto"/>
        <w:right w:val="none" w:sz="0" w:space="0" w:color="auto"/>
      </w:divBdr>
    </w:div>
    <w:div w:id="194855552">
      <w:bodyDiv w:val="1"/>
      <w:marLeft w:val="0"/>
      <w:marRight w:val="0"/>
      <w:marTop w:val="0"/>
      <w:marBottom w:val="0"/>
      <w:divBdr>
        <w:top w:val="none" w:sz="0" w:space="0" w:color="auto"/>
        <w:left w:val="none" w:sz="0" w:space="0" w:color="auto"/>
        <w:bottom w:val="none" w:sz="0" w:space="0" w:color="auto"/>
        <w:right w:val="none" w:sz="0" w:space="0" w:color="auto"/>
      </w:divBdr>
    </w:div>
    <w:div w:id="196359686">
      <w:bodyDiv w:val="1"/>
      <w:marLeft w:val="0"/>
      <w:marRight w:val="0"/>
      <w:marTop w:val="0"/>
      <w:marBottom w:val="0"/>
      <w:divBdr>
        <w:top w:val="none" w:sz="0" w:space="0" w:color="auto"/>
        <w:left w:val="none" w:sz="0" w:space="0" w:color="auto"/>
        <w:bottom w:val="none" w:sz="0" w:space="0" w:color="auto"/>
        <w:right w:val="none" w:sz="0" w:space="0" w:color="auto"/>
      </w:divBdr>
    </w:div>
    <w:div w:id="198053126">
      <w:bodyDiv w:val="1"/>
      <w:marLeft w:val="0"/>
      <w:marRight w:val="0"/>
      <w:marTop w:val="0"/>
      <w:marBottom w:val="0"/>
      <w:divBdr>
        <w:top w:val="none" w:sz="0" w:space="0" w:color="auto"/>
        <w:left w:val="none" w:sz="0" w:space="0" w:color="auto"/>
        <w:bottom w:val="none" w:sz="0" w:space="0" w:color="auto"/>
        <w:right w:val="none" w:sz="0" w:space="0" w:color="auto"/>
      </w:divBdr>
    </w:div>
    <w:div w:id="199981441">
      <w:bodyDiv w:val="1"/>
      <w:marLeft w:val="0"/>
      <w:marRight w:val="0"/>
      <w:marTop w:val="0"/>
      <w:marBottom w:val="0"/>
      <w:divBdr>
        <w:top w:val="none" w:sz="0" w:space="0" w:color="auto"/>
        <w:left w:val="none" w:sz="0" w:space="0" w:color="auto"/>
        <w:bottom w:val="none" w:sz="0" w:space="0" w:color="auto"/>
        <w:right w:val="none" w:sz="0" w:space="0" w:color="auto"/>
      </w:divBdr>
    </w:div>
    <w:div w:id="207188113">
      <w:bodyDiv w:val="1"/>
      <w:marLeft w:val="0"/>
      <w:marRight w:val="0"/>
      <w:marTop w:val="0"/>
      <w:marBottom w:val="0"/>
      <w:divBdr>
        <w:top w:val="none" w:sz="0" w:space="0" w:color="auto"/>
        <w:left w:val="none" w:sz="0" w:space="0" w:color="auto"/>
        <w:bottom w:val="none" w:sz="0" w:space="0" w:color="auto"/>
        <w:right w:val="none" w:sz="0" w:space="0" w:color="auto"/>
      </w:divBdr>
    </w:div>
    <w:div w:id="209418663">
      <w:bodyDiv w:val="1"/>
      <w:marLeft w:val="0"/>
      <w:marRight w:val="0"/>
      <w:marTop w:val="0"/>
      <w:marBottom w:val="0"/>
      <w:divBdr>
        <w:top w:val="none" w:sz="0" w:space="0" w:color="auto"/>
        <w:left w:val="none" w:sz="0" w:space="0" w:color="auto"/>
        <w:bottom w:val="none" w:sz="0" w:space="0" w:color="auto"/>
        <w:right w:val="none" w:sz="0" w:space="0" w:color="auto"/>
      </w:divBdr>
    </w:div>
    <w:div w:id="211578904">
      <w:bodyDiv w:val="1"/>
      <w:marLeft w:val="0"/>
      <w:marRight w:val="0"/>
      <w:marTop w:val="0"/>
      <w:marBottom w:val="0"/>
      <w:divBdr>
        <w:top w:val="none" w:sz="0" w:space="0" w:color="auto"/>
        <w:left w:val="none" w:sz="0" w:space="0" w:color="auto"/>
        <w:bottom w:val="none" w:sz="0" w:space="0" w:color="auto"/>
        <w:right w:val="none" w:sz="0" w:space="0" w:color="auto"/>
      </w:divBdr>
    </w:div>
    <w:div w:id="214392793">
      <w:bodyDiv w:val="1"/>
      <w:marLeft w:val="0"/>
      <w:marRight w:val="0"/>
      <w:marTop w:val="0"/>
      <w:marBottom w:val="0"/>
      <w:divBdr>
        <w:top w:val="none" w:sz="0" w:space="0" w:color="auto"/>
        <w:left w:val="none" w:sz="0" w:space="0" w:color="auto"/>
        <w:bottom w:val="none" w:sz="0" w:space="0" w:color="auto"/>
        <w:right w:val="none" w:sz="0" w:space="0" w:color="auto"/>
      </w:divBdr>
    </w:div>
    <w:div w:id="217863952">
      <w:bodyDiv w:val="1"/>
      <w:marLeft w:val="0"/>
      <w:marRight w:val="0"/>
      <w:marTop w:val="0"/>
      <w:marBottom w:val="0"/>
      <w:divBdr>
        <w:top w:val="none" w:sz="0" w:space="0" w:color="auto"/>
        <w:left w:val="none" w:sz="0" w:space="0" w:color="auto"/>
        <w:bottom w:val="none" w:sz="0" w:space="0" w:color="auto"/>
        <w:right w:val="none" w:sz="0" w:space="0" w:color="auto"/>
      </w:divBdr>
    </w:div>
    <w:div w:id="218639972">
      <w:bodyDiv w:val="1"/>
      <w:marLeft w:val="0"/>
      <w:marRight w:val="0"/>
      <w:marTop w:val="0"/>
      <w:marBottom w:val="0"/>
      <w:divBdr>
        <w:top w:val="none" w:sz="0" w:space="0" w:color="auto"/>
        <w:left w:val="none" w:sz="0" w:space="0" w:color="auto"/>
        <w:bottom w:val="none" w:sz="0" w:space="0" w:color="auto"/>
        <w:right w:val="none" w:sz="0" w:space="0" w:color="auto"/>
      </w:divBdr>
    </w:div>
    <w:div w:id="219174683">
      <w:bodyDiv w:val="1"/>
      <w:marLeft w:val="0"/>
      <w:marRight w:val="0"/>
      <w:marTop w:val="0"/>
      <w:marBottom w:val="0"/>
      <w:divBdr>
        <w:top w:val="none" w:sz="0" w:space="0" w:color="auto"/>
        <w:left w:val="none" w:sz="0" w:space="0" w:color="auto"/>
        <w:bottom w:val="none" w:sz="0" w:space="0" w:color="auto"/>
        <w:right w:val="none" w:sz="0" w:space="0" w:color="auto"/>
      </w:divBdr>
    </w:div>
    <w:div w:id="221184625">
      <w:bodyDiv w:val="1"/>
      <w:marLeft w:val="0"/>
      <w:marRight w:val="0"/>
      <w:marTop w:val="0"/>
      <w:marBottom w:val="0"/>
      <w:divBdr>
        <w:top w:val="none" w:sz="0" w:space="0" w:color="auto"/>
        <w:left w:val="none" w:sz="0" w:space="0" w:color="auto"/>
        <w:bottom w:val="none" w:sz="0" w:space="0" w:color="auto"/>
        <w:right w:val="none" w:sz="0" w:space="0" w:color="auto"/>
      </w:divBdr>
    </w:div>
    <w:div w:id="228462511">
      <w:bodyDiv w:val="1"/>
      <w:marLeft w:val="0"/>
      <w:marRight w:val="0"/>
      <w:marTop w:val="0"/>
      <w:marBottom w:val="0"/>
      <w:divBdr>
        <w:top w:val="none" w:sz="0" w:space="0" w:color="auto"/>
        <w:left w:val="none" w:sz="0" w:space="0" w:color="auto"/>
        <w:bottom w:val="none" w:sz="0" w:space="0" w:color="auto"/>
        <w:right w:val="none" w:sz="0" w:space="0" w:color="auto"/>
      </w:divBdr>
    </w:div>
    <w:div w:id="228927701">
      <w:bodyDiv w:val="1"/>
      <w:marLeft w:val="0"/>
      <w:marRight w:val="0"/>
      <w:marTop w:val="0"/>
      <w:marBottom w:val="0"/>
      <w:divBdr>
        <w:top w:val="none" w:sz="0" w:space="0" w:color="auto"/>
        <w:left w:val="none" w:sz="0" w:space="0" w:color="auto"/>
        <w:bottom w:val="none" w:sz="0" w:space="0" w:color="auto"/>
        <w:right w:val="none" w:sz="0" w:space="0" w:color="auto"/>
      </w:divBdr>
    </w:div>
    <w:div w:id="230040715">
      <w:bodyDiv w:val="1"/>
      <w:marLeft w:val="0"/>
      <w:marRight w:val="0"/>
      <w:marTop w:val="0"/>
      <w:marBottom w:val="0"/>
      <w:divBdr>
        <w:top w:val="none" w:sz="0" w:space="0" w:color="auto"/>
        <w:left w:val="none" w:sz="0" w:space="0" w:color="auto"/>
        <w:bottom w:val="none" w:sz="0" w:space="0" w:color="auto"/>
        <w:right w:val="none" w:sz="0" w:space="0" w:color="auto"/>
      </w:divBdr>
    </w:div>
    <w:div w:id="238948883">
      <w:bodyDiv w:val="1"/>
      <w:marLeft w:val="0"/>
      <w:marRight w:val="0"/>
      <w:marTop w:val="0"/>
      <w:marBottom w:val="0"/>
      <w:divBdr>
        <w:top w:val="none" w:sz="0" w:space="0" w:color="auto"/>
        <w:left w:val="none" w:sz="0" w:space="0" w:color="auto"/>
        <w:bottom w:val="none" w:sz="0" w:space="0" w:color="auto"/>
        <w:right w:val="none" w:sz="0" w:space="0" w:color="auto"/>
      </w:divBdr>
    </w:div>
    <w:div w:id="240484247">
      <w:bodyDiv w:val="1"/>
      <w:marLeft w:val="0"/>
      <w:marRight w:val="0"/>
      <w:marTop w:val="0"/>
      <w:marBottom w:val="0"/>
      <w:divBdr>
        <w:top w:val="none" w:sz="0" w:space="0" w:color="auto"/>
        <w:left w:val="none" w:sz="0" w:space="0" w:color="auto"/>
        <w:bottom w:val="none" w:sz="0" w:space="0" w:color="auto"/>
        <w:right w:val="none" w:sz="0" w:space="0" w:color="auto"/>
      </w:divBdr>
    </w:div>
    <w:div w:id="251819697">
      <w:bodyDiv w:val="1"/>
      <w:marLeft w:val="0"/>
      <w:marRight w:val="0"/>
      <w:marTop w:val="0"/>
      <w:marBottom w:val="0"/>
      <w:divBdr>
        <w:top w:val="none" w:sz="0" w:space="0" w:color="auto"/>
        <w:left w:val="none" w:sz="0" w:space="0" w:color="auto"/>
        <w:bottom w:val="none" w:sz="0" w:space="0" w:color="auto"/>
        <w:right w:val="none" w:sz="0" w:space="0" w:color="auto"/>
      </w:divBdr>
    </w:div>
    <w:div w:id="254436353">
      <w:bodyDiv w:val="1"/>
      <w:marLeft w:val="0"/>
      <w:marRight w:val="0"/>
      <w:marTop w:val="0"/>
      <w:marBottom w:val="0"/>
      <w:divBdr>
        <w:top w:val="none" w:sz="0" w:space="0" w:color="auto"/>
        <w:left w:val="none" w:sz="0" w:space="0" w:color="auto"/>
        <w:bottom w:val="none" w:sz="0" w:space="0" w:color="auto"/>
        <w:right w:val="none" w:sz="0" w:space="0" w:color="auto"/>
      </w:divBdr>
    </w:div>
    <w:div w:id="254826297">
      <w:bodyDiv w:val="1"/>
      <w:marLeft w:val="0"/>
      <w:marRight w:val="0"/>
      <w:marTop w:val="0"/>
      <w:marBottom w:val="0"/>
      <w:divBdr>
        <w:top w:val="none" w:sz="0" w:space="0" w:color="auto"/>
        <w:left w:val="none" w:sz="0" w:space="0" w:color="auto"/>
        <w:bottom w:val="none" w:sz="0" w:space="0" w:color="auto"/>
        <w:right w:val="none" w:sz="0" w:space="0" w:color="auto"/>
      </w:divBdr>
    </w:div>
    <w:div w:id="255097394">
      <w:bodyDiv w:val="1"/>
      <w:marLeft w:val="0"/>
      <w:marRight w:val="0"/>
      <w:marTop w:val="0"/>
      <w:marBottom w:val="0"/>
      <w:divBdr>
        <w:top w:val="none" w:sz="0" w:space="0" w:color="auto"/>
        <w:left w:val="none" w:sz="0" w:space="0" w:color="auto"/>
        <w:bottom w:val="none" w:sz="0" w:space="0" w:color="auto"/>
        <w:right w:val="none" w:sz="0" w:space="0" w:color="auto"/>
      </w:divBdr>
    </w:div>
    <w:div w:id="257493345">
      <w:bodyDiv w:val="1"/>
      <w:marLeft w:val="0"/>
      <w:marRight w:val="0"/>
      <w:marTop w:val="0"/>
      <w:marBottom w:val="0"/>
      <w:divBdr>
        <w:top w:val="none" w:sz="0" w:space="0" w:color="auto"/>
        <w:left w:val="none" w:sz="0" w:space="0" w:color="auto"/>
        <w:bottom w:val="none" w:sz="0" w:space="0" w:color="auto"/>
        <w:right w:val="none" w:sz="0" w:space="0" w:color="auto"/>
      </w:divBdr>
    </w:div>
    <w:div w:id="257568026">
      <w:bodyDiv w:val="1"/>
      <w:marLeft w:val="0"/>
      <w:marRight w:val="0"/>
      <w:marTop w:val="0"/>
      <w:marBottom w:val="0"/>
      <w:divBdr>
        <w:top w:val="none" w:sz="0" w:space="0" w:color="auto"/>
        <w:left w:val="none" w:sz="0" w:space="0" w:color="auto"/>
        <w:bottom w:val="none" w:sz="0" w:space="0" w:color="auto"/>
        <w:right w:val="none" w:sz="0" w:space="0" w:color="auto"/>
      </w:divBdr>
    </w:div>
    <w:div w:id="260264359">
      <w:bodyDiv w:val="1"/>
      <w:marLeft w:val="0"/>
      <w:marRight w:val="0"/>
      <w:marTop w:val="0"/>
      <w:marBottom w:val="0"/>
      <w:divBdr>
        <w:top w:val="none" w:sz="0" w:space="0" w:color="auto"/>
        <w:left w:val="none" w:sz="0" w:space="0" w:color="auto"/>
        <w:bottom w:val="none" w:sz="0" w:space="0" w:color="auto"/>
        <w:right w:val="none" w:sz="0" w:space="0" w:color="auto"/>
      </w:divBdr>
    </w:div>
    <w:div w:id="263460403">
      <w:bodyDiv w:val="1"/>
      <w:marLeft w:val="0"/>
      <w:marRight w:val="0"/>
      <w:marTop w:val="0"/>
      <w:marBottom w:val="0"/>
      <w:divBdr>
        <w:top w:val="none" w:sz="0" w:space="0" w:color="auto"/>
        <w:left w:val="none" w:sz="0" w:space="0" w:color="auto"/>
        <w:bottom w:val="none" w:sz="0" w:space="0" w:color="auto"/>
        <w:right w:val="none" w:sz="0" w:space="0" w:color="auto"/>
      </w:divBdr>
    </w:div>
    <w:div w:id="264465614">
      <w:bodyDiv w:val="1"/>
      <w:marLeft w:val="0"/>
      <w:marRight w:val="0"/>
      <w:marTop w:val="0"/>
      <w:marBottom w:val="0"/>
      <w:divBdr>
        <w:top w:val="none" w:sz="0" w:space="0" w:color="auto"/>
        <w:left w:val="none" w:sz="0" w:space="0" w:color="auto"/>
        <w:bottom w:val="none" w:sz="0" w:space="0" w:color="auto"/>
        <w:right w:val="none" w:sz="0" w:space="0" w:color="auto"/>
      </w:divBdr>
    </w:div>
    <w:div w:id="267012317">
      <w:bodyDiv w:val="1"/>
      <w:marLeft w:val="0"/>
      <w:marRight w:val="0"/>
      <w:marTop w:val="0"/>
      <w:marBottom w:val="0"/>
      <w:divBdr>
        <w:top w:val="none" w:sz="0" w:space="0" w:color="auto"/>
        <w:left w:val="none" w:sz="0" w:space="0" w:color="auto"/>
        <w:bottom w:val="none" w:sz="0" w:space="0" w:color="auto"/>
        <w:right w:val="none" w:sz="0" w:space="0" w:color="auto"/>
      </w:divBdr>
    </w:div>
    <w:div w:id="268315421">
      <w:bodyDiv w:val="1"/>
      <w:marLeft w:val="0"/>
      <w:marRight w:val="0"/>
      <w:marTop w:val="0"/>
      <w:marBottom w:val="0"/>
      <w:divBdr>
        <w:top w:val="none" w:sz="0" w:space="0" w:color="auto"/>
        <w:left w:val="none" w:sz="0" w:space="0" w:color="auto"/>
        <w:bottom w:val="none" w:sz="0" w:space="0" w:color="auto"/>
        <w:right w:val="none" w:sz="0" w:space="0" w:color="auto"/>
      </w:divBdr>
    </w:div>
    <w:div w:id="270161405">
      <w:bodyDiv w:val="1"/>
      <w:marLeft w:val="0"/>
      <w:marRight w:val="0"/>
      <w:marTop w:val="0"/>
      <w:marBottom w:val="0"/>
      <w:divBdr>
        <w:top w:val="none" w:sz="0" w:space="0" w:color="auto"/>
        <w:left w:val="none" w:sz="0" w:space="0" w:color="auto"/>
        <w:bottom w:val="none" w:sz="0" w:space="0" w:color="auto"/>
        <w:right w:val="none" w:sz="0" w:space="0" w:color="auto"/>
      </w:divBdr>
    </w:div>
    <w:div w:id="274484150">
      <w:bodyDiv w:val="1"/>
      <w:marLeft w:val="0"/>
      <w:marRight w:val="0"/>
      <w:marTop w:val="0"/>
      <w:marBottom w:val="0"/>
      <w:divBdr>
        <w:top w:val="none" w:sz="0" w:space="0" w:color="auto"/>
        <w:left w:val="none" w:sz="0" w:space="0" w:color="auto"/>
        <w:bottom w:val="none" w:sz="0" w:space="0" w:color="auto"/>
        <w:right w:val="none" w:sz="0" w:space="0" w:color="auto"/>
      </w:divBdr>
    </w:div>
    <w:div w:id="278071431">
      <w:bodyDiv w:val="1"/>
      <w:marLeft w:val="0"/>
      <w:marRight w:val="0"/>
      <w:marTop w:val="0"/>
      <w:marBottom w:val="0"/>
      <w:divBdr>
        <w:top w:val="none" w:sz="0" w:space="0" w:color="auto"/>
        <w:left w:val="none" w:sz="0" w:space="0" w:color="auto"/>
        <w:bottom w:val="none" w:sz="0" w:space="0" w:color="auto"/>
        <w:right w:val="none" w:sz="0" w:space="0" w:color="auto"/>
      </w:divBdr>
    </w:div>
    <w:div w:id="278488727">
      <w:bodyDiv w:val="1"/>
      <w:marLeft w:val="0"/>
      <w:marRight w:val="0"/>
      <w:marTop w:val="0"/>
      <w:marBottom w:val="0"/>
      <w:divBdr>
        <w:top w:val="none" w:sz="0" w:space="0" w:color="auto"/>
        <w:left w:val="none" w:sz="0" w:space="0" w:color="auto"/>
        <w:bottom w:val="none" w:sz="0" w:space="0" w:color="auto"/>
        <w:right w:val="none" w:sz="0" w:space="0" w:color="auto"/>
      </w:divBdr>
    </w:div>
    <w:div w:id="279075469">
      <w:bodyDiv w:val="1"/>
      <w:marLeft w:val="0"/>
      <w:marRight w:val="0"/>
      <w:marTop w:val="0"/>
      <w:marBottom w:val="0"/>
      <w:divBdr>
        <w:top w:val="none" w:sz="0" w:space="0" w:color="auto"/>
        <w:left w:val="none" w:sz="0" w:space="0" w:color="auto"/>
        <w:bottom w:val="none" w:sz="0" w:space="0" w:color="auto"/>
        <w:right w:val="none" w:sz="0" w:space="0" w:color="auto"/>
      </w:divBdr>
    </w:div>
    <w:div w:id="285699216">
      <w:bodyDiv w:val="1"/>
      <w:marLeft w:val="0"/>
      <w:marRight w:val="0"/>
      <w:marTop w:val="0"/>
      <w:marBottom w:val="0"/>
      <w:divBdr>
        <w:top w:val="none" w:sz="0" w:space="0" w:color="auto"/>
        <w:left w:val="none" w:sz="0" w:space="0" w:color="auto"/>
        <w:bottom w:val="none" w:sz="0" w:space="0" w:color="auto"/>
        <w:right w:val="none" w:sz="0" w:space="0" w:color="auto"/>
      </w:divBdr>
    </w:div>
    <w:div w:id="289366016">
      <w:bodyDiv w:val="1"/>
      <w:marLeft w:val="0"/>
      <w:marRight w:val="0"/>
      <w:marTop w:val="0"/>
      <w:marBottom w:val="0"/>
      <w:divBdr>
        <w:top w:val="none" w:sz="0" w:space="0" w:color="auto"/>
        <w:left w:val="none" w:sz="0" w:space="0" w:color="auto"/>
        <w:bottom w:val="none" w:sz="0" w:space="0" w:color="auto"/>
        <w:right w:val="none" w:sz="0" w:space="0" w:color="auto"/>
      </w:divBdr>
    </w:div>
    <w:div w:id="292053910">
      <w:bodyDiv w:val="1"/>
      <w:marLeft w:val="0"/>
      <w:marRight w:val="0"/>
      <w:marTop w:val="0"/>
      <w:marBottom w:val="0"/>
      <w:divBdr>
        <w:top w:val="none" w:sz="0" w:space="0" w:color="auto"/>
        <w:left w:val="none" w:sz="0" w:space="0" w:color="auto"/>
        <w:bottom w:val="none" w:sz="0" w:space="0" w:color="auto"/>
        <w:right w:val="none" w:sz="0" w:space="0" w:color="auto"/>
      </w:divBdr>
    </w:div>
    <w:div w:id="292253190">
      <w:bodyDiv w:val="1"/>
      <w:marLeft w:val="0"/>
      <w:marRight w:val="0"/>
      <w:marTop w:val="0"/>
      <w:marBottom w:val="0"/>
      <w:divBdr>
        <w:top w:val="none" w:sz="0" w:space="0" w:color="auto"/>
        <w:left w:val="none" w:sz="0" w:space="0" w:color="auto"/>
        <w:bottom w:val="none" w:sz="0" w:space="0" w:color="auto"/>
        <w:right w:val="none" w:sz="0" w:space="0" w:color="auto"/>
      </w:divBdr>
    </w:div>
    <w:div w:id="292253335">
      <w:bodyDiv w:val="1"/>
      <w:marLeft w:val="0"/>
      <w:marRight w:val="0"/>
      <w:marTop w:val="0"/>
      <w:marBottom w:val="0"/>
      <w:divBdr>
        <w:top w:val="none" w:sz="0" w:space="0" w:color="auto"/>
        <w:left w:val="none" w:sz="0" w:space="0" w:color="auto"/>
        <w:bottom w:val="none" w:sz="0" w:space="0" w:color="auto"/>
        <w:right w:val="none" w:sz="0" w:space="0" w:color="auto"/>
      </w:divBdr>
    </w:div>
    <w:div w:id="292636006">
      <w:bodyDiv w:val="1"/>
      <w:marLeft w:val="0"/>
      <w:marRight w:val="0"/>
      <w:marTop w:val="0"/>
      <w:marBottom w:val="0"/>
      <w:divBdr>
        <w:top w:val="none" w:sz="0" w:space="0" w:color="auto"/>
        <w:left w:val="none" w:sz="0" w:space="0" w:color="auto"/>
        <w:bottom w:val="none" w:sz="0" w:space="0" w:color="auto"/>
        <w:right w:val="none" w:sz="0" w:space="0" w:color="auto"/>
      </w:divBdr>
    </w:div>
    <w:div w:id="294141899">
      <w:bodyDiv w:val="1"/>
      <w:marLeft w:val="0"/>
      <w:marRight w:val="0"/>
      <w:marTop w:val="0"/>
      <w:marBottom w:val="0"/>
      <w:divBdr>
        <w:top w:val="none" w:sz="0" w:space="0" w:color="auto"/>
        <w:left w:val="none" w:sz="0" w:space="0" w:color="auto"/>
        <w:bottom w:val="none" w:sz="0" w:space="0" w:color="auto"/>
        <w:right w:val="none" w:sz="0" w:space="0" w:color="auto"/>
      </w:divBdr>
    </w:div>
    <w:div w:id="295140472">
      <w:bodyDiv w:val="1"/>
      <w:marLeft w:val="0"/>
      <w:marRight w:val="0"/>
      <w:marTop w:val="0"/>
      <w:marBottom w:val="0"/>
      <w:divBdr>
        <w:top w:val="none" w:sz="0" w:space="0" w:color="auto"/>
        <w:left w:val="none" w:sz="0" w:space="0" w:color="auto"/>
        <w:bottom w:val="none" w:sz="0" w:space="0" w:color="auto"/>
        <w:right w:val="none" w:sz="0" w:space="0" w:color="auto"/>
      </w:divBdr>
    </w:div>
    <w:div w:id="296037194">
      <w:bodyDiv w:val="1"/>
      <w:marLeft w:val="0"/>
      <w:marRight w:val="0"/>
      <w:marTop w:val="0"/>
      <w:marBottom w:val="0"/>
      <w:divBdr>
        <w:top w:val="none" w:sz="0" w:space="0" w:color="auto"/>
        <w:left w:val="none" w:sz="0" w:space="0" w:color="auto"/>
        <w:bottom w:val="none" w:sz="0" w:space="0" w:color="auto"/>
        <w:right w:val="none" w:sz="0" w:space="0" w:color="auto"/>
      </w:divBdr>
    </w:div>
    <w:div w:id="298537452">
      <w:bodyDiv w:val="1"/>
      <w:marLeft w:val="0"/>
      <w:marRight w:val="0"/>
      <w:marTop w:val="0"/>
      <w:marBottom w:val="0"/>
      <w:divBdr>
        <w:top w:val="none" w:sz="0" w:space="0" w:color="auto"/>
        <w:left w:val="none" w:sz="0" w:space="0" w:color="auto"/>
        <w:bottom w:val="none" w:sz="0" w:space="0" w:color="auto"/>
        <w:right w:val="none" w:sz="0" w:space="0" w:color="auto"/>
      </w:divBdr>
    </w:div>
    <w:div w:id="300237160">
      <w:bodyDiv w:val="1"/>
      <w:marLeft w:val="0"/>
      <w:marRight w:val="0"/>
      <w:marTop w:val="0"/>
      <w:marBottom w:val="0"/>
      <w:divBdr>
        <w:top w:val="none" w:sz="0" w:space="0" w:color="auto"/>
        <w:left w:val="none" w:sz="0" w:space="0" w:color="auto"/>
        <w:bottom w:val="none" w:sz="0" w:space="0" w:color="auto"/>
        <w:right w:val="none" w:sz="0" w:space="0" w:color="auto"/>
      </w:divBdr>
    </w:div>
    <w:div w:id="300884344">
      <w:bodyDiv w:val="1"/>
      <w:marLeft w:val="0"/>
      <w:marRight w:val="0"/>
      <w:marTop w:val="0"/>
      <w:marBottom w:val="0"/>
      <w:divBdr>
        <w:top w:val="none" w:sz="0" w:space="0" w:color="auto"/>
        <w:left w:val="none" w:sz="0" w:space="0" w:color="auto"/>
        <w:bottom w:val="none" w:sz="0" w:space="0" w:color="auto"/>
        <w:right w:val="none" w:sz="0" w:space="0" w:color="auto"/>
      </w:divBdr>
    </w:div>
    <w:div w:id="305941524">
      <w:bodyDiv w:val="1"/>
      <w:marLeft w:val="0"/>
      <w:marRight w:val="0"/>
      <w:marTop w:val="0"/>
      <w:marBottom w:val="0"/>
      <w:divBdr>
        <w:top w:val="none" w:sz="0" w:space="0" w:color="auto"/>
        <w:left w:val="none" w:sz="0" w:space="0" w:color="auto"/>
        <w:bottom w:val="none" w:sz="0" w:space="0" w:color="auto"/>
        <w:right w:val="none" w:sz="0" w:space="0" w:color="auto"/>
      </w:divBdr>
    </w:div>
    <w:div w:id="309604357">
      <w:bodyDiv w:val="1"/>
      <w:marLeft w:val="0"/>
      <w:marRight w:val="0"/>
      <w:marTop w:val="0"/>
      <w:marBottom w:val="0"/>
      <w:divBdr>
        <w:top w:val="none" w:sz="0" w:space="0" w:color="auto"/>
        <w:left w:val="none" w:sz="0" w:space="0" w:color="auto"/>
        <w:bottom w:val="none" w:sz="0" w:space="0" w:color="auto"/>
        <w:right w:val="none" w:sz="0" w:space="0" w:color="auto"/>
      </w:divBdr>
    </w:div>
    <w:div w:id="311058167">
      <w:bodyDiv w:val="1"/>
      <w:marLeft w:val="0"/>
      <w:marRight w:val="0"/>
      <w:marTop w:val="0"/>
      <w:marBottom w:val="0"/>
      <w:divBdr>
        <w:top w:val="none" w:sz="0" w:space="0" w:color="auto"/>
        <w:left w:val="none" w:sz="0" w:space="0" w:color="auto"/>
        <w:bottom w:val="none" w:sz="0" w:space="0" w:color="auto"/>
        <w:right w:val="none" w:sz="0" w:space="0" w:color="auto"/>
      </w:divBdr>
    </w:div>
    <w:div w:id="311184070">
      <w:bodyDiv w:val="1"/>
      <w:marLeft w:val="0"/>
      <w:marRight w:val="0"/>
      <w:marTop w:val="0"/>
      <w:marBottom w:val="0"/>
      <w:divBdr>
        <w:top w:val="none" w:sz="0" w:space="0" w:color="auto"/>
        <w:left w:val="none" w:sz="0" w:space="0" w:color="auto"/>
        <w:bottom w:val="none" w:sz="0" w:space="0" w:color="auto"/>
        <w:right w:val="none" w:sz="0" w:space="0" w:color="auto"/>
      </w:divBdr>
    </w:div>
    <w:div w:id="313217459">
      <w:bodyDiv w:val="1"/>
      <w:marLeft w:val="0"/>
      <w:marRight w:val="0"/>
      <w:marTop w:val="0"/>
      <w:marBottom w:val="0"/>
      <w:divBdr>
        <w:top w:val="none" w:sz="0" w:space="0" w:color="auto"/>
        <w:left w:val="none" w:sz="0" w:space="0" w:color="auto"/>
        <w:bottom w:val="none" w:sz="0" w:space="0" w:color="auto"/>
        <w:right w:val="none" w:sz="0" w:space="0" w:color="auto"/>
      </w:divBdr>
    </w:div>
    <w:div w:id="315034829">
      <w:bodyDiv w:val="1"/>
      <w:marLeft w:val="0"/>
      <w:marRight w:val="0"/>
      <w:marTop w:val="0"/>
      <w:marBottom w:val="0"/>
      <w:divBdr>
        <w:top w:val="none" w:sz="0" w:space="0" w:color="auto"/>
        <w:left w:val="none" w:sz="0" w:space="0" w:color="auto"/>
        <w:bottom w:val="none" w:sz="0" w:space="0" w:color="auto"/>
        <w:right w:val="none" w:sz="0" w:space="0" w:color="auto"/>
      </w:divBdr>
    </w:div>
    <w:div w:id="315643682">
      <w:bodyDiv w:val="1"/>
      <w:marLeft w:val="0"/>
      <w:marRight w:val="0"/>
      <w:marTop w:val="0"/>
      <w:marBottom w:val="0"/>
      <w:divBdr>
        <w:top w:val="none" w:sz="0" w:space="0" w:color="auto"/>
        <w:left w:val="none" w:sz="0" w:space="0" w:color="auto"/>
        <w:bottom w:val="none" w:sz="0" w:space="0" w:color="auto"/>
        <w:right w:val="none" w:sz="0" w:space="0" w:color="auto"/>
      </w:divBdr>
    </w:div>
    <w:div w:id="317079934">
      <w:bodyDiv w:val="1"/>
      <w:marLeft w:val="0"/>
      <w:marRight w:val="0"/>
      <w:marTop w:val="0"/>
      <w:marBottom w:val="0"/>
      <w:divBdr>
        <w:top w:val="none" w:sz="0" w:space="0" w:color="auto"/>
        <w:left w:val="none" w:sz="0" w:space="0" w:color="auto"/>
        <w:bottom w:val="none" w:sz="0" w:space="0" w:color="auto"/>
        <w:right w:val="none" w:sz="0" w:space="0" w:color="auto"/>
      </w:divBdr>
    </w:div>
    <w:div w:id="324433179">
      <w:bodyDiv w:val="1"/>
      <w:marLeft w:val="0"/>
      <w:marRight w:val="0"/>
      <w:marTop w:val="0"/>
      <w:marBottom w:val="0"/>
      <w:divBdr>
        <w:top w:val="none" w:sz="0" w:space="0" w:color="auto"/>
        <w:left w:val="none" w:sz="0" w:space="0" w:color="auto"/>
        <w:bottom w:val="none" w:sz="0" w:space="0" w:color="auto"/>
        <w:right w:val="none" w:sz="0" w:space="0" w:color="auto"/>
      </w:divBdr>
    </w:div>
    <w:div w:id="325743986">
      <w:bodyDiv w:val="1"/>
      <w:marLeft w:val="0"/>
      <w:marRight w:val="0"/>
      <w:marTop w:val="0"/>
      <w:marBottom w:val="0"/>
      <w:divBdr>
        <w:top w:val="none" w:sz="0" w:space="0" w:color="auto"/>
        <w:left w:val="none" w:sz="0" w:space="0" w:color="auto"/>
        <w:bottom w:val="none" w:sz="0" w:space="0" w:color="auto"/>
        <w:right w:val="none" w:sz="0" w:space="0" w:color="auto"/>
      </w:divBdr>
    </w:div>
    <w:div w:id="327944211">
      <w:bodyDiv w:val="1"/>
      <w:marLeft w:val="0"/>
      <w:marRight w:val="0"/>
      <w:marTop w:val="0"/>
      <w:marBottom w:val="0"/>
      <w:divBdr>
        <w:top w:val="none" w:sz="0" w:space="0" w:color="auto"/>
        <w:left w:val="none" w:sz="0" w:space="0" w:color="auto"/>
        <w:bottom w:val="none" w:sz="0" w:space="0" w:color="auto"/>
        <w:right w:val="none" w:sz="0" w:space="0" w:color="auto"/>
      </w:divBdr>
    </w:div>
    <w:div w:id="331034873">
      <w:bodyDiv w:val="1"/>
      <w:marLeft w:val="0"/>
      <w:marRight w:val="0"/>
      <w:marTop w:val="0"/>
      <w:marBottom w:val="0"/>
      <w:divBdr>
        <w:top w:val="none" w:sz="0" w:space="0" w:color="auto"/>
        <w:left w:val="none" w:sz="0" w:space="0" w:color="auto"/>
        <w:bottom w:val="none" w:sz="0" w:space="0" w:color="auto"/>
        <w:right w:val="none" w:sz="0" w:space="0" w:color="auto"/>
      </w:divBdr>
    </w:div>
    <w:div w:id="331833251">
      <w:bodyDiv w:val="1"/>
      <w:marLeft w:val="0"/>
      <w:marRight w:val="0"/>
      <w:marTop w:val="0"/>
      <w:marBottom w:val="0"/>
      <w:divBdr>
        <w:top w:val="none" w:sz="0" w:space="0" w:color="auto"/>
        <w:left w:val="none" w:sz="0" w:space="0" w:color="auto"/>
        <w:bottom w:val="none" w:sz="0" w:space="0" w:color="auto"/>
        <w:right w:val="none" w:sz="0" w:space="0" w:color="auto"/>
      </w:divBdr>
    </w:div>
    <w:div w:id="336158574">
      <w:bodyDiv w:val="1"/>
      <w:marLeft w:val="0"/>
      <w:marRight w:val="0"/>
      <w:marTop w:val="0"/>
      <w:marBottom w:val="0"/>
      <w:divBdr>
        <w:top w:val="none" w:sz="0" w:space="0" w:color="auto"/>
        <w:left w:val="none" w:sz="0" w:space="0" w:color="auto"/>
        <w:bottom w:val="none" w:sz="0" w:space="0" w:color="auto"/>
        <w:right w:val="none" w:sz="0" w:space="0" w:color="auto"/>
      </w:divBdr>
    </w:div>
    <w:div w:id="336346152">
      <w:bodyDiv w:val="1"/>
      <w:marLeft w:val="0"/>
      <w:marRight w:val="0"/>
      <w:marTop w:val="0"/>
      <w:marBottom w:val="0"/>
      <w:divBdr>
        <w:top w:val="none" w:sz="0" w:space="0" w:color="auto"/>
        <w:left w:val="none" w:sz="0" w:space="0" w:color="auto"/>
        <w:bottom w:val="none" w:sz="0" w:space="0" w:color="auto"/>
        <w:right w:val="none" w:sz="0" w:space="0" w:color="auto"/>
      </w:divBdr>
    </w:div>
    <w:div w:id="336346857">
      <w:bodyDiv w:val="1"/>
      <w:marLeft w:val="0"/>
      <w:marRight w:val="0"/>
      <w:marTop w:val="0"/>
      <w:marBottom w:val="0"/>
      <w:divBdr>
        <w:top w:val="none" w:sz="0" w:space="0" w:color="auto"/>
        <w:left w:val="none" w:sz="0" w:space="0" w:color="auto"/>
        <w:bottom w:val="none" w:sz="0" w:space="0" w:color="auto"/>
        <w:right w:val="none" w:sz="0" w:space="0" w:color="auto"/>
      </w:divBdr>
    </w:div>
    <w:div w:id="337585317">
      <w:bodyDiv w:val="1"/>
      <w:marLeft w:val="0"/>
      <w:marRight w:val="0"/>
      <w:marTop w:val="0"/>
      <w:marBottom w:val="0"/>
      <w:divBdr>
        <w:top w:val="none" w:sz="0" w:space="0" w:color="auto"/>
        <w:left w:val="none" w:sz="0" w:space="0" w:color="auto"/>
        <w:bottom w:val="none" w:sz="0" w:space="0" w:color="auto"/>
        <w:right w:val="none" w:sz="0" w:space="0" w:color="auto"/>
      </w:divBdr>
    </w:div>
    <w:div w:id="338432447">
      <w:bodyDiv w:val="1"/>
      <w:marLeft w:val="0"/>
      <w:marRight w:val="0"/>
      <w:marTop w:val="0"/>
      <w:marBottom w:val="0"/>
      <w:divBdr>
        <w:top w:val="none" w:sz="0" w:space="0" w:color="auto"/>
        <w:left w:val="none" w:sz="0" w:space="0" w:color="auto"/>
        <w:bottom w:val="none" w:sz="0" w:space="0" w:color="auto"/>
        <w:right w:val="none" w:sz="0" w:space="0" w:color="auto"/>
      </w:divBdr>
    </w:div>
    <w:div w:id="343358541">
      <w:bodyDiv w:val="1"/>
      <w:marLeft w:val="0"/>
      <w:marRight w:val="0"/>
      <w:marTop w:val="0"/>
      <w:marBottom w:val="0"/>
      <w:divBdr>
        <w:top w:val="none" w:sz="0" w:space="0" w:color="auto"/>
        <w:left w:val="none" w:sz="0" w:space="0" w:color="auto"/>
        <w:bottom w:val="none" w:sz="0" w:space="0" w:color="auto"/>
        <w:right w:val="none" w:sz="0" w:space="0" w:color="auto"/>
      </w:divBdr>
    </w:div>
    <w:div w:id="349962273">
      <w:bodyDiv w:val="1"/>
      <w:marLeft w:val="0"/>
      <w:marRight w:val="0"/>
      <w:marTop w:val="0"/>
      <w:marBottom w:val="0"/>
      <w:divBdr>
        <w:top w:val="none" w:sz="0" w:space="0" w:color="auto"/>
        <w:left w:val="none" w:sz="0" w:space="0" w:color="auto"/>
        <w:bottom w:val="none" w:sz="0" w:space="0" w:color="auto"/>
        <w:right w:val="none" w:sz="0" w:space="0" w:color="auto"/>
      </w:divBdr>
    </w:div>
    <w:div w:id="351299766">
      <w:bodyDiv w:val="1"/>
      <w:marLeft w:val="0"/>
      <w:marRight w:val="0"/>
      <w:marTop w:val="0"/>
      <w:marBottom w:val="0"/>
      <w:divBdr>
        <w:top w:val="none" w:sz="0" w:space="0" w:color="auto"/>
        <w:left w:val="none" w:sz="0" w:space="0" w:color="auto"/>
        <w:bottom w:val="none" w:sz="0" w:space="0" w:color="auto"/>
        <w:right w:val="none" w:sz="0" w:space="0" w:color="auto"/>
      </w:divBdr>
    </w:div>
    <w:div w:id="353459889">
      <w:bodyDiv w:val="1"/>
      <w:marLeft w:val="0"/>
      <w:marRight w:val="0"/>
      <w:marTop w:val="0"/>
      <w:marBottom w:val="0"/>
      <w:divBdr>
        <w:top w:val="none" w:sz="0" w:space="0" w:color="auto"/>
        <w:left w:val="none" w:sz="0" w:space="0" w:color="auto"/>
        <w:bottom w:val="none" w:sz="0" w:space="0" w:color="auto"/>
        <w:right w:val="none" w:sz="0" w:space="0" w:color="auto"/>
      </w:divBdr>
    </w:div>
    <w:div w:id="354500334">
      <w:bodyDiv w:val="1"/>
      <w:marLeft w:val="0"/>
      <w:marRight w:val="0"/>
      <w:marTop w:val="0"/>
      <w:marBottom w:val="0"/>
      <w:divBdr>
        <w:top w:val="none" w:sz="0" w:space="0" w:color="auto"/>
        <w:left w:val="none" w:sz="0" w:space="0" w:color="auto"/>
        <w:bottom w:val="none" w:sz="0" w:space="0" w:color="auto"/>
        <w:right w:val="none" w:sz="0" w:space="0" w:color="auto"/>
      </w:divBdr>
    </w:div>
    <w:div w:id="356782856">
      <w:bodyDiv w:val="1"/>
      <w:marLeft w:val="0"/>
      <w:marRight w:val="0"/>
      <w:marTop w:val="0"/>
      <w:marBottom w:val="0"/>
      <w:divBdr>
        <w:top w:val="none" w:sz="0" w:space="0" w:color="auto"/>
        <w:left w:val="none" w:sz="0" w:space="0" w:color="auto"/>
        <w:bottom w:val="none" w:sz="0" w:space="0" w:color="auto"/>
        <w:right w:val="none" w:sz="0" w:space="0" w:color="auto"/>
      </w:divBdr>
    </w:div>
    <w:div w:id="357395356">
      <w:bodyDiv w:val="1"/>
      <w:marLeft w:val="0"/>
      <w:marRight w:val="0"/>
      <w:marTop w:val="0"/>
      <w:marBottom w:val="0"/>
      <w:divBdr>
        <w:top w:val="none" w:sz="0" w:space="0" w:color="auto"/>
        <w:left w:val="none" w:sz="0" w:space="0" w:color="auto"/>
        <w:bottom w:val="none" w:sz="0" w:space="0" w:color="auto"/>
        <w:right w:val="none" w:sz="0" w:space="0" w:color="auto"/>
      </w:divBdr>
    </w:div>
    <w:div w:id="361055200">
      <w:bodyDiv w:val="1"/>
      <w:marLeft w:val="0"/>
      <w:marRight w:val="0"/>
      <w:marTop w:val="0"/>
      <w:marBottom w:val="0"/>
      <w:divBdr>
        <w:top w:val="none" w:sz="0" w:space="0" w:color="auto"/>
        <w:left w:val="none" w:sz="0" w:space="0" w:color="auto"/>
        <w:bottom w:val="none" w:sz="0" w:space="0" w:color="auto"/>
        <w:right w:val="none" w:sz="0" w:space="0" w:color="auto"/>
      </w:divBdr>
    </w:div>
    <w:div w:id="365058223">
      <w:bodyDiv w:val="1"/>
      <w:marLeft w:val="0"/>
      <w:marRight w:val="0"/>
      <w:marTop w:val="0"/>
      <w:marBottom w:val="0"/>
      <w:divBdr>
        <w:top w:val="none" w:sz="0" w:space="0" w:color="auto"/>
        <w:left w:val="none" w:sz="0" w:space="0" w:color="auto"/>
        <w:bottom w:val="none" w:sz="0" w:space="0" w:color="auto"/>
        <w:right w:val="none" w:sz="0" w:space="0" w:color="auto"/>
      </w:divBdr>
    </w:div>
    <w:div w:id="365106015">
      <w:bodyDiv w:val="1"/>
      <w:marLeft w:val="0"/>
      <w:marRight w:val="0"/>
      <w:marTop w:val="0"/>
      <w:marBottom w:val="0"/>
      <w:divBdr>
        <w:top w:val="none" w:sz="0" w:space="0" w:color="auto"/>
        <w:left w:val="none" w:sz="0" w:space="0" w:color="auto"/>
        <w:bottom w:val="none" w:sz="0" w:space="0" w:color="auto"/>
        <w:right w:val="none" w:sz="0" w:space="0" w:color="auto"/>
      </w:divBdr>
    </w:div>
    <w:div w:id="368605803">
      <w:bodyDiv w:val="1"/>
      <w:marLeft w:val="0"/>
      <w:marRight w:val="0"/>
      <w:marTop w:val="0"/>
      <w:marBottom w:val="0"/>
      <w:divBdr>
        <w:top w:val="none" w:sz="0" w:space="0" w:color="auto"/>
        <w:left w:val="none" w:sz="0" w:space="0" w:color="auto"/>
        <w:bottom w:val="none" w:sz="0" w:space="0" w:color="auto"/>
        <w:right w:val="none" w:sz="0" w:space="0" w:color="auto"/>
      </w:divBdr>
    </w:div>
    <w:div w:id="369065776">
      <w:bodyDiv w:val="1"/>
      <w:marLeft w:val="0"/>
      <w:marRight w:val="0"/>
      <w:marTop w:val="0"/>
      <w:marBottom w:val="0"/>
      <w:divBdr>
        <w:top w:val="none" w:sz="0" w:space="0" w:color="auto"/>
        <w:left w:val="none" w:sz="0" w:space="0" w:color="auto"/>
        <w:bottom w:val="none" w:sz="0" w:space="0" w:color="auto"/>
        <w:right w:val="none" w:sz="0" w:space="0" w:color="auto"/>
      </w:divBdr>
    </w:div>
    <w:div w:id="369302811">
      <w:bodyDiv w:val="1"/>
      <w:marLeft w:val="0"/>
      <w:marRight w:val="0"/>
      <w:marTop w:val="0"/>
      <w:marBottom w:val="0"/>
      <w:divBdr>
        <w:top w:val="none" w:sz="0" w:space="0" w:color="auto"/>
        <w:left w:val="none" w:sz="0" w:space="0" w:color="auto"/>
        <w:bottom w:val="none" w:sz="0" w:space="0" w:color="auto"/>
        <w:right w:val="none" w:sz="0" w:space="0" w:color="auto"/>
      </w:divBdr>
    </w:div>
    <w:div w:id="373308530">
      <w:bodyDiv w:val="1"/>
      <w:marLeft w:val="0"/>
      <w:marRight w:val="0"/>
      <w:marTop w:val="0"/>
      <w:marBottom w:val="0"/>
      <w:divBdr>
        <w:top w:val="none" w:sz="0" w:space="0" w:color="auto"/>
        <w:left w:val="none" w:sz="0" w:space="0" w:color="auto"/>
        <w:bottom w:val="none" w:sz="0" w:space="0" w:color="auto"/>
        <w:right w:val="none" w:sz="0" w:space="0" w:color="auto"/>
      </w:divBdr>
    </w:div>
    <w:div w:id="377778378">
      <w:bodyDiv w:val="1"/>
      <w:marLeft w:val="0"/>
      <w:marRight w:val="0"/>
      <w:marTop w:val="0"/>
      <w:marBottom w:val="0"/>
      <w:divBdr>
        <w:top w:val="none" w:sz="0" w:space="0" w:color="auto"/>
        <w:left w:val="none" w:sz="0" w:space="0" w:color="auto"/>
        <w:bottom w:val="none" w:sz="0" w:space="0" w:color="auto"/>
        <w:right w:val="none" w:sz="0" w:space="0" w:color="auto"/>
      </w:divBdr>
    </w:div>
    <w:div w:id="380371682">
      <w:bodyDiv w:val="1"/>
      <w:marLeft w:val="0"/>
      <w:marRight w:val="0"/>
      <w:marTop w:val="0"/>
      <w:marBottom w:val="0"/>
      <w:divBdr>
        <w:top w:val="none" w:sz="0" w:space="0" w:color="auto"/>
        <w:left w:val="none" w:sz="0" w:space="0" w:color="auto"/>
        <w:bottom w:val="none" w:sz="0" w:space="0" w:color="auto"/>
        <w:right w:val="none" w:sz="0" w:space="0" w:color="auto"/>
      </w:divBdr>
    </w:div>
    <w:div w:id="382561043">
      <w:bodyDiv w:val="1"/>
      <w:marLeft w:val="0"/>
      <w:marRight w:val="0"/>
      <w:marTop w:val="0"/>
      <w:marBottom w:val="0"/>
      <w:divBdr>
        <w:top w:val="none" w:sz="0" w:space="0" w:color="auto"/>
        <w:left w:val="none" w:sz="0" w:space="0" w:color="auto"/>
        <w:bottom w:val="none" w:sz="0" w:space="0" w:color="auto"/>
        <w:right w:val="none" w:sz="0" w:space="0" w:color="auto"/>
      </w:divBdr>
    </w:div>
    <w:div w:id="382943451">
      <w:bodyDiv w:val="1"/>
      <w:marLeft w:val="0"/>
      <w:marRight w:val="0"/>
      <w:marTop w:val="0"/>
      <w:marBottom w:val="0"/>
      <w:divBdr>
        <w:top w:val="none" w:sz="0" w:space="0" w:color="auto"/>
        <w:left w:val="none" w:sz="0" w:space="0" w:color="auto"/>
        <w:bottom w:val="none" w:sz="0" w:space="0" w:color="auto"/>
        <w:right w:val="none" w:sz="0" w:space="0" w:color="auto"/>
      </w:divBdr>
    </w:div>
    <w:div w:id="385683517">
      <w:bodyDiv w:val="1"/>
      <w:marLeft w:val="0"/>
      <w:marRight w:val="0"/>
      <w:marTop w:val="0"/>
      <w:marBottom w:val="0"/>
      <w:divBdr>
        <w:top w:val="none" w:sz="0" w:space="0" w:color="auto"/>
        <w:left w:val="none" w:sz="0" w:space="0" w:color="auto"/>
        <w:bottom w:val="none" w:sz="0" w:space="0" w:color="auto"/>
        <w:right w:val="none" w:sz="0" w:space="0" w:color="auto"/>
      </w:divBdr>
    </w:div>
    <w:div w:id="386338844">
      <w:bodyDiv w:val="1"/>
      <w:marLeft w:val="0"/>
      <w:marRight w:val="0"/>
      <w:marTop w:val="0"/>
      <w:marBottom w:val="0"/>
      <w:divBdr>
        <w:top w:val="none" w:sz="0" w:space="0" w:color="auto"/>
        <w:left w:val="none" w:sz="0" w:space="0" w:color="auto"/>
        <w:bottom w:val="none" w:sz="0" w:space="0" w:color="auto"/>
        <w:right w:val="none" w:sz="0" w:space="0" w:color="auto"/>
      </w:divBdr>
    </w:div>
    <w:div w:id="388067088">
      <w:bodyDiv w:val="1"/>
      <w:marLeft w:val="0"/>
      <w:marRight w:val="0"/>
      <w:marTop w:val="0"/>
      <w:marBottom w:val="0"/>
      <w:divBdr>
        <w:top w:val="none" w:sz="0" w:space="0" w:color="auto"/>
        <w:left w:val="none" w:sz="0" w:space="0" w:color="auto"/>
        <w:bottom w:val="none" w:sz="0" w:space="0" w:color="auto"/>
        <w:right w:val="none" w:sz="0" w:space="0" w:color="auto"/>
      </w:divBdr>
    </w:div>
    <w:div w:id="391076059">
      <w:bodyDiv w:val="1"/>
      <w:marLeft w:val="0"/>
      <w:marRight w:val="0"/>
      <w:marTop w:val="0"/>
      <w:marBottom w:val="0"/>
      <w:divBdr>
        <w:top w:val="none" w:sz="0" w:space="0" w:color="auto"/>
        <w:left w:val="none" w:sz="0" w:space="0" w:color="auto"/>
        <w:bottom w:val="none" w:sz="0" w:space="0" w:color="auto"/>
        <w:right w:val="none" w:sz="0" w:space="0" w:color="auto"/>
      </w:divBdr>
    </w:div>
    <w:div w:id="391120396">
      <w:bodyDiv w:val="1"/>
      <w:marLeft w:val="0"/>
      <w:marRight w:val="0"/>
      <w:marTop w:val="0"/>
      <w:marBottom w:val="0"/>
      <w:divBdr>
        <w:top w:val="none" w:sz="0" w:space="0" w:color="auto"/>
        <w:left w:val="none" w:sz="0" w:space="0" w:color="auto"/>
        <w:bottom w:val="none" w:sz="0" w:space="0" w:color="auto"/>
        <w:right w:val="none" w:sz="0" w:space="0" w:color="auto"/>
      </w:divBdr>
    </w:div>
    <w:div w:id="391928736">
      <w:bodyDiv w:val="1"/>
      <w:marLeft w:val="0"/>
      <w:marRight w:val="0"/>
      <w:marTop w:val="0"/>
      <w:marBottom w:val="0"/>
      <w:divBdr>
        <w:top w:val="none" w:sz="0" w:space="0" w:color="auto"/>
        <w:left w:val="none" w:sz="0" w:space="0" w:color="auto"/>
        <w:bottom w:val="none" w:sz="0" w:space="0" w:color="auto"/>
        <w:right w:val="none" w:sz="0" w:space="0" w:color="auto"/>
      </w:divBdr>
    </w:div>
    <w:div w:id="393817009">
      <w:bodyDiv w:val="1"/>
      <w:marLeft w:val="0"/>
      <w:marRight w:val="0"/>
      <w:marTop w:val="0"/>
      <w:marBottom w:val="0"/>
      <w:divBdr>
        <w:top w:val="none" w:sz="0" w:space="0" w:color="auto"/>
        <w:left w:val="none" w:sz="0" w:space="0" w:color="auto"/>
        <w:bottom w:val="none" w:sz="0" w:space="0" w:color="auto"/>
        <w:right w:val="none" w:sz="0" w:space="0" w:color="auto"/>
      </w:divBdr>
    </w:div>
    <w:div w:id="394740231">
      <w:bodyDiv w:val="1"/>
      <w:marLeft w:val="0"/>
      <w:marRight w:val="0"/>
      <w:marTop w:val="0"/>
      <w:marBottom w:val="0"/>
      <w:divBdr>
        <w:top w:val="none" w:sz="0" w:space="0" w:color="auto"/>
        <w:left w:val="none" w:sz="0" w:space="0" w:color="auto"/>
        <w:bottom w:val="none" w:sz="0" w:space="0" w:color="auto"/>
        <w:right w:val="none" w:sz="0" w:space="0" w:color="auto"/>
      </w:divBdr>
    </w:div>
    <w:div w:id="394859871">
      <w:bodyDiv w:val="1"/>
      <w:marLeft w:val="0"/>
      <w:marRight w:val="0"/>
      <w:marTop w:val="0"/>
      <w:marBottom w:val="0"/>
      <w:divBdr>
        <w:top w:val="none" w:sz="0" w:space="0" w:color="auto"/>
        <w:left w:val="none" w:sz="0" w:space="0" w:color="auto"/>
        <w:bottom w:val="none" w:sz="0" w:space="0" w:color="auto"/>
        <w:right w:val="none" w:sz="0" w:space="0" w:color="auto"/>
      </w:divBdr>
    </w:div>
    <w:div w:id="398599409">
      <w:bodyDiv w:val="1"/>
      <w:marLeft w:val="0"/>
      <w:marRight w:val="0"/>
      <w:marTop w:val="0"/>
      <w:marBottom w:val="0"/>
      <w:divBdr>
        <w:top w:val="none" w:sz="0" w:space="0" w:color="auto"/>
        <w:left w:val="none" w:sz="0" w:space="0" w:color="auto"/>
        <w:bottom w:val="none" w:sz="0" w:space="0" w:color="auto"/>
        <w:right w:val="none" w:sz="0" w:space="0" w:color="auto"/>
      </w:divBdr>
    </w:div>
    <w:div w:id="399256377">
      <w:bodyDiv w:val="1"/>
      <w:marLeft w:val="0"/>
      <w:marRight w:val="0"/>
      <w:marTop w:val="0"/>
      <w:marBottom w:val="0"/>
      <w:divBdr>
        <w:top w:val="none" w:sz="0" w:space="0" w:color="auto"/>
        <w:left w:val="none" w:sz="0" w:space="0" w:color="auto"/>
        <w:bottom w:val="none" w:sz="0" w:space="0" w:color="auto"/>
        <w:right w:val="none" w:sz="0" w:space="0" w:color="auto"/>
      </w:divBdr>
    </w:div>
    <w:div w:id="402261525">
      <w:bodyDiv w:val="1"/>
      <w:marLeft w:val="0"/>
      <w:marRight w:val="0"/>
      <w:marTop w:val="0"/>
      <w:marBottom w:val="0"/>
      <w:divBdr>
        <w:top w:val="none" w:sz="0" w:space="0" w:color="auto"/>
        <w:left w:val="none" w:sz="0" w:space="0" w:color="auto"/>
        <w:bottom w:val="none" w:sz="0" w:space="0" w:color="auto"/>
        <w:right w:val="none" w:sz="0" w:space="0" w:color="auto"/>
      </w:divBdr>
    </w:div>
    <w:div w:id="405497637">
      <w:bodyDiv w:val="1"/>
      <w:marLeft w:val="0"/>
      <w:marRight w:val="0"/>
      <w:marTop w:val="0"/>
      <w:marBottom w:val="0"/>
      <w:divBdr>
        <w:top w:val="none" w:sz="0" w:space="0" w:color="auto"/>
        <w:left w:val="none" w:sz="0" w:space="0" w:color="auto"/>
        <w:bottom w:val="none" w:sz="0" w:space="0" w:color="auto"/>
        <w:right w:val="none" w:sz="0" w:space="0" w:color="auto"/>
      </w:divBdr>
    </w:div>
    <w:div w:id="406347165">
      <w:bodyDiv w:val="1"/>
      <w:marLeft w:val="0"/>
      <w:marRight w:val="0"/>
      <w:marTop w:val="0"/>
      <w:marBottom w:val="0"/>
      <w:divBdr>
        <w:top w:val="none" w:sz="0" w:space="0" w:color="auto"/>
        <w:left w:val="none" w:sz="0" w:space="0" w:color="auto"/>
        <w:bottom w:val="none" w:sz="0" w:space="0" w:color="auto"/>
        <w:right w:val="none" w:sz="0" w:space="0" w:color="auto"/>
      </w:divBdr>
    </w:div>
    <w:div w:id="407115528">
      <w:bodyDiv w:val="1"/>
      <w:marLeft w:val="0"/>
      <w:marRight w:val="0"/>
      <w:marTop w:val="0"/>
      <w:marBottom w:val="0"/>
      <w:divBdr>
        <w:top w:val="none" w:sz="0" w:space="0" w:color="auto"/>
        <w:left w:val="none" w:sz="0" w:space="0" w:color="auto"/>
        <w:bottom w:val="none" w:sz="0" w:space="0" w:color="auto"/>
        <w:right w:val="none" w:sz="0" w:space="0" w:color="auto"/>
      </w:divBdr>
    </w:div>
    <w:div w:id="407849704">
      <w:bodyDiv w:val="1"/>
      <w:marLeft w:val="0"/>
      <w:marRight w:val="0"/>
      <w:marTop w:val="0"/>
      <w:marBottom w:val="0"/>
      <w:divBdr>
        <w:top w:val="none" w:sz="0" w:space="0" w:color="auto"/>
        <w:left w:val="none" w:sz="0" w:space="0" w:color="auto"/>
        <w:bottom w:val="none" w:sz="0" w:space="0" w:color="auto"/>
        <w:right w:val="none" w:sz="0" w:space="0" w:color="auto"/>
      </w:divBdr>
    </w:div>
    <w:div w:id="408430332">
      <w:bodyDiv w:val="1"/>
      <w:marLeft w:val="0"/>
      <w:marRight w:val="0"/>
      <w:marTop w:val="0"/>
      <w:marBottom w:val="0"/>
      <w:divBdr>
        <w:top w:val="none" w:sz="0" w:space="0" w:color="auto"/>
        <w:left w:val="none" w:sz="0" w:space="0" w:color="auto"/>
        <w:bottom w:val="none" w:sz="0" w:space="0" w:color="auto"/>
        <w:right w:val="none" w:sz="0" w:space="0" w:color="auto"/>
      </w:divBdr>
    </w:div>
    <w:div w:id="411465371">
      <w:bodyDiv w:val="1"/>
      <w:marLeft w:val="0"/>
      <w:marRight w:val="0"/>
      <w:marTop w:val="0"/>
      <w:marBottom w:val="0"/>
      <w:divBdr>
        <w:top w:val="none" w:sz="0" w:space="0" w:color="auto"/>
        <w:left w:val="none" w:sz="0" w:space="0" w:color="auto"/>
        <w:bottom w:val="none" w:sz="0" w:space="0" w:color="auto"/>
        <w:right w:val="none" w:sz="0" w:space="0" w:color="auto"/>
      </w:divBdr>
    </w:div>
    <w:div w:id="411632654">
      <w:bodyDiv w:val="1"/>
      <w:marLeft w:val="0"/>
      <w:marRight w:val="0"/>
      <w:marTop w:val="0"/>
      <w:marBottom w:val="0"/>
      <w:divBdr>
        <w:top w:val="none" w:sz="0" w:space="0" w:color="auto"/>
        <w:left w:val="none" w:sz="0" w:space="0" w:color="auto"/>
        <w:bottom w:val="none" w:sz="0" w:space="0" w:color="auto"/>
        <w:right w:val="none" w:sz="0" w:space="0" w:color="auto"/>
      </w:divBdr>
    </w:div>
    <w:div w:id="412238381">
      <w:bodyDiv w:val="1"/>
      <w:marLeft w:val="0"/>
      <w:marRight w:val="0"/>
      <w:marTop w:val="0"/>
      <w:marBottom w:val="0"/>
      <w:divBdr>
        <w:top w:val="none" w:sz="0" w:space="0" w:color="auto"/>
        <w:left w:val="none" w:sz="0" w:space="0" w:color="auto"/>
        <w:bottom w:val="none" w:sz="0" w:space="0" w:color="auto"/>
        <w:right w:val="none" w:sz="0" w:space="0" w:color="auto"/>
      </w:divBdr>
    </w:div>
    <w:div w:id="413283741">
      <w:bodyDiv w:val="1"/>
      <w:marLeft w:val="0"/>
      <w:marRight w:val="0"/>
      <w:marTop w:val="0"/>
      <w:marBottom w:val="0"/>
      <w:divBdr>
        <w:top w:val="none" w:sz="0" w:space="0" w:color="auto"/>
        <w:left w:val="none" w:sz="0" w:space="0" w:color="auto"/>
        <w:bottom w:val="none" w:sz="0" w:space="0" w:color="auto"/>
        <w:right w:val="none" w:sz="0" w:space="0" w:color="auto"/>
      </w:divBdr>
    </w:div>
    <w:div w:id="417867391">
      <w:bodyDiv w:val="1"/>
      <w:marLeft w:val="0"/>
      <w:marRight w:val="0"/>
      <w:marTop w:val="0"/>
      <w:marBottom w:val="0"/>
      <w:divBdr>
        <w:top w:val="none" w:sz="0" w:space="0" w:color="auto"/>
        <w:left w:val="none" w:sz="0" w:space="0" w:color="auto"/>
        <w:bottom w:val="none" w:sz="0" w:space="0" w:color="auto"/>
        <w:right w:val="none" w:sz="0" w:space="0" w:color="auto"/>
      </w:divBdr>
    </w:div>
    <w:div w:id="418596726">
      <w:bodyDiv w:val="1"/>
      <w:marLeft w:val="0"/>
      <w:marRight w:val="0"/>
      <w:marTop w:val="0"/>
      <w:marBottom w:val="0"/>
      <w:divBdr>
        <w:top w:val="none" w:sz="0" w:space="0" w:color="auto"/>
        <w:left w:val="none" w:sz="0" w:space="0" w:color="auto"/>
        <w:bottom w:val="none" w:sz="0" w:space="0" w:color="auto"/>
        <w:right w:val="none" w:sz="0" w:space="0" w:color="auto"/>
      </w:divBdr>
    </w:div>
    <w:div w:id="418673031">
      <w:bodyDiv w:val="1"/>
      <w:marLeft w:val="0"/>
      <w:marRight w:val="0"/>
      <w:marTop w:val="0"/>
      <w:marBottom w:val="0"/>
      <w:divBdr>
        <w:top w:val="none" w:sz="0" w:space="0" w:color="auto"/>
        <w:left w:val="none" w:sz="0" w:space="0" w:color="auto"/>
        <w:bottom w:val="none" w:sz="0" w:space="0" w:color="auto"/>
        <w:right w:val="none" w:sz="0" w:space="0" w:color="auto"/>
      </w:divBdr>
    </w:div>
    <w:div w:id="419451907">
      <w:bodyDiv w:val="1"/>
      <w:marLeft w:val="0"/>
      <w:marRight w:val="0"/>
      <w:marTop w:val="0"/>
      <w:marBottom w:val="0"/>
      <w:divBdr>
        <w:top w:val="none" w:sz="0" w:space="0" w:color="auto"/>
        <w:left w:val="none" w:sz="0" w:space="0" w:color="auto"/>
        <w:bottom w:val="none" w:sz="0" w:space="0" w:color="auto"/>
        <w:right w:val="none" w:sz="0" w:space="0" w:color="auto"/>
      </w:divBdr>
    </w:div>
    <w:div w:id="419915545">
      <w:bodyDiv w:val="1"/>
      <w:marLeft w:val="0"/>
      <w:marRight w:val="0"/>
      <w:marTop w:val="0"/>
      <w:marBottom w:val="0"/>
      <w:divBdr>
        <w:top w:val="none" w:sz="0" w:space="0" w:color="auto"/>
        <w:left w:val="none" w:sz="0" w:space="0" w:color="auto"/>
        <w:bottom w:val="none" w:sz="0" w:space="0" w:color="auto"/>
        <w:right w:val="none" w:sz="0" w:space="0" w:color="auto"/>
      </w:divBdr>
    </w:div>
    <w:div w:id="421998794">
      <w:bodyDiv w:val="1"/>
      <w:marLeft w:val="0"/>
      <w:marRight w:val="0"/>
      <w:marTop w:val="0"/>
      <w:marBottom w:val="0"/>
      <w:divBdr>
        <w:top w:val="none" w:sz="0" w:space="0" w:color="auto"/>
        <w:left w:val="none" w:sz="0" w:space="0" w:color="auto"/>
        <w:bottom w:val="none" w:sz="0" w:space="0" w:color="auto"/>
        <w:right w:val="none" w:sz="0" w:space="0" w:color="auto"/>
      </w:divBdr>
    </w:div>
    <w:div w:id="421999064">
      <w:bodyDiv w:val="1"/>
      <w:marLeft w:val="0"/>
      <w:marRight w:val="0"/>
      <w:marTop w:val="0"/>
      <w:marBottom w:val="0"/>
      <w:divBdr>
        <w:top w:val="none" w:sz="0" w:space="0" w:color="auto"/>
        <w:left w:val="none" w:sz="0" w:space="0" w:color="auto"/>
        <w:bottom w:val="none" w:sz="0" w:space="0" w:color="auto"/>
        <w:right w:val="none" w:sz="0" w:space="0" w:color="auto"/>
      </w:divBdr>
    </w:div>
    <w:div w:id="423108480">
      <w:bodyDiv w:val="1"/>
      <w:marLeft w:val="0"/>
      <w:marRight w:val="0"/>
      <w:marTop w:val="0"/>
      <w:marBottom w:val="0"/>
      <w:divBdr>
        <w:top w:val="none" w:sz="0" w:space="0" w:color="auto"/>
        <w:left w:val="none" w:sz="0" w:space="0" w:color="auto"/>
        <w:bottom w:val="none" w:sz="0" w:space="0" w:color="auto"/>
        <w:right w:val="none" w:sz="0" w:space="0" w:color="auto"/>
      </w:divBdr>
    </w:div>
    <w:div w:id="424227465">
      <w:bodyDiv w:val="1"/>
      <w:marLeft w:val="0"/>
      <w:marRight w:val="0"/>
      <w:marTop w:val="0"/>
      <w:marBottom w:val="0"/>
      <w:divBdr>
        <w:top w:val="none" w:sz="0" w:space="0" w:color="auto"/>
        <w:left w:val="none" w:sz="0" w:space="0" w:color="auto"/>
        <w:bottom w:val="none" w:sz="0" w:space="0" w:color="auto"/>
        <w:right w:val="none" w:sz="0" w:space="0" w:color="auto"/>
      </w:divBdr>
    </w:div>
    <w:div w:id="425267984">
      <w:bodyDiv w:val="1"/>
      <w:marLeft w:val="0"/>
      <w:marRight w:val="0"/>
      <w:marTop w:val="0"/>
      <w:marBottom w:val="0"/>
      <w:divBdr>
        <w:top w:val="none" w:sz="0" w:space="0" w:color="auto"/>
        <w:left w:val="none" w:sz="0" w:space="0" w:color="auto"/>
        <w:bottom w:val="none" w:sz="0" w:space="0" w:color="auto"/>
        <w:right w:val="none" w:sz="0" w:space="0" w:color="auto"/>
      </w:divBdr>
    </w:div>
    <w:div w:id="425616194">
      <w:bodyDiv w:val="1"/>
      <w:marLeft w:val="0"/>
      <w:marRight w:val="0"/>
      <w:marTop w:val="0"/>
      <w:marBottom w:val="0"/>
      <w:divBdr>
        <w:top w:val="none" w:sz="0" w:space="0" w:color="auto"/>
        <w:left w:val="none" w:sz="0" w:space="0" w:color="auto"/>
        <w:bottom w:val="none" w:sz="0" w:space="0" w:color="auto"/>
        <w:right w:val="none" w:sz="0" w:space="0" w:color="auto"/>
      </w:divBdr>
    </w:div>
    <w:div w:id="430588704">
      <w:bodyDiv w:val="1"/>
      <w:marLeft w:val="0"/>
      <w:marRight w:val="0"/>
      <w:marTop w:val="0"/>
      <w:marBottom w:val="0"/>
      <w:divBdr>
        <w:top w:val="none" w:sz="0" w:space="0" w:color="auto"/>
        <w:left w:val="none" w:sz="0" w:space="0" w:color="auto"/>
        <w:bottom w:val="none" w:sz="0" w:space="0" w:color="auto"/>
        <w:right w:val="none" w:sz="0" w:space="0" w:color="auto"/>
      </w:divBdr>
    </w:div>
    <w:div w:id="433017991">
      <w:bodyDiv w:val="1"/>
      <w:marLeft w:val="0"/>
      <w:marRight w:val="0"/>
      <w:marTop w:val="0"/>
      <w:marBottom w:val="0"/>
      <w:divBdr>
        <w:top w:val="none" w:sz="0" w:space="0" w:color="auto"/>
        <w:left w:val="none" w:sz="0" w:space="0" w:color="auto"/>
        <w:bottom w:val="none" w:sz="0" w:space="0" w:color="auto"/>
        <w:right w:val="none" w:sz="0" w:space="0" w:color="auto"/>
      </w:divBdr>
    </w:div>
    <w:div w:id="442649617">
      <w:bodyDiv w:val="1"/>
      <w:marLeft w:val="0"/>
      <w:marRight w:val="0"/>
      <w:marTop w:val="0"/>
      <w:marBottom w:val="0"/>
      <w:divBdr>
        <w:top w:val="none" w:sz="0" w:space="0" w:color="auto"/>
        <w:left w:val="none" w:sz="0" w:space="0" w:color="auto"/>
        <w:bottom w:val="none" w:sz="0" w:space="0" w:color="auto"/>
        <w:right w:val="none" w:sz="0" w:space="0" w:color="auto"/>
      </w:divBdr>
    </w:div>
    <w:div w:id="443424530">
      <w:bodyDiv w:val="1"/>
      <w:marLeft w:val="0"/>
      <w:marRight w:val="0"/>
      <w:marTop w:val="0"/>
      <w:marBottom w:val="0"/>
      <w:divBdr>
        <w:top w:val="none" w:sz="0" w:space="0" w:color="auto"/>
        <w:left w:val="none" w:sz="0" w:space="0" w:color="auto"/>
        <w:bottom w:val="none" w:sz="0" w:space="0" w:color="auto"/>
        <w:right w:val="none" w:sz="0" w:space="0" w:color="auto"/>
      </w:divBdr>
    </w:div>
    <w:div w:id="445276624">
      <w:bodyDiv w:val="1"/>
      <w:marLeft w:val="0"/>
      <w:marRight w:val="0"/>
      <w:marTop w:val="0"/>
      <w:marBottom w:val="0"/>
      <w:divBdr>
        <w:top w:val="none" w:sz="0" w:space="0" w:color="auto"/>
        <w:left w:val="none" w:sz="0" w:space="0" w:color="auto"/>
        <w:bottom w:val="none" w:sz="0" w:space="0" w:color="auto"/>
        <w:right w:val="none" w:sz="0" w:space="0" w:color="auto"/>
      </w:divBdr>
    </w:div>
    <w:div w:id="446049816">
      <w:bodyDiv w:val="1"/>
      <w:marLeft w:val="0"/>
      <w:marRight w:val="0"/>
      <w:marTop w:val="0"/>
      <w:marBottom w:val="0"/>
      <w:divBdr>
        <w:top w:val="none" w:sz="0" w:space="0" w:color="auto"/>
        <w:left w:val="none" w:sz="0" w:space="0" w:color="auto"/>
        <w:bottom w:val="none" w:sz="0" w:space="0" w:color="auto"/>
        <w:right w:val="none" w:sz="0" w:space="0" w:color="auto"/>
      </w:divBdr>
    </w:div>
    <w:div w:id="447117082">
      <w:bodyDiv w:val="1"/>
      <w:marLeft w:val="0"/>
      <w:marRight w:val="0"/>
      <w:marTop w:val="0"/>
      <w:marBottom w:val="0"/>
      <w:divBdr>
        <w:top w:val="none" w:sz="0" w:space="0" w:color="auto"/>
        <w:left w:val="none" w:sz="0" w:space="0" w:color="auto"/>
        <w:bottom w:val="none" w:sz="0" w:space="0" w:color="auto"/>
        <w:right w:val="none" w:sz="0" w:space="0" w:color="auto"/>
      </w:divBdr>
    </w:div>
    <w:div w:id="448863044">
      <w:bodyDiv w:val="1"/>
      <w:marLeft w:val="0"/>
      <w:marRight w:val="0"/>
      <w:marTop w:val="0"/>
      <w:marBottom w:val="0"/>
      <w:divBdr>
        <w:top w:val="none" w:sz="0" w:space="0" w:color="auto"/>
        <w:left w:val="none" w:sz="0" w:space="0" w:color="auto"/>
        <w:bottom w:val="none" w:sz="0" w:space="0" w:color="auto"/>
        <w:right w:val="none" w:sz="0" w:space="0" w:color="auto"/>
      </w:divBdr>
    </w:div>
    <w:div w:id="453795688">
      <w:bodyDiv w:val="1"/>
      <w:marLeft w:val="0"/>
      <w:marRight w:val="0"/>
      <w:marTop w:val="0"/>
      <w:marBottom w:val="0"/>
      <w:divBdr>
        <w:top w:val="none" w:sz="0" w:space="0" w:color="auto"/>
        <w:left w:val="none" w:sz="0" w:space="0" w:color="auto"/>
        <w:bottom w:val="none" w:sz="0" w:space="0" w:color="auto"/>
        <w:right w:val="none" w:sz="0" w:space="0" w:color="auto"/>
      </w:divBdr>
    </w:div>
    <w:div w:id="456217441">
      <w:bodyDiv w:val="1"/>
      <w:marLeft w:val="0"/>
      <w:marRight w:val="0"/>
      <w:marTop w:val="0"/>
      <w:marBottom w:val="0"/>
      <w:divBdr>
        <w:top w:val="none" w:sz="0" w:space="0" w:color="auto"/>
        <w:left w:val="none" w:sz="0" w:space="0" w:color="auto"/>
        <w:bottom w:val="none" w:sz="0" w:space="0" w:color="auto"/>
        <w:right w:val="none" w:sz="0" w:space="0" w:color="auto"/>
      </w:divBdr>
    </w:div>
    <w:div w:id="459419464">
      <w:bodyDiv w:val="1"/>
      <w:marLeft w:val="0"/>
      <w:marRight w:val="0"/>
      <w:marTop w:val="0"/>
      <w:marBottom w:val="0"/>
      <w:divBdr>
        <w:top w:val="none" w:sz="0" w:space="0" w:color="auto"/>
        <w:left w:val="none" w:sz="0" w:space="0" w:color="auto"/>
        <w:bottom w:val="none" w:sz="0" w:space="0" w:color="auto"/>
        <w:right w:val="none" w:sz="0" w:space="0" w:color="auto"/>
      </w:divBdr>
    </w:div>
    <w:div w:id="463158630">
      <w:bodyDiv w:val="1"/>
      <w:marLeft w:val="0"/>
      <w:marRight w:val="0"/>
      <w:marTop w:val="0"/>
      <w:marBottom w:val="0"/>
      <w:divBdr>
        <w:top w:val="none" w:sz="0" w:space="0" w:color="auto"/>
        <w:left w:val="none" w:sz="0" w:space="0" w:color="auto"/>
        <w:bottom w:val="none" w:sz="0" w:space="0" w:color="auto"/>
        <w:right w:val="none" w:sz="0" w:space="0" w:color="auto"/>
      </w:divBdr>
    </w:div>
    <w:div w:id="464390215">
      <w:bodyDiv w:val="1"/>
      <w:marLeft w:val="0"/>
      <w:marRight w:val="0"/>
      <w:marTop w:val="0"/>
      <w:marBottom w:val="0"/>
      <w:divBdr>
        <w:top w:val="none" w:sz="0" w:space="0" w:color="auto"/>
        <w:left w:val="none" w:sz="0" w:space="0" w:color="auto"/>
        <w:bottom w:val="none" w:sz="0" w:space="0" w:color="auto"/>
        <w:right w:val="none" w:sz="0" w:space="0" w:color="auto"/>
      </w:divBdr>
    </w:div>
    <w:div w:id="468860822">
      <w:bodyDiv w:val="1"/>
      <w:marLeft w:val="0"/>
      <w:marRight w:val="0"/>
      <w:marTop w:val="0"/>
      <w:marBottom w:val="0"/>
      <w:divBdr>
        <w:top w:val="none" w:sz="0" w:space="0" w:color="auto"/>
        <w:left w:val="none" w:sz="0" w:space="0" w:color="auto"/>
        <w:bottom w:val="none" w:sz="0" w:space="0" w:color="auto"/>
        <w:right w:val="none" w:sz="0" w:space="0" w:color="auto"/>
      </w:divBdr>
    </w:div>
    <w:div w:id="469515855">
      <w:bodyDiv w:val="1"/>
      <w:marLeft w:val="0"/>
      <w:marRight w:val="0"/>
      <w:marTop w:val="0"/>
      <w:marBottom w:val="0"/>
      <w:divBdr>
        <w:top w:val="none" w:sz="0" w:space="0" w:color="auto"/>
        <w:left w:val="none" w:sz="0" w:space="0" w:color="auto"/>
        <w:bottom w:val="none" w:sz="0" w:space="0" w:color="auto"/>
        <w:right w:val="none" w:sz="0" w:space="0" w:color="auto"/>
      </w:divBdr>
    </w:div>
    <w:div w:id="469980234">
      <w:bodyDiv w:val="1"/>
      <w:marLeft w:val="0"/>
      <w:marRight w:val="0"/>
      <w:marTop w:val="0"/>
      <w:marBottom w:val="0"/>
      <w:divBdr>
        <w:top w:val="none" w:sz="0" w:space="0" w:color="auto"/>
        <w:left w:val="none" w:sz="0" w:space="0" w:color="auto"/>
        <w:bottom w:val="none" w:sz="0" w:space="0" w:color="auto"/>
        <w:right w:val="none" w:sz="0" w:space="0" w:color="auto"/>
      </w:divBdr>
    </w:div>
    <w:div w:id="475613156">
      <w:bodyDiv w:val="1"/>
      <w:marLeft w:val="0"/>
      <w:marRight w:val="0"/>
      <w:marTop w:val="0"/>
      <w:marBottom w:val="0"/>
      <w:divBdr>
        <w:top w:val="none" w:sz="0" w:space="0" w:color="auto"/>
        <w:left w:val="none" w:sz="0" w:space="0" w:color="auto"/>
        <w:bottom w:val="none" w:sz="0" w:space="0" w:color="auto"/>
        <w:right w:val="none" w:sz="0" w:space="0" w:color="auto"/>
      </w:divBdr>
    </w:div>
    <w:div w:id="475881751">
      <w:bodyDiv w:val="1"/>
      <w:marLeft w:val="0"/>
      <w:marRight w:val="0"/>
      <w:marTop w:val="0"/>
      <w:marBottom w:val="0"/>
      <w:divBdr>
        <w:top w:val="none" w:sz="0" w:space="0" w:color="auto"/>
        <w:left w:val="none" w:sz="0" w:space="0" w:color="auto"/>
        <w:bottom w:val="none" w:sz="0" w:space="0" w:color="auto"/>
        <w:right w:val="none" w:sz="0" w:space="0" w:color="auto"/>
      </w:divBdr>
    </w:div>
    <w:div w:id="476844994">
      <w:bodyDiv w:val="1"/>
      <w:marLeft w:val="0"/>
      <w:marRight w:val="0"/>
      <w:marTop w:val="0"/>
      <w:marBottom w:val="0"/>
      <w:divBdr>
        <w:top w:val="none" w:sz="0" w:space="0" w:color="auto"/>
        <w:left w:val="none" w:sz="0" w:space="0" w:color="auto"/>
        <w:bottom w:val="none" w:sz="0" w:space="0" w:color="auto"/>
        <w:right w:val="none" w:sz="0" w:space="0" w:color="auto"/>
      </w:divBdr>
    </w:div>
    <w:div w:id="479228799">
      <w:bodyDiv w:val="1"/>
      <w:marLeft w:val="0"/>
      <w:marRight w:val="0"/>
      <w:marTop w:val="0"/>
      <w:marBottom w:val="0"/>
      <w:divBdr>
        <w:top w:val="none" w:sz="0" w:space="0" w:color="auto"/>
        <w:left w:val="none" w:sz="0" w:space="0" w:color="auto"/>
        <w:bottom w:val="none" w:sz="0" w:space="0" w:color="auto"/>
        <w:right w:val="none" w:sz="0" w:space="0" w:color="auto"/>
      </w:divBdr>
    </w:div>
    <w:div w:id="481896931">
      <w:bodyDiv w:val="1"/>
      <w:marLeft w:val="0"/>
      <w:marRight w:val="0"/>
      <w:marTop w:val="0"/>
      <w:marBottom w:val="0"/>
      <w:divBdr>
        <w:top w:val="none" w:sz="0" w:space="0" w:color="auto"/>
        <w:left w:val="none" w:sz="0" w:space="0" w:color="auto"/>
        <w:bottom w:val="none" w:sz="0" w:space="0" w:color="auto"/>
        <w:right w:val="none" w:sz="0" w:space="0" w:color="auto"/>
      </w:divBdr>
    </w:div>
    <w:div w:id="482889387">
      <w:bodyDiv w:val="1"/>
      <w:marLeft w:val="0"/>
      <w:marRight w:val="0"/>
      <w:marTop w:val="0"/>
      <w:marBottom w:val="0"/>
      <w:divBdr>
        <w:top w:val="none" w:sz="0" w:space="0" w:color="auto"/>
        <w:left w:val="none" w:sz="0" w:space="0" w:color="auto"/>
        <w:bottom w:val="none" w:sz="0" w:space="0" w:color="auto"/>
        <w:right w:val="none" w:sz="0" w:space="0" w:color="auto"/>
      </w:divBdr>
    </w:div>
    <w:div w:id="483591681">
      <w:bodyDiv w:val="1"/>
      <w:marLeft w:val="0"/>
      <w:marRight w:val="0"/>
      <w:marTop w:val="0"/>
      <w:marBottom w:val="0"/>
      <w:divBdr>
        <w:top w:val="none" w:sz="0" w:space="0" w:color="auto"/>
        <w:left w:val="none" w:sz="0" w:space="0" w:color="auto"/>
        <w:bottom w:val="none" w:sz="0" w:space="0" w:color="auto"/>
        <w:right w:val="none" w:sz="0" w:space="0" w:color="auto"/>
      </w:divBdr>
    </w:div>
    <w:div w:id="484129618">
      <w:bodyDiv w:val="1"/>
      <w:marLeft w:val="0"/>
      <w:marRight w:val="0"/>
      <w:marTop w:val="0"/>
      <w:marBottom w:val="0"/>
      <w:divBdr>
        <w:top w:val="none" w:sz="0" w:space="0" w:color="auto"/>
        <w:left w:val="none" w:sz="0" w:space="0" w:color="auto"/>
        <w:bottom w:val="none" w:sz="0" w:space="0" w:color="auto"/>
        <w:right w:val="none" w:sz="0" w:space="0" w:color="auto"/>
      </w:divBdr>
    </w:div>
    <w:div w:id="485050917">
      <w:bodyDiv w:val="1"/>
      <w:marLeft w:val="0"/>
      <w:marRight w:val="0"/>
      <w:marTop w:val="0"/>
      <w:marBottom w:val="0"/>
      <w:divBdr>
        <w:top w:val="none" w:sz="0" w:space="0" w:color="auto"/>
        <w:left w:val="none" w:sz="0" w:space="0" w:color="auto"/>
        <w:bottom w:val="none" w:sz="0" w:space="0" w:color="auto"/>
        <w:right w:val="none" w:sz="0" w:space="0" w:color="auto"/>
      </w:divBdr>
    </w:div>
    <w:div w:id="489030332">
      <w:bodyDiv w:val="1"/>
      <w:marLeft w:val="0"/>
      <w:marRight w:val="0"/>
      <w:marTop w:val="0"/>
      <w:marBottom w:val="0"/>
      <w:divBdr>
        <w:top w:val="none" w:sz="0" w:space="0" w:color="auto"/>
        <w:left w:val="none" w:sz="0" w:space="0" w:color="auto"/>
        <w:bottom w:val="none" w:sz="0" w:space="0" w:color="auto"/>
        <w:right w:val="none" w:sz="0" w:space="0" w:color="auto"/>
      </w:divBdr>
    </w:div>
    <w:div w:id="490409377">
      <w:bodyDiv w:val="1"/>
      <w:marLeft w:val="0"/>
      <w:marRight w:val="0"/>
      <w:marTop w:val="0"/>
      <w:marBottom w:val="0"/>
      <w:divBdr>
        <w:top w:val="none" w:sz="0" w:space="0" w:color="auto"/>
        <w:left w:val="none" w:sz="0" w:space="0" w:color="auto"/>
        <w:bottom w:val="none" w:sz="0" w:space="0" w:color="auto"/>
        <w:right w:val="none" w:sz="0" w:space="0" w:color="auto"/>
      </w:divBdr>
    </w:div>
    <w:div w:id="496307565">
      <w:bodyDiv w:val="1"/>
      <w:marLeft w:val="0"/>
      <w:marRight w:val="0"/>
      <w:marTop w:val="0"/>
      <w:marBottom w:val="0"/>
      <w:divBdr>
        <w:top w:val="none" w:sz="0" w:space="0" w:color="auto"/>
        <w:left w:val="none" w:sz="0" w:space="0" w:color="auto"/>
        <w:bottom w:val="none" w:sz="0" w:space="0" w:color="auto"/>
        <w:right w:val="none" w:sz="0" w:space="0" w:color="auto"/>
      </w:divBdr>
    </w:div>
    <w:div w:id="496384488">
      <w:bodyDiv w:val="1"/>
      <w:marLeft w:val="0"/>
      <w:marRight w:val="0"/>
      <w:marTop w:val="0"/>
      <w:marBottom w:val="0"/>
      <w:divBdr>
        <w:top w:val="none" w:sz="0" w:space="0" w:color="auto"/>
        <w:left w:val="none" w:sz="0" w:space="0" w:color="auto"/>
        <w:bottom w:val="none" w:sz="0" w:space="0" w:color="auto"/>
        <w:right w:val="none" w:sz="0" w:space="0" w:color="auto"/>
      </w:divBdr>
    </w:div>
    <w:div w:id="503663735">
      <w:bodyDiv w:val="1"/>
      <w:marLeft w:val="0"/>
      <w:marRight w:val="0"/>
      <w:marTop w:val="0"/>
      <w:marBottom w:val="0"/>
      <w:divBdr>
        <w:top w:val="none" w:sz="0" w:space="0" w:color="auto"/>
        <w:left w:val="none" w:sz="0" w:space="0" w:color="auto"/>
        <w:bottom w:val="none" w:sz="0" w:space="0" w:color="auto"/>
        <w:right w:val="none" w:sz="0" w:space="0" w:color="auto"/>
      </w:divBdr>
    </w:div>
    <w:div w:id="504443337">
      <w:bodyDiv w:val="1"/>
      <w:marLeft w:val="0"/>
      <w:marRight w:val="0"/>
      <w:marTop w:val="0"/>
      <w:marBottom w:val="0"/>
      <w:divBdr>
        <w:top w:val="none" w:sz="0" w:space="0" w:color="auto"/>
        <w:left w:val="none" w:sz="0" w:space="0" w:color="auto"/>
        <w:bottom w:val="none" w:sz="0" w:space="0" w:color="auto"/>
        <w:right w:val="none" w:sz="0" w:space="0" w:color="auto"/>
      </w:divBdr>
    </w:div>
    <w:div w:id="505904055">
      <w:bodyDiv w:val="1"/>
      <w:marLeft w:val="0"/>
      <w:marRight w:val="0"/>
      <w:marTop w:val="0"/>
      <w:marBottom w:val="0"/>
      <w:divBdr>
        <w:top w:val="none" w:sz="0" w:space="0" w:color="auto"/>
        <w:left w:val="none" w:sz="0" w:space="0" w:color="auto"/>
        <w:bottom w:val="none" w:sz="0" w:space="0" w:color="auto"/>
        <w:right w:val="none" w:sz="0" w:space="0" w:color="auto"/>
      </w:divBdr>
    </w:div>
    <w:div w:id="508178389">
      <w:bodyDiv w:val="1"/>
      <w:marLeft w:val="0"/>
      <w:marRight w:val="0"/>
      <w:marTop w:val="0"/>
      <w:marBottom w:val="0"/>
      <w:divBdr>
        <w:top w:val="none" w:sz="0" w:space="0" w:color="auto"/>
        <w:left w:val="none" w:sz="0" w:space="0" w:color="auto"/>
        <w:bottom w:val="none" w:sz="0" w:space="0" w:color="auto"/>
        <w:right w:val="none" w:sz="0" w:space="0" w:color="auto"/>
      </w:divBdr>
    </w:div>
    <w:div w:id="508183602">
      <w:bodyDiv w:val="1"/>
      <w:marLeft w:val="0"/>
      <w:marRight w:val="0"/>
      <w:marTop w:val="0"/>
      <w:marBottom w:val="0"/>
      <w:divBdr>
        <w:top w:val="none" w:sz="0" w:space="0" w:color="auto"/>
        <w:left w:val="none" w:sz="0" w:space="0" w:color="auto"/>
        <w:bottom w:val="none" w:sz="0" w:space="0" w:color="auto"/>
        <w:right w:val="none" w:sz="0" w:space="0" w:color="auto"/>
      </w:divBdr>
    </w:div>
    <w:div w:id="509223387">
      <w:bodyDiv w:val="1"/>
      <w:marLeft w:val="0"/>
      <w:marRight w:val="0"/>
      <w:marTop w:val="0"/>
      <w:marBottom w:val="0"/>
      <w:divBdr>
        <w:top w:val="none" w:sz="0" w:space="0" w:color="auto"/>
        <w:left w:val="none" w:sz="0" w:space="0" w:color="auto"/>
        <w:bottom w:val="none" w:sz="0" w:space="0" w:color="auto"/>
        <w:right w:val="none" w:sz="0" w:space="0" w:color="auto"/>
      </w:divBdr>
    </w:div>
    <w:div w:id="511455556">
      <w:bodyDiv w:val="1"/>
      <w:marLeft w:val="0"/>
      <w:marRight w:val="0"/>
      <w:marTop w:val="0"/>
      <w:marBottom w:val="0"/>
      <w:divBdr>
        <w:top w:val="none" w:sz="0" w:space="0" w:color="auto"/>
        <w:left w:val="none" w:sz="0" w:space="0" w:color="auto"/>
        <w:bottom w:val="none" w:sz="0" w:space="0" w:color="auto"/>
        <w:right w:val="none" w:sz="0" w:space="0" w:color="auto"/>
      </w:divBdr>
    </w:div>
    <w:div w:id="511650504">
      <w:bodyDiv w:val="1"/>
      <w:marLeft w:val="0"/>
      <w:marRight w:val="0"/>
      <w:marTop w:val="0"/>
      <w:marBottom w:val="0"/>
      <w:divBdr>
        <w:top w:val="none" w:sz="0" w:space="0" w:color="auto"/>
        <w:left w:val="none" w:sz="0" w:space="0" w:color="auto"/>
        <w:bottom w:val="none" w:sz="0" w:space="0" w:color="auto"/>
        <w:right w:val="none" w:sz="0" w:space="0" w:color="auto"/>
      </w:divBdr>
    </w:div>
    <w:div w:id="517697149">
      <w:bodyDiv w:val="1"/>
      <w:marLeft w:val="0"/>
      <w:marRight w:val="0"/>
      <w:marTop w:val="0"/>
      <w:marBottom w:val="0"/>
      <w:divBdr>
        <w:top w:val="none" w:sz="0" w:space="0" w:color="auto"/>
        <w:left w:val="none" w:sz="0" w:space="0" w:color="auto"/>
        <w:bottom w:val="none" w:sz="0" w:space="0" w:color="auto"/>
        <w:right w:val="none" w:sz="0" w:space="0" w:color="auto"/>
      </w:divBdr>
    </w:div>
    <w:div w:id="518475344">
      <w:bodyDiv w:val="1"/>
      <w:marLeft w:val="0"/>
      <w:marRight w:val="0"/>
      <w:marTop w:val="0"/>
      <w:marBottom w:val="0"/>
      <w:divBdr>
        <w:top w:val="none" w:sz="0" w:space="0" w:color="auto"/>
        <w:left w:val="none" w:sz="0" w:space="0" w:color="auto"/>
        <w:bottom w:val="none" w:sz="0" w:space="0" w:color="auto"/>
        <w:right w:val="none" w:sz="0" w:space="0" w:color="auto"/>
      </w:divBdr>
    </w:div>
    <w:div w:id="519055093">
      <w:bodyDiv w:val="1"/>
      <w:marLeft w:val="0"/>
      <w:marRight w:val="0"/>
      <w:marTop w:val="0"/>
      <w:marBottom w:val="0"/>
      <w:divBdr>
        <w:top w:val="none" w:sz="0" w:space="0" w:color="auto"/>
        <w:left w:val="none" w:sz="0" w:space="0" w:color="auto"/>
        <w:bottom w:val="none" w:sz="0" w:space="0" w:color="auto"/>
        <w:right w:val="none" w:sz="0" w:space="0" w:color="auto"/>
      </w:divBdr>
    </w:div>
    <w:div w:id="524557446">
      <w:bodyDiv w:val="1"/>
      <w:marLeft w:val="0"/>
      <w:marRight w:val="0"/>
      <w:marTop w:val="0"/>
      <w:marBottom w:val="0"/>
      <w:divBdr>
        <w:top w:val="none" w:sz="0" w:space="0" w:color="auto"/>
        <w:left w:val="none" w:sz="0" w:space="0" w:color="auto"/>
        <w:bottom w:val="none" w:sz="0" w:space="0" w:color="auto"/>
        <w:right w:val="none" w:sz="0" w:space="0" w:color="auto"/>
      </w:divBdr>
    </w:div>
    <w:div w:id="524641131">
      <w:bodyDiv w:val="1"/>
      <w:marLeft w:val="0"/>
      <w:marRight w:val="0"/>
      <w:marTop w:val="0"/>
      <w:marBottom w:val="0"/>
      <w:divBdr>
        <w:top w:val="none" w:sz="0" w:space="0" w:color="auto"/>
        <w:left w:val="none" w:sz="0" w:space="0" w:color="auto"/>
        <w:bottom w:val="none" w:sz="0" w:space="0" w:color="auto"/>
        <w:right w:val="none" w:sz="0" w:space="0" w:color="auto"/>
      </w:divBdr>
    </w:div>
    <w:div w:id="524828530">
      <w:bodyDiv w:val="1"/>
      <w:marLeft w:val="0"/>
      <w:marRight w:val="0"/>
      <w:marTop w:val="0"/>
      <w:marBottom w:val="0"/>
      <w:divBdr>
        <w:top w:val="none" w:sz="0" w:space="0" w:color="auto"/>
        <w:left w:val="none" w:sz="0" w:space="0" w:color="auto"/>
        <w:bottom w:val="none" w:sz="0" w:space="0" w:color="auto"/>
        <w:right w:val="none" w:sz="0" w:space="0" w:color="auto"/>
      </w:divBdr>
    </w:div>
    <w:div w:id="525562571">
      <w:bodyDiv w:val="1"/>
      <w:marLeft w:val="0"/>
      <w:marRight w:val="0"/>
      <w:marTop w:val="0"/>
      <w:marBottom w:val="0"/>
      <w:divBdr>
        <w:top w:val="none" w:sz="0" w:space="0" w:color="auto"/>
        <w:left w:val="none" w:sz="0" w:space="0" w:color="auto"/>
        <w:bottom w:val="none" w:sz="0" w:space="0" w:color="auto"/>
        <w:right w:val="none" w:sz="0" w:space="0" w:color="auto"/>
      </w:divBdr>
    </w:div>
    <w:div w:id="527791956">
      <w:bodyDiv w:val="1"/>
      <w:marLeft w:val="0"/>
      <w:marRight w:val="0"/>
      <w:marTop w:val="0"/>
      <w:marBottom w:val="0"/>
      <w:divBdr>
        <w:top w:val="none" w:sz="0" w:space="0" w:color="auto"/>
        <w:left w:val="none" w:sz="0" w:space="0" w:color="auto"/>
        <w:bottom w:val="none" w:sz="0" w:space="0" w:color="auto"/>
        <w:right w:val="none" w:sz="0" w:space="0" w:color="auto"/>
      </w:divBdr>
    </w:div>
    <w:div w:id="532887738">
      <w:bodyDiv w:val="1"/>
      <w:marLeft w:val="0"/>
      <w:marRight w:val="0"/>
      <w:marTop w:val="0"/>
      <w:marBottom w:val="0"/>
      <w:divBdr>
        <w:top w:val="none" w:sz="0" w:space="0" w:color="auto"/>
        <w:left w:val="none" w:sz="0" w:space="0" w:color="auto"/>
        <w:bottom w:val="none" w:sz="0" w:space="0" w:color="auto"/>
        <w:right w:val="none" w:sz="0" w:space="0" w:color="auto"/>
      </w:divBdr>
    </w:div>
    <w:div w:id="533075524">
      <w:bodyDiv w:val="1"/>
      <w:marLeft w:val="0"/>
      <w:marRight w:val="0"/>
      <w:marTop w:val="0"/>
      <w:marBottom w:val="0"/>
      <w:divBdr>
        <w:top w:val="none" w:sz="0" w:space="0" w:color="auto"/>
        <w:left w:val="none" w:sz="0" w:space="0" w:color="auto"/>
        <w:bottom w:val="none" w:sz="0" w:space="0" w:color="auto"/>
        <w:right w:val="none" w:sz="0" w:space="0" w:color="auto"/>
      </w:divBdr>
    </w:div>
    <w:div w:id="534200406">
      <w:bodyDiv w:val="1"/>
      <w:marLeft w:val="0"/>
      <w:marRight w:val="0"/>
      <w:marTop w:val="0"/>
      <w:marBottom w:val="0"/>
      <w:divBdr>
        <w:top w:val="none" w:sz="0" w:space="0" w:color="auto"/>
        <w:left w:val="none" w:sz="0" w:space="0" w:color="auto"/>
        <w:bottom w:val="none" w:sz="0" w:space="0" w:color="auto"/>
        <w:right w:val="none" w:sz="0" w:space="0" w:color="auto"/>
      </w:divBdr>
    </w:div>
    <w:div w:id="535391435">
      <w:bodyDiv w:val="1"/>
      <w:marLeft w:val="0"/>
      <w:marRight w:val="0"/>
      <w:marTop w:val="0"/>
      <w:marBottom w:val="0"/>
      <w:divBdr>
        <w:top w:val="none" w:sz="0" w:space="0" w:color="auto"/>
        <w:left w:val="none" w:sz="0" w:space="0" w:color="auto"/>
        <w:bottom w:val="none" w:sz="0" w:space="0" w:color="auto"/>
        <w:right w:val="none" w:sz="0" w:space="0" w:color="auto"/>
      </w:divBdr>
    </w:div>
    <w:div w:id="539821186">
      <w:bodyDiv w:val="1"/>
      <w:marLeft w:val="0"/>
      <w:marRight w:val="0"/>
      <w:marTop w:val="0"/>
      <w:marBottom w:val="0"/>
      <w:divBdr>
        <w:top w:val="none" w:sz="0" w:space="0" w:color="auto"/>
        <w:left w:val="none" w:sz="0" w:space="0" w:color="auto"/>
        <w:bottom w:val="none" w:sz="0" w:space="0" w:color="auto"/>
        <w:right w:val="none" w:sz="0" w:space="0" w:color="auto"/>
      </w:divBdr>
    </w:div>
    <w:div w:id="541135706">
      <w:bodyDiv w:val="1"/>
      <w:marLeft w:val="0"/>
      <w:marRight w:val="0"/>
      <w:marTop w:val="0"/>
      <w:marBottom w:val="0"/>
      <w:divBdr>
        <w:top w:val="none" w:sz="0" w:space="0" w:color="auto"/>
        <w:left w:val="none" w:sz="0" w:space="0" w:color="auto"/>
        <w:bottom w:val="none" w:sz="0" w:space="0" w:color="auto"/>
        <w:right w:val="none" w:sz="0" w:space="0" w:color="auto"/>
      </w:divBdr>
    </w:div>
    <w:div w:id="542376126">
      <w:bodyDiv w:val="1"/>
      <w:marLeft w:val="0"/>
      <w:marRight w:val="0"/>
      <w:marTop w:val="0"/>
      <w:marBottom w:val="0"/>
      <w:divBdr>
        <w:top w:val="none" w:sz="0" w:space="0" w:color="auto"/>
        <w:left w:val="none" w:sz="0" w:space="0" w:color="auto"/>
        <w:bottom w:val="none" w:sz="0" w:space="0" w:color="auto"/>
        <w:right w:val="none" w:sz="0" w:space="0" w:color="auto"/>
      </w:divBdr>
    </w:div>
    <w:div w:id="547650288">
      <w:bodyDiv w:val="1"/>
      <w:marLeft w:val="0"/>
      <w:marRight w:val="0"/>
      <w:marTop w:val="0"/>
      <w:marBottom w:val="0"/>
      <w:divBdr>
        <w:top w:val="none" w:sz="0" w:space="0" w:color="auto"/>
        <w:left w:val="none" w:sz="0" w:space="0" w:color="auto"/>
        <w:bottom w:val="none" w:sz="0" w:space="0" w:color="auto"/>
        <w:right w:val="none" w:sz="0" w:space="0" w:color="auto"/>
      </w:divBdr>
    </w:div>
    <w:div w:id="550502539">
      <w:bodyDiv w:val="1"/>
      <w:marLeft w:val="0"/>
      <w:marRight w:val="0"/>
      <w:marTop w:val="0"/>
      <w:marBottom w:val="0"/>
      <w:divBdr>
        <w:top w:val="none" w:sz="0" w:space="0" w:color="auto"/>
        <w:left w:val="none" w:sz="0" w:space="0" w:color="auto"/>
        <w:bottom w:val="none" w:sz="0" w:space="0" w:color="auto"/>
        <w:right w:val="none" w:sz="0" w:space="0" w:color="auto"/>
      </w:divBdr>
    </w:div>
    <w:div w:id="551425270">
      <w:bodyDiv w:val="1"/>
      <w:marLeft w:val="0"/>
      <w:marRight w:val="0"/>
      <w:marTop w:val="0"/>
      <w:marBottom w:val="0"/>
      <w:divBdr>
        <w:top w:val="none" w:sz="0" w:space="0" w:color="auto"/>
        <w:left w:val="none" w:sz="0" w:space="0" w:color="auto"/>
        <w:bottom w:val="none" w:sz="0" w:space="0" w:color="auto"/>
        <w:right w:val="none" w:sz="0" w:space="0" w:color="auto"/>
      </w:divBdr>
    </w:div>
    <w:div w:id="552425059">
      <w:bodyDiv w:val="1"/>
      <w:marLeft w:val="0"/>
      <w:marRight w:val="0"/>
      <w:marTop w:val="0"/>
      <w:marBottom w:val="0"/>
      <w:divBdr>
        <w:top w:val="none" w:sz="0" w:space="0" w:color="auto"/>
        <w:left w:val="none" w:sz="0" w:space="0" w:color="auto"/>
        <w:bottom w:val="none" w:sz="0" w:space="0" w:color="auto"/>
        <w:right w:val="none" w:sz="0" w:space="0" w:color="auto"/>
      </w:divBdr>
    </w:div>
    <w:div w:id="554314776">
      <w:bodyDiv w:val="1"/>
      <w:marLeft w:val="0"/>
      <w:marRight w:val="0"/>
      <w:marTop w:val="0"/>
      <w:marBottom w:val="0"/>
      <w:divBdr>
        <w:top w:val="none" w:sz="0" w:space="0" w:color="auto"/>
        <w:left w:val="none" w:sz="0" w:space="0" w:color="auto"/>
        <w:bottom w:val="none" w:sz="0" w:space="0" w:color="auto"/>
        <w:right w:val="none" w:sz="0" w:space="0" w:color="auto"/>
      </w:divBdr>
    </w:div>
    <w:div w:id="556011913">
      <w:bodyDiv w:val="1"/>
      <w:marLeft w:val="0"/>
      <w:marRight w:val="0"/>
      <w:marTop w:val="0"/>
      <w:marBottom w:val="0"/>
      <w:divBdr>
        <w:top w:val="none" w:sz="0" w:space="0" w:color="auto"/>
        <w:left w:val="none" w:sz="0" w:space="0" w:color="auto"/>
        <w:bottom w:val="none" w:sz="0" w:space="0" w:color="auto"/>
        <w:right w:val="none" w:sz="0" w:space="0" w:color="auto"/>
      </w:divBdr>
    </w:div>
    <w:div w:id="556859830">
      <w:bodyDiv w:val="1"/>
      <w:marLeft w:val="0"/>
      <w:marRight w:val="0"/>
      <w:marTop w:val="0"/>
      <w:marBottom w:val="0"/>
      <w:divBdr>
        <w:top w:val="none" w:sz="0" w:space="0" w:color="auto"/>
        <w:left w:val="none" w:sz="0" w:space="0" w:color="auto"/>
        <w:bottom w:val="none" w:sz="0" w:space="0" w:color="auto"/>
        <w:right w:val="none" w:sz="0" w:space="0" w:color="auto"/>
      </w:divBdr>
    </w:div>
    <w:div w:id="558058358">
      <w:bodyDiv w:val="1"/>
      <w:marLeft w:val="0"/>
      <w:marRight w:val="0"/>
      <w:marTop w:val="0"/>
      <w:marBottom w:val="0"/>
      <w:divBdr>
        <w:top w:val="none" w:sz="0" w:space="0" w:color="auto"/>
        <w:left w:val="none" w:sz="0" w:space="0" w:color="auto"/>
        <w:bottom w:val="none" w:sz="0" w:space="0" w:color="auto"/>
        <w:right w:val="none" w:sz="0" w:space="0" w:color="auto"/>
      </w:divBdr>
    </w:div>
    <w:div w:id="558398950">
      <w:bodyDiv w:val="1"/>
      <w:marLeft w:val="0"/>
      <w:marRight w:val="0"/>
      <w:marTop w:val="0"/>
      <w:marBottom w:val="0"/>
      <w:divBdr>
        <w:top w:val="none" w:sz="0" w:space="0" w:color="auto"/>
        <w:left w:val="none" w:sz="0" w:space="0" w:color="auto"/>
        <w:bottom w:val="none" w:sz="0" w:space="0" w:color="auto"/>
        <w:right w:val="none" w:sz="0" w:space="0" w:color="auto"/>
      </w:divBdr>
      <w:divsChild>
        <w:div w:id="976102433">
          <w:marLeft w:val="0"/>
          <w:marRight w:val="0"/>
          <w:marTop w:val="0"/>
          <w:marBottom w:val="0"/>
          <w:divBdr>
            <w:top w:val="none" w:sz="0" w:space="0" w:color="auto"/>
            <w:left w:val="none" w:sz="0" w:space="0" w:color="auto"/>
            <w:bottom w:val="none" w:sz="0" w:space="0" w:color="auto"/>
            <w:right w:val="none" w:sz="0" w:space="0" w:color="auto"/>
          </w:divBdr>
        </w:div>
      </w:divsChild>
    </w:div>
    <w:div w:id="559555583">
      <w:bodyDiv w:val="1"/>
      <w:marLeft w:val="0"/>
      <w:marRight w:val="0"/>
      <w:marTop w:val="0"/>
      <w:marBottom w:val="0"/>
      <w:divBdr>
        <w:top w:val="none" w:sz="0" w:space="0" w:color="auto"/>
        <w:left w:val="none" w:sz="0" w:space="0" w:color="auto"/>
        <w:bottom w:val="none" w:sz="0" w:space="0" w:color="auto"/>
        <w:right w:val="none" w:sz="0" w:space="0" w:color="auto"/>
      </w:divBdr>
    </w:div>
    <w:div w:id="560408765">
      <w:bodyDiv w:val="1"/>
      <w:marLeft w:val="0"/>
      <w:marRight w:val="0"/>
      <w:marTop w:val="0"/>
      <w:marBottom w:val="0"/>
      <w:divBdr>
        <w:top w:val="none" w:sz="0" w:space="0" w:color="auto"/>
        <w:left w:val="none" w:sz="0" w:space="0" w:color="auto"/>
        <w:bottom w:val="none" w:sz="0" w:space="0" w:color="auto"/>
        <w:right w:val="none" w:sz="0" w:space="0" w:color="auto"/>
      </w:divBdr>
    </w:div>
    <w:div w:id="562302833">
      <w:bodyDiv w:val="1"/>
      <w:marLeft w:val="0"/>
      <w:marRight w:val="0"/>
      <w:marTop w:val="0"/>
      <w:marBottom w:val="0"/>
      <w:divBdr>
        <w:top w:val="none" w:sz="0" w:space="0" w:color="auto"/>
        <w:left w:val="none" w:sz="0" w:space="0" w:color="auto"/>
        <w:bottom w:val="none" w:sz="0" w:space="0" w:color="auto"/>
        <w:right w:val="none" w:sz="0" w:space="0" w:color="auto"/>
      </w:divBdr>
    </w:div>
    <w:div w:id="564608614">
      <w:bodyDiv w:val="1"/>
      <w:marLeft w:val="0"/>
      <w:marRight w:val="0"/>
      <w:marTop w:val="0"/>
      <w:marBottom w:val="0"/>
      <w:divBdr>
        <w:top w:val="none" w:sz="0" w:space="0" w:color="auto"/>
        <w:left w:val="none" w:sz="0" w:space="0" w:color="auto"/>
        <w:bottom w:val="none" w:sz="0" w:space="0" w:color="auto"/>
        <w:right w:val="none" w:sz="0" w:space="0" w:color="auto"/>
      </w:divBdr>
    </w:div>
    <w:div w:id="570888014">
      <w:bodyDiv w:val="1"/>
      <w:marLeft w:val="0"/>
      <w:marRight w:val="0"/>
      <w:marTop w:val="0"/>
      <w:marBottom w:val="0"/>
      <w:divBdr>
        <w:top w:val="none" w:sz="0" w:space="0" w:color="auto"/>
        <w:left w:val="none" w:sz="0" w:space="0" w:color="auto"/>
        <w:bottom w:val="none" w:sz="0" w:space="0" w:color="auto"/>
        <w:right w:val="none" w:sz="0" w:space="0" w:color="auto"/>
      </w:divBdr>
    </w:div>
    <w:div w:id="571475387">
      <w:bodyDiv w:val="1"/>
      <w:marLeft w:val="0"/>
      <w:marRight w:val="0"/>
      <w:marTop w:val="0"/>
      <w:marBottom w:val="0"/>
      <w:divBdr>
        <w:top w:val="none" w:sz="0" w:space="0" w:color="auto"/>
        <w:left w:val="none" w:sz="0" w:space="0" w:color="auto"/>
        <w:bottom w:val="none" w:sz="0" w:space="0" w:color="auto"/>
        <w:right w:val="none" w:sz="0" w:space="0" w:color="auto"/>
      </w:divBdr>
    </w:div>
    <w:div w:id="575356054">
      <w:bodyDiv w:val="1"/>
      <w:marLeft w:val="0"/>
      <w:marRight w:val="0"/>
      <w:marTop w:val="0"/>
      <w:marBottom w:val="0"/>
      <w:divBdr>
        <w:top w:val="none" w:sz="0" w:space="0" w:color="auto"/>
        <w:left w:val="none" w:sz="0" w:space="0" w:color="auto"/>
        <w:bottom w:val="none" w:sz="0" w:space="0" w:color="auto"/>
        <w:right w:val="none" w:sz="0" w:space="0" w:color="auto"/>
      </w:divBdr>
    </w:div>
    <w:div w:id="579024494">
      <w:bodyDiv w:val="1"/>
      <w:marLeft w:val="0"/>
      <w:marRight w:val="0"/>
      <w:marTop w:val="0"/>
      <w:marBottom w:val="0"/>
      <w:divBdr>
        <w:top w:val="none" w:sz="0" w:space="0" w:color="auto"/>
        <w:left w:val="none" w:sz="0" w:space="0" w:color="auto"/>
        <w:bottom w:val="none" w:sz="0" w:space="0" w:color="auto"/>
        <w:right w:val="none" w:sz="0" w:space="0" w:color="auto"/>
      </w:divBdr>
    </w:div>
    <w:div w:id="581647373">
      <w:bodyDiv w:val="1"/>
      <w:marLeft w:val="0"/>
      <w:marRight w:val="0"/>
      <w:marTop w:val="0"/>
      <w:marBottom w:val="0"/>
      <w:divBdr>
        <w:top w:val="none" w:sz="0" w:space="0" w:color="auto"/>
        <w:left w:val="none" w:sz="0" w:space="0" w:color="auto"/>
        <w:bottom w:val="none" w:sz="0" w:space="0" w:color="auto"/>
        <w:right w:val="none" w:sz="0" w:space="0" w:color="auto"/>
      </w:divBdr>
    </w:div>
    <w:div w:id="582571033">
      <w:bodyDiv w:val="1"/>
      <w:marLeft w:val="0"/>
      <w:marRight w:val="0"/>
      <w:marTop w:val="0"/>
      <w:marBottom w:val="0"/>
      <w:divBdr>
        <w:top w:val="none" w:sz="0" w:space="0" w:color="auto"/>
        <w:left w:val="none" w:sz="0" w:space="0" w:color="auto"/>
        <w:bottom w:val="none" w:sz="0" w:space="0" w:color="auto"/>
        <w:right w:val="none" w:sz="0" w:space="0" w:color="auto"/>
      </w:divBdr>
    </w:div>
    <w:div w:id="584463403">
      <w:bodyDiv w:val="1"/>
      <w:marLeft w:val="0"/>
      <w:marRight w:val="0"/>
      <w:marTop w:val="0"/>
      <w:marBottom w:val="0"/>
      <w:divBdr>
        <w:top w:val="none" w:sz="0" w:space="0" w:color="auto"/>
        <w:left w:val="none" w:sz="0" w:space="0" w:color="auto"/>
        <w:bottom w:val="none" w:sz="0" w:space="0" w:color="auto"/>
        <w:right w:val="none" w:sz="0" w:space="0" w:color="auto"/>
      </w:divBdr>
    </w:div>
    <w:div w:id="591819794">
      <w:bodyDiv w:val="1"/>
      <w:marLeft w:val="0"/>
      <w:marRight w:val="0"/>
      <w:marTop w:val="0"/>
      <w:marBottom w:val="0"/>
      <w:divBdr>
        <w:top w:val="none" w:sz="0" w:space="0" w:color="auto"/>
        <w:left w:val="none" w:sz="0" w:space="0" w:color="auto"/>
        <w:bottom w:val="none" w:sz="0" w:space="0" w:color="auto"/>
        <w:right w:val="none" w:sz="0" w:space="0" w:color="auto"/>
      </w:divBdr>
    </w:div>
    <w:div w:id="592200075">
      <w:bodyDiv w:val="1"/>
      <w:marLeft w:val="0"/>
      <w:marRight w:val="0"/>
      <w:marTop w:val="0"/>
      <w:marBottom w:val="0"/>
      <w:divBdr>
        <w:top w:val="none" w:sz="0" w:space="0" w:color="auto"/>
        <w:left w:val="none" w:sz="0" w:space="0" w:color="auto"/>
        <w:bottom w:val="none" w:sz="0" w:space="0" w:color="auto"/>
        <w:right w:val="none" w:sz="0" w:space="0" w:color="auto"/>
      </w:divBdr>
    </w:div>
    <w:div w:id="593053123">
      <w:bodyDiv w:val="1"/>
      <w:marLeft w:val="0"/>
      <w:marRight w:val="0"/>
      <w:marTop w:val="0"/>
      <w:marBottom w:val="0"/>
      <w:divBdr>
        <w:top w:val="none" w:sz="0" w:space="0" w:color="auto"/>
        <w:left w:val="none" w:sz="0" w:space="0" w:color="auto"/>
        <w:bottom w:val="none" w:sz="0" w:space="0" w:color="auto"/>
        <w:right w:val="none" w:sz="0" w:space="0" w:color="auto"/>
      </w:divBdr>
    </w:div>
    <w:div w:id="593511078">
      <w:bodyDiv w:val="1"/>
      <w:marLeft w:val="0"/>
      <w:marRight w:val="0"/>
      <w:marTop w:val="0"/>
      <w:marBottom w:val="0"/>
      <w:divBdr>
        <w:top w:val="none" w:sz="0" w:space="0" w:color="auto"/>
        <w:left w:val="none" w:sz="0" w:space="0" w:color="auto"/>
        <w:bottom w:val="none" w:sz="0" w:space="0" w:color="auto"/>
        <w:right w:val="none" w:sz="0" w:space="0" w:color="auto"/>
      </w:divBdr>
    </w:div>
    <w:div w:id="597758017">
      <w:bodyDiv w:val="1"/>
      <w:marLeft w:val="0"/>
      <w:marRight w:val="0"/>
      <w:marTop w:val="0"/>
      <w:marBottom w:val="0"/>
      <w:divBdr>
        <w:top w:val="none" w:sz="0" w:space="0" w:color="auto"/>
        <w:left w:val="none" w:sz="0" w:space="0" w:color="auto"/>
        <w:bottom w:val="none" w:sz="0" w:space="0" w:color="auto"/>
        <w:right w:val="none" w:sz="0" w:space="0" w:color="auto"/>
      </w:divBdr>
    </w:div>
    <w:div w:id="604725974">
      <w:bodyDiv w:val="1"/>
      <w:marLeft w:val="0"/>
      <w:marRight w:val="0"/>
      <w:marTop w:val="0"/>
      <w:marBottom w:val="0"/>
      <w:divBdr>
        <w:top w:val="none" w:sz="0" w:space="0" w:color="auto"/>
        <w:left w:val="none" w:sz="0" w:space="0" w:color="auto"/>
        <w:bottom w:val="none" w:sz="0" w:space="0" w:color="auto"/>
        <w:right w:val="none" w:sz="0" w:space="0" w:color="auto"/>
      </w:divBdr>
    </w:div>
    <w:div w:id="607810994">
      <w:bodyDiv w:val="1"/>
      <w:marLeft w:val="0"/>
      <w:marRight w:val="0"/>
      <w:marTop w:val="0"/>
      <w:marBottom w:val="0"/>
      <w:divBdr>
        <w:top w:val="none" w:sz="0" w:space="0" w:color="auto"/>
        <w:left w:val="none" w:sz="0" w:space="0" w:color="auto"/>
        <w:bottom w:val="none" w:sz="0" w:space="0" w:color="auto"/>
        <w:right w:val="none" w:sz="0" w:space="0" w:color="auto"/>
      </w:divBdr>
    </w:div>
    <w:div w:id="608198704">
      <w:bodyDiv w:val="1"/>
      <w:marLeft w:val="0"/>
      <w:marRight w:val="0"/>
      <w:marTop w:val="0"/>
      <w:marBottom w:val="0"/>
      <w:divBdr>
        <w:top w:val="none" w:sz="0" w:space="0" w:color="auto"/>
        <w:left w:val="none" w:sz="0" w:space="0" w:color="auto"/>
        <w:bottom w:val="none" w:sz="0" w:space="0" w:color="auto"/>
        <w:right w:val="none" w:sz="0" w:space="0" w:color="auto"/>
      </w:divBdr>
    </w:div>
    <w:div w:id="609119079">
      <w:bodyDiv w:val="1"/>
      <w:marLeft w:val="0"/>
      <w:marRight w:val="0"/>
      <w:marTop w:val="0"/>
      <w:marBottom w:val="0"/>
      <w:divBdr>
        <w:top w:val="none" w:sz="0" w:space="0" w:color="auto"/>
        <w:left w:val="none" w:sz="0" w:space="0" w:color="auto"/>
        <w:bottom w:val="none" w:sz="0" w:space="0" w:color="auto"/>
        <w:right w:val="none" w:sz="0" w:space="0" w:color="auto"/>
      </w:divBdr>
    </w:div>
    <w:div w:id="611321685">
      <w:bodyDiv w:val="1"/>
      <w:marLeft w:val="0"/>
      <w:marRight w:val="0"/>
      <w:marTop w:val="0"/>
      <w:marBottom w:val="0"/>
      <w:divBdr>
        <w:top w:val="none" w:sz="0" w:space="0" w:color="auto"/>
        <w:left w:val="none" w:sz="0" w:space="0" w:color="auto"/>
        <w:bottom w:val="none" w:sz="0" w:space="0" w:color="auto"/>
        <w:right w:val="none" w:sz="0" w:space="0" w:color="auto"/>
      </w:divBdr>
    </w:div>
    <w:div w:id="615909636">
      <w:bodyDiv w:val="1"/>
      <w:marLeft w:val="0"/>
      <w:marRight w:val="0"/>
      <w:marTop w:val="0"/>
      <w:marBottom w:val="0"/>
      <w:divBdr>
        <w:top w:val="none" w:sz="0" w:space="0" w:color="auto"/>
        <w:left w:val="none" w:sz="0" w:space="0" w:color="auto"/>
        <w:bottom w:val="none" w:sz="0" w:space="0" w:color="auto"/>
        <w:right w:val="none" w:sz="0" w:space="0" w:color="auto"/>
      </w:divBdr>
    </w:div>
    <w:div w:id="618028773">
      <w:bodyDiv w:val="1"/>
      <w:marLeft w:val="0"/>
      <w:marRight w:val="0"/>
      <w:marTop w:val="0"/>
      <w:marBottom w:val="0"/>
      <w:divBdr>
        <w:top w:val="none" w:sz="0" w:space="0" w:color="auto"/>
        <w:left w:val="none" w:sz="0" w:space="0" w:color="auto"/>
        <w:bottom w:val="none" w:sz="0" w:space="0" w:color="auto"/>
        <w:right w:val="none" w:sz="0" w:space="0" w:color="auto"/>
      </w:divBdr>
    </w:div>
    <w:div w:id="618101323">
      <w:bodyDiv w:val="1"/>
      <w:marLeft w:val="0"/>
      <w:marRight w:val="0"/>
      <w:marTop w:val="0"/>
      <w:marBottom w:val="0"/>
      <w:divBdr>
        <w:top w:val="none" w:sz="0" w:space="0" w:color="auto"/>
        <w:left w:val="none" w:sz="0" w:space="0" w:color="auto"/>
        <w:bottom w:val="none" w:sz="0" w:space="0" w:color="auto"/>
        <w:right w:val="none" w:sz="0" w:space="0" w:color="auto"/>
      </w:divBdr>
    </w:div>
    <w:div w:id="619650503">
      <w:bodyDiv w:val="1"/>
      <w:marLeft w:val="0"/>
      <w:marRight w:val="0"/>
      <w:marTop w:val="0"/>
      <w:marBottom w:val="0"/>
      <w:divBdr>
        <w:top w:val="none" w:sz="0" w:space="0" w:color="auto"/>
        <w:left w:val="none" w:sz="0" w:space="0" w:color="auto"/>
        <w:bottom w:val="none" w:sz="0" w:space="0" w:color="auto"/>
        <w:right w:val="none" w:sz="0" w:space="0" w:color="auto"/>
      </w:divBdr>
    </w:div>
    <w:div w:id="622469349">
      <w:bodyDiv w:val="1"/>
      <w:marLeft w:val="0"/>
      <w:marRight w:val="0"/>
      <w:marTop w:val="0"/>
      <w:marBottom w:val="0"/>
      <w:divBdr>
        <w:top w:val="none" w:sz="0" w:space="0" w:color="auto"/>
        <w:left w:val="none" w:sz="0" w:space="0" w:color="auto"/>
        <w:bottom w:val="none" w:sz="0" w:space="0" w:color="auto"/>
        <w:right w:val="none" w:sz="0" w:space="0" w:color="auto"/>
      </w:divBdr>
    </w:div>
    <w:div w:id="629357965">
      <w:bodyDiv w:val="1"/>
      <w:marLeft w:val="0"/>
      <w:marRight w:val="0"/>
      <w:marTop w:val="0"/>
      <w:marBottom w:val="0"/>
      <w:divBdr>
        <w:top w:val="none" w:sz="0" w:space="0" w:color="auto"/>
        <w:left w:val="none" w:sz="0" w:space="0" w:color="auto"/>
        <w:bottom w:val="none" w:sz="0" w:space="0" w:color="auto"/>
        <w:right w:val="none" w:sz="0" w:space="0" w:color="auto"/>
      </w:divBdr>
    </w:div>
    <w:div w:id="633025925">
      <w:bodyDiv w:val="1"/>
      <w:marLeft w:val="0"/>
      <w:marRight w:val="0"/>
      <w:marTop w:val="0"/>
      <w:marBottom w:val="0"/>
      <w:divBdr>
        <w:top w:val="none" w:sz="0" w:space="0" w:color="auto"/>
        <w:left w:val="none" w:sz="0" w:space="0" w:color="auto"/>
        <w:bottom w:val="none" w:sz="0" w:space="0" w:color="auto"/>
        <w:right w:val="none" w:sz="0" w:space="0" w:color="auto"/>
      </w:divBdr>
    </w:div>
    <w:div w:id="633682045">
      <w:bodyDiv w:val="1"/>
      <w:marLeft w:val="0"/>
      <w:marRight w:val="0"/>
      <w:marTop w:val="0"/>
      <w:marBottom w:val="0"/>
      <w:divBdr>
        <w:top w:val="none" w:sz="0" w:space="0" w:color="auto"/>
        <w:left w:val="none" w:sz="0" w:space="0" w:color="auto"/>
        <w:bottom w:val="none" w:sz="0" w:space="0" w:color="auto"/>
        <w:right w:val="none" w:sz="0" w:space="0" w:color="auto"/>
      </w:divBdr>
    </w:div>
    <w:div w:id="640308751">
      <w:bodyDiv w:val="1"/>
      <w:marLeft w:val="0"/>
      <w:marRight w:val="0"/>
      <w:marTop w:val="0"/>
      <w:marBottom w:val="0"/>
      <w:divBdr>
        <w:top w:val="none" w:sz="0" w:space="0" w:color="auto"/>
        <w:left w:val="none" w:sz="0" w:space="0" w:color="auto"/>
        <w:bottom w:val="none" w:sz="0" w:space="0" w:color="auto"/>
        <w:right w:val="none" w:sz="0" w:space="0" w:color="auto"/>
      </w:divBdr>
    </w:div>
    <w:div w:id="641035020">
      <w:bodyDiv w:val="1"/>
      <w:marLeft w:val="0"/>
      <w:marRight w:val="0"/>
      <w:marTop w:val="0"/>
      <w:marBottom w:val="0"/>
      <w:divBdr>
        <w:top w:val="none" w:sz="0" w:space="0" w:color="auto"/>
        <w:left w:val="none" w:sz="0" w:space="0" w:color="auto"/>
        <w:bottom w:val="none" w:sz="0" w:space="0" w:color="auto"/>
        <w:right w:val="none" w:sz="0" w:space="0" w:color="auto"/>
      </w:divBdr>
    </w:div>
    <w:div w:id="642320748">
      <w:bodyDiv w:val="1"/>
      <w:marLeft w:val="0"/>
      <w:marRight w:val="0"/>
      <w:marTop w:val="0"/>
      <w:marBottom w:val="0"/>
      <w:divBdr>
        <w:top w:val="none" w:sz="0" w:space="0" w:color="auto"/>
        <w:left w:val="none" w:sz="0" w:space="0" w:color="auto"/>
        <w:bottom w:val="none" w:sz="0" w:space="0" w:color="auto"/>
        <w:right w:val="none" w:sz="0" w:space="0" w:color="auto"/>
      </w:divBdr>
    </w:div>
    <w:div w:id="642851026">
      <w:bodyDiv w:val="1"/>
      <w:marLeft w:val="0"/>
      <w:marRight w:val="0"/>
      <w:marTop w:val="0"/>
      <w:marBottom w:val="0"/>
      <w:divBdr>
        <w:top w:val="none" w:sz="0" w:space="0" w:color="auto"/>
        <w:left w:val="none" w:sz="0" w:space="0" w:color="auto"/>
        <w:bottom w:val="none" w:sz="0" w:space="0" w:color="auto"/>
        <w:right w:val="none" w:sz="0" w:space="0" w:color="auto"/>
      </w:divBdr>
    </w:div>
    <w:div w:id="643777705">
      <w:bodyDiv w:val="1"/>
      <w:marLeft w:val="0"/>
      <w:marRight w:val="0"/>
      <w:marTop w:val="0"/>
      <w:marBottom w:val="0"/>
      <w:divBdr>
        <w:top w:val="none" w:sz="0" w:space="0" w:color="auto"/>
        <w:left w:val="none" w:sz="0" w:space="0" w:color="auto"/>
        <w:bottom w:val="none" w:sz="0" w:space="0" w:color="auto"/>
        <w:right w:val="none" w:sz="0" w:space="0" w:color="auto"/>
      </w:divBdr>
    </w:div>
    <w:div w:id="644704338">
      <w:bodyDiv w:val="1"/>
      <w:marLeft w:val="0"/>
      <w:marRight w:val="0"/>
      <w:marTop w:val="0"/>
      <w:marBottom w:val="0"/>
      <w:divBdr>
        <w:top w:val="none" w:sz="0" w:space="0" w:color="auto"/>
        <w:left w:val="none" w:sz="0" w:space="0" w:color="auto"/>
        <w:bottom w:val="none" w:sz="0" w:space="0" w:color="auto"/>
        <w:right w:val="none" w:sz="0" w:space="0" w:color="auto"/>
      </w:divBdr>
    </w:div>
    <w:div w:id="647057084">
      <w:bodyDiv w:val="1"/>
      <w:marLeft w:val="0"/>
      <w:marRight w:val="0"/>
      <w:marTop w:val="0"/>
      <w:marBottom w:val="0"/>
      <w:divBdr>
        <w:top w:val="none" w:sz="0" w:space="0" w:color="auto"/>
        <w:left w:val="none" w:sz="0" w:space="0" w:color="auto"/>
        <w:bottom w:val="none" w:sz="0" w:space="0" w:color="auto"/>
        <w:right w:val="none" w:sz="0" w:space="0" w:color="auto"/>
      </w:divBdr>
    </w:div>
    <w:div w:id="648098696">
      <w:bodyDiv w:val="1"/>
      <w:marLeft w:val="0"/>
      <w:marRight w:val="0"/>
      <w:marTop w:val="0"/>
      <w:marBottom w:val="0"/>
      <w:divBdr>
        <w:top w:val="none" w:sz="0" w:space="0" w:color="auto"/>
        <w:left w:val="none" w:sz="0" w:space="0" w:color="auto"/>
        <w:bottom w:val="none" w:sz="0" w:space="0" w:color="auto"/>
        <w:right w:val="none" w:sz="0" w:space="0" w:color="auto"/>
      </w:divBdr>
    </w:div>
    <w:div w:id="649797860">
      <w:bodyDiv w:val="1"/>
      <w:marLeft w:val="0"/>
      <w:marRight w:val="0"/>
      <w:marTop w:val="0"/>
      <w:marBottom w:val="0"/>
      <w:divBdr>
        <w:top w:val="none" w:sz="0" w:space="0" w:color="auto"/>
        <w:left w:val="none" w:sz="0" w:space="0" w:color="auto"/>
        <w:bottom w:val="none" w:sz="0" w:space="0" w:color="auto"/>
        <w:right w:val="none" w:sz="0" w:space="0" w:color="auto"/>
      </w:divBdr>
    </w:div>
    <w:div w:id="650448424">
      <w:bodyDiv w:val="1"/>
      <w:marLeft w:val="0"/>
      <w:marRight w:val="0"/>
      <w:marTop w:val="0"/>
      <w:marBottom w:val="0"/>
      <w:divBdr>
        <w:top w:val="none" w:sz="0" w:space="0" w:color="auto"/>
        <w:left w:val="none" w:sz="0" w:space="0" w:color="auto"/>
        <w:bottom w:val="none" w:sz="0" w:space="0" w:color="auto"/>
        <w:right w:val="none" w:sz="0" w:space="0" w:color="auto"/>
      </w:divBdr>
    </w:div>
    <w:div w:id="650839014">
      <w:bodyDiv w:val="1"/>
      <w:marLeft w:val="0"/>
      <w:marRight w:val="0"/>
      <w:marTop w:val="0"/>
      <w:marBottom w:val="0"/>
      <w:divBdr>
        <w:top w:val="none" w:sz="0" w:space="0" w:color="auto"/>
        <w:left w:val="none" w:sz="0" w:space="0" w:color="auto"/>
        <w:bottom w:val="none" w:sz="0" w:space="0" w:color="auto"/>
        <w:right w:val="none" w:sz="0" w:space="0" w:color="auto"/>
      </w:divBdr>
    </w:div>
    <w:div w:id="652103114">
      <w:bodyDiv w:val="1"/>
      <w:marLeft w:val="0"/>
      <w:marRight w:val="0"/>
      <w:marTop w:val="0"/>
      <w:marBottom w:val="0"/>
      <w:divBdr>
        <w:top w:val="none" w:sz="0" w:space="0" w:color="auto"/>
        <w:left w:val="none" w:sz="0" w:space="0" w:color="auto"/>
        <w:bottom w:val="none" w:sz="0" w:space="0" w:color="auto"/>
        <w:right w:val="none" w:sz="0" w:space="0" w:color="auto"/>
      </w:divBdr>
    </w:div>
    <w:div w:id="652951668">
      <w:bodyDiv w:val="1"/>
      <w:marLeft w:val="0"/>
      <w:marRight w:val="0"/>
      <w:marTop w:val="0"/>
      <w:marBottom w:val="0"/>
      <w:divBdr>
        <w:top w:val="none" w:sz="0" w:space="0" w:color="auto"/>
        <w:left w:val="none" w:sz="0" w:space="0" w:color="auto"/>
        <w:bottom w:val="none" w:sz="0" w:space="0" w:color="auto"/>
        <w:right w:val="none" w:sz="0" w:space="0" w:color="auto"/>
      </w:divBdr>
    </w:div>
    <w:div w:id="660962012">
      <w:bodyDiv w:val="1"/>
      <w:marLeft w:val="0"/>
      <w:marRight w:val="0"/>
      <w:marTop w:val="0"/>
      <w:marBottom w:val="0"/>
      <w:divBdr>
        <w:top w:val="none" w:sz="0" w:space="0" w:color="auto"/>
        <w:left w:val="none" w:sz="0" w:space="0" w:color="auto"/>
        <w:bottom w:val="none" w:sz="0" w:space="0" w:color="auto"/>
        <w:right w:val="none" w:sz="0" w:space="0" w:color="auto"/>
      </w:divBdr>
    </w:div>
    <w:div w:id="661197786">
      <w:bodyDiv w:val="1"/>
      <w:marLeft w:val="0"/>
      <w:marRight w:val="0"/>
      <w:marTop w:val="0"/>
      <w:marBottom w:val="0"/>
      <w:divBdr>
        <w:top w:val="none" w:sz="0" w:space="0" w:color="auto"/>
        <w:left w:val="none" w:sz="0" w:space="0" w:color="auto"/>
        <w:bottom w:val="none" w:sz="0" w:space="0" w:color="auto"/>
        <w:right w:val="none" w:sz="0" w:space="0" w:color="auto"/>
      </w:divBdr>
    </w:div>
    <w:div w:id="663779325">
      <w:bodyDiv w:val="1"/>
      <w:marLeft w:val="0"/>
      <w:marRight w:val="0"/>
      <w:marTop w:val="0"/>
      <w:marBottom w:val="0"/>
      <w:divBdr>
        <w:top w:val="none" w:sz="0" w:space="0" w:color="auto"/>
        <w:left w:val="none" w:sz="0" w:space="0" w:color="auto"/>
        <w:bottom w:val="none" w:sz="0" w:space="0" w:color="auto"/>
        <w:right w:val="none" w:sz="0" w:space="0" w:color="auto"/>
      </w:divBdr>
    </w:div>
    <w:div w:id="667053445">
      <w:bodyDiv w:val="1"/>
      <w:marLeft w:val="0"/>
      <w:marRight w:val="0"/>
      <w:marTop w:val="0"/>
      <w:marBottom w:val="0"/>
      <w:divBdr>
        <w:top w:val="none" w:sz="0" w:space="0" w:color="auto"/>
        <w:left w:val="none" w:sz="0" w:space="0" w:color="auto"/>
        <w:bottom w:val="none" w:sz="0" w:space="0" w:color="auto"/>
        <w:right w:val="none" w:sz="0" w:space="0" w:color="auto"/>
      </w:divBdr>
    </w:div>
    <w:div w:id="667170432">
      <w:bodyDiv w:val="1"/>
      <w:marLeft w:val="0"/>
      <w:marRight w:val="0"/>
      <w:marTop w:val="0"/>
      <w:marBottom w:val="0"/>
      <w:divBdr>
        <w:top w:val="none" w:sz="0" w:space="0" w:color="auto"/>
        <w:left w:val="none" w:sz="0" w:space="0" w:color="auto"/>
        <w:bottom w:val="none" w:sz="0" w:space="0" w:color="auto"/>
        <w:right w:val="none" w:sz="0" w:space="0" w:color="auto"/>
      </w:divBdr>
    </w:div>
    <w:div w:id="667755537">
      <w:bodyDiv w:val="1"/>
      <w:marLeft w:val="0"/>
      <w:marRight w:val="0"/>
      <w:marTop w:val="0"/>
      <w:marBottom w:val="0"/>
      <w:divBdr>
        <w:top w:val="none" w:sz="0" w:space="0" w:color="auto"/>
        <w:left w:val="none" w:sz="0" w:space="0" w:color="auto"/>
        <w:bottom w:val="none" w:sz="0" w:space="0" w:color="auto"/>
        <w:right w:val="none" w:sz="0" w:space="0" w:color="auto"/>
      </w:divBdr>
    </w:div>
    <w:div w:id="669985938">
      <w:bodyDiv w:val="1"/>
      <w:marLeft w:val="0"/>
      <w:marRight w:val="0"/>
      <w:marTop w:val="0"/>
      <w:marBottom w:val="0"/>
      <w:divBdr>
        <w:top w:val="none" w:sz="0" w:space="0" w:color="auto"/>
        <w:left w:val="none" w:sz="0" w:space="0" w:color="auto"/>
        <w:bottom w:val="none" w:sz="0" w:space="0" w:color="auto"/>
        <w:right w:val="none" w:sz="0" w:space="0" w:color="auto"/>
      </w:divBdr>
    </w:div>
    <w:div w:id="673607049">
      <w:bodyDiv w:val="1"/>
      <w:marLeft w:val="0"/>
      <w:marRight w:val="0"/>
      <w:marTop w:val="0"/>
      <w:marBottom w:val="0"/>
      <w:divBdr>
        <w:top w:val="none" w:sz="0" w:space="0" w:color="auto"/>
        <w:left w:val="none" w:sz="0" w:space="0" w:color="auto"/>
        <w:bottom w:val="none" w:sz="0" w:space="0" w:color="auto"/>
        <w:right w:val="none" w:sz="0" w:space="0" w:color="auto"/>
      </w:divBdr>
    </w:div>
    <w:div w:id="675572684">
      <w:bodyDiv w:val="1"/>
      <w:marLeft w:val="0"/>
      <w:marRight w:val="0"/>
      <w:marTop w:val="0"/>
      <w:marBottom w:val="0"/>
      <w:divBdr>
        <w:top w:val="none" w:sz="0" w:space="0" w:color="auto"/>
        <w:left w:val="none" w:sz="0" w:space="0" w:color="auto"/>
        <w:bottom w:val="none" w:sz="0" w:space="0" w:color="auto"/>
        <w:right w:val="none" w:sz="0" w:space="0" w:color="auto"/>
      </w:divBdr>
    </w:div>
    <w:div w:id="677276295">
      <w:bodyDiv w:val="1"/>
      <w:marLeft w:val="0"/>
      <w:marRight w:val="0"/>
      <w:marTop w:val="0"/>
      <w:marBottom w:val="0"/>
      <w:divBdr>
        <w:top w:val="none" w:sz="0" w:space="0" w:color="auto"/>
        <w:left w:val="none" w:sz="0" w:space="0" w:color="auto"/>
        <w:bottom w:val="none" w:sz="0" w:space="0" w:color="auto"/>
        <w:right w:val="none" w:sz="0" w:space="0" w:color="auto"/>
      </w:divBdr>
    </w:div>
    <w:div w:id="677317305">
      <w:bodyDiv w:val="1"/>
      <w:marLeft w:val="0"/>
      <w:marRight w:val="0"/>
      <w:marTop w:val="0"/>
      <w:marBottom w:val="0"/>
      <w:divBdr>
        <w:top w:val="none" w:sz="0" w:space="0" w:color="auto"/>
        <w:left w:val="none" w:sz="0" w:space="0" w:color="auto"/>
        <w:bottom w:val="none" w:sz="0" w:space="0" w:color="auto"/>
        <w:right w:val="none" w:sz="0" w:space="0" w:color="auto"/>
      </w:divBdr>
    </w:div>
    <w:div w:id="678120671">
      <w:bodyDiv w:val="1"/>
      <w:marLeft w:val="0"/>
      <w:marRight w:val="0"/>
      <w:marTop w:val="0"/>
      <w:marBottom w:val="0"/>
      <w:divBdr>
        <w:top w:val="none" w:sz="0" w:space="0" w:color="auto"/>
        <w:left w:val="none" w:sz="0" w:space="0" w:color="auto"/>
        <w:bottom w:val="none" w:sz="0" w:space="0" w:color="auto"/>
        <w:right w:val="none" w:sz="0" w:space="0" w:color="auto"/>
      </w:divBdr>
    </w:div>
    <w:div w:id="681858502">
      <w:bodyDiv w:val="1"/>
      <w:marLeft w:val="0"/>
      <w:marRight w:val="0"/>
      <w:marTop w:val="0"/>
      <w:marBottom w:val="0"/>
      <w:divBdr>
        <w:top w:val="none" w:sz="0" w:space="0" w:color="auto"/>
        <w:left w:val="none" w:sz="0" w:space="0" w:color="auto"/>
        <w:bottom w:val="none" w:sz="0" w:space="0" w:color="auto"/>
        <w:right w:val="none" w:sz="0" w:space="0" w:color="auto"/>
      </w:divBdr>
    </w:div>
    <w:div w:id="691416699">
      <w:bodyDiv w:val="1"/>
      <w:marLeft w:val="0"/>
      <w:marRight w:val="0"/>
      <w:marTop w:val="0"/>
      <w:marBottom w:val="0"/>
      <w:divBdr>
        <w:top w:val="none" w:sz="0" w:space="0" w:color="auto"/>
        <w:left w:val="none" w:sz="0" w:space="0" w:color="auto"/>
        <w:bottom w:val="none" w:sz="0" w:space="0" w:color="auto"/>
        <w:right w:val="none" w:sz="0" w:space="0" w:color="auto"/>
      </w:divBdr>
    </w:div>
    <w:div w:id="693387242">
      <w:bodyDiv w:val="1"/>
      <w:marLeft w:val="0"/>
      <w:marRight w:val="0"/>
      <w:marTop w:val="0"/>
      <w:marBottom w:val="0"/>
      <w:divBdr>
        <w:top w:val="none" w:sz="0" w:space="0" w:color="auto"/>
        <w:left w:val="none" w:sz="0" w:space="0" w:color="auto"/>
        <w:bottom w:val="none" w:sz="0" w:space="0" w:color="auto"/>
        <w:right w:val="none" w:sz="0" w:space="0" w:color="auto"/>
      </w:divBdr>
    </w:div>
    <w:div w:id="695082704">
      <w:bodyDiv w:val="1"/>
      <w:marLeft w:val="0"/>
      <w:marRight w:val="0"/>
      <w:marTop w:val="0"/>
      <w:marBottom w:val="0"/>
      <w:divBdr>
        <w:top w:val="none" w:sz="0" w:space="0" w:color="auto"/>
        <w:left w:val="none" w:sz="0" w:space="0" w:color="auto"/>
        <w:bottom w:val="none" w:sz="0" w:space="0" w:color="auto"/>
        <w:right w:val="none" w:sz="0" w:space="0" w:color="auto"/>
      </w:divBdr>
    </w:div>
    <w:div w:id="698554085">
      <w:bodyDiv w:val="1"/>
      <w:marLeft w:val="0"/>
      <w:marRight w:val="0"/>
      <w:marTop w:val="0"/>
      <w:marBottom w:val="0"/>
      <w:divBdr>
        <w:top w:val="none" w:sz="0" w:space="0" w:color="auto"/>
        <w:left w:val="none" w:sz="0" w:space="0" w:color="auto"/>
        <w:bottom w:val="none" w:sz="0" w:space="0" w:color="auto"/>
        <w:right w:val="none" w:sz="0" w:space="0" w:color="auto"/>
      </w:divBdr>
    </w:div>
    <w:div w:id="699623054">
      <w:bodyDiv w:val="1"/>
      <w:marLeft w:val="0"/>
      <w:marRight w:val="0"/>
      <w:marTop w:val="0"/>
      <w:marBottom w:val="0"/>
      <w:divBdr>
        <w:top w:val="none" w:sz="0" w:space="0" w:color="auto"/>
        <w:left w:val="none" w:sz="0" w:space="0" w:color="auto"/>
        <w:bottom w:val="none" w:sz="0" w:space="0" w:color="auto"/>
        <w:right w:val="none" w:sz="0" w:space="0" w:color="auto"/>
      </w:divBdr>
    </w:div>
    <w:div w:id="708410211">
      <w:bodyDiv w:val="1"/>
      <w:marLeft w:val="0"/>
      <w:marRight w:val="0"/>
      <w:marTop w:val="0"/>
      <w:marBottom w:val="0"/>
      <w:divBdr>
        <w:top w:val="none" w:sz="0" w:space="0" w:color="auto"/>
        <w:left w:val="none" w:sz="0" w:space="0" w:color="auto"/>
        <w:bottom w:val="none" w:sz="0" w:space="0" w:color="auto"/>
        <w:right w:val="none" w:sz="0" w:space="0" w:color="auto"/>
      </w:divBdr>
    </w:div>
    <w:div w:id="708799518">
      <w:bodyDiv w:val="1"/>
      <w:marLeft w:val="0"/>
      <w:marRight w:val="0"/>
      <w:marTop w:val="0"/>
      <w:marBottom w:val="0"/>
      <w:divBdr>
        <w:top w:val="none" w:sz="0" w:space="0" w:color="auto"/>
        <w:left w:val="none" w:sz="0" w:space="0" w:color="auto"/>
        <w:bottom w:val="none" w:sz="0" w:space="0" w:color="auto"/>
        <w:right w:val="none" w:sz="0" w:space="0" w:color="auto"/>
      </w:divBdr>
    </w:div>
    <w:div w:id="711350197">
      <w:bodyDiv w:val="1"/>
      <w:marLeft w:val="0"/>
      <w:marRight w:val="0"/>
      <w:marTop w:val="0"/>
      <w:marBottom w:val="0"/>
      <w:divBdr>
        <w:top w:val="none" w:sz="0" w:space="0" w:color="auto"/>
        <w:left w:val="none" w:sz="0" w:space="0" w:color="auto"/>
        <w:bottom w:val="none" w:sz="0" w:space="0" w:color="auto"/>
        <w:right w:val="none" w:sz="0" w:space="0" w:color="auto"/>
      </w:divBdr>
    </w:div>
    <w:div w:id="713846778">
      <w:bodyDiv w:val="1"/>
      <w:marLeft w:val="0"/>
      <w:marRight w:val="0"/>
      <w:marTop w:val="0"/>
      <w:marBottom w:val="0"/>
      <w:divBdr>
        <w:top w:val="none" w:sz="0" w:space="0" w:color="auto"/>
        <w:left w:val="none" w:sz="0" w:space="0" w:color="auto"/>
        <w:bottom w:val="none" w:sz="0" w:space="0" w:color="auto"/>
        <w:right w:val="none" w:sz="0" w:space="0" w:color="auto"/>
      </w:divBdr>
    </w:div>
    <w:div w:id="714735865">
      <w:bodyDiv w:val="1"/>
      <w:marLeft w:val="0"/>
      <w:marRight w:val="0"/>
      <w:marTop w:val="0"/>
      <w:marBottom w:val="0"/>
      <w:divBdr>
        <w:top w:val="none" w:sz="0" w:space="0" w:color="auto"/>
        <w:left w:val="none" w:sz="0" w:space="0" w:color="auto"/>
        <w:bottom w:val="none" w:sz="0" w:space="0" w:color="auto"/>
        <w:right w:val="none" w:sz="0" w:space="0" w:color="auto"/>
      </w:divBdr>
    </w:div>
    <w:div w:id="720178841">
      <w:bodyDiv w:val="1"/>
      <w:marLeft w:val="0"/>
      <w:marRight w:val="0"/>
      <w:marTop w:val="0"/>
      <w:marBottom w:val="0"/>
      <w:divBdr>
        <w:top w:val="none" w:sz="0" w:space="0" w:color="auto"/>
        <w:left w:val="none" w:sz="0" w:space="0" w:color="auto"/>
        <w:bottom w:val="none" w:sz="0" w:space="0" w:color="auto"/>
        <w:right w:val="none" w:sz="0" w:space="0" w:color="auto"/>
      </w:divBdr>
    </w:div>
    <w:div w:id="727654096">
      <w:bodyDiv w:val="1"/>
      <w:marLeft w:val="0"/>
      <w:marRight w:val="0"/>
      <w:marTop w:val="0"/>
      <w:marBottom w:val="0"/>
      <w:divBdr>
        <w:top w:val="none" w:sz="0" w:space="0" w:color="auto"/>
        <w:left w:val="none" w:sz="0" w:space="0" w:color="auto"/>
        <w:bottom w:val="none" w:sz="0" w:space="0" w:color="auto"/>
        <w:right w:val="none" w:sz="0" w:space="0" w:color="auto"/>
      </w:divBdr>
    </w:div>
    <w:div w:id="732891776">
      <w:bodyDiv w:val="1"/>
      <w:marLeft w:val="0"/>
      <w:marRight w:val="0"/>
      <w:marTop w:val="0"/>
      <w:marBottom w:val="0"/>
      <w:divBdr>
        <w:top w:val="none" w:sz="0" w:space="0" w:color="auto"/>
        <w:left w:val="none" w:sz="0" w:space="0" w:color="auto"/>
        <w:bottom w:val="none" w:sz="0" w:space="0" w:color="auto"/>
        <w:right w:val="none" w:sz="0" w:space="0" w:color="auto"/>
      </w:divBdr>
    </w:div>
    <w:div w:id="733742656">
      <w:bodyDiv w:val="1"/>
      <w:marLeft w:val="0"/>
      <w:marRight w:val="0"/>
      <w:marTop w:val="0"/>
      <w:marBottom w:val="0"/>
      <w:divBdr>
        <w:top w:val="none" w:sz="0" w:space="0" w:color="auto"/>
        <w:left w:val="none" w:sz="0" w:space="0" w:color="auto"/>
        <w:bottom w:val="none" w:sz="0" w:space="0" w:color="auto"/>
        <w:right w:val="none" w:sz="0" w:space="0" w:color="auto"/>
      </w:divBdr>
    </w:div>
    <w:div w:id="734864456">
      <w:bodyDiv w:val="1"/>
      <w:marLeft w:val="0"/>
      <w:marRight w:val="0"/>
      <w:marTop w:val="0"/>
      <w:marBottom w:val="0"/>
      <w:divBdr>
        <w:top w:val="none" w:sz="0" w:space="0" w:color="auto"/>
        <w:left w:val="none" w:sz="0" w:space="0" w:color="auto"/>
        <w:bottom w:val="none" w:sz="0" w:space="0" w:color="auto"/>
        <w:right w:val="none" w:sz="0" w:space="0" w:color="auto"/>
      </w:divBdr>
    </w:div>
    <w:div w:id="734936128">
      <w:bodyDiv w:val="1"/>
      <w:marLeft w:val="0"/>
      <w:marRight w:val="0"/>
      <w:marTop w:val="0"/>
      <w:marBottom w:val="0"/>
      <w:divBdr>
        <w:top w:val="none" w:sz="0" w:space="0" w:color="auto"/>
        <w:left w:val="none" w:sz="0" w:space="0" w:color="auto"/>
        <w:bottom w:val="none" w:sz="0" w:space="0" w:color="auto"/>
        <w:right w:val="none" w:sz="0" w:space="0" w:color="auto"/>
      </w:divBdr>
    </w:div>
    <w:div w:id="735397333">
      <w:bodyDiv w:val="1"/>
      <w:marLeft w:val="0"/>
      <w:marRight w:val="0"/>
      <w:marTop w:val="0"/>
      <w:marBottom w:val="0"/>
      <w:divBdr>
        <w:top w:val="none" w:sz="0" w:space="0" w:color="auto"/>
        <w:left w:val="none" w:sz="0" w:space="0" w:color="auto"/>
        <w:bottom w:val="none" w:sz="0" w:space="0" w:color="auto"/>
        <w:right w:val="none" w:sz="0" w:space="0" w:color="auto"/>
      </w:divBdr>
    </w:div>
    <w:div w:id="737173263">
      <w:bodyDiv w:val="1"/>
      <w:marLeft w:val="0"/>
      <w:marRight w:val="0"/>
      <w:marTop w:val="0"/>
      <w:marBottom w:val="0"/>
      <w:divBdr>
        <w:top w:val="none" w:sz="0" w:space="0" w:color="auto"/>
        <w:left w:val="none" w:sz="0" w:space="0" w:color="auto"/>
        <w:bottom w:val="none" w:sz="0" w:space="0" w:color="auto"/>
        <w:right w:val="none" w:sz="0" w:space="0" w:color="auto"/>
      </w:divBdr>
    </w:div>
    <w:div w:id="740366990">
      <w:bodyDiv w:val="1"/>
      <w:marLeft w:val="0"/>
      <w:marRight w:val="0"/>
      <w:marTop w:val="0"/>
      <w:marBottom w:val="0"/>
      <w:divBdr>
        <w:top w:val="none" w:sz="0" w:space="0" w:color="auto"/>
        <w:left w:val="none" w:sz="0" w:space="0" w:color="auto"/>
        <w:bottom w:val="none" w:sz="0" w:space="0" w:color="auto"/>
        <w:right w:val="none" w:sz="0" w:space="0" w:color="auto"/>
      </w:divBdr>
    </w:div>
    <w:div w:id="743918041">
      <w:bodyDiv w:val="1"/>
      <w:marLeft w:val="0"/>
      <w:marRight w:val="0"/>
      <w:marTop w:val="0"/>
      <w:marBottom w:val="0"/>
      <w:divBdr>
        <w:top w:val="none" w:sz="0" w:space="0" w:color="auto"/>
        <w:left w:val="none" w:sz="0" w:space="0" w:color="auto"/>
        <w:bottom w:val="none" w:sz="0" w:space="0" w:color="auto"/>
        <w:right w:val="none" w:sz="0" w:space="0" w:color="auto"/>
      </w:divBdr>
    </w:div>
    <w:div w:id="744181256">
      <w:bodyDiv w:val="1"/>
      <w:marLeft w:val="0"/>
      <w:marRight w:val="0"/>
      <w:marTop w:val="0"/>
      <w:marBottom w:val="0"/>
      <w:divBdr>
        <w:top w:val="none" w:sz="0" w:space="0" w:color="auto"/>
        <w:left w:val="none" w:sz="0" w:space="0" w:color="auto"/>
        <w:bottom w:val="none" w:sz="0" w:space="0" w:color="auto"/>
        <w:right w:val="none" w:sz="0" w:space="0" w:color="auto"/>
      </w:divBdr>
    </w:div>
    <w:div w:id="748229290">
      <w:bodyDiv w:val="1"/>
      <w:marLeft w:val="0"/>
      <w:marRight w:val="0"/>
      <w:marTop w:val="0"/>
      <w:marBottom w:val="0"/>
      <w:divBdr>
        <w:top w:val="none" w:sz="0" w:space="0" w:color="auto"/>
        <w:left w:val="none" w:sz="0" w:space="0" w:color="auto"/>
        <w:bottom w:val="none" w:sz="0" w:space="0" w:color="auto"/>
        <w:right w:val="none" w:sz="0" w:space="0" w:color="auto"/>
      </w:divBdr>
    </w:div>
    <w:div w:id="749355320">
      <w:bodyDiv w:val="1"/>
      <w:marLeft w:val="0"/>
      <w:marRight w:val="0"/>
      <w:marTop w:val="0"/>
      <w:marBottom w:val="0"/>
      <w:divBdr>
        <w:top w:val="none" w:sz="0" w:space="0" w:color="auto"/>
        <w:left w:val="none" w:sz="0" w:space="0" w:color="auto"/>
        <w:bottom w:val="none" w:sz="0" w:space="0" w:color="auto"/>
        <w:right w:val="none" w:sz="0" w:space="0" w:color="auto"/>
      </w:divBdr>
    </w:div>
    <w:div w:id="752092572">
      <w:bodyDiv w:val="1"/>
      <w:marLeft w:val="0"/>
      <w:marRight w:val="0"/>
      <w:marTop w:val="0"/>
      <w:marBottom w:val="0"/>
      <w:divBdr>
        <w:top w:val="none" w:sz="0" w:space="0" w:color="auto"/>
        <w:left w:val="none" w:sz="0" w:space="0" w:color="auto"/>
        <w:bottom w:val="none" w:sz="0" w:space="0" w:color="auto"/>
        <w:right w:val="none" w:sz="0" w:space="0" w:color="auto"/>
      </w:divBdr>
    </w:div>
    <w:div w:id="755397521">
      <w:bodyDiv w:val="1"/>
      <w:marLeft w:val="0"/>
      <w:marRight w:val="0"/>
      <w:marTop w:val="0"/>
      <w:marBottom w:val="0"/>
      <w:divBdr>
        <w:top w:val="none" w:sz="0" w:space="0" w:color="auto"/>
        <w:left w:val="none" w:sz="0" w:space="0" w:color="auto"/>
        <w:bottom w:val="none" w:sz="0" w:space="0" w:color="auto"/>
        <w:right w:val="none" w:sz="0" w:space="0" w:color="auto"/>
      </w:divBdr>
    </w:div>
    <w:div w:id="758208906">
      <w:bodyDiv w:val="1"/>
      <w:marLeft w:val="0"/>
      <w:marRight w:val="0"/>
      <w:marTop w:val="0"/>
      <w:marBottom w:val="0"/>
      <w:divBdr>
        <w:top w:val="none" w:sz="0" w:space="0" w:color="auto"/>
        <w:left w:val="none" w:sz="0" w:space="0" w:color="auto"/>
        <w:bottom w:val="none" w:sz="0" w:space="0" w:color="auto"/>
        <w:right w:val="none" w:sz="0" w:space="0" w:color="auto"/>
      </w:divBdr>
    </w:div>
    <w:div w:id="758983794">
      <w:bodyDiv w:val="1"/>
      <w:marLeft w:val="0"/>
      <w:marRight w:val="0"/>
      <w:marTop w:val="0"/>
      <w:marBottom w:val="0"/>
      <w:divBdr>
        <w:top w:val="none" w:sz="0" w:space="0" w:color="auto"/>
        <w:left w:val="none" w:sz="0" w:space="0" w:color="auto"/>
        <w:bottom w:val="none" w:sz="0" w:space="0" w:color="auto"/>
        <w:right w:val="none" w:sz="0" w:space="0" w:color="auto"/>
      </w:divBdr>
    </w:div>
    <w:div w:id="759452705">
      <w:bodyDiv w:val="1"/>
      <w:marLeft w:val="0"/>
      <w:marRight w:val="0"/>
      <w:marTop w:val="0"/>
      <w:marBottom w:val="0"/>
      <w:divBdr>
        <w:top w:val="none" w:sz="0" w:space="0" w:color="auto"/>
        <w:left w:val="none" w:sz="0" w:space="0" w:color="auto"/>
        <w:bottom w:val="none" w:sz="0" w:space="0" w:color="auto"/>
        <w:right w:val="none" w:sz="0" w:space="0" w:color="auto"/>
      </w:divBdr>
    </w:div>
    <w:div w:id="760368390">
      <w:bodyDiv w:val="1"/>
      <w:marLeft w:val="0"/>
      <w:marRight w:val="0"/>
      <w:marTop w:val="0"/>
      <w:marBottom w:val="0"/>
      <w:divBdr>
        <w:top w:val="none" w:sz="0" w:space="0" w:color="auto"/>
        <w:left w:val="none" w:sz="0" w:space="0" w:color="auto"/>
        <w:bottom w:val="none" w:sz="0" w:space="0" w:color="auto"/>
        <w:right w:val="none" w:sz="0" w:space="0" w:color="auto"/>
      </w:divBdr>
    </w:div>
    <w:div w:id="761102242">
      <w:bodyDiv w:val="1"/>
      <w:marLeft w:val="0"/>
      <w:marRight w:val="0"/>
      <w:marTop w:val="0"/>
      <w:marBottom w:val="0"/>
      <w:divBdr>
        <w:top w:val="none" w:sz="0" w:space="0" w:color="auto"/>
        <w:left w:val="none" w:sz="0" w:space="0" w:color="auto"/>
        <w:bottom w:val="none" w:sz="0" w:space="0" w:color="auto"/>
        <w:right w:val="none" w:sz="0" w:space="0" w:color="auto"/>
      </w:divBdr>
    </w:div>
    <w:div w:id="764806020">
      <w:bodyDiv w:val="1"/>
      <w:marLeft w:val="0"/>
      <w:marRight w:val="0"/>
      <w:marTop w:val="0"/>
      <w:marBottom w:val="0"/>
      <w:divBdr>
        <w:top w:val="none" w:sz="0" w:space="0" w:color="auto"/>
        <w:left w:val="none" w:sz="0" w:space="0" w:color="auto"/>
        <w:bottom w:val="none" w:sz="0" w:space="0" w:color="auto"/>
        <w:right w:val="none" w:sz="0" w:space="0" w:color="auto"/>
      </w:divBdr>
    </w:div>
    <w:div w:id="770929420">
      <w:bodyDiv w:val="1"/>
      <w:marLeft w:val="0"/>
      <w:marRight w:val="0"/>
      <w:marTop w:val="0"/>
      <w:marBottom w:val="0"/>
      <w:divBdr>
        <w:top w:val="none" w:sz="0" w:space="0" w:color="auto"/>
        <w:left w:val="none" w:sz="0" w:space="0" w:color="auto"/>
        <w:bottom w:val="none" w:sz="0" w:space="0" w:color="auto"/>
        <w:right w:val="none" w:sz="0" w:space="0" w:color="auto"/>
      </w:divBdr>
    </w:div>
    <w:div w:id="773792490">
      <w:bodyDiv w:val="1"/>
      <w:marLeft w:val="0"/>
      <w:marRight w:val="0"/>
      <w:marTop w:val="0"/>
      <w:marBottom w:val="0"/>
      <w:divBdr>
        <w:top w:val="none" w:sz="0" w:space="0" w:color="auto"/>
        <w:left w:val="none" w:sz="0" w:space="0" w:color="auto"/>
        <w:bottom w:val="none" w:sz="0" w:space="0" w:color="auto"/>
        <w:right w:val="none" w:sz="0" w:space="0" w:color="auto"/>
      </w:divBdr>
    </w:div>
    <w:div w:id="776095290">
      <w:bodyDiv w:val="1"/>
      <w:marLeft w:val="0"/>
      <w:marRight w:val="0"/>
      <w:marTop w:val="0"/>
      <w:marBottom w:val="0"/>
      <w:divBdr>
        <w:top w:val="none" w:sz="0" w:space="0" w:color="auto"/>
        <w:left w:val="none" w:sz="0" w:space="0" w:color="auto"/>
        <w:bottom w:val="none" w:sz="0" w:space="0" w:color="auto"/>
        <w:right w:val="none" w:sz="0" w:space="0" w:color="auto"/>
      </w:divBdr>
    </w:div>
    <w:div w:id="776944154">
      <w:bodyDiv w:val="1"/>
      <w:marLeft w:val="0"/>
      <w:marRight w:val="0"/>
      <w:marTop w:val="0"/>
      <w:marBottom w:val="0"/>
      <w:divBdr>
        <w:top w:val="none" w:sz="0" w:space="0" w:color="auto"/>
        <w:left w:val="none" w:sz="0" w:space="0" w:color="auto"/>
        <w:bottom w:val="none" w:sz="0" w:space="0" w:color="auto"/>
        <w:right w:val="none" w:sz="0" w:space="0" w:color="auto"/>
      </w:divBdr>
    </w:div>
    <w:div w:id="781536314">
      <w:bodyDiv w:val="1"/>
      <w:marLeft w:val="0"/>
      <w:marRight w:val="0"/>
      <w:marTop w:val="0"/>
      <w:marBottom w:val="0"/>
      <w:divBdr>
        <w:top w:val="none" w:sz="0" w:space="0" w:color="auto"/>
        <w:left w:val="none" w:sz="0" w:space="0" w:color="auto"/>
        <w:bottom w:val="none" w:sz="0" w:space="0" w:color="auto"/>
        <w:right w:val="none" w:sz="0" w:space="0" w:color="auto"/>
      </w:divBdr>
    </w:div>
    <w:div w:id="784008890">
      <w:bodyDiv w:val="1"/>
      <w:marLeft w:val="0"/>
      <w:marRight w:val="0"/>
      <w:marTop w:val="0"/>
      <w:marBottom w:val="0"/>
      <w:divBdr>
        <w:top w:val="none" w:sz="0" w:space="0" w:color="auto"/>
        <w:left w:val="none" w:sz="0" w:space="0" w:color="auto"/>
        <w:bottom w:val="none" w:sz="0" w:space="0" w:color="auto"/>
        <w:right w:val="none" w:sz="0" w:space="0" w:color="auto"/>
      </w:divBdr>
    </w:div>
    <w:div w:id="784274033">
      <w:bodyDiv w:val="1"/>
      <w:marLeft w:val="0"/>
      <w:marRight w:val="0"/>
      <w:marTop w:val="0"/>
      <w:marBottom w:val="0"/>
      <w:divBdr>
        <w:top w:val="none" w:sz="0" w:space="0" w:color="auto"/>
        <w:left w:val="none" w:sz="0" w:space="0" w:color="auto"/>
        <w:bottom w:val="none" w:sz="0" w:space="0" w:color="auto"/>
        <w:right w:val="none" w:sz="0" w:space="0" w:color="auto"/>
      </w:divBdr>
    </w:div>
    <w:div w:id="786506976">
      <w:bodyDiv w:val="1"/>
      <w:marLeft w:val="0"/>
      <w:marRight w:val="0"/>
      <w:marTop w:val="0"/>
      <w:marBottom w:val="0"/>
      <w:divBdr>
        <w:top w:val="none" w:sz="0" w:space="0" w:color="auto"/>
        <w:left w:val="none" w:sz="0" w:space="0" w:color="auto"/>
        <w:bottom w:val="none" w:sz="0" w:space="0" w:color="auto"/>
        <w:right w:val="none" w:sz="0" w:space="0" w:color="auto"/>
      </w:divBdr>
    </w:div>
    <w:div w:id="788940652">
      <w:bodyDiv w:val="1"/>
      <w:marLeft w:val="0"/>
      <w:marRight w:val="0"/>
      <w:marTop w:val="0"/>
      <w:marBottom w:val="0"/>
      <w:divBdr>
        <w:top w:val="none" w:sz="0" w:space="0" w:color="auto"/>
        <w:left w:val="none" w:sz="0" w:space="0" w:color="auto"/>
        <w:bottom w:val="none" w:sz="0" w:space="0" w:color="auto"/>
        <w:right w:val="none" w:sz="0" w:space="0" w:color="auto"/>
      </w:divBdr>
    </w:div>
    <w:div w:id="792672596">
      <w:bodyDiv w:val="1"/>
      <w:marLeft w:val="0"/>
      <w:marRight w:val="0"/>
      <w:marTop w:val="0"/>
      <w:marBottom w:val="0"/>
      <w:divBdr>
        <w:top w:val="none" w:sz="0" w:space="0" w:color="auto"/>
        <w:left w:val="none" w:sz="0" w:space="0" w:color="auto"/>
        <w:bottom w:val="none" w:sz="0" w:space="0" w:color="auto"/>
        <w:right w:val="none" w:sz="0" w:space="0" w:color="auto"/>
      </w:divBdr>
    </w:div>
    <w:div w:id="793409065">
      <w:bodyDiv w:val="1"/>
      <w:marLeft w:val="0"/>
      <w:marRight w:val="0"/>
      <w:marTop w:val="0"/>
      <w:marBottom w:val="0"/>
      <w:divBdr>
        <w:top w:val="none" w:sz="0" w:space="0" w:color="auto"/>
        <w:left w:val="none" w:sz="0" w:space="0" w:color="auto"/>
        <w:bottom w:val="none" w:sz="0" w:space="0" w:color="auto"/>
        <w:right w:val="none" w:sz="0" w:space="0" w:color="auto"/>
      </w:divBdr>
    </w:div>
    <w:div w:id="795831875">
      <w:bodyDiv w:val="1"/>
      <w:marLeft w:val="0"/>
      <w:marRight w:val="0"/>
      <w:marTop w:val="0"/>
      <w:marBottom w:val="0"/>
      <w:divBdr>
        <w:top w:val="none" w:sz="0" w:space="0" w:color="auto"/>
        <w:left w:val="none" w:sz="0" w:space="0" w:color="auto"/>
        <w:bottom w:val="none" w:sz="0" w:space="0" w:color="auto"/>
        <w:right w:val="none" w:sz="0" w:space="0" w:color="auto"/>
      </w:divBdr>
    </w:div>
    <w:div w:id="796024708">
      <w:bodyDiv w:val="1"/>
      <w:marLeft w:val="0"/>
      <w:marRight w:val="0"/>
      <w:marTop w:val="0"/>
      <w:marBottom w:val="0"/>
      <w:divBdr>
        <w:top w:val="none" w:sz="0" w:space="0" w:color="auto"/>
        <w:left w:val="none" w:sz="0" w:space="0" w:color="auto"/>
        <w:bottom w:val="none" w:sz="0" w:space="0" w:color="auto"/>
        <w:right w:val="none" w:sz="0" w:space="0" w:color="auto"/>
      </w:divBdr>
    </w:div>
    <w:div w:id="798913365">
      <w:bodyDiv w:val="1"/>
      <w:marLeft w:val="0"/>
      <w:marRight w:val="0"/>
      <w:marTop w:val="0"/>
      <w:marBottom w:val="0"/>
      <w:divBdr>
        <w:top w:val="none" w:sz="0" w:space="0" w:color="auto"/>
        <w:left w:val="none" w:sz="0" w:space="0" w:color="auto"/>
        <w:bottom w:val="none" w:sz="0" w:space="0" w:color="auto"/>
        <w:right w:val="none" w:sz="0" w:space="0" w:color="auto"/>
      </w:divBdr>
    </w:div>
    <w:div w:id="802045450">
      <w:bodyDiv w:val="1"/>
      <w:marLeft w:val="0"/>
      <w:marRight w:val="0"/>
      <w:marTop w:val="0"/>
      <w:marBottom w:val="0"/>
      <w:divBdr>
        <w:top w:val="none" w:sz="0" w:space="0" w:color="auto"/>
        <w:left w:val="none" w:sz="0" w:space="0" w:color="auto"/>
        <w:bottom w:val="none" w:sz="0" w:space="0" w:color="auto"/>
        <w:right w:val="none" w:sz="0" w:space="0" w:color="auto"/>
      </w:divBdr>
    </w:div>
    <w:div w:id="803159393">
      <w:bodyDiv w:val="1"/>
      <w:marLeft w:val="0"/>
      <w:marRight w:val="0"/>
      <w:marTop w:val="0"/>
      <w:marBottom w:val="0"/>
      <w:divBdr>
        <w:top w:val="none" w:sz="0" w:space="0" w:color="auto"/>
        <w:left w:val="none" w:sz="0" w:space="0" w:color="auto"/>
        <w:bottom w:val="none" w:sz="0" w:space="0" w:color="auto"/>
        <w:right w:val="none" w:sz="0" w:space="0" w:color="auto"/>
      </w:divBdr>
    </w:div>
    <w:div w:id="804276504">
      <w:bodyDiv w:val="1"/>
      <w:marLeft w:val="0"/>
      <w:marRight w:val="0"/>
      <w:marTop w:val="0"/>
      <w:marBottom w:val="0"/>
      <w:divBdr>
        <w:top w:val="none" w:sz="0" w:space="0" w:color="auto"/>
        <w:left w:val="none" w:sz="0" w:space="0" w:color="auto"/>
        <w:bottom w:val="none" w:sz="0" w:space="0" w:color="auto"/>
        <w:right w:val="none" w:sz="0" w:space="0" w:color="auto"/>
      </w:divBdr>
    </w:div>
    <w:div w:id="807816317">
      <w:bodyDiv w:val="1"/>
      <w:marLeft w:val="0"/>
      <w:marRight w:val="0"/>
      <w:marTop w:val="0"/>
      <w:marBottom w:val="0"/>
      <w:divBdr>
        <w:top w:val="none" w:sz="0" w:space="0" w:color="auto"/>
        <w:left w:val="none" w:sz="0" w:space="0" w:color="auto"/>
        <w:bottom w:val="none" w:sz="0" w:space="0" w:color="auto"/>
        <w:right w:val="none" w:sz="0" w:space="0" w:color="auto"/>
      </w:divBdr>
    </w:div>
    <w:div w:id="810294065">
      <w:bodyDiv w:val="1"/>
      <w:marLeft w:val="0"/>
      <w:marRight w:val="0"/>
      <w:marTop w:val="0"/>
      <w:marBottom w:val="0"/>
      <w:divBdr>
        <w:top w:val="none" w:sz="0" w:space="0" w:color="auto"/>
        <w:left w:val="none" w:sz="0" w:space="0" w:color="auto"/>
        <w:bottom w:val="none" w:sz="0" w:space="0" w:color="auto"/>
        <w:right w:val="none" w:sz="0" w:space="0" w:color="auto"/>
      </w:divBdr>
    </w:div>
    <w:div w:id="811404955">
      <w:bodyDiv w:val="1"/>
      <w:marLeft w:val="0"/>
      <w:marRight w:val="0"/>
      <w:marTop w:val="0"/>
      <w:marBottom w:val="0"/>
      <w:divBdr>
        <w:top w:val="none" w:sz="0" w:space="0" w:color="auto"/>
        <w:left w:val="none" w:sz="0" w:space="0" w:color="auto"/>
        <w:bottom w:val="none" w:sz="0" w:space="0" w:color="auto"/>
        <w:right w:val="none" w:sz="0" w:space="0" w:color="auto"/>
      </w:divBdr>
    </w:div>
    <w:div w:id="813453790">
      <w:bodyDiv w:val="1"/>
      <w:marLeft w:val="0"/>
      <w:marRight w:val="0"/>
      <w:marTop w:val="0"/>
      <w:marBottom w:val="0"/>
      <w:divBdr>
        <w:top w:val="none" w:sz="0" w:space="0" w:color="auto"/>
        <w:left w:val="none" w:sz="0" w:space="0" w:color="auto"/>
        <w:bottom w:val="none" w:sz="0" w:space="0" w:color="auto"/>
        <w:right w:val="none" w:sz="0" w:space="0" w:color="auto"/>
      </w:divBdr>
    </w:div>
    <w:div w:id="816919654">
      <w:bodyDiv w:val="1"/>
      <w:marLeft w:val="0"/>
      <w:marRight w:val="0"/>
      <w:marTop w:val="0"/>
      <w:marBottom w:val="0"/>
      <w:divBdr>
        <w:top w:val="none" w:sz="0" w:space="0" w:color="auto"/>
        <w:left w:val="none" w:sz="0" w:space="0" w:color="auto"/>
        <w:bottom w:val="none" w:sz="0" w:space="0" w:color="auto"/>
        <w:right w:val="none" w:sz="0" w:space="0" w:color="auto"/>
      </w:divBdr>
    </w:div>
    <w:div w:id="820387268">
      <w:bodyDiv w:val="1"/>
      <w:marLeft w:val="0"/>
      <w:marRight w:val="0"/>
      <w:marTop w:val="0"/>
      <w:marBottom w:val="0"/>
      <w:divBdr>
        <w:top w:val="none" w:sz="0" w:space="0" w:color="auto"/>
        <w:left w:val="none" w:sz="0" w:space="0" w:color="auto"/>
        <w:bottom w:val="none" w:sz="0" w:space="0" w:color="auto"/>
        <w:right w:val="none" w:sz="0" w:space="0" w:color="auto"/>
      </w:divBdr>
    </w:div>
    <w:div w:id="820776037">
      <w:bodyDiv w:val="1"/>
      <w:marLeft w:val="0"/>
      <w:marRight w:val="0"/>
      <w:marTop w:val="0"/>
      <w:marBottom w:val="0"/>
      <w:divBdr>
        <w:top w:val="none" w:sz="0" w:space="0" w:color="auto"/>
        <w:left w:val="none" w:sz="0" w:space="0" w:color="auto"/>
        <w:bottom w:val="none" w:sz="0" w:space="0" w:color="auto"/>
        <w:right w:val="none" w:sz="0" w:space="0" w:color="auto"/>
      </w:divBdr>
    </w:div>
    <w:div w:id="821507356">
      <w:bodyDiv w:val="1"/>
      <w:marLeft w:val="0"/>
      <w:marRight w:val="0"/>
      <w:marTop w:val="0"/>
      <w:marBottom w:val="0"/>
      <w:divBdr>
        <w:top w:val="none" w:sz="0" w:space="0" w:color="auto"/>
        <w:left w:val="none" w:sz="0" w:space="0" w:color="auto"/>
        <w:bottom w:val="none" w:sz="0" w:space="0" w:color="auto"/>
        <w:right w:val="none" w:sz="0" w:space="0" w:color="auto"/>
      </w:divBdr>
    </w:div>
    <w:div w:id="825899932">
      <w:bodyDiv w:val="1"/>
      <w:marLeft w:val="0"/>
      <w:marRight w:val="0"/>
      <w:marTop w:val="0"/>
      <w:marBottom w:val="0"/>
      <w:divBdr>
        <w:top w:val="none" w:sz="0" w:space="0" w:color="auto"/>
        <w:left w:val="none" w:sz="0" w:space="0" w:color="auto"/>
        <w:bottom w:val="none" w:sz="0" w:space="0" w:color="auto"/>
        <w:right w:val="none" w:sz="0" w:space="0" w:color="auto"/>
      </w:divBdr>
    </w:div>
    <w:div w:id="829298266">
      <w:bodyDiv w:val="1"/>
      <w:marLeft w:val="0"/>
      <w:marRight w:val="0"/>
      <w:marTop w:val="0"/>
      <w:marBottom w:val="0"/>
      <w:divBdr>
        <w:top w:val="none" w:sz="0" w:space="0" w:color="auto"/>
        <w:left w:val="none" w:sz="0" w:space="0" w:color="auto"/>
        <w:bottom w:val="none" w:sz="0" w:space="0" w:color="auto"/>
        <w:right w:val="none" w:sz="0" w:space="0" w:color="auto"/>
      </w:divBdr>
    </w:div>
    <w:div w:id="832181097">
      <w:bodyDiv w:val="1"/>
      <w:marLeft w:val="0"/>
      <w:marRight w:val="0"/>
      <w:marTop w:val="0"/>
      <w:marBottom w:val="0"/>
      <w:divBdr>
        <w:top w:val="none" w:sz="0" w:space="0" w:color="auto"/>
        <w:left w:val="none" w:sz="0" w:space="0" w:color="auto"/>
        <w:bottom w:val="none" w:sz="0" w:space="0" w:color="auto"/>
        <w:right w:val="none" w:sz="0" w:space="0" w:color="auto"/>
      </w:divBdr>
    </w:div>
    <w:div w:id="832450207">
      <w:bodyDiv w:val="1"/>
      <w:marLeft w:val="0"/>
      <w:marRight w:val="0"/>
      <w:marTop w:val="0"/>
      <w:marBottom w:val="0"/>
      <w:divBdr>
        <w:top w:val="none" w:sz="0" w:space="0" w:color="auto"/>
        <w:left w:val="none" w:sz="0" w:space="0" w:color="auto"/>
        <w:bottom w:val="none" w:sz="0" w:space="0" w:color="auto"/>
        <w:right w:val="none" w:sz="0" w:space="0" w:color="auto"/>
      </w:divBdr>
    </w:div>
    <w:div w:id="833106020">
      <w:bodyDiv w:val="1"/>
      <w:marLeft w:val="0"/>
      <w:marRight w:val="0"/>
      <w:marTop w:val="0"/>
      <w:marBottom w:val="0"/>
      <w:divBdr>
        <w:top w:val="none" w:sz="0" w:space="0" w:color="auto"/>
        <w:left w:val="none" w:sz="0" w:space="0" w:color="auto"/>
        <w:bottom w:val="none" w:sz="0" w:space="0" w:color="auto"/>
        <w:right w:val="none" w:sz="0" w:space="0" w:color="auto"/>
      </w:divBdr>
    </w:div>
    <w:div w:id="834616433">
      <w:bodyDiv w:val="1"/>
      <w:marLeft w:val="0"/>
      <w:marRight w:val="0"/>
      <w:marTop w:val="0"/>
      <w:marBottom w:val="0"/>
      <w:divBdr>
        <w:top w:val="none" w:sz="0" w:space="0" w:color="auto"/>
        <w:left w:val="none" w:sz="0" w:space="0" w:color="auto"/>
        <w:bottom w:val="none" w:sz="0" w:space="0" w:color="auto"/>
        <w:right w:val="none" w:sz="0" w:space="0" w:color="auto"/>
      </w:divBdr>
    </w:div>
    <w:div w:id="835346512">
      <w:bodyDiv w:val="1"/>
      <w:marLeft w:val="0"/>
      <w:marRight w:val="0"/>
      <w:marTop w:val="0"/>
      <w:marBottom w:val="0"/>
      <w:divBdr>
        <w:top w:val="none" w:sz="0" w:space="0" w:color="auto"/>
        <w:left w:val="none" w:sz="0" w:space="0" w:color="auto"/>
        <w:bottom w:val="none" w:sz="0" w:space="0" w:color="auto"/>
        <w:right w:val="none" w:sz="0" w:space="0" w:color="auto"/>
      </w:divBdr>
    </w:div>
    <w:div w:id="836502148">
      <w:bodyDiv w:val="1"/>
      <w:marLeft w:val="0"/>
      <w:marRight w:val="0"/>
      <w:marTop w:val="0"/>
      <w:marBottom w:val="0"/>
      <w:divBdr>
        <w:top w:val="none" w:sz="0" w:space="0" w:color="auto"/>
        <w:left w:val="none" w:sz="0" w:space="0" w:color="auto"/>
        <w:bottom w:val="none" w:sz="0" w:space="0" w:color="auto"/>
        <w:right w:val="none" w:sz="0" w:space="0" w:color="auto"/>
      </w:divBdr>
    </w:div>
    <w:div w:id="845097741">
      <w:bodyDiv w:val="1"/>
      <w:marLeft w:val="0"/>
      <w:marRight w:val="0"/>
      <w:marTop w:val="0"/>
      <w:marBottom w:val="0"/>
      <w:divBdr>
        <w:top w:val="none" w:sz="0" w:space="0" w:color="auto"/>
        <w:left w:val="none" w:sz="0" w:space="0" w:color="auto"/>
        <w:bottom w:val="none" w:sz="0" w:space="0" w:color="auto"/>
        <w:right w:val="none" w:sz="0" w:space="0" w:color="auto"/>
      </w:divBdr>
    </w:div>
    <w:div w:id="852839814">
      <w:bodyDiv w:val="1"/>
      <w:marLeft w:val="0"/>
      <w:marRight w:val="0"/>
      <w:marTop w:val="0"/>
      <w:marBottom w:val="0"/>
      <w:divBdr>
        <w:top w:val="none" w:sz="0" w:space="0" w:color="auto"/>
        <w:left w:val="none" w:sz="0" w:space="0" w:color="auto"/>
        <w:bottom w:val="none" w:sz="0" w:space="0" w:color="auto"/>
        <w:right w:val="none" w:sz="0" w:space="0" w:color="auto"/>
      </w:divBdr>
    </w:div>
    <w:div w:id="854732997">
      <w:bodyDiv w:val="1"/>
      <w:marLeft w:val="0"/>
      <w:marRight w:val="0"/>
      <w:marTop w:val="0"/>
      <w:marBottom w:val="0"/>
      <w:divBdr>
        <w:top w:val="none" w:sz="0" w:space="0" w:color="auto"/>
        <w:left w:val="none" w:sz="0" w:space="0" w:color="auto"/>
        <w:bottom w:val="none" w:sz="0" w:space="0" w:color="auto"/>
        <w:right w:val="none" w:sz="0" w:space="0" w:color="auto"/>
      </w:divBdr>
    </w:div>
    <w:div w:id="855265204">
      <w:bodyDiv w:val="1"/>
      <w:marLeft w:val="0"/>
      <w:marRight w:val="0"/>
      <w:marTop w:val="0"/>
      <w:marBottom w:val="0"/>
      <w:divBdr>
        <w:top w:val="none" w:sz="0" w:space="0" w:color="auto"/>
        <w:left w:val="none" w:sz="0" w:space="0" w:color="auto"/>
        <w:bottom w:val="none" w:sz="0" w:space="0" w:color="auto"/>
        <w:right w:val="none" w:sz="0" w:space="0" w:color="auto"/>
      </w:divBdr>
    </w:div>
    <w:div w:id="856776527">
      <w:bodyDiv w:val="1"/>
      <w:marLeft w:val="0"/>
      <w:marRight w:val="0"/>
      <w:marTop w:val="0"/>
      <w:marBottom w:val="0"/>
      <w:divBdr>
        <w:top w:val="none" w:sz="0" w:space="0" w:color="auto"/>
        <w:left w:val="none" w:sz="0" w:space="0" w:color="auto"/>
        <w:bottom w:val="none" w:sz="0" w:space="0" w:color="auto"/>
        <w:right w:val="none" w:sz="0" w:space="0" w:color="auto"/>
      </w:divBdr>
    </w:div>
    <w:div w:id="861436187">
      <w:bodyDiv w:val="1"/>
      <w:marLeft w:val="0"/>
      <w:marRight w:val="0"/>
      <w:marTop w:val="0"/>
      <w:marBottom w:val="0"/>
      <w:divBdr>
        <w:top w:val="none" w:sz="0" w:space="0" w:color="auto"/>
        <w:left w:val="none" w:sz="0" w:space="0" w:color="auto"/>
        <w:bottom w:val="none" w:sz="0" w:space="0" w:color="auto"/>
        <w:right w:val="none" w:sz="0" w:space="0" w:color="auto"/>
      </w:divBdr>
    </w:div>
    <w:div w:id="863976061">
      <w:bodyDiv w:val="1"/>
      <w:marLeft w:val="0"/>
      <w:marRight w:val="0"/>
      <w:marTop w:val="0"/>
      <w:marBottom w:val="0"/>
      <w:divBdr>
        <w:top w:val="none" w:sz="0" w:space="0" w:color="auto"/>
        <w:left w:val="none" w:sz="0" w:space="0" w:color="auto"/>
        <w:bottom w:val="none" w:sz="0" w:space="0" w:color="auto"/>
        <w:right w:val="none" w:sz="0" w:space="0" w:color="auto"/>
      </w:divBdr>
    </w:div>
    <w:div w:id="867062390">
      <w:bodyDiv w:val="1"/>
      <w:marLeft w:val="0"/>
      <w:marRight w:val="0"/>
      <w:marTop w:val="0"/>
      <w:marBottom w:val="0"/>
      <w:divBdr>
        <w:top w:val="none" w:sz="0" w:space="0" w:color="auto"/>
        <w:left w:val="none" w:sz="0" w:space="0" w:color="auto"/>
        <w:bottom w:val="none" w:sz="0" w:space="0" w:color="auto"/>
        <w:right w:val="none" w:sz="0" w:space="0" w:color="auto"/>
      </w:divBdr>
    </w:div>
    <w:div w:id="868837619">
      <w:bodyDiv w:val="1"/>
      <w:marLeft w:val="0"/>
      <w:marRight w:val="0"/>
      <w:marTop w:val="0"/>
      <w:marBottom w:val="0"/>
      <w:divBdr>
        <w:top w:val="none" w:sz="0" w:space="0" w:color="auto"/>
        <w:left w:val="none" w:sz="0" w:space="0" w:color="auto"/>
        <w:bottom w:val="none" w:sz="0" w:space="0" w:color="auto"/>
        <w:right w:val="none" w:sz="0" w:space="0" w:color="auto"/>
      </w:divBdr>
    </w:div>
    <w:div w:id="871110673">
      <w:bodyDiv w:val="1"/>
      <w:marLeft w:val="0"/>
      <w:marRight w:val="0"/>
      <w:marTop w:val="0"/>
      <w:marBottom w:val="0"/>
      <w:divBdr>
        <w:top w:val="none" w:sz="0" w:space="0" w:color="auto"/>
        <w:left w:val="none" w:sz="0" w:space="0" w:color="auto"/>
        <w:bottom w:val="none" w:sz="0" w:space="0" w:color="auto"/>
        <w:right w:val="none" w:sz="0" w:space="0" w:color="auto"/>
      </w:divBdr>
    </w:div>
    <w:div w:id="874081386">
      <w:bodyDiv w:val="1"/>
      <w:marLeft w:val="0"/>
      <w:marRight w:val="0"/>
      <w:marTop w:val="0"/>
      <w:marBottom w:val="0"/>
      <w:divBdr>
        <w:top w:val="none" w:sz="0" w:space="0" w:color="auto"/>
        <w:left w:val="none" w:sz="0" w:space="0" w:color="auto"/>
        <w:bottom w:val="none" w:sz="0" w:space="0" w:color="auto"/>
        <w:right w:val="none" w:sz="0" w:space="0" w:color="auto"/>
      </w:divBdr>
    </w:div>
    <w:div w:id="875117517">
      <w:bodyDiv w:val="1"/>
      <w:marLeft w:val="0"/>
      <w:marRight w:val="0"/>
      <w:marTop w:val="0"/>
      <w:marBottom w:val="0"/>
      <w:divBdr>
        <w:top w:val="none" w:sz="0" w:space="0" w:color="auto"/>
        <w:left w:val="none" w:sz="0" w:space="0" w:color="auto"/>
        <w:bottom w:val="none" w:sz="0" w:space="0" w:color="auto"/>
        <w:right w:val="none" w:sz="0" w:space="0" w:color="auto"/>
      </w:divBdr>
    </w:div>
    <w:div w:id="875391108">
      <w:bodyDiv w:val="1"/>
      <w:marLeft w:val="0"/>
      <w:marRight w:val="0"/>
      <w:marTop w:val="0"/>
      <w:marBottom w:val="0"/>
      <w:divBdr>
        <w:top w:val="none" w:sz="0" w:space="0" w:color="auto"/>
        <w:left w:val="none" w:sz="0" w:space="0" w:color="auto"/>
        <w:bottom w:val="none" w:sz="0" w:space="0" w:color="auto"/>
        <w:right w:val="none" w:sz="0" w:space="0" w:color="auto"/>
      </w:divBdr>
    </w:div>
    <w:div w:id="877933506">
      <w:bodyDiv w:val="1"/>
      <w:marLeft w:val="0"/>
      <w:marRight w:val="0"/>
      <w:marTop w:val="0"/>
      <w:marBottom w:val="0"/>
      <w:divBdr>
        <w:top w:val="none" w:sz="0" w:space="0" w:color="auto"/>
        <w:left w:val="none" w:sz="0" w:space="0" w:color="auto"/>
        <w:bottom w:val="none" w:sz="0" w:space="0" w:color="auto"/>
        <w:right w:val="none" w:sz="0" w:space="0" w:color="auto"/>
      </w:divBdr>
    </w:div>
    <w:div w:id="878476219">
      <w:bodyDiv w:val="1"/>
      <w:marLeft w:val="0"/>
      <w:marRight w:val="0"/>
      <w:marTop w:val="0"/>
      <w:marBottom w:val="0"/>
      <w:divBdr>
        <w:top w:val="none" w:sz="0" w:space="0" w:color="auto"/>
        <w:left w:val="none" w:sz="0" w:space="0" w:color="auto"/>
        <w:bottom w:val="none" w:sz="0" w:space="0" w:color="auto"/>
        <w:right w:val="none" w:sz="0" w:space="0" w:color="auto"/>
      </w:divBdr>
    </w:div>
    <w:div w:id="878708178">
      <w:bodyDiv w:val="1"/>
      <w:marLeft w:val="0"/>
      <w:marRight w:val="0"/>
      <w:marTop w:val="0"/>
      <w:marBottom w:val="0"/>
      <w:divBdr>
        <w:top w:val="none" w:sz="0" w:space="0" w:color="auto"/>
        <w:left w:val="none" w:sz="0" w:space="0" w:color="auto"/>
        <w:bottom w:val="none" w:sz="0" w:space="0" w:color="auto"/>
        <w:right w:val="none" w:sz="0" w:space="0" w:color="auto"/>
      </w:divBdr>
    </w:div>
    <w:div w:id="882406317">
      <w:bodyDiv w:val="1"/>
      <w:marLeft w:val="0"/>
      <w:marRight w:val="0"/>
      <w:marTop w:val="0"/>
      <w:marBottom w:val="0"/>
      <w:divBdr>
        <w:top w:val="none" w:sz="0" w:space="0" w:color="auto"/>
        <w:left w:val="none" w:sz="0" w:space="0" w:color="auto"/>
        <w:bottom w:val="none" w:sz="0" w:space="0" w:color="auto"/>
        <w:right w:val="none" w:sz="0" w:space="0" w:color="auto"/>
      </w:divBdr>
    </w:div>
    <w:div w:id="886332965">
      <w:bodyDiv w:val="1"/>
      <w:marLeft w:val="0"/>
      <w:marRight w:val="0"/>
      <w:marTop w:val="0"/>
      <w:marBottom w:val="0"/>
      <w:divBdr>
        <w:top w:val="none" w:sz="0" w:space="0" w:color="auto"/>
        <w:left w:val="none" w:sz="0" w:space="0" w:color="auto"/>
        <w:bottom w:val="none" w:sz="0" w:space="0" w:color="auto"/>
        <w:right w:val="none" w:sz="0" w:space="0" w:color="auto"/>
      </w:divBdr>
    </w:div>
    <w:div w:id="887228205">
      <w:bodyDiv w:val="1"/>
      <w:marLeft w:val="0"/>
      <w:marRight w:val="0"/>
      <w:marTop w:val="0"/>
      <w:marBottom w:val="0"/>
      <w:divBdr>
        <w:top w:val="none" w:sz="0" w:space="0" w:color="auto"/>
        <w:left w:val="none" w:sz="0" w:space="0" w:color="auto"/>
        <w:bottom w:val="none" w:sz="0" w:space="0" w:color="auto"/>
        <w:right w:val="none" w:sz="0" w:space="0" w:color="auto"/>
      </w:divBdr>
    </w:div>
    <w:div w:id="889338280">
      <w:bodyDiv w:val="1"/>
      <w:marLeft w:val="0"/>
      <w:marRight w:val="0"/>
      <w:marTop w:val="0"/>
      <w:marBottom w:val="0"/>
      <w:divBdr>
        <w:top w:val="none" w:sz="0" w:space="0" w:color="auto"/>
        <w:left w:val="none" w:sz="0" w:space="0" w:color="auto"/>
        <w:bottom w:val="none" w:sz="0" w:space="0" w:color="auto"/>
        <w:right w:val="none" w:sz="0" w:space="0" w:color="auto"/>
      </w:divBdr>
    </w:div>
    <w:div w:id="891504886">
      <w:bodyDiv w:val="1"/>
      <w:marLeft w:val="0"/>
      <w:marRight w:val="0"/>
      <w:marTop w:val="0"/>
      <w:marBottom w:val="0"/>
      <w:divBdr>
        <w:top w:val="none" w:sz="0" w:space="0" w:color="auto"/>
        <w:left w:val="none" w:sz="0" w:space="0" w:color="auto"/>
        <w:bottom w:val="none" w:sz="0" w:space="0" w:color="auto"/>
        <w:right w:val="none" w:sz="0" w:space="0" w:color="auto"/>
      </w:divBdr>
    </w:div>
    <w:div w:id="892883432">
      <w:bodyDiv w:val="1"/>
      <w:marLeft w:val="0"/>
      <w:marRight w:val="0"/>
      <w:marTop w:val="0"/>
      <w:marBottom w:val="0"/>
      <w:divBdr>
        <w:top w:val="none" w:sz="0" w:space="0" w:color="auto"/>
        <w:left w:val="none" w:sz="0" w:space="0" w:color="auto"/>
        <w:bottom w:val="none" w:sz="0" w:space="0" w:color="auto"/>
        <w:right w:val="none" w:sz="0" w:space="0" w:color="auto"/>
      </w:divBdr>
    </w:div>
    <w:div w:id="893588104">
      <w:bodyDiv w:val="1"/>
      <w:marLeft w:val="0"/>
      <w:marRight w:val="0"/>
      <w:marTop w:val="0"/>
      <w:marBottom w:val="0"/>
      <w:divBdr>
        <w:top w:val="none" w:sz="0" w:space="0" w:color="auto"/>
        <w:left w:val="none" w:sz="0" w:space="0" w:color="auto"/>
        <w:bottom w:val="none" w:sz="0" w:space="0" w:color="auto"/>
        <w:right w:val="none" w:sz="0" w:space="0" w:color="auto"/>
      </w:divBdr>
    </w:div>
    <w:div w:id="895555839">
      <w:bodyDiv w:val="1"/>
      <w:marLeft w:val="0"/>
      <w:marRight w:val="0"/>
      <w:marTop w:val="0"/>
      <w:marBottom w:val="0"/>
      <w:divBdr>
        <w:top w:val="none" w:sz="0" w:space="0" w:color="auto"/>
        <w:left w:val="none" w:sz="0" w:space="0" w:color="auto"/>
        <w:bottom w:val="none" w:sz="0" w:space="0" w:color="auto"/>
        <w:right w:val="none" w:sz="0" w:space="0" w:color="auto"/>
      </w:divBdr>
    </w:div>
    <w:div w:id="898787615">
      <w:bodyDiv w:val="1"/>
      <w:marLeft w:val="0"/>
      <w:marRight w:val="0"/>
      <w:marTop w:val="0"/>
      <w:marBottom w:val="0"/>
      <w:divBdr>
        <w:top w:val="none" w:sz="0" w:space="0" w:color="auto"/>
        <w:left w:val="none" w:sz="0" w:space="0" w:color="auto"/>
        <w:bottom w:val="none" w:sz="0" w:space="0" w:color="auto"/>
        <w:right w:val="none" w:sz="0" w:space="0" w:color="auto"/>
      </w:divBdr>
    </w:div>
    <w:div w:id="899557101">
      <w:bodyDiv w:val="1"/>
      <w:marLeft w:val="0"/>
      <w:marRight w:val="0"/>
      <w:marTop w:val="0"/>
      <w:marBottom w:val="0"/>
      <w:divBdr>
        <w:top w:val="none" w:sz="0" w:space="0" w:color="auto"/>
        <w:left w:val="none" w:sz="0" w:space="0" w:color="auto"/>
        <w:bottom w:val="none" w:sz="0" w:space="0" w:color="auto"/>
        <w:right w:val="none" w:sz="0" w:space="0" w:color="auto"/>
      </w:divBdr>
    </w:div>
    <w:div w:id="902179767">
      <w:bodyDiv w:val="1"/>
      <w:marLeft w:val="0"/>
      <w:marRight w:val="0"/>
      <w:marTop w:val="0"/>
      <w:marBottom w:val="0"/>
      <w:divBdr>
        <w:top w:val="none" w:sz="0" w:space="0" w:color="auto"/>
        <w:left w:val="none" w:sz="0" w:space="0" w:color="auto"/>
        <w:bottom w:val="none" w:sz="0" w:space="0" w:color="auto"/>
        <w:right w:val="none" w:sz="0" w:space="0" w:color="auto"/>
      </w:divBdr>
    </w:div>
    <w:div w:id="902987658">
      <w:bodyDiv w:val="1"/>
      <w:marLeft w:val="0"/>
      <w:marRight w:val="0"/>
      <w:marTop w:val="0"/>
      <w:marBottom w:val="0"/>
      <w:divBdr>
        <w:top w:val="none" w:sz="0" w:space="0" w:color="auto"/>
        <w:left w:val="none" w:sz="0" w:space="0" w:color="auto"/>
        <w:bottom w:val="none" w:sz="0" w:space="0" w:color="auto"/>
        <w:right w:val="none" w:sz="0" w:space="0" w:color="auto"/>
      </w:divBdr>
    </w:div>
    <w:div w:id="903678836">
      <w:bodyDiv w:val="1"/>
      <w:marLeft w:val="0"/>
      <w:marRight w:val="0"/>
      <w:marTop w:val="0"/>
      <w:marBottom w:val="0"/>
      <w:divBdr>
        <w:top w:val="none" w:sz="0" w:space="0" w:color="auto"/>
        <w:left w:val="none" w:sz="0" w:space="0" w:color="auto"/>
        <w:bottom w:val="none" w:sz="0" w:space="0" w:color="auto"/>
        <w:right w:val="none" w:sz="0" w:space="0" w:color="auto"/>
      </w:divBdr>
    </w:div>
    <w:div w:id="906258811">
      <w:bodyDiv w:val="1"/>
      <w:marLeft w:val="0"/>
      <w:marRight w:val="0"/>
      <w:marTop w:val="0"/>
      <w:marBottom w:val="0"/>
      <w:divBdr>
        <w:top w:val="none" w:sz="0" w:space="0" w:color="auto"/>
        <w:left w:val="none" w:sz="0" w:space="0" w:color="auto"/>
        <w:bottom w:val="none" w:sz="0" w:space="0" w:color="auto"/>
        <w:right w:val="none" w:sz="0" w:space="0" w:color="auto"/>
      </w:divBdr>
    </w:div>
    <w:div w:id="907498228">
      <w:bodyDiv w:val="1"/>
      <w:marLeft w:val="0"/>
      <w:marRight w:val="0"/>
      <w:marTop w:val="0"/>
      <w:marBottom w:val="0"/>
      <w:divBdr>
        <w:top w:val="none" w:sz="0" w:space="0" w:color="auto"/>
        <w:left w:val="none" w:sz="0" w:space="0" w:color="auto"/>
        <w:bottom w:val="none" w:sz="0" w:space="0" w:color="auto"/>
        <w:right w:val="none" w:sz="0" w:space="0" w:color="auto"/>
      </w:divBdr>
    </w:div>
    <w:div w:id="908807760">
      <w:bodyDiv w:val="1"/>
      <w:marLeft w:val="0"/>
      <w:marRight w:val="0"/>
      <w:marTop w:val="0"/>
      <w:marBottom w:val="0"/>
      <w:divBdr>
        <w:top w:val="none" w:sz="0" w:space="0" w:color="auto"/>
        <w:left w:val="none" w:sz="0" w:space="0" w:color="auto"/>
        <w:bottom w:val="none" w:sz="0" w:space="0" w:color="auto"/>
        <w:right w:val="none" w:sz="0" w:space="0" w:color="auto"/>
      </w:divBdr>
    </w:div>
    <w:div w:id="913079379">
      <w:bodyDiv w:val="1"/>
      <w:marLeft w:val="0"/>
      <w:marRight w:val="0"/>
      <w:marTop w:val="0"/>
      <w:marBottom w:val="0"/>
      <w:divBdr>
        <w:top w:val="none" w:sz="0" w:space="0" w:color="auto"/>
        <w:left w:val="none" w:sz="0" w:space="0" w:color="auto"/>
        <w:bottom w:val="none" w:sz="0" w:space="0" w:color="auto"/>
        <w:right w:val="none" w:sz="0" w:space="0" w:color="auto"/>
      </w:divBdr>
    </w:div>
    <w:div w:id="914125479">
      <w:bodyDiv w:val="1"/>
      <w:marLeft w:val="0"/>
      <w:marRight w:val="0"/>
      <w:marTop w:val="0"/>
      <w:marBottom w:val="0"/>
      <w:divBdr>
        <w:top w:val="none" w:sz="0" w:space="0" w:color="auto"/>
        <w:left w:val="none" w:sz="0" w:space="0" w:color="auto"/>
        <w:bottom w:val="none" w:sz="0" w:space="0" w:color="auto"/>
        <w:right w:val="none" w:sz="0" w:space="0" w:color="auto"/>
      </w:divBdr>
    </w:div>
    <w:div w:id="916091644">
      <w:bodyDiv w:val="1"/>
      <w:marLeft w:val="0"/>
      <w:marRight w:val="0"/>
      <w:marTop w:val="0"/>
      <w:marBottom w:val="0"/>
      <w:divBdr>
        <w:top w:val="none" w:sz="0" w:space="0" w:color="auto"/>
        <w:left w:val="none" w:sz="0" w:space="0" w:color="auto"/>
        <w:bottom w:val="none" w:sz="0" w:space="0" w:color="auto"/>
        <w:right w:val="none" w:sz="0" w:space="0" w:color="auto"/>
      </w:divBdr>
    </w:div>
    <w:div w:id="916745653">
      <w:bodyDiv w:val="1"/>
      <w:marLeft w:val="0"/>
      <w:marRight w:val="0"/>
      <w:marTop w:val="0"/>
      <w:marBottom w:val="0"/>
      <w:divBdr>
        <w:top w:val="none" w:sz="0" w:space="0" w:color="auto"/>
        <w:left w:val="none" w:sz="0" w:space="0" w:color="auto"/>
        <w:bottom w:val="none" w:sz="0" w:space="0" w:color="auto"/>
        <w:right w:val="none" w:sz="0" w:space="0" w:color="auto"/>
      </w:divBdr>
    </w:div>
    <w:div w:id="918637276">
      <w:bodyDiv w:val="1"/>
      <w:marLeft w:val="0"/>
      <w:marRight w:val="0"/>
      <w:marTop w:val="0"/>
      <w:marBottom w:val="0"/>
      <w:divBdr>
        <w:top w:val="none" w:sz="0" w:space="0" w:color="auto"/>
        <w:left w:val="none" w:sz="0" w:space="0" w:color="auto"/>
        <w:bottom w:val="none" w:sz="0" w:space="0" w:color="auto"/>
        <w:right w:val="none" w:sz="0" w:space="0" w:color="auto"/>
      </w:divBdr>
      <w:divsChild>
        <w:div w:id="1400597880">
          <w:marLeft w:val="0"/>
          <w:marRight w:val="0"/>
          <w:marTop w:val="0"/>
          <w:marBottom w:val="0"/>
          <w:divBdr>
            <w:top w:val="none" w:sz="0" w:space="0" w:color="auto"/>
            <w:left w:val="none" w:sz="0" w:space="0" w:color="auto"/>
            <w:bottom w:val="none" w:sz="0" w:space="0" w:color="auto"/>
            <w:right w:val="none" w:sz="0" w:space="0" w:color="auto"/>
          </w:divBdr>
        </w:div>
      </w:divsChild>
    </w:div>
    <w:div w:id="919142864">
      <w:bodyDiv w:val="1"/>
      <w:marLeft w:val="0"/>
      <w:marRight w:val="0"/>
      <w:marTop w:val="0"/>
      <w:marBottom w:val="0"/>
      <w:divBdr>
        <w:top w:val="none" w:sz="0" w:space="0" w:color="auto"/>
        <w:left w:val="none" w:sz="0" w:space="0" w:color="auto"/>
        <w:bottom w:val="none" w:sz="0" w:space="0" w:color="auto"/>
        <w:right w:val="none" w:sz="0" w:space="0" w:color="auto"/>
      </w:divBdr>
    </w:div>
    <w:div w:id="920913289">
      <w:bodyDiv w:val="1"/>
      <w:marLeft w:val="0"/>
      <w:marRight w:val="0"/>
      <w:marTop w:val="0"/>
      <w:marBottom w:val="0"/>
      <w:divBdr>
        <w:top w:val="none" w:sz="0" w:space="0" w:color="auto"/>
        <w:left w:val="none" w:sz="0" w:space="0" w:color="auto"/>
        <w:bottom w:val="none" w:sz="0" w:space="0" w:color="auto"/>
        <w:right w:val="none" w:sz="0" w:space="0" w:color="auto"/>
      </w:divBdr>
    </w:div>
    <w:div w:id="921067757">
      <w:bodyDiv w:val="1"/>
      <w:marLeft w:val="0"/>
      <w:marRight w:val="0"/>
      <w:marTop w:val="0"/>
      <w:marBottom w:val="0"/>
      <w:divBdr>
        <w:top w:val="none" w:sz="0" w:space="0" w:color="auto"/>
        <w:left w:val="none" w:sz="0" w:space="0" w:color="auto"/>
        <w:bottom w:val="none" w:sz="0" w:space="0" w:color="auto"/>
        <w:right w:val="none" w:sz="0" w:space="0" w:color="auto"/>
      </w:divBdr>
    </w:div>
    <w:div w:id="922646606">
      <w:bodyDiv w:val="1"/>
      <w:marLeft w:val="0"/>
      <w:marRight w:val="0"/>
      <w:marTop w:val="0"/>
      <w:marBottom w:val="0"/>
      <w:divBdr>
        <w:top w:val="none" w:sz="0" w:space="0" w:color="auto"/>
        <w:left w:val="none" w:sz="0" w:space="0" w:color="auto"/>
        <w:bottom w:val="none" w:sz="0" w:space="0" w:color="auto"/>
        <w:right w:val="none" w:sz="0" w:space="0" w:color="auto"/>
      </w:divBdr>
    </w:div>
    <w:div w:id="923101799">
      <w:bodyDiv w:val="1"/>
      <w:marLeft w:val="0"/>
      <w:marRight w:val="0"/>
      <w:marTop w:val="0"/>
      <w:marBottom w:val="0"/>
      <w:divBdr>
        <w:top w:val="none" w:sz="0" w:space="0" w:color="auto"/>
        <w:left w:val="none" w:sz="0" w:space="0" w:color="auto"/>
        <w:bottom w:val="none" w:sz="0" w:space="0" w:color="auto"/>
        <w:right w:val="none" w:sz="0" w:space="0" w:color="auto"/>
      </w:divBdr>
    </w:div>
    <w:div w:id="924612247">
      <w:bodyDiv w:val="1"/>
      <w:marLeft w:val="0"/>
      <w:marRight w:val="0"/>
      <w:marTop w:val="0"/>
      <w:marBottom w:val="0"/>
      <w:divBdr>
        <w:top w:val="none" w:sz="0" w:space="0" w:color="auto"/>
        <w:left w:val="none" w:sz="0" w:space="0" w:color="auto"/>
        <w:bottom w:val="none" w:sz="0" w:space="0" w:color="auto"/>
        <w:right w:val="none" w:sz="0" w:space="0" w:color="auto"/>
      </w:divBdr>
    </w:div>
    <w:div w:id="929003956">
      <w:bodyDiv w:val="1"/>
      <w:marLeft w:val="0"/>
      <w:marRight w:val="0"/>
      <w:marTop w:val="0"/>
      <w:marBottom w:val="0"/>
      <w:divBdr>
        <w:top w:val="none" w:sz="0" w:space="0" w:color="auto"/>
        <w:left w:val="none" w:sz="0" w:space="0" w:color="auto"/>
        <w:bottom w:val="none" w:sz="0" w:space="0" w:color="auto"/>
        <w:right w:val="none" w:sz="0" w:space="0" w:color="auto"/>
      </w:divBdr>
    </w:div>
    <w:div w:id="929584975">
      <w:bodyDiv w:val="1"/>
      <w:marLeft w:val="0"/>
      <w:marRight w:val="0"/>
      <w:marTop w:val="0"/>
      <w:marBottom w:val="0"/>
      <w:divBdr>
        <w:top w:val="none" w:sz="0" w:space="0" w:color="auto"/>
        <w:left w:val="none" w:sz="0" w:space="0" w:color="auto"/>
        <w:bottom w:val="none" w:sz="0" w:space="0" w:color="auto"/>
        <w:right w:val="none" w:sz="0" w:space="0" w:color="auto"/>
      </w:divBdr>
    </w:div>
    <w:div w:id="933589631">
      <w:bodyDiv w:val="1"/>
      <w:marLeft w:val="0"/>
      <w:marRight w:val="0"/>
      <w:marTop w:val="0"/>
      <w:marBottom w:val="0"/>
      <w:divBdr>
        <w:top w:val="none" w:sz="0" w:space="0" w:color="auto"/>
        <w:left w:val="none" w:sz="0" w:space="0" w:color="auto"/>
        <w:bottom w:val="none" w:sz="0" w:space="0" w:color="auto"/>
        <w:right w:val="none" w:sz="0" w:space="0" w:color="auto"/>
      </w:divBdr>
    </w:div>
    <w:div w:id="934242142">
      <w:bodyDiv w:val="1"/>
      <w:marLeft w:val="0"/>
      <w:marRight w:val="0"/>
      <w:marTop w:val="0"/>
      <w:marBottom w:val="0"/>
      <w:divBdr>
        <w:top w:val="none" w:sz="0" w:space="0" w:color="auto"/>
        <w:left w:val="none" w:sz="0" w:space="0" w:color="auto"/>
        <w:bottom w:val="none" w:sz="0" w:space="0" w:color="auto"/>
        <w:right w:val="none" w:sz="0" w:space="0" w:color="auto"/>
      </w:divBdr>
    </w:div>
    <w:div w:id="935601674">
      <w:bodyDiv w:val="1"/>
      <w:marLeft w:val="0"/>
      <w:marRight w:val="0"/>
      <w:marTop w:val="0"/>
      <w:marBottom w:val="0"/>
      <w:divBdr>
        <w:top w:val="none" w:sz="0" w:space="0" w:color="auto"/>
        <w:left w:val="none" w:sz="0" w:space="0" w:color="auto"/>
        <w:bottom w:val="none" w:sz="0" w:space="0" w:color="auto"/>
        <w:right w:val="none" w:sz="0" w:space="0" w:color="auto"/>
      </w:divBdr>
    </w:div>
    <w:div w:id="935748804">
      <w:bodyDiv w:val="1"/>
      <w:marLeft w:val="0"/>
      <w:marRight w:val="0"/>
      <w:marTop w:val="0"/>
      <w:marBottom w:val="0"/>
      <w:divBdr>
        <w:top w:val="none" w:sz="0" w:space="0" w:color="auto"/>
        <w:left w:val="none" w:sz="0" w:space="0" w:color="auto"/>
        <w:bottom w:val="none" w:sz="0" w:space="0" w:color="auto"/>
        <w:right w:val="none" w:sz="0" w:space="0" w:color="auto"/>
      </w:divBdr>
    </w:div>
    <w:div w:id="936444616">
      <w:bodyDiv w:val="1"/>
      <w:marLeft w:val="0"/>
      <w:marRight w:val="0"/>
      <w:marTop w:val="0"/>
      <w:marBottom w:val="0"/>
      <w:divBdr>
        <w:top w:val="none" w:sz="0" w:space="0" w:color="auto"/>
        <w:left w:val="none" w:sz="0" w:space="0" w:color="auto"/>
        <w:bottom w:val="none" w:sz="0" w:space="0" w:color="auto"/>
        <w:right w:val="none" w:sz="0" w:space="0" w:color="auto"/>
      </w:divBdr>
    </w:div>
    <w:div w:id="938752770">
      <w:bodyDiv w:val="1"/>
      <w:marLeft w:val="0"/>
      <w:marRight w:val="0"/>
      <w:marTop w:val="0"/>
      <w:marBottom w:val="0"/>
      <w:divBdr>
        <w:top w:val="none" w:sz="0" w:space="0" w:color="auto"/>
        <w:left w:val="none" w:sz="0" w:space="0" w:color="auto"/>
        <w:bottom w:val="none" w:sz="0" w:space="0" w:color="auto"/>
        <w:right w:val="none" w:sz="0" w:space="0" w:color="auto"/>
      </w:divBdr>
    </w:div>
    <w:div w:id="940380893">
      <w:bodyDiv w:val="1"/>
      <w:marLeft w:val="0"/>
      <w:marRight w:val="0"/>
      <w:marTop w:val="0"/>
      <w:marBottom w:val="0"/>
      <w:divBdr>
        <w:top w:val="none" w:sz="0" w:space="0" w:color="auto"/>
        <w:left w:val="none" w:sz="0" w:space="0" w:color="auto"/>
        <w:bottom w:val="none" w:sz="0" w:space="0" w:color="auto"/>
        <w:right w:val="none" w:sz="0" w:space="0" w:color="auto"/>
      </w:divBdr>
    </w:div>
    <w:div w:id="943465737">
      <w:bodyDiv w:val="1"/>
      <w:marLeft w:val="0"/>
      <w:marRight w:val="0"/>
      <w:marTop w:val="0"/>
      <w:marBottom w:val="0"/>
      <w:divBdr>
        <w:top w:val="none" w:sz="0" w:space="0" w:color="auto"/>
        <w:left w:val="none" w:sz="0" w:space="0" w:color="auto"/>
        <w:bottom w:val="none" w:sz="0" w:space="0" w:color="auto"/>
        <w:right w:val="none" w:sz="0" w:space="0" w:color="auto"/>
      </w:divBdr>
    </w:div>
    <w:div w:id="947081228">
      <w:bodyDiv w:val="1"/>
      <w:marLeft w:val="0"/>
      <w:marRight w:val="0"/>
      <w:marTop w:val="0"/>
      <w:marBottom w:val="0"/>
      <w:divBdr>
        <w:top w:val="none" w:sz="0" w:space="0" w:color="auto"/>
        <w:left w:val="none" w:sz="0" w:space="0" w:color="auto"/>
        <w:bottom w:val="none" w:sz="0" w:space="0" w:color="auto"/>
        <w:right w:val="none" w:sz="0" w:space="0" w:color="auto"/>
      </w:divBdr>
    </w:div>
    <w:div w:id="948007200">
      <w:bodyDiv w:val="1"/>
      <w:marLeft w:val="0"/>
      <w:marRight w:val="0"/>
      <w:marTop w:val="0"/>
      <w:marBottom w:val="0"/>
      <w:divBdr>
        <w:top w:val="none" w:sz="0" w:space="0" w:color="auto"/>
        <w:left w:val="none" w:sz="0" w:space="0" w:color="auto"/>
        <w:bottom w:val="none" w:sz="0" w:space="0" w:color="auto"/>
        <w:right w:val="none" w:sz="0" w:space="0" w:color="auto"/>
      </w:divBdr>
    </w:div>
    <w:div w:id="948127247">
      <w:bodyDiv w:val="1"/>
      <w:marLeft w:val="0"/>
      <w:marRight w:val="0"/>
      <w:marTop w:val="0"/>
      <w:marBottom w:val="0"/>
      <w:divBdr>
        <w:top w:val="none" w:sz="0" w:space="0" w:color="auto"/>
        <w:left w:val="none" w:sz="0" w:space="0" w:color="auto"/>
        <w:bottom w:val="none" w:sz="0" w:space="0" w:color="auto"/>
        <w:right w:val="none" w:sz="0" w:space="0" w:color="auto"/>
      </w:divBdr>
    </w:div>
    <w:div w:id="952248886">
      <w:bodyDiv w:val="1"/>
      <w:marLeft w:val="0"/>
      <w:marRight w:val="0"/>
      <w:marTop w:val="0"/>
      <w:marBottom w:val="0"/>
      <w:divBdr>
        <w:top w:val="none" w:sz="0" w:space="0" w:color="auto"/>
        <w:left w:val="none" w:sz="0" w:space="0" w:color="auto"/>
        <w:bottom w:val="none" w:sz="0" w:space="0" w:color="auto"/>
        <w:right w:val="none" w:sz="0" w:space="0" w:color="auto"/>
      </w:divBdr>
    </w:div>
    <w:div w:id="954940776">
      <w:bodyDiv w:val="1"/>
      <w:marLeft w:val="0"/>
      <w:marRight w:val="0"/>
      <w:marTop w:val="0"/>
      <w:marBottom w:val="0"/>
      <w:divBdr>
        <w:top w:val="none" w:sz="0" w:space="0" w:color="auto"/>
        <w:left w:val="none" w:sz="0" w:space="0" w:color="auto"/>
        <w:bottom w:val="none" w:sz="0" w:space="0" w:color="auto"/>
        <w:right w:val="none" w:sz="0" w:space="0" w:color="auto"/>
      </w:divBdr>
    </w:div>
    <w:div w:id="955522642">
      <w:bodyDiv w:val="1"/>
      <w:marLeft w:val="0"/>
      <w:marRight w:val="0"/>
      <w:marTop w:val="0"/>
      <w:marBottom w:val="0"/>
      <w:divBdr>
        <w:top w:val="none" w:sz="0" w:space="0" w:color="auto"/>
        <w:left w:val="none" w:sz="0" w:space="0" w:color="auto"/>
        <w:bottom w:val="none" w:sz="0" w:space="0" w:color="auto"/>
        <w:right w:val="none" w:sz="0" w:space="0" w:color="auto"/>
      </w:divBdr>
    </w:div>
    <w:div w:id="955984439">
      <w:bodyDiv w:val="1"/>
      <w:marLeft w:val="0"/>
      <w:marRight w:val="0"/>
      <w:marTop w:val="0"/>
      <w:marBottom w:val="0"/>
      <w:divBdr>
        <w:top w:val="none" w:sz="0" w:space="0" w:color="auto"/>
        <w:left w:val="none" w:sz="0" w:space="0" w:color="auto"/>
        <w:bottom w:val="none" w:sz="0" w:space="0" w:color="auto"/>
        <w:right w:val="none" w:sz="0" w:space="0" w:color="auto"/>
      </w:divBdr>
    </w:div>
    <w:div w:id="958411030">
      <w:bodyDiv w:val="1"/>
      <w:marLeft w:val="0"/>
      <w:marRight w:val="0"/>
      <w:marTop w:val="0"/>
      <w:marBottom w:val="0"/>
      <w:divBdr>
        <w:top w:val="none" w:sz="0" w:space="0" w:color="auto"/>
        <w:left w:val="none" w:sz="0" w:space="0" w:color="auto"/>
        <w:bottom w:val="none" w:sz="0" w:space="0" w:color="auto"/>
        <w:right w:val="none" w:sz="0" w:space="0" w:color="auto"/>
      </w:divBdr>
    </w:div>
    <w:div w:id="959071948">
      <w:bodyDiv w:val="1"/>
      <w:marLeft w:val="0"/>
      <w:marRight w:val="0"/>
      <w:marTop w:val="0"/>
      <w:marBottom w:val="0"/>
      <w:divBdr>
        <w:top w:val="none" w:sz="0" w:space="0" w:color="auto"/>
        <w:left w:val="none" w:sz="0" w:space="0" w:color="auto"/>
        <w:bottom w:val="none" w:sz="0" w:space="0" w:color="auto"/>
        <w:right w:val="none" w:sz="0" w:space="0" w:color="auto"/>
      </w:divBdr>
    </w:div>
    <w:div w:id="959216636">
      <w:bodyDiv w:val="1"/>
      <w:marLeft w:val="0"/>
      <w:marRight w:val="0"/>
      <w:marTop w:val="0"/>
      <w:marBottom w:val="0"/>
      <w:divBdr>
        <w:top w:val="none" w:sz="0" w:space="0" w:color="auto"/>
        <w:left w:val="none" w:sz="0" w:space="0" w:color="auto"/>
        <w:bottom w:val="none" w:sz="0" w:space="0" w:color="auto"/>
        <w:right w:val="none" w:sz="0" w:space="0" w:color="auto"/>
      </w:divBdr>
    </w:div>
    <w:div w:id="959998829">
      <w:bodyDiv w:val="1"/>
      <w:marLeft w:val="0"/>
      <w:marRight w:val="0"/>
      <w:marTop w:val="0"/>
      <w:marBottom w:val="0"/>
      <w:divBdr>
        <w:top w:val="none" w:sz="0" w:space="0" w:color="auto"/>
        <w:left w:val="none" w:sz="0" w:space="0" w:color="auto"/>
        <w:bottom w:val="none" w:sz="0" w:space="0" w:color="auto"/>
        <w:right w:val="none" w:sz="0" w:space="0" w:color="auto"/>
      </w:divBdr>
    </w:div>
    <w:div w:id="960376746">
      <w:bodyDiv w:val="1"/>
      <w:marLeft w:val="0"/>
      <w:marRight w:val="0"/>
      <w:marTop w:val="0"/>
      <w:marBottom w:val="0"/>
      <w:divBdr>
        <w:top w:val="none" w:sz="0" w:space="0" w:color="auto"/>
        <w:left w:val="none" w:sz="0" w:space="0" w:color="auto"/>
        <w:bottom w:val="none" w:sz="0" w:space="0" w:color="auto"/>
        <w:right w:val="none" w:sz="0" w:space="0" w:color="auto"/>
      </w:divBdr>
    </w:div>
    <w:div w:id="961574000">
      <w:bodyDiv w:val="1"/>
      <w:marLeft w:val="0"/>
      <w:marRight w:val="0"/>
      <w:marTop w:val="0"/>
      <w:marBottom w:val="0"/>
      <w:divBdr>
        <w:top w:val="none" w:sz="0" w:space="0" w:color="auto"/>
        <w:left w:val="none" w:sz="0" w:space="0" w:color="auto"/>
        <w:bottom w:val="none" w:sz="0" w:space="0" w:color="auto"/>
        <w:right w:val="none" w:sz="0" w:space="0" w:color="auto"/>
      </w:divBdr>
    </w:div>
    <w:div w:id="963270403">
      <w:bodyDiv w:val="1"/>
      <w:marLeft w:val="0"/>
      <w:marRight w:val="0"/>
      <w:marTop w:val="0"/>
      <w:marBottom w:val="0"/>
      <w:divBdr>
        <w:top w:val="none" w:sz="0" w:space="0" w:color="auto"/>
        <w:left w:val="none" w:sz="0" w:space="0" w:color="auto"/>
        <w:bottom w:val="none" w:sz="0" w:space="0" w:color="auto"/>
        <w:right w:val="none" w:sz="0" w:space="0" w:color="auto"/>
      </w:divBdr>
    </w:div>
    <w:div w:id="963270503">
      <w:bodyDiv w:val="1"/>
      <w:marLeft w:val="0"/>
      <w:marRight w:val="0"/>
      <w:marTop w:val="0"/>
      <w:marBottom w:val="0"/>
      <w:divBdr>
        <w:top w:val="none" w:sz="0" w:space="0" w:color="auto"/>
        <w:left w:val="none" w:sz="0" w:space="0" w:color="auto"/>
        <w:bottom w:val="none" w:sz="0" w:space="0" w:color="auto"/>
        <w:right w:val="none" w:sz="0" w:space="0" w:color="auto"/>
      </w:divBdr>
    </w:div>
    <w:div w:id="975598411">
      <w:bodyDiv w:val="1"/>
      <w:marLeft w:val="0"/>
      <w:marRight w:val="0"/>
      <w:marTop w:val="0"/>
      <w:marBottom w:val="0"/>
      <w:divBdr>
        <w:top w:val="none" w:sz="0" w:space="0" w:color="auto"/>
        <w:left w:val="none" w:sz="0" w:space="0" w:color="auto"/>
        <w:bottom w:val="none" w:sz="0" w:space="0" w:color="auto"/>
        <w:right w:val="none" w:sz="0" w:space="0" w:color="auto"/>
      </w:divBdr>
    </w:div>
    <w:div w:id="975985089">
      <w:bodyDiv w:val="1"/>
      <w:marLeft w:val="0"/>
      <w:marRight w:val="0"/>
      <w:marTop w:val="0"/>
      <w:marBottom w:val="0"/>
      <w:divBdr>
        <w:top w:val="none" w:sz="0" w:space="0" w:color="auto"/>
        <w:left w:val="none" w:sz="0" w:space="0" w:color="auto"/>
        <w:bottom w:val="none" w:sz="0" w:space="0" w:color="auto"/>
        <w:right w:val="none" w:sz="0" w:space="0" w:color="auto"/>
      </w:divBdr>
    </w:div>
    <w:div w:id="978412028">
      <w:bodyDiv w:val="1"/>
      <w:marLeft w:val="0"/>
      <w:marRight w:val="0"/>
      <w:marTop w:val="0"/>
      <w:marBottom w:val="0"/>
      <w:divBdr>
        <w:top w:val="none" w:sz="0" w:space="0" w:color="auto"/>
        <w:left w:val="none" w:sz="0" w:space="0" w:color="auto"/>
        <w:bottom w:val="none" w:sz="0" w:space="0" w:color="auto"/>
        <w:right w:val="none" w:sz="0" w:space="0" w:color="auto"/>
      </w:divBdr>
    </w:div>
    <w:div w:id="981814179">
      <w:bodyDiv w:val="1"/>
      <w:marLeft w:val="0"/>
      <w:marRight w:val="0"/>
      <w:marTop w:val="0"/>
      <w:marBottom w:val="0"/>
      <w:divBdr>
        <w:top w:val="none" w:sz="0" w:space="0" w:color="auto"/>
        <w:left w:val="none" w:sz="0" w:space="0" w:color="auto"/>
        <w:bottom w:val="none" w:sz="0" w:space="0" w:color="auto"/>
        <w:right w:val="none" w:sz="0" w:space="0" w:color="auto"/>
      </w:divBdr>
    </w:div>
    <w:div w:id="982081686">
      <w:bodyDiv w:val="1"/>
      <w:marLeft w:val="0"/>
      <w:marRight w:val="0"/>
      <w:marTop w:val="0"/>
      <w:marBottom w:val="0"/>
      <w:divBdr>
        <w:top w:val="none" w:sz="0" w:space="0" w:color="auto"/>
        <w:left w:val="none" w:sz="0" w:space="0" w:color="auto"/>
        <w:bottom w:val="none" w:sz="0" w:space="0" w:color="auto"/>
        <w:right w:val="none" w:sz="0" w:space="0" w:color="auto"/>
      </w:divBdr>
    </w:div>
    <w:div w:id="982124185">
      <w:bodyDiv w:val="1"/>
      <w:marLeft w:val="0"/>
      <w:marRight w:val="0"/>
      <w:marTop w:val="0"/>
      <w:marBottom w:val="0"/>
      <w:divBdr>
        <w:top w:val="none" w:sz="0" w:space="0" w:color="auto"/>
        <w:left w:val="none" w:sz="0" w:space="0" w:color="auto"/>
        <w:bottom w:val="none" w:sz="0" w:space="0" w:color="auto"/>
        <w:right w:val="none" w:sz="0" w:space="0" w:color="auto"/>
      </w:divBdr>
    </w:div>
    <w:div w:id="983120429">
      <w:bodyDiv w:val="1"/>
      <w:marLeft w:val="0"/>
      <w:marRight w:val="0"/>
      <w:marTop w:val="0"/>
      <w:marBottom w:val="0"/>
      <w:divBdr>
        <w:top w:val="none" w:sz="0" w:space="0" w:color="auto"/>
        <w:left w:val="none" w:sz="0" w:space="0" w:color="auto"/>
        <w:bottom w:val="none" w:sz="0" w:space="0" w:color="auto"/>
        <w:right w:val="none" w:sz="0" w:space="0" w:color="auto"/>
      </w:divBdr>
    </w:div>
    <w:div w:id="984890984">
      <w:bodyDiv w:val="1"/>
      <w:marLeft w:val="0"/>
      <w:marRight w:val="0"/>
      <w:marTop w:val="0"/>
      <w:marBottom w:val="0"/>
      <w:divBdr>
        <w:top w:val="none" w:sz="0" w:space="0" w:color="auto"/>
        <w:left w:val="none" w:sz="0" w:space="0" w:color="auto"/>
        <w:bottom w:val="none" w:sz="0" w:space="0" w:color="auto"/>
        <w:right w:val="none" w:sz="0" w:space="0" w:color="auto"/>
      </w:divBdr>
    </w:div>
    <w:div w:id="984941014">
      <w:bodyDiv w:val="1"/>
      <w:marLeft w:val="0"/>
      <w:marRight w:val="0"/>
      <w:marTop w:val="0"/>
      <w:marBottom w:val="0"/>
      <w:divBdr>
        <w:top w:val="none" w:sz="0" w:space="0" w:color="auto"/>
        <w:left w:val="none" w:sz="0" w:space="0" w:color="auto"/>
        <w:bottom w:val="none" w:sz="0" w:space="0" w:color="auto"/>
        <w:right w:val="none" w:sz="0" w:space="0" w:color="auto"/>
      </w:divBdr>
    </w:div>
    <w:div w:id="986277885">
      <w:bodyDiv w:val="1"/>
      <w:marLeft w:val="0"/>
      <w:marRight w:val="0"/>
      <w:marTop w:val="0"/>
      <w:marBottom w:val="0"/>
      <w:divBdr>
        <w:top w:val="none" w:sz="0" w:space="0" w:color="auto"/>
        <w:left w:val="none" w:sz="0" w:space="0" w:color="auto"/>
        <w:bottom w:val="none" w:sz="0" w:space="0" w:color="auto"/>
        <w:right w:val="none" w:sz="0" w:space="0" w:color="auto"/>
      </w:divBdr>
    </w:div>
    <w:div w:id="986710022">
      <w:bodyDiv w:val="1"/>
      <w:marLeft w:val="0"/>
      <w:marRight w:val="0"/>
      <w:marTop w:val="0"/>
      <w:marBottom w:val="0"/>
      <w:divBdr>
        <w:top w:val="none" w:sz="0" w:space="0" w:color="auto"/>
        <w:left w:val="none" w:sz="0" w:space="0" w:color="auto"/>
        <w:bottom w:val="none" w:sz="0" w:space="0" w:color="auto"/>
        <w:right w:val="none" w:sz="0" w:space="0" w:color="auto"/>
      </w:divBdr>
    </w:div>
    <w:div w:id="987826927">
      <w:bodyDiv w:val="1"/>
      <w:marLeft w:val="0"/>
      <w:marRight w:val="0"/>
      <w:marTop w:val="0"/>
      <w:marBottom w:val="0"/>
      <w:divBdr>
        <w:top w:val="none" w:sz="0" w:space="0" w:color="auto"/>
        <w:left w:val="none" w:sz="0" w:space="0" w:color="auto"/>
        <w:bottom w:val="none" w:sz="0" w:space="0" w:color="auto"/>
        <w:right w:val="none" w:sz="0" w:space="0" w:color="auto"/>
      </w:divBdr>
    </w:div>
    <w:div w:id="989597594">
      <w:bodyDiv w:val="1"/>
      <w:marLeft w:val="0"/>
      <w:marRight w:val="0"/>
      <w:marTop w:val="0"/>
      <w:marBottom w:val="0"/>
      <w:divBdr>
        <w:top w:val="none" w:sz="0" w:space="0" w:color="auto"/>
        <w:left w:val="none" w:sz="0" w:space="0" w:color="auto"/>
        <w:bottom w:val="none" w:sz="0" w:space="0" w:color="auto"/>
        <w:right w:val="none" w:sz="0" w:space="0" w:color="auto"/>
      </w:divBdr>
    </w:div>
    <w:div w:id="989796158">
      <w:bodyDiv w:val="1"/>
      <w:marLeft w:val="0"/>
      <w:marRight w:val="0"/>
      <w:marTop w:val="0"/>
      <w:marBottom w:val="0"/>
      <w:divBdr>
        <w:top w:val="none" w:sz="0" w:space="0" w:color="auto"/>
        <w:left w:val="none" w:sz="0" w:space="0" w:color="auto"/>
        <w:bottom w:val="none" w:sz="0" w:space="0" w:color="auto"/>
        <w:right w:val="none" w:sz="0" w:space="0" w:color="auto"/>
      </w:divBdr>
    </w:div>
    <w:div w:id="992369521">
      <w:bodyDiv w:val="1"/>
      <w:marLeft w:val="0"/>
      <w:marRight w:val="0"/>
      <w:marTop w:val="0"/>
      <w:marBottom w:val="0"/>
      <w:divBdr>
        <w:top w:val="none" w:sz="0" w:space="0" w:color="auto"/>
        <w:left w:val="none" w:sz="0" w:space="0" w:color="auto"/>
        <w:bottom w:val="none" w:sz="0" w:space="0" w:color="auto"/>
        <w:right w:val="none" w:sz="0" w:space="0" w:color="auto"/>
      </w:divBdr>
    </w:div>
    <w:div w:id="1000474530">
      <w:bodyDiv w:val="1"/>
      <w:marLeft w:val="0"/>
      <w:marRight w:val="0"/>
      <w:marTop w:val="0"/>
      <w:marBottom w:val="0"/>
      <w:divBdr>
        <w:top w:val="none" w:sz="0" w:space="0" w:color="auto"/>
        <w:left w:val="none" w:sz="0" w:space="0" w:color="auto"/>
        <w:bottom w:val="none" w:sz="0" w:space="0" w:color="auto"/>
        <w:right w:val="none" w:sz="0" w:space="0" w:color="auto"/>
      </w:divBdr>
    </w:div>
    <w:div w:id="1001156352">
      <w:bodyDiv w:val="1"/>
      <w:marLeft w:val="0"/>
      <w:marRight w:val="0"/>
      <w:marTop w:val="0"/>
      <w:marBottom w:val="0"/>
      <w:divBdr>
        <w:top w:val="none" w:sz="0" w:space="0" w:color="auto"/>
        <w:left w:val="none" w:sz="0" w:space="0" w:color="auto"/>
        <w:bottom w:val="none" w:sz="0" w:space="0" w:color="auto"/>
        <w:right w:val="none" w:sz="0" w:space="0" w:color="auto"/>
      </w:divBdr>
    </w:div>
    <w:div w:id="1001858372">
      <w:bodyDiv w:val="1"/>
      <w:marLeft w:val="0"/>
      <w:marRight w:val="0"/>
      <w:marTop w:val="0"/>
      <w:marBottom w:val="0"/>
      <w:divBdr>
        <w:top w:val="none" w:sz="0" w:space="0" w:color="auto"/>
        <w:left w:val="none" w:sz="0" w:space="0" w:color="auto"/>
        <w:bottom w:val="none" w:sz="0" w:space="0" w:color="auto"/>
        <w:right w:val="none" w:sz="0" w:space="0" w:color="auto"/>
      </w:divBdr>
    </w:div>
    <w:div w:id="1006833649">
      <w:bodyDiv w:val="1"/>
      <w:marLeft w:val="0"/>
      <w:marRight w:val="0"/>
      <w:marTop w:val="0"/>
      <w:marBottom w:val="0"/>
      <w:divBdr>
        <w:top w:val="none" w:sz="0" w:space="0" w:color="auto"/>
        <w:left w:val="none" w:sz="0" w:space="0" w:color="auto"/>
        <w:bottom w:val="none" w:sz="0" w:space="0" w:color="auto"/>
        <w:right w:val="none" w:sz="0" w:space="0" w:color="auto"/>
      </w:divBdr>
    </w:div>
    <w:div w:id="1008749785">
      <w:bodyDiv w:val="1"/>
      <w:marLeft w:val="0"/>
      <w:marRight w:val="0"/>
      <w:marTop w:val="0"/>
      <w:marBottom w:val="0"/>
      <w:divBdr>
        <w:top w:val="none" w:sz="0" w:space="0" w:color="auto"/>
        <w:left w:val="none" w:sz="0" w:space="0" w:color="auto"/>
        <w:bottom w:val="none" w:sz="0" w:space="0" w:color="auto"/>
        <w:right w:val="none" w:sz="0" w:space="0" w:color="auto"/>
      </w:divBdr>
    </w:div>
    <w:div w:id="1012032556">
      <w:bodyDiv w:val="1"/>
      <w:marLeft w:val="0"/>
      <w:marRight w:val="0"/>
      <w:marTop w:val="0"/>
      <w:marBottom w:val="0"/>
      <w:divBdr>
        <w:top w:val="none" w:sz="0" w:space="0" w:color="auto"/>
        <w:left w:val="none" w:sz="0" w:space="0" w:color="auto"/>
        <w:bottom w:val="none" w:sz="0" w:space="0" w:color="auto"/>
        <w:right w:val="none" w:sz="0" w:space="0" w:color="auto"/>
      </w:divBdr>
    </w:div>
    <w:div w:id="1013414583">
      <w:bodyDiv w:val="1"/>
      <w:marLeft w:val="0"/>
      <w:marRight w:val="0"/>
      <w:marTop w:val="0"/>
      <w:marBottom w:val="0"/>
      <w:divBdr>
        <w:top w:val="none" w:sz="0" w:space="0" w:color="auto"/>
        <w:left w:val="none" w:sz="0" w:space="0" w:color="auto"/>
        <w:bottom w:val="none" w:sz="0" w:space="0" w:color="auto"/>
        <w:right w:val="none" w:sz="0" w:space="0" w:color="auto"/>
      </w:divBdr>
    </w:div>
    <w:div w:id="1014763562">
      <w:bodyDiv w:val="1"/>
      <w:marLeft w:val="0"/>
      <w:marRight w:val="0"/>
      <w:marTop w:val="0"/>
      <w:marBottom w:val="0"/>
      <w:divBdr>
        <w:top w:val="none" w:sz="0" w:space="0" w:color="auto"/>
        <w:left w:val="none" w:sz="0" w:space="0" w:color="auto"/>
        <w:bottom w:val="none" w:sz="0" w:space="0" w:color="auto"/>
        <w:right w:val="none" w:sz="0" w:space="0" w:color="auto"/>
      </w:divBdr>
    </w:div>
    <w:div w:id="1019819821">
      <w:bodyDiv w:val="1"/>
      <w:marLeft w:val="0"/>
      <w:marRight w:val="0"/>
      <w:marTop w:val="0"/>
      <w:marBottom w:val="0"/>
      <w:divBdr>
        <w:top w:val="none" w:sz="0" w:space="0" w:color="auto"/>
        <w:left w:val="none" w:sz="0" w:space="0" w:color="auto"/>
        <w:bottom w:val="none" w:sz="0" w:space="0" w:color="auto"/>
        <w:right w:val="none" w:sz="0" w:space="0" w:color="auto"/>
      </w:divBdr>
    </w:div>
    <w:div w:id="1031566660">
      <w:bodyDiv w:val="1"/>
      <w:marLeft w:val="0"/>
      <w:marRight w:val="0"/>
      <w:marTop w:val="0"/>
      <w:marBottom w:val="0"/>
      <w:divBdr>
        <w:top w:val="none" w:sz="0" w:space="0" w:color="auto"/>
        <w:left w:val="none" w:sz="0" w:space="0" w:color="auto"/>
        <w:bottom w:val="none" w:sz="0" w:space="0" w:color="auto"/>
        <w:right w:val="none" w:sz="0" w:space="0" w:color="auto"/>
      </w:divBdr>
    </w:div>
    <w:div w:id="1037660446">
      <w:bodyDiv w:val="1"/>
      <w:marLeft w:val="0"/>
      <w:marRight w:val="0"/>
      <w:marTop w:val="0"/>
      <w:marBottom w:val="0"/>
      <w:divBdr>
        <w:top w:val="none" w:sz="0" w:space="0" w:color="auto"/>
        <w:left w:val="none" w:sz="0" w:space="0" w:color="auto"/>
        <w:bottom w:val="none" w:sz="0" w:space="0" w:color="auto"/>
        <w:right w:val="none" w:sz="0" w:space="0" w:color="auto"/>
      </w:divBdr>
    </w:div>
    <w:div w:id="1039890343">
      <w:bodyDiv w:val="1"/>
      <w:marLeft w:val="0"/>
      <w:marRight w:val="0"/>
      <w:marTop w:val="0"/>
      <w:marBottom w:val="0"/>
      <w:divBdr>
        <w:top w:val="none" w:sz="0" w:space="0" w:color="auto"/>
        <w:left w:val="none" w:sz="0" w:space="0" w:color="auto"/>
        <w:bottom w:val="none" w:sz="0" w:space="0" w:color="auto"/>
        <w:right w:val="none" w:sz="0" w:space="0" w:color="auto"/>
      </w:divBdr>
    </w:div>
    <w:div w:id="1043596111">
      <w:bodyDiv w:val="1"/>
      <w:marLeft w:val="0"/>
      <w:marRight w:val="0"/>
      <w:marTop w:val="0"/>
      <w:marBottom w:val="0"/>
      <w:divBdr>
        <w:top w:val="none" w:sz="0" w:space="0" w:color="auto"/>
        <w:left w:val="none" w:sz="0" w:space="0" w:color="auto"/>
        <w:bottom w:val="none" w:sz="0" w:space="0" w:color="auto"/>
        <w:right w:val="none" w:sz="0" w:space="0" w:color="auto"/>
      </w:divBdr>
    </w:div>
    <w:div w:id="1052462916">
      <w:bodyDiv w:val="1"/>
      <w:marLeft w:val="0"/>
      <w:marRight w:val="0"/>
      <w:marTop w:val="0"/>
      <w:marBottom w:val="0"/>
      <w:divBdr>
        <w:top w:val="none" w:sz="0" w:space="0" w:color="auto"/>
        <w:left w:val="none" w:sz="0" w:space="0" w:color="auto"/>
        <w:bottom w:val="none" w:sz="0" w:space="0" w:color="auto"/>
        <w:right w:val="none" w:sz="0" w:space="0" w:color="auto"/>
      </w:divBdr>
    </w:div>
    <w:div w:id="1054037376">
      <w:bodyDiv w:val="1"/>
      <w:marLeft w:val="0"/>
      <w:marRight w:val="0"/>
      <w:marTop w:val="0"/>
      <w:marBottom w:val="0"/>
      <w:divBdr>
        <w:top w:val="none" w:sz="0" w:space="0" w:color="auto"/>
        <w:left w:val="none" w:sz="0" w:space="0" w:color="auto"/>
        <w:bottom w:val="none" w:sz="0" w:space="0" w:color="auto"/>
        <w:right w:val="none" w:sz="0" w:space="0" w:color="auto"/>
      </w:divBdr>
    </w:div>
    <w:div w:id="1055852520">
      <w:bodyDiv w:val="1"/>
      <w:marLeft w:val="0"/>
      <w:marRight w:val="0"/>
      <w:marTop w:val="0"/>
      <w:marBottom w:val="0"/>
      <w:divBdr>
        <w:top w:val="none" w:sz="0" w:space="0" w:color="auto"/>
        <w:left w:val="none" w:sz="0" w:space="0" w:color="auto"/>
        <w:bottom w:val="none" w:sz="0" w:space="0" w:color="auto"/>
        <w:right w:val="none" w:sz="0" w:space="0" w:color="auto"/>
      </w:divBdr>
    </w:div>
    <w:div w:id="1060054646">
      <w:bodyDiv w:val="1"/>
      <w:marLeft w:val="0"/>
      <w:marRight w:val="0"/>
      <w:marTop w:val="0"/>
      <w:marBottom w:val="0"/>
      <w:divBdr>
        <w:top w:val="none" w:sz="0" w:space="0" w:color="auto"/>
        <w:left w:val="none" w:sz="0" w:space="0" w:color="auto"/>
        <w:bottom w:val="none" w:sz="0" w:space="0" w:color="auto"/>
        <w:right w:val="none" w:sz="0" w:space="0" w:color="auto"/>
      </w:divBdr>
    </w:div>
    <w:div w:id="1061059448">
      <w:bodyDiv w:val="1"/>
      <w:marLeft w:val="0"/>
      <w:marRight w:val="0"/>
      <w:marTop w:val="0"/>
      <w:marBottom w:val="0"/>
      <w:divBdr>
        <w:top w:val="none" w:sz="0" w:space="0" w:color="auto"/>
        <w:left w:val="none" w:sz="0" w:space="0" w:color="auto"/>
        <w:bottom w:val="none" w:sz="0" w:space="0" w:color="auto"/>
        <w:right w:val="none" w:sz="0" w:space="0" w:color="auto"/>
      </w:divBdr>
    </w:div>
    <w:div w:id="1062870001">
      <w:bodyDiv w:val="1"/>
      <w:marLeft w:val="0"/>
      <w:marRight w:val="0"/>
      <w:marTop w:val="0"/>
      <w:marBottom w:val="0"/>
      <w:divBdr>
        <w:top w:val="none" w:sz="0" w:space="0" w:color="auto"/>
        <w:left w:val="none" w:sz="0" w:space="0" w:color="auto"/>
        <w:bottom w:val="none" w:sz="0" w:space="0" w:color="auto"/>
        <w:right w:val="none" w:sz="0" w:space="0" w:color="auto"/>
      </w:divBdr>
    </w:div>
    <w:div w:id="1066295872">
      <w:bodyDiv w:val="1"/>
      <w:marLeft w:val="0"/>
      <w:marRight w:val="0"/>
      <w:marTop w:val="0"/>
      <w:marBottom w:val="0"/>
      <w:divBdr>
        <w:top w:val="none" w:sz="0" w:space="0" w:color="auto"/>
        <w:left w:val="none" w:sz="0" w:space="0" w:color="auto"/>
        <w:bottom w:val="none" w:sz="0" w:space="0" w:color="auto"/>
        <w:right w:val="none" w:sz="0" w:space="0" w:color="auto"/>
      </w:divBdr>
    </w:div>
    <w:div w:id="1066411827">
      <w:bodyDiv w:val="1"/>
      <w:marLeft w:val="0"/>
      <w:marRight w:val="0"/>
      <w:marTop w:val="0"/>
      <w:marBottom w:val="0"/>
      <w:divBdr>
        <w:top w:val="none" w:sz="0" w:space="0" w:color="auto"/>
        <w:left w:val="none" w:sz="0" w:space="0" w:color="auto"/>
        <w:bottom w:val="none" w:sz="0" w:space="0" w:color="auto"/>
        <w:right w:val="none" w:sz="0" w:space="0" w:color="auto"/>
      </w:divBdr>
    </w:div>
    <w:div w:id="1074544154">
      <w:bodyDiv w:val="1"/>
      <w:marLeft w:val="0"/>
      <w:marRight w:val="0"/>
      <w:marTop w:val="0"/>
      <w:marBottom w:val="0"/>
      <w:divBdr>
        <w:top w:val="none" w:sz="0" w:space="0" w:color="auto"/>
        <w:left w:val="none" w:sz="0" w:space="0" w:color="auto"/>
        <w:bottom w:val="none" w:sz="0" w:space="0" w:color="auto"/>
        <w:right w:val="none" w:sz="0" w:space="0" w:color="auto"/>
      </w:divBdr>
      <w:divsChild>
        <w:div w:id="180054298">
          <w:marLeft w:val="1166"/>
          <w:marRight w:val="0"/>
          <w:marTop w:val="62"/>
          <w:marBottom w:val="0"/>
          <w:divBdr>
            <w:top w:val="none" w:sz="0" w:space="0" w:color="auto"/>
            <w:left w:val="none" w:sz="0" w:space="0" w:color="auto"/>
            <w:bottom w:val="none" w:sz="0" w:space="0" w:color="auto"/>
            <w:right w:val="none" w:sz="0" w:space="0" w:color="auto"/>
          </w:divBdr>
        </w:div>
        <w:div w:id="686058856">
          <w:marLeft w:val="547"/>
          <w:marRight w:val="0"/>
          <w:marTop w:val="72"/>
          <w:marBottom w:val="0"/>
          <w:divBdr>
            <w:top w:val="none" w:sz="0" w:space="0" w:color="auto"/>
            <w:left w:val="none" w:sz="0" w:space="0" w:color="auto"/>
            <w:bottom w:val="none" w:sz="0" w:space="0" w:color="auto"/>
            <w:right w:val="none" w:sz="0" w:space="0" w:color="auto"/>
          </w:divBdr>
        </w:div>
        <w:div w:id="702630424">
          <w:marLeft w:val="547"/>
          <w:marRight w:val="0"/>
          <w:marTop w:val="72"/>
          <w:marBottom w:val="0"/>
          <w:divBdr>
            <w:top w:val="none" w:sz="0" w:space="0" w:color="auto"/>
            <w:left w:val="none" w:sz="0" w:space="0" w:color="auto"/>
            <w:bottom w:val="none" w:sz="0" w:space="0" w:color="auto"/>
            <w:right w:val="none" w:sz="0" w:space="0" w:color="auto"/>
          </w:divBdr>
        </w:div>
        <w:div w:id="847132431">
          <w:marLeft w:val="547"/>
          <w:marRight w:val="0"/>
          <w:marTop w:val="72"/>
          <w:marBottom w:val="0"/>
          <w:divBdr>
            <w:top w:val="none" w:sz="0" w:space="0" w:color="auto"/>
            <w:left w:val="none" w:sz="0" w:space="0" w:color="auto"/>
            <w:bottom w:val="none" w:sz="0" w:space="0" w:color="auto"/>
            <w:right w:val="none" w:sz="0" w:space="0" w:color="auto"/>
          </w:divBdr>
        </w:div>
        <w:div w:id="1354115840">
          <w:marLeft w:val="547"/>
          <w:marRight w:val="0"/>
          <w:marTop w:val="72"/>
          <w:marBottom w:val="0"/>
          <w:divBdr>
            <w:top w:val="none" w:sz="0" w:space="0" w:color="auto"/>
            <w:left w:val="none" w:sz="0" w:space="0" w:color="auto"/>
            <w:bottom w:val="none" w:sz="0" w:space="0" w:color="auto"/>
            <w:right w:val="none" w:sz="0" w:space="0" w:color="auto"/>
          </w:divBdr>
        </w:div>
        <w:div w:id="1391150683">
          <w:marLeft w:val="1166"/>
          <w:marRight w:val="0"/>
          <w:marTop w:val="62"/>
          <w:marBottom w:val="0"/>
          <w:divBdr>
            <w:top w:val="none" w:sz="0" w:space="0" w:color="auto"/>
            <w:left w:val="none" w:sz="0" w:space="0" w:color="auto"/>
            <w:bottom w:val="none" w:sz="0" w:space="0" w:color="auto"/>
            <w:right w:val="none" w:sz="0" w:space="0" w:color="auto"/>
          </w:divBdr>
        </w:div>
        <w:div w:id="1645311898">
          <w:marLeft w:val="547"/>
          <w:marRight w:val="0"/>
          <w:marTop w:val="72"/>
          <w:marBottom w:val="0"/>
          <w:divBdr>
            <w:top w:val="none" w:sz="0" w:space="0" w:color="auto"/>
            <w:left w:val="none" w:sz="0" w:space="0" w:color="auto"/>
            <w:bottom w:val="none" w:sz="0" w:space="0" w:color="auto"/>
            <w:right w:val="none" w:sz="0" w:space="0" w:color="auto"/>
          </w:divBdr>
        </w:div>
        <w:div w:id="1685934182">
          <w:marLeft w:val="547"/>
          <w:marRight w:val="0"/>
          <w:marTop w:val="72"/>
          <w:marBottom w:val="0"/>
          <w:divBdr>
            <w:top w:val="none" w:sz="0" w:space="0" w:color="auto"/>
            <w:left w:val="none" w:sz="0" w:space="0" w:color="auto"/>
            <w:bottom w:val="none" w:sz="0" w:space="0" w:color="auto"/>
            <w:right w:val="none" w:sz="0" w:space="0" w:color="auto"/>
          </w:divBdr>
        </w:div>
        <w:div w:id="2146773406">
          <w:marLeft w:val="547"/>
          <w:marRight w:val="0"/>
          <w:marTop w:val="72"/>
          <w:marBottom w:val="0"/>
          <w:divBdr>
            <w:top w:val="none" w:sz="0" w:space="0" w:color="auto"/>
            <w:left w:val="none" w:sz="0" w:space="0" w:color="auto"/>
            <w:bottom w:val="none" w:sz="0" w:space="0" w:color="auto"/>
            <w:right w:val="none" w:sz="0" w:space="0" w:color="auto"/>
          </w:divBdr>
        </w:div>
      </w:divsChild>
    </w:div>
    <w:div w:id="1076704206">
      <w:bodyDiv w:val="1"/>
      <w:marLeft w:val="0"/>
      <w:marRight w:val="0"/>
      <w:marTop w:val="0"/>
      <w:marBottom w:val="0"/>
      <w:divBdr>
        <w:top w:val="none" w:sz="0" w:space="0" w:color="auto"/>
        <w:left w:val="none" w:sz="0" w:space="0" w:color="auto"/>
        <w:bottom w:val="none" w:sz="0" w:space="0" w:color="auto"/>
        <w:right w:val="none" w:sz="0" w:space="0" w:color="auto"/>
      </w:divBdr>
    </w:div>
    <w:div w:id="1078405625">
      <w:bodyDiv w:val="1"/>
      <w:marLeft w:val="0"/>
      <w:marRight w:val="0"/>
      <w:marTop w:val="0"/>
      <w:marBottom w:val="0"/>
      <w:divBdr>
        <w:top w:val="none" w:sz="0" w:space="0" w:color="auto"/>
        <w:left w:val="none" w:sz="0" w:space="0" w:color="auto"/>
        <w:bottom w:val="none" w:sz="0" w:space="0" w:color="auto"/>
        <w:right w:val="none" w:sz="0" w:space="0" w:color="auto"/>
      </w:divBdr>
    </w:div>
    <w:div w:id="1078672375">
      <w:bodyDiv w:val="1"/>
      <w:marLeft w:val="0"/>
      <w:marRight w:val="0"/>
      <w:marTop w:val="0"/>
      <w:marBottom w:val="0"/>
      <w:divBdr>
        <w:top w:val="none" w:sz="0" w:space="0" w:color="auto"/>
        <w:left w:val="none" w:sz="0" w:space="0" w:color="auto"/>
        <w:bottom w:val="none" w:sz="0" w:space="0" w:color="auto"/>
        <w:right w:val="none" w:sz="0" w:space="0" w:color="auto"/>
      </w:divBdr>
    </w:div>
    <w:div w:id="1079325774">
      <w:bodyDiv w:val="1"/>
      <w:marLeft w:val="0"/>
      <w:marRight w:val="0"/>
      <w:marTop w:val="0"/>
      <w:marBottom w:val="0"/>
      <w:divBdr>
        <w:top w:val="none" w:sz="0" w:space="0" w:color="auto"/>
        <w:left w:val="none" w:sz="0" w:space="0" w:color="auto"/>
        <w:bottom w:val="none" w:sz="0" w:space="0" w:color="auto"/>
        <w:right w:val="none" w:sz="0" w:space="0" w:color="auto"/>
      </w:divBdr>
    </w:div>
    <w:div w:id="1080637768">
      <w:bodyDiv w:val="1"/>
      <w:marLeft w:val="0"/>
      <w:marRight w:val="0"/>
      <w:marTop w:val="0"/>
      <w:marBottom w:val="0"/>
      <w:divBdr>
        <w:top w:val="none" w:sz="0" w:space="0" w:color="auto"/>
        <w:left w:val="none" w:sz="0" w:space="0" w:color="auto"/>
        <w:bottom w:val="none" w:sz="0" w:space="0" w:color="auto"/>
        <w:right w:val="none" w:sz="0" w:space="0" w:color="auto"/>
      </w:divBdr>
    </w:div>
    <w:div w:id="1091589763">
      <w:bodyDiv w:val="1"/>
      <w:marLeft w:val="0"/>
      <w:marRight w:val="0"/>
      <w:marTop w:val="0"/>
      <w:marBottom w:val="0"/>
      <w:divBdr>
        <w:top w:val="none" w:sz="0" w:space="0" w:color="auto"/>
        <w:left w:val="none" w:sz="0" w:space="0" w:color="auto"/>
        <w:bottom w:val="none" w:sz="0" w:space="0" w:color="auto"/>
        <w:right w:val="none" w:sz="0" w:space="0" w:color="auto"/>
      </w:divBdr>
    </w:div>
    <w:div w:id="1097865809">
      <w:bodyDiv w:val="1"/>
      <w:marLeft w:val="0"/>
      <w:marRight w:val="0"/>
      <w:marTop w:val="0"/>
      <w:marBottom w:val="0"/>
      <w:divBdr>
        <w:top w:val="none" w:sz="0" w:space="0" w:color="auto"/>
        <w:left w:val="none" w:sz="0" w:space="0" w:color="auto"/>
        <w:bottom w:val="none" w:sz="0" w:space="0" w:color="auto"/>
        <w:right w:val="none" w:sz="0" w:space="0" w:color="auto"/>
      </w:divBdr>
    </w:div>
    <w:div w:id="1098715268">
      <w:bodyDiv w:val="1"/>
      <w:marLeft w:val="0"/>
      <w:marRight w:val="0"/>
      <w:marTop w:val="0"/>
      <w:marBottom w:val="0"/>
      <w:divBdr>
        <w:top w:val="none" w:sz="0" w:space="0" w:color="auto"/>
        <w:left w:val="none" w:sz="0" w:space="0" w:color="auto"/>
        <w:bottom w:val="none" w:sz="0" w:space="0" w:color="auto"/>
        <w:right w:val="none" w:sz="0" w:space="0" w:color="auto"/>
      </w:divBdr>
    </w:div>
    <w:div w:id="1100417991">
      <w:bodyDiv w:val="1"/>
      <w:marLeft w:val="0"/>
      <w:marRight w:val="0"/>
      <w:marTop w:val="0"/>
      <w:marBottom w:val="0"/>
      <w:divBdr>
        <w:top w:val="none" w:sz="0" w:space="0" w:color="auto"/>
        <w:left w:val="none" w:sz="0" w:space="0" w:color="auto"/>
        <w:bottom w:val="none" w:sz="0" w:space="0" w:color="auto"/>
        <w:right w:val="none" w:sz="0" w:space="0" w:color="auto"/>
      </w:divBdr>
    </w:div>
    <w:div w:id="1101996747">
      <w:bodyDiv w:val="1"/>
      <w:marLeft w:val="0"/>
      <w:marRight w:val="0"/>
      <w:marTop w:val="0"/>
      <w:marBottom w:val="0"/>
      <w:divBdr>
        <w:top w:val="none" w:sz="0" w:space="0" w:color="auto"/>
        <w:left w:val="none" w:sz="0" w:space="0" w:color="auto"/>
        <w:bottom w:val="none" w:sz="0" w:space="0" w:color="auto"/>
        <w:right w:val="none" w:sz="0" w:space="0" w:color="auto"/>
      </w:divBdr>
    </w:div>
    <w:div w:id="1102528818">
      <w:bodyDiv w:val="1"/>
      <w:marLeft w:val="0"/>
      <w:marRight w:val="0"/>
      <w:marTop w:val="0"/>
      <w:marBottom w:val="0"/>
      <w:divBdr>
        <w:top w:val="none" w:sz="0" w:space="0" w:color="auto"/>
        <w:left w:val="none" w:sz="0" w:space="0" w:color="auto"/>
        <w:bottom w:val="none" w:sz="0" w:space="0" w:color="auto"/>
        <w:right w:val="none" w:sz="0" w:space="0" w:color="auto"/>
      </w:divBdr>
    </w:div>
    <w:div w:id="1109740197">
      <w:bodyDiv w:val="1"/>
      <w:marLeft w:val="0"/>
      <w:marRight w:val="0"/>
      <w:marTop w:val="0"/>
      <w:marBottom w:val="0"/>
      <w:divBdr>
        <w:top w:val="none" w:sz="0" w:space="0" w:color="auto"/>
        <w:left w:val="none" w:sz="0" w:space="0" w:color="auto"/>
        <w:bottom w:val="none" w:sz="0" w:space="0" w:color="auto"/>
        <w:right w:val="none" w:sz="0" w:space="0" w:color="auto"/>
      </w:divBdr>
    </w:div>
    <w:div w:id="1114591965">
      <w:bodyDiv w:val="1"/>
      <w:marLeft w:val="0"/>
      <w:marRight w:val="0"/>
      <w:marTop w:val="0"/>
      <w:marBottom w:val="0"/>
      <w:divBdr>
        <w:top w:val="none" w:sz="0" w:space="0" w:color="auto"/>
        <w:left w:val="none" w:sz="0" w:space="0" w:color="auto"/>
        <w:bottom w:val="none" w:sz="0" w:space="0" w:color="auto"/>
        <w:right w:val="none" w:sz="0" w:space="0" w:color="auto"/>
      </w:divBdr>
    </w:div>
    <w:div w:id="1117063615">
      <w:bodyDiv w:val="1"/>
      <w:marLeft w:val="0"/>
      <w:marRight w:val="0"/>
      <w:marTop w:val="0"/>
      <w:marBottom w:val="0"/>
      <w:divBdr>
        <w:top w:val="none" w:sz="0" w:space="0" w:color="auto"/>
        <w:left w:val="none" w:sz="0" w:space="0" w:color="auto"/>
        <w:bottom w:val="none" w:sz="0" w:space="0" w:color="auto"/>
        <w:right w:val="none" w:sz="0" w:space="0" w:color="auto"/>
      </w:divBdr>
    </w:div>
    <w:div w:id="1120958586">
      <w:bodyDiv w:val="1"/>
      <w:marLeft w:val="0"/>
      <w:marRight w:val="0"/>
      <w:marTop w:val="0"/>
      <w:marBottom w:val="0"/>
      <w:divBdr>
        <w:top w:val="none" w:sz="0" w:space="0" w:color="auto"/>
        <w:left w:val="none" w:sz="0" w:space="0" w:color="auto"/>
        <w:bottom w:val="none" w:sz="0" w:space="0" w:color="auto"/>
        <w:right w:val="none" w:sz="0" w:space="0" w:color="auto"/>
      </w:divBdr>
    </w:div>
    <w:div w:id="1122308114">
      <w:bodyDiv w:val="1"/>
      <w:marLeft w:val="0"/>
      <w:marRight w:val="0"/>
      <w:marTop w:val="0"/>
      <w:marBottom w:val="0"/>
      <w:divBdr>
        <w:top w:val="none" w:sz="0" w:space="0" w:color="auto"/>
        <w:left w:val="none" w:sz="0" w:space="0" w:color="auto"/>
        <w:bottom w:val="none" w:sz="0" w:space="0" w:color="auto"/>
        <w:right w:val="none" w:sz="0" w:space="0" w:color="auto"/>
      </w:divBdr>
    </w:div>
    <w:div w:id="1124808057">
      <w:bodyDiv w:val="1"/>
      <w:marLeft w:val="0"/>
      <w:marRight w:val="0"/>
      <w:marTop w:val="0"/>
      <w:marBottom w:val="0"/>
      <w:divBdr>
        <w:top w:val="none" w:sz="0" w:space="0" w:color="auto"/>
        <w:left w:val="none" w:sz="0" w:space="0" w:color="auto"/>
        <w:bottom w:val="none" w:sz="0" w:space="0" w:color="auto"/>
        <w:right w:val="none" w:sz="0" w:space="0" w:color="auto"/>
      </w:divBdr>
    </w:div>
    <w:div w:id="1128089027">
      <w:bodyDiv w:val="1"/>
      <w:marLeft w:val="0"/>
      <w:marRight w:val="0"/>
      <w:marTop w:val="0"/>
      <w:marBottom w:val="0"/>
      <w:divBdr>
        <w:top w:val="none" w:sz="0" w:space="0" w:color="auto"/>
        <w:left w:val="none" w:sz="0" w:space="0" w:color="auto"/>
        <w:bottom w:val="none" w:sz="0" w:space="0" w:color="auto"/>
        <w:right w:val="none" w:sz="0" w:space="0" w:color="auto"/>
      </w:divBdr>
    </w:div>
    <w:div w:id="1130325570">
      <w:bodyDiv w:val="1"/>
      <w:marLeft w:val="0"/>
      <w:marRight w:val="0"/>
      <w:marTop w:val="0"/>
      <w:marBottom w:val="0"/>
      <w:divBdr>
        <w:top w:val="none" w:sz="0" w:space="0" w:color="auto"/>
        <w:left w:val="none" w:sz="0" w:space="0" w:color="auto"/>
        <w:bottom w:val="none" w:sz="0" w:space="0" w:color="auto"/>
        <w:right w:val="none" w:sz="0" w:space="0" w:color="auto"/>
      </w:divBdr>
    </w:div>
    <w:div w:id="1130592058">
      <w:bodyDiv w:val="1"/>
      <w:marLeft w:val="0"/>
      <w:marRight w:val="0"/>
      <w:marTop w:val="0"/>
      <w:marBottom w:val="0"/>
      <w:divBdr>
        <w:top w:val="none" w:sz="0" w:space="0" w:color="auto"/>
        <w:left w:val="none" w:sz="0" w:space="0" w:color="auto"/>
        <w:bottom w:val="none" w:sz="0" w:space="0" w:color="auto"/>
        <w:right w:val="none" w:sz="0" w:space="0" w:color="auto"/>
      </w:divBdr>
    </w:div>
    <w:div w:id="1134829578">
      <w:bodyDiv w:val="1"/>
      <w:marLeft w:val="0"/>
      <w:marRight w:val="0"/>
      <w:marTop w:val="0"/>
      <w:marBottom w:val="0"/>
      <w:divBdr>
        <w:top w:val="none" w:sz="0" w:space="0" w:color="auto"/>
        <w:left w:val="none" w:sz="0" w:space="0" w:color="auto"/>
        <w:bottom w:val="none" w:sz="0" w:space="0" w:color="auto"/>
        <w:right w:val="none" w:sz="0" w:space="0" w:color="auto"/>
      </w:divBdr>
    </w:div>
    <w:div w:id="1134911233">
      <w:bodyDiv w:val="1"/>
      <w:marLeft w:val="0"/>
      <w:marRight w:val="0"/>
      <w:marTop w:val="0"/>
      <w:marBottom w:val="0"/>
      <w:divBdr>
        <w:top w:val="none" w:sz="0" w:space="0" w:color="auto"/>
        <w:left w:val="none" w:sz="0" w:space="0" w:color="auto"/>
        <w:bottom w:val="none" w:sz="0" w:space="0" w:color="auto"/>
        <w:right w:val="none" w:sz="0" w:space="0" w:color="auto"/>
      </w:divBdr>
    </w:div>
    <w:div w:id="1138185845">
      <w:bodyDiv w:val="1"/>
      <w:marLeft w:val="0"/>
      <w:marRight w:val="0"/>
      <w:marTop w:val="0"/>
      <w:marBottom w:val="0"/>
      <w:divBdr>
        <w:top w:val="none" w:sz="0" w:space="0" w:color="auto"/>
        <w:left w:val="none" w:sz="0" w:space="0" w:color="auto"/>
        <w:bottom w:val="none" w:sz="0" w:space="0" w:color="auto"/>
        <w:right w:val="none" w:sz="0" w:space="0" w:color="auto"/>
      </w:divBdr>
    </w:div>
    <w:div w:id="1139231243">
      <w:bodyDiv w:val="1"/>
      <w:marLeft w:val="0"/>
      <w:marRight w:val="0"/>
      <w:marTop w:val="0"/>
      <w:marBottom w:val="0"/>
      <w:divBdr>
        <w:top w:val="none" w:sz="0" w:space="0" w:color="auto"/>
        <w:left w:val="none" w:sz="0" w:space="0" w:color="auto"/>
        <w:bottom w:val="none" w:sz="0" w:space="0" w:color="auto"/>
        <w:right w:val="none" w:sz="0" w:space="0" w:color="auto"/>
      </w:divBdr>
    </w:div>
    <w:div w:id="1140731112">
      <w:bodyDiv w:val="1"/>
      <w:marLeft w:val="0"/>
      <w:marRight w:val="0"/>
      <w:marTop w:val="0"/>
      <w:marBottom w:val="0"/>
      <w:divBdr>
        <w:top w:val="none" w:sz="0" w:space="0" w:color="auto"/>
        <w:left w:val="none" w:sz="0" w:space="0" w:color="auto"/>
        <w:bottom w:val="none" w:sz="0" w:space="0" w:color="auto"/>
        <w:right w:val="none" w:sz="0" w:space="0" w:color="auto"/>
      </w:divBdr>
    </w:div>
    <w:div w:id="1143154112">
      <w:bodyDiv w:val="1"/>
      <w:marLeft w:val="0"/>
      <w:marRight w:val="0"/>
      <w:marTop w:val="0"/>
      <w:marBottom w:val="0"/>
      <w:divBdr>
        <w:top w:val="none" w:sz="0" w:space="0" w:color="auto"/>
        <w:left w:val="none" w:sz="0" w:space="0" w:color="auto"/>
        <w:bottom w:val="none" w:sz="0" w:space="0" w:color="auto"/>
        <w:right w:val="none" w:sz="0" w:space="0" w:color="auto"/>
      </w:divBdr>
    </w:div>
    <w:div w:id="1148086551">
      <w:bodyDiv w:val="1"/>
      <w:marLeft w:val="0"/>
      <w:marRight w:val="0"/>
      <w:marTop w:val="0"/>
      <w:marBottom w:val="0"/>
      <w:divBdr>
        <w:top w:val="none" w:sz="0" w:space="0" w:color="auto"/>
        <w:left w:val="none" w:sz="0" w:space="0" w:color="auto"/>
        <w:bottom w:val="none" w:sz="0" w:space="0" w:color="auto"/>
        <w:right w:val="none" w:sz="0" w:space="0" w:color="auto"/>
      </w:divBdr>
    </w:div>
    <w:div w:id="1149858507">
      <w:bodyDiv w:val="1"/>
      <w:marLeft w:val="0"/>
      <w:marRight w:val="0"/>
      <w:marTop w:val="0"/>
      <w:marBottom w:val="0"/>
      <w:divBdr>
        <w:top w:val="none" w:sz="0" w:space="0" w:color="auto"/>
        <w:left w:val="none" w:sz="0" w:space="0" w:color="auto"/>
        <w:bottom w:val="none" w:sz="0" w:space="0" w:color="auto"/>
        <w:right w:val="none" w:sz="0" w:space="0" w:color="auto"/>
      </w:divBdr>
    </w:div>
    <w:div w:id="1153106485">
      <w:bodyDiv w:val="1"/>
      <w:marLeft w:val="0"/>
      <w:marRight w:val="0"/>
      <w:marTop w:val="0"/>
      <w:marBottom w:val="0"/>
      <w:divBdr>
        <w:top w:val="none" w:sz="0" w:space="0" w:color="auto"/>
        <w:left w:val="none" w:sz="0" w:space="0" w:color="auto"/>
        <w:bottom w:val="none" w:sz="0" w:space="0" w:color="auto"/>
        <w:right w:val="none" w:sz="0" w:space="0" w:color="auto"/>
      </w:divBdr>
    </w:div>
    <w:div w:id="1153257385">
      <w:bodyDiv w:val="1"/>
      <w:marLeft w:val="0"/>
      <w:marRight w:val="0"/>
      <w:marTop w:val="0"/>
      <w:marBottom w:val="0"/>
      <w:divBdr>
        <w:top w:val="none" w:sz="0" w:space="0" w:color="auto"/>
        <w:left w:val="none" w:sz="0" w:space="0" w:color="auto"/>
        <w:bottom w:val="none" w:sz="0" w:space="0" w:color="auto"/>
        <w:right w:val="none" w:sz="0" w:space="0" w:color="auto"/>
      </w:divBdr>
    </w:div>
    <w:div w:id="1153985438">
      <w:bodyDiv w:val="1"/>
      <w:marLeft w:val="0"/>
      <w:marRight w:val="0"/>
      <w:marTop w:val="0"/>
      <w:marBottom w:val="0"/>
      <w:divBdr>
        <w:top w:val="none" w:sz="0" w:space="0" w:color="auto"/>
        <w:left w:val="none" w:sz="0" w:space="0" w:color="auto"/>
        <w:bottom w:val="none" w:sz="0" w:space="0" w:color="auto"/>
        <w:right w:val="none" w:sz="0" w:space="0" w:color="auto"/>
      </w:divBdr>
    </w:div>
    <w:div w:id="1154298048">
      <w:bodyDiv w:val="1"/>
      <w:marLeft w:val="0"/>
      <w:marRight w:val="0"/>
      <w:marTop w:val="0"/>
      <w:marBottom w:val="0"/>
      <w:divBdr>
        <w:top w:val="none" w:sz="0" w:space="0" w:color="auto"/>
        <w:left w:val="none" w:sz="0" w:space="0" w:color="auto"/>
        <w:bottom w:val="none" w:sz="0" w:space="0" w:color="auto"/>
        <w:right w:val="none" w:sz="0" w:space="0" w:color="auto"/>
      </w:divBdr>
    </w:div>
    <w:div w:id="1160853967">
      <w:bodyDiv w:val="1"/>
      <w:marLeft w:val="0"/>
      <w:marRight w:val="0"/>
      <w:marTop w:val="0"/>
      <w:marBottom w:val="0"/>
      <w:divBdr>
        <w:top w:val="none" w:sz="0" w:space="0" w:color="auto"/>
        <w:left w:val="none" w:sz="0" w:space="0" w:color="auto"/>
        <w:bottom w:val="none" w:sz="0" w:space="0" w:color="auto"/>
        <w:right w:val="none" w:sz="0" w:space="0" w:color="auto"/>
      </w:divBdr>
    </w:div>
    <w:div w:id="1165364739">
      <w:bodyDiv w:val="1"/>
      <w:marLeft w:val="0"/>
      <w:marRight w:val="0"/>
      <w:marTop w:val="0"/>
      <w:marBottom w:val="0"/>
      <w:divBdr>
        <w:top w:val="none" w:sz="0" w:space="0" w:color="auto"/>
        <w:left w:val="none" w:sz="0" w:space="0" w:color="auto"/>
        <w:bottom w:val="none" w:sz="0" w:space="0" w:color="auto"/>
        <w:right w:val="none" w:sz="0" w:space="0" w:color="auto"/>
      </w:divBdr>
    </w:div>
    <w:div w:id="1166017384">
      <w:bodyDiv w:val="1"/>
      <w:marLeft w:val="0"/>
      <w:marRight w:val="0"/>
      <w:marTop w:val="0"/>
      <w:marBottom w:val="0"/>
      <w:divBdr>
        <w:top w:val="none" w:sz="0" w:space="0" w:color="auto"/>
        <w:left w:val="none" w:sz="0" w:space="0" w:color="auto"/>
        <w:bottom w:val="none" w:sz="0" w:space="0" w:color="auto"/>
        <w:right w:val="none" w:sz="0" w:space="0" w:color="auto"/>
      </w:divBdr>
    </w:div>
    <w:div w:id="1167863548">
      <w:bodyDiv w:val="1"/>
      <w:marLeft w:val="0"/>
      <w:marRight w:val="0"/>
      <w:marTop w:val="0"/>
      <w:marBottom w:val="0"/>
      <w:divBdr>
        <w:top w:val="none" w:sz="0" w:space="0" w:color="auto"/>
        <w:left w:val="none" w:sz="0" w:space="0" w:color="auto"/>
        <w:bottom w:val="none" w:sz="0" w:space="0" w:color="auto"/>
        <w:right w:val="none" w:sz="0" w:space="0" w:color="auto"/>
      </w:divBdr>
    </w:div>
    <w:div w:id="1168403482">
      <w:bodyDiv w:val="1"/>
      <w:marLeft w:val="0"/>
      <w:marRight w:val="0"/>
      <w:marTop w:val="0"/>
      <w:marBottom w:val="0"/>
      <w:divBdr>
        <w:top w:val="none" w:sz="0" w:space="0" w:color="auto"/>
        <w:left w:val="none" w:sz="0" w:space="0" w:color="auto"/>
        <w:bottom w:val="none" w:sz="0" w:space="0" w:color="auto"/>
        <w:right w:val="none" w:sz="0" w:space="0" w:color="auto"/>
      </w:divBdr>
    </w:div>
    <w:div w:id="1171021702">
      <w:bodyDiv w:val="1"/>
      <w:marLeft w:val="0"/>
      <w:marRight w:val="0"/>
      <w:marTop w:val="0"/>
      <w:marBottom w:val="0"/>
      <w:divBdr>
        <w:top w:val="none" w:sz="0" w:space="0" w:color="auto"/>
        <w:left w:val="none" w:sz="0" w:space="0" w:color="auto"/>
        <w:bottom w:val="none" w:sz="0" w:space="0" w:color="auto"/>
        <w:right w:val="none" w:sz="0" w:space="0" w:color="auto"/>
      </w:divBdr>
    </w:div>
    <w:div w:id="1174220093">
      <w:bodyDiv w:val="1"/>
      <w:marLeft w:val="0"/>
      <w:marRight w:val="0"/>
      <w:marTop w:val="0"/>
      <w:marBottom w:val="0"/>
      <w:divBdr>
        <w:top w:val="none" w:sz="0" w:space="0" w:color="auto"/>
        <w:left w:val="none" w:sz="0" w:space="0" w:color="auto"/>
        <w:bottom w:val="none" w:sz="0" w:space="0" w:color="auto"/>
        <w:right w:val="none" w:sz="0" w:space="0" w:color="auto"/>
      </w:divBdr>
    </w:div>
    <w:div w:id="1175192120">
      <w:bodyDiv w:val="1"/>
      <w:marLeft w:val="0"/>
      <w:marRight w:val="0"/>
      <w:marTop w:val="0"/>
      <w:marBottom w:val="0"/>
      <w:divBdr>
        <w:top w:val="none" w:sz="0" w:space="0" w:color="auto"/>
        <w:left w:val="none" w:sz="0" w:space="0" w:color="auto"/>
        <w:bottom w:val="none" w:sz="0" w:space="0" w:color="auto"/>
        <w:right w:val="none" w:sz="0" w:space="0" w:color="auto"/>
      </w:divBdr>
    </w:div>
    <w:div w:id="1176381964">
      <w:bodyDiv w:val="1"/>
      <w:marLeft w:val="0"/>
      <w:marRight w:val="0"/>
      <w:marTop w:val="0"/>
      <w:marBottom w:val="0"/>
      <w:divBdr>
        <w:top w:val="none" w:sz="0" w:space="0" w:color="auto"/>
        <w:left w:val="none" w:sz="0" w:space="0" w:color="auto"/>
        <w:bottom w:val="none" w:sz="0" w:space="0" w:color="auto"/>
        <w:right w:val="none" w:sz="0" w:space="0" w:color="auto"/>
      </w:divBdr>
    </w:div>
    <w:div w:id="1180385700">
      <w:bodyDiv w:val="1"/>
      <w:marLeft w:val="0"/>
      <w:marRight w:val="0"/>
      <w:marTop w:val="0"/>
      <w:marBottom w:val="0"/>
      <w:divBdr>
        <w:top w:val="none" w:sz="0" w:space="0" w:color="auto"/>
        <w:left w:val="none" w:sz="0" w:space="0" w:color="auto"/>
        <w:bottom w:val="none" w:sz="0" w:space="0" w:color="auto"/>
        <w:right w:val="none" w:sz="0" w:space="0" w:color="auto"/>
      </w:divBdr>
    </w:div>
    <w:div w:id="1181041602">
      <w:bodyDiv w:val="1"/>
      <w:marLeft w:val="0"/>
      <w:marRight w:val="0"/>
      <w:marTop w:val="0"/>
      <w:marBottom w:val="0"/>
      <w:divBdr>
        <w:top w:val="none" w:sz="0" w:space="0" w:color="auto"/>
        <w:left w:val="none" w:sz="0" w:space="0" w:color="auto"/>
        <w:bottom w:val="none" w:sz="0" w:space="0" w:color="auto"/>
        <w:right w:val="none" w:sz="0" w:space="0" w:color="auto"/>
      </w:divBdr>
    </w:div>
    <w:div w:id="1181817028">
      <w:bodyDiv w:val="1"/>
      <w:marLeft w:val="0"/>
      <w:marRight w:val="0"/>
      <w:marTop w:val="0"/>
      <w:marBottom w:val="0"/>
      <w:divBdr>
        <w:top w:val="none" w:sz="0" w:space="0" w:color="auto"/>
        <w:left w:val="none" w:sz="0" w:space="0" w:color="auto"/>
        <w:bottom w:val="none" w:sz="0" w:space="0" w:color="auto"/>
        <w:right w:val="none" w:sz="0" w:space="0" w:color="auto"/>
      </w:divBdr>
    </w:div>
    <w:div w:id="1182283222">
      <w:bodyDiv w:val="1"/>
      <w:marLeft w:val="0"/>
      <w:marRight w:val="0"/>
      <w:marTop w:val="0"/>
      <w:marBottom w:val="0"/>
      <w:divBdr>
        <w:top w:val="none" w:sz="0" w:space="0" w:color="auto"/>
        <w:left w:val="none" w:sz="0" w:space="0" w:color="auto"/>
        <w:bottom w:val="none" w:sz="0" w:space="0" w:color="auto"/>
        <w:right w:val="none" w:sz="0" w:space="0" w:color="auto"/>
      </w:divBdr>
    </w:div>
    <w:div w:id="1185368671">
      <w:bodyDiv w:val="1"/>
      <w:marLeft w:val="0"/>
      <w:marRight w:val="0"/>
      <w:marTop w:val="0"/>
      <w:marBottom w:val="0"/>
      <w:divBdr>
        <w:top w:val="none" w:sz="0" w:space="0" w:color="auto"/>
        <w:left w:val="none" w:sz="0" w:space="0" w:color="auto"/>
        <w:bottom w:val="none" w:sz="0" w:space="0" w:color="auto"/>
        <w:right w:val="none" w:sz="0" w:space="0" w:color="auto"/>
      </w:divBdr>
    </w:div>
    <w:div w:id="1190558674">
      <w:bodyDiv w:val="1"/>
      <w:marLeft w:val="0"/>
      <w:marRight w:val="0"/>
      <w:marTop w:val="0"/>
      <w:marBottom w:val="0"/>
      <w:divBdr>
        <w:top w:val="none" w:sz="0" w:space="0" w:color="auto"/>
        <w:left w:val="none" w:sz="0" w:space="0" w:color="auto"/>
        <w:bottom w:val="none" w:sz="0" w:space="0" w:color="auto"/>
        <w:right w:val="none" w:sz="0" w:space="0" w:color="auto"/>
      </w:divBdr>
    </w:div>
    <w:div w:id="1191262950">
      <w:bodyDiv w:val="1"/>
      <w:marLeft w:val="0"/>
      <w:marRight w:val="0"/>
      <w:marTop w:val="0"/>
      <w:marBottom w:val="0"/>
      <w:divBdr>
        <w:top w:val="none" w:sz="0" w:space="0" w:color="auto"/>
        <w:left w:val="none" w:sz="0" w:space="0" w:color="auto"/>
        <w:bottom w:val="none" w:sz="0" w:space="0" w:color="auto"/>
        <w:right w:val="none" w:sz="0" w:space="0" w:color="auto"/>
      </w:divBdr>
    </w:div>
    <w:div w:id="1194613879">
      <w:bodyDiv w:val="1"/>
      <w:marLeft w:val="0"/>
      <w:marRight w:val="0"/>
      <w:marTop w:val="0"/>
      <w:marBottom w:val="0"/>
      <w:divBdr>
        <w:top w:val="none" w:sz="0" w:space="0" w:color="auto"/>
        <w:left w:val="none" w:sz="0" w:space="0" w:color="auto"/>
        <w:bottom w:val="none" w:sz="0" w:space="0" w:color="auto"/>
        <w:right w:val="none" w:sz="0" w:space="0" w:color="auto"/>
      </w:divBdr>
    </w:div>
    <w:div w:id="1196580356">
      <w:bodyDiv w:val="1"/>
      <w:marLeft w:val="0"/>
      <w:marRight w:val="0"/>
      <w:marTop w:val="0"/>
      <w:marBottom w:val="0"/>
      <w:divBdr>
        <w:top w:val="none" w:sz="0" w:space="0" w:color="auto"/>
        <w:left w:val="none" w:sz="0" w:space="0" w:color="auto"/>
        <w:bottom w:val="none" w:sz="0" w:space="0" w:color="auto"/>
        <w:right w:val="none" w:sz="0" w:space="0" w:color="auto"/>
      </w:divBdr>
    </w:div>
    <w:div w:id="1197962081">
      <w:bodyDiv w:val="1"/>
      <w:marLeft w:val="0"/>
      <w:marRight w:val="0"/>
      <w:marTop w:val="0"/>
      <w:marBottom w:val="0"/>
      <w:divBdr>
        <w:top w:val="none" w:sz="0" w:space="0" w:color="auto"/>
        <w:left w:val="none" w:sz="0" w:space="0" w:color="auto"/>
        <w:bottom w:val="none" w:sz="0" w:space="0" w:color="auto"/>
        <w:right w:val="none" w:sz="0" w:space="0" w:color="auto"/>
      </w:divBdr>
    </w:div>
    <w:div w:id="1198006469">
      <w:bodyDiv w:val="1"/>
      <w:marLeft w:val="0"/>
      <w:marRight w:val="0"/>
      <w:marTop w:val="0"/>
      <w:marBottom w:val="0"/>
      <w:divBdr>
        <w:top w:val="none" w:sz="0" w:space="0" w:color="auto"/>
        <w:left w:val="none" w:sz="0" w:space="0" w:color="auto"/>
        <w:bottom w:val="none" w:sz="0" w:space="0" w:color="auto"/>
        <w:right w:val="none" w:sz="0" w:space="0" w:color="auto"/>
      </w:divBdr>
    </w:div>
    <w:div w:id="1199199311">
      <w:bodyDiv w:val="1"/>
      <w:marLeft w:val="0"/>
      <w:marRight w:val="0"/>
      <w:marTop w:val="0"/>
      <w:marBottom w:val="0"/>
      <w:divBdr>
        <w:top w:val="none" w:sz="0" w:space="0" w:color="auto"/>
        <w:left w:val="none" w:sz="0" w:space="0" w:color="auto"/>
        <w:bottom w:val="none" w:sz="0" w:space="0" w:color="auto"/>
        <w:right w:val="none" w:sz="0" w:space="0" w:color="auto"/>
      </w:divBdr>
    </w:div>
    <w:div w:id="1199972897">
      <w:bodyDiv w:val="1"/>
      <w:marLeft w:val="0"/>
      <w:marRight w:val="0"/>
      <w:marTop w:val="0"/>
      <w:marBottom w:val="0"/>
      <w:divBdr>
        <w:top w:val="none" w:sz="0" w:space="0" w:color="auto"/>
        <w:left w:val="none" w:sz="0" w:space="0" w:color="auto"/>
        <w:bottom w:val="none" w:sz="0" w:space="0" w:color="auto"/>
        <w:right w:val="none" w:sz="0" w:space="0" w:color="auto"/>
      </w:divBdr>
    </w:div>
    <w:div w:id="1203442964">
      <w:bodyDiv w:val="1"/>
      <w:marLeft w:val="0"/>
      <w:marRight w:val="0"/>
      <w:marTop w:val="0"/>
      <w:marBottom w:val="0"/>
      <w:divBdr>
        <w:top w:val="none" w:sz="0" w:space="0" w:color="auto"/>
        <w:left w:val="none" w:sz="0" w:space="0" w:color="auto"/>
        <w:bottom w:val="none" w:sz="0" w:space="0" w:color="auto"/>
        <w:right w:val="none" w:sz="0" w:space="0" w:color="auto"/>
      </w:divBdr>
    </w:div>
    <w:div w:id="1205487905">
      <w:bodyDiv w:val="1"/>
      <w:marLeft w:val="0"/>
      <w:marRight w:val="0"/>
      <w:marTop w:val="0"/>
      <w:marBottom w:val="0"/>
      <w:divBdr>
        <w:top w:val="none" w:sz="0" w:space="0" w:color="auto"/>
        <w:left w:val="none" w:sz="0" w:space="0" w:color="auto"/>
        <w:bottom w:val="none" w:sz="0" w:space="0" w:color="auto"/>
        <w:right w:val="none" w:sz="0" w:space="0" w:color="auto"/>
      </w:divBdr>
    </w:div>
    <w:div w:id="1207063109">
      <w:bodyDiv w:val="1"/>
      <w:marLeft w:val="0"/>
      <w:marRight w:val="0"/>
      <w:marTop w:val="0"/>
      <w:marBottom w:val="0"/>
      <w:divBdr>
        <w:top w:val="none" w:sz="0" w:space="0" w:color="auto"/>
        <w:left w:val="none" w:sz="0" w:space="0" w:color="auto"/>
        <w:bottom w:val="none" w:sz="0" w:space="0" w:color="auto"/>
        <w:right w:val="none" w:sz="0" w:space="0" w:color="auto"/>
      </w:divBdr>
    </w:div>
    <w:div w:id="1210530147">
      <w:bodyDiv w:val="1"/>
      <w:marLeft w:val="0"/>
      <w:marRight w:val="0"/>
      <w:marTop w:val="0"/>
      <w:marBottom w:val="0"/>
      <w:divBdr>
        <w:top w:val="none" w:sz="0" w:space="0" w:color="auto"/>
        <w:left w:val="none" w:sz="0" w:space="0" w:color="auto"/>
        <w:bottom w:val="none" w:sz="0" w:space="0" w:color="auto"/>
        <w:right w:val="none" w:sz="0" w:space="0" w:color="auto"/>
      </w:divBdr>
    </w:div>
    <w:div w:id="1211724593">
      <w:bodyDiv w:val="1"/>
      <w:marLeft w:val="0"/>
      <w:marRight w:val="0"/>
      <w:marTop w:val="0"/>
      <w:marBottom w:val="0"/>
      <w:divBdr>
        <w:top w:val="none" w:sz="0" w:space="0" w:color="auto"/>
        <w:left w:val="none" w:sz="0" w:space="0" w:color="auto"/>
        <w:bottom w:val="none" w:sz="0" w:space="0" w:color="auto"/>
        <w:right w:val="none" w:sz="0" w:space="0" w:color="auto"/>
      </w:divBdr>
    </w:div>
    <w:div w:id="1212155555">
      <w:bodyDiv w:val="1"/>
      <w:marLeft w:val="0"/>
      <w:marRight w:val="0"/>
      <w:marTop w:val="0"/>
      <w:marBottom w:val="0"/>
      <w:divBdr>
        <w:top w:val="none" w:sz="0" w:space="0" w:color="auto"/>
        <w:left w:val="none" w:sz="0" w:space="0" w:color="auto"/>
        <w:bottom w:val="none" w:sz="0" w:space="0" w:color="auto"/>
        <w:right w:val="none" w:sz="0" w:space="0" w:color="auto"/>
      </w:divBdr>
    </w:div>
    <w:div w:id="1212763854">
      <w:bodyDiv w:val="1"/>
      <w:marLeft w:val="0"/>
      <w:marRight w:val="0"/>
      <w:marTop w:val="0"/>
      <w:marBottom w:val="0"/>
      <w:divBdr>
        <w:top w:val="none" w:sz="0" w:space="0" w:color="auto"/>
        <w:left w:val="none" w:sz="0" w:space="0" w:color="auto"/>
        <w:bottom w:val="none" w:sz="0" w:space="0" w:color="auto"/>
        <w:right w:val="none" w:sz="0" w:space="0" w:color="auto"/>
      </w:divBdr>
    </w:div>
    <w:div w:id="1214585886">
      <w:bodyDiv w:val="1"/>
      <w:marLeft w:val="0"/>
      <w:marRight w:val="0"/>
      <w:marTop w:val="0"/>
      <w:marBottom w:val="0"/>
      <w:divBdr>
        <w:top w:val="none" w:sz="0" w:space="0" w:color="auto"/>
        <w:left w:val="none" w:sz="0" w:space="0" w:color="auto"/>
        <w:bottom w:val="none" w:sz="0" w:space="0" w:color="auto"/>
        <w:right w:val="none" w:sz="0" w:space="0" w:color="auto"/>
      </w:divBdr>
    </w:div>
    <w:div w:id="1217282150">
      <w:bodyDiv w:val="1"/>
      <w:marLeft w:val="0"/>
      <w:marRight w:val="0"/>
      <w:marTop w:val="0"/>
      <w:marBottom w:val="0"/>
      <w:divBdr>
        <w:top w:val="none" w:sz="0" w:space="0" w:color="auto"/>
        <w:left w:val="none" w:sz="0" w:space="0" w:color="auto"/>
        <w:bottom w:val="none" w:sz="0" w:space="0" w:color="auto"/>
        <w:right w:val="none" w:sz="0" w:space="0" w:color="auto"/>
      </w:divBdr>
    </w:div>
    <w:div w:id="1219977459">
      <w:bodyDiv w:val="1"/>
      <w:marLeft w:val="0"/>
      <w:marRight w:val="0"/>
      <w:marTop w:val="0"/>
      <w:marBottom w:val="0"/>
      <w:divBdr>
        <w:top w:val="none" w:sz="0" w:space="0" w:color="auto"/>
        <w:left w:val="none" w:sz="0" w:space="0" w:color="auto"/>
        <w:bottom w:val="none" w:sz="0" w:space="0" w:color="auto"/>
        <w:right w:val="none" w:sz="0" w:space="0" w:color="auto"/>
      </w:divBdr>
    </w:div>
    <w:div w:id="1220870899">
      <w:bodyDiv w:val="1"/>
      <w:marLeft w:val="0"/>
      <w:marRight w:val="0"/>
      <w:marTop w:val="0"/>
      <w:marBottom w:val="0"/>
      <w:divBdr>
        <w:top w:val="none" w:sz="0" w:space="0" w:color="auto"/>
        <w:left w:val="none" w:sz="0" w:space="0" w:color="auto"/>
        <w:bottom w:val="none" w:sz="0" w:space="0" w:color="auto"/>
        <w:right w:val="none" w:sz="0" w:space="0" w:color="auto"/>
      </w:divBdr>
    </w:div>
    <w:div w:id="1222862600">
      <w:bodyDiv w:val="1"/>
      <w:marLeft w:val="0"/>
      <w:marRight w:val="0"/>
      <w:marTop w:val="0"/>
      <w:marBottom w:val="0"/>
      <w:divBdr>
        <w:top w:val="none" w:sz="0" w:space="0" w:color="auto"/>
        <w:left w:val="none" w:sz="0" w:space="0" w:color="auto"/>
        <w:bottom w:val="none" w:sz="0" w:space="0" w:color="auto"/>
        <w:right w:val="none" w:sz="0" w:space="0" w:color="auto"/>
      </w:divBdr>
    </w:div>
    <w:div w:id="1229000588">
      <w:bodyDiv w:val="1"/>
      <w:marLeft w:val="0"/>
      <w:marRight w:val="0"/>
      <w:marTop w:val="0"/>
      <w:marBottom w:val="0"/>
      <w:divBdr>
        <w:top w:val="none" w:sz="0" w:space="0" w:color="auto"/>
        <w:left w:val="none" w:sz="0" w:space="0" w:color="auto"/>
        <w:bottom w:val="none" w:sz="0" w:space="0" w:color="auto"/>
        <w:right w:val="none" w:sz="0" w:space="0" w:color="auto"/>
      </w:divBdr>
    </w:div>
    <w:div w:id="1234704118">
      <w:bodyDiv w:val="1"/>
      <w:marLeft w:val="0"/>
      <w:marRight w:val="0"/>
      <w:marTop w:val="0"/>
      <w:marBottom w:val="0"/>
      <w:divBdr>
        <w:top w:val="none" w:sz="0" w:space="0" w:color="auto"/>
        <w:left w:val="none" w:sz="0" w:space="0" w:color="auto"/>
        <w:bottom w:val="none" w:sz="0" w:space="0" w:color="auto"/>
        <w:right w:val="none" w:sz="0" w:space="0" w:color="auto"/>
      </w:divBdr>
    </w:div>
    <w:div w:id="1237403225">
      <w:bodyDiv w:val="1"/>
      <w:marLeft w:val="0"/>
      <w:marRight w:val="0"/>
      <w:marTop w:val="0"/>
      <w:marBottom w:val="0"/>
      <w:divBdr>
        <w:top w:val="none" w:sz="0" w:space="0" w:color="auto"/>
        <w:left w:val="none" w:sz="0" w:space="0" w:color="auto"/>
        <w:bottom w:val="none" w:sz="0" w:space="0" w:color="auto"/>
        <w:right w:val="none" w:sz="0" w:space="0" w:color="auto"/>
      </w:divBdr>
    </w:div>
    <w:div w:id="1239899367">
      <w:bodyDiv w:val="1"/>
      <w:marLeft w:val="0"/>
      <w:marRight w:val="0"/>
      <w:marTop w:val="0"/>
      <w:marBottom w:val="0"/>
      <w:divBdr>
        <w:top w:val="none" w:sz="0" w:space="0" w:color="auto"/>
        <w:left w:val="none" w:sz="0" w:space="0" w:color="auto"/>
        <w:bottom w:val="none" w:sz="0" w:space="0" w:color="auto"/>
        <w:right w:val="none" w:sz="0" w:space="0" w:color="auto"/>
      </w:divBdr>
    </w:div>
    <w:div w:id="1241407188">
      <w:bodyDiv w:val="1"/>
      <w:marLeft w:val="0"/>
      <w:marRight w:val="0"/>
      <w:marTop w:val="0"/>
      <w:marBottom w:val="0"/>
      <w:divBdr>
        <w:top w:val="none" w:sz="0" w:space="0" w:color="auto"/>
        <w:left w:val="none" w:sz="0" w:space="0" w:color="auto"/>
        <w:bottom w:val="none" w:sz="0" w:space="0" w:color="auto"/>
        <w:right w:val="none" w:sz="0" w:space="0" w:color="auto"/>
      </w:divBdr>
    </w:div>
    <w:div w:id="1245069472">
      <w:bodyDiv w:val="1"/>
      <w:marLeft w:val="0"/>
      <w:marRight w:val="0"/>
      <w:marTop w:val="0"/>
      <w:marBottom w:val="0"/>
      <w:divBdr>
        <w:top w:val="none" w:sz="0" w:space="0" w:color="auto"/>
        <w:left w:val="none" w:sz="0" w:space="0" w:color="auto"/>
        <w:bottom w:val="none" w:sz="0" w:space="0" w:color="auto"/>
        <w:right w:val="none" w:sz="0" w:space="0" w:color="auto"/>
      </w:divBdr>
    </w:div>
    <w:div w:id="1247613422">
      <w:bodyDiv w:val="1"/>
      <w:marLeft w:val="0"/>
      <w:marRight w:val="0"/>
      <w:marTop w:val="0"/>
      <w:marBottom w:val="0"/>
      <w:divBdr>
        <w:top w:val="none" w:sz="0" w:space="0" w:color="auto"/>
        <w:left w:val="none" w:sz="0" w:space="0" w:color="auto"/>
        <w:bottom w:val="none" w:sz="0" w:space="0" w:color="auto"/>
        <w:right w:val="none" w:sz="0" w:space="0" w:color="auto"/>
      </w:divBdr>
    </w:div>
    <w:div w:id="1248614107">
      <w:bodyDiv w:val="1"/>
      <w:marLeft w:val="0"/>
      <w:marRight w:val="0"/>
      <w:marTop w:val="0"/>
      <w:marBottom w:val="0"/>
      <w:divBdr>
        <w:top w:val="none" w:sz="0" w:space="0" w:color="auto"/>
        <w:left w:val="none" w:sz="0" w:space="0" w:color="auto"/>
        <w:bottom w:val="none" w:sz="0" w:space="0" w:color="auto"/>
        <w:right w:val="none" w:sz="0" w:space="0" w:color="auto"/>
      </w:divBdr>
    </w:div>
    <w:div w:id="1249461771">
      <w:bodyDiv w:val="1"/>
      <w:marLeft w:val="0"/>
      <w:marRight w:val="0"/>
      <w:marTop w:val="0"/>
      <w:marBottom w:val="0"/>
      <w:divBdr>
        <w:top w:val="none" w:sz="0" w:space="0" w:color="auto"/>
        <w:left w:val="none" w:sz="0" w:space="0" w:color="auto"/>
        <w:bottom w:val="none" w:sz="0" w:space="0" w:color="auto"/>
        <w:right w:val="none" w:sz="0" w:space="0" w:color="auto"/>
      </w:divBdr>
    </w:div>
    <w:div w:id="1252549471">
      <w:bodyDiv w:val="1"/>
      <w:marLeft w:val="0"/>
      <w:marRight w:val="0"/>
      <w:marTop w:val="0"/>
      <w:marBottom w:val="0"/>
      <w:divBdr>
        <w:top w:val="none" w:sz="0" w:space="0" w:color="auto"/>
        <w:left w:val="none" w:sz="0" w:space="0" w:color="auto"/>
        <w:bottom w:val="none" w:sz="0" w:space="0" w:color="auto"/>
        <w:right w:val="none" w:sz="0" w:space="0" w:color="auto"/>
      </w:divBdr>
    </w:div>
    <w:div w:id="1252816589">
      <w:bodyDiv w:val="1"/>
      <w:marLeft w:val="0"/>
      <w:marRight w:val="0"/>
      <w:marTop w:val="0"/>
      <w:marBottom w:val="0"/>
      <w:divBdr>
        <w:top w:val="none" w:sz="0" w:space="0" w:color="auto"/>
        <w:left w:val="none" w:sz="0" w:space="0" w:color="auto"/>
        <w:bottom w:val="none" w:sz="0" w:space="0" w:color="auto"/>
        <w:right w:val="none" w:sz="0" w:space="0" w:color="auto"/>
      </w:divBdr>
    </w:div>
    <w:div w:id="1260716831">
      <w:bodyDiv w:val="1"/>
      <w:marLeft w:val="0"/>
      <w:marRight w:val="0"/>
      <w:marTop w:val="0"/>
      <w:marBottom w:val="0"/>
      <w:divBdr>
        <w:top w:val="none" w:sz="0" w:space="0" w:color="auto"/>
        <w:left w:val="none" w:sz="0" w:space="0" w:color="auto"/>
        <w:bottom w:val="none" w:sz="0" w:space="0" w:color="auto"/>
        <w:right w:val="none" w:sz="0" w:space="0" w:color="auto"/>
      </w:divBdr>
    </w:div>
    <w:div w:id="1260986728">
      <w:bodyDiv w:val="1"/>
      <w:marLeft w:val="0"/>
      <w:marRight w:val="0"/>
      <w:marTop w:val="0"/>
      <w:marBottom w:val="0"/>
      <w:divBdr>
        <w:top w:val="none" w:sz="0" w:space="0" w:color="auto"/>
        <w:left w:val="none" w:sz="0" w:space="0" w:color="auto"/>
        <w:bottom w:val="none" w:sz="0" w:space="0" w:color="auto"/>
        <w:right w:val="none" w:sz="0" w:space="0" w:color="auto"/>
      </w:divBdr>
    </w:div>
    <w:div w:id="1264847372">
      <w:bodyDiv w:val="1"/>
      <w:marLeft w:val="0"/>
      <w:marRight w:val="0"/>
      <w:marTop w:val="0"/>
      <w:marBottom w:val="0"/>
      <w:divBdr>
        <w:top w:val="none" w:sz="0" w:space="0" w:color="auto"/>
        <w:left w:val="none" w:sz="0" w:space="0" w:color="auto"/>
        <w:bottom w:val="none" w:sz="0" w:space="0" w:color="auto"/>
        <w:right w:val="none" w:sz="0" w:space="0" w:color="auto"/>
      </w:divBdr>
    </w:div>
    <w:div w:id="1272780600">
      <w:bodyDiv w:val="1"/>
      <w:marLeft w:val="0"/>
      <w:marRight w:val="0"/>
      <w:marTop w:val="0"/>
      <w:marBottom w:val="0"/>
      <w:divBdr>
        <w:top w:val="none" w:sz="0" w:space="0" w:color="auto"/>
        <w:left w:val="none" w:sz="0" w:space="0" w:color="auto"/>
        <w:bottom w:val="none" w:sz="0" w:space="0" w:color="auto"/>
        <w:right w:val="none" w:sz="0" w:space="0" w:color="auto"/>
      </w:divBdr>
    </w:div>
    <w:div w:id="1275166533">
      <w:bodyDiv w:val="1"/>
      <w:marLeft w:val="0"/>
      <w:marRight w:val="0"/>
      <w:marTop w:val="0"/>
      <w:marBottom w:val="0"/>
      <w:divBdr>
        <w:top w:val="none" w:sz="0" w:space="0" w:color="auto"/>
        <w:left w:val="none" w:sz="0" w:space="0" w:color="auto"/>
        <w:bottom w:val="none" w:sz="0" w:space="0" w:color="auto"/>
        <w:right w:val="none" w:sz="0" w:space="0" w:color="auto"/>
      </w:divBdr>
    </w:div>
    <w:div w:id="1275863158">
      <w:bodyDiv w:val="1"/>
      <w:marLeft w:val="0"/>
      <w:marRight w:val="0"/>
      <w:marTop w:val="0"/>
      <w:marBottom w:val="0"/>
      <w:divBdr>
        <w:top w:val="none" w:sz="0" w:space="0" w:color="auto"/>
        <w:left w:val="none" w:sz="0" w:space="0" w:color="auto"/>
        <w:bottom w:val="none" w:sz="0" w:space="0" w:color="auto"/>
        <w:right w:val="none" w:sz="0" w:space="0" w:color="auto"/>
      </w:divBdr>
    </w:div>
    <w:div w:id="1278173275">
      <w:bodyDiv w:val="1"/>
      <w:marLeft w:val="0"/>
      <w:marRight w:val="0"/>
      <w:marTop w:val="0"/>
      <w:marBottom w:val="0"/>
      <w:divBdr>
        <w:top w:val="none" w:sz="0" w:space="0" w:color="auto"/>
        <w:left w:val="none" w:sz="0" w:space="0" w:color="auto"/>
        <w:bottom w:val="none" w:sz="0" w:space="0" w:color="auto"/>
        <w:right w:val="none" w:sz="0" w:space="0" w:color="auto"/>
      </w:divBdr>
    </w:div>
    <w:div w:id="1278607524">
      <w:bodyDiv w:val="1"/>
      <w:marLeft w:val="0"/>
      <w:marRight w:val="0"/>
      <w:marTop w:val="0"/>
      <w:marBottom w:val="0"/>
      <w:divBdr>
        <w:top w:val="none" w:sz="0" w:space="0" w:color="auto"/>
        <w:left w:val="none" w:sz="0" w:space="0" w:color="auto"/>
        <w:bottom w:val="none" w:sz="0" w:space="0" w:color="auto"/>
        <w:right w:val="none" w:sz="0" w:space="0" w:color="auto"/>
      </w:divBdr>
    </w:div>
    <w:div w:id="1280989216">
      <w:bodyDiv w:val="1"/>
      <w:marLeft w:val="0"/>
      <w:marRight w:val="0"/>
      <w:marTop w:val="0"/>
      <w:marBottom w:val="0"/>
      <w:divBdr>
        <w:top w:val="none" w:sz="0" w:space="0" w:color="auto"/>
        <w:left w:val="none" w:sz="0" w:space="0" w:color="auto"/>
        <w:bottom w:val="none" w:sz="0" w:space="0" w:color="auto"/>
        <w:right w:val="none" w:sz="0" w:space="0" w:color="auto"/>
      </w:divBdr>
    </w:div>
    <w:div w:id="1284968712">
      <w:bodyDiv w:val="1"/>
      <w:marLeft w:val="0"/>
      <w:marRight w:val="0"/>
      <w:marTop w:val="0"/>
      <w:marBottom w:val="0"/>
      <w:divBdr>
        <w:top w:val="none" w:sz="0" w:space="0" w:color="auto"/>
        <w:left w:val="none" w:sz="0" w:space="0" w:color="auto"/>
        <w:bottom w:val="none" w:sz="0" w:space="0" w:color="auto"/>
        <w:right w:val="none" w:sz="0" w:space="0" w:color="auto"/>
      </w:divBdr>
    </w:div>
    <w:div w:id="1285380963">
      <w:bodyDiv w:val="1"/>
      <w:marLeft w:val="0"/>
      <w:marRight w:val="0"/>
      <w:marTop w:val="0"/>
      <w:marBottom w:val="0"/>
      <w:divBdr>
        <w:top w:val="none" w:sz="0" w:space="0" w:color="auto"/>
        <w:left w:val="none" w:sz="0" w:space="0" w:color="auto"/>
        <w:bottom w:val="none" w:sz="0" w:space="0" w:color="auto"/>
        <w:right w:val="none" w:sz="0" w:space="0" w:color="auto"/>
      </w:divBdr>
    </w:div>
    <w:div w:id="1286348215">
      <w:bodyDiv w:val="1"/>
      <w:marLeft w:val="0"/>
      <w:marRight w:val="0"/>
      <w:marTop w:val="0"/>
      <w:marBottom w:val="0"/>
      <w:divBdr>
        <w:top w:val="none" w:sz="0" w:space="0" w:color="auto"/>
        <w:left w:val="none" w:sz="0" w:space="0" w:color="auto"/>
        <w:bottom w:val="none" w:sz="0" w:space="0" w:color="auto"/>
        <w:right w:val="none" w:sz="0" w:space="0" w:color="auto"/>
      </w:divBdr>
    </w:div>
    <w:div w:id="1286548840">
      <w:bodyDiv w:val="1"/>
      <w:marLeft w:val="0"/>
      <w:marRight w:val="0"/>
      <w:marTop w:val="0"/>
      <w:marBottom w:val="0"/>
      <w:divBdr>
        <w:top w:val="none" w:sz="0" w:space="0" w:color="auto"/>
        <w:left w:val="none" w:sz="0" w:space="0" w:color="auto"/>
        <w:bottom w:val="none" w:sz="0" w:space="0" w:color="auto"/>
        <w:right w:val="none" w:sz="0" w:space="0" w:color="auto"/>
      </w:divBdr>
    </w:div>
    <w:div w:id="1290355588">
      <w:bodyDiv w:val="1"/>
      <w:marLeft w:val="0"/>
      <w:marRight w:val="0"/>
      <w:marTop w:val="0"/>
      <w:marBottom w:val="0"/>
      <w:divBdr>
        <w:top w:val="none" w:sz="0" w:space="0" w:color="auto"/>
        <w:left w:val="none" w:sz="0" w:space="0" w:color="auto"/>
        <w:bottom w:val="none" w:sz="0" w:space="0" w:color="auto"/>
        <w:right w:val="none" w:sz="0" w:space="0" w:color="auto"/>
      </w:divBdr>
    </w:div>
    <w:div w:id="1293630652">
      <w:bodyDiv w:val="1"/>
      <w:marLeft w:val="0"/>
      <w:marRight w:val="0"/>
      <w:marTop w:val="0"/>
      <w:marBottom w:val="0"/>
      <w:divBdr>
        <w:top w:val="none" w:sz="0" w:space="0" w:color="auto"/>
        <w:left w:val="none" w:sz="0" w:space="0" w:color="auto"/>
        <w:bottom w:val="none" w:sz="0" w:space="0" w:color="auto"/>
        <w:right w:val="none" w:sz="0" w:space="0" w:color="auto"/>
      </w:divBdr>
    </w:div>
    <w:div w:id="1293750852">
      <w:bodyDiv w:val="1"/>
      <w:marLeft w:val="0"/>
      <w:marRight w:val="0"/>
      <w:marTop w:val="0"/>
      <w:marBottom w:val="0"/>
      <w:divBdr>
        <w:top w:val="none" w:sz="0" w:space="0" w:color="auto"/>
        <w:left w:val="none" w:sz="0" w:space="0" w:color="auto"/>
        <w:bottom w:val="none" w:sz="0" w:space="0" w:color="auto"/>
        <w:right w:val="none" w:sz="0" w:space="0" w:color="auto"/>
      </w:divBdr>
    </w:div>
    <w:div w:id="1296568910">
      <w:bodyDiv w:val="1"/>
      <w:marLeft w:val="0"/>
      <w:marRight w:val="0"/>
      <w:marTop w:val="0"/>
      <w:marBottom w:val="0"/>
      <w:divBdr>
        <w:top w:val="none" w:sz="0" w:space="0" w:color="auto"/>
        <w:left w:val="none" w:sz="0" w:space="0" w:color="auto"/>
        <w:bottom w:val="none" w:sz="0" w:space="0" w:color="auto"/>
        <w:right w:val="none" w:sz="0" w:space="0" w:color="auto"/>
      </w:divBdr>
    </w:div>
    <w:div w:id="1296982404">
      <w:bodyDiv w:val="1"/>
      <w:marLeft w:val="0"/>
      <w:marRight w:val="0"/>
      <w:marTop w:val="0"/>
      <w:marBottom w:val="0"/>
      <w:divBdr>
        <w:top w:val="none" w:sz="0" w:space="0" w:color="auto"/>
        <w:left w:val="none" w:sz="0" w:space="0" w:color="auto"/>
        <w:bottom w:val="none" w:sz="0" w:space="0" w:color="auto"/>
        <w:right w:val="none" w:sz="0" w:space="0" w:color="auto"/>
      </w:divBdr>
    </w:div>
    <w:div w:id="1297877906">
      <w:bodyDiv w:val="1"/>
      <w:marLeft w:val="0"/>
      <w:marRight w:val="0"/>
      <w:marTop w:val="0"/>
      <w:marBottom w:val="0"/>
      <w:divBdr>
        <w:top w:val="none" w:sz="0" w:space="0" w:color="auto"/>
        <w:left w:val="none" w:sz="0" w:space="0" w:color="auto"/>
        <w:bottom w:val="none" w:sz="0" w:space="0" w:color="auto"/>
        <w:right w:val="none" w:sz="0" w:space="0" w:color="auto"/>
      </w:divBdr>
    </w:div>
    <w:div w:id="1298216136">
      <w:bodyDiv w:val="1"/>
      <w:marLeft w:val="0"/>
      <w:marRight w:val="0"/>
      <w:marTop w:val="0"/>
      <w:marBottom w:val="0"/>
      <w:divBdr>
        <w:top w:val="none" w:sz="0" w:space="0" w:color="auto"/>
        <w:left w:val="none" w:sz="0" w:space="0" w:color="auto"/>
        <w:bottom w:val="none" w:sz="0" w:space="0" w:color="auto"/>
        <w:right w:val="none" w:sz="0" w:space="0" w:color="auto"/>
      </w:divBdr>
    </w:div>
    <w:div w:id="1298221281">
      <w:bodyDiv w:val="1"/>
      <w:marLeft w:val="0"/>
      <w:marRight w:val="0"/>
      <w:marTop w:val="0"/>
      <w:marBottom w:val="0"/>
      <w:divBdr>
        <w:top w:val="none" w:sz="0" w:space="0" w:color="auto"/>
        <w:left w:val="none" w:sz="0" w:space="0" w:color="auto"/>
        <w:bottom w:val="none" w:sz="0" w:space="0" w:color="auto"/>
        <w:right w:val="none" w:sz="0" w:space="0" w:color="auto"/>
      </w:divBdr>
    </w:div>
    <w:div w:id="1300653377">
      <w:bodyDiv w:val="1"/>
      <w:marLeft w:val="0"/>
      <w:marRight w:val="0"/>
      <w:marTop w:val="0"/>
      <w:marBottom w:val="0"/>
      <w:divBdr>
        <w:top w:val="none" w:sz="0" w:space="0" w:color="auto"/>
        <w:left w:val="none" w:sz="0" w:space="0" w:color="auto"/>
        <w:bottom w:val="none" w:sz="0" w:space="0" w:color="auto"/>
        <w:right w:val="none" w:sz="0" w:space="0" w:color="auto"/>
      </w:divBdr>
    </w:div>
    <w:div w:id="1302613161">
      <w:bodyDiv w:val="1"/>
      <w:marLeft w:val="0"/>
      <w:marRight w:val="0"/>
      <w:marTop w:val="0"/>
      <w:marBottom w:val="0"/>
      <w:divBdr>
        <w:top w:val="none" w:sz="0" w:space="0" w:color="auto"/>
        <w:left w:val="none" w:sz="0" w:space="0" w:color="auto"/>
        <w:bottom w:val="none" w:sz="0" w:space="0" w:color="auto"/>
        <w:right w:val="none" w:sz="0" w:space="0" w:color="auto"/>
      </w:divBdr>
    </w:div>
    <w:div w:id="1310280013">
      <w:bodyDiv w:val="1"/>
      <w:marLeft w:val="0"/>
      <w:marRight w:val="0"/>
      <w:marTop w:val="0"/>
      <w:marBottom w:val="0"/>
      <w:divBdr>
        <w:top w:val="none" w:sz="0" w:space="0" w:color="auto"/>
        <w:left w:val="none" w:sz="0" w:space="0" w:color="auto"/>
        <w:bottom w:val="none" w:sz="0" w:space="0" w:color="auto"/>
        <w:right w:val="none" w:sz="0" w:space="0" w:color="auto"/>
      </w:divBdr>
    </w:div>
    <w:div w:id="1313945458">
      <w:bodyDiv w:val="1"/>
      <w:marLeft w:val="0"/>
      <w:marRight w:val="0"/>
      <w:marTop w:val="0"/>
      <w:marBottom w:val="0"/>
      <w:divBdr>
        <w:top w:val="none" w:sz="0" w:space="0" w:color="auto"/>
        <w:left w:val="none" w:sz="0" w:space="0" w:color="auto"/>
        <w:bottom w:val="none" w:sz="0" w:space="0" w:color="auto"/>
        <w:right w:val="none" w:sz="0" w:space="0" w:color="auto"/>
      </w:divBdr>
    </w:div>
    <w:div w:id="1316296755">
      <w:bodyDiv w:val="1"/>
      <w:marLeft w:val="0"/>
      <w:marRight w:val="0"/>
      <w:marTop w:val="0"/>
      <w:marBottom w:val="0"/>
      <w:divBdr>
        <w:top w:val="none" w:sz="0" w:space="0" w:color="auto"/>
        <w:left w:val="none" w:sz="0" w:space="0" w:color="auto"/>
        <w:bottom w:val="none" w:sz="0" w:space="0" w:color="auto"/>
        <w:right w:val="none" w:sz="0" w:space="0" w:color="auto"/>
      </w:divBdr>
    </w:div>
    <w:div w:id="1318148386">
      <w:bodyDiv w:val="1"/>
      <w:marLeft w:val="0"/>
      <w:marRight w:val="0"/>
      <w:marTop w:val="0"/>
      <w:marBottom w:val="0"/>
      <w:divBdr>
        <w:top w:val="none" w:sz="0" w:space="0" w:color="auto"/>
        <w:left w:val="none" w:sz="0" w:space="0" w:color="auto"/>
        <w:bottom w:val="none" w:sz="0" w:space="0" w:color="auto"/>
        <w:right w:val="none" w:sz="0" w:space="0" w:color="auto"/>
      </w:divBdr>
    </w:div>
    <w:div w:id="1319993161">
      <w:bodyDiv w:val="1"/>
      <w:marLeft w:val="0"/>
      <w:marRight w:val="0"/>
      <w:marTop w:val="0"/>
      <w:marBottom w:val="0"/>
      <w:divBdr>
        <w:top w:val="none" w:sz="0" w:space="0" w:color="auto"/>
        <w:left w:val="none" w:sz="0" w:space="0" w:color="auto"/>
        <w:bottom w:val="none" w:sz="0" w:space="0" w:color="auto"/>
        <w:right w:val="none" w:sz="0" w:space="0" w:color="auto"/>
      </w:divBdr>
    </w:div>
    <w:div w:id="1320888136">
      <w:bodyDiv w:val="1"/>
      <w:marLeft w:val="0"/>
      <w:marRight w:val="0"/>
      <w:marTop w:val="0"/>
      <w:marBottom w:val="0"/>
      <w:divBdr>
        <w:top w:val="none" w:sz="0" w:space="0" w:color="auto"/>
        <w:left w:val="none" w:sz="0" w:space="0" w:color="auto"/>
        <w:bottom w:val="none" w:sz="0" w:space="0" w:color="auto"/>
        <w:right w:val="none" w:sz="0" w:space="0" w:color="auto"/>
      </w:divBdr>
    </w:div>
    <w:div w:id="1323579897">
      <w:bodyDiv w:val="1"/>
      <w:marLeft w:val="0"/>
      <w:marRight w:val="0"/>
      <w:marTop w:val="0"/>
      <w:marBottom w:val="0"/>
      <w:divBdr>
        <w:top w:val="none" w:sz="0" w:space="0" w:color="auto"/>
        <w:left w:val="none" w:sz="0" w:space="0" w:color="auto"/>
        <w:bottom w:val="none" w:sz="0" w:space="0" w:color="auto"/>
        <w:right w:val="none" w:sz="0" w:space="0" w:color="auto"/>
      </w:divBdr>
    </w:div>
    <w:div w:id="1324970220">
      <w:bodyDiv w:val="1"/>
      <w:marLeft w:val="0"/>
      <w:marRight w:val="0"/>
      <w:marTop w:val="0"/>
      <w:marBottom w:val="0"/>
      <w:divBdr>
        <w:top w:val="none" w:sz="0" w:space="0" w:color="auto"/>
        <w:left w:val="none" w:sz="0" w:space="0" w:color="auto"/>
        <w:bottom w:val="none" w:sz="0" w:space="0" w:color="auto"/>
        <w:right w:val="none" w:sz="0" w:space="0" w:color="auto"/>
      </w:divBdr>
    </w:div>
    <w:div w:id="1326015471">
      <w:bodyDiv w:val="1"/>
      <w:marLeft w:val="0"/>
      <w:marRight w:val="0"/>
      <w:marTop w:val="0"/>
      <w:marBottom w:val="0"/>
      <w:divBdr>
        <w:top w:val="none" w:sz="0" w:space="0" w:color="auto"/>
        <w:left w:val="none" w:sz="0" w:space="0" w:color="auto"/>
        <w:bottom w:val="none" w:sz="0" w:space="0" w:color="auto"/>
        <w:right w:val="none" w:sz="0" w:space="0" w:color="auto"/>
      </w:divBdr>
    </w:div>
    <w:div w:id="1327396088">
      <w:bodyDiv w:val="1"/>
      <w:marLeft w:val="0"/>
      <w:marRight w:val="0"/>
      <w:marTop w:val="0"/>
      <w:marBottom w:val="0"/>
      <w:divBdr>
        <w:top w:val="none" w:sz="0" w:space="0" w:color="auto"/>
        <w:left w:val="none" w:sz="0" w:space="0" w:color="auto"/>
        <w:bottom w:val="none" w:sz="0" w:space="0" w:color="auto"/>
        <w:right w:val="none" w:sz="0" w:space="0" w:color="auto"/>
      </w:divBdr>
    </w:div>
    <w:div w:id="1328285304">
      <w:bodyDiv w:val="1"/>
      <w:marLeft w:val="0"/>
      <w:marRight w:val="0"/>
      <w:marTop w:val="0"/>
      <w:marBottom w:val="0"/>
      <w:divBdr>
        <w:top w:val="none" w:sz="0" w:space="0" w:color="auto"/>
        <w:left w:val="none" w:sz="0" w:space="0" w:color="auto"/>
        <w:bottom w:val="none" w:sz="0" w:space="0" w:color="auto"/>
        <w:right w:val="none" w:sz="0" w:space="0" w:color="auto"/>
      </w:divBdr>
    </w:div>
    <w:div w:id="1331058505">
      <w:bodyDiv w:val="1"/>
      <w:marLeft w:val="0"/>
      <w:marRight w:val="0"/>
      <w:marTop w:val="0"/>
      <w:marBottom w:val="0"/>
      <w:divBdr>
        <w:top w:val="none" w:sz="0" w:space="0" w:color="auto"/>
        <w:left w:val="none" w:sz="0" w:space="0" w:color="auto"/>
        <w:bottom w:val="none" w:sz="0" w:space="0" w:color="auto"/>
        <w:right w:val="none" w:sz="0" w:space="0" w:color="auto"/>
      </w:divBdr>
    </w:div>
    <w:div w:id="1331639115">
      <w:bodyDiv w:val="1"/>
      <w:marLeft w:val="0"/>
      <w:marRight w:val="0"/>
      <w:marTop w:val="0"/>
      <w:marBottom w:val="0"/>
      <w:divBdr>
        <w:top w:val="none" w:sz="0" w:space="0" w:color="auto"/>
        <w:left w:val="none" w:sz="0" w:space="0" w:color="auto"/>
        <w:bottom w:val="none" w:sz="0" w:space="0" w:color="auto"/>
        <w:right w:val="none" w:sz="0" w:space="0" w:color="auto"/>
      </w:divBdr>
    </w:div>
    <w:div w:id="1333874688">
      <w:bodyDiv w:val="1"/>
      <w:marLeft w:val="0"/>
      <w:marRight w:val="0"/>
      <w:marTop w:val="0"/>
      <w:marBottom w:val="0"/>
      <w:divBdr>
        <w:top w:val="none" w:sz="0" w:space="0" w:color="auto"/>
        <w:left w:val="none" w:sz="0" w:space="0" w:color="auto"/>
        <w:bottom w:val="none" w:sz="0" w:space="0" w:color="auto"/>
        <w:right w:val="none" w:sz="0" w:space="0" w:color="auto"/>
      </w:divBdr>
    </w:div>
    <w:div w:id="1337656251">
      <w:bodyDiv w:val="1"/>
      <w:marLeft w:val="0"/>
      <w:marRight w:val="0"/>
      <w:marTop w:val="0"/>
      <w:marBottom w:val="0"/>
      <w:divBdr>
        <w:top w:val="none" w:sz="0" w:space="0" w:color="auto"/>
        <w:left w:val="none" w:sz="0" w:space="0" w:color="auto"/>
        <w:bottom w:val="none" w:sz="0" w:space="0" w:color="auto"/>
        <w:right w:val="none" w:sz="0" w:space="0" w:color="auto"/>
      </w:divBdr>
    </w:div>
    <w:div w:id="1338848635">
      <w:bodyDiv w:val="1"/>
      <w:marLeft w:val="0"/>
      <w:marRight w:val="0"/>
      <w:marTop w:val="0"/>
      <w:marBottom w:val="0"/>
      <w:divBdr>
        <w:top w:val="none" w:sz="0" w:space="0" w:color="auto"/>
        <w:left w:val="none" w:sz="0" w:space="0" w:color="auto"/>
        <w:bottom w:val="none" w:sz="0" w:space="0" w:color="auto"/>
        <w:right w:val="none" w:sz="0" w:space="0" w:color="auto"/>
      </w:divBdr>
    </w:div>
    <w:div w:id="1339237146">
      <w:bodyDiv w:val="1"/>
      <w:marLeft w:val="0"/>
      <w:marRight w:val="0"/>
      <w:marTop w:val="0"/>
      <w:marBottom w:val="0"/>
      <w:divBdr>
        <w:top w:val="none" w:sz="0" w:space="0" w:color="auto"/>
        <w:left w:val="none" w:sz="0" w:space="0" w:color="auto"/>
        <w:bottom w:val="none" w:sz="0" w:space="0" w:color="auto"/>
        <w:right w:val="none" w:sz="0" w:space="0" w:color="auto"/>
      </w:divBdr>
    </w:div>
    <w:div w:id="1340351575">
      <w:bodyDiv w:val="1"/>
      <w:marLeft w:val="0"/>
      <w:marRight w:val="0"/>
      <w:marTop w:val="0"/>
      <w:marBottom w:val="0"/>
      <w:divBdr>
        <w:top w:val="none" w:sz="0" w:space="0" w:color="auto"/>
        <w:left w:val="none" w:sz="0" w:space="0" w:color="auto"/>
        <w:bottom w:val="none" w:sz="0" w:space="0" w:color="auto"/>
        <w:right w:val="none" w:sz="0" w:space="0" w:color="auto"/>
      </w:divBdr>
    </w:div>
    <w:div w:id="1343779218">
      <w:bodyDiv w:val="1"/>
      <w:marLeft w:val="0"/>
      <w:marRight w:val="0"/>
      <w:marTop w:val="0"/>
      <w:marBottom w:val="0"/>
      <w:divBdr>
        <w:top w:val="none" w:sz="0" w:space="0" w:color="auto"/>
        <w:left w:val="none" w:sz="0" w:space="0" w:color="auto"/>
        <w:bottom w:val="none" w:sz="0" w:space="0" w:color="auto"/>
        <w:right w:val="none" w:sz="0" w:space="0" w:color="auto"/>
      </w:divBdr>
    </w:div>
    <w:div w:id="1349059204">
      <w:bodyDiv w:val="1"/>
      <w:marLeft w:val="0"/>
      <w:marRight w:val="0"/>
      <w:marTop w:val="0"/>
      <w:marBottom w:val="0"/>
      <w:divBdr>
        <w:top w:val="none" w:sz="0" w:space="0" w:color="auto"/>
        <w:left w:val="none" w:sz="0" w:space="0" w:color="auto"/>
        <w:bottom w:val="none" w:sz="0" w:space="0" w:color="auto"/>
        <w:right w:val="none" w:sz="0" w:space="0" w:color="auto"/>
      </w:divBdr>
    </w:div>
    <w:div w:id="1349335434">
      <w:bodyDiv w:val="1"/>
      <w:marLeft w:val="0"/>
      <w:marRight w:val="0"/>
      <w:marTop w:val="0"/>
      <w:marBottom w:val="0"/>
      <w:divBdr>
        <w:top w:val="none" w:sz="0" w:space="0" w:color="auto"/>
        <w:left w:val="none" w:sz="0" w:space="0" w:color="auto"/>
        <w:bottom w:val="none" w:sz="0" w:space="0" w:color="auto"/>
        <w:right w:val="none" w:sz="0" w:space="0" w:color="auto"/>
      </w:divBdr>
    </w:div>
    <w:div w:id="1349940086">
      <w:bodyDiv w:val="1"/>
      <w:marLeft w:val="0"/>
      <w:marRight w:val="0"/>
      <w:marTop w:val="0"/>
      <w:marBottom w:val="0"/>
      <w:divBdr>
        <w:top w:val="none" w:sz="0" w:space="0" w:color="auto"/>
        <w:left w:val="none" w:sz="0" w:space="0" w:color="auto"/>
        <w:bottom w:val="none" w:sz="0" w:space="0" w:color="auto"/>
        <w:right w:val="none" w:sz="0" w:space="0" w:color="auto"/>
      </w:divBdr>
    </w:div>
    <w:div w:id="1350991092">
      <w:bodyDiv w:val="1"/>
      <w:marLeft w:val="0"/>
      <w:marRight w:val="0"/>
      <w:marTop w:val="0"/>
      <w:marBottom w:val="0"/>
      <w:divBdr>
        <w:top w:val="none" w:sz="0" w:space="0" w:color="auto"/>
        <w:left w:val="none" w:sz="0" w:space="0" w:color="auto"/>
        <w:bottom w:val="none" w:sz="0" w:space="0" w:color="auto"/>
        <w:right w:val="none" w:sz="0" w:space="0" w:color="auto"/>
      </w:divBdr>
    </w:div>
    <w:div w:id="1352218776">
      <w:bodyDiv w:val="1"/>
      <w:marLeft w:val="0"/>
      <w:marRight w:val="0"/>
      <w:marTop w:val="0"/>
      <w:marBottom w:val="0"/>
      <w:divBdr>
        <w:top w:val="none" w:sz="0" w:space="0" w:color="auto"/>
        <w:left w:val="none" w:sz="0" w:space="0" w:color="auto"/>
        <w:bottom w:val="none" w:sz="0" w:space="0" w:color="auto"/>
        <w:right w:val="none" w:sz="0" w:space="0" w:color="auto"/>
      </w:divBdr>
    </w:div>
    <w:div w:id="1357199555">
      <w:bodyDiv w:val="1"/>
      <w:marLeft w:val="0"/>
      <w:marRight w:val="0"/>
      <w:marTop w:val="0"/>
      <w:marBottom w:val="0"/>
      <w:divBdr>
        <w:top w:val="none" w:sz="0" w:space="0" w:color="auto"/>
        <w:left w:val="none" w:sz="0" w:space="0" w:color="auto"/>
        <w:bottom w:val="none" w:sz="0" w:space="0" w:color="auto"/>
        <w:right w:val="none" w:sz="0" w:space="0" w:color="auto"/>
      </w:divBdr>
    </w:div>
    <w:div w:id="1357468207">
      <w:bodyDiv w:val="1"/>
      <w:marLeft w:val="0"/>
      <w:marRight w:val="0"/>
      <w:marTop w:val="0"/>
      <w:marBottom w:val="0"/>
      <w:divBdr>
        <w:top w:val="none" w:sz="0" w:space="0" w:color="auto"/>
        <w:left w:val="none" w:sz="0" w:space="0" w:color="auto"/>
        <w:bottom w:val="none" w:sz="0" w:space="0" w:color="auto"/>
        <w:right w:val="none" w:sz="0" w:space="0" w:color="auto"/>
      </w:divBdr>
    </w:div>
    <w:div w:id="1360230881">
      <w:bodyDiv w:val="1"/>
      <w:marLeft w:val="0"/>
      <w:marRight w:val="0"/>
      <w:marTop w:val="0"/>
      <w:marBottom w:val="0"/>
      <w:divBdr>
        <w:top w:val="none" w:sz="0" w:space="0" w:color="auto"/>
        <w:left w:val="none" w:sz="0" w:space="0" w:color="auto"/>
        <w:bottom w:val="none" w:sz="0" w:space="0" w:color="auto"/>
        <w:right w:val="none" w:sz="0" w:space="0" w:color="auto"/>
      </w:divBdr>
    </w:div>
    <w:div w:id="1361976262">
      <w:bodyDiv w:val="1"/>
      <w:marLeft w:val="0"/>
      <w:marRight w:val="0"/>
      <w:marTop w:val="0"/>
      <w:marBottom w:val="0"/>
      <w:divBdr>
        <w:top w:val="none" w:sz="0" w:space="0" w:color="auto"/>
        <w:left w:val="none" w:sz="0" w:space="0" w:color="auto"/>
        <w:bottom w:val="none" w:sz="0" w:space="0" w:color="auto"/>
        <w:right w:val="none" w:sz="0" w:space="0" w:color="auto"/>
      </w:divBdr>
    </w:div>
    <w:div w:id="1364087038">
      <w:bodyDiv w:val="1"/>
      <w:marLeft w:val="0"/>
      <w:marRight w:val="0"/>
      <w:marTop w:val="0"/>
      <w:marBottom w:val="0"/>
      <w:divBdr>
        <w:top w:val="none" w:sz="0" w:space="0" w:color="auto"/>
        <w:left w:val="none" w:sz="0" w:space="0" w:color="auto"/>
        <w:bottom w:val="none" w:sz="0" w:space="0" w:color="auto"/>
        <w:right w:val="none" w:sz="0" w:space="0" w:color="auto"/>
      </w:divBdr>
    </w:div>
    <w:div w:id="1364401924">
      <w:bodyDiv w:val="1"/>
      <w:marLeft w:val="0"/>
      <w:marRight w:val="0"/>
      <w:marTop w:val="0"/>
      <w:marBottom w:val="0"/>
      <w:divBdr>
        <w:top w:val="none" w:sz="0" w:space="0" w:color="auto"/>
        <w:left w:val="none" w:sz="0" w:space="0" w:color="auto"/>
        <w:bottom w:val="none" w:sz="0" w:space="0" w:color="auto"/>
        <w:right w:val="none" w:sz="0" w:space="0" w:color="auto"/>
      </w:divBdr>
    </w:div>
    <w:div w:id="1364987348">
      <w:bodyDiv w:val="1"/>
      <w:marLeft w:val="0"/>
      <w:marRight w:val="0"/>
      <w:marTop w:val="0"/>
      <w:marBottom w:val="0"/>
      <w:divBdr>
        <w:top w:val="none" w:sz="0" w:space="0" w:color="auto"/>
        <w:left w:val="none" w:sz="0" w:space="0" w:color="auto"/>
        <w:bottom w:val="none" w:sz="0" w:space="0" w:color="auto"/>
        <w:right w:val="none" w:sz="0" w:space="0" w:color="auto"/>
      </w:divBdr>
    </w:div>
    <w:div w:id="1367020641">
      <w:bodyDiv w:val="1"/>
      <w:marLeft w:val="0"/>
      <w:marRight w:val="0"/>
      <w:marTop w:val="0"/>
      <w:marBottom w:val="0"/>
      <w:divBdr>
        <w:top w:val="none" w:sz="0" w:space="0" w:color="auto"/>
        <w:left w:val="none" w:sz="0" w:space="0" w:color="auto"/>
        <w:bottom w:val="none" w:sz="0" w:space="0" w:color="auto"/>
        <w:right w:val="none" w:sz="0" w:space="0" w:color="auto"/>
      </w:divBdr>
    </w:div>
    <w:div w:id="1370185745">
      <w:bodyDiv w:val="1"/>
      <w:marLeft w:val="0"/>
      <w:marRight w:val="0"/>
      <w:marTop w:val="0"/>
      <w:marBottom w:val="0"/>
      <w:divBdr>
        <w:top w:val="none" w:sz="0" w:space="0" w:color="auto"/>
        <w:left w:val="none" w:sz="0" w:space="0" w:color="auto"/>
        <w:bottom w:val="none" w:sz="0" w:space="0" w:color="auto"/>
        <w:right w:val="none" w:sz="0" w:space="0" w:color="auto"/>
      </w:divBdr>
    </w:div>
    <w:div w:id="1370495423">
      <w:bodyDiv w:val="1"/>
      <w:marLeft w:val="0"/>
      <w:marRight w:val="0"/>
      <w:marTop w:val="0"/>
      <w:marBottom w:val="0"/>
      <w:divBdr>
        <w:top w:val="none" w:sz="0" w:space="0" w:color="auto"/>
        <w:left w:val="none" w:sz="0" w:space="0" w:color="auto"/>
        <w:bottom w:val="none" w:sz="0" w:space="0" w:color="auto"/>
        <w:right w:val="none" w:sz="0" w:space="0" w:color="auto"/>
      </w:divBdr>
    </w:div>
    <w:div w:id="1370760541">
      <w:bodyDiv w:val="1"/>
      <w:marLeft w:val="0"/>
      <w:marRight w:val="0"/>
      <w:marTop w:val="0"/>
      <w:marBottom w:val="0"/>
      <w:divBdr>
        <w:top w:val="none" w:sz="0" w:space="0" w:color="auto"/>
        <w:left w:val="none" w:sz="0" w:space="0" w:color="auto"/>
        <w:bottom w:val="none" w:sz="0" w:space="0" w:color="auto"/>
        <w:right w:val="none" w:sz="0" w:space="0" w:color="auto"/>
      </w:divBdr>
    </w:div>
    <w:div w:id="1370833299">
      <w:bodyDiv w:val="1"/>
      <w:marLeft w:val="0"/>
      <w:marRight w:val="0"/>
      <w:marTop w:val="0"/>
      <w:marBottom w:val="0"/>
      <w:divBdr>
        <w:top w:val="none" w:sz="0" w:space="0" w:color="auto"/>
        <w:left w:val="none" w:sz="0" w:space="0" w:color="auto"/>
        <w:bottom w:val="none" w:sz="0" w:space="0" w:color="auto"/>
        <w:right w:val="none" w:sz="0" w:space="0" w:color="auto"/>
      </w:divBdr>
    </w:div>
    <w:div w:id="1372924530">
      <w:bodyDiv w:val="1"/>
      <w:marLeft w:val="0"/>
      <w:marRight w:val="0"/>
      <w:marTop w:val="0"/>
      <w:marBottom w:val="0"/>
      <w:divBdr>
        <w:top w:val="none" w:sz="0" w:space="0" w:color="auto"/>
        <w:left w:val="none" w:sz="0" w:space="0" w:color="auto"/>
        <w:bottom w:val="none" w:sz="0" w:space="0" w:color="auto"/>
        <w:right w:val="none" w:sz="0" w:space="0" w:color="auto"/>
      </w:divBdr>
    </w:div>
    <w:div w:id="1374886453">
      <w:bodyDiv w:val="1"/>
      <w:marLeft w:val="0"/>
      <w:marRight w:val="0"/>
      <w:marTop w:val="0"/>
      <w:marBottom w:val="0"/>
      <w:divBdr>
        <w:top w:val="none" w:sz="0" w:space="0" w:color="auto"/>
        <w:left w:val="none" w:sz="0" w:space="0" w:color="auto"/>
        <w:bottom w:val="none" w:sz="0" w:space="0" w:color="auto"/>
        <w:right w:val="none" w:sz="0" w:space="0" w:color="auto"/>
      </w:divBdr>
    </w:div>
    <w:div w:id="1374890126">
      <w:bodyDiv w:val="1"/>
      <w:marLeft w:val="0"/>
      <w:marRight w:val="0"/>
      <w:marTop w:val="0"/>
      <w:marBottom w:val="0"/>
      <w:divBdr>
        <w:top w:val="none" w:sz="0" w:space="0" w:color="auto"/>
        <w:left w:val="none" w:sz="0" w:space="0" w:color="auto"/>
        <w:bottom w:val="none" w:sz="0" w:space="0" w:color="auto"/>
        <w:right w:val="none" w:sz="0" w:space="0" w:color="auto"/>
      </w:divBdr>
    </w:div>
    <w:div w:id="1377466870">
      <w:bodyDiv w:val="1"/>
      <w:marLeft w:val="0"/>
      <w:marRight w:val="0"/>
      <w:marTop w:val="0"/>
      <w:marBottom w:val="0"/>
      <w:divBdr>
        <w:top w:val="none" w:sz="0" w:space="0" w:color="auto"/>
        <w:left w:val="none" w:sz="0" w:space="0" w:color="auto"/>
        <w:bottom w:val="none" w:sz="0" w:space="0" w:color="auto"/>
        <w:right w:val="none" w:sz="0" w:space="0" w:color="auto"/>
      </w:divBdr>
    </w:div>
    <w:div w:id="1377655375">
      <w:bodyDiv w:val="1"/>
      <w:marLeft w:val="0"/>
      <w:marRight w:val="0"/>
      <w:marTop w:val="0"/>
      <w:marBottom w:val="0"/>
      <w:divBdr>
        <w:top w:val="none" w:sz="0" w:space="0" w:color="auto"/>
        <w:left w:val="none" w:sz="0" w:space="0" w:color="auto"/>
        <w:bottom w:val="none" w:sz="0" w:space="0" w:color="auto"/>
        <w:right w:val="none" w:sz="0" w:space="0" w:color="auto"/>
      </w:divBdr>
    </w:div>
    <w:div w:id="1377781803">
      <w:bodyDiv w:val="1"/>
      <w:marLeft w:val="0"/>
      <w:marRight w:val="0"/>
      <w:marTop w:val="0"/>
      <w:marBottom w:val="0"/>
      <w:divBdr>
        <w:top w:val="none" w:sz="0" w:space="0" w:color="auto"/>
        <w:left w:val="none" w:sz="0" w:space="0" w:color="auto"/>
        <w:bottom w:val="none" w:sz="0" w:space="0" w:color="auto"/>
        <w:right w:val="none" w:sz="0" w:space="0" w:color="auto"/>
      </w:divBdr>
    </w:div>
    <w:div w:id="1379237087">
      <w:bodyDiv w:val="1"/>
      <w:marLeft w:val="0"/>
      <w:marRight w:val="0"/>
      <w:marTop w:val="0"/>
      <w:marBottom w:val="0"/>
      <w:divBdr>
        <w:top w:val="none" w:sz="0" w:space="0" w:color="auto"/>
        <w:left w:val="none" w:sz="0" w:space="0" w:color="auto"/>
        <w:bottom w:val="none" w:sz="0" w:space="0" w:color="auto"/>
        <w:right w:val="none" w:sz="0" w:space="0" w:color="auto"/>
      </w:divBdr>
    </w:div>
    <w:div w:id="1380476153">
      <w:bodyDiv w:val="1"/>
      <w:marLeft w:val="0"/>
      <w:marRight w:val="0"/>
      <w:marTop w:val="0"/>
      <w:marBottom w:val="0"/>
      <w:divBdr>
        <w:top w:val="none" w:sz="0" w:space="0" w:color="auto"/>
        <w:left w:val="none" w:sz="0" w:space="0" w:color="auto"/>
        <w:bottom w:val="none" w:sz="0" w:space="0" w:color="auto"/>
        <w:right w:val="none" w:sz="0" w:space="0" w:color="auto"/>
      </w:divBdr>
    </w:div>
    <w:div w:id="1383208924">
      <w:bodyDiv w:val="1"/>
      <w:marLeft w:val="0"/>
      <w:marRight w:val="0"/>
      <w:marTop w:val="0"/>
      <w:marBottom w:val="0"/>
      <w:divBdr>
        <w:top w:val="none" w:sz="0" w:space="0" w:color="auto"/>
        <w:left w:val="none" w:sz="0" w:space="0" w:color="auto"/>
        <w:bottom w:val="none" w:sz="0" w:space="0" w:color="auto"/>
        <w:right w:val="none" w:sz="0" w:space="0" w:color="auto"/>
      </w:divBdr>
    </w:div>
    <w:div w:id="1385564549">
      <w:bodyDiv w:val="1"/>
      <w:marLeft w:val="0"/>
      <w:marRight w:val="0"/>
      <w:marTop w:val="0"/>
      <w:marBottom w:val="0"/>
      <w:divBdr>
        <w:top w:val="none" w:sz="0" w:space="0" w:color="auto"/>
        <w:left w:val="none" w:sz="0" w:space="0" w:color="auto"/>
        <w:bottom w:val="none" w:sz="0" w:space="0" w:color="auto"/>
        <w:right w:val="none" w:sz="0" w:space="0" w:color="auto"/>
      </w:divBdr>
    </w:div>
    <w:div w:id="1387878001">
      <w:bodyDiv w:val="1"/>
      <w:marLeft w:val="0"/>
      <w:marRight w:val="0"/>
      <w:marTop w:val="0"/>
      <w:marBottom w:val="0"/>
      <w:divBdr>
        <w:top w:val="none" w:sz="0" w:space="0" w:color="auto"/>
        <w:left w:val="none" w:sz="0" w:space="0" w:color="auto"/>
        <w:bottom w:val="none" w:sz="0" w:space="0" w:color="auto"/>
        <w:right w:val="none" w:sz="0" w:space="0" w:color="auto"/>
      </w:divBdr>
    </w:div>
    <w:div w:id="1396583814">
      <w:bodyDiv w:val="1"/>
      <w:marLeft w:val="0"/>
      <w:marRight w:val="0"/>
      <w:marTop w:val="0"/>
      <w:marBottom w:val="0"/>
      <w:divBdr>
        <w:top w:val="none" w:sz="0" w:space="0" w:color="auto"/>
        <w:left w:val="none" w:sz="0" w:space="0" w:color="auto"/>
        <w:bottom w:val="none" w:sz="0" w:space="0" w:color="auto"/>
        <w:right w:val="none" w:sz="0" w:space="0" w:color="auto"/>
      </w:divBdr>
    </w:div>
    <w:div w:id="1402947497">
      <w:bodyDiv w:val="1"/>
      <w:marLeft w:val="0"/>
      <w:marRight w:val="0"/>
      <w:marTop w:val="0"/>
      <w:marBottom w:val="0"/>
      <w:divBdr>
        <w:top w:val="none" w:sz="0" w:space="0" w:color="auto"/>
        <w:left w:val="none" w:sz="0" w:space="0" w:color="auto"/>
        <w:bottom w:val="none" w:sz="0" w:space="0" w:color="auto"/>
        <w:right w:val="none" w:sz="0" w:space="0" w:color="auto"/>
      </w:divBdr>
    </w:div>
    <w:div w:id="1404524108">
      <w:bodyDiv w:val="1"/>
      <w:marLeft w:val="0"/>
      <w:marRight w:val="0"/>
      <w:marTop w:val="0"/>
      <w:marBottom w:val="0"/>
      <w:divBdr>
        <w:top w:val="none" w:sz="0" w:space="0" w:color="auto"/>
        <w:left w:val="none" w:sz="0" w:space="0" w:color="auto"/>
        <w:bottom w:val="none" w:sz="0" w:space="0" w:color="auto"/>
        <w:right w:val="none" w:sz="0" w:space="0" w:color="auto"/>
      </w:divBdr>
    </w:div>
    <w:div w:id="1405294042">
      <w:bodyDiv w:val="1"/>
      <w:marLeft w:val="0"/>
      <w:marRight w:val="0"/>
      <w:marTop w:val="0"/>
      <w:marBottom w:val="0"/>
      <w:divBdr>
        <w:top w:val="none" w:sz="0" w:space="0" w:color="auto"/>
        <w:left w:val="none" w:sz="0" w:space="0" w:color="auto"/>
        <w:bottom w:val="none" w:sz="0" w:space="0" w:color="auto"/>
        <w:right w:val="none" w:sz="0" w:space="0" w:color="auto"/>
      </w:divBdr>
    </w:div>
    <w:div w:id="1405297277">
      <w:bodyDiv w:val="1"/>
      <w:marLeft w:val="0"/>
      <w:marRight w:val="0"/>
      <w:marTop w:val="0"/>
      <w:marBottom w:val="0"/>
      <w:divBdr>
        <w:top w:val="none" w:sz="0" w:space="0" w:color="auto"/>
        <w:left w:val="none" w:sz="0" w:space="0" w:color="auto"/>
        <w:bottom w:val="none" w:sz="0" w:space="0" w:color="auto"/>
        <w:right w:val="none" w:sz="0" w:space="0" w:color="auto"/>
      </w:divBdr>
    </w:div>
    <w:div w:id="1410731481">
      <w:bodyDiv w:val="1"/>
      <w:marLeft w:val="0"/>
      <w:marRight w:val="0"/>
      <w:marTop w:val="0"/>
      <w:marBottom w:val="0"/>
      <w:divBdr>
        <w:top w:val="none" w:sz="0" w:space="0" w:color="auto"/>
        <w:left w:val="none" w:sz="0" w:space="0" w:color="auto"/>
        <w:bottom w:val="none" w:sz="0" w:space="0" w:color="auto"/>
        <w:right w:val="none" w:sz="0" w:space="0" w:color="auto"/>
      </w:divBdr>
    </w:div>
    <w:div w:id="1411464102">
      <w:bodyDiv w:val="1"/>
      <w:marLeft w:val="0"/>
      <w:marRight w:val="0"/>
      <w:marTop w:val="0"/>
      <w:marBottom w:val="0"/>
      <w:divBdr>
        <w:top w:val="none" w:sz="0" w:space="0" w:color="auto"/>
        <w:left w:val="none" w:sz="0" w:space="0" w:color="auto"/>
        <w:bottom w:val="none" w:sz="0" w:space="0" w:color="auto"/>
        <w:right w:val="none" w:sz="0" w:space="0" w:color="auto"/>
      </w:divBdr>
    </w:div>
    <w:div w:id="1413745651">
      <w:bodyDiv w:val="1"/>
      <w:marLeft w:val="0"/>
      <w:marRight w:val="0"/>
      <w:marTop w:val="0"/>
      <w:marBottom w:val="0"/>
      <w:divBdr>
        <w:top w:val="none" w:sz="0" w:space="0" w:color="auto"/>
        <w:left w:val="none" w:sz="0" w:space="0" w:color="auto"/>
        <w:bottom w:val="none" w:sz="0" w:space="0" w:color="auto"/>
        <w:right w:val="none" w:sz="0" w:space="0" w:color="auto"/>
      </w:divBdr>
    </w:div>
    <w:div w:id="1422264523">
      <w:bodyDiv w:val="1"/>
      <w:marLeft w:val="0"/>
      <w:marRight w:val="0"/>
      <w:marTop w:val="0"/>
      <w:marBottom w:val="0"/>
      <w:divBdr>
        <w:top w:val="none" w:sz="0" w:space="0" w:color="auto"/>
        <w:left w:val="none" w:sz="0" w:space="0" w:color="auto"/>
        <w:bottom w:val="none" w:sz="0" w:space="0" w:color="auto"/>
        <w:right w:val="none" w:sz="0" w:space="0" w:color="auto"/>
      </w:divBdr>
    </w:div>
    <w:div w:id="1427191582">
      <w:bodyDiv w:val="1"/>
      <w:marLeft w:val="0"/>
      <w:marRight w:val="0"/>
      <w:marTop w:val="0"/>
      <w:marBottom w:val="0"/>
      <w:divBdr>
        <w:top w:val="none" w:sz="0" w:space="0" w:color="auto"/>
        <w:left w:val="none" w:sz="0" w:space="0" w:color="auto"/>
        <w:bottom w:val="none" w:sz="0" w:space="0" w:color="auto"/>
        <w:right w:val="none" w:sz="0" w:space="0" w:color="auto"/>
      </w:divBdr>
    </w:div>
    <w:div w:id="1428816306">
      <w:bodyDiv w:val="1"/>
      <w:marLeft w:val="0"/>
      <w:marRight w:val="0"/>
      <w:marTop w:val="0"/>
      <w:marBottom w:val="0"/>
      <w:divBdr>
        <w:top w:val="none" w:sz="0" w:space="0" w:color="auto"/>
        <w:left w:val="none" w:sz="0" w:space="0" w:color="auto"/>
        <w:bottom w:val="none" w:sz="0" w:space="0" w:color="auto"/>
        <w:right w:val="none" w:sz="0" w:space="0" w:color="auto"/>
      </w:divBdr>
    </w:div>
    <w:div w:id="1429079021">
      <w:bodyDiv w:val="1"/>
      <w:marLeft w:val="0"/>
      <w:marRight w:val="0"/>
      <w:marTop w:val="0"/>
      <w:marBottom w:val="0"/>
      <w:divBdr>
        <w:top w:val="none" w:sz="0" w:space="0" w:color="auto"/>
        <w:left w:val="none" w:sz="0" w:space="0" w:color="auto"/>
        <w:bottom w:val="none" w:sz="0" w:space="0" w:color="auto"/>
        <w:right w:val="none" w:sz="0" w:space="0" w:color="auto"/>
      </w:divBdr>
    </w:div>
    <w:div w:id="1430352763">
      <w:bodyDiv w:val="1"/>
      <w:marLeft w:val="0"/>
      <w:marRight w:val="0"/>
      <w:marTop w:val="0"/>
      <w:marBottom w:val="0"/>
      <w:divBdr>
        <w:top w:val="none" w:sz="0" w:space="0" w:color="auto"/>
        <w:left w:val="none" w:sz="0" w:space="0" w:color="auto"/>
        <w:bottom w:val="none" w:sz="0" w:space="0" w:color="auto"/>
        <w:right w:val="none" w:sz="0" w:space="0" w:color="auto"/>
      </w:divBdr>
    </w:div>
    <w:div w:id="1434399240">
      <w:bodyDiv w:val="1"/>
      <w:marLeft w:val="0"/>
      <w:marRight w:val="0"/>
      <w:marTop w:val="0"/>
      <w:marBottom w:val="0"/>
      <w:divBdr>
        <w:top w:val="none" w:sz="0" w:space="0" w:color="auto"/>
        <w:left w:val="none" w:sz="0" w:space="0" w:color="auto"/>
        <w:bottom w:val="none" w:sz="0" w:space="0" w:color="auto"/>
        <w:right w:val="none" w:sz="0" w:space="0" w:color="auto"/>
      </w:divBdr>
    </w:div>
    <w:div w:id="1434596917">
      <w:bodyDiv w:val="1"/>
      <w:marLeft w:val="0"/>
      <w:marRight w:val="0"/>
      <w:marTop w:val="0"/>
      <w:marBottom w:val="0"/>
      <w:divBdr>
        <w:top w:val="none" w:sz="0" w:space="0" w:color="auto"/>
        <w:left w:val="none" w:sz="0" w:space="0" w:color="auto"/>
        <w:bottom w:val="none" w:sz="0" w:space="0" w:color="auto"/>
        <w:right w:val="none" w:sz="0" w:space="0" w:color="auto"/>
      </w:divBdr>
    </w:div>
    <w:div w:id="1445734149">
      <w:bodyDiv w:val="1"/>
      <w:marLeft w:val="0"/>
      <w:marRight w:val="0"/>
      <w:marTop w:val="0"/>
      <w:marBottom w:val="0"/>
      <w:divBdr>
        <w:top w:val="none" w:sz="0" w:space="0" w:color="auto"/>
        <w:left w:val="none" w:sz="0" w:space="0" w:color="auto"/>
        <w:bottom w:val="none" w:sz="0" w:space="0" w:color="auto"/>
        <w:right w:val="none" w:sz="0" w:space="0" w:color="auto"/>
      </w:divBdr>
    </w:div>
    <w:div w:id="1446927690">
      <w:bodyDiv w:val="1"/>
      <w:marLeft w:val="0"/>
      <w:marRight w:val="0"/>
      <w:marTop w:val="0"/>
      <w:marBottom w:val="0"/>
      <w:divBdr>
        <w:top w:val="none" w:sz="0" w:space="0" w:color="auto"/>
        <w:left w:val="none" w:sz="0" w:space="0" w:color="auto"/>
        <w:bottom w:val="none" w:sz="0" w:space="0" w:color="auto"/>
        <w:right w:val="none" w:sz="0" w:space="0" w:color="auto"/>
      </w:divBdr>
    </w:div>
    <w:div w:id="1452894924">
      <w:bodyDiv w:val="1"/>
      <w:marLeft w:val="0"/>
      <w:marRight w:val="0"/>
      <w:marTop w:val="0"/>
      <w:marBottom w:val="0"/>
      <w:divBdr>
        <w:top w:val="none" w:sz="0" w:space="0" w:color="auto"/>
        <w:left w:val="none" w:sz="0" w:space="0" w:color="auto"/>
        <w:bottom w:val="none" w:sz="0" w:space="0" w:color="auto"/>
        <w:right w:val="none" w:sz="0" w:space="0" w:color="auto"/>
      </w:divBdr>
    </w:div>
    <w:div w:id="1462530048">
      <w:bodyDiv w:val="1"/>
      <w:marLeft w:val="0"/>
      <w:marRight w:val="0"/>
      <w:marTop w:val="0"/>
      <w:marBottom w:val="0"/>
      <w:divBdr>
        <w:top w:val="none" w:sz="0" w:space="0" w:color="auto"/>
        <w:left w:val="none" w:sz="0" w:space="0" w:color="auto"/>
        <w:bottom w:val="none" w:sz="0" w:space="0" w:color="auto"/>
        <w:right w:val="none" w:sz="0" w:space="0" w:color="auto"/>
      </w:divBdr>
    </w:div>
    <w:div w:id="1464041411">
      <w:bodyDiv w:val="1"/>
      <w:marLeft w:val="0"/>
      <w:marRight w:val="0"/>
      <w:marTop w:val="0"/>
      <w:marBottom w:val="0"/>
      <w:divBdr>
        <w:top w:val="none" w:sz="0" w:space="0" w:color="auto"/>
        <w:left w:val="none" w:sz="0" w:space="0" w:color="auto"/>
        <w:bottom w:val="none" w:sz="0" w:space="0" w:color="auto"/>
        <w:right w:val="none" w:sz="0" w:space="0" w:color="auto"/>
      </w:divBdr>
    </w:div>
    <w:div w:id="1467699898">
      <w:bodyDiv w:val="1"/>
      <w:marLeft w:val="0"/>
      <w:marRight w:val="0"/>
      <w:marTop w:val="0"/>
      <w:marBottom w:val="0"/>
      <w:divBdr>
        <w:top w:val="none" w:sz="0" w:space="0" w:color="auto"/>
        <w:left w:val="none" w:sz="0" w:space="0" w:color="auto"/>
        <w:bottom w:val="none" w:sz="0" w:space="0" w:color="auto"/>
        <w:right w:val="none" w:sz="0" w:space="0" w:color="auto"/>
      </w:divBdr>
    </w:div>
    <w:div w:id="1470829903">
      <w:bodyDiv w:val="1"/>
      <w:marLeft w:val="0"/>
      <w:marRight w:val="0"/>
      <w:marTop w:val="0"/>
      <w:marBottom w:val="0"/>
      <w:divBdr>
        <w:top w:val="none" w:sz="0" w:space="0" w:color="auto"/>
        <w:left w:val="none" w:sz="0" w:space="0" w:color="auto"/>
        <w:bottom w:val="none" w:sz="0" w:space="0" w:color="auto"/>
        <w:right w:val="none" w:sz="0" w:space="0" w:color="auto"/>
      </w:divBdr>
    </w:div>
    <w:div w:id="1471367494">
      <w:bodyDiv w:val="1"/>
      <w:marLeft w:val="0"/>
      <w:marRight w:val="0"/>
      <w:marTop w:val="0"/>
      <w:marBottom w:val="0"/>
      <w:divBdr>
        <w:top w:val="none" w:sz="0" w:space="0" w:color="auto"/>
        <w:left w:val="none" w:sz="0" w:space="0" w:color="auto"/>
        <w:bottom w:val="none" w:sz="0" w:space="0" w:color="auto"/>
        <w:right w:val="none" w:sz="0" w:space="0" w:color="auto"/>
      </w:divBdr>
    </w:div>
    <w:div w:id="1472749101">
      <w:bodyDiv w:val="1"/>
      <w:marLeft w:val="0"/>
      <w:marRight w:val="0"/>
      <w:marTop w:val="0"/>
      <w:marBottom w:val="0"/>
      <w:divBdr>
        <w:top w:val="none" w:sz="0" w:space="0" w:color="auto"/>
        <w:left w:val="none" w:sz="0" w:space="0" w:color="auto"/>
        <w:bottom w:val="none" w:sz="0" w:space="0" w:color="auto"/>
        <w:right w:val="none" w:sz="0" w:space="0" w:color="auto"/>
      </w:divBdr>
    </w:div>
    <w:div w:id="1473134163">
      <w:bodyDiv w:val="1"/>
      <w:marLeft w:val="0"/>
      <w:marRight w:val="0"/>
      <w:marTop w:val="0"/>
      <w:marBottom w:val="0"/>
      <w:divBdr>
        <w:top w:val="none" w:sz="0" w:space="0" w:color="auto"/>
        <w:left w:val="none" w:sz="0" w:space="0" w:color="auto"/>
        <w:bottom w:val="none" w:sz="0" w:space="0" w:color="auto"/>
        <w:right w:val="none" w:sz="0" w:space="0" w:color="auto"/>
      </w:divBdr>
    </w:div>
    <w:div w:id="1473867354">
      <w:bodyDiv w:val="1"/>
      <w:marLeft w:val="0"/>
      <w:marRight w:val="0"/>
      <w:marTop w:val="0"/>
      <w:marBottom w:val="0"/>
      <w:divBdr>
        <w:top w:val="none" w:sz="0" w:space="0" w:color="auto"/>
        <w:left w:val="none" w:sz="0" w:space="0" w:color="auto"/>
        <w:bottom w:val="none" w:sz="0" w:space="0" w:color="auto"/>
        <w:right w:val="none" w:sz="0" w:space="0" w:color="auto"/>
      </w:divBdr>
    </w:div>
    <w:div w:id="1474832061">
      <w:bodyDiv w:val="1"/>
      <w:marLeft w:val="0"/>
      <w:marRight w:val="0"/>
      <w:marTop w:val="0"/>
      <w:marBottom w:val="0"/>
      <w:divBdr>
        <w:top w:val="none" w:sz="0" w:space="0" w:color="auto"/>
        <w:left w:val="none" w:sz="0" w:space="0" w:color="auto"/>
        <w:bottom w:val="none" w:sz="0" w:space="0" w:color="auto"/>
        <w:right w:val="none" w:sz="0" w:space="0" w:color="auto"/>
      </w:divBdr>
    </w:div>
    <w:div w:id="1475487522">
      <w:bodyDiv w:val="1"/>
      <w:marLeft w:val="0"/>
      <w:marRight w:val="0"/>
      <w:marTop w:val="0"/>
      <w:marBottom w:val="0"/>
      <w:divBdr>
        <w:top w:val="none" w:sz="0" w:space="0" w:color="auto"/>
        <w:left w:val="none" w:sz="0" w:space="0" w:color="auto"/>
        <w:bottom w:val="none" w:sz="0" w:space="0" w:color="auto"/>
        <w:right w:val="none" w:sz="0" w:space="0" w:color="auto"/>
      </w:divBdr>
    </w:div>
    <w:div w:id="1476221591">
      <w:bodyDiv w:val="1"/>
      <w:marLeft w:val="0"/>
      <w:marRight w:val="0"/>
      <w:marTop w:val="0"/>
      <w:marBottom w:val="0"/>
      <w:divBdr>
        <w:top w:val="none" w:sz="0" w:space="0" w:color="auto"/>
        <w:left w:val="none" w:sz="0" w:space="0" w:color="auto"/>
        <w:bottom w:val="none" w:sz="0" w:space="0" w:color="auto"/>
        <w:right w:val="none" w:sz="0" w:space="0" w:color="auto"/>
      </w:divBdr>
    </w:div>
    <w:div w:id="1476799414">
      <w:bodyDiv w:val="1"/>
      <w:marLeft w:val="0"/>
      <w:marRight w:val="0"/>
      <w:marTop w:val="0"/>
      <w:marBottom w:val="0"/>
      <w:divBdr>
        <w:top w:val="none" w:sz="0" w:space="0" w:color="auto"/>
        <w:left w:val="none" w:sz="0" w:space="0" w:color="auto"/>
        <w:bottom w:val="none" w:sz="0" w:space="0" w:color="auto"/>
        <w:right w:val="none" w:sz="0" w:space="0" w:color="auto"/>
      </w:divBdr>
    </w:div>
    <w:div w:id="1480421010">
      <w:bodyDiv w:val="1"/>
      <w:marLeft w:val="0"/>
      <w:marRight w:val="0"/>
      <w:marTop w:val="0"/>
      <w:marBottom w:val="0"/>
      <w:divBdr>
        <w:top w:val="none" w:sz="0" w:space="0" w:color="auto"/>
        <w:left w:val="none" w:sz="0" w:space="0" w:color="auto"/>
        <w:bottom w:val="none" w:sz="0" w:space="0" w:color="auto"/>
        <w:right w:val="none" w:sz="0" w:space="0" w:color="auto"/>
      </w:divBdr>
    </w:div>
    <w:div w:id="1482967889">
      <w:bodyDiv w:val="1"/>
      <w:marLeft w:val="0"/>
      <w:marRight w:val="0"/>
      <w:marTop w:val="0"/>
      <w:marBottom w:val="0"/>
      <w:divBdr>
        <w:top w:val="none" w:sz="0" w:space="0" w:color="auto"/>
        <w:left w:val="none" w:sz="0" w:space="0" w:color="auto"/>
        <w:bottom w:val="none" w:sz="0" w:space="0" w:color="auto"/>
        <w:right w:val="none" w:sz="0" w:space="0" w:color="auto"/>
      </w:divBdr>
    </w:div>
    <w:div w:id="1485925864">
      <w:bodyDiv w:val="1"/>
      <w:marLeft w:val="0"/>
      <w:marRight w:val="0"/>
      <w:marTop w:val="0"/>
      <w:marBottom w:val="0"/>
      <w:divBdr>
        <w:top w:val="none" w:sz="0" w:space="0" w:color="auto"/>
        <w:left w:val="none" w:sz="0" w:space="0" w:color="auto"/>
        <w:bottom w:val="none" w:sz="0" w:space="0" w:color="auto"/>
        <w:right w:val="none" w:sz="0" w:space="0" w:color="auto"/>
      </w:divBdr>
    </w:div>
    <w:div w:id="1488983784">
      <w:bodyDiv w:val="1"/>
      <w:marLeft w:val="0"/>
      <w:marRight w:val="0"/>
      <w:marTop w:val="0"/>
      <w:marBottom w:val="0"/>
      <w:divBdr>
        <w:top w:val="none" w:sz="0" w:space="0" w:color="auto"/>
        <w:left w:val="none" w:sz="0" w:space="0" w:color="auto"/>
        <w:bottom w:val="none" w:sz="0" w:space="0" w:color="auto"/>
        <w:right w:val="none" w:sz="0" w:space="0" w:color="auto"/>
      </w:divBdr>
    </w:div>
    <w:div w:id="1495800944">
      <w:bodyDiv w:val="1"/>
      <w:marLeft w:val="0"/>
      <w:marRight w:val="0"/>
      <w:marTop w:val="0"/>
      <w:marBottom w:val="0"/>
      <w:divBdr>
        <w:top w:val="none" w:sz="0" w:space="0" w:color="auto"/>
        <w:left w:val="none" w:sz="0" w:space="0" w:color="auto"/>
        <w:bottom w:val="none" w:sz="0" w:space="0" w:color="auto"/>
        <w:right w:val="none" w:sz="0" w:space="0" w:color="auto"/>
      </w:divBdr>
    </w:div>
    <w:div w:id="1498689442">
      <w:bodyDiv w:val="1"/>
      <w:marLeft w:val="0"/>
      <w:marRight w:val="0"/>
      <w:marTop w:val="0"/>
      <w:marBottom w:val="0"/>
      <w:divBdr>
        <w:top w:val="none" w:sz="0" w:space="0" w:color="auto"/>
        <w:left w:val="none" w:sz="0" w:space="0" w:color="auto"/>
        <w:bottom w:val="none" w:sz="0" w:space="0" w:color="auto"/>
        <w:right w:val="none" w:sz="0" w:space="0" w:color="auto"/>
      </w:divBdr>
    </w:div>
    <w:div w:id="1498882125">
      <w:bodyDiv w:val="1"/>
      <w:marLeft w:val="0"/>
      <w:marRight w:val="0"/>
      <w:marTop w:val="0"/>
      <w:marBottom w:val="0"/>
      <w:divBdr>
        <w:top w:val="none" w:sz="0" w:space="0" w:color="auto"/>
        <w:left w:val="none" w:sz="0" w:space="0" w:color="auto"/>
        <w:bottom w:val="none" w:sz="0" w:space="0" w:color="auto"/>
        <w:right w:val="none" w:sz="0" w:space="0" w:color="auto"/>
      </w:divBdr>
    </w:div>
    <w:div w:id="1500776139">
      <w:bodyDiv w:val="1"/>
      <w:marLeft w:val="0"/>
      <w:marRight w:val="0"/>
      <w:marTop w:val="0"/>
      <w:marBottom w:val="0"/>
      <w:divBdr>
        <w:top w:val="none" w:sz="0" w:space="0" w:color="auto"/>
        <w:left w:val="none" w:sz="0" w:space="0" w:color="auto"/>
        <w:bottom w:val="none" w:sz="0" w:space="0" w:color="auto"/>
        <w:right w:val="none" w:sz="0" w:space="0" w:color="auto"/>
      </w:divBdr>
    </w:div>
    <w:div w:id="1502046282">
      <w:bodyDiv w:val="1"/>
      <w:marLeft w:val="0"/>
      <w:marRight w:val="0"/>
      <w:marTop w:val="0"/>
      <w:marBottom w:val="0"/>
      <w:divBdr>
        <w:top w:val="none" w:sz="0" w:space="0" w:color="auto"/>
        <w:left w:val="none" w:sz="0" w:space="0" w:color="auto"/>
        <w:bottom w:val="none" w:sz="0" w:space="0" w:color="auto"/>
        <w:right w:val="none" w:sz="0" w:space="0" w:color="auto"/>
      </w:divBdr>
    </w:div>
    <w:div w:id="1506439609">
      <w:bodyDiv w:val="1"/>
      <w:marLeft w:val="0"/>
      <w:marRight w:val="0"/>
      <w:marTop w:val="0"/>
      <w:marBottom w:val="0"/>
      <w:divBdr>
        <w:top w:val="none" w:sz="0" w:space="0" w:color="auto"/>
        <w:left w:val="none" w:sz="0" w:space="0" w:color="auto"/>
        <w:bottom w:val="none" w:sz="0" w:space="0" w:color="auto"/>
        <w:right w:val="none" w:sz="0" w:space="0" w:color="auto"/>
      </w:divBdr>
    </w:div>
    <w:div w:id="1509636852">
      <w:bodyDiv w:val="1"/>
      <w:marLeft w:val="0"/>
      <w:marRight w:val="0"/>
      <w:marTop w:val="0"/>
      <w:marBottom w:val="0"/>
      <w:divBdr>
        <w:top w:val="none" w:sz="0" w:space="0" w:color="auto"/>
        <w:left w:val="none" w:sz="0" w:space="0" w:color="auto"/>
        <w:bottom w:val="none" w:sz="0" w:space="0" w:color="auto"/>
        <w:right w:val="none" w:sz="0" w:space="0" w:color="auto"/>
      </w:divBdr>
    </w:div>
    <w:div w:id="1511143221">
      <w:bodyDiv w:val="1"/>
      <w:marLeft w:val="0"/>
      <w:marRight w:val="0"/>
      <w:marTop w:val="0"/>
      <w:marBottom w:val="0"/>
      <w:divBdr>
        <w:top w:val="none" w:sz="0" w:space="0" w:color="auto"/>
        <w:left w:val="none" w:sz="0" w:space="0" w:color="auto"/>
        <w:bottom w:val="none" w:sz="0" w:space="0" w:color="auto"/>
        <w:right w:val="none" w:sz="0" w:space="0" w:color="auto"/>
      </w:divBdr>
    </w:div>
    <w:div w:id="1511143573">
      <w:bodyDiv w:val="1"/>
      <w:marLeft w:val="0"/>
      <w:marRight w:val="0"/>
      <w:marTop w:val="0"/>
      <w:marBottom w:val="0"/>
      <w:divBdr>
        <w:top w:val="none" w:sz="0" w:space="0" w:color="auto"/>
        <w:left w:val="none" w:sz="0" w:space="0" w:color="auto"/>
        <w:bottom w:val="none" w:sz="0" w:space="0" w:color="auto"/>
        <w:right w:val="none" w:sz="0" w:space="0" w:color="auto"/>
      </w:divBdr>
    </w:div>
    <w:div w:id="1512722276">
      <w:bodyDiv w:val="1"/>
      <w:marLeft w:val="0"/>
      <w:marRight w:val="0"/>
      <w:marTop w:val="0"/>
      <w:marBottom w:val="0"/>
      <w:divBdr>
        <w:top w:val="none" w:sz="0" w:space="0" w:color="auto"/>
        <w:left w:val="none" w:sz="0" w:space="0" w:color="auto"/>
        <w:bottom w:val="none" w:sz="0" w:space="0" w:color="auto"/>
        <w:right w:val="none" w:sz="0" w:space="0" w:color="auto"/>
      </w:divBdr>
    </w:div>
    <w:div w:id="1513029702">
      <w:bodyDiv w:val="1"/>
      <w:marLeft w:val="0"/>
      <w:marRight w:val="0"/>
      <w:marTop w:val="0"/>
      <w:marBottom w:val="0"/>
      <w:divBdr>
        <w:top w:val="none" w:sz="0" w:space="0" w:color="auto"/>
        <w:left w:val="none" w:sz="0" w:space="0" w:color="auto"/>
        <w:bottom w:val="none" w:sz="0" w:space="0" w:color="auto"/>
        <w:right w:val="none" w:sz="0" w:space="0" w:color="auto"/>
      </w:divBdr>
    </w:div>
    <w:div w:id="1516576939">
      <w:bodyDiv w:val="1"/>
      <w:marLeft w:val="0"/>
      <w:marRight w:val="0"/>
      <w:marTop w:val="0"/>
      <w:marBottom w:val="0"/>
      <w:divBdr>
        <w:top w:val="none" w:sz="0" w:space="0" w:color="auto"/>
        <w:left w:val="none" w:sz="0" w:space="0" w:color="auto"/>
        <w:bottom w:val="none" w:sz="0" w:space="0" w:color="auto"/>
        <w:right w:val="none" w:sz="0" w:space="0" w:color="auto"/>
      </w:divBdr>
    </w:div>
    <w:div w:id="1527794245">
      <w:bodyDiv w:val="1"/>
      <w:marLeft w:val="0"/>
      <w:marRight w:val="0"/>
      <w:marTop w:val="0"/>
      <w:marBottom w:val="0"/>
      <w:divBdr>
        <w:top w:val="none" w:sz="0" w:space="0" w:color="auto"/>
        <w:left w:val="none" w:sz="0" w:space="0" w:color="auto"/>
        <w:bottom w:val="none" w:sz="0" w:space="0" w:color="auto"/>
        <w:right w:val="none" w:sz="0" w:space="0" w:color="auto"/>
      </w:divBdr>
    </w:div>
    <w:div w:id="1529879546">
      <w:bodyDiv w:val="1"/>
      <w:marLeft w:val="0"/>
      <w:marRight w:val="0"/>
      <w:marTop w:val="0"/>
      <w:marBottom w:val="0"/>
      <w:divBdr>
        <w:top w:val="none" w:sz="0" w:space="0" w:color="auto"/>
        <w:left w:val="none" w:sz="0" w:space="0" w:color="auto"/>
        <w:bottom w:val="none" w:sz="0" w:space="0" w:color="auto"/>
        <w:right w:val="none" w:sz="0" w:space="0" w:color="auto"/>
      </w:divBdr>
    </w:div>
    <w:div w:id="1531844661">
      <w:bodyDiv w:val="1"/>
      <w:marLeft w:val="0"/>
      <w:marRight w:val="0"/>
      <w:marTop w:val="0"/>
      <w:marBottom w:val="0"/>
      <w:divBdr>
        <w:top w:val="none" w:sz="0" w:space="0" w:color="auto"/>
        <w:left w:val="none" w:sz="0" w:space="0" w:color="auto"/>
        <w:bottom w:val="none" w:sz="0" w:space="0" w:color="auto"/>
        <w:right w:val="none" w:sz="0" w:space="0" w:color="auto"/>
      </w:divBdr>
    </w:div>
    <w:div w:id="1533961376">
      <w:bodyDiv w:val="1"/>
      <w:marLeft w:val="0"/>
      <w:marRight w:val="0"/>
      <w:marTop w:val="0"/>
      <w:marBottom w:val="0"/>
      <w:divBdr>
        <w:top w:val="none" w:sz="0" w:space="0" w:color="auto"/>
        <w:left w:val="none" w:sz="0" w:space="0" w:color="auto"/>
        <w:bottom w:val="none" w:sz="0" w:space="0" w:color="auto"/>
        <w:right w:val="none" w:sz="0" w:space="0" w:color="auto"/>
      </w:divBdr>
    </w:div>
    <w:div w:id="1534270628">
      <w:bodyDiv w:val="1"/>
      <w:marLeft w:val="0"/>
      <w:marRight w:val="0"/>
      <w:marTop w:val="0"/>
      <w:marBottom w:val="0"/>
      <w:divBdr>
        <w:top w:val="none" w:sz="0" w:space="0" w:color="auto"/>
        <w:left w:val="none" w:sz="0" w:space="0" w:color="auto"/>
        <w:bottom w:val="none" w:sz="0" w:space="0" w:color="auto"/>
        <w:right w:val="none" w:sz="0" w:space="0" w:color="auto"/>
      </w:divBdr>
    </w:div>
    <w:div w:id="1543445525">
      <w:bodyDiv w:val="1"/>
      <w:marLeft w:val="0"/>
      <w:marRight w:val="0"/>
      <w:marTop w:val="0"/>
      <w:marBottom w:val="0"/>
      <w:divBdr>
        <w:top w:val="none" w:sz="0" w:space="0" w:color="auto"/>
        <w:left w:val="none" w:sz="0" w:space="0" w:color="auto"/>
        <w:bottom w:val="none" w:sz="0" w:space="0" w:color="auto"/>
        <w:right w:val="none" w:sz="0" w:space="0" w:color="auto"/>
      </w:divBdr>
    </w:div>
    <w:div w:id="1544825219">
      <w:bodyDiv w:val="1"/>
      <w:marLeft w:val="0"/>
      <w:marRight w:val="0"/>
      <w:marTop w:val="0"/>
      <w:marBottom w:val="0"/>
      <w:divBdr>
        <w:top w:val="none" w:sz="0" w:space="0" w:color="auto"/>
        <w:left w:val="none" w:sz="0" w:space="0" w:color="auto"/>
        <w:bottom w:val="none" w:sz="0" w:space="0" w:color="auto"/>
        <w:right w:val="none" w:sz="0" w:space="0" w:color="auto"/>
      </w:divBdr>
    </w:div>
    <w:div w:id="1547987902">
      <w:bodyDiv w:val="1"/>
      <w:marLeft w:val="0"/>
      <w:marRight w:val="0"/>
      <w:marTop w:val="0"/>
      <w:marBottom w:val="0"/>
      <w:divBdr>
        <w:top w:val="none" w:sz="0" w:space="0" w:color="auto"/>
        <w:left w:val="none" w:sz="0" w:space="0" w:color="auto"/>
        <w:bottom w:val="none" w:sz="0" w:space="0" w:color="auto"/>
        <w:right w:val="none" w:sz="0" w:space="0" w:color="auto"/>
      </w:divBdr>
    </w:div>
    <w:div w:id="1548712853">
      <w:bodyDiv w:val="1"/>
      <w:marLeft w:val="0"/>
      <w:marRight w:val="0"/>
      <w:marTop w:val="0"/>
      <w:marBottom w:val="0"/>
      <w:divBdr>
        <w:top w:val="none" w:sz="0" w:space="0" w:color="auto"/>
        <w:left w:val="none" w:sz="0" w:space="0" w:color="auto"/>
        <w:bottom w:val="none" w:sz="0" w:space="0" w:color="auto"/>
        <w:right w:val="none" w:sz="0" w:space="0" w:color="auto"/>
      </w:divBdr>
    </w:div>
    <w:div w:id="1549296312">
      <w:bodyDiv w:val="1"/>
      <w:marLeft w:val="0"/>
      <w:marRight w:val="0"/>
      <w:marTop w:val="0"/>
      <w:marBottom w:val="0"/>
      <w:divBdr>
        <w:top w:val="none" w:sz="0" w:space="0" w:color="auto"/>
        <w:left w:val="none" w:sz="0" w:space="0" w:color="auto"/>
        <w:bottom w:val="none" w:sz="0" w:space="0" w:color="auto"/>
        <w:right w:val="none" w:sz="0" w:space="0" w:color="auto"/>
      </w:divBdr>
    </w:div>
    <w:div w:id="1549562071">
      <w:bodyDiv w:val="1"/>
      <w:marLeft w:val="0"/>
      <w:marRight w:val="0"/>
      <w:marTop w:val="0"/>
      <w:marBottom w:val="0"/>
      <w:divBdr>
        <w:top w:val="none" w:sz="0" w:space="0" w:color="auto"/>
        <w:left w:val="none" w:sz="0" w:space="0" w:color="auto"/>
        <w:bottom w:val="none" w:sz="0" w:space="0" w:color="auto"/>
        <w:right w:val="none" w:sz="0" w:space="0" w:color="auto"/>
      </w:divBdr>
    </w:div>
    <w:div w:id="1552495005">
      <w:bodyDiv w:val="1"/>
      <w:marLeft w:val="0"/>
      <w:marRight w:val="0"/>
      <w:marTop w:val="0"/>
      <w:marBottom w:val="0"/>
      <w:divBdr>
        <w:top w:val="none" w:sz="0" w:space="0" w:color="auto"/>
        <w:left w:val="none" w:sz="0" w:space="0" w:color="auto"/>
        <w:bottom w:val="none" w:sz="0" w:space="0" w:color="auto"/>
        <w:right w:val="none" w:sz="0" w:space="0" w:color="auto"/>
      </w:divBdr>
    </w:div>
    <w:div w:id="1556119340">
      <w:bodyDiv w:val="1"/>
      <w:marLeft w:val="0"/>
      <w:marRight w:val="0"/>
      <w:marTop w:val="0"/>
      <w:marBottom w:val="0"/>
      <w:divBdr>
        <w:top w:val="none" w:sz="0" w:space="0" w:color="auto"/>
        <w:left w:val="none" w:sz="0" w:space="0" w:color="auto"/>
        <w:bottom w:val="none" w:sz="0" w:space="0" w:color="auto"/>
        <w:right w:val="none" w:sz="0" w:space="0" w:color="auto"/>
      </w:divBdr>
    </w:div>
    <w:div w:id="1557550464">
      <w:bodyDiv w:val="1"/>
      <w:marLeft w:val="0"/>
      <w:marRight w:val="0"/>
      <w:marTop w:val="0"/>
      <w:marBottom w:val="0"/>
      <w:divBdr>
        <w:top w:val="none" w:sz="0" w:space="0" w:color="auto"/>
        <w:left w:val="none" w:sz="0" w:space="0" w:color="auto"/>
        <w:bottom w:val="none" w:sz="0" w:space="0" w:color="auto"/>
        <w:right w:val="none" w:sz="0" w:space="0" w:color="auto"/>
      </w:divBdr>
    </w:div>
    <w:div w:id="1560171366">
      <w:bodyDiv w:val="1"/>
      <w:marLeft w:val="0"/>
      <w:marRight w:val="0"/>
      <w:marTop w:val="0"/>
      <w:marBottom w:val="0"/>
      <w:divBdr>
        <w:top w:val="none" w:sz="0" w:space="0" w:color="auto"/>
        <w:left w:val="none" w:sz="0" w:space="0" w:color="auto"/>
        <w:bottom w:val="none" w:sz="0" w:space="0" w:color="auto"/>
        <w:right w:val="none" w:sz="0" w:space="0" w:color="auto"/>
      </w:divBdr>
    </w:div>
    <w:div w:id="1561287767">
      <w:bodyDiv w:val="1"/>
      <w:marLeft w:val="0"/>
      <w:marRight w:val="0"/>
      <w:marTop w:val="0"/>
      <w:marBottom w:val="0"/>
      <w:divBdr>
        <w:top w:val="none" w:sz="0" w:space="0" w:color="auto"/>
        <w:left w:val="none" w:sz="0" w:space="0" w:color="auto"/>
        <w:bottom w:val="none" w:sz="0" w:space="0" w:color="auto"/>
        <w:right w:val="none" w:sz="0" w:space="0" w:color="auto"/>
      </w:divBdr>
    </w:div>
    <w:div w:id="1563952845">
      <w:bodyDiv w:val="1"/>
      <w:marLeft w:val="0"/>
      <w:marRight w:val="0"/>
      <w:marTop w:val="0"/>
      <w:marBottom w:val="0"/>
      <w:divBdr>
        <w:top w:val="none" w:sz="0" w:space="0" w:color="auto"/>
        <w:left w:val="none" w:sz="0" w:space="0" w:color="auto"/>
        <w:bottom w:val="none" w:sz="0" w:space="0" w:color="auto"/>
        <w:right w:val="none" w:sz="0" w:space="0" w:color="auto"/>
      </w:divBdr>
    </w:div>
    <w:div w:id="1565918742">
      <w:bodyDiv w:val="1"/>
      <w:marLeft w:val="0"/>
      <w:marRight w:val="0"/>
      <w:marTop w:val="0"/>
      <w:marBottom w:val="0"/>
      <w:divBdr>
        <w:top w:val="none" w:sz="0" w:space="0" w:color="auto"/>
        <w:left w:val="none" w:sz="0" w:space="0" w:color="auto"/>
        <w:bottom w:val="none" w:sz="0" w:space="0" w:color="auto"/>
        <w:right w:val="none" w:sz="0" w:space="0" w:color="auto"/>
      </w:divBdr>
    </w:div>
    <w:div w:id="1566988055">
      <w:bodyDiv w:val="1"/>
      <w:marLeft w:val="0"/>
      <w:marRight w:val="0"/>
      <w:marTop w:val="0"/>
      <w:marBottom w:val="0"/>
      <w:divBdr>
        <w:top w:val="none" w:sz="0" w:space="0" w:color="auto"/>
        <w:left w:val="none" w:sz="0" w:space="0" w:color="auto"/>
        <w:bottom w:val="none" w:sz="0" w:space="0" w:color="auto"/>
        <w:right w:val="none" w:sz="0" w:space="0" w:color="auto"/>
      </w:divBdr>
    </w:div>
    <w:div w:id="1569224074">
      <w:bodyDiv w:val="1"/>
      <w:marLeft w:val="0"/>
      <w:marRight w:val="0"/>
      <w:marTop w:val="0"/>
      <w:marBottom w:val="0"/>
      <w:divBdr>
        <w:top w:val="none" w:sz="0" w:space="0" w:color="auto"/>
        <w:left w:val="none" w:sz="0" w:space="0" w:color="auto"/>
        <w:bottom w:val="none" w:sz="0" w:space="0" w:color="auto"/>
        <w:right w:val="none" w:sz="0" w:space="0" w:color="auto"/>
      </w:divBdr>
    </w:div>
    <w:div w:id="1569343709">
      <w:bodyDiv w:val="1"/>
      <w:marLeft w:val="0"/>
      <w:marRight w:val="0"/>
      <w:marTop w:val="0"/>
      <w:marBottom w:val="0"/>
      <w:divBdr>
        <w:top w:val="none" w:sz="0" w:space="0" w:color="auto"/>
        <w:left w:val="none" w:sz="0" w:space="0" w:color="auto"/>
        <w:bottom w:val="none" w:sz="0" w:space="0" w:color="auto"/>
        <w:right w:val="none" w:sz="0" w:space="0" w:color="auto"/>
      </w:divBdr>
    </w:div>
    <w:div w:id="1569418883">
      <w:bodyDiv w:val="1"/>
      <w:marLeft w:val="0"/>
      <w:marRight w:val="0"/>
      <w:marTop w:val="0"/>
      <w:marBottom w:val="0"/>
      <w:divBdr>
        <w:top w:val="none" w:sz="0" w:space="0" w:color="auto"/>
        <w:left w:val="none" w:sz="0" w:space="0" w:color="auto"/>
        <w:bottom w:val="none" w:sz="0" w:space="0" w:color="auto"/>
        <w:right w:val="none" w:sz="0" w:space="0" w:color="auto"/>
      </w:divBdr>
    </w:div>
    <w:div w:id="1571186213">
      <w:bodyDiv w:val="1"/>
      <w:marLeft w:val="0"/>
      <w:marRight w:val="0"/>
      <w:marTop w:val="0"/>
      <w:marBottom w:val="0"/>
      <w:divBdr>
        <w:top w:val="none" w:sz="0" w:space="0" w:color="auto"/>
        <w:left w:val="none" w:sz="0" w:space="0" w:color="auto"/>
        <w:bottom w:val="none" w:sz="0" w:space="0" w:color="auto"/>
        <w:right w:val="none" w:sz="0" w:space="0" w:color="auto"/>
      </w:divBdr>
    </w:div>
    <w:div w:id="1572275468">
      <w:bodyDiv w:val="1"/>
      <w:marLeft w:val="0"/>
      <w:marRight w:val="0"/>
      <w:marTop w:val="0"/>
      <w:marBottom w:val="0"/>
      <w:divBdr>
        <w:top w:val="none" w:sz="0" w:space="0" w:color="auto"/>
        <w:left w:val="none" w:sz="0" w:space="0" w:color="auto"/>
        <w:bottom w:val="none" w:sz="0" w:space="0" w:color="auto"/>
        <w:right w:val="none" w:sz="0" w:space="0" w:color="auto"/>
      </w:divBdr>
    </w:div>
    <w:div w:id="1577670010">
      <w:bodyDiv w:val="1"/>
      <w:marLeft w:val="0"/>
      <w:marRight w:val="0"/>
      <w:marTop w:val="0"/>
      <w:marBottom w:val="0"/>
      <w:divBdr>
        <w:top w:val="none" w:sz="0" w:space="0" w:color="auto"/>
        <w:left w:val="none" w:sz="0" w:space="0" w:color="auto"/>
        <w:bottom w:val="none" w:sz="0" w:space="0" w:color="auto"/>
        <w:right w:val="none" w:sz="0" w:space="0" w:color="auto"/>
      </w:divBdr>
    </w:div>
    <w:div w:id="1582062546">
      <w:bodyDiv w:val="1"/>
      <w:marLeft w:val="0"/>
      <w:marRight w:val="0"/>
      <w:marTop w:val="0"/>
      <w:marBottom w:val="0"/>
      <w:divBdr>
        <w:top w:val="none" w:sz="0" w:space="0" w:color="auto"/>
        <w:left w:val="none" w:sz="0" w:space="0" w:color="auto"/>
        <w:bottom w:val="none" w:sz="0" w:space="0" w:color="auto"/>
        <w:right w:val="none" w:sz="0" w:space="0" w:color="auto"/>
      </w:divBdr>
    </w:div>
    <w:div w:id="1585186310">
      <w:bodyDiv w:val="1"/>
      <w:marLeft w:val="0"/>
      <w:marRight w:val="0"/>
      <w:marTop w:val="0"/>
      <w:marBottom w:val="0"/>
      <w:divBdr>
        <w:top w:val="none" w:sz="0" w:space="0" w:color="auto"/>
        <w:left w:val="none" w:sz="0" w:space="0" w:color="auto"/>
        <w:bottom w:val="none" w:sz="0" w:space="0" w:color="auto"/>
        <w:right w:val="none" w:sz="0" w:space="0" w:color="auto"/>
      </w:divBdr>
    </w:div>
    <w:div w:id="1587037750">
      <w:bodyDiv w:val="1"/>
      <w:marLeft w:val="0"/>
      <w:marRight w:val="0"/>
      <w:marTop w:val="0"/>
      <w:marBottom w:val="0"/>
      <w:divBdr>
        <w:top w:val="none" w:sz="0" w:space="0" w:color="auto"/>
        <w:left w:val="none" w:sz="0" w:space="0" w:color="auto"/>
        <w:bottom w:val="none" w:sz="0" w:space="0" w:color="auto"/>
        <w:right w:val="none" w:sz="0" w:space="0" w:color="auto"/>
      </w:divBdr>
    </w:div>
    <w:div w:id="1592153996">
      <w:bodyDiv w:val="1"/>
      <w:marLeft w:val="0"/>
      <w:marRight w:val="0"/>
      <w:marTop w:val="0"/>
      <w:marBottom w:val="0"/>
      <w:divBdr>
        <w:top w:val="none" w:sz="0" w:space="0" w:color="auto"/>
        <w:left w:val="none" w:sz="0" w:space="0" w:color="auto"/>
        <w:bottom w:val="none" w:sz="0" w:space="0" w:color="auto"/>
        <w:right w:val="none" w:sz="0" w:space="0" w:color="auto"/>
      </w:divBdr>
    </w:div>
    <w:div w:id="1592202709">
      <w:bodyDiv w:val="1"/>
      <w:marLeft w:val="0"/>
      <w:marRight w:val="0"/>
      <w:marTop w:val="0"/>
      <w:marBottom w:val="0"/>
      <w:divBdr>
        <w:top w:val="none" w:sz="0" w:space="0" w:color="auto"/>
        <w:left w:val="none" w:sz="0" w:space="0" w:color="auto"/>
        <w:bottom w:val="none" w:sz="0" w:space="0" w:color="auto"/>
        <w:right w:val="none" w:sz="0" w:space="0" w:color="auto"/>
      </w:divBdr>
    </w:div>
    <w:div w:id="1593078496">
      <w:bodyDiv w:val="1"/>
      <w:marLeft w:val="0"/>
      <w:marRight w:val="0"/>
      <w:marTop w:val="0"/>
      <w:marBottom w:val="0"/>
      <w:divBdr>
        <w:top w:val="none" w:sz="0" w:space="0" w:color="auto"/>
        <w:left w:val="none" w:sz="0" w:space="0" w:color="auto"/>
        <w:bottom w:val="none" w:sz="0" w:space="0" w:color="auto"/>
        <w:right w:val="none" w:sz="0" w:space="0" w:color="auto"/>
      </w:divBdr>
    </w:div>
    <w:div w:id="1595238286">
      <w:bodyDiv w:val="1"/>
      <w:marLeft w:val="0"/>
      <w:marRight w:val="0"/>
      <w:marTop w:val="0"/>
      <w:marBottom w:val="0"/>
      <w:divBdr>
        <w:top w:val="none" w:sz="0" w:space="0" w:color="auto"/>
        <w:left w:val="none" w:sz="0" w:space="0" w:color="auto"/>
        <w:bottom w:val="none" w:sz="0" w:space="0" w:color="auto"/>
        <w:right w:val="none" w:sz="0" w:space="0" w:color="auto"/>
      </w:divBdr>
    </w:div>
    <w:div w:id="1597785096">
      <w:bodyDiv w:val="1"/>
      <w:marLeft w:val="0"/>
      <w:marRight w:val="0"/>
      <w:marTop w:val="0"/>
      <w:marBottom w:val="0"/>
      <w:divBdr>
        <w:top w:val="none" w:sz="0" w:space="0" w:color="auto"/>
        <w:left w:val="none" w:sz="0" w:space="0" w:color="auto"/>
        <w:bottom w:val="none" w:sz="0" w:space="0" w:color="auto"/>
        <w:right w:val="none" w:sz="0" w:space="0" w:color="auto"/>
      </w:divBdr>
    </w:div>
    <w:div w:id="1601638453">
      <w:bodyDiv w:val="1"/>
      <w:marLeft w:val="0"/>
      <w:marRight w:val="0"/>
      <w:marTop w:val="0"/>
      <w:marBottom w:val="0"/>
      <w:divBdr>
        <w:top w:val="none" w:sz="0" w:space="0" w:color="auto"/>
        <w:left w:val="none" w:sz="0" w:space="0" w:color="auto"/>
        <w:bottom w:val="none" w:sz="0" w:space="0" w:color="auto"/>
        <w:right w:val="none" w:sz="0" w:space="0" w:color="auto"/>
      </w:divBdr>
    </w:div>
    <w:div w:id="1607730428">
      <w:bodyDiv w:val="1"/>
      <w:marLeft w:val="0"/>
      <w:marRight w:val="0"/>
      <w:marTop w:val="0"/>
      <w:marBottom w:val="0"/>
      <w:divBdr>
        <w:top w:val="none" w:sz="0" w:space="0" w:color="auto"/>
        <w:left w:val="none" w:sz="0" w:space="0" w:color="auto"/>
        <w:bottom w:val="none" w:sz="0" w:space="0" w:color="auto"/>
        <w:right w:val="none" w:sz="0" w:space="0" w:color="auto"/>
      </w:divBdr>
    </w:div>
    <w:div w:id="1609313677">
      <w:bodyDiv w:val="1"/>
      <w:marLeft w:val="0"/>
      <w:marRight w:val="0"/>
      <w:marTop w:val="0"/>
      <w:marBottom w:val="0"/>
      <w:divBdr>
        <w:top w:val="none" w:sz="0" w:space="0" w:color="auto"/>
        <w:left w:val="none" w:sz="0" w:space="0" w:color="auto"/>
        <w:bottom w:val="none" w:sz="0" w:space="0" w:color="auto"/>
        <w:right w:val="none" w:sz="0" w:space="0" w:color="auto"/>
      </w:divBdr>
    </w:div>
    <w:div w:id="1609462980">
      <w:bodyDiv w:val="1"/>
      <w:marLeft w:val="0"/>
      <w:marRight w:val="0"/>
      <w:marTop w:val="0"/>
      <w:marBottom w:val="0"/>
      <w:divBdr>
        <w:top w:val="none" w:sz="0" w:space="0" w:color="auto"/>
        <w:left w:val="none" w:sz="0" w:space="0" w:color="auto"/>
        <w:bottom w:val="none" w:sz="0" w:space="0" w:color="auto"/>
        <w:right w:val="none" w:sz="0" w:space="0" w:color="auto"/>
      </w:divBdr>
    </w:div>
    <w:div w:id="1610770531">
      <w:bodyDiv w:val="1"/>
      <w:marLeft w:val="0"/>
      <w:marRight w:val="0"/>
      <w:marTop w:val="0"/>
      <w:marBottom w:val="0"/>
      <w:divBdr>
        <w:top w:val="none" w:sz="0" w:space="0" w:color="auto"/>
        <w:left w:val="none" w:sz="0" w:space="0" w:color="auto"/>
        <w:bottom w:val="none" w:sz="0" w:space="0" w:color="auto"/>
        <w:right w:val="none" w:sz="0" w:space="0" w:color="auto"/>
      </w:divBdr>
    </w:div>
    <w:div w:id="1612082089">
      <w:bodyDiv w:val="1"/>
      <w:marLeft w:val="0"/>
      <w:marRight w:val="0"/>
      <w:marTop w:val="0"/>
      <w:marBottom w:val="0"/>
      <w:divBdr>
        <w:top w:val="none" w:sz="0" w:space="0" w:color="auto"/>
        <w:left w:val="none" w:sz="0" w:space="0" w:color="auto"/>
        <w:bottom w:val="none" w:sz="0" w:space="0" w:color="auto"/>
        <w:right w:val="none" w:sz="0" w:space="0" w:color="auto"/>
      </w:divBdr>
    </w:div>
    <w:div w:id="1612400030">
      <w:bodyDiv w:val="1"/>
      <w:marLeft w:val="0"/>
      <w:marRight w:val="0"/>
      <w:marTop w:val="0"/>
      <w:marBottom w:val="0"/>
      <w:divBdr>
        <w:top w:val="none" w:sz="0" w:space="0" w:color="auto"/>
        <w:left w:val="none" w:sz="0" w:space="0" w:color="auto"/>
        <w:bottom w:val="none" w:sz="0" w:space="0" w:color="auto"/>
        <w:right w:val="none" w:sz="0" w:space="0" w:color="auto"/>
      </w:divBdr>
    </w:div>
    <w:div w:id="1614167175">
      <w:bodyDiv w:val="1"/>
      <w:marLeft w:val="0"/>
      <w:marRight w:val="0"/>
      <w:marTop w:val="0"/>
      <w:marBottom w:val="0"/>
      <w:divBdr>
        <w:top w:val="none" w:sz="0" w:space="0" w:color="auto"/>
        <w:left w:val="none" w:sz="0" w:space="0" w:color="auto"/>
        <w:bottom w:val="none" w:sz="0" w:space="0" w:color="auto"/>
        <w:right w:val="none" w:sz="0" w:space="0" w:color="auto"/>
      </w:divBdr>
    </w:div>
    <w:div w:id="1614241232">
      <w:bodyDiv w:val="1"/>
      <w:marLeft w:val="0"/>
      <w:marRight w:val="0"/>
      <w:marTop w:val="0"/>
      <w:marBottom w:val="0"/>
      <w:divBdr>
        <w:top w:val="none" w:sz="0" w:space="0" w:color="auto"/>
        <w:left w:val="none" w:sz="0" w:space="0" w:color="auto"/>
        <w:bottom w:val="none" w:sz="0" w:space="0" w:color="auto"/>
        <w:right w:val="none" w:sz="0" w:space="0" w:color="auto"/>
      </w:divBdr>
    </w:div>
    <w:div w:id="1614631829">
      <w:bodyDiv w:val="1"/>
      <w:marLeft w:val="0"/>
      <w:marRight w:val="0"/>
      <w:marTop w:val="0"/>
      <w:marBottom w:val="0"/>
      <w:divBdr>
        <w:top w:val="none" w:sz="0" w:space="0" w:color="auto"/>
        <w:left w:val="none" w:sz="0" w:space="0" w:color="auto"/>
        <w:bottom w:val="none" w:sz="0" w:space="0" w:color="auto"/>
        <w:right w:val="none" w:sz="0" w:space="0" w:color="auto"/>
      </w:divBdr>
    </w:div>
    <w:div w:id="1614895594">
      <w:bodyDiv w:val="1"/>
      <w:marLeft w:val="0"/>
      <w:marRight w:val="0"/>
      <w:marTop w:val="0"/>
      <w:marBottom w:val="0"/>
      <w:divBdr>
        <w:top w:val="none" w:sz="0" w:space="0" w:color="auto"/>
        <w:left w:val="none" w:sz="0" w:space="0" w:color="auto"/>
        <w:bottom w:val="none" w:sz="0" w:space="0" w:color="auto"/>
        <w:right w:val="none" w:sz="0" w:space="0" w:color="auto"/>
      </w:divBdr>
    </w:div>
    <w:div w:id="1615212322">
      <w:bodyDiv w:val="1"/>
      <w:marLeft w:val="0"/>
      <w:marRight w:val="0"/>
      <w:marTop w:val="0"/>
      <w:marBottom w:val="0"/>
      <w:divBdr>
        <w:top w:val="none" w:sz="0" w:space="0" w:color="auto"/>
        <w:left w:val="none" w:sz="0" w:space="0" w:color="auto"/>
        <w:bottom w:val="none" w:sz="0" w:space="0" w:color="auto"/>
        <w:right w:val="none" w:sz="0" w:space="0" w:color="auto"/>
      </w:divBdr>
    </w:div>
    <w:div w:id="1618364549">
      <w:bodyDiv w:val="1"/>
      <w:marLeft w:val="0"/>
      <w:marRight w:val="0"/>
      <w:marTop w:val="0"/>
      <w:marBottom w:val="0"/>
      <w:divBdr>
        <w:top w:val="none" w:sz="0" w:space="0" w:color="auto"/>
        <w:left w:val="none" w:sz="0" w:space="0" w:color="auto"/>
        <w:bottom w:val="none" w:sz="0" w:space="0" w:color="auto"/>
        <w:right w:val="none" w:sz="0" w:space="0" w:color="auto"/>
      </w:divBdr>
    </w:div>
    <w:div w:id="1626539495">
      <w:bodyDiv w:val="1"/>
      <w:marLeft w:val="0"/>
      <w:marRight w:val="0"/>
      <w:marTop w:val="0"/>
      <w:marBottom w:val="0"/>
      <w:divBdr>
        <w:top w:val="none" w:sz="0" w:space="0" w:color="auto"/>
        <w:left w:val="none" w:sz="0" w:space="0" w:color="auto"/>
        <w:bottom w:val="none" w:sz="0" w:space="0" w:color="auto"/>
        <w:right w:val="none" w:sz="0" w:space="0" w:color="auto"/>
      </w:divBdr>
    </w:div>
    <w:div w:id="1627004152">
      <w:bodyDiv w:val="1"/>
      <w:marLeft w:val="0"/>
      <w:marRight w:val="0"/>
      <w:marTop w:val="0"/>
      <w:marBottom w:val="0"/>
      <w:divBdr>
        <w:top w:val="none" w:sz="0" w:space="0" w:color="auto"/>
        <w:left w:val="none" w:sz="0" w:space="0" w:color="auto"/>
        <w:bottom w:val="none" w:sz="0" w:space="0" w:color="auto"/>
        <w:right w:val="none" w:sz="0" w:space="0" w:color="auto"/>
      </w:divBdr>
    </w:div>
    <w:div w:id="1628313674">
      <w:bodyDiv w:val="1"/>
      <w:marLeft w:val="0"/>
      <w:marRight w:val="0"/>
      <w:marTop w:val="0"/>
      <w:marBottom w:val="0"/>
      <w:divBdr>
        <w:top w:val="none" w:sz="0" w:space="0" w:color="auto"/>
        <w:left w:val="none" w:sz="0" w:space="0" w:color="auto"/>
        <w:bottom w:val="none" w:sz="0" w:space="0" w:color="auto"/>
        <w:right w:val="none" w:sz="0" w:space="0" w:color="auto"/>
      </w:divBdr>
    </w:div>
    <w:div w:id="1628778436">
      <w:bodyDiv w:val="1"/>
      <w:marLeft w:val="0"/>
      <w:marRight w:val="0"/>
      <w:marTop w:val="0"/>
      <w:marBottom w:val="0"/>
      <w:divBdr>
        <w:top w:val="none" w:sz="0" w:space="0" w:color="auto"/>
        <w:left w:val="none" w:sz="0" w:space="0" w:color="auto"/>
        <w:bottom w:val="none" w:sz="0" w:space="0" w:color="auto"/>
        <w:right w:val="none" w:sz="0" w:space="0" w:color="auto"/>
      </w:divBdr>
    </w:div>
    <w:div w:id="1634797262">
      <w:bodyDiv w:val="1"/>
      <w:marLeft w:val="0"/>
      <w:marRight w:val="0"/>
      <w:marTop w:val="0"/>
      <w:marBottom w:val="0"/>
      <w:divBdr>
        <w:top w:val="none" w:sz="0" w:space="0" w:color="auto"/>
        <w:left w:val="none" w:sz="0" w:space="0" w:color="auto"/>
        <w:bottom w:val="none" w:sz="0" w:space="0" w:color="auto"/>
        <w:right w:val="none" w:sz="0" w:space="0" w:color="auto"/>
      </w:divBdr>
    </w:div>
    <w:div w:id="1643001696">
      <w:bodyDiv w:val="1"/>
      <w:marLeft w:val="0"/>
      <w:marRight w:val="0"/>
      <w:marTop w:val="0"/>
      <w:marBottom w:val="0"/>
      <w:divBdr>
        <w:top w:val="none" w:sz="0" w:space="0" w:color="auto"/>
        <w:left w:val="none" w:sz="0" w:space="0" w:color="auto"/>
        <w:bottom w:val="none" w:sz="0" w:space="0" w:color="auto"/>
        <w:right w:val="none" w:sz="0" w:space="0" w:color="auto"/>
      </w:divBdr>
    </w:div>
    <w:div w:id="1645740801">
      <w:bodyDiv w:val="1"/>
      <w:marLeft w:val="0"/>
      <w:marRight w:val="0"/>
      <w:marTop w:val="0"/>
      <w:marBottom w:val="0"/>
      <w:divBdr>
        <w:top w:val="none" w:sz="0" w:space="0" w:color="auto"/>
        <w:left w:val="none" w:sz="0" w:space="0" w:color="auto"/>
        <w:bottom w:val="none" w:sz="0" w:space="0" w:color="auto"/>
        <w:right w:val="none" w:sz="0" w:space="0" w:color="auto"/>
      </w:divBdr>
    </w:div>
    <w:div w:id="1647398230">
      <w:bodyDiv w:val="1"/>
      <w:marLeft w:val="0"/>
      <w:marRight w:val="0"/>
      <w:marTop w:val="0"/>
      <w:marBottom w:val="0"/>
      <w:divBdr>
        <w:top w:val="none" w:sz="0" w:space="0" w:color="auto"/>
        <w:left w:val="none" w:sz="0" w:space="0" w:color="auto"/>
        <w:bottom w:val="none" w:sz="0" w:space="0" w:color="auto"/>
        <w:right w:val="none" w:sz="0" w:space="0" w:color="auto"/>
      </w:divBdr>
    </w:div>
    <w:div w:id="1650675172">
      <w:bodyDiv w:val="1"/>
      <w:marLeft w:val="0"/>
      <w:marRight w:val="0"/>
      <w:marTop w:val="0"/>
      <w:marBottom w:val="0"/>
      <w:divBdr>
        <w:top w:val="none" w:sz="0" w:space="0" w:color="auto"/>
        <w:left w:val="none" w:sz="0" w:space="0" w:color="auto"/>
        <w:bottom w:val="none" w:sz="0" w:space="0" w:color="auto"/>
        <w:right w:val="none" w:sz="0" w:space="0" w:color="auto"/>
      </w:divBdr>
    </w:div>
    <w:div w:id="1653413145">
      <w:bodyDiv w:val="1"/>
      <w:marLeft w:val="0"/>
      <w:marRight w:val="0"/>
      <w:marTop w:val="0"/>
      <w:marBottom w:val="0"/>
      <w:divBdr>
        <w:top w:val="none" w:sz="0" w:space="0" w:color="auto"/>
        <w:left w:val="none" w:sz="0" w:space="0" w:color="auto"/>
        <w:bottom w:val="none" w:sz="0" w:space="0" w:color="auto"/>
        <w:right w:val="none" w:sz="0" w:space="0" w:color="auto"/>
      </w:divBdr>
    </w:div>
    <w:div w:id="1653825898">
      <w:bodyDiv w:val="1"/>
      <w:marLeft w:val="0"/>
      <w:marRight w:val="0"/>
      <w:marTop w:val="0"/>
      <w:marBottom w:val="0"/>
      <w:divBdr>
        <w:top w:val="none" w:sz="0" w:space="0" w:color="auto"/>
        <w:left w:val="none" w:sz="0" w:space="0" w:color="auto"/>
        <w:bottom w:val="none" w:sz="0" w:space="0" w:color="auto"/>
        <w:right w:val="none" w:sz="0" w:space="0" w:color="auto"/>
      </w:divBdr>
    </w:div>
    <w:div w:id="1655915893">
      <w:bodyDiv w:val="1"/>
      <w:marLeft w:val="0"/>
      <w:marRight w:val="0"/>
      <w:marTop w:val="0"/>
      <w:marBottom w:val="0"/>
      <w:divBdr>
        <w:top w:val="none" w:sz="0" w:space="0" w:color="auto"/>
        <w:left w:val="none" w:sz="0" w:space="0" w:color="auto"/>
        <w:bottom w:val="none" w:sz="0" w:space="0" w:color="auto"/>
        <w:right w:val="none" w:sz="0" w:space="0" w:color="auto"/>
      </w:divBdr>
    </w:div>
    <w:div w:id="1656373702">
      <w:bodyDiv w:val="1"/>
      <w:marLeft w:val="0"/>
      <w:marRight w:val="0"/>
      <w:marTop w:val="0"/>
      <w:marBottom w:val="0"/>
      <w:divBdr>
        <w:top w:val="none" w:sz="0" w:space="0" w:color="auto"/>
        <w:left w:val="none" w:sz="0" w:space="0" w:color="auto"/>
        <w:bottom w:val="none" w:sz="0" w:space="0" w:color="auto"/>
        <w:right w:val="none" w:sz="0" w:space="0" w:color="auto"/>
      </w:divBdr>
    </w:div>
    <w:div w:id="1657301802">
      <w:bodyDiv w:val="1"/>
      <w:marLeft w:val="0"/>
      <w:marRight w:val="0"/>
      <w:marTop w:val="0"/>
      <w:marBottom w:val="0"/>
      <w:divBdr>
        <w:top w:val="none" w:sz="0" w:space="0" w:color="auto"/>
        <w:left w:val="none" w:sz="0" w:space="0" w:color="auto"/>
        <w:bottom w:val="none" w:sz="0" w:space="0" w:color="auto"/>
        <w:right w:val="none" w:sz="0" w:space="0" w:color="auto"/>
      </w:divBdr>
    </w:div>
    <w:div w:id="1660235534">
      <w:bodyDiv w:val="1"/>
      <w:marLeft w:val="0"/>
      <w:marRight w:val="0"/>
      <w:marTop w:val="0"/>
      <w:marBottom w:val="0"/>
      <w:divBdr>
        <w:top w:val="none" w:sz="0" w:space="0" w:color="auto"/>
        <w:left w:val="none" w:sz="0" w:space="0" w:color="auto"/>
        <w:bottom w:val="none" w:sz="0" w:space="0" w:color="auto"/>
        <w:right w:val="none" w:sz="0" w:space="0" w:color="auto"/>
      </w:divBdr>
    </w:div>
    <w:div w:id="1661036721">
      <w:bodyDiv w:val="1"/>
      <w:marLeft w:val="0"/>
      <w:marRight w:val="0"/>
      <w:marTop w:val="0"/>
      <w:marBottom w:val="0"/>
      <w:divBdr>
        <w:top w:val="none" w:sz="0" w:space="0" w:color="auto"/>
        <w:left w:val="none" w:sz="0" w:space="0" w:color="auto"/>
        <w:bottom w:val="none" w:sz="0" w:space="0" w:color="auto"/>
        <w:right w:val="none" w:sz="0" w:space="0" w:color="auto"/>
      </w:divBdr>
    </w:div>
    <w:div w:id="1661498017">
      <w:bodyDiv w:val="1"/>
      <w:marLeft w:val="0"/>
      <w:marRight w:val="0"/>
      <w:marTop w:val="0"/>
      <w:marBottom w:val="0"/>
      <w:divBdr>
        <w:top w:val="none" w:sz="0" w:space="0" w:color="auto"/>
        <w:left w:val="none" w:sz="0" w:space="0" w:color="auto"/>
        <w:bottom w:val="none" w:sz="0" w:space="0" w:color="auto"/>
        <w:right w:val="none" w:sz="0" w:space="0" w:color="auto"/>
      </w:divBdr>
    </w:div>
    <w:div w:id="1662007362">
      <w:bodyDiv w:val="1"/>
      <w:marLeft w:val="0"/>
      <w:marRight w:val="0"/>
      <w:marTop w:val="0"/>
      <w:marBottom w:val="0"/>
      <w:divBdr>
        <w:top w:val="none" w:sz="0" w:space="0" w:color="auto"/>
        <w:left w:val="none" w:sz="0" w:space="0" w:color="auto"/>
        <w:bottom w:val="none" w:sz="0" w:space="0" w:color="auto"/>
        <w:right w:val="none" w:sz="0" w:space="0" w:color="auto"/>
      </w:divBdr>
    </w:div>
    <w:div w:id="1664238679">
      <w:bodyDiv w:val="1"/>
      <w:marLeft w:val="0"/>
      <w:marRight w:val="0"/>
      <w:marTop w:val="0"/>
      <w:marBottom w:val="0"/>
      <w:divBdr>
        <w:top w:val="none" w:sz="0" w:space="0" w:color="auto"/>
        <w:left w:val="none" w:sz="0" w:space="0" w:color="auto"/>
        <w:bottom w:val="none" w:sz="0" w:space="0" w:color="auto"/>
        <w:right w:val="none" w:sz="0" w:space="0" w:color="auto"/>
      </w:divBdr>
    </w:div>
    <w:div w:id="1666320912">
      <w:bodyDiv w:val="1"/>
      <w:marLeft w:val="0"/>
      <w:marRight w:val="0"/>
      <w:marTop w:val="0"/>
      <w:marBottom w:val="0"/>
      <w:divBdr>
        <w:top w:val="none" w:sz="0" w:space="0" w:color="auto"/>
        <w:left w:val="none" w:sz="0" w:space="0" w:color="auto"/>
        <w:bottom w:val="none" w:sz="0" w:space="0" w:color="auto"/>
        <w:right w:val="none" w:sz="0" w:space="0" w:color="auto"/>
      </w:divBdr>
    </w:div>
    <w:div w:id="1666474007">
      <w:bodyDiv w:val="1"/>
      <w:marLeft w:val="0"/>
      <w:marRight w:val="0"/>
      <w:marTop w:val="0"/>
      <w:marBottom w:val="0"/>
      <w:divBdr>
        <w:top w:val="none" w:sz="0" w:space="0" w:color="auto"/>
        <w:left w:val="none" w:sz="0" w:space="0" w:color="auto"/>
        <w:bottom w:val="none" w:sz="0" w:space="0" w:color="auto"/>
        <w:right w:val="none" w:sz="0" w:space="0" w:color="auto"/>
      </w:divBdr>
    </w:div>
    <w:div w:id="1669601002">
      <w:bodyDiv w:val="1"/>
      <w:marLeft w:val="0"/>
      <w:marRight w:val="0"/>
      <w:marTop w:val="0"/>
      <w:marBottom w:val="0"/>
      <w:divBdr>
        <w:top w:val="none" w:sz="0" w:space="0" w:color="auto"/>
        <w:left w:val="none" w:sz="0" w:space="0" w:color="auto"/>
        <w:bottom w:val="none" w:sz="0" w:space="0" w:color="auto"/>
        <w:right w:val="none" w:sz="0" w:space="0" w:color="auto"/>
      </w:divBdr>
    </w:div>
    <w:div w:id="1670478401">
      <w:bodyDiv w:val="1"/>
      <w:marLeft w:val="0"/>
      <w:marRight w:val="0"/>
      <w:marTop w:val="0"/>
      <w:marBottom w:val="0"/>
      <w:divBdr>
        <w:top w:val="none" w:sz="0" w:space="0" w:color="auto"/>
        <w:left w:val="none" w:sz="0" w:space="0" w:color="auto"/>
        <w:bottom w:val="none" w:sz="0" w:space="0" w:color="auto"/>
        <w:right w:val="none" w:sz="0" w:space="0" w:color="auto"/>
      </w:divBdr>
    </w:div>
    <w:div w:id="1671105648">
      <w:bodyDiv w:val="1"/>
      <w:marLeft w:val="0"/>
      <w:marRight w:val="0"/>
      <w:marTop w:val="0"/>
      <w:marBottom w:val="0"/>
      <w:divBdr>
        <w:top w:val="none" w:sz="0" w:space="0" w:color="auto"/>
        <w:left w:val="none" w:sz="0" w:space="0" w:color="auto"/>
        <w:bottom w:val="none" w:sz="0" w:space="0" w:color="auto"/>
        <w:right w:val="none" w:sz="0" w:space="0" w:color="auto"/>
      </w:divBdr>
    </w:div>
    <w:div w:id="1671132664">
      <w:bodyDiv w:val="1"/>
      <w:marLeft w:val="0"/>
      <w:marRight w:val="0"/>
      <w:marTop w:val="0"/>
      <w:marBottom w:val="0"/>
      <w:divBdr>
        <w:top w:val="none" w:sz="0" w:space="0" w:color="auto"/>
        <w:left w:val="none" w:sz="0" w:space="0" w:color="auto"/>
        <w:bottom w:val="none" w:sz="0" w:space="0" w:color="auto"/>
        <w:right w:val="none" w:sz="0" w:space="0" w:color="auto"/>
      </w:divBdr>
    </w:div>
    <w:div w:id="1672097631">
      <w:bodyDiv w:val="1"/>
      <w:marLeft w:val="0"/>
      <w:marRight w:val="0"/>
      <w:marTop w:val="0"/>
      <w:marBottom w:val="0"/>
      <w:divBdr>
        <w:top w:val="none" w:sz="0" w:space="0" w:color="auto"/>
        <w:left w:val="none" w:sz="0" w:space="0" w:color="auto"/>
        <w:bottom w:val="none" w:sz="0" w:space="0" w:color="auto"/>
        <w:right w:val="none" w:sz="0" w:space="0" w:color="auto"/>
      </w:divBdr>
    </w:div>
    <w:div w:id="1672372057">
      <w:bodyDiv w:val="1"/>
      <w:marLeft w:val="0"/>
      <w:marRight w:val="0"/>
      <w:marTop w:val="0"/>
      <w:marBottom w:val="0"/>
      <w:divBdr>
        <w:top w:val="none" w:sz="0" w:space="0" w:color="auto"/>
        <w:left w:val="none" w:sz="0" w:space="0" w:color="auto"/>
        <w:bottom w:val="none" w:sz="0" w:space="0" w:color="auto"/>
        <w:right w:val="none" w:sz="0" w:space="0" w:color="auto"/>
      </w:divBdr>
    </w:div>
    <w:div w:id="1673147696">
      <w:bodyDiv w:val="1"/>
      <w:marLeft w:val="0"/>
      <w:marRight w:val="0"/>
      <w:marTop w:val="0"/>
      <w:marBottom w:val="0"/>
      <w:divBdr>
        <w:top w:val="none" w:sz="0" w:space="0" w:color="auto"/>
        <w:left w:val="none" w:sz="0" w:space="0" w:color="auto"/>
        <w:bottom w:val="none" w:sz="0" w:space="0" w:color="auto"/>
        <w:right w:val="none" w:sz="0" w:space="0" w:color="auto"/>
      </w:divBdr>
    </w:div>
    <w:div w:id="1674838634">
      <w:bodyDiv w:val="1"/>
      <w:marLeft w:val="0"/>
      <w:marRight w:val="0"/>
      <w:marTop w:val="0"/>
      <w:marBottom w:val="0"/>
      <w:divBdr>
        <w:top w:val="none" w:sz="0" w:space="0" w:color="auto"/>
        <w:left w:val="none" w:sz="0" w:space="0" w:color="auto"/>
        <w:bottom w:val="none" w:sz="0" w:space="0" w:color="auto"/>
        <w:right w:val="none" w:sz="0" w:space="0" w:color="auto"/>
      </w:divBdr>
    </w:div>
    <w:div w:id="1675647491">
      <w:bodyDiv w:val="1"/>
      <w:marLeft w:val="0"/>
      <w:marRight w:val="0"/>
      <w:marTop w:val="0"/>
      <w:marBottom w:val="0"/>
      <w:divBdr>
        <w:top w:val="none" w:sz="0" w:space="0" w:color="auto"/>
        <w:left w:val="none" w:sz="0" w:space="0" w:color="auto"/>
        <w:bottom w:val="none" w:sz="0" w:space="0" w:color="auto"/>
        <w:right w:val="none" w:sz="0" w:space="0" w:color="auto"/>
      </w:divBdr>
    </w:div>
    <w:div w:id="1676880642">
      <w:bodyDiv w:val="1"/>
      <w:marLeft w:val="0"/>
      <w:marRight w:val="0"/>
      <w:marTop w:val="0"/>
      <w:marBottom w:val="0"/>
      <w:divBdr>
        <w:top w:val="none" w:sz="0" w:space="0" w:color="auto"/>
        <w:left w:val="none" w:sz="0" w:space="0" w:color="auto"/>
        <w:bottom w:val="none" w:sz="0" w:space="0" w:color="auto"/>
        <w:right w:val="none" w:sz="0" w:space="0" w:color="auto"/>
      </w:divBdr>
    </w:div>
    <w:div w:id="1678338345">
      <w:bodyDiv w:val="1"/>
      <w:marLeft w:val="0"/>
      <w:marRight w:val="0"/>
      <w:marTop w:val="0"/>
      <w:marBottom w:val="0"/>
      <w:divBdr>
        <w:top w:val="none" w:sz="0" w:space="0" w:color="auto"/>
        <w:left w:val="none" w:sz="0" w:space="0" w:color="auto"/>
        <w:bottom w:val="none" w:sz="0" w:space="0" w:color="auto"/>
        <w:right w:val="none" w:sz="0" w:space="0" w:color="auto"/>
      </w:divBdr>
    </w:div>
    <w:div w:id="1680810882">
      <w:bodyDiv w:val="1"/>
      <w:marLeft w:val="0"/>
      <w:marRight w:val="0"/>
      <w:marTop w:val="0"/>
      <w:marBottom w:val="0"/>
      <w:divBdr>
        <w:top w:val="none" w:sz="0" w:space="0" w:color="auto"/>
        <w:left w:val="none" w:sz="0" w:space="0" w:color="auto"/>
        <w:bottom w:val="none" w:sz="0" w:space="0" w:color="auto"/>
        <w:right w:val="none" w:sz="0" w:space="0" w:color="auto"/>
      </w:divBdr>
    </w:div>
    <w:div w:id="1685475651">
      <w:bodyDiv w:val="1"/>
      <w:marLeft w:val="0"/>
      <w:marRight w:val="0"/>
      <w:marTop w:val="0"/>
      <w:marBottom w:val="0"/>
      <w:divBdr>
        <w:top w:val="none" w:sz="0" w:space="0" w:color="auto"/>
        <w:left w:val="none" w:sz="0" w:space="0" w:color="auto"/>
        <w:bottom w:val="none" w:sz="0" w:space="0" w:color="auto"/>
        <w:right w:val="none" w:sz="0" w:space="0" w:color="auto"/>
      </w:divBdr>
    </w:div>
    <w:div w:id="1687318633">
      <w:bodyDiv w:val="1"/>
      <w:marLeft w:val="0"/>
      <w:marRight w:val="0"/>
      <w:marTop w:val="0"/>
      <w:marBottom w:val="0"/>
      <w:divBdr>
        <w:top w:val="none" w:sz="0" w:space="0" w:color="auto"/>
        <w:left w:val="none" w:sz="0" w:space="0" w:color="auto"/>
        <w:bottom w:val="none" w:sz="0" w:space="0" w:color="auto"/>
        <w:right w:val="none" w:sz="0" w:space="0" w:color="auto"/>
      </w:divBdr>
    </w:div>
    <w:div w:id="1687977831">
      <w:bodyDiv w:val="1"/>
      <w:marLeft w:val="0"/>
      <w:marRight w:val="0"/>
      <w:marTop w:val="0"/>
      <w:marBottom w:val="0"/>
      <w:divBdr>
        <w:top w:val="none" w:sz="0" w:space="0" w:color="auto"/>
        <w:left w:val="none" w:sz="0" w:space="0" w:color="auto"/>
        <w:bottom w:val="none" w:sz="0" w:space="0" w:color="auto"/>
        <w:right w:val="none" w:sz="0" w:space="0" w:color="auto"/>
      </w:divBdr>
    </w:div>
    <w:div w:id="1688017216">
      <w:bodyDiv w:val="1"/>
      <w:marLeft w:val="0"/>
      <w:marRight w:val="0"/>
      <w:marTop w:val="0"/>
      <w:marBottom w:val="0"/>
      <w:divBdr>
        <w:top w:val="none" w:sz="0" w:space="0" w:color="auto"/>
        <w:left w:val="none" w:sz="0" w:space="0" w:color="auto"/>
        <w:bottom w:val="none" w:sz="0" w:space="0" w:color="auto"/>
        <w:right w:val="none" w:sz="0" w:space="0" w:color="auto"/>
      </w:divBdr>
    </w:div>
    <w:div w:id="1688167683">
      <w:bodyDiv w:val="1"/>
      <w:marLeft w:val="0"/>
      <w:marRight w:val="0"/>
      <w:marTop w:val="0"/>
      <w:marBottom w:val="0"/>
      <w:divBdr>
        <w:top w:val="none" w:sz="0" w:space="0" w:color="auto"/>
        <w:left w:val="none" w:sz="0" w:space="0" w:color="auto"/>
        <w:bottom w:val="none" w:sz="0" w:space="0" w:color="auto"/>
        <w:right w:val="none" w:sz="0" w:space="0" w:color="auto"/>
      </w:divBdr>
    </w:div>
    <w:div w:id="1692804553">
      <w:bodyDiv w:val="1"/>
      <w:marLeft w:val="0"/>
      <w:marRight w:val="0"/>
      <w:marTop w:val="0"/>
      <w:marBottom w:val="0"/>
      <w:divBdr>
        <w:top w:val="none" w:sz="0" w:space="0" w:color="auto"/>
        <w:left w:val="none" w:sz="0" w:space="0" w:color="auto"/>
        <w:bottom w:val="none" w:sz="0" w:space="0" w:color="auto"/>
        <w:right w:val="none" w:sz="0" w:space="0" w:color="auto"/>
      </w:divBdr>
    </w:div>
    <w:div w:id="1695037640">
      <w:bodyDiv w:val="1"/>
      <w:marLeft w:val="0"/>
      <w:marRight w:val="0"/>
      <w:marTop w:val="0"/>
      <w:marBottom w:val="0"/>
      <w:divBdr>
        <w:top w:val="none" w:sz="0" w:space="0" w:color="auto"/>
        <w:left w:val="none" w:sz="0" w:space="0" w:color="auto"/>
        <w:bottom w:val="none" w:sz="0" w:space="0" w:color="auto"/>
        <w:right w:val="none" w:sz="0" w:space="0" w:color="auto"/>
      </w:divBdr>
    </w:div>
    <w:div w:id="1698310731">
      <w:bodyDiv w:val="1"/>
      <w:marLeft w:val="0"/>
      <w:marRight w:val="0"/>
      <w:marTop w:val="0"/>
      <w:marBottom w:val="0"/>
      <w:divBdr>
        <w:top w:val="none" w:sz="0" w:space="0" w:color="auto"/>
        <w:left w:val="none" w:sz="0" w:space="0" w:color="auto"/>
        <w:bottom w:val="none" w:sz="0" w:space="0" w:color="auto"/>
        <w:right w:val="none" w:sz="0" w:space="0" w:color="auto"/>
      </w:divBdr>
    </w:div>
    <w:div w:id="1700350635">
      <w:bodyDiv w:val="1"/>
      <w:marLeft w:val="0"/>
      <w:marRight w:val="0"/>
      <w:marTop w:val="0"/>
      <w:marBottom w:val="0"/>
      <w:divBdr>
        <w:top w:val="none" w:sz="0" w:space="0" w:color="auto"/>
        <w:left w:val="none" w:sz="0" w:space="0" w:color="auto"/>
        <w:bottom w:val="none" w:sz="0" w:space="0" w:color="auto"/>
        <w:right w:val="none" w:sz="0" w:space="0" w:color="auto"/>
      </w:divBdr>
    </w:div>
    <w:div w:id="1701659528">
      <w:bodyDiv w:val="1"/>
      <w:marLeft w:val="0"/>
      <w:marRight w:val="0"/>
      <w:marTop w:val="0"/>
      <w:marBottom w:val="0"/>
      <w:divBdr>
        <w:top w:val="none" w:sz="0" w:space="0" w:color="auto"/>
        <w:left w:val="none" w:sz="0" w:space="0" w:color="auto"/>
        <w:bottom w:val="none" w:sz="0" w:space="0" w:color="auto"/>
        <w:right w:val="none" w:sz="0" w:space="0" w:color="auto"/>
      </w:divBdr>
    </w:div>
    <w:div w:id="1704473242">
      <w:bodyDiv w:val="1"/>
      <w:marLeft w:val="0"/>
      <w:marRight w:val="0"/>
      <w:marTop w:val="0"/>
      <w:marBottom w:val="0"/>
      <w:divBdr>
        <w:top w:val="none" w:sz="0" w:space="0" w:color="auto"/>
        <w:left w:val="none" w:sz="0" w:space="0" w:color="auto"/>
        <w:bottom w:val="none" w:sz="0" w:space="0" w:color="auto"/>
        <w:right w:val="none" w:sz="0" w:space="0" w:color="auto"/>
      </w:divBdr>
    </w:div>
    <w:div w:id="1705786878">
      <w:bodyDiv w:val="1"/>
      <w:marLeft w:val="0"/>
      <w:marRight w:val="0"/>
      <w:marTop w:val="0"/>
      <w:marBottom w:val="0"/>
      <w:divBdr>
        <w:top w:val="none" w:sz="0" w:space="0" w:color="auto"/>
        <w:left w:val="none" w:sz="0" w:space="0" w:color="auto"/>
        <w:bottom w:val="none" w:sz="0" w:space="0" w:color="auto"/>
        <w:right w:val="none" w:sz="0" w:space="0" w:color="auto"/>
      </w:divBdr>
    </w:div>
    <w:div w:id="1706441583">
      <w:bodyDiv w:val="1"/>
      <w:marLeft w:val="0"/>
      <w:marRight w:val="0"/>
      <w:marTop w:val="0"/>
      <w:marBottom w:val="0"/>
      <w:divBdr>
        <w:top w:val="none" w:sz="0" w:space="0" w:color="auto"/>
        <w:left w:val="none" w:sz="0" w:space="0" w:color="auto"/>
        <w:bottom w:val="none" w:sz="0" w:space="0" w:color="auto"/>
        <w:right w:val="none" w:sz="0" w:space="0" w:color="auto"/>
      </w:divBdr>
    </w:div>
    <w:div w:id="1712340511">
      <w:bodyDiv w:val="1"/>
      <w:marLeft w:val="0"/>
      <w:marRight w:val="0"/>
      <w:marTop w:val="0"/>
      <w:marBottom w:val="0"/>
      <w:divBdr>
        <w:top w:val="none" w:sz="0" w:space="0" w:color="auto"/>
        <w:left w:val="none" w:sz="0" w:space="0" w:color="auto"/>
        <w:bottom w:val="none" w:sz="0" w:space="0" w:color="auto"/>
        <w:right w:val="none" w:sz="0" w:space="0" w:color="auto"/>
      </w:divBdr>
    </w:div>
    <w:div w:id="1713915975">
      <w:bodyDiv w:val="1"/>
      <w:marLeft w:val="0"/>
      <w:marRight w:val="0"/>
      <w:marTop w:val="0"/>
      <w:marBottom w:val="0"/>
      <w:divBdr>
        <w:top w:val="none" w:sz="0" w:space="0" w:color="auto"/>
        <w:left w:val="none" w:sz="0" w:space="0" w:color="auto"/>
        <w:bottom w:val="none" w:sz="0" w:space="0" w:color="auto"/>
        <w:right w:val="none" w:sz="0" w:space="0" w:color="auto"/>
      </w:divBdr>
    </w:div>
    <w:div w:id="1716926146">
      <w:bodyDiv w:val="1"/>
      <w:marLeft w:val="0"/>
      <w:marRight w:val="0"/>
      <w:marTop w:val="0"/>
      <w:marBottom w:val="0"/>
      <w:divBdr>
        <w:top w:val="none" w:sz="0" w:space="0" w:color="auto"/>
        <w:left w:val="none" w:sz="0" w:space="0" w:color="auto"/>
        <w:bottom w:val="none" w:sz="0" w:space="0" w:color="auto"/>
        <w:right w:val="none" w:sz="0" w:space="0" w:color="auto"/>
      </w:divBdr>
    </w:div>
    <w:div w:id="1719208223">
      <w:bodyDiv w:val="1"/>
      <w:marLeft w:val="0"/>
      <w:marRight w:val="0"/>
      <w:marTop w:val="0"/>
      <w:marBottom w:val="0"/>
      <w:divBdr>
        <w:top w:val="none" w:sz="0" w:space="0" w:color="auto"/>
        <w:left w:val="none" w:sz="0" w:space="0" w:color="auto"/>
        <w:bottom w:val="none" w:sz="0" w:space="0" w:color="auto"/>
        <w:right w:val="none" w:sz="0" w:space="0" w:color="auto"/>
      </w:divBdr>
    </w:div>
    <w:div w:id="1726298850">
      <w:bodyDiv w:val="1"/>
      <w:marLeft w:val="0"/>
      <w:marRight w:val="0"/>
      <w:marTop w:val="0"/>
      <w:marBottom w:val="0"/>
      <w:divBdr>
        <w:top w:val="none" w:sz="0" w:space="0" w:color="auto"/>
        <w:left w:val="none" w:sz="0" w:space="0" w:color="auto"/>
        <w:bottom w:val="none" w:sz="0" w:space="0" w:color="auto"/>
        <w:right w:val="none" w:sz="0" w:space="0" w:color="auto"/>
      </w:divBdr>
    </w:div>
    <w:div w:id="1731689584">
      <w:bodyDiv w:val="1"/>
      <w:marLeft w:val="0"/>
      <w:marRight w:val="0"/>
      <w:marTop w:val="0"/>
      <w:marBottom w:val="0"/>
      <w:divBdr>
        <w:top w:val="none" w:sz="0" w:space="0" w:color="auto"/>
        <w:left w:val="none" w:sz="0" w:space="0" w:color="auto"/>
        <w:bottom w:val="none" w:sz="0" w:space="0" w:color="auto"/>
        <w:right w:val="none" w:sz="0" w:space="0" w:color="auto"/>
      </w:divBdr>
    </w:div>
    <w:div w:id="1731882633">
      <w:bodyDiv w:val="1"/>
      <w:marLeft w:val="0"/>
      <w:marRight w:val="0"/>
      <w:marTop w:val="0"/>
      <w:marBottom w:val="0"/>
      <w:divBdr>
        <w:top w:val="none" w:sz="0" w:space="0" w:color="auto"/>
        <w:left w:val="none" w:sz="0" w:space="0" w:color="auto"/>
        <w:bottom w:val="none" w:sz="0" w:space="0" w:color="auto"/>
        <w:right w:val="none" w:sz="0" w:space="0" w:color="auto"/>
      </w:divBdr>
    </w:div>
    <w:div w:id="1732775091">
      <w:bodyDiv w:val="1"/>
      <w:marLeft w:val="0"/>
      <w:marRight w:val="0"/>
      <w:marTop w:val="0"/>
      <w:marBottom w:val="0"/>
      <w:divBdr>
        <w:top w:val="none" w:sz="0" w:space="0" w:color="auto"/>
        <w:left w:val="none" w:sz="0" w:space="0" w:color="auto"/>
        <w:bottom w:val="none" w:sz="0" w:space="0" w:color="auto"/>
        <w:right w:val="none" w:sz="0" w:space="0" w:color="auto"/>
      </w:divBdr>
    </w:div>
    <w:div w:id="1735859944">
      <w:bodyDiv w:val="1"/>
      <w:marLeft w:val="0"/>
      <w:marRight w:val="0"/>
      <w:marTop w:val="0"/>
      <w:marBottom w:val="0"/>
      <w:divBdr>
        <w:top w:val="none" w:sz="0" w:space="0" w:color="auto"/>
        <w:left w:val="none" w:sz="0" w:space="0" w:color="auto"/>
        <w:bottom w:val="none" w:sz="0" w:space="0" w:color="auto"/>
        <w:right w:val="none" w:sz="0" w:space="0" w:color="auto"/>
      </w:divBdr>
    </w:div>
    <w:div w:id="1737047343">
      <w:bodyDiv w:val="1"/>
      <w:marLeft w:val="0"/>
      <w:marRight w:val="0"/>
      <w:marTop w:val="0"/>
      <w:marBottom w:val="0"/>
      <w:divBdr>
        <w:top w:val="none" w:sz="0" w:space="0" w:color="auto"/>
        <w:left w:val="none" w:sz="0" w:space="0" w:color="auto"/>
        <w:bottom w:val="none" w:sz="0" w:space="0" w:color="auto"/>
        <w:right w:val="none" w:sz="0" w:space="0" w:color="auto"/>
      </w:divBdr>
    </w:div>
    <w:div w:id="1740053838">
      <w:bodyDiv w:val="1"/>
      <w:marLeft w:val="0"/>
      <w:marRight w:val="0"/>
      <w:marTop w:val="0"/>
      <w:marBottom w:val="0"/>
      <w:divBdr>
        <w:top w:val="none" w:sz="0" w:space="0" w:color="auto"/>
        <w:left w:val="none" w:sz="0" w:space="0" w:color="auto"/>
        <w:bottom w:val="none" w:sz="0" w:space="0" w:color="auto"/>
        <w:right w:val="none" w:sz="0" w:space="0" w:color="auto"/>
      </w:divBdr>
    </w:div>
    <w:div w:id="1740666216">
      <w:bodyDiv w:val="1"/>
      <w:marLeft w:val="0"/>
      <w:marRight w:val="0"/>
      <w:marTop w:val="0"/>
      <w:marBottom w:val="0"/>
      <w:divBdr>
        <w:top w:val="none" w:sz="0" w:space="0" w:color="auto"/>
        <w:left w:val="none" w:sz="0" w:space="0" w:color="auto"/>
        <w:bottom w:val="none" w:sz="0" w:space="0" w:color="auto"/>
        <w:right w:val="none" w:sz="0" w:space="0" w:color="auto"/>
      </w:divBdr>
    </w:div>
    <w:div w:id="1745839176">
      <w:bodyDiv w:val="1"/>
      <w:marLeft w:val="0"/>
      <w:marRight w:val="0"/>
      <w:marTop w:val="0"/>
      <w:marBottom w:val="0"/>
      <w:divBdr>
        <w:top w:val="none" w:sz="0" w:space="0" w:color="auto"/>
        <w:left w:val="none" w:sz="0" w:space="0" w:color="auto"/>
        <w:bottom w:val="none" w:sz="0" w:space="0" w:color="auto"/>
        <w:right w:val="none" w:sz="0" w:space="0" w:color="auto"/>
      </w:divBdr>
    </w:div>
    <w:div w:id="1746762656">
      <w:bodyDiv w:val="1"/>
      <w:marLeft w:val="0"/>
      <w:marRight w:val="0"/>
      <w:marTop w:val="0"/>
      <w:marBottom w:val="0"/>
      <w:divBdr>
        <w:top w:val="none" w:sz="0" w:space="0" w:color="auto"/>
        <w:left w:val="none" w:sz="0" w:space="0" w:color="auto"/>
        <w:bottom w:val="none" w:sz="0" w:space="0" w:color="auto"/>
        <w:right w:val="none" w:sz="0" w:space="0" w:color="auto"/>
      </w:divBdr>
    </w:div>
    <w:div w:id="1747875126">
      <w:bodyDiv w:val="1"/>
      <w:marLeft w:val="0"/>
      <w:marRight w:val="0"/>
      <w:marTop w:val="0"/>
      <w:marBottom w:val="0"/>
      <w:divBdr>
        <w:top w:val="none" w:sz="0" w:space="0" w:color="auto"/>
        <w:left w:val="none" w:sz="0" w:space="0" w:color="auto"/>
        <w:bottom w:val="none" w:sz="0" w:space="0" w:color="auto"/>
        <w:right w:val="none" w:sz="0" w:space="0" w:color="auto"/>
      </w:divBdr>
    </w:div>
    <w:div w:id="1747997683">
      <w:bodyDiv w:val="1"/>
      <w:marLeft w:val="0"/>
      <w:marRight w:val="0"/>
      <w:marTop w:val="0"/>
      <w:marBottom w:val="0"/>
      <w:divBdr>
        <w:top w:val="none" w:sz="0" w:space="0" w:color="auto"/>
        <w:left w:val="none" w:sz="0" w:space="0" w:color="auto"/>
        <w:bottom w:val="none" w:sz="0" w:space="0" w:color="auto"/>
        <w:right w:val="none" w:sz="0" w:space="0" w:color="auto"/>
      </w:divBdr>
    </w:div>
    <w:div w:id="1748571071">
      <w:bodyDiv w:val="1"/>
      <w:marLeft w:val="0"/>
      <w:marRight w:val="0"/>
      <w:marTop w:val="0"/>
      <w:marBottom w:val="0"/>
      <w:divBdr>
        <w:top w:val="none" w:sz="0" w:space="0" w:color="auto"/>
        <w:left w:val="none" w:sz="0" w:space="0" w:color="auto"/>
        <w:bottom w:val="none" w:sz="0" w:space="0" w:color="auto"/>
        <w:right w:val="none" w:sz="0" w:space="0" w:color="auto"/>
      </w:divBdr>
    </w:div>
    <w:div w:id="1749424714">
      <w:bodyDiv w:val="1"/>
      <w:marLeft w:val="0"/>
      <w:marRight w:val="0"/>
      <w:marTop w:val="0"/>
      <w:marBottom w:val="0"/>
      <w:divBdr>
        <w:top w:val="none" w:sz="0" w:space="0" w:color="auto"/>
        <w:left w:val="none" w:sz="0" w:space="0" w:color="auto"/>
        <w:bottom w:val="none" w:sz="0" w:space="0" w:color="auto"/>
        <w:right w:val="none" w:sz="0" w:space="0" w:color="auto"/>
      </w:divBdr>
    </w:div>
    <w:div w:id="1760247204">
      <w:bodyDiv w:val="1"/>
      <w:marLeft w:val="0"/>
      <w:marRight w:val="0"/>
      <w:marTop w:val="0"/>
      <w:marBottom w:val="0"/>
      <w:divBdr>
        <w:top w:val="none" w:sz="0" w:space="0" w:color="auto"/>
        <w:left w:val="none" w:sz="0" w:space="0" w:color="auto"/>
        <w:bottom w:val="none" w:sz="0" w:space="0" w:color="auto"/>
        <w:right w:val="none" w:sz="0" w:space="0" w:color="auto"/>
      </w:divBdr>
    </w:div>
    <w:div w:id="1760521891">
      <w:bodyDiv w:val="1"/>
      <w:marLeft w:val="0"/>
      <w:marRight w:val="0"/>
      <w:marTop w:val="0"/>
      <w:marBottom w:val="0"/>
      <w:divBdr>
        <w:top w:val="none" w:sz="0" w:space="0" w:color="auto"/>
        <w:left w:val="none" w:sz="0" w:space="0" w:color="auto"/>
        <w:bottom w:val="none" w:sz="0" w:space="0" w:color="auto"/>
        <w:right w:val="none" w:sz="0" w:space="0" w:color="auto"/>
      </w:divBdr>
    </w:div>
    <w:div w:id="1760978242">
      <w:bodyDiv w:val="1"/>
      <w:marLeft w:val="0"/>
      <w:marRight w:val="0"/>
      <w:marTop w:val="0"/>
      <w:marBottom w:val="0"/>
      <w:divBdr>
        <w:top w:val="none" w:sz="0" w:space="0" w:color="auto"/>
        <w:left w:val="none" w:sz="0" w:space="0" w:color="auto"/>
        <w:bottom w:val="none" w:sz="0" w:space="0" w:color="auto"/>
        <w:right w:val="none" w:sz="0" w:space="0" w:color="auto"/>
      </w:divBdr>
    </w:div>
    <w:div w:id="1765147571">
      <w:bodyDiv w:val="1"/>
      <w:marLeft w:val="0"/>
      <w:marRight w:val="0"/>
      <w:marTop w:val="0"/>
      <w:marBottom w:val="0"/>
      <w:divBdr>
        <w:top w:val="none" w:sz="0" w:space="0" w:color="auto"/>
        <w:left w:val="none" w:sz="0" w:space="0" w:color="auto"/>
        <w:bottom w:val="none" w:sz="0" w:space="0" w:color="auto"/>
        <w:right w:val="none" w:sz="0" w:space="0" w:color="auto"/>
      </w:divBdr>
    </w:div>
    <w:div w:id="1765611582">
      <w:bodyDiv w:val="1"/>
      <w:marLeft w:val="0"/>
      <w:marRight w:val="0"/>
      <w:marTop w:val="0"/>
      <w:marBottom w:val="0"/>
      <w:divBdr>
        <w:top w:val="none" w:sz="0" w:space="0" w:color="auto"/>
        <w:left w:val="none" w:sz="0" w:space="0" w:color="auto"/>
        <w:bottom w:val="none" w:sz="0" w:space="0" w:color="auto"/>
        <w:right w:val="none" w:sz="0" w:space="0" w:color="auto"/>
      </w:divBdr>
    </w:div>
    <w:div w:id="1765682250">
      <w:bodyDiv w:val="1"/>
      <w:marLeft w:val="0"/>
      <w:marRight w:val="0"/>
      <w:marTop w:val="0"/>
      <w:marBottom w:val="0"/>
      <w:divBdr>
        <w:top w:val="none" w:sz="0" w:space="0" w:color="auto"/>
        <w:left w:val="none" w:sz="0" w:space="0" w:color="auto"/>
        <w:bottom w:val="none" w:sz="0" w:space="0" w:color="auto"/>
        <w:right w:val="none" w:sz="0" w:space="0" w:color="auto"/>
      </w:divBdr>
    </w:div>
    <w:div w:id="1775320861">
      <w:bodyDiv w:val="1"/>
      <w:marLeft w:val="0"/>
      <w:marRight w:val="0"/>
      <w:marTop w:val="0"/>
      <w:marBottom w:val="0"/>
      <w:divBdr>
        <w:top w:val="none" w:sz="0" w:space="0" w:color="auto"/>
        <w:left w:val="none" w:sz="0" w:space="0" w:color="auto"/>
        <w:bottom w:val="none" w:sz="0" w:space="0" w:color="auto"/>
        <w:right w:val="none" w:sz="0" w:space="0" w:color="auto"/>
      </w:divBdr>
    </w:div>
    <w:div w:id="1775904318">
      <w:bodyDiv w:val="1"/>
      <w:marLeft w:val="0"/>
      <w:marRight w:val="0"/>
      <w:marTop w:val="0"/>
      <w:marBottom w:val="0"/>
      <w:divBdr>
        <w:top w:val="none" w:sz="0" w:space="0" w:color="auto"/>
        <w:left w:val="none" w:sz="0" w:space="0" w:color="auto"/>
        <w:bottom w:val="none" w:sz="0" w:space="0" w:color="auto"/>
        <w:right w:val="none" w:sz="0" w:space="0" w:color="auto"/>
      </w:divBdr>
    </w:div>
    <w:div w:id="1777410929">
      <w:bodyDiv w:val="1"/>
      <w:marLeft w:val="0"/>
      <w:marRight w:val="0"/>
      <w:marTop w:val="0"/>
      <w:marBottom w:val="0"/>
      <w:divBdr>
        <w:top w:val="none" w:sz="0" w:space="0" w:color="auto"/>
        <w:left w:val="none" w:sz="0" w:space="0" w:color="auto"/>
        <w:bottom w:val="none" w:sz="0" w:space="0" w:color="auto"/>
        <w:right w:val="none" w:sz="0" w:space="0" w:color="auto"/>
      </w:divBdr>
    </w:div>
    <w:div w:id="1779062660">
      <w:bodyDiv w:val="1"/>
      <w:marLeft w:val="0"/>
      <w:marRight w:val="0"/>
      <w:marTop w:val="0"/>
      <w:marBottom w:val="0"/>
      <w:divBdr>
        <w:top w:val="none" w:sz="0" w:space="0" w:color="auto"/>
        <w:left w:val="none" w:sz="0" w:space="0" w:color="auto"/>
        <w:bottom w:val="none" w:sz="0" w:space="0" w:color="auto"/>
        <w:right w:val="none" w:sz="0" w:space="0" w:color="auto"/>
      </w:divBdr>
    </w:div>
    <w:div w:id="1785878461">
      <w:bodyDiv w:val="1"/>
      <w:marLeft w:val="0"/>
      <w:marRight w:val="0"/>
      <w:marTop w:val="0"/>
      <w:marBottom w:val="0"/>
      <w:divBdr>
        <w:top w:val="none" w:sz="0" w:space="0" w:color="auto"/>
        <w:left w:val="none" w:sz="0" w:space="0" w:color="auto"/>
        <w:bottom w:val="none" w:sz="0" w:space="0" w:color="auto"/>
        <w:right w:val="none" w:sz="0" w:space="0" w:color="auto"/>
      </w:divBdr>
    </w:div>
    <w:div w:id="1788162727">
      <w:bodyDiv w:val="1"/>
      <w:marLeft w:val="0"/>
      <w:marRight w:val="0"/>
      <w:marTop w:val="0"/>
      <w:marBottom w:val="0"/>
      <w:divBdr>
        <w:top w:val="none" w:sz="0" w:space="0" w:color="auto"/>
        <w:left w:val="none" w:sz="0" w:space="0" w:color="auto"/>
        <w:bottom w:val="none" w:sz="0" w:space="0" w:color="auto"/>
        <w:right w:val="none" w:sz="0" w:space="0" w:color="auto"/>
      </w:divBdr>
    </w:div>
    <w:div w:id="1793009759">
      <w:bodyDiv w:val="1"/>
      <w:marLeft w:val="0"/>
      <w:marRight w:val="0"/>
      <w:marTop w:val="0"/>
      <w:marBottom w:val="0"/>
      <w:divBdr>
        <w:top w:val="none" w:sz="0" w:space="0" w:color="auto"/>
        <w:left w:val="none" w:sz="0" w:space="0" w:color="auto"/>
        <w:bottom w:val="none" w:sz="0" w:space="0" w:color="auto"/>
        <w:right w:val="none" w:sz="0" w:space="0" w:color="auto"/>
      </w:divBdr>
    </w:div>
    <w:div w:id="1796099216">
      <w:bodyDiv w:val="1"/>
      <w:marLeft w:val="0"/>
      <w:marRight w:val="0"/>
      <w:marTop w:val="0"/>
      <w:marBottom w:val="0"/>
      <w:divBdr>
        <w:top w:val="none" w:sz="0" w:space="0" w:color="auto"/>
        <w:left w:val="none" w:sz="0" w:space="0" w:color="auto"/>
        <w:bottom w:val="none" w:sz="0" w:space="0" w:color="auto"/>
        <w:right w:val="none" w:sz="0" w:space="0" w:color="auto"/>
      </w:divBdr>
    </w:div>
    <w:div w:id="1802117386">
      <w:bodyDiv w:val="1"/>
      <w:marLeft w:val="0"/>
      <w:marRight w:val="0"/>
      <w:marTop w:val="0"/>
      <w:marBottom w:val="0"/>
      <w:divBdr>
        <w:top w:val="none" w:sz="0" w:space="0" w:color="auto"/>
        <w:left w:val="none" w:sz="0" w:space="0" w:color="auto"/>
        <w:bottom w:val="none" w:sz="0" w:space="0" w:color="auto"/>
        <w:right w:val="none" w:sz="0" w:space="0" w:color="auto"/>
      </w:divBdr>
    </w:div>
    <w:div w:id="1803111057">
      <w:bodyDiv w:val="1"/>
      <w:marLeft w:val="0"/>
      <w:marRight w:val="0"/>
      <w:marTop w:val="0"/>
      <w:marBottom w:val="0"/>
      <w:divBdr>
        <w:top w:val="none" w:sz="0" w:space="0" w:color="auto"/>
        <w:left w:val="none" w:sz="0" w:space="0" w:color="auto"/>
        <w:bottom w:val="none" w:sz="0" w:space="0" w:color="auto"/>
        <w:right w:val="none" w:sz="0" w:space="0" w:color="auto"/>
      </w:divBdr>
    </w:div>
    <w:div w:id="1813256341">
      <w:bodyDiv w:val="1"/>
      <w:marLeft w:val="0"/>
      <w:marRight w:val="0"/>
      <w:marTop w:val="0"/>
      <w:marBottom w:val="0"/>
      <w:divBdr>
        <w:top w:val="none" w:sz="0" w:space="0" w:color="auto"/>
        <w:left w:val="none" w:sz="0" w:space="0" w:color="auto"/>
        <w:bottom w:val="none" w:sz="0" w:space="0" w:color="auto"/>
        <w:right w:val="none" w:sz="0" w:space="0" w:color="auto"/>
      </w:divBdr>
    </w:div>
    <w:div w:id="1814251862">
      <w:bodyDiv w:val="1"/>
      <w:marLeft w:val="0"/>
      <w:marRight w:val="0"/>
      <w:marTop w:val="0"/>
      <w:marBottom w:val="0"/>
      <w:divBdr>
        <w:top w:val="none" w:sz="0" w:space="0" w:color="auto"/>
        <w:left w:val="none" w:sz="0" w:space="0" w:color="auto"/>
        <w:bottom w:val="none" w:sz="0" w:space="0" w:color="auto"/>
        <w:right w:val="none" w:sz="0" w:space="0" w:color="auto"/>
      </w:divBdr>
    </w:div>
    <w:div w:id="1814562819">
      <w:bodyDiv w:val="1"/>
      <w:marLeft w:val="0"/>
      <w:marRight w:val="0"/>
      <w:marTop w:val="0"/>
      <w:marBottom w:val="0"/>
      <w:divBdr>
        <w:top w:val="none" w:sz="0" w:space="0" w:color="auto"/>
        <w:left w:val="none" w:sz="0" w:space="0" w:color="auto"/>
        <w:bottom w:val="none" w:sz="0" w:space="0" w:color="auto"/>
        <w:right w:val="none" w:sz="0" w:space="0" w:color="auto"/>
      </w:divBdr>
    </w:div>
    <w:div w:id="1815366549">
      <w:bodyDiv w:val="1"/>
      <w:marLeft w:val="0"/>
      <w:marRight w:val="0"/>
      <w:marTop w:val="0"/>
      <w:marBottom w:val="0"/>
      <w:divBdr>
        <w:top w:val="none" w:sz="0" w:space="0" w:color="auto"/>
        <w:left w:val="none" w:sz="0" w:space="0" w:color="auto"/>
        <w:bottom w:val="none" w:sz="0" w:space="0" w:color="auto"/>
        <w:right w:val="none" w:sz="0" w:space="0" w:color="auto"/>
      </w:divBdr>
    </w:div>
    <w:div w:id="1815830064">
      <w:bodyDiv w:val="1"/>
      <w:marLeft w:val="0"/>
      <w:marRight w:val="0"/>
      <w:marTop w:val="0"/>
      <w:marBottom w:val="0"/>
      <w:divBdr>
        <w:top w:val="none" w:sz="0" w:space="0" w:color="auto"/>
        <w:left w:val="none" w:sz="0" w:space="0" w:color="auto"/>
        <w:bottom w:val="none" w:sz="0" w:space="0" w:color="auto"/>
        <w:right w:val="none" w:sz="0" w:space="0" w:color="auto"/>
      </w:divBdr>
    </w:div>
    <w:div w:id="1816293590">
      <w:bodyDiv w:val="1"/>
      <w:marLeft w:val="0"/>
      <w:marRight w:val="0"/>
      <w:marTop w:val="0"/>
      <w:marBottom w:val="0"/>
      <w:divBdr>
        <w:top w:val="none" w:sz="0" w:space="0" w:color="auto"/>
        <w:left w:val="none" w:sz="0" w:space="0" w:color="auto"/>
        <w:bottom w:val="none" w:sz="0" w:space="0" w:color="auto"/>
        <w:right w:val="none" w:sz="0" w:space="0" w:color="auto"/>
      </w:divBdr>
    </w:div>
    <w:div w:id="1817410966">
      <w:bodyDiv w:val="1"/>
      <w:marLeft w:val="0"/>
      <w:marRight w:val="0"/>
      <w:marTop w:val="0"/>
      <w:marBottom w:val="0"/>
      <w:divBdr>
        <w:top w:val="none" w:sz="0" w:space="0" w:color="auto"/>
        <w:left w:val="none" w:sz="0" w:space="0" w:color="auto"/>
        <w:bottom w:val="none" w:sz="0" w:space="0" w:color="auto"/>
        <w:right w:val="none" w:sz="0" w:space="0" w:color="auto"/>
      </w:divBdr>
    </w:div>
    <w:div w:id="1818642152">
      <w:bodyDiv w:val="1"/>
      <w:marLeft w:val="0"/>
      <w:marRight w:val="0"/>
      <w:marTop w:val="0"/>
      <w:marBottom w:val="0"/>
      <w:divBdr>
        <w:top w:val="none" w:sz="0" w:space="0" w:color="auto"/>
        <w:left w:val="none" w:sz="0" w:space="0" w:color="auto"/>
        <w:bottom w:val="none" w:sz="0" w:space="0" w:color="auto"/>
        <w:right w:val="none" w:sz="0" w:space="0" w:color="auto"/>
      </w:divBdr>
    </w:div>
    <w:div w:id="1820657952">
      <w:bodyDiv w:val="1"/>
      <w:marLeft w:val="0"/>
      <w:marRight w:val="0"/>
      <w:marTop w:val="0"/>
      <w:marBottom w:val="0"/>
      <w:divBdr>
        <w:top w:val="none" w:sz="0" w:space="0" w:color="auto"/>
        <w:left w:val="none" w:sz="0" w:space="0" w:color="auto"/>
        <w:bottom w:val="none" w:sz="0" w:space="0" w:color="auto"/>
        <w:right w:val="none" w:sz="0" w:space="0" w:color="auto"/>
      </w:divBdr>
    </w:div>
    <w:div w:id="1821579488">
      <w:bodyDiv w:val="1"/>
      <w:marLeft w:val="0"/>
      <w:marRight w:val="0"/>
      <w:marTop w:val="0"/>
      <w:marBottom w:val="0"/>
      <w:divBdr>
        <w:top w:val="none" w:sz="0" w:space="0" w:color="auto"/>
        <w:left w:val="none" w:sz="0" w:space="0" w:color="auto"/>
        <w:bottom w:val="none" w:sz="0" w:space="0" w:color="auto"/>
        <w:right w:val="none" w:sz="0" w:space="0" w:color="auto"/>
      </w:divBdr>
    </w:div>
    <w:div w:id="1821657989">
      <w:bodyDiv w:val="1"/>
      <w:marLeft w:val="0"/>
      <w:marRight w:val="0"/>
      <w:marTop w:val="0"/>
      <w:marBottom w:val="0"/>
      <w:divBdr>
        <w:top w:val="none" w:sz="0" w:space="0" w:color="auto"/>
        <w:left w:val="none" w:sz="0" w:space="0" w:color="auto"/>
        <w:bottom w:val="none" w:sz="0" w:space="0" w:color="auto"/>
        <w:right w:val="none" w:sz="0" w:space="0" w:color="auto"/>
      </w:divBdr>
    </w:div>
    <w:div w:id="1824151771">
      <w:bodyDiv w:val="1"/>
      <w:marLeft w:val="0"/>
      <w:marRight w:val="0"/>
      <w:marTop w:val="0"/>
      <w:marBottom w:val="0"/>
      <w:divBdr>
        <w:top w:val="none" w:sz="0" w:space="0" w:color="auto"/>
        <w:left w:val="none" w:sz="0" w:space="0" w:color="auto"/>
        <w:bottom w:val="none" w:sz="0" w:space="0" w:color="auto"/>
        <w:right w:val="none" w:sz="0" w:space="0" w:color="auto"/>
      </w:divBdr>
    </w:div>
    <w:div w:id="1830948955">
      <w:bodyDiv w:val="1"/>
      <w:marLeft w:val="0"/>
      <w:marRight w:val="0"/>
      <w:marTop w:val="0"/>
      <w:marBottom w:val="0"/>
      <w:divBdr>
        <w:top w:val="none" w:sz="0" w:space="0" w:color="auto"/>
        <w:left w:val="none" w:sz="0" w:space="0" w:color="auto"/>
        <w:bottom w:val="none" w:sz="0" w:space="0" w:color="auto"/>
        <w:right w:val="none" w:sz="0" w:space="0" w:color="auto"/>
      </w:divBdr>
    </w:div>
    <w:div w:id="1834221812">
      <w:bodyDiv w:val="1"/>
      <w:marLeft w:val="0"/>
      <w:marRight w:val="0"/>
      <w:marTop w:val="0"/>
      <w:marBottom w:val="0"/>
      <w:divBdr>
        <w:top w:val="none" w:sz="0" w:space="0" w:color="auto"/>
        <w:left w:val="none" w:sz="0" w:space="0" w:color="auto"/>
        <w:bottom w:val="none" w:sz="0" w:space="0" w:color="auto"/>
        <w:right w:val="none" w:sz="0" w:space="0" w:color="auto"/>
      </w:divBdr>
    </w:div>
    <w:div w:id="1835104094">
      <w:bodyDiv w:val="1"/>
      <w:marLeft w:val="0"/>
      <w:marRight w:val="0"/>
      <w:marTop w:val="0"/>
      <w:marBottom w:val="0"/>
      <w:divBdr>
        <w:top w:val="none" w:sz="0" w:space="0" w:color="auto"/>
        <w:left w:val="none" w:sz="0" w:space="0" w:color="auto"/>
        <w:bottom w:val="none" w:sz="0" w:space="0" w:color="auto"/>
        <w:right w:val="none" w:sz="0" w:space="0" w:color="auto"/>
      </w:divBdr>
    </w:div>
    <w:div w:id="1838614863">
      <w:bodyDiv w:val="1"/>
      <w:marLeft w:val="0"/>
      <w:marRight w:val="0"/>
      <w:marTop w:val="0"/>
      <w:marBottom w:val="0"/>
      <w:divBdr>
        <w:top w:val="none" w:sz="0" w:space="0" w:color="auto"/>
        <w:left w:val="none" w:sz="0" w:space="0" w:color="auto"/>
        <w:bottom w:val="none" w:sz="0" w:space="0" w:color="auto"/>
        <w:right w:val="none" w:sz="0" w:space="0" w:color="auto"/>
      </w:divBdr>
    </w:div>
    <w:div w:id="1839804408">
      <w:bodyDiv w:val="1"/>
      <w:marLeft w:val="0"/>
      <w:marRight w:val="0"/>
      <w:marTop w:val="0"/>
      <w:marBottom w:val="0"/>
      <w:divBdr>
        <w:top w:val="none" w:sz="0" w:space="0" w:color="auto"/>
        <w:left w:val="none" w:sz="0" w:space="0" w:color="auto"/>
        <w:bottom w:val="none" w:sz="0" w:space="0" w:color="auto"/>
        <w:right w:val="none" w:sz="0" w:space="0" w:color="auto"/>
      </w:divBdr>
    </w:div>
    <w:div w:id="1839999958">
      <w:bodyDiv w:val="1"/>
      <w:marLeft w:val="0"/>
      <w:marRight w:val="0"/>
      <w:marTop w:val="0"/>
      <w:marBottom w:val="0"/>
      <w:divBdr>
        <w:top w:val="none" w:sz="0" w:space="0" w:color="auto"/>
        <w:left w:val="none" w:sz="0" w:space="0" w:color="auto"/>
        <w:bottom w:val="none" w:sz="0" w:space="0" w:color="auto"/>
        <w:right w:val="none" w:sz="0" w:space="0" w:color="auto"/>
      </w:divBdr>
    </w:div>
    <w:div w:id="1841264975">
      <w:bodyDiv w:val="1"/>
      <w:marLeft w:val="0"/>
      <w:marRight w:val="0"/>
      <w:marTop w:val="0"/>
      <w:marBottom w:val="0"/>
      <w:divBdr>
        <w:top w:val="none" w:sz="0" w:space="0" w:color="auto"/>
        <w:left w:val="none" w:sz="0" w:space="0" w:color="auto"/>
        <w:bottom w:val="none" w:sz="0" w:space="0" w:color="auto"/>
        <w:right w:val="none" w:sz="0" w:space="0" w:color="auto"/>
      </w:divBdr>
    </w:div>
    <w:div w:id="1847205700">
      <w:bodyDiv w:val="1"/>
      <w:marLeft w:val="0"/>
      <w:marRight w:val="0"/>
      <w:marTop w:val="0"/>
      <w:marBottom w:val="0"/>
      <w:divBdr>
        <w:top w:val="none" w:sz="0" w:space="0" w:color="auto"/>
        <w:left w:val="none" w:sz="0" w:space="0" w:color="auto"/>
        <w:bottom w:val="none" w:sz="0" w:space="0" w:color="auto"/>
        <w:right w:val="none" w:sz="0" w:space="0" w:color="auto"/>
      </w:divBdr>
    </w:div>
    <w:div w:id="1851676966">
      <w:bodyDiv w:val="1"/>
      <w:marLeft w:val="0"/>
      <w:marRight w:val="0"/>
      <w:marTop w:val="0"/>
      <w:marBottom w:val="0"/>
      <w:divBdr>
        <w:top w:val="none" w:sz="0" w:space="0" w:color="auto"/>
        <w:left w:val="none" w:sz="0" w:space="0" w:color="auto"/>
        <w:bottom w:val="none" w:sz="0" w:space="0" w:color="auto"/>
        <w:right w:val="none" w:sz="0" w:space="0" w:color="auto"/>
      </w:divBdr>
    </w:div>
    <w:div w:id="1858956717">
      <w:bodyDiv w:val="1"/>
      <w:marLeft w:val="0"/>
      <w:marRight w:val="0"/>
      <w:marTop w:val="0"/>
      <w:marBottom w:val="0"/>
      <w:divBdr>
        <w:top w:val="none" w:sz="0" w:space="0" w:color="auto"/>
        <w:left w:val="none" w:sz="0" w:space="0" w:color="auto"/>
        <w:bottom w:val="none" w:sz="0" w:space="0" w:color="auto"/>
        <w:right w:val="none" w:sz="0" w:space="0" w:color="auto"/>
      </w:divBdr>
    </w:div>
    <w:div w:id="1863132861">
      <w:bodyDiv w:val="1"/>
      <w:marLeft w:val="0"/>
      <w:marRight w:val="0"/>
      <w:marTop w:val="0"/>
      <w:marBottom w:val="0"/>
      <w:divBdr>
        <w:top w:val="none" w:sz="0" w:space="0" w:color="auto"/>
        <w:left w:val="none" w:sz="0" w:space="0" w:color="auto"/>
        <w:bottom w:val="none" w:sz="0" w:space="0" w:color="auto"/>
        <w:right w:val="none" w:sz="0" w:space="0" w:color="auto"/>
      </w:divBdr>
    </w:div>
    <w:div w:id="1873881595">
      <w:bodyDiv w:val="1"/>
      <w:marLeft w:val="0"/>
      <w:marRight w:val="0"/>
      <w:marTop w:val="0"/>
      <w:marBottom w:val="0"/>
      <w:divBdr>
        <w:top w:val="none" w:sz="0" w:space="0" w:color="auto"/>
        <w:left w:val="none" w:sz="0" w:space="0" w:color="auto"/>
        <w:bottom w:val="none" w:sz="0" w:space="0" w:color="auto"/>
        <w:right w:val="none" w:sz="0" w:space="0" w:color="auto"/>
      </w:divBdr>
    </w:div>
    <w:div w:id="1880313939">
      <w:bodyDiv w:val="1"/>
      <w:marLeft w:val="0"/>
      <w:marRight w:val="0"/>
      <w:marTop w:val="0"/>
      <w:marBottom w:val="0"/>
      <w:divBdr>
        <w:top w:val="none" w:sz="0" w:space="0" w:color="auto"/>
        <w:left w:val="none" w:sz="0" w:space="0" w:color="auto"/>
        <w:bottom w:val="none" w:sz="0" w:space="0" w:color="auto"/>
        <w:right w:val="none" w:sz="0" w:space="0" w:color="auto"/>
      </w:divBdr>
    </w:div>
    <w:div w:id="1881087646">
      <w:bodyDiv w:val="1"/>
      <w:marLeft w:val="0"/>
      <w:marRight w:val="0"/>
      <w:marTop w:val="0"/>
      <w:marBottom w:val="0"/>
      <w:divBdr>
        <w:top w:val="none" w:sz="0" w:space="0" w:color="auto"/>
        <w:left w:val="none" w:sz="0" w:space="0" w:color="auto"/>
        <w:bottom w:val="none" w:sz="0" w:space="0" w:color="auto"/>
        <w:right w:val="none" w:sz="0" w:space="0" w:color="auto"/>
      </w:divBdr>
    </w:div>
    <w:div w:id="1881360527">
      <w:bodyDiv w:val="1"/>
      <w:marLeft w:val="0"/>
      <w:marRight w:val="0"/>
      <w:marTop w:val="0"/>
      <w:marBottom w:val="0"/>
      <w:divBdr>
        <w:top w:val="none" w:sz="0" w:space="0" w:color="auto"/>
        <w:left w:val="none" w:sz="0" w:space="0" w:color="auto"/>
        <w:bottom w:val="none" w:sz="0" w:space="0" w:color="auto"/>
        <w:right w:val="none" w:sz="0" w:space="0" w:color="auto"/>
      </w:divBdr>
    </w:div>
    <w:div w:id="1881698605">
      <w:bodyDiv w:val="1"/>
      <w:marLeft w:val="0"/>
      <w:marRight w:val="0"/>
      <w:marTop w:val="0"/>
      <w:marBottom w:val="0"/>
      <w:divBdr>
        <w:top w:val="none" w:sz="0" w:space="0" w:color="auto"/>
        <w:left w:val="none" w:sz="0" w:space="0" w:color="auto"/>
        <w:bottom w:val="none" w:sz="0" w:space="0" w:color="auto"/>
        <w:right w:val="none" w:sz="0" w:space="0" w:color="auto"/>
      </w:divBdr>
    </w:div>
    <w:div w:id="1882281782">
      <w:bodyDiv w:val="1"/>
      <w:marLeft w:val="0"/>
      <w:marRight w:val="0"/>
      <w:marTop w:val="0"/>
      <w:marBottom w:val="0"/>
      <w:divBdr>
        <w:top w:val="none" w:sz="0" w:space="0" w:color="auto"/>
        <w:left w:val="none" w:sz="0" w:space="0" w:color="auto"/>
        <w:bottom w:val="none" w:sz="0" w:space="0" w:color="auto"/>
        <w:right w:val="none" w:sz="0" w:space="0" w:color="auto"/>
      </w:divBdr>
    </w:div>
    <w:div w:id="1883978775">
      <w:bodyDiv w:val="1"/>
      <w:marLeft w:val="0"/>
      <w:marRight w:val="0"/>
      <w:marTop w:val="0"/>
      <w:marBottom w:val="0"/>
      <w:divBdr>
        <w:top w:val="none" w:sz="0" w:space="0" w:color="auto"/>
        <w:left w:val="none" w:sz="0" w:space="0" w:color="auto"/>
        <w:bottom w:val="none" w:sz="0" w:space="0" w:color="auto"/>
        <w:right w:val="none" w:sz="0" w:space="0" w:color="auto"/>
      </w:divBdr>
    </w:div>
    <w:div w:id="1886141190">
      <w:bodyDiv w:val="1"/>
      <w:marLeft w:val="0"/>
      <w:marRight w:val="0"/>
      <w:marTop w:val="0"/>
      <w:marBottom w:val="0"/>
      <w:divBdr>
        <w:top w:val="none" w:sz="0" w:space="0" w:color="auto"/>
        <w:left w:val="none" w:sz="0" w:space="0" w:color="auto"/>
        <w:bottom w:val="none" w:sz="0" w:space="0" w:color="auto"/>
        <w:right w:val="none" w:sz="0" w:space="0" w:color="auto"/>
      </w:divBdr>
    </w:div>
    <w:div w:id="1896550609">
      <w:bodyDiv w:val="1"/>
      <w:marLeft w:val="0"/>
      <w:marRight w:val="0"/>
      <w:marTop w:val="0"/>
      <w:marBottom w:val="0"/>
      <w:divBdr>
        <w:top w:val="none" w:sz="0" w:space="0" w:color="auto"/>
        <w:left w:val="none" w:sz="0" w:space="0" w:color="auto"/>
        <w:bottom w:val="none" w:sz="0" w:space="0" w:color="auto"/>
        <w:right w:val="none" w:sz="0" w:space="0" w:color="auto"/>
      </w:divBdr>
    </w:div>
    <w:div w:id="1896815261">
      <w:bodyDiv w:val="1"/>
      <w:marLeft w:val="0"/>
      <w:marRight w:val="0"/>
      <w:marTop w:val="0"/>
      <w:marBottom w:val="0"/>
      <w:divBdr>
        <w:top w:val="none" w:sz="0" w:space="0" w:color="auto"/>
        <w:left w:val="none" w:sz="0" w:space="0" w:color="auto"/>
        <w:bottom w:val="none" w:sz="0" w:space="0" w:color="auto"/>
        <w:right w:val="none" w:sz="0" w:space="0" w:color="auto"/>
      </w:divBdr>
    </w:div>
    <w:div w:id="1899318471">
      <w:bodyDiv w:val="1"/>
      <w:marLeft w:val="0"/>
      <w:marRight w:val="0"/>
      <w:marTop w:val="0"/>
      <w:marBottom w:val="0"/>
      <w:divBdr>
        <w:top w:val="none" w:sz="0" w:space="0" w:color="auto"/>
        <w:left w:val="none" w:sz="0" w:space="0" w:color="auto"/>
        <w:bottom w:val="none" w:sz="0" w:space="0" w:color="auto"/>
        <w:right w:val="none" w:sz="0" w:space="0" w:color="auto"/>
      </w:divBdr>
    </w:div>
    <w:div w:id="1907644858">
      <w:bodyDiv w:val="1"/>
      <w:marLeft w:val="0"/>
      <w:marRight w:val="0"/>
      <w:marTop w:val="0"/>
      <w:marBottom w:val="0"/>
      <w:divBdr>
        <w:top w:val="none" w:sz="0" w:space="0" w:color="auto"/>
        <w:left w:val="none" w:sz="0" w:space="0" w:color="auto"/>
        <w:bottom w:val="none" w:sz="0" w:space="0" w:color="auto"/>
        <w:right w:val="none" w:sz="0" w:space="0" w:color="auto"/>
      </w:divBdr>
    </w:div>
    <w:div w:id="1909802144">
      <w:bodyDiv w:val="1"/>
      <w:marLeft w:val="0"/>
      <w:marRight w:val="0"/>
      <w:marTop w:val="0"/>
      <w:marBottom w:val="0"/>
      <w:divBdr>
        <w:top w:val="none" w:sz="0" w:space="0" w:color="auto"/>
        <w:left w:val="none" w:sz="0" w:space="0" w:color="auto"/>
        <w:bottom w:val="none" w:sz="0" w:space="0" w:color="auto"/>
        <w:right w:val="none" w:sz="0" w:space="0" w:color="auto"/>
      </w:divBdr>
    </w:div>
    <w:div w:id="1911619707">
      <w:bodyDiv w:val="1"/>
      <w:marLeft w:val="0"/>
      <w:marRight w:val="0"/>
      <w:marTop w:val="0"/>
      <w:marBottom w:val="0"/>
      <w:divBdr>
        <w:top w:val="none" w:sz="0" w:space="0" w:color="auto"/>
        <w:left w:val="none" w:sz="0" w:space="0" w:color="auto"/>
        <w:bottom w:val="none" w:sz="0" w:space="0" w:color="auto"/>
        <w:right w:val="none" w:sz="0" w:space="0" w:color="auto"/>
      </w:divBdr>
    </w:div>
    <w:div w:id="1914389156">
      <w:bodyDiv w:val="1"/>
      <w:marLeft w:val="0"/>
      <w:marRight w:val="0"/>
      <w:marTop w:val="0"/>
      <w:marBottom w:val="0"/>
      <w:divBdr>
        <w:top w:val="none" w:sz="0" w:space="0" w:color="auto"/>
        <w:left w:val="none" w:sz="0" w:space="0" w:color="auto"/>
        <w:bottom w:val="none" w:sz="0" w:space="0" w:color="auto"/>
        <w:right w:val="none" w:sz="0" w:space="0" w:color="auto"/>
      </w:divBdr>
    </w:div>
    <w:div w:id="1925021389">
      <w:bodyDiv w:val="1"/>
      <w:marLeft w:val="0"/>
      <w:marRight w:val="0"/>
      <w:marTop w:val="0"/>
      <w:marBottom w:val="0"/>
      <w:divBdr>
        <w:top w:val="none" w:sz="0" w:space="0" w:color="auto"/>
        <w:left w:val="none" w:sz="0" w:space="0" w:color="auto"/>
        <w:bottom w:val="none" w:sz="0" w:space="0" w:color="auto"/>
        <w:right w:val="none" w:sz="0" w:space="0" w:color="auto"/>
      </w:divBdr>
    </w:div>
    <w:div w:id="1925147847">
      <w:bodyDiv w:val="1"/>
      <w:marLeft w:val="0"/>
      <w:marRight w:val="0"/>
      <w:marTop w:val="0"/>
      <w:marBottom w:val="0"/>
      <w:divBdr>
        <w:top w:val="none" w:sz="0" w:space="0" w:color="auto"/>
        <w:left w:val="none" w:sz="0" w:space="0" w:color="auto"/>
        <w:bottom w:val="none" w:sz="0" w:space="0" w:color="auto"/>
        <w:right w:val="none" w:sz="0" w:space="0" w:color="auto"/>
      </w:divBdr>
    </w:div>
    <w:div w:id="1926569090">
      <w:bodyDiv w:val="1"/>
      <w:marLeft w:val="0"/>
      <w:marRight w:val="0"/>
      <w:marTop w:val="0"/>
      <w:marBottom w:val="0"/>
      <w:divBdr>
        <w:top w:val="none" w:sz="0" w:space="0" w:color="auto"/>
        <w:left w:val="none" w:sz="0" w:space="0" w:color="auto"/>
        <w:bottom w:val="none" w:sz="0" w:space="0" w:color="auto"/>
        <w:right w:val="none" w:sz="0" w:space="0" w:color="auto"/>
      </w:divBdr>
    </w:div>
    <w:div w:id="1933514296">
      <w:bodyDiv w:val="1"/>
      <w:marLeft w:val="0"/>
      <w:marRight w:val="0"/>
      <w:marTop w:val="0"/>
      <w:marBottom w:val="0"/>
      <w:divBdr>
        <w:top w:val="none" w:sz="0" w:space="0" w:color="auto"/>
        <w:left w:val="none" w:sz="0" w:space="0" w:color="auto"/>
        <w:bottom w:val="none" w:sz="0" w:space="0" w:color="auto"/>
        <w:right w:val="none" w:sz="0" w:space="0" w:color="auto"/>
      </w:divBdr>
    </w:div>
    <w:div w:id="1933664291">
      <w:bodyDiv w:val="1"/>
      <w:marLeft w:val="0"/>
      <w:marRight w:val="0"/>
      <w:marTop w:val="0"/>
      <w:marBottom w:val="0"/>
      <w:divBdr>
        <w:top w:val="none" w:sz="0" w:space="0" w:color="auto"/>
        <w:left w:val="none" w:sz="0" w:space="0" w:color="auto"/>
        <w:bottom w:val="none" w:sz="0" w:space="0" w:color="auto"/>
        <w:right w:val="none" w:sz="0" w:space="0" w:color="auto"/>
      </w:divBdr>
    </w:div>
    <w:div w:id="1937442765">
      <w:bodyDiv w:val="1"/>
      <w:marLeft w:val="0"/>
      <w:marRight w:val="0"/>
      <w:marTop w:val="0"/>
      <w:marBottom w:val="0"/>
      <w:divBdr>
        <w:top w:val="none" w:sz="0" w:space="0" w:color="auto"/>
        <w:left w:val="none" w:sz="0" w:space="0" w:color="auto"/>
        <w:bottom w:val="none" w:sz="0" w:space="0" w:color="auto"/>
        <w:right w:val="none" w:sz="0" w:space="0" w:color="auto"/>
      </w:divBdr>
    </w:div>
    <w:div w:id="1940874263">
      <w:bodyDiv w:val="1"/>
      <w:marLeft w:val="0"/>
      <w:marRight w:val="0"/>
      <w:marTop w:val="0"/>
      <w:marBottom w:val="0"/>
      <w:divBdr>
        <w:top w:val="none" w:sz="0" w:space="0" w:color="auto"/>
        <w:left w:val="none" w:sz="0" w:space="0" w:color="auto"/>
        <w:bottom w:val="none" w:sz="0" w:space="0" w:color="auto"/>
        <w:right w:val="none" w:sz="0" w:space="0" w:color="auto"/>
      </w:divBdr>
    </w:div>
    <w:div w:id="1954435838">
      <w:bodyDiv w:val="1"/>
      <w:marLeft w:val="0"/>
      <w:marRight w:val="0"/>
      <w:marTop w:val="0"/>
      <w:marBottom w:val="0"/>
      <w:divBdr>
        <w:top w:val="none" w:sz="0" w:space="0" w:color="auto"/>
        <w:left w:val="none" w:sz="0" w:space="0" w:color="auto"/>
        <w:bottom w:val="none" w:sz="0" w:space="0" w:color="auto"/>
        <w:right w:val="none" w:sz="0" w:space="0" w:color="auto"/>
      </w:divBdr>
    </w:div>
    <w:div w:id="1966347721">
      <w:bodyDiv w:val="1"/>
      <w:marLeft w:val="0"/>
      <w:marRight w:val="0"/>
      <w:marTop w:val="0"/>
      <w:marBottom w:val="0"/>
      <w:divBdr>
        <w:top w:val="none" w:sz="0" w:space="0" w:color="auto"/>
        <w:left w:val="none" w:sz="0" w:space="0" w:color="auto"/>
        <w:bottom w:val="none" w:sz="0" w:space="0" w:color="auto"/>
        <w:right w:val="none" w:sz="0" w:space="0" w:color="auto"/>
      </w:divBdr>
    </w:div>
    <w:div w:id="1968390419">
      <w:bodyDiv w:val="1"/>
      <w:marLeft w:val="0"/>
      <w:marRight w:val="0"/>
      <w:marTop w:val="0"/>
      <w:marBottom w:val="0"/>
      <w:divBdr>
        <w:top w:val="none" w:sz="0" w:space="0" w:color="auto"/>
        <w:left w:val="none" w:sz="0" w:space="0" w:color="auto"/>
        <w:bottom w:val="none" w:sz="0" w:space="0" w:color="auto"/>
        <w:right w:val="none" w:sz="0" w:space="0" w:color="auto"/>
      </w:divBdr>
    </w:div>
    <w:div w:id="1980106870">
      <w:bodyDiv w:val="1"/>
      <w:marLeft w:val="0"/>
      <w:marRight w:val="0"/>
      <w:marTop w:val="0"/>
      <w:marBottom w:val="0"/>
      <w:divBdr>
        <w:top w:val="none" w:sz="0" w:space="0" w:color="auto"/>
        <w:left w:val="none" w:sz="0" w:space="0" w:color="auto"/>
        <w:bottom w:val="none" w:sz="0" w:space="0" w:color="auto"/>
        <w:right w:val="none" w:sz="0" w:space="0" w:color="auto"/>
      </w:divBdr>
    </w:div>
    <w:div w:id="1982420921">
      <w:bodyDiv w:val="1"/>
      <w:marLeft w:val="0"/>
      <w:marRight w:val="0"/>
      <w:marTop w:val="0"/>
      <w:marBottom w:val="0"/>
      <w:divBdr>
        <w:top w:val="none" w:sz="0" w:space="0" w:color="auto"/>
        <w:left w:val="none" w:sz="0" w:space="0" w:color="auto"/>
        <w:bottom w:val="none" w:sz="0" w:space="0" w:color="auto"/>
        <w:right w:val="none" w:sz="0" w:space="0" w:color="auto"/>
      </w:divBdr>
    </w:div>
    <w:div w:id="1982540019">
      <w:bodyDiv w:val="1"/>
      <w:marLeft w:val="0"/>
      <w:marRight w:val="0"/>
      <w:marTop w:val="0"/>
      <w:marBottom w:val="0"/>
      <w:divBdr>
        <w:top w:val="none" w:sz="0" w:space="0" w:color="auto"/>
        <w:left w:val="none" w:sz="0" w:space="0" w:color="auto"/>
        <w:bottom w:val="none" w:sz="0" w:space="0" w:color="auto"/>
        <w:right w:val="none" w:sz="0" w:space="0" w:color="auto"/>
      </w:divBdr>
    </w:div>
    <w:div w:id="1983725807">
      <w:bodyDiv w:val="1"/>
      <w:marLeft w:val="0"/>
      <w:marRight w:val="0"/>
      <w:marTop w:val="0"/>
      <w:marBottom w:val="0"/>
      <w:divBdr>
        <w:top w:val="none" w:sz="0" w:space="0" w:color="auto"/>
        <w:left w:val="none" w:sz="0" w:space="0" w:color="auto"/>
        <w:bottom w:val="none" w:sz="0" w:space="0" w:color="auto"/>
        <w:right w:val="none" w:sz="0" w:space="0" w:color="auto"/>
      </w:divBdr>
    </w:div>
    <w:div w:id="1984579944">
      <w:bodyDiv w:val="1"/>
      <w:marLeft w:val="0"/>
      <w:marRight w:val="0"/>
      <w:marTop w:val="0"/>
      <w:marBottom w:val="0"/>
      <w:divBdr>
        <w:top w:val="none" w:sz="0" w:space="0" w:color="auto"/>
        <w:left w:val="none" w:sz="0" w:space="0" w:color="auto"/>
        <w:bottom w:val="none" w:sz="0" w:space="0" w:color="auto"/>
        <w:right w:val="none" w:sz="0" w:space="0" w:color="auto"/>
      </w:divBdr>
    </w:div>
    <w:div w:id="1988706208">
      <w:bodyDiv w:val="1"/>
      <w:marLeft w:val="0"/>
      <w:marRight w:val="0"/>
      <w:marTop w:val="0"/>
      <w:marBottom w:val="0"/>
      <w:divBdr>
        <w:top w:val="none" w:sz="0" w:space="0" w:color="auto"/>
        <w:left w:val="none" w:sz="0" w:space="0" w:color="auto"/>
        <w:bottom w:val="none" w:sz="0" w:space="0" w:color="auto"/>
        <w:right w:val="none" w:sz="0" w:space="0" w:color="auto"/>
      </w:divBdr>
    </w:div>
    <w:div w:id="1990556186">
      <w:bodyDiv w:val="1"/>
      <w:marLeft w:val="0"/>
      <w:marRight w:val="0"/>
      <w:marTop w:val="0"/>
      <w:marBottom w:val="0"/>
      <w:divBdr>
        <w:top w:val="none" w:sz="0" w:space="0" w:color="auto"/>
        <w:left w:val="none" w:sz="0" w:space="0" w:color="auto"/>
        <w:bottom w:val="none" w:sz="0" w:space="0" w:color="auto"/>
        <w:right w:val="none" w:sz="0" w:space="0" w:color="auto"/>
      </w:divBdr>
    </w:div>
    <w:div w:id="1995140852">
      <w:bodyDiv w:val="1"/>
      <w:marLeft w:val="0"/>
      <w:marRight w:val="0"/>
      <w:marTop w:val="0"/>
      <w:marBottom w:val="0"/>
      <w:divBdr>
        <w:top w:val="none" w:sz="0" w:space="0" w:color="auto"/>
        <w:left w:val="none" w:sz="0" w:space="0" w:color="auto"/>
        <w:bottom w:val="none" w:sz="0" w:space="0" w:color="auto"/>
        <w:right w:val="none" w:sz="0" w:space="0" w:color="auto"/>
      </w:divBdr>
    </w:div>
    <w:div w:id="1996496017">
      <w:bodyDiv w:val="1"/>
      <w:marLeft w:val="0"/>
      <w:marRight w:val="0"/>
      <w:marTop w:val="0"/>
      <w:marBottom w:val="0"/>
      <w:divBdr>
        <w:top w:val="none" w:sz="0" w:space="0" w:color="auto"/>
        <w:left w:val="none" w:sz="0" w:space="0" w:color="auto"/>
        <w:bottom w:val="none" w:sz="0" w:space="0" w:color="auto"/>
        <w:right w:val="none" w:sz="0" w:space="0" w:color="auto"/>
      </w:divBdr>
    </w:div>
    <w:div w:id="1998268692">
      <w:bodyDiv w:val="1"/>
      <w:marLeft w:val="0"/>
      <w:marRight w:val="0"/>
      <w:marTop w:val="0"/>
      <w:marBottom w:val="0"/>
      <w:divBdr>
        <w:top w:val="none" w:sz="0" w:space="0" w:color="auto"/>
        <w:left w:val="none" w:sz="0" w:space="0" w:color="auto"/>
        <w:bottom w:val="none" w:sz="0" w:space="0" w:color="auto"/>
        <w:right w:val="none" w:sz="0" w:space="0" w:color="auto"/>
      </w:divBdr>
    </w:div>
    <w:div w:id="1998798814">
      <w:bodyDiv w:val="1"/>
      <w:marLeft w:val="0"/>
      <w:marRight w:val="0"/>
      <w:marTop w:val="0"/>
      <w:marBottom w:val="0"/>
      <w:divBdr>
        <w:top w:val="none" w:sz="0" w:space="0" w:color="auto"/>
        <w:left w:val="none" w:sz="0" w:space="0" w:color="auto"/>
        <w:bottom w:val="none" w:sz="0" w:space="0" w:color="auto"/>
        <w:right w:val="none" w:sz="0" w:space="0" w:color="auto"/>
      </w:divBdr>
    </w:div>
    <w:div w:id="2001470001">
      <w:bodyDiv w:val="1"/>
      <w:marLeft w:val="0"/>
      <w:marRight w:val="0"/>
      <w:marTop w:val="0"/>
      <w:marBottom w:val="0"/>
      <w:divBdr>
        <w:top w:val="none" w:sz="0" w:space="0" w:color="auto"/>
        <w:left w:val="none" w:sz="0" w:space="0" w:color="auto"/>
        <w:bottom w:val="none" w:sz="0" w:space="0" w:color="auto"/>
        <w:right w:val="none" w:sz="0" w:space="0" w:color="auto"/>
      </w:divBdr>
    </w:div>
    <w:div w:id="2005627043">
      <w:bodyDiv w:val="1"/>
      <w:marLeft w:val="0"/>
      <w:marRight w:val="0"/>
      <w:marTop w:val="0"/>
      <w:marBottom w:val="0"/>
      <w:divBdr>
        <w:top w:val="none" w:sz="0" w:space="0" w:color="auto"/>
        <w:left w:val="none" w:sz="0" w:space="0" w:color="auto"/>
        <w:bottom w:val="none" w:sz="0" w:space="0" w:color="auto"/>
        <w:right w:val="none" w:sz="0" w:space="0" w:color="auto"/>
      </w:divBdr>
    </w:div>
    <w:div w:id="2006399993">
      <w:bodyDiv w:val="1"/>
      <w:marLeft w:val="0"/>
      <w:marRight w:val="0"/>
      <w:marTop w:val="0"/>
      <w:marBottom w:val="0"/>
      <w:divBdr>
        <w:top w:val="none" w:sz="0" w:space="0" w:color="auto"/>
        <w:left w:val="none" w:sz="0" w:space="0" w:color="auto"/>
        <w:bottom w:val="none" w:sz="0" w:space="0" w:color="auto"/>
        <w:right w:val="none" w:sz="0" w:space="0" w:color="auto"/>
      </w:divBdr>
    </w:div>
    <w:div w:id="2008971004">
      <w:bodyDiv w:val="1"/>
      <w:marLeft w:val="0"/>
      <w:marRight w:val="0"/>
      <w:marTop w:val="0"/>
      <w:marBottom w:val="0"/>
      <w:divBdr>
        <w:top w:val="none" w:sz="0" w:space="0" w:color="auto"/>
        <w:left w:val="none" w:sz="0" w:space="0" w:color="auto"/>
        <w:bottom w:val="none" w:sz="0" w:space="0" w:color="auto"/>
        <w:right w:val="none" w:sz="0" w:space="0" w:color="auto"/>
      </w:divBdr>
    </w:div>
    <w:div w:id="2009094690">
      <w:bodyDiv w:val="1"/>
      <w:marLeft w:val="0"/>
      <w:marRight w:val="0"/>
      <w:marTop w:val="0"/>
      <w:marBottom w:val="0"/>
      <w:divBdr>
        <w:top w:val="none" w:sz="0" w:space="0" w:color="auto"/>
        <w:left w:val="none" w:sz="0" w:space="0" w:color="auto"/>
        <w:bottom w:val="none" w:sz="0" w:space="0" w:color="auto"/>
        <w:right w:val="none" w:sz="0" w:space="0" w:color="auto"/>
      </w:divBdr>
    </w:div>
    <w:div w:id="2011714962">
      <w:bodyDiv w:val="1"/>
      <w:marLeft w:val="0"/>
      <w:marRight w:val="0"/>
      <w:marTop w:val="0"/>
      <w:marBottom w:val="0"/>
      <w:divBdr>
        <w:top w:val="none" w:sz="0" w:space="0" w:color="auto"/>
        <w:left w:val="none" w:sz="0" w:space="0" w:color="auto"/>
        <w:bottom w:val="none" w:sz="0" w:space="0" w:color="auto"/>
        <w:right w:val="none" w:sz="0" w:space="0" w:color="auto"/>
      </w:divBdr>
    </w:div>
    <w:div w:id="2012756388">
      <w:bodyDiv w:val="1"/>
      <w:marLeft w:val="0"/>
      <w:marRight w:val="0"/>
      <w:marTop w:val="0"/>
      <w:marBottom w:val="0"/>
      <w:divBdr>
        <w:top w:val="none" w:sz="0" w:space="0" w:color="auto"/>
        <w:left w:val="none" w:sz="0" w:space="0" w:color="auto"/>
        <w:bottom w:val="none" w:sz="0" w:space="0" w:color="auto"/>
        <w:right w:val="none" w:sz="0" w:space="0" w:color="auto"/>
      </w:divBdr>
    </w:div>
    <w:div w:id="2014528470">
      <w:bodyDiv w:val="1"/>
      <w:marLeft w:val="0"/>
      <w:marRight w:val="0"/>
      <w:marTop w:val="0"/>
      <w:marBottom w:val="0"/>
      <w:divBdr>
        <w:top w:val="none" w:sz="0" w:space="0" w:color="auto"/>
        <w:left w:val="none" w:sz="0" w:space="0" w:color="auto"/>
        <w:bottom w:val="none" w:sz="0" w:space="0" w:color="auto"/>
        <w:right w:val="none" w:sz="0" w:space="0" w:color="auto"/>
      </w:divBdr>
    </w:div>
    <w:div w:id="2017460280">
      <w:bodyDiv w:val="1"/>
      <w:marLeft w:val="0"/>
      <w:marRight w:val="0"/>
      <w:marTop w:val="0"/>
      <w:marBottom w:val="0"/>
      <w:divBdr>
        <w:top w:val="none" w:sz="0" w:space="0" w:color="auto"/>
        <w:left w:val="none" w:sz="0" w:space="0" w:color="auto"/>
        <w:bottom w:val="none" w:sz="0" w:space="0" w:color="auto"/>
        <w:right w:val="none" w:sz="0" w:space="0" w:color="auto"/>
      </w:divBdr>
    </w:div>
    <w:div w:id="2022080114">
      <w:bodyDiv w:val="1"/>
      <w:marLeft w:val="0"/>
      <w:marRight w:val="0"/>
      <w:marTop w:val="0"/>
      <w:marBottom w:val="0"/>
      <w:divBdr>
        <w:top w:val="none" w:sz="0" w:space="0" w:color="auto"/>
        <w:left w:val="none" w:sz="0" w:space="0" w:color="auto"/>
        <w:bottom w:val="none" w:sz="0" w:space="0" w:color="auto"/>
        <w:right w:val="none" w:sz="0" w:space="0" w:color="auto"/>
      </w:divBdr>
    </w:div>
    <w:div w:id="2024700558">
      <w:bodyDiv w:val="1"/>
      <w:marLeft w:val="0"/>
      <w:marRight w:val="0"/>
      <w:marTop w:val="0"/>
      <w:marBottom w:val="0"/>
      <w:divBdr>
        <w:top w:val="none" w:sz="0" w:space="0" w:color="auto"/>
        <w:left w:val="none" w:sz="0" w:space="0" w:color="auto"/>
        <w:bottom w:val="none" w:sz="0" w:space="0" w:color="auto"/>
        <w:right w:val="none" w:sz="0" w:space="0" w:color="auto"/>
      </w:divBdr>
    </w:div>
    <w:div w:id="2025745649">
      <w:bodyDiv w:val="1"/>
      <w:marLeft w:val="0"/>
      <w:marRight w:val="0"/>
      <w:marTop w:val="0"/>
      <w:marBottom w:val="0"/>
      <w:divBdr>
        <w:top w:val="none" w:sz="0" w:space="0" w:color="auto"/>
        <w:left w:val="none" w:sz="0" w:space="0" w:color="auto"/>
        <w:bottom w:val="none" w:sz="0" w:space="0" w:color="auto"/>
        <w:right w:val="none" w:sz="0" w:space="0" w:color="auto"/>
      </w:divBdr>
    </w:div>
    <w:div w:id="2027246166">
      <w:bodyDiv w:val="1"/>
      <w:marLeft w:val="0"/>
      <w:marRight w:val="0"/>
      <w:marTop w:val="0"/>
      <w:marBottom w:val="0"/>
      <w:divBdr>
        <w:top w:val="none" w:sz="0" w:space="0" w:color="auto"/>
        <w:left w:val="none" w:sz="0" w:space="0" w:color="auto"/>
        <w:bottom w:val="none" w:sz="0" w:space="0" w:color="auto"/>
        <w:right w:val="none" w:sz="0" w:space="0" w:color="auto"/>
      </w:divBdr>
    </w:div>
    <w:div w:id="2027754920">
      <w:bodyDiv w:val="1"/>
      <w:marLeft w:val="0"/>
      <w:marRight w:val="0"/>
      <w:marTop w:val="0"/>
      <w:marBottom w:val="0"/>
      <w:divBdr>
        <w:top w:val="none" w:sz="0" w:space="0" w:color="auto"/>
        <w:left w:val="none" w:sz="0" w:space="0" w:color="auto"/>
        <w:bottom w:val="none" w:sz="0" w:space="0" w:color="auto"/>
        <w:right w:val="none" w:sz="0" w:space="0" w:color="auto"/>
      </w:divBdr>
    </w:div>
    <w:div w:id="2028482253">
      <w:bodyDiv w:val="1"/>
      <w:marLeft w:val="0"/>
      <w:marRight w:val="0"/>
      <w:marTop w:val="0"/>
      <w:marBottom w:val="0"/>
      <w:divBdr>
        <w:top w:val="none" w:sz="0" w:space="0" w:color="auto"/>
        <w:left w:val="none" w:sz="0" w:space="0" w:color="auto"/>
        <w:bottom w:val="none" w:sz="0" w:space="0" w:color="auto"/>
        <w:right w:val="none" w:sz="0" w:space="0" w:color="auto"/>
      </w:divBdr>
    </w:div>
    <w:div w:id="2032755999">
      <w:bodyDiv w:val="1"/>
      <w:marLeft w:val="0"/>
      <w:marRight w:val="0"/>
      <w:marTop w:val="0"/>
      <w:marBottom w:val="0"/>
      <w:divBdr>
        <w:top w:val="none" w:sz="0" w:space="0" w:color="auto"/>
        <w:left w:val="none" w:sz="0" w:space="0" w:color="auto"/>
        <w:bottom w:val="none" w:sz="0" w:space="0" w:color="auto"/>
        <w:right w:val="none" w:sz="0" w:space="0" w:color="auto"/>
      </w:divBdr>
    </w:div>
    <w:div w:id="2036811603">
      <w:bodyDiv w:val="1"/>
      <w:marLeft w:val="0"/>
      <w:marRight w:val="0"/>
      <w:marTop w:val="0"/>
      <w:marBottom w:val="0"/>
      <w:divBdr>
        <w:top w:val="none" w:sz="0" w:space="0" w:color="auto"/>
        <w:left w:val="none" w:sz="0" w:space="0" w:color="auto"/>
        <w:bottom w:val="none" w:sz="0" w:space="0" w:color="auto"/>
        <w:right w:val="none" w:sz="0" w:space="0" w:color="auto"/>
      </w:divBdr>
    </w:div>
    <w:div w:id="2038919069">
      <w:bodyDiv w:val="1"/>
      <w:marLeft w:val="0"/>
      <w:marRight w:val="0"/>
      <w:marTop w:val="0"/>
      <w:marBottom w:val="0"/>
      <w:divBdr>
        <w:top w:val="none" w:sz="0" w:space="0" w:color="auto"/>
        <w:left w:val="none" w:sz="0" w:space="0" w:color="auto"/>
        <w:bottom w:val="none" w:sz="0" w:space="0" w:color="auto"/>
        <w:right w:val="none" w:sz="0" w:space="0" w:color="auto"/>
      </w:divBdr>
    </w:div>
    <w:div w:id="2039155554">
      <w:bodyDiv w:val="1"/>
      <w:marLeft w:val="0"/>
      <w:marRight w:val="0"/>
      <w:marTop w:val="0"/>
      <w:marBottom w:val="0"/>
      <w:divBdr>
        <w:top w:val="none" w:sz="0" w:space="0" w:color="auto"/>
        <w:left w:val="none" w:sz="0" w:space="0" w:color="auto"/>
        <w:bottom w:val="none" w:sz="0" w:space="0" w:color="auto"/>
        <w:right w:val="none" w:sz="0" w:space="0" w:color="auto"/>
      </w:divBdr>
    </w:div>
    <w:div w:id="2040692037">
      <w:bodyDiv w:val="1"/>
      <w:marLeft w:val="0"/>
      <w:marRight w:val="0"/>
      <w:marTop w:val="0"/>
      <w:marBottom w:val="0"/>
      <w:divBdr>
        <w:top w:val="none" w:sz="0" w:space="0" w:color="auto"/>
        <w:left w:val="none" w:sz="0" w:space="0" w:color="auto"/>
        <w:bottom w:val="none" w:sz="0" w:space="0" w:color="auto"/>
        <w:right w:val="none" w:sz="0" w:space="0" w:color="auto"/>
      </w:divBdr>
    </w:div>
    <w:div w:id="2045521499">
      <w:bodyDiv w:val="1"/>
      <w:marLeft w:val="0"/>
      <w:marRight w:val="0"/>
      <w:marTop w:val="0"/>
      <w:marBottom w:val="0"/>
      <w:divBdr>
        <w:top w:val="none" w:sz="0" w:space="0" w:color="auto"/>
        <w:left w:val="none" w:sz="0" w:space="0" w:color="auto"/>
        <w:bottom w:val="none" w:sz="0" w:space="0" w:color="auto"/>
        <w:right w:val="none" w:sz="0" w:space="0" w:color="auto"/>
      </w:divBdr>
    </w:div>
    <w:div w:id="2045595170">
      <w:bodyDiv w:val="1"/>
      <w:marLeft w:val="0"/>
      <w:marRight w:val="0"/>
      <w:marTop w:val="0"/>
      <w:marBottom w:val="0"/>
      <w:divBdr>
        <w:top w:val="none" w:sz="0" w:space="0" w:color="auto"/>
        <w:left w:val="none" w:sz="0" w:space="0" w:color="auto"/>
        <w:bottom w:val="none" w:sz="0" w:space="0" w:color="auto"/>
        <w:right w:val="none" w:sz="0" w:space="0" w:color="auto"/>
      </w:divBdr>
    </w:div>
    <w:div w:id="2047485280">
      <w:bodyDiv w:val="1"/>
      <w:marLeft w:val="0"/>
      <w:marRight w:val="0"/>
      <w:marTop w:val="0"/>
      <w:marBottom w:val="0"/>
      <w:divBdr>
        <w:top w:val="none" w:sz="0" w:space="0" w:color="auto"/>
        <w:left w:val="none" w:sz="0" w:space="0" w:color="auto"/>
        <w:bottom w:val="none" w:sz="0" w:space="0" w:color="auto"/>
        <w:right w:val="none" w:sz="0" w:space="0" w:color="auto"/>
      </w:divBdr>
    </w:div>
    <w:div w:id="2048023008">
      <w:bodyDiv w:val="1"/>
      <w:marLeft w:val="0"/>
      <w:marRight w:val="0"/>
      <w:marTop w:val="0"/>
      <w:marBottom w:val="0"/>
      <w:divBdr>
        <w:top w:val="none" w:sz="0" w:space="0" w:color="auto"/>
        <w:left w:val="none" w:sz="0" w:space="0" w:color="auto"/>
        <w:bottom w:val="none" w:sz="0" w:space="0" w:color="auto"/>
        <w:right w:val="none" w:sz="0" w:space="0" w:color="auto"/>
      </w:divBdr>
    </w:div>
    <w:div w:id="2048556189">
      <w:bodyDiv w:val="1"/>
      <w:marLeft w:val="0"/>
      <w:marRight w:val="0"/>
      <w:marTop w:val="0"/>
      <w:marBottom w:val="0"/>
      <w:divBdr>
        <w:top w:val="none" w:sz="0" w:space="0" w:color="auto"/>
        <w:left w:val="none" w:sz="0" w:space="0" w:color="auto"/>
        <w:bottom w:val="none" w:sz="0" w:space="0" w:color="auto"/>
        <w:right w:val="none" w:sz="0" w:space="0" w:color="auto"/>
      </w:divBdr>
    </w:div>
    <w:div w:id="2049599960">
      <w:bodyDiv w:val="1"/>
      <w:marLeft w:val="0"/>
      <w:marRight w:val="0"/>
      <w:marTop w:val="0"/>
      <w:marBottom w:val="0"/>
      <w:divBdr>
        <w:top w:val="none" w:sz="0" w:space="0" w:color="auto"/>
        <w:left w:val="none" w:sz="0" w:space="0" w:color="auto"/>
        <w:bottom w:val="none" w:sz="0" w:space="0" w:color="auto"/>
        <w:right w:val="none" w:sz="0" w:space="0" w:color="auto"/>
      </w:divBdr>
    </w:div>
    <w:div w:id="2050907697">
      <w:bodyDiv w:val="1"/>
      <w:marLeft w:val="0"/>
      <w:marRight w:val="0"/>
      <w:marTop w:val="0"/>
      <w:marBottom w:val="0"/>
      <w:divBdr>
        <w:top w:val="none" w:sz="0" w:space="0" w:color="auto"/>
        <w:left w:val="none" w:sz="0" w:space="0" w:color="auto"/>
        <w:bottom w:val="none" w:sz="0" w:space="0" w:color="auto"/>
        <w:right w:val="none" w:sz="0" w:space="0" w:color="auto"/>
      </w:divBdr>
    </w:div>
    <w:div w:id="2056654411">
      <w:bodyDiv w:val="1"/>
      <w:marLeft w:val="0"/>
      <w:marRight w:val="0"/>
      <w:marTop w:val="0"/>
      <w:marBottom w:val="0"/>
      <w:divBdr>
        <w:top w:val="none" w:sz="0" w:space="0" w:color="auto"/>
        <w:left w:val="none" w:sz="0" w:space="0" w:color="auto"/>
        <w:bottom w:val="none" w:sz="0" w:space="0" w:color="auto"/>
        <w:right w:val="none" w:sz="0" w:space="0" w:color="auto"/>
      </w:divBdr>
    </w:div>
    <w:div w:id="2058896990">
      <w:bodyDiv w:val="1"/>
      <w:marLeft w:val="0"/>
      <w:marRight w:val="0"/>
      <w:marTop w:val="0"/>
      <w:marBottom w:val="0"/>
      <w:divBdr>
        <w:top w:val="none" w:sz="0" w:space="0" w:color="auto"/>
        <w:left w:val="none" w:sz="0" w:space="0" w:color="auto"/>
        <w:bottom w:val="none" w:sz="0" w:space="0" w:color="auto"/>
        <w:right w:val="none" w:sz="0" w:space="0" w:color="auto"/>
      </w:divBdr>
    </w:div>
    <w:div w:id="2059738158">
      <w:bodyDiv w:val="1"/>
      <w:marLeft w:val="0"/>
      <w:marRight w:val="0"/>
      <w:marTop w:val="0"/>
      <w:marBottom w:val="0"/>
      <w:divBdr>
        <w:top w:val="none" w:sz="0" w:space="0" w:color="auto"/>
        <w:left w:val="none" w:sz="0" w:space="0" w:color="auto"/>
        <w:bottom w:val="none" w:sz="0" w:space="0" w:color="auto"/>
        <w:right w:val="none" w:sz="0" w:space="0" w:color="auto"/>
      </w:divBdr>
    </w:div>
    <w:div w:id="2063169452">
      <w:bodyDiv w:val="1"/>
      <w:marLeft w:val="0"/>
      <w:marRight w:val="0"/>
      <w:marTop w:val="0"/>
      <w:marBottom w:val="0"/>
      <w:divBdr>
        <w:top w:val="none" w:sz="0" w:space="0" w:color="auto"/>
        <w:left w:val="none" w:sz="0" w:space="0" w:color="auto"/>
        <w:bottom w:val="none" w:sz="0" w:space="0" w:color="auto"/>
        <w:right w:val="none" w:sz="0" w:space="0" w:color="auto"/>
      </w:divBdr>
    </w:div>
    <w:div w:id="2064408301">
      <w:bodyDiv w:val="1"/>
      <w:marLeft w:val="0"/>
      <w:marRight w:val="0"/>
      <w:marTop w:val="0"/>
      <w:marBottom w:val="0"/>
      <w:divBdr>
        <w:top w:val="none" w:sz="0" w:space="0" w:color="auto"/>
        <w:left w:val="none" w:sz="0" w:space="0" w:color="auto"/>
        <w:bottom w:val="none" w:sz="0" w:space="0" w:color="auto"/>
        <w:right w:val="none" w:sz="0" w:space="0" w:color="auto"/>
      </w:divBdr>
    </w:div>
    <w:div w:id="2068796496">
      <w:bodyDiv w:val="1"/>
      <w:marLeft w:val="0"/>
      <w:marRight w:val="0"/>
      <w:marTop w:val="0"/>
      <w:marBottom w:val="0"/>
      <w:divBdr>
        <w:top w:val="none" w:sz="0" w:space="0" w:color="auto"/>
        <w:left w:val="none" w:sz="0" w:space="0" w:color="auto"/>
        <w:bottom w:val="none" w:sz="0" w:space="0" w:color="auto"/>
        <w:right w:val="none" w:sz="0" w:space="0" w:color="auto"/>
      </w:divBdr>
    </w:div>
    <w:div w:id="2069375833">
      <w:bodyDiv w:val="1"/>
      <w:marLeft w:val="0"/>
      <w:marRight w:val="0"/>
      <w:marTop w:val="0"/>
      <w:marBottom w:val="0"/>
      <w:divBdr>
        <w:top w:val="none" w:sz="0" w:space="0" w:color="auto"/>
        <w:left w:val="none" w:sz="0" w:space="0" w:color="auto"/>
        <w:bottom w:val="none" w:sz="0" w:space="0" w:color="auto"/>
        <w:right w:val="none" w:sz="0" w:space="0" w:color="auto"/>
      </w:divBdr>
    </w:div>
    <w:div w:id="2070686418">
      <w:bodyDiv w:val="1"/>
      <w:marLeft w:val="0"/>
      <w:marRight w:val="0"/>
      <w:marTop w:val="0"/>
      <w:marBottom w:val="0"/>
      <w:divBdr>
        <w:top w:val="none" w:sz="0" w:space="0" w:color="auto"/>
        <w:left w:val="none" w:sz="0" w:space="0" w:color="auto"/>
        <w:bottom w:val="none" w:sz="0" w:space="0" w:color="auto"/>
        <w:right w:val="none" w:sz="0" w:space="0" w:color="auto"/>
      </w:divBdr>
    </w:div>
    <w:div w:id="2074235705">
      <w:bodyDiv w:val="1"/>
      <w:marLeft w:val="0"/>
      <w:marRight w:val="0"/>
      <w:marTop w:val="0"/>
      <w:marBottom w:val="0"/>
      <w:divBdr>
        <w:top w:val="none" w:sz="0" w:space="0" w:color="auto"/>
        <w:left w:val="none" w:sz="0" w:space="0" w:color="auto"/>
        <w:bottom w:val="none" w:sz="0" w:space="0" w:color="auto"/>
        <w:right w:val="none" w:sz="0" w:space="0" w:color="auto"/>
      </w:divBdr>
    </w:div>
    <w:div w:id="2074888929">
      <w:bodyDiv w:val="1"/>
      <w:marLeft w:val="0"/>
      <w:marRight w:val="0"/>
      <w:marTop w:val="0"/>
      <w:marBottom w:val="0"/>
      <w:divBdr>
        <w:top w:val="none" w:sz="0" w:space="0" w:color="auto"/>
        <w:left w:val="none" w:sz="0" w:space="0" w:color="auto"/>
        <w:bottom w:val="none" w:sz="0" w:space="0" w:color="auto"/>
        <w:right w:val="none" w:sz="0" w:space="0" w:color="auto"/>
      </w:divBdr>
    </w:div>
    <w:div w:id="2076585067">
      <w:bodyDiv w:val="1"/>
      <w:marLeft w:val="0"/>
      <w:marRight w:val="0"/>
      <w:marTop w:val="0"/>
      <w:marBottom w:val="0"/>
      <w:divBdr>
        <w:top w:val="none" w:sz="0" w:space="0" w:color="auto"/>
        <w:left w:val="none" w:sz="0" w:space="0" w:color="auto"/>
        <w:bottom w:val="none" w:sz="0" w:space="0" w:color="auto"/>
        <w:right w:val="none" w:sz="0" w:space="0" w:color="auto"/>
      </w:divBdr>
    </w:div>
    <w:div w:id="2079161184">
      <w:bodyDiv w:val="1"/>
      <w:marLeft w:val="0"/>
      <w:marRight w:val="0"/>
      <w:marTop w:val="0"/>
      <w:marBottom w:val="0"/>
      <w:divBdr>
        <w:top w:val="none" w:sz="0" w:space="0" w:color="auto"/>
        <w:left w:val="none" w:sz="0" w:space="0" w:color="auto"/>
        <w:bottom w:val="none" w:sz="0" w:space="0" w:color="auto"/>
        <w:right w:val="none" w:sz="0" w:space="0" w:color="auto"/>
      </w:divBdr>
    </w:div>
    <w:div w:id="2081755419">
      <w:bodyDiv w:val="1"/>
      <w:marLeft w:val="0"/>
      <w:marRight w:val="0"/>
      <w:marTop w:val="0"/>
      <w:marBottom w:val="0"/>
      <w:divBdr>
        <w:top w:val="none" w:sz="0" w:space="0" w:color="auto"/>
        <w:left w:val="none" w:sz="0" w:space="0" w:color="auto"/>
        <w:bottom w:val="none" w:sz="0" w:space="0" w:color="auto"/>
        <w:right w:val="none" w:sz="0" w:space="0" w:color="auto"/>
      </w:divBdr>
    </w:div>
    <w:div w:id="2084402840">
      <w:bodyDiv w:val="1"/>
      <w:marLeft w:val="0"/>
      <w:marRight w:val="0"/>
      <w:marTop w:val="0"/>
      <w:marBottom w:val="0"/>
      <w:divBdr>
        <w:top w:val="none" w:sz="0" w:space="0" w:color="auto"/>
        <w:left w:val="none" w:sz="0" w:space="0" w:color="auto"/>
        <w:bottom w:val="none" w:sz="0" w:space="0" w:color="auto"/>
        <w:right w:val="none" w:sz="0" w:space="0" w:color="auto"/>
      </w:divBdr>
    </w:div>
    <w:div w:id="2087998111">
      <w:bodyDiv w:val="1"/>
      <w:marLeft w:val="0"/>
      <w:marRight w:val="0"/>
      <w:marTop w:val="0"/>
      <w:marBottom w:val="0"/>
      <w:divBdr>
        <w:top w:val="none" w:sz="0" w:space="0" w:color="auto"/>
        <w:left w:val="none" w:sz="0" w:space="0" w:color="auto"/>
        <w:bottom w:val="none" w:sz="0" w:space="0" w:color="auto"/>
        <w:right w:val="none" w:sz="0" w:space="0" w:color="auto"/>
      </w:divBdr>
    </w:div>
    <w:div w:id="2088305123">
      <w:bodyDiv w:val="1"/>
      <w:marLeft w:val="0"/>
      <w:marRight w:val="0"/>
      <w:marTop w:val="0"/>
      <w:marBottom w:val="0"/>
      <w:divBdr>
        <w:top w:val="none" w:sz="0" w:space="0" w:color="auto"/>
        <w:left w:val="none" w:sz="0" w:space="0" w:color="auto"/>
        <w:bottom w:val="none" w:sz="0" w:space="0" w:color="auto"/>
        <w:right w:val="none" w:sz="0" w:space="0" w:color="auto"/>
      </w:divBdr>
    </w:div>
    <w:div w:id="2101488547">
      <w:bodyDiv w:val="1"/>
      <w:marLeft w:val="0"/>
      <w:marRight w:val="0"/>
      <w:marTop w:val="0"/>
      <w:marBottom w:val="0"/>
      <w:divBdr>
        <w:top w:val="none" w:sz="0" w:space="0" w:color="auto"/>
        <w:left w:val="none" w:sz="0" w:space="0" w:color="auto"/>
        <w:bottom w:val="none" w:sz="0" w:space="0" w:color="auto"/>
        <w:right w:val="none" w:sz="0" w:space="0" w:color="auto"/>
      </w:divBdr>
    </w:div>
    <w:div w:id="2102796108">
      <w:bodyDiv w:val="1"/>
      <w:marLeft w:val="0"/>
      <w:marRight w:val="0"/>
      <w:marTop w:val="0"/>
      <w:marBottom w:val="0"/>
      <w:divBdr>
        <w:top w:val="none" w:sz="0" w:space="0" w:color="auto"/>
        <w:left w:val="none" w:sz="0" w:space="0" w:color="auto"/>
        <w:bottom w:val="none" w:sz="0" w:space="0" w:color="auto"/>
        <w:right w:val="none" w:sz="0" w:space="0" w:color="auto"/>
      </w:divBdr>
    </w:div>
    <w:div w:id="2103454433">
      <w:bodyDiv w:val="1"/>
      <w:marLeft w:val="0"/>
      <w:marRight w:val="0"/>
      <w:marTop w:val="0"/>
      <w:marBottom w:val="0"/>
      <w:divBdr>
        <w:top w:val="none" w:sz="0" w:space="0" w:color="auto"/>
        <w:left w:val="none" w:sz="0" w:space="0" w:color="auto"/>
        <w:bottom w:val="none" w:sz="0" w:space="0" w:color="auto"/>
        <w:right w:val="none" w:sz="0" w:space="0" w:color="auto"/>
      </w:divBdr>
    </w:div>
    <w:div w:id="2104105270">
      <w:bodyDiv w:val="1"/>
      <w:marLeft w:val="0"/>
      <w:marRight w:val="0"/>
      <w:marTop w:val="0"/>
      <w:marBottom w:val="0"/>
      <w:divBdr>
        <w:top w:val="none" w:sz="0" w:space="0" w:color="auto"/>
        <w:left w:val="none" w:sz="0" w:space="0" w:color="auto"/>
        <w:bottom w:val="none" w:sz="0" w:space="0" w:color="auto"/>
        <w:right w:val="none" w:sz="0" w:space="0" w:color="auto"/>
      </w:divBdr>
    </w:div>
    <w:div w:id="2105345763">
      <w:bodyDiv w:val="1"/>
      <w:marLeft w:val="0"/>
      <w:marRight w:val="0"/>
      <w:marTop w:val="0"/>
      <w:marBottom w:val="0"/>
      <w:divBdr>
        <w:top w:val="none" w:sz="0" w:space="0" w:color="auto"/>
        <w:left w:val="none" w:sz="0" w:space="0" w:color="auto"/>
        <w:bottom w:val="none" w:sz="0" w:space="0" w:color="auto"/>
        <w:right w:val="none" w:sz="0" w:space="0" w:color="auto"/>
      </w:divBdr>
    </w:div>
    <w:div w:id="2105569859">
      <w:bodyDiv w:val="1"/>
      <w:marLeft w:val="0"/>
      <w:marRight w:val="0"/>
      <w:marTop w:val="0"/>
      <w:marBottom w:val="0"/>
      <w:divBdr>
        <w:top w:val="none" w:sz="0" w:space="0" w:color="auto"/>
        <w:left w:val="none" w:sz="0" w:space="0" w:color="auto"/>
        <w:bottom w:val="none" w:sz="0" w:space="0" w:color="auto"/>
        <w:right w:val="none" w:sz="0" w:space="0" w:color="auto"/>
      </w:divBdr>
    </w:div>
    <w:div w:id="2107264116">
      <w:bodyDiv w:val="1"/>
      <w:marLeft w:val="0"/>
      <w:marRight w:val="0"/>
      <w:marTop w:val="0"/>
      <w:marBottom w:val="0"/>
      <w:divBdr>
        <w:top w:val="none" w:sz="0" w:space="0" w:color="auto"/>
        <w:left w:val="none" w:sz="0" w:space="0" w:color="auto"/>
        <w:bottom w:val="none" w:sz="0" w:space="0" w:color="auto"/>
        <w:right w:val="none" w:sz="0" w:space="0" w:color="auto"/>
      </w:divBdr>
    </w:div>
    <w:div w:id="2108228238">
      <w:bodyDiv w:val="1"/>
      <w:marLeft w:val="0"/>
      <w:marRight w:val="0"/>
      <w:marTop w:val="0"/>
      <w:marBottom w:val="0"/>
      <w:divBdr>
        <w:top w:val="none" w:sz="0" w:space="0" w:color="auto"/>
        <w:left w:val="none" w:sz="0" w:space="0" w:color="auto"/>
        <w:bottom w:val="none" w:sz="0" w:space="0" w:color="auto"/>
        <w:right w:val="none" w:sz="0" w:space="0" w:color="auto"/>
      </w:divBdr>
    </w:div>
    <w:div w:id="2109961569">
      <w:bodyDiv w:val="1"/>
      <w:marLeft w:val="0"/>
      <w:marRight w:val="0"/>
      <w:marTop w:val="0"/>
      <w:marBottom w:val="0"/>
      <w:divBdr>
        <w:top w:val="none" w:sz="0" w:space="0" w:color="auto"/>
        <w:left w:val="none" w:sz="0" w:space="0" w:color="auto"/>
        <w:bottom w:val="none" w:sz="0" w:space="0" w:color="auto"/>
        <w:right w:val="none" w:sz="0" w:space="0" w:color="auto"/>
      </w:divBdr>
    </w:div>
    <w:div w:id="2111461929">
      <w:bodyDiv w:val="1"/>
      <w:marLeft w:val="0"/>
      <w:marRight w:val="0"/>
      <w:marTop w:val="0"/>
      <w:marBottom w:val="0"/>
      <w:divBdr>
        <w:top w:val="none" w:sz="0" w:space="0" w:color="auto"/>
        <w:left w:val="none" w:sz="0" w:space="0" w:color="auto"/>
        <w:bottom w:val="none" w:sz="0" w:space="0" w:color="auto"/>
        <w:right w:val="none" w:sz="0" w:space="0" w:color="auto"/>
      </w:divBdr>
    </w:div>
    <w:div w:id="2111775678">
      <w:bodyDiv w:val="1"/>
      <w:marLeft w:val="0"/>
      <w:marRight w:val="0"/>
      <w:marTop w:val="0"/>
      <w:marBottom w:val="0"/>
      <w:divBdr>
        <w:top w:val="none" w:sz="0" w:space="0" w:color="auto"/>
        <w:left w:val="none" w:sz="0" w:space="0" w:color="auto"/>
        <w:bottom w:val="none" w:sz="0" w:space="0" w:color="auto"/>
        <w:right w:val="none" w:sz="0" w:space="0" w:color="auto"/>
      </w:divBdr>
    </w:div>
    <w:div w:id="2114087915">
      <w:bodyDiv w:val="1"/>
      <w:marLeft w:val="0"/>
      <w:marRight w:val="0"/>
      <w:marTop w:val="0"/>
      <w:marBottom w:val="0"/>
      <w:divBdr>
        <w:top w:val="none" w:sz="0" w:space="0" w:color="auto"/>
        <w:left w:val="none" w:sz="0" w:space="0" w:color="auto"/>
        <w:bottom w:val="none" w:sz="0" w:space="0" w:color="auto"/>
        <w:right w:val="none" w:sz="0" w:space="0" w:color="auto"/>
      </w:divBdr>
    </w:div>
    <w:div w:id="2115053880">
      <w:bodyDiv w:val="1"/>
      <w:marLeft w:val="0"/>
      <w:marRight w:val="0"/>
      <w:marTop w:val="0"/>
      <w:marBottom w:val="0"/>
      <w:divBdr>
        <w:top w:val="none" w:sz="0" w:space="0" w:color="auto"/>
        <w:left w:val="none" w:sz="0" w:space="0" w:color="auto"/>
        <w:bottom w:val="none" w:sz="0" w:space="0" w:color="auto"/>
        <w:right w:val="none" w:sz="0" w:space="0" w:color="auto"/>
      </w:divBdr>
    </w:div>
    <w:div w:id="2116241068">
      <w:bodyDiv w:val="1"/>
      <w:marLeft w:val="0"/>
      <w:marRight w:val="0"/>
      <w:marTop w:val="0"/>
      <w:marBottom w:val="0"/>
      <w:divBdr>
        <w:top w:val="none" w:sz="0" w:space="0" w:color="auto"/>
        <w:left w:val="none" w:sz="0" w:space="0" w:color="auto"/>
        <w:bottom w:val="none" w:sz="0" w:space="0" w:color="auto"/>
        <w:right w:val="none" w:sz="0" w:space="0" w:color="auto"/>
      </w:divBdr>
    </w:div>
    <w:div w:id="2120685853">
      <w:bodyDiv w:val="1"/>
      <w:marLeft w:val="0"/>
      <w:marRight w:val="0"/>
      <w:marTop w:val="0"/>
      <w:marBottom w:val="0"/>
      <w:divBdr>
        <w:top w:val="none" w:sz="0" w:space="0" w:color="auto"/>
        <w:left w:val="none" w:sz="0" w:space="0" w:color="auto"/>
        <w:bottom w:val="none" w:sz="0" w:space="0" w:color="auto"/>
        <w:right w:val="none" w:sz="0" w:space="0" w:color="auto"/>
      </w:divBdr>
    </w:div>
    <w:div w:id="2122458324">
      <w:bodyDiv w:val="1"/>
      <w:marLeft w:val="0"/>
      <w:marRight w:val="0"/>
      <w:marTop w:val="0"/>
      <w:marBottom w:val="0"/>
      <w:divBdr>
        <w:top w:val="none" w:sz="0" w:space="0" w:color="auto"/>
        <w:left w:val="none" w:sz="0" w:space="0" w:color="auto"/>
        <w:bottom w:val="none" w:sz="0" w:space="0" w:color="auto"/>
        <w:right w:val="none" w:sz="0" w:space="0" w:color="auto"/>
      </w:divBdr>
    </w:div>
    <w:div w:id="2123762457">
      <w:bodyDiv w:val="1"/>
      <w:marLeft w:val="0"/>
      <w:marRight w:val="0"/>
      <w:marTop w:val="0"/>
      <w:marBottom w:val="0"/>
      <w:divBdr>
        <w:top w:val="none" w:sz="0" w:space="0" w:color="auto"/>
        <w:left w:val="none" w:sz="0" w:space="0" w:color="auto"/>
        <w:bottom w:val="none" w:sz="0" w:space="0" w:color="auto"/>
        <w:right w:val="none" w:sz="0" w:space="0" w:color="auto"/>
      </w:divBdr>
    </w:div>
    <w:div w:id="2124106537">
      <w:bodyDiv w:val="1"/>
      <w:marLeft w:val="0"/>
      <w:marRight w:val="0"/>
      <w:marTop w:val="0"/>
      <w:marBottom w:val="0"/>
      <w:divBdr>
        <w:top w:val="none" w:sz="0" w:space="0" w:color="auto"/>
        <w:left w:val="none" w:sz="0" w:space="0" w:color="auto"/>
        <w:bottom w:val="none" w:sz="0" w:space="0" w:color="auto"/>
        <w:right w:val="none" w:sz="0" w:space="0" w:color="auto"/>
      </w:divBdr>
    </w:div>
    <w:div w:id="2125070600">
      <w:bodyDiv w:val="1"/>
      <w:marLeft w:val="0"/>
      <w:marRight w:val="0"/>
      <w:marTop w:val="0"/>
      <w:marBottom w:val="0"/>
      <w:divBdr>
        <w:top w:val="none" w:sz="0" w:space="0" w:color="auto"/>
        <w:left w:val="none" w:sz="0" w:space="0" w:color="auto"/>
        <w:bottom w:val="none" w:sz="0" w:space="0" w:color="auto"/>
        <w:right w:val="none" w:sz="0" w:space="0" w:color="auto"/>
      </w:divBdr>
    </w:div>
    <w:div w:id="2128238094">
      <w:bodyDiv w:val="1"/>
      <w:marLeft w:val="0"/>
      <w:marRight w:val="0"/>
      <w:marTop w:val="0"/>
      <w:marBottom w:val="0"/>
      <w:divBdr>
        <w:top w:val="none" w:sz="0" w:space="0" w:color="auto"/>
        <w:left w:val="none" w:sz="0" w:space="0" w:color="auto"/>
        <w:bottom w:val="none" w:sz="0" w:space="0" w:color="auto"/>
        <w:right w:val="none" w:sz="0" w:space="0" w:color="auto"/>
      </w:divBdr>
    </w:div>
    <w:div w:id="2129425253">
      <w:bodyDiv w:val="1"/>
      <w:marLeft w:val="0"/>
      <w:marRight w:val="0"/>
      <w:marTop w:val="0"/>
      <w:marBottom w:val="0"/>
      <w:divBdr>
        <w:top w:val="none" w:sz="0" w:space="0" w:color="auto"/>
        <w:left w:val="none" w:sz="0" w:space="0" w:color="auto"/>
        <w:bottom w:val="none" w:sz="0" w:space="0" w:color="auto"/>
        <w:right w:val="none" w:sz="0" w:space="0" w:color="auto"/>
      </w:divBdr>
    </w:div>
    <w:div w:id="2129425914">
      <w:bodyDiv w:val="1"/>
      <w:marLeft w:val="0"/>
      <w:marRight w:val="0"/>
      <w:marTop w:val="0"/>
      <w:marBottom w:val="0"/>
      <w:divBdr>
        <w:top w:val="none" w:sz="0" w:space="0" w:color="auto"/>
        <w:left w:val="none" w:sz="0" w:space="0" w:color="auto"/>
        <w:bottom w:val="none" w:sz="0" w:space="0" w:color="auto"/>
        <w:right w:val="none" w:sz="0" w:space="0" w:color="auto"/>
      </w:divBdr>
    </w:div>
    <w:div w:id="2130467559">
      <w:bodyDiv w:val="1"/>
      <w:marLeft w:val="0"/>
      <w:marRight w:val="0"/>
      <w:marTop w:val="0"/>
      <w:marBottom w:val="0"/>
      <w:divBdr>
        <w:top w:val="none" w:sz="0" w:space="0" w:color="auto"/>
        <w:left w:val="none" w:sz="0" w:space="0" w:color="auto"/>
        <w:bottom w:val="none" w:sz="0" w:space="0" w:color="auto"/>
        <w:right w:val="none" w:sz="0" w:space="0" w:color="auto"/>
      </w:divBdr>
    </w:div>
    <w:div w:id="2134323749">
      <w:bodyDiv w:val="1"/>
      <w:marLeft w:val="0"/>
      <w:marRight w:val="0"/>
      <w:marTop w:val="0"/>
      <w:marBottom w:val="0"/>
      <w:divBdr>
        <w:top w:val="none" w:sz="0" w:space="0" w:color="auto"/>
        <w:left w:val="none" w:sz="0" w:space="0" w:color="auto"/>
        <w:bottom w:val="none" w:sz="0" w:space="0" w:color="auto"/>
        <w:right w:val="none" w:sz="0" w:space="0" w:color="auto"/>
      </w:divBdr>
    </w:div>
    <w:div w:id="2136362534">
      <w:bodyDiv w:val="1"/>
      <w:marLeft w:val="0"/>
      <w:marRight w:val="0"/>
      <w:marTop w:val="0"/>
      <w:marBottom w:val="0"/>
      <w:divBdr>
        <w:top w:val="none" w:sz="0" w:space="0" w:color="auto"/>
        <w:left w:val="none" w:sz="0" w:space="0" w:color="auto"/>
        <w:bottom w:val="none" w:sz="0" w:space="0" w:color="auto"/>
        <w:right w:val="none" w:sz="0" w:space="0" w:color="auto"/>
      </w:divBdr>
    </w:div>
    <w:div w:id="2137522223">
      <w:bodyDiv w:val="1"/>
      <w:marLeft w:val="0"/>
      <w:marRight w:val="0"/>
      <w:marTop w:val="0"/>
      <w:marBottom w:val="0"/>
      <w:divBdr>
        <w:top w:val="none" w:sz="0" w:space="0" w:color="auto"/>
        <w:left w:val="none" w:sz="0" w:space="0" w:color="auto"/>
        <w:bottom w:val="none" w:sz="0" w:space="0" w:color="auto"/>
        <w:right w:val="none" w:sz="0" w:space="0" w:color="auto"/>
      </w:divBdr>
    </w:div>
    <w:div w:id="2137943351">
      <w:bodyDiv w:val="1"/>
      <w:marLeft w:val="0"/>
      <w:marRight w:val="0"/>
      <w:marTop w:val="0"/>
      <w:marBottom w:val="0"/>
      <w:divBdr>
        <w:top w:val="none" w:sz="0" w:space="0" w:color="auto"/>
        <w:left w:val="none" w:sz="0" w:space="0" w:color="auto"/>
        <w:bottom w:val="none" w:sz="0" w:space="0" w:color="auto"/>
        <w:right w:val="none" w:sz="0" w:space="0" w:color="auto"/>
      </w:divBdr>
    </w:div>
    <w:div w:id="2138260644">
      <w:bodyDiv w:val="1"/>
      <w:marLeft w:val="0"/>
      <w:marRight w:val="0"/>
      <w:marTop w:val="0"/>
      <w:marBottom w:val="0"/>
      <w:divBdr>
        <w:top w:val="none" w:sz="0" w:space="0" w:color="auto"/>
        <w:left w:val="none" w:sz="0" w:space="0" w:color="auto"/>
        <w:bottom w:val="none" w:sz="0" w:space="0" w:color="auto"/>
        <w:right w:val="none" w:sz="0" w:space="0" w:color="auto"/>
      </w:divBdr>
    </w:div>
    <w:div w:id="2139643415">
      <w:bodyDiv w:val="1"/>
      <w:marLeft w:val="0"/>
      <w:marRight w:val="0"/>
      <w:marTop w:val="0"/>
      <w:marBottom w:val="0"/>
      <w:divBdr>
        <w:top w:val="none" w:sz="0" w:space="0" w:color="auto"/>
        <w:left w:val="none" w:sz="0" w:space="0" w:color="auto"/>
        <w:bottom w:val="none" w:sz="0" w:space="0" w:color="auto"/>
        <w:right w:val="none" w:sz="0" w:space="0" w:color="auto"/>
      </w:divBdr>
    </w:div>
    <w:div w:id="2140342099">
      <w:bodyDiv w:val="1"/>
      <w:marLeft w:val="0"/>
      <w:marRight w:val="0"/>
      <w:marTop w:val="0"/>
      <w:marBottom w:val="0"/>
      <w:divBdr>
        <w:top w:val="none" w:sz="0" w:space="0" w:color="auto"/>
        <w:left w:val="none" w:sz="0" w:space="0" w:color="auto"/>
        <w:bottom w:val="none" w:sz="0" w:space="0" w:color="auto"/>
        <w:right w:val="none" w:sz="0" w:space="0" w:color="auto"/>
      </w:divBdr>
    </w:div>
    <w:div w:id="21470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E6018-8895-4F11-98E9-2903C053DFFD}">
  <ds:schemaRefs>
    <ds:schemaRef ds:uri="http://schemas.openxmlformats.org/officeDocument/2006/bibliography"/>
  </ds:schemaRefs>
</ds:datastoreItem>
</file>

<file path=customXml/itemProps2.xml><?xml version="1.0" encoding="utf-8"?>
<ds:datastoreItem xmlns:ds="http://schemas.openxmlformats.org/officeDocument/2006/customXml" ds:itemID="{0B490601-7C29-4115-A25D-0CC648816FF4}">
  <ds:schemaRefs>
    <ds:schemaRef ds:uri="http://schemas.openxmlformats.org/officeDocument/2006/bibliography"/>
  </ds:schemaRefs>
</ds:datastoreItem>
</file>

<file path=customXml/itemProps3.xml><?xml version="1.0" encoding="utf-8"?>
<ds:datastoreItem xmlns:ds="http://schemas.openxmlformats.org/officeDocument/2006/customXml" ds:itemID="{6898A068-4361-47A4-814B-3679445DFE41}">
  <ds:schemaRefs>
    <ds:schemaRef ds:uri="http://schemas.openxmlformats.org/officeDocument/2006/bibliography"/>
  </ds:schemaRefs>
</ds:datastoreItem>
</file>

<file path=customXml/itemProps4.xml><?xml version="1.0" encoding="utf-8"?>
<ds:datastoreItem xmlns:ds="http://schemas.openxmlformats.org/officeDocument/2006/customXml" ds:itemID="{21D1C400-1D18-4151-8F87-264867CF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10932</Words>
  <Characters>59036</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Cleber Coelho Cardoso Júnior</dc:creator>
  <cp:lastModifiedBy>Jonas Luiz Cabral da Silva</cp:lastModifiedBy>
  <cp:revision>3</cp:revision>
  <cp:lastPrinted>2023-02-08T13:12:00Z</cp:lastPrinted>
  <dcterms:created xsi:type="dcterms:W3CDTF">2023-02-22T18:17:00Z</dcterms:created>
  <dcterms:modified xsi:type="dcterms:W3CDTF">2023-02-23T14:43:00Z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