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97FD" w14:textId="77777777" w:rsidR="00BF16E5" w:rsidRPr="000D409F" w:rsidRDefault="00BF16E5" w:rsidP="00BF16E5">
      <w:pPr>
        <w:rPr>
          <w:rFonts w:ascii="Times New Roman" w:hAnsi="Times New Roman" w:cs="Times New Roman"/>
          <w:szCs w:val="20"/>
          <w:lang w:eastAsia="en-US"/>
        </w:rPr>
      </w:pPr>
    </w:p>
    <w:p w14:paraId="2579CC9B" w14:textId="7F85DAD6" w:rsidR="00DB206B" w:rsidRPr="000D409F" w:rsidRDefault="00DB206B" w:rsidP="000D0F17">
      <w:pPr>
        <w:jc w:val="center"/>
        <w:rPr>
          <w:rFonts w:ascii="Times New Roman" w:hAnsi="Times New Roman" w:cs="Times New Roman"/>
          <w:b/>
          <w:bCs/>
          <w:color w:val="000000"/>
          <w:szCs w:val="20"/>
        </w:rPr>
      </w:pPr>
      <w:r w:rsidRPr="000D409F">
        <w:rPr>
          <w:rFonts w:ascii="Times New Roman" w:hAnsi="Times New Roman" w:cs="Times New Roman"/>
          <w:b/>
          <w:bCs/>
          <w:color w:val="000000"/>
          <w:szCs w:val="20"/>
        </w:rPr>
        <w:t>TERMO DE REFERÊNCIA</w:t>
      </w:r>
    </w:p>
    <w:p w14:paraId="4CAB2E59" w14:textId="77777777" w:rsidR="00F95FAC" w:rsidRPr="000D409F" w:rsidRDefault="00F95FAC" w:rsidP="000D0F17">
      <w:pPr>
        <w:jc w:val="center"/>
        <w:rPr>
          <w:rFonts w:ascii="Times New Roman" w:hAnsi="Times New Roman" w:cs="Times New Roman"/>
          <w:b/>
          <w:bCs/>
          <w:color w:val="000000"/>
          <w:szCs w:val="20"/>
        </w:rPr>
      </w:pPr>
    </w:p>
    <w:p w14:paraId="5E1DF694" w14:textId="77777777" w:rsidR="00DB206B" w:rsidRPr="000D409F" w:rsidRDefault="00B433B1" w:rsidP="000D0F17">
      <w:pPr>
        <w:jc w:val="center"/>
        <w:rPr>
          <w:rFonts w:ascii="Times New Roman" w:hAnsi="Times New Roman" w:cs="Times New Roman"/>
          <w:b/>
          <w:bCs/>
          <w:iCs/>
          <w:szCs w:val="20"/>
        </w:rPr>
      </w:pPr>
      <w:r w:rsidRPr="000D409F">
        <w:rPr>
          <w:rFonts w:ascii="Times New Roman" w:hAnsi="Times New Roman" w:cs="Times New Roman"/>
          <w:b/>
          <w:bCs/>
          <w:iCs/>
          <w:szCs w:val="20"/>
        </w:rPr>
        <w:t xml:space="preserve">PRESTAÇÃO DE </w:t>
      </w:r>
      <w:r w:rsidR="00DB206B" w:rsidRPr="000D409F">
        <w:rPr>
          <w:rFonts w:ascii="Times New Roman" w:hAnsi="Times New Roman" w:cs="Times New Roman"/>
          <w:b/>
          <w:bCs/>
          <w:iCs/>
          <w:szCs w:val="20"/>
        </w:rPr>
        <w:t xml:space="preserve">SERVIÇO </w:t>
      </w:r>
      <w:r w:rsidR="00F60441" w:rsidRPr="000D409F">
        <w:rPr>
          <w:rFonts w:ascii="Times New Roman" w:hAnsi="Times New Roman" w:cs="Times New Roman"/>
          <w:b/>
          <w:bCs/>
          <w:iCs/>
          <w:szCs w:val="20"/>
        </w:rPr>
        <w:t>CONTÍNUO</w:t>
      </w:r>
      <w:r w:rsidR="00ED45B5" w:rsidRPr="000D409F">
        <w:rPr>
          <w:rFonts w:ascii="Times New Roman" w:hAnsi="Times New Roman" w:cs="Times New Roman"/>
          <w:b/>
          <w:bCs/>
          <w:iCs/>
          <w:szCs w:val="20"/>
        </w:rPr>
        <w:t xml:space="preserve"> SEM DEDICAÇÃO DE MÃO DE OBRA</w:t>
      </w:r>
    </w:p>
    <w:p w14:paraId="3E897B56" w14:textId="77777777" w:rsidR="000D0F17" w:rsidRPr="000D409F" w:rsidRDefault="000D0F17" w:rsidP="000D0F17">
      <w:pPr>
        <w:jc w:val="center"/>
        <w:rPr>
          <w:rFonts w:ascii="Times New Roman" w:hAnsi="Times New Roman" w:cs="Times New Roman"/>
          <w:b/>
          <w:bCs/>
          <w:iCs/>
          <w:szCs w:val="20"/>
        </w:rPr>
      </w:pPr>
    </w:p>
    <w:p w14:paraId="3B4D577A" w14:textId="77777777" w:rsidR="00ED499D" w:rsidRPr="000D409F" w:rsidRDefault="00ED499D" w:rsidP="00ED499D">
      <w:pPr>
        <w:pStyle w:val="Nivel1"/>
        <w:numPr>
          <w:ilvl w:val="0"/>
          <w:numId w:val="0"/>
        </w:numPr>
        <w:spacing w:before="0" w:after="0"/>
        <w:jc w:val="center"/>
        <w:rPr>
          <w:rFonts w:ascii="Times New Roman" w:hAnsi="Times New Roman"/>
        </w:rPr>
      </w:pPr>
    </w:p>
    <w:p w14:paraId="2121B6DE" w14:textId="77777777" w:rsidR="00ED499D" w:rsidRPr="000D409F" w:rsidRDefault="00ED499D" w:rsidP="00ED499D">
      <w:pPr>
        <w:pStyle w:val="Nivel1"/>
        <w:numPr>
          <w:ilvl w:val="0"/>
          <w:numId w:val="0"/>
        </w:numPr>
        <w:spacing w:before="0" w:after="0"/>
        <w:jc w:val="center"/>
        <w:rPr>
          <w:rFonts w:ascii="Times New Roman" w:hAnsi="Times New Roman"/>
          <w:i/>
        </w:rPr>
      </w:pPr>
      <w:r w:rsidRPr="000D409F">
        <w:rPr>
          <w:rFonts w:ascii="Times New Roman" w:hAnsi="Times New Roman"/>
          <w:b w:val="0"/>
        </w:rPr>
        <w:t>HEMOBRÁS</w:t>
      </w:r>
    </w:p>
    <w:p w14:paraId="25712A6F" w14:textId="757D06CC" w:rsidR="0050664B" w:rsidRPr="00B36750" w:rsidRDefault="0050664B" w:rsidP="0050664B">
      <w:pPr>
        <w:pStyle w:val="Nivel1"/>
        <w:numPr>
          <w:ilvl w:val="0"/>
          <w:numId w:val="0"/>
        </w:numPr>
        <w:spacing w:before="0" w:after="0"/>
        <w:jc w:val="center"/>
        <w:rPr>
          <w:rFonts w:ascii="Times New Roman" w:hAnsi="Times New Roman"/>
          <w:b w:val="0"/>
        </w:rPr>
      </w:pPr>
      <w:r w:rsidRPr="00B36750">
        <w:rPr>
          <w:rFonts w:ascii="Times New Roman" w:hAnsi="Times New Roman"/>
          <w:b w:val="0"/>
        </w:rPr>
        <w:t>(Processo Administrativo n</w:t>
      </w:r>
      <w:r w:rsidR="008E05C3">
        <w:rPr>
          <w:rFonts w:ascii="Times New Roman" w:hAnsi="Times New Roman"/>
          <w:b w:val="0"/>
        </w:rPr>
        <w:t>º</w:t>
      </w:r>
      <w:r w:rsidRPr="00B36750">
        <w:rPr>
          <w:rFonts w:ascii="Times New Roman" w:hAnsi="Times New Roman"/>
          <w:b w:val="0"/>
        </w:rPr>
        <w:t xml:space="preserve"> </w:t>
      </w:r>
      <w:proofErr w:type="gramStart"/>
      <w:r w:rsidRPr="00B36750">
        <w:rPr>
          <w:rFonts w:ascii="Times New Roman" w:hAnsi="Times New Roman"/>
          <w:b w:val="0"/>
        </w:rPr>
        <w:t>25800</w:t>
      </w:r>
      <w:r w:rsidRPr="00A8043F">
        <w:rPr>
          <w:rFonts w:ascii="Times New Roman" w:hAnsi="Times New Roman"/>
          <w:b w:val="0"/>
        </w:rPr>
        <w:t>.</w:t>
      </w:r>
      <w:r w:rsidRPr="00A8043F">
        <w:rPr>
          <w:rFonts w:ascii="Times New Roman" w:hAnsi="Times New Roman"/>
          <w:b w:val="0"/>
          <w:color w:val="FF0000"/>
        </w:rPr>
        <w:t>#</w:t>
      </w:r>
      <w:proofErr w:type="gramEnd"/>
      <w:r w:rsidRPr="00A8043F">
        <w:rPr>
          <w:rFonts w:ascii="Times New Roman" w:hAnsi="Times New Roman"/>
          <w:b w:val="0"/>
          <w:color w:val="FF0000"/>
        </w:rPr>
        <w:t>#####/20##</w:t>
      </w:r>
      <w:r w:rsidRPr="00A8043F">
        <w:rPr>
          <w:rFonts w:ascii="Times New Roman" w:hAnsi="Times New Roman"/>
          <w:b w:val="0"/>
        </w:rPr>
        <w:t>)</w:t>
      </w:r>
    </w:p>
    <w:p w14:paraId="01759841" w14:textId="77777777" w:rsidR="00ED499D" w:rsidRPr="000D409F" w:rsidRDefault="00ED499D" w:rsidP="00ED499D">
      <w:pPr>
        <w:pStyle w:val="Nivel1"/>
        <w:numPr>
          <w:ilvl w:val="0"/>
          <w:numId w:val="0"/>
        </w:numPr>
        <w:spacing w:before="0" w:after="0"/>
        <w:jc w:val="center"/>
        <w:rPr>
          <w:rFonts w:ascii="Times New Roman" w:hAnsi="Times New Roman"/>
          <w:i/>
        </w:rPr>
      </w:pPr>
    </w:p>
    <w:p w14:paraId="175EA45F" w14:textId="77777777" w:rsidR="00E05D97" w:rsidRPr="000D409F" w:rsidRDefault="00E05D97" w:rsidP="00E05D97">
      <w:pPr>
        <w:pStyle w:val="Nivel1"/>
        <w:spacing w:before="0" w:after="0" w:line="360" w:lineRule="auto"/>
        <w:ind w:left="284" w:hanging="284"/>
        <w:contextualSpacing/>
        <w:rPr>
          <w:rFonts w:ascii="Times New Roman" w:hAnsi="Times New Roman"/>
        </w:rPr>
      </w:pPr>
      <w:r w:rsidRPr="000D409F">
        <w:rPr>
          <w:rFonts w:ascii="Times New Roman" w:hAnsi="Times New Roman"/>
        </w:rPr>
        <w:t>DO OBJETO</w:t>
      </w:r>
    </w:p>
    <w:p w14:paraId="24D4912E" w14:textId="2E7EED30" w:rsidR="0050664B" w:rsidRDefault="0050664B" w:rsidP="0050664B">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B36750">
        <w:rPr>
          <w:rFonts w:ascii="Times New Roman" w:hAnsi="Times New Roman" w:cs="Times New Roman"/>
          <w:color w:val="000000" w:themeColor="text1"/>
          <w:szCs w:val="20"/>
        </w:rPr>
        <w:t xml:space="preserve">Contratação de </w:t>
      </w:r>
      <w:r w:rsidRPr="00B36750">
        <w:rPr>
          <w:rFonts w:ascii="Times New Roman" w:hAnsi="Times New Roman" w:cs="Times New Roman"/>
          <w:color w:val="FF0000"/>
          <w:szCs w:val="20"/>
        </w:rPr>
        <w:t>#####</w:t>
      </w:r>
      <w:r w:rsidRPr="00B36750">
        <w:rPr>
          <w:rFonts w:ascii="Times New Roman" w:hAnsi="Times New Roman" w:cs="Times New Roman"/>
          <w:color w:val="000000" w:themeColor="text1"/>
          <w:szCs w:val="20"/>
        </w:rPr>
        <w:t>, conforme condições, quantidades</w:t>
      </w:r>
      <w:r w:rsidRPr="005F2D77">
        <w:rPr>
          <w:rFonts w:ascii="Times New Roman" w:hAnsi="Times New Roman" w:cs="Times New Roman"/>
          <w:color w:val="000000" w:themeColor="text1"/>
          <w:szCs w:val="20"/>
        </w:rPr>
        <w:t xml:space="preserve"> e exigências estabelecidas neste instrumento</w:t>
      </w:r>
      <w:r w:rsidR="00F64652">
        <w:rPr>
          <w:rFonts w:ascii="Times New Roman" w:hAnsi="Times New Roman" w:cs="Times New Roman"/>
          <w:color w:val="000000" w:themeColor="text1"/>
          <w:szCs w:val="20"/>
        </w:rPr>
        <w:t>.</w:t>
      </w:r>
    </w:p>
    <w:p w14:paraId="09D24753" w14:textId="77777777" w:rsidR="00B36D73" w:rsidRDefault="00B36D73" w:rsidP="00B36D73">
      <w:pPr>
        <w:spacing w:line="360" w:lineRule="auto"/>
        <w:ind w:left="567"/>
        <w:contextualSpacing/>
        <w:jc w:val="both"/>
        <w:rPr>
          <w:rFonts w:ascii="Times New Roman" w:hAnsi="Times New Roman" w:cs="Times New Roman"/>
          <w:color w:val="000000" w:themeColor="text1"/>
          <w:szCs w:val="20"/>
        </w:rPr>
      </w:pPr>
    </w:p>
    <w:p w14:paraId="1F9BB999" w14:textId="77777777" w:rsidR="0038467B" w:rsidRPr="0038467B" w:rsidRDefault="0038467B" w:rsidP="0038467B">
      <w:pPr>
        <w:pStyle w:val="Nivel1"/>
        <w:spacing w:before="0" w:after="0" w:line="360" w:lineRule="auto"/>
        <w:ind w:left="284" w:hanging="284"/>
        <w:contextualSpacing/>
        <w:rPr>
          <w:rFonts w:ascii="Times New Roman" w:hAnsi="Times New Roman"/>
        </w:rPr>
      </w:pPr>
      <w:r w:rsidRPr="0038467B">
        <w:rPr>
          <w:rFonts w:ascii="Times New Roman" w:hAnsi="Times New Roman"/>
        </w:rPr>
        <w:t>ESPECIFICAÇÕES TÉCNICAS DO OBJETO</w:t>
      </w:r>
    </w:p>
    <w:p w14:paraId="342BE1E6" w14:textId="77777777" w:rsidR="0038467B" w:rsidRDefault="0038467B" w:rsidP="0038467B">
      <w:pPr>
        <w:numPr>
          <w:ilvl w:val="1"/>
          <w:numId w:val="1"/>
        </w:numPr>
        <w:spacing w:line="360" w:lineRule="auto"/>
        <w:ind w:left="539" w:hanging="397"/>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As especificações técnicas do(s) item(</w:t>
      </w:r>
      <w:proofErr w:type="spellStart"/>
      <w:r>
        <w:rPr>
          <w:rFonts w:ascii="Times New Roman" w:hAnsi="Times New Roman" w:cs="Times New Roman"/>
          <w:color w:val="000000" w:themeColor="text1"/>
          <w:szCs w:val="20"/>
        </w:rPr>
        <w:t>ns</w:t>
      </w:r>
      <w:proofErr w:type="spellEnd"/>
      <w:r>
        <w:rPr>
          <w:rFonts w:ascii="Times New Roman" w:hAnsi="Times New Roman" w:cs="Times New Roman"/>
          <w:color w:val="000000" w:themeColor="text1"/>
          <w:szCs w:val="20"/>
        </w:rPr>
        <w:t xml:space="preserve">) objeto da contratação é(são) aquela(s) prevista(s) no Anexo </w:t>
      </w:r>
      <w:r w:rsidRPr="00695EA3">
        <w:rPr>
          <w:rFonts w:ascii="Times New Roman" w:hAnsi="Times New Roman" w:cs="Times New Roman"/>
          <w:color w:val="FF0000"/>
          <w:szCs w:val="20"/>
        </w:rPr>
        <w:t xml:space="preserve">## </w:t>
      </w:r>
      <w:r>
        <w:rPr>
          <w:rFonts w:ascii="Times New Roman" w:hAnsi="Times New Roman" w:cs="Times New Roman"/>
          <w:color w:val="000000" w:themeColor="text1"/>
          <w:szCs w:val="20"/>
        </w:rPr>
        <w:t>deste Termo de Referência;</w:t>
      </w:r>
    </w:p>
    <w:p w14:paraId="5F2E50AF" w14:textId="77777777" w:rsidR="0038467B" w:rsidRDefault="0038467B" w:rsidP="0038467B">
      <w:pPr>
        <w:pStyle w:val="Nivel1"/>
        <w:numPr>
          <w:ilvl w:val="0"/>
          <w:numId w:val="0"/>
        </w:numPr>
        <w:spacing w:before="0" w:after="0" w:line="360" w:lineRule="auto"/>
        <w:ind w:left="284"/>
        <w:contextualSpacing/>
        <w:rPr>
          <w:rFonts w:ascii="Times New Roman" w:hAnsi="Times New Roman"/>
        </w:rPr>
      </w:pPr>
    </w:p>
    <w:p w14:paraId="6307006C" w14:textId="77777777" w:rsidR="00B36D73" w:rsidRPr="00DC2BD8" w:rsidRDefault="00B36D73" w:rsidP="00B36D73">
      <w:pPr>
        <w:pStyle w:val="Nivel1"/>
        <w:spacing w:before="0" w:after="0" w:line="360" w:lineRule="auto"/>
        <w:ind w:left="284" w:hanging="284"/>
        <w:contextualSpacing/>
        <w:rPr>
          <w:rFonts w:ascii="Times New Roman" w:hAnsi="Times New Roman"/>
        </w:rPr>
      </w:pPr>
      <w:r w:rsidRPr="00DC2BD8">
        <w:rPr>
          <w:rFonts w:ascii="Times New Roman" w:hAnsi="Times New Roman"/>
        </w:rPr>
        <w:t>DO VALOR ESTIMADO PARA CONTRATAÇÃO</w:t>
      </w:r>
    </w:p>
    <w:p w14:paraId="1EA81973" w14:textId="77777777" w:rsidR="00B36D73" w:rsidRDefault="00B36D73" w:rsidP="00B36D73">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valor estimado do contrato a ser celebrado pela Hemobrás é sigiloso, nos termos do Art. 34, Caput, Lei n. 13.303, de 30 de Junho de 2016.</w:t>
      </w:r>
    </w:p>
    <w:p w14:paraId="31E50348" w14:textId="7C307324" w:rsidR="00B36D73" w:rsidRPr="00917A90" w:rsidRDefault="00B36D73" w:rsidP="00B36D73">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EC7ECD">
        <w:rPr>
          <w:rFonts w:ascii="Times New Roman" w:hAnsi="Times New Roman" w:cs="Times New Roman"/>
          <w:szCs w:val="20"/>
        </w:rPr>
        <w:t xml:space="preserve">As despesas decorrentes da </w:t>
      </w:r>
      <w:r>
        <w:rPr>
          <w:rFonts w:ascii="Times New Roman" w:hAnsi="Times New Roman" w:cs="Times New Roman"/>
          <w:szCs w:val="20"/>
        </w:rPr>
        <w:t xml:space="preserve">futura </w:t>
      </w:r>
      <w:r w:rsidRPr="00EC7ECD">
        <w:rPr>
          <w:rFonts w:ascii="Times New Roman" w:hAnsi="Times New Roman" w:cs="Times New Roman"/>
          <w:szCs w:val="20"/>
        </w:rPr>
        <w:t>contratação estão programadas em dotação orçamentária própria, prevista no orçamento da Hemobrás</w:t>
      </w:r>
      <w:r>
        <w:rPr>
          <w:rFonts w:ascii="Times New Roman" w:hAnsi="Times New Roman" w:cs="Times New Roman"/>
          <w:szCs w:val="20"/>
        </w:rPr>
        <w:t>,</w:t>
      </w:r>
      <w:r w:rsidRPr="00EC7ECD">
        <w:rPr>
          <w:rFonts w:ascii="Times New Roman" w:hAnsi="Times New Roman" w:cs="Times New Roman"/>
          <w:szCs w:val="20"/>
        </w:rPr>
        <w:t xml:space="preserve"> assegurada no saldo constante na conta orçamentária </w:t>
      </w:r>
      <w:r w:rsidR="00200F1B" w:rsidRPr="00231659">
        <w:rPr>
          <w:rFonts w:ascii="Times New Roman" w:hAnsi="Times New Roman" w:cs="Times New Roman"/>
          <w:color w:val="FF0000"/>
          <w:szCs w:val="20"/>
        </w:rPr>
        <w:t>#</w:t>
      </w:r>
      <w:proofErr w:type="gramStart"/>
      <w:r w:rsidR="00200F1B" w:rsidRPr="00231659">
        <w:rPr>
          <w:rFonts w:ascii="Times New Roman" w:hAnsi="Times New Roman" w:cs="Times New Roman"/>
          <w:color w:val="FF0000"/>
          <w:szCs w:val="20"/>
        </w:rPr>
        <w:t>#.#</w:t>
      </w:r>
      <w:proofErr w:type="gramEnd"/>
      <w:r w:rsidR="00200F1B" w:rsidRPr="00231659">
        <w:rPr>
          <w:rFonts w:ascii="Times New Roman" w:hAnsi="Times New Roman" w:cs="Times New Roman"/>
          <w:color w:val="FF0000"/>
          <w:szCs w:val="20"/>
        </w:rPr>
        <w:t>#.######.###.##########.#####.##.##</w:t>
      </w:r>
      <w:r>
        <w:rPr>
          <w:rFonts w:ascii="Times New Roman" w:hAnsi="Times New Roman" w:cs="Times New Roman"/>
          <w:szCs w:val="20"/>
        </w:rPr>
        <w:t xml:space="preserve">. </w:t>
      </w:r>
    </w:p>
    <w:p w14:paraId="39BBA4F8" w14:textId="77777777" w:rsidR="00B36D73" w:rsidRPr="000D409F" w:rsidRDefault="00B36D73" w:rsidP="00B36D73">
      <w:pPr>
        <w:spacing w:line="360" w:lineRule="auto"/>
        <w:ind w:left="567"/>
        <w:contextualSpacing/>
        <w:jc w:val="both"/>
        <w:rPr>
          <w:rFonts w:ascii="Times New Roman" w:hAnsi="Times New Roman" w:cs="Times New Roman"/>
          <w:szCs w:val="20"/>
        </w:rPr>
      </w:pPr>
    </w:p>
    <w:p w14:paraId="491EEB70" w14:textId="77777777" w:rsidR="00F47AD7" w:rsidRPr="005F2D77" w:rsidRDefault="00F47AD7" w:rsidP="00F47AD7">
      <w:pPr>
        <w:pStyle w:val="Nivel1"/>
        <w:spacing w:before="0" w:after="0" w:line="360" w:lineRule="auto"/>
        <w:ind w:left="284" w:hanging="284"/>
        <w:contextualSpacing/>
        <w:rPr>
          <w:rFonts w:ascii="Times New Roman" w:hAnsi="Times New Roman"/>
        </w:rPr>
      </w:pPr>
      <w:r w:rsidRPr="005F2D77">
        <w:rPr>
          <w:rFonts w:ascii="Times New Roman" w:hAnsi="Times New Roman"/>
        </w:rPr>
        <w:t>DA CLASSIFICAÇÃO DOS SERVIÇOS</w:t>
      </w:r>
    </w:p>
    <w:p w14:paraId="423AF683" w14:textId="0F6F814F" w:rsidR="00F47AD7" w:rsidRPr="005F2D77" w:rsidRDefault="00F47AD7" w:rsidP="00F47AD7">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 xml:space="preserve">O serviço objeto deste termo de referência é comum nos termos do </w:t>
      </w:r>
      <w:r w:rsidR="000110E7" w:rsidRPr="000110E7">
        <w:rPr>
          <w:rFonts w:ascii="Times New Roman" w:hAnsi="Times New Roman" w:cs="Times New Roman"/>
          <w:color w:val="000000" w:themeColor="text1"/>
          <w:szCs w:val="20"/>
        </w:rPr>
        <w:t xml:space="preserve">Art. 1°, da Instrução Normativa nº </w:t>
      </w:r>
      <w:r w:rsidR="00AD4C82">
        <w:rPr>
          <w:rFonts w:ascii="Times New Roman" w:hAnsi="Times New Roman" w:cs="Times New Roman"/>
          <w:color w:val="000000" w:themeColor="text1"/>
          <w:szCs w:val="20"/>
        </w:rPr>
        <w:t>02</w:t>
      </w:r>
      <w:r w:rsidR="000110E7" w:rsidRPr="000110E7">
        <w:rPr>
          <w:rFonts w:ascii="Times New Roman" w:hAnsi="Times New Roman" w:cs="Times New Roman"/>
          <w:color w:val="000000" w:themeColor="text1"/>
          <w:szCs w:val="20"/>
        </w:rPr>
        <w:t>/2023 da Hemobrás</w:t>
      </w:r>
      <w:r w:rsidRPr="005F2D77">
        <w:rPr>
          <w:rFonts w:ascii="Times New Roman" w:hAnsi="Times New Roman" w:cs="Times New Roman"/>
          <w:color w:val="000000" w:themeColor="text1"/>
          <w:szCs w:val="20"/>
        </w:rPr>
        <w:t>, assim entendido aqueles cujos padrões de desempenho e qualidade possam ser objetivamente definidos por meio de especificações usuais de mercado.</w:t>
      </w:r>
    </w:p>
    <w:p w14:paraId="6B0FDCB9" w14:textId="77777777" w:rsidR="00F47AD7" w:rsidRPr="005F2D77" w:rsidRDefault="00F47AD7" w:rsidP="00F47AD7">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Os serviços a serem contratados enquadram-se nos pressupostos do Decreto n° 9.507, de 21 de setembro de 2018, constituindo-se em atividades materiais acessórias, instrumentais ou complementares à área de competência legal da HEMOBRÁS, não inerentes às categorias funcionais abrangidas por seu respectivo plano de cargos.</w:t>
      </w:r>
    </w:p>
    <w:p w14:paraId="5A939CF1" w14:textId="5090F5CD" w:rsidR="00F47AD7" w:rsidRDefault="00F47AD7" w:rsidP="00F47AD7">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A prestação dos serviços não gera vínculo empregatício entre os empregados da Contratada e a HEMOBRÁS, vedando-se qualquer relação entre estes que caracterize pessoalidade e subordinação direta.</w:t>
      </w:r>
    </w:p>
    <w:p w14:paraId="4B63ADBE" w14:textId="47043F8F" w:rsidR="000110E7" w:rsidRPr="000110E7" w:rsidRDefault="00AB3289" w:rsidP="000110E7">
      <w:pPr>
        <w:pStyle w:val="Nivel1"/>
        <w:rPr>
          <w:rFonts w:ascii="Times New Roman" w:hAnsi="Times New Roman"/>
        </w:rPr>
      </w:pPr>
      <w:r>
        <w:rPr>
          <w:rFonts w:ascii="Times New Roman" w:hAnsi="Times New Roman"/>
        </w:rPr>
        <w:t>PROVA DE CONCEITO</w:t>
      </w:r>
      <w:r w:rsidR="000110E7">
        <w:rPr>
          <w:rFonts w:ascii="Times New Roman" w:hAnsi="Times New Roman"/>
        </w:rPr>
        <w:t xml:space="preserve"> </w:t>
      </w:r>
      <w:r w:rsidR="000110E7" w:rsidRPr="000110E7">
        <w:rPr>
          <w:rFonts w:ascii="Times New Roman" w:hAnsi="Times New Roman"/>
        </w:rPr>
        <w:t>(</w:t>
      </w:r>
      <w:r w:rsidR="000110E7" w:rsidRPr="000110E7">
        <w:rPr>
          <w:rFonts w:ascii="Times New Roman" w:hAnsi="Times New Roman"/>
          <w:b w:val="0"/>
          <w:i/>
          <w:color w:val="FF0000"/>
        </w:rPr>
        <w:t xml:space="preserve">Excluir caso não seja </w:t>
      </w:r>
      <w:r w:rsidR="006555B0">
        <w:rPr>
          <w:rFonts w:ascii="Times New Roman" w:hAnsi="Times New Roman"/>
          <w:b w:val="0"/>
          <w:i/>
          <w:color w:val="FF0000"/>
        </w:rPr>
        <w:t>aplicável</w:t>
      </w:r>
      <w:r w:rsidR="000110E7" w:rsidRPr="000110E7">
        <w:rPr>
          <w:rFonts w:ascii="Times New Roman" w:hAnsi="Times New Roman"/>
          <w:b w:val="0"/>
          <w:i/>
          <w:color w:val="FF0000"/>
        </w:rPr>
        <w:t>. Em caso de aplicação regrar conforme disposto em Nota Técnica</w:t>
      </w:r>
      <w:r w:rsidR="000110E7" w:rsidRPr="000110E7">
        <w:rPr>
          <w:rFonts w:ascii="Times New Roman" w:hAnsi="Times New Roman"/>
        </w:rPr>
        <w:t>)</w:t>
      </w:r>
    </w:p>
    <w:p w14:paraId="35E19184" w14:textId="0C44453D" w:rsidR="00A20014" w:rsidRPr="00A20014" w:rsidRDefault="000110E7" w:rsidP="00A20014">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506844E2" w14:textId="0916A1EF" w:rsidR="000110E7" w:rsidRPr="000110E7" w:rsidRDefault="00457B36" w:rsidP="000110E7">
      <w:pPr>
        <w:pStyle w:val="Nivel1"/>
        <w:rPr>
          <w:rFonts w:ascii="Times New Roman" w:hAnsi="Times New Roman"/>
        </w:rPr>
      </w:pPr>
      <w:r w:rsidRPr="00DC2BD8">
        <w:rPr>
          <w:rFonts w:ascii="Times New Roman" w:hAnsi="Times New Roman"/>
        </w:rPr>
        <w:lastRenderedPageBreak/>
        <w:t xml:space="preserve">DA VISTORIA </w:t>
      </w:r>
      <w:r w:rsidR="000110E7">
        <w:rPr>
          <w:rFonts w:ascii="Times New Roman" w:hAnsi="Times New Roman"/>
        </w:rPr>
        <w:t xml:space="preserve"> </w:t>
      </w:r>
      <w:r w:rsidR="000110E7" w:rsidRPr="000110E7">
        <w:rPr>
          <w:rFonts w:ascii="Times New Roman" w:hAnsi="Times New Roman"/>
        </w:rPr>
        <w:t>(</w:t>
      </w:r>
      <w:r w:rsidR="000110E7" w:rsidRPr="000110E7">
        <w:rPr>
          <w:rFonts w:ascii="Times New Roman" w:hAnsi="Times New Roman"/>
          <w:b w:val="0"/>
          <w:i/>
          <w:color w:val="FF0000"/>
        </w:rPr>
        <w:t xml:space="preserve">Excluir caso não seja </w:t>
      </w:r>
      <w:r w:rsidR="006555B0">
        <w:rPr>
          <w:rFonts w:ascii="Times New Roman" w:hAnsi="Times New Roman"/>
          <w:b w:val="0"/>
          <w:i/>
          <w:color w:val="FF0000"/>
        </w:rPr>
        <w:t>aplicável</w:t>
      </w:r>
      <w:r w:rsidR="000110E7" w:rsidRPr="000110E7">
        <w:rPr>
          <w:rFonts w:ascii="Times New Roman" w:hAnsi="Times New Roman"/>
          <w:b w:val="0"/>
          <w:i/>
          <w:color w:val="FF0000"/>
        </w:rPr>
        <w:t>. Em caso de aplicação regrar conforme disposto em Nota Técnica</w:t>
      </w:r>
      <w:r w:rsidR="000110E7" w:rsidRPr="000110E7">
        <w:rPr>
          <w:rFonts w:ascii="Times New Roman" w:hAnsi="Times New Roman"/>
        </w:rPr>
        <w:t>)</w:t>
      </w:r>
    </w:p>
    <w:p w14:paraId="4B2783FE" w14:textId="77777777" w:rsidR="000110E7" w:rsidRPr="00A20014" w:rsidRDefault="000110E7" w:rsidP="000110E7">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78410DED" w14:textId="3203A1F0" w:rsidR="00457B36" w:rsidRDefault="00457B36" w:rsidP="000110E7">
      <w:pPr>
        <w:pStyle w:val="Nivel1"/>
        <w:numPr>
          <w:ilvl w:val="0"/>
          <w:numId w:val="0"/>
        </w:numPr>
        <w:spacing w:before="0" w:after="0" w:line="360" w:lineRule="auto"/>
        <w:ind w:left="284"/>
        <w:contextualSpacing/>
        <w:rPr>
          <w:rFonts w:ascii="Times New Roman" w:hAnsi="Times New Roman"/>
        </w:rPr>
      </w:pPr>
    </w:p>
    <w:p w14:paraId="7DF88018" w14:textId="77777777" w:rsidR="00457B36" w:rsidRPr="00DC2BD8" w:rsidRDefault="00457B36" w:rsidP="00457B36">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PARTICIPAÇÃO DE CONSÓRCIO</w:t>
      </w:r>
    </w:p>
    <w:p w14:paraId="41572476" w14:textId="77777777" w:rsidR="00457B36" w:rsidRPr="00B1021C"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empresas consorciadas para este objeto licitatório, visto que a natureza do objeto não configura serviços de grande vulto e/ou de alta complexidade técnica.</w:t>
      </w:r>
    </w:p>
    <w:p w14:paraId="471E9391" w14:textId="77777777" w:rsidR="00457B36" w:rsidRPr="00DC2BD8" w:rsidRDefault="00457B36" w:rsidP="00457B36">
      <w:pPr>
        <w:spacing w:line="360" w:lineRule="auto"/>
        <w:ind w:left="141"/>
        <w:contextualSpacing/>
        <w:jc w:val="both"/>
        <w:rPr>
          <w:rFonts w:ascii="Times New Roman" w:hAnsi="Times New Roman" w:cs="Times New Roman"/>
          <w:szCs w:val="20"/>
        </w:rPr>
      </w:pPr>
    </w:p>
    <w:p w14:paraId="7B0FED33" w14:textId="77777777" w:rsidR="00457B36" w:rsidRPr="00DC2BD8" w:rsidRDefault="00457B36" w:rsidP="00457B36">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PARTICIPAÇÃO DE SOCIEDADES COOPERATIVAS</w:t>
      </w:r>
    </w:p>
    <w:p w14:paraId="2D0BC154" w14:textId="77777777" w:rsidR="00457B36" w:rsidRPr="00B1021C"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sociedades cooperativas para este objeto licitatório, uma vez que, pela sua natureza, o serviço a ser contratad</w:t>
      </w:r>
      <w:r>
        <w:rPr>
          <w:rFonts w:ascii="Times New Roman" w:hAnsi="Times New Roman" w:cs="Times New Roman"/>
          <w:color w:val="000000" w:themeColor="text1"/>
          <w:szCs w:val="20"/>
        </w:rPr>
        <w:t>o</w:t>
      </w:r>
      <w:r w:rsidRPr="00B1021C">
        <w:rPr>
          <w:rFonts w:ascii="Times New Roman" w:hAnsi="Times New Roman" w:cs="Times New Roman"/>
          <w:color w:val="000000" w:themeColor="text1"/>
          <w:szCs w:val="20"/>
        </w:rPr>
        <w:t xml:space="preserve"> não evidencia a possibilidade de ser executado com autonomia pelos cooperados, de modo a demandar uma relação de subordinação entre cooperativa e cooperados, bem como, entre a Hemobrás e os cooperados.</w:t>
      </w:r>
    </w:p>
    <w:p w14:paraId="37047A79" w14:textId="77777777" w:rsidR="00457B36" w:rsidRPr="00B1021C"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Analisando a gestão operacional do serviço, verifica-se que o modelo de execução que atende a Hemobrás é incompatível com o modelo de execução do serviço de forma compartilhada ou em rodízio, tendo em vista que neste modelo as atividades de coordenação, supervisão e de preposto devem ser realizada pelos cooperados de forma alternada ou aleatória, para que tantos quanto possíveis venham a assumir tal atribuição.</w:t>
      </w:r>
    </w:p>
    <w:p w14:paraId="02BF763C" w14:textId="77777777" w:rsidR="00457B36" w:rsidRDefault="00457B36" w:rsidP="00457B36">
      <w:pPr>
        <w:pStyle w:val="Nivel1"/>
        <w:numPr>
          <w:ilvl w:val="0"/>
          <w:numId w:val="0"/>
        </w:numPr>
        <w:spacing w:before="0" w:after="0" w:line="360" w:lineRule="auto"/>
        <w:ind w:left="284"/>
        <w:contextualSpacing/>
        <w:rPr>
          <w:rFonts w:ascii="Times New Roman" w:hAnsi="Times New Roman"/>
        </w:rPr>
      </w:pPr>
    </w:p>
    <w:p w14:paraId="4B55ED86" w14:textId="77777777" w:rsidR="00A75C93" w:rsidRPr="001E67F5" w:rsidRDefault="00A75C93" w:rsidP="00A75C93">
      <w:pPr>
        <w:pStyle w:val="Nivel1"/>
        <w:spacing w:before="0" w:after="0" w:line="360" w:lineRule="auto"/>
        <w:ind w:left="284" w:hanging="284"/>
        <w:contextualSpacing/>
        <w:rPr>
          <w:rFonts w:ascii="Times New Roman" w:hAnsi="Times New Roman"/>
          <w:sz w:val="22"/>
          <w:szCs w:val="22"/>
        </w:rPr>
      </w:pPr>
      <w:r w:rsidRPr="001E67F5">
        <w:rPr>
          <w:rFonts w:ascii="Times New Roman" w:hAnsi="Times New Roman"/>
          <w:sz w:val="22"/>
          <w:szCs w:val="22"/>
        </w:rPr>
        <w:t>DA QUALIFICAÇÃO TÉCNICA</w:t>
      </w:r>
    </w:p>
    <w:p w14:paraId="3A861C93" w14:textId="77777777" w:rsidR="00A75C93" w:rsidRPr="00DC2BD8"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As empresas deverão demonstrar a qualificação técnica por meio de: </w:t>
      </w:r>
    </w:p>
    <w:p w14:paraId="460306A6" w14:textId="77777777" w:rsidR="00A75C93" w:rsidRPr="00DC2BD8"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B1021C">
        <w:rPr>
          <w:rFonts w:ascii="Times New Roman" w:hAnsi="Times New Roman" w:cs="Times New Roman"/>
          <w:bCs/>
          <w:szCs w:val="20"/>
          <w:u w:val="single"/>
        </w:rPr>
        <w:t>Atestados</w:t>
      </w:r>
      <w:r w:rsidRPr="00DC2BD8">
        <w:rPr>
          <w:rFonts w:ascii="Times New Roman" w:hAnsi="Times New Roman" w:cs="Times New Roman"/>
          <w:bCs/>
          <w:szCs w:val="20"/>
        </w:rPr>
        <w:t xml:space="preserve"> fornecidos por pessoas jurídicas de direito público ou privado; </w:t>
      </w:r>
    </w:p>
    <w:p w14:paraId="481387B4" w14:textId="77777777" w:rsidR="009736D5" w:rsidRPr="00DC2BD8" w:rsidRDefault="009736D5" w:rsidP="009736D5">
      <w:pPr>
        <w:pStyle w:val="PargrafodaLista"/>
        <w:numPr>
          <w:ilvl w:val="3"/>
          <w:numId w:val="1"/>
        </w:numPr>
        <w:spacing w:line="360" w:lineRule="auto"/>
        <w:ind w:left="1134" w:hanging="737"/>
        <w:jc w:val="both"/>
        <w:rPr>
          <w:rFonts w:ascii="Times New Roman" w:hAnsi="Times New Roman" w:cs="Times New Roman"/>
          <w:bCs/>
          <w:szCs w:val="20"/>
        </w:rPr>
      </w:pPr>
      <w:r w:rsidRPr="00DC2BD8">
        <w:rPr>
          <w:rFonts w:ascii="Times New Roman" w:hAnsi="Times New Roman" w:cs="Times New Roman"/>
          <w:bCs/>
          <w:szCs w:val="20"/>
        </w:rPr>
        <w:t>Para fins de capacidade técnica a licitante deve comprovar experiência</w:t>
      </w:r>
      <w:r>
        <w:rPr>
          <w:rFonts w:ascii="Times New Roman" w:hAnsi="Times New Roman" w:cs="Times New Roman"/>
          <w:bCs/>
          <w:szCs w:val="20"/>
        </w:rPr>
        <w:t xml:space="preserve"> nas </w:t>
      </w:r>
      <w:r w:rsidRPr="00100738">
        <w:rPr>
          <w:rFonts w:ascii="Times New Roman" w:hAnsi="Times New Roman" w:cs="Times New Roman"/>
          <w:bCs/>
          <w:szCs w:val="20"/>
        </w:rPr>
        <w:t>parcelas do objeto técnica ou economicamente relevantes</w:t>
      </w:r>
      <w:r>
        <w:rPr>
          <w:rFonts w:ascii="Times New Roman" w:hAnsi="Times New Roman" w:cs="Times New Roman"/>
          <w:bCs/>
          <w:szCs w:val="20"/>
        </w:rPr>
        <w:t>;</w:t>
      </w:r>
    </w:p>
    <w:p w14:paraId="3049CEF2" w14:textId="77777777" w:rsidR="009736D5" w:rsidRPr="00DC2BD8" w:rsidRDefault="009736D5" w:rsidP="009736D5">
      <w:pPr>
        <w:pStyle w:val="PargrafodaLista"/>
        <w:numPr>
          <w:ilvl w:val="4"/>
          <w:numId w:val="1"/>
        </w:numPr>
        <w:spacing w:line="360" w:lineRule="auto"/>
        <w:ind w:left="1418" w:hanging="907"/>
        <w:jc w:val="both"/>
        <w:rPr>
          <w:rFonts w:ascii="Times New Roman" w:hAnsi="Times New Roman" w:cs="Times New Roman"/>
          <w:bCs/>
          <w:szCs w:val="20"/>
        </w:rPr>
      </w:pPr>
      <w:r>
        <w:rPr>
          <w:rFonts w:ascii="Times New Roman" w:hAnsi="Times New Roman" w:cs="Times New Roman"/>
          <w:bCs/>
          <w:szCs w:val="20"/>
        </w:rPr>
        <w:t xml:space="preserve">Parcela técnica ou economicamente relevante: </w:t>
      </w:r>
      <w:r w:rsidRPr="00DC2BD8">
        <w:rPr>
          <w:rFonts w:ascii="Times New Roman" w:hAnsi="Times New Roman" w:cs="Times New Roman"/>
          <w:bCs/>
          <w:i/>
          <w:color w:val="FF0000"/>
          <w:szCs w:val="20"/>
        </w:rPr>
        <w:t>#####</w:t>
      </w:r>
    </w:p>
    <w:p w14:paraId="3E0E522D" w14:textId="66047047" w:rsidR="00A75C93" w:rsidRDefault="001355C7" w:rsidP="00A75C93">
      <w:pPr>
        <w:pStyle w:val="PargrafodaLista"/>
        <w:numPr>
          <w:ilvl w:val="4"/>
          <w:numId w:val="1"/>
        </w:numPr>
        <w:spacing w:line="360" w:lineRule="auto"/>
        <w:ind w:left="1418" w:hanging="907"/>
        <w:jc w:val="both"/>
        <w:rPr>
          <w:rFonts w:ascii="Times New Roman" w:hAnsi="Times New Roman" w:cs="Times New Roman"/>
          <w:bCs/>
          <w:szCs w:val="20"/>
        </w:rPr>
      </w:pPr>
      <w:r>
        <w:rPr>
          <w:rFonts w:ascii="Times New Roman" w:hAnsi="Times New Roman" w:cs="Times New Roman"/>
          <w:bCs/>
          <w:szCs w:val="20"/>
        </w:rPr>
        <w:t xml:space="preserve">Tempo de </w:t>
      </w:r>
      <w:r w:rsidRPr="00E93552">
        <w:rPr>
          <w:rFonts w:ascii="Times New Roman" w:hAnsi="Times New Roman" w:cs="Times New Roman"/>
          <w:bCs/>
          <w:color w:val="000000" w:themeColor="text1"/>
          <w:szCs w:val="20"/>
        </w:rPr>
        <w:t xml:space="preserve">experiência: </w:t>
      </w:r>
      <w:r w:rsidR="002621A5">
        <w:rPr>
          <w:rFonts w:ascii="Times New Roman" w:hAnsi="Times New Roman" w:cs="Times New Roman"/>
          <w:bCs/>
          <w:color w:val="000000" w:themeColor="text1"/>
          <w:szCs w:val="20"/>
        </w:rPr>
        <w:t xml:space="preserve">a licitante deverá comprovar </w:t>
      </w:r>
      <w:r w:rsidR="00E93552" w:rsidRPr="00E93552">
        <w:rPr>
          <w:rFonts w:ascii="Times New Roman" w:hAnsi="Times New Roman" w:cs="Times New Roman"/>
          <w:bCs/>
          <w:color w:val="000000" w:themeColor="text1"/>
          <w:szCs w:val="20"/>
        </w:rPr>
        <w:t>12 (doze) meses</w:t>
      </w:r>
      <w:r w:rsidR="00082E42">
        <w:rPr>
          <w:rFonts w:ascii="Times New Roman" w:hAnsi="Times New Roman" w:cs="Times New Roman"/>
          <w:bCs/>
          <w:color w:val="000000" w:themeColor="text1"/>
          <w:szCs w:val="20"/>
        </w:rPr>
        <w:t xml:space="preserve"> de experiência, estando esse prazo compreendido em uma única contratação.</w:t>
      </w:r>
      <w:r w:rsidR="00E93552" w:rsidRPr="00E93552">
        <w:rPr>
          <w:rFonts w:ascii="Times New Roman" w:hAnsi="Times New Roman" w:cs="Times New Roman"/>
          <w:bCs/>
          <w:color w:val="000000" w:themeColor="text1"/>
          <w:szCs w:val="20"/>
        </w:rPr>
        <w:t xml:space="preserve"> </w:t>
      </w:r>
    </w:p>
    <w:p w14:paraId="529EE7B7" w14:textId="77777777" w:rsidR="00A75C93" w:rsidRPr="002B1430" w:rsidRDefault="00A75C93" w:rsidP="00A75C93">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 xml:space="preserve">Os atestados deverão referir-se a serviços prestados no âmbito de sua atividade econômica principal ou secundária especificadas no contrato social vigente; </w:t>
      </w:r>
    </w:p>
    <w:p w14:paraId="352C2987" w14:textId="6AC85122" w:rsidR="00A75C93" w:rsidRDefault="00A75C93" w:rsidP="00A75C93">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Somente serão aceitos atestados expedidos após a conclusão do contrato ou se decorrido, pelo menos, um ano do início de sua execução.</w:t>
      </w:r>
    </w:p>
    <w:p w14:paraId="4F83CBA1" w14:textId="12ED5806" w:rsidR="00A75C93" w:rsidRPr="002B1430" w:rsidRDefault="00A75C93" w:rsidP="00A75C93">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 xml:space="preserve">O licitante, quando solicitado, disponibilizará todas as informações necessárias à comprovação da legitimidade dos atestados, apresentando, dentre outros documentos, cópia do contrato que deu suporte à contratação, endereço atual da </w:t>
      </w:r>
      <w:r w:rsidR="00077641">
        <w:rPr>
          <w:rFonts w:ascii="Times New Roman" w:hAnsi="Times New Roman" w:cs="Times New Roman"/>
          <w:bCs/>
          <w:szCs w:val="20"/>
        </w:rPr>
        <w:t xml:space="preserve">respectiva </w:t>
      </w:r>
      <w:r w:rsidR="00255BBF">
        <w:rPr>
          <w:rFonts w:ascii="Times New Roman" w:hAnsi="Times New Roman" w:cs="Times New Roman"/>
          <w:bCs/>
          <w:szCs w:val="20"/>
        </w:rPr>
        <w:t>HEMOBRÁS</w:t>
      </w:r>
      <w:r w:rsidR="00077641" w:rsidRPr="00DC2BD8">
        <w:rPr>
          <w:rFonts w:ascii="Times New Roman" w:hAnsi="Times New Roman" w:cs="Times New Roman"/>
          <w:bCs/>
          <w:szCs w:val="20"/>
        </w:rPr>
        <w:t xml:space="preserve"> </w:t>
      </w:r>
      <w:r w:rsidRPr="002B1430">
        <w:rPr>
          <w:rFonts w:ascii="Times New Roman" w:hAnsi="Times New Roman" w:cs="Times New Roman"/>
          <w:bCs/>
          <w:szCs w:val="20"/>
        </w:rPr>
        <w:t>e local em que foram prestados os serviços.</w:t>
      </w:r>
    </w:p>
    <w:p w14:paraId="6377DFC0" w14:textId="77777777" w:rsidR="00A75C93" w:rsidRPr="00992070" w:rsidRDefault="00A75C93" w:rsidP="00A75C93">
      <w:pPr>
        <w:pStyle w:val="PargrafodaLista"/>
        <w:spacing w:line="360" w:lineRule="auto"/>
        <w:ind w:left="1134"/>
        <w:jc w:val="both"/>
        <w:rPr>
          <w:rFonts w:ascii="Times New Roman" w:hAnsi="Times New Roman" w:cs="Times New Roman"/>
          <w:bCs/>
          <w:szCs w:val="20"/>
        </w:rPr>
      </w:pPr>
    </w:p>
    <w:p w14:paraId="4CC16354" w14:textId="77777777" w:rsidR="00A75C93" w:rsidRPr="00C57C14" w:rsidRDefault="00A75C93" w:rsidP="00A75C93">
      <w:pPr>
        <w:pStyle w:val="Nivel1"/>
        <w:spacing w:before="0" w:after="0" w:line="360" w:lineRule="auto"/>
        <w:ind w:left="284" w:hanging="284"/>
        <w:contextualSpacing/>
        <w:rPr>
          <w:rFonts w:ascii="Times New Roman" w:hAnsi="Times New Roman"/>
          <w:color w:val="000000" w:themeColor="text1"/>
          <w:sz w:val="22"/>
          <w:szCs w:val="22"/>
        </w:rPr>
      </w:pPr>
      <w:r w:rsidRPr="00C57C14">
        <w:rPr>
          <w:rFonts w:ascii="Times New Roman" w:hAnsi="Times New Roman"/>
          <w:color w:val="000000" w:themeColor="text1"/>
          <w:sz w:val="22"/>
          <w:szCs w:val="22"/>
        </w:rPr>
        <w:t>DO PRAZO DE VIGÊNCIA</w:t>
      </w:r>
    </w:p>
    <w:p w14:paraId="320C640F" w14:textId="77777777" w:rsidR="00A75C93" w:rsidRPr="00313FA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 xml:space="preserve">O prazo de vigência do Contrato é de </w:t>
      </w:r>
      <w:r w:rsidRPr="005336DA">
        <w:rPr>
          <w:rFonts w:ascii="Times New Roman" w:hAnsi="Times New Roman" w:cs="Times New Roman"/>
          <w:color w:val="FF0000"/>
          <w:szCs w:val="20"/>
        </w:rPr>
        <w:t>#####</w:t>
      </w:r>
      <w:r w:rsidRPr="00313FAB">
        <w:rPr>
          <w:rFonts w:ascii="Times New Roman" w:hAnsi="Times New Roman" w:cs="Times New Roman"/>
          <w:color w:val="000000" w:themeColor="text1"/>
          <w:szCs w:val="20"/>
        </w:rPr>
        <w:t xml:space="preserve"> (</w:t>
      </w:r>
      <w:r w:rsidRPr="005336DA">
        <w:rPr>
          <w:rFonts w:ascii="Times New Roman" w:hAnsi="Times New Roman" w:cs="Times New Roman"/>
          <w:color w:val="FF0000"/>
          <w:szCs w:val="20"/>
        </w:rPr>
        <w:t>#####</w:t>
      </w:r>
      <w:r w:rsidRPr="00313FAB">
        <w:rPr>
          <w:rFonts w:ascii="Times New Roman" w:hAnsi="Times New Roman" w:cs="Times New Roman"/>
          <w:color w:val="000000" w:themeColor="text1"/>
          <w:szCs w:val="20"/>
        </w:rPr>
        <w:t xml:space="preserve">) </w:t>
      </w:r>
      <w:r w:rsidRPr="005336DA">
        <w:rPr>
          <w:rFonts w:ascii="Times New Roman" w:hAnsi="Times New Roman" w:cs="Times New Roman"/>
          <w:color w:val="000000" w:themeColor="text1"/>
          <w:szCs w:val="20"/>
        </w:rPr>
        <w:t>meses</w:t>
      </w:r>
      <w:r w:rsidRPr="00313FAB">
        <w:rPr>
          <w:rFonts w:ascii="Times New Roman" w:hAnsi="Times New Roman" w:cs="Times New Roman"/>
          <w:color w:val="000000" w:themeColor="text1"/>
          <w:szCs w:val="20"/>
        </w:rPr>
        <w:t>, contados da data de assinatura do instrumento, podendo ser prorrogado por interesse das partes até o limite de 60 (sessenta) meses, desde que haja autorização formal da autoridade competente e observados os seguintes requisitos:</w:t>
      </w:r>
    </w:p>
    <w:p w14:paraId="2067656C"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lastRenderedPageBreak/>
        <w:t>Esteja formalmente demonstrado que a forma de prestação dos serviços tem natureza continuada;</w:t>
      </w:r>
    </w:p>
    <w:p w14:paraId="39AAAF22"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juntado relatório que discorra sobre a execução do contrato, com informações de que os serviços tenham sido prestados regularmente;</w:t>
      </w:r>
    </w:p>
    <w:p w14:paraId="640D8F74"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juntada justificativa e motivo, por escrito, de que a Administração mantém interesse na realização do serviço;</w:t>
      </w:r>
    </w:p>
    <w:p w14:paraId="774548C0"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comprovado que o valor do contrato permanece economicamente vantajoso para a Administração;</w:t>
      </w:r>
    </w:p>
    <w:p w14:paraId="3804F85E"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Haja manifestação expressa da contratada informando o interesse na prorrogação;</w:t>
      </w:r>
    </w:p>
    <w:p w14:paraId="31B9097D" w14:textId="77777777" w:rsidR="00A75C93" w:rsidRPr="00313FAB" w:rsidRDefault="00A75C93" w:rsidP="00A75C93">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comprovado que o contratado mantém as condições iniciais de habilitação.</w:t>
      </w:r>
    </w:p>
    <w:p w14:paraId="22ADC3FF" w14:textId="77777777" w:rsidR="00A75C93" w:rsidRPr="00313FA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A CONTRATADA não tem direito subjetivo à prorrogação contratual.</w:t>
      </w:r>
    </w:p>
    <w:p w14:paraId="7F44E154" w14:textId="77777777" w:rsidR="00A75C93" w:rsidRPr="005336DA"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A prorrogação de contrato deverá ser promovida mediante celebração de termo aditivo</w:t>
      </w:r>
      <w:r>
        <w:rPr>
          <w:rFonts w:ascii="Times New Roman" w:hAnsi="Times New Roman" w:cs="Times New Roman"/>
          <w:color w:val="000000" w:themeColor="text1"/>
          <w:szCs w:val="20"/>
        </w:rPr>
        <w:t>.</w:t>
      </w:r>
    </w:p>
    <w:p w14:paraId="10854F9A" w14:textId="77777777" w:rsidR="00373E54" w:rsidRPr="000D409F" w:rsidRDefault="00373E54" w:rsidP="00373E54">
      <w:pPr>
        <w:pStyle w:val="Nivel1"/>
        <w:numPr>
          <w:ilvl w:val="0"/>
          <w:numId w:val="0"/>
        </w:numPr>
        <w:spacing w:before="0" w:after="0" w:line="360" w:lineRule="auto"/>
        <w:contextualSpacing/>
        <w:rPr>
          <w:rFonts w:ascii="Times New Roman" w:hAnsi="Times New Roman"/>
        </w:rPr>
      </w:pPr>
    </w:p>
    <w:p w14:paraId="5157CB80" w14:textId="04B1FB0E" w:rsidR="00A75C93" w:rsidRPr="00DC2BD8" w:rsidRDefault="00A75C93" w:rsidP="00A75C93">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 xml:space="preserve">DA GARANTIA DE EXECUÇÃO </w:t>
      </w:r>
    </w:p>
    <w:p w14:paraId="3026D4FA"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HEMOBRÁS exige da CONTRATADA prestação de garantia, em valor correspondente a </w:t>
      </w:r>
      <w:r w:rsidRPr="00662656">
        <w:rPr>
          <w:rFonts w:ascii="Times New Roman" w:hAnsi="Times New Roman" w:cs="Times New Roman"/>
          <w:b/>
          <w:color w:val="000000" w:themeColor="text1"/>
          <w:szCs w:val="20"/>
        </w:rPr>
        <w:t>5%</w:t>
      </w:r>
      <w:r w:rsidRPr="007A59EB">
        <w:rPr>
          <w:rFonts w:ascii="Times New Roman" w:hAnsi="Times New Roman" w:cs="Times New Roman"/>
          <w:color w:val="000000" w:themeColor="text1"/>
          <w:szCs w:val="20"/>
        </w:rPr>
        <w:t xml:space="preserve"> (cinco por cento) do valor total do contrato, nos moldes do Art. 70 da Lei 13.303/16. A contratada poderá optar por uma das seguintes modalidades de garantia:</w:t>
      </w:r>
    </w:p>
    <w:p w14:paraId="5CC54EBD" w14:textId="77777777" w:rsidR="00A75C93" w:rsidRPr="00DC2BD8" w:rsidRDefault="00A75C93" w:rsidP="00A75C93">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Caução em dinheiro.</w:t>
      </w:r>
    </w:p>
    <w:p w14:paraId="186A9349" w14:textId="77777777" w:rsidR="00A75C93" w:rsidRPr="00DC2BD8" w:rsidRDefault="00A75C93" w:rsidP="00A75C93">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Seguro garantia.</w:t>
      </w:r>
    </w:p>
    <w:p w14:paraId="4BA11D34" w14:textId="77777777" w:rsidR="00A75C93" w:rsidRPr="00DC2BD8" w:rsidRDefault="00A75C93" w:rsidP="00A75C93">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Fiança bancária.</w:t>
      </w:r>
    </w:p>
    <w:p w14:paraId="7EEA2AE1" w14:textId="4AF5CF31"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CONTRATADA deverá apresentar comprovante de prestação da garantia, no prazo máximo de 10 (dez) dias úteis, prorrogáveis por igual período, a critério </w:t>
      </w:r>
      <w:r w:rsidR="00B7465D">
        <w:rPr>
          <w:rFonts w:ascii="Times New Roman" w:hAnsi="Times New Roman" w:cs="Times New Roman"/>
          <w:color w:val="000000" w:themeColor="text1"/>
          <w:szCs w:val="20"/>
        </w:rPr>
        <w:t xml:space="preserve">da </w:t>
      </w:r>
      <w:r w:rsidRPr="007A59EB">
        <w:rPr>
          <w:rFonts w:ascii="Times New Roman" w:hAnsi="Times New Roman" w:cs="Times New Roman"/>
          <w:color w:val="000000" w:themeColor="text1"/>
          <w:szCs w:val="20"/>
        </w:rPr>
        <w:t>Hemobrás, contados da assinatura do contrato.</w:t>
      </w:r>
    </w:p>
    <w:p w14:paraId="787BF584"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 xml:space="preserve">A inobservância do prazo fixado para apresentação da garantia acarretará a aplicação de multa de 0,07% (sete centésimos por cento) do valor do contrato por dia de atraso, até o máximo de 2% (dois por cento). </w:t>
      </w:r>
    </w:p>
    <w:p w14:paraId="4686CBDA"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O atraso superior a 25 (vinte e cinco) dias autoriza a Administração a promover a rescisão do contrato por descumprimento ou cumprimento irregular de suas cláusulas.</w:t>
      </w:r>
    </w:p>
    <w:p w14:paraId="3C47509F"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validade da garantia, qualquer que seja a modalidade escolhida, deverá abranger um período de 90 dias após o término da vigência contratual.</w:t>
      </w:r>
    </w:p>
    <w:p w14:paraId="16ECC938"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garantia assegurará, qualquer que seja a modalidade escolhida, o pagamento de: </w:t>
      </w:r>
    </w:p>
    <w:p w14:paraId="14F01A93"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 xml:space="preserve">prejuízos advindos do não cumprimento do objeto do contrato; </w:t>
      </w:r>
    </w:p>
    <w:p w14:paraId="5A3839D7"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prejuízos diretos causados à Administração decorrentes de culpa ou dolo durante a execução do contrato;</w:t>
      </w:r>
    </w:p>
    <w:p w14:paraId="3A0FCF0A"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 xml:space="preserve">multas moratórias e punitivas aplicadas pela Administração à contratada; e  </w:t>
      </w:r>
    </w:p>
    <w:p w14:paraId="0B86759F" w14:textId="77777777" w:rsidR="00A75C93" w:rsidRPr="007A59EB" w:rsidRDefault="00A75C93" w:rsidP="00A75C93">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obrigações trabalhistas e previdenciárias de qualquer natureza, não adimplidas pela contratada, quando couber.</w:t>
      </w:r>
    </w:p>
    <w:p w14:paraId="405B1713"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modalidade seguro-garantia somente será aceita se contemplar todos os eventos indicados no item anterior, observada a legislação que rege a matéria.</w:t>
      </w:r>
    </w:p>
    <w:p w14:paraId="0191043B" w14:textId="6B57FAC3"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garantia em dinheiro deverá ser efetuada em favor da Hemobrás, em conta específica</w:t>
      </w:r>
      <w:r w:rsidR="00B7465D">
        <w:rPr>
          <w:rFonts w:ascii="Times New Roman" w:hAnsi="Times New Roman" w:cs="Times New Roman"/>
          <w:color w:val="000000" w:themeColor="text1"/>
          <w:szCs w:val="20"/>
        </w:rPr>
        <w:t>.</w:t>
      </w:r>
    </w:p>
    <w:p w14:paraId="335BF41F"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No caso de alteração do valor do contrato, ou prorrogação de sua vigência, a garantia deverá ser readequada ou renovada nas mesmas condições.</w:t>
      </w:r>
    </w:p>
    <w:p w14:paraId="69B114F0"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lastRenderedPageBreak/>
        <w:t>Se o valor da garantia for utilizado total ou parcialmente em pagamento de qualquer obrigação, a Contratada obriga-se a fazer a respectiva reposição no prazo máximo de 10 (dez) dias úteis, contados da data em que for notificada.</w:t>
      </w:r>
    </w:p>
    <w:p w14:paraId="497D3210" w14:textId="77777777" w:rsidR="00A75C93" w:rsidRPr="007A59EB" w:rsidRDefault="00A75C93" w:rsidP="00A75C9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Hemobrás executará a garantia na forma prevista na legislação que rege a matéria.</w:t>
      </w:r>
    </w:p>
    <w:p w14:paraId="62F65D23" w14:textId="77777777" w:rsidR="00A75C93" w:rsidRPr="007A59EB" w:rsidRDefault="00A75C93" w:rsidP="00A75C93">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Será considerada extinta a garantia:</w:t>
      </w:r>
    </w:p>
    <w:p w14:paraId="205FF2F1" w14:textId="3866221A" w:rsidR="00A75C93" w:rsidRPr="007A59EB" w:rsidRDefault="00B7465D" w:rsidP="00A75C93">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C</w:t>
      </w:r>
      <w:r w:rsidR="00A75C93" w:rsidRPr="007A59EB">
        <w:rPr>
          <w:rFonts w:ascii="Times New Roman" w:hAnsi="Times New Roman" w:cs="Times New Roman"/>
          <w:bCs/>
          <w:color w:val="000000" w:themeColor="text1"/>
          <w:szCs w:val="20"/>
        </w:rPr>
        <w:t>om a devolução da apólice, carta fiança ou autorização para o levantamento de importâncias depositadas em dinheiro a título de garantia, acompanhada de declaração da Hemobrás, mediante termo circunstanciado, de que a Contratada cumpriu todas as cláusulas do contrato;</w:t>
      </w:r>
    </w:p>
    <w:p w14:paraId="1BF7B842" w14:textId="77A43047" w:rsidR="00A75C93" w:rsidRPr="005336DA" w:rsidRDefault="00B7465D" w:rsidP="00A75C93">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N</w:t>
      </w:r>
      <w:r w:rsidR="00A75C93" w:rsidRPr="005336DA">
        <w:rPr>
          <w:rFonts w:ascii="Times New Roman" w:hAnsi="Times New Roman" w:cs="Times New Roman"/>
          <w:bCs/>
          <w:color w:val="000000" w:themeColor="text1"/>
          <w:szCs w:val="20"/>
        </w:rPr>
        <w:t>o prazo de 90 (noventa) após o término da vigência, caso a Hemobrás não comunique a ocorrência de sinistros, quando o prazo será ampliado, nos termos da comunicação.</w:t>
      </w:r>
    </w:p>
    <w:p w14:paraId="09647201" w14:textId="77777777" w:rsidR="00FC038A" w:rsidRPr="000D409F" w:rsidRDefault="00FC038A" w:rsidP="00FC038A">
      <w:pPr>
        <w:pStyle w:val="Nivel1"/>
        <w:numPr>
          <w:ilvl w:val="0"/>
          <w:numId w:val="0"/>
        </w:numPr>
        <w:spacing w:before="0" w:after="0" w:line="360" w:lineRule="auto"/>
        <w:contextualSpacing/>
        <w:rPr>
          <w:rFonts w:ascii="Times New Roman" w:hAnsi="Times New Roman"/>
        </w:rPr>
      </w:pPr>
    </w:p>
    <w:p w14:paraId="3EDEA922" w14:textId="77777777" w:rsidR="00457B36" w:rsidRPr="005336DA" w:rsidRDefault="00457B36" w:rsidP="00457B36">
      <w:pPr>
        <w:pStyle w:val="Nivel1"/>
        <w:spacing w:before="0" w:after="0" w:line="360" w:lineRule="auto"/>
        <w:ind w:left="284" w:hanging="284"/>
        <w:contextualSpacing/>
        <w:rPr>
          <w:rFonts w:ascii="Times New Roman" w:hAnsi="Times New Roman"/>
        </w:rPr>
      </w:pPr>
      <w:r w:rsidRPr="005336DA">
        <w:rPr>
          <w:rFonts w:ascii="Times New Roman" w:hAnsi="Times New Roman"/>
        </w:rPr>
        <w:t>INÍCIO DA EXECUÇÃO DOS SERVIÇOS</w:t>
      </w:r>
    </w:p>
    <w:p w14:paraId="7F0B4CB2" w14:textId="77777777" w:rsidR="00457B36" w:rsidRPr="005336DA"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 início da execução do serviço dar-se-á em momento posterior a publicação do extrato de contrato no DOU e/ou solicitação formal da Hemobrás.</w:t>
      </w:r>
    </w:p>
    <w:p w14:paraId="6F8A5693" w14:textId="77777777" w:rsidR="00457B36" w:rsidRPr="000D409F" w:rsidRDefault="00457B36" w:rsidP="00457B36">
      <w:pPr>
        <w:spacing w:line="360" w:lineRule="auto"/>
        <w:ind w:left="567"/>
        <w:contextualSpacing/>
        <w:jc w:val="both"/>
        <w:rPr>
          <w:rFonts w:ascii="Times New Roman" w:hAnsi="Times New Roman"/>
          <w:szCs w:val="20"/>
        </w:rPr>
      </w:pPr>
    </w:p>
    <w:p w14:paraId="292846A8" w14:textId="77777777" w:rsidR="00457B36" w:rsidRPr="005336DA" w:rsidRDefault="00457B36" w:rsidP="00457B36">
      <w:pPr>
        <w:pStyle w:val="Nivel1"/>
        <w:spacing w:before="0" w:after="0" w:line="360" w:lineRule="auto"/>
        <w:ind w:left="284" w:hanging="284"/>
        <w:contextualSpacing/>
        <w:rPr>
          <w:rFonts w:ascii="Times New Roman" w:hAnsi="Times New Roman"/>
        </w:rPr>
      </w:pPr>
      <w:r w:rsidRPr="005336DA">
        <w:rPr>
          <w:rFonts w:ascii="Times New Roman" w:hAnsi="Times New Roman"/>
        </w:rPr>
        <w:t>FORMA DE PRESTAÇÃO DOS SERVIÇOS</w:t>
      </w:r>
    </w:p>
    <w:p w14:paraId="092B5B40" w14:textId="77777777" w:rsidR="00457B36" w:rsidRPr="005336DA" w:rsidRDefault="00457B36" w:rsidP="00457B36">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Os serviços serão executados conforme discriminado abaixo:</w:t>
      </w:r>
    </w:p>
    <w:p w14:paraId="5F584CE9" w14:textId="77777777" w:rsidR="00457B36" w:rsidRPr="005336DA" w:rsidRDefault="00457B36" w:rsidP="00457B36">
      <w:pPr>
        <w:pStyle w:val="PargrafodaLista"/>
        <w:numPr>
          <w:ilvl w:val="2"/>
          <w:numId w:val="1"/>
        </w:numPr>
        <w:spacing w:line="360" w:lineRule="auto"/>
        <w:ind w:left="851" w:hanging="567"/>
        <w:jc w:val="both"/>
        <w:rPr>
          <w:rFonts w:ascii="Times New Roman" w:hAnsi="Times New Roman" w:cs="Times New Roman"/>
          <w:bCs/>
          <w:color w:val="000000"/>
          <w:szCs w:val="20"/>
        </w:rPr>
      </w:pPr>
      <w:r w:rsidRPr="005336DA">
        <w:rPr>
          <w:rFonts w:ascii="Times New Roman" w:hAnsi="Times New Roman" w:cs="Times New Roman"/>
          <w:bCs/>
          <w:color w:val="FF0000"/>
          <w:szCs w:val="20"/>
        </w:rPr>
        <w:t>#####</w:t>
      </w:r>
      <w:r w:rsidRPr="005336DA">
        <w:rPr>
          <w:rFonts w:ascii="Times New Roman" w:hAnsi="Times New Roman" w:cs="Times New Roman"/>
          <w:bCs/>
          <w:color w:val="000000"/>
          <w:szCs w:val="20"/>
        </w:rPr>
        <w:t>;</w:t>
      </w:r>
    </w:p>
    <w:p w14:paraId="598B7C5B" w14:textId="77777777" w:rsidR="00457B36" w:rsidRPr="005336DA" w:rsidRDefault="00457B36" w:rsidP="00457B36">
      <w:pPr>
        <w:pStyle w:val="PargrafodaLista"/>
        <w:numPr>
          <w:ilvl w:val="2"/>
          <w:numId w:val="1"/>
        </w:numPr>
        <w:spacing w:line="360" w:lineRule="auto"/>
        <w:ind w:left="851" w:hanging="567"/>
        <w:jc w:val="both"/>
        <w:rPr>
          <w:rFonts w:ascii="Times New Roman" w:hAnsi="Times New Roman" w:cs="Times New Roman"/>
          <w:bCs/>
          <w:szCs w:val="20"/>
        </w:rPr>
      </w:pPr>
      <w:r w:rsidRPr="005336DA">
        <w:rPr>
          <w:rFonts w:ascii="Times New Roman" w:hAnsi="Times New Roman" w:cs="Times New Roman"/>
          <w:bCs/>
          <w:color w:val="FF0000"/>
          <w:szCs w:val="20"/>
        </w:rPr>
        <w:t>#####.</w:t>
      </w:r>
    </w:p>
    <w:p w14:paraId="572E969C" w14:textId="77777777" w:rsidR="00457B36" w:rsidRDefault="00457B36" w:rsidP="00457B36">
      <w:pPr>
        <w:pStyle w:val="Nivel1"/>
        <w:numPr>
          <w:ilvl w:val="0"/>
          <w:numId w:val="0"/>
        </w:numPr>
        <w:spacing w:before="0" w:after="0" w:line="360" w:lineRule="auto"/>
        <w:ind w:left="284"/>
        <w:contextualSpacing/>
        <w:rPr>
          <w:rFonts w:ascii="Times New Roman" w:hAnsi="Times New Roman"/>
        </w:rPr>
      </w:pPr>
    </w:p>
    <w:p w14:paraId="3154B990" w14:textId="77777777" w:rsidR="00457B36" w:rsidRPr="005336DA" w:rsidRDefault="00457B36" w:rsidP="00457B36">
      <w:pPr>
        <w:pStyle w:val="Nivel1"/>
        <w:spacing w:before="0" w:after="0" w:line="360" w:lineRule="auto"/>
        <w:ind w:left="284" w:hanging="284"/>
        <w:contextualSpacing/>
        <w:rPr>
          <w:rFonts w:ascii="Times New Roman" w:hAnsi="Times New Roman"/>
        </w:rPr>
      </w:pPr>
      <w:r w:rsidRPr="005336DA">
        <w:rPr>
          <w:rFonts w:ascii="Times New Roman" w:hAnsi="Times New Roman"/>
        </w:rPr>
        <w:t>METODOLOGIA DE AVALIAÇÃO DA EXECUÇÃO DOS SERVIÇOS.</w:t>
      </w:r>
    </w:p>
    <w:p w14:paraId="1A5F8974" w14:textId="6CC1C72E" w:rsidR="00457B36" w:rsidRPr="00DC2BD8"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deverão ser executados com base nos parâmetros mínimos estabelecidos</w:t>
      </w:r>
      <w:r>
        <w:rPr>
          <w:rFonts w:ascii="Times New Roman" w:hAnsi="Times New Roman" w:cs="Times New Roman"/>
          <w:color w:val="000000" w:themeColor="text1"/>
          <w:szCs w:val="20"/>
        </w:rPr>
        <w:t xml:space="preserve"> no Instrumento de Avaliação de Execução do Serviço, constante no anexo </w:t>
      </w:r>
      <w:r w:rsidRPr="00D6156E">
        <w:rPr>
          <w:rFonts w:ascii="Times New Roman" w:hAnsi="Times New Roman" w:cs="Times New Roman"/>
          <w:color w:val="FF0000"/>
          <w:szCs w:val="20"/>
        </w:rPr>
        <w:t>##</w:t>
      </w:r>
      <w:r w:rsidR="00AB344F">
        <w:rPr>
          <w:rFonts w:ascii="Times New Roman" w:hAnsi="Times New Roman" w:cs="Times New Roman"/>
          <w:color w:val="FF0000"/>
          <w:szCs w:val="20"/>
        </w:rPr>
        <w:t xml:space="preserve"> </w:t>
      </w:r>
      <w:r w:rsidR="00AB344F" w:rsidRPr="00AB344F">
        <w:rPr>
          <w:rFonts w:ascii="Times New Roman" w:hAnsi="Times New Roman" w:cs="Times New Roman"/>
          <w:szCs w:val="20"/>
        </w:rPr>
        <w:t>deste Termo de Referência</w:t>
      </w:r>
      <w:r>
        <w:rPr>
          <w:rFonts w:ascii="Times New Roman" w:hAnsi="Times New Roman" w:cs="Times New Roman"/>
          <w:color w:val="000000" w:themeColor="text1"/>
          <w:szCs w:val="20"/>
        </w:rPr>
        <w:t>.</w:t>
      </w:r>
    </w:p>
    <w:p w14:paraId="2795F4D7" w14:textId="77777777" w:rsidR="00457B36" w:rsidRDefault="00457B36" w:rsidP="00457B36">
      <w:pPr>
        <w:pStyle w:val="Nivel1"/>
        <w:numPr>
          <w:ilvl w:val="0"/>
          <w:numId w:val="0"/>
        </w:numPr>
        <w:spacing w:before="0" w:after="0" w:line="360" w:lineRule="auto"/>
        <w:contextualSpacing/>
        <w:rPr>
          <w:rFonts w:ascii="Times New Roman" w:hAnsi="Times New Roman"/>
          <w:color w:val="000000" w:themeColor="text1"/>
        </w:rPr>
      </w:pPr>
    </w:p>
    <w:p w14:paraId="3016F9BB" w14:textId="77777777" w:rsidR="00457B36" w:rsidRPr="00DC2BD8" w:rsidRDefault="00457B36" w:rsidP="00457B36">
      <w:pPr>
        <w:pStyle w:val="Nivel1"/>
        <w:spacing w:before="0" w:after="0" w:line="360" w:lineRule="auto"/>
        <w:ind w:left="284" w:hanging="284"/>
        <w:contextualSpacing/>
        <w:rPr>
          <w:rFonts w:ascii="Times New Roman" w:hAnsi="Times New Roman"/>
        </w:rPr>
      </w:pPr>
      <w:r w:rsidRPr="00DC2BD8">
        <w:rPr>
          <w:rFonts w:ascii="Times New Roman" w:hAnsi="Times New Roman"/>
        </w:rPr>
        <w:t>DOS CRITÉRIOS DE RECEBIMENTO</w:t>
      </w:r>
    </w:p>
    <w:p w14:paraId="7C77402A" w14:textId="20154DED" w:rsidR="00457B36" w:rsidRPr="00DC2BD8"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serão recebidos provisoriamente pelo(a) responsável pelo acompanhamento e fiscalização do contrato</w:t>
      </w:r>
      <w:r w:rsidR="00B7465D">
        <w:rPr>
          <w:rFonts w:ascii="Times New Roman" w:hAnsi="Times New Roman" w:cs="Times New Roman"/>
          <w:color w:val="000000" w:themeColor="text1"/>
          <w:szCs w:val="20"/>
        </w:rPr>
        <w:t xml:space="preserve"> </w:t>
      </w:r>
      <w:r w:rsidRPr="00DC2BD8">
        <w:rPr>
          <w:rFonts w:ascii="Times New Roman" w:hAnsi="Times New Roman" w:cs="Times New Roman"/>
          <w:color w:val="000000" w:themeColor="text1"/>
          <w:szCs w:val="20"/>
        </w:rPr>
        <w:t>para efeito de posterior verificação de sua conformidade com as especificações constantes neste Termo de Referência e na proposta.</w:t>
      </w:r>
    </w:p>
    <w:p w14:paraId="05E5852C" w14:textId="77777777" w:rsidR="00457B36" w:rsidRPr="00DC2BD8"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1328A7A" w14:textId="77777777" w:rsidR="00457B36" w:rsidRPr="00DC2BD8"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Os serviços serão recebidos definitivamente no prazo de </w:t>
      </w:r>
      <w:r w:rsidRPr="007A59EB">
        <w:rPr>
          <w:rFonts w:ascii="Times New Roman" w:hAnsi="Times New Roman" w:cs="Times New Roman"/>
          <w:color w:val="FF0000"/>
          <w:szCs w:val="20"/>
        </w:rPr>
        <w:t>#####</w:t>
      </w:r>
      <w:r w:rsidRPr="00DC2BD8">
        <w:rPr>
          <w:rFonts w:ascii="Times New Roman" w:hAnsi="Times New Roman" w:cs="Times New Roman"/>
          <w:color w:val="000000" w:themeColor="text1"/>
          <w:szCs w:val="20"/>
        </w:rPr>
        <w:t xml:space="preserve"> (</w:t>
      </w:r>
      <w:r w:rsidRPr="007A59EB">
        <w:rPr>
          <w:rFonts w:ascii="Times New Roman" w:hAnsi="Times New Roman" w:cs="Times New Roman"/>
          <w:color w:val="FF0000"/>
          <w:szCs w:val="20"/>
        </w:rPr>
        <w:t>#####</w:t>
      </w:r>
      <w:r w:rsidRPr="00DC2BD8">
        <w:rPr>
          <w:rFonts w:ascii="Times New Roman" w:hAnsi="Times New Roman" w:cs="Times New Roman"/>
          <w:color w:val="000000" w:themeColor="text1"/>
          <w:szCs w:val="20"/>
        </w:rPr>
        <w:t>) dias, contados do recebimento provisório, após a verificação da qualidade e quantidade do serviço executado e materiais empregados, com a consequente aceitação mediante termo circunstanciado.</w:t>
      </w:r>
    </w:p>
    <w:p w14:paraId="1AF74B94" w14:textId="77777777" w:rsidR="00457B36" w:rsidRPr="007A59EB" w:rsidRDefault="00457B36" w:rsidP="00457B3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Na hipótese de a verificação a que se refere o subitem anterior não ser procedida dentro do prazo fixado, reputar-se-á como realizada, consumando-se o recebimento definitivo no dia do esgotamento do prazo.</w:t>
      </w:r>
    </w:p>
    <w:p w14:paraId="1C1B3DC4" w14:textId="77777777" w:rsidR="00457B36" w:rsidRPr="00DC2BD8" w:rsidRDefault="00457B36" w:rsidP="00457B3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recebimento provisório ou definitivo do objeto não exclui a responsabilidade da contratada pelos prejuízos resultantes da incorreta execução do contrato.</w:t>
      </w:r>
    </w:p>
    <w:p w14:paraId="5B1E2FA7" w14:textId="77777777" w:rsidR="00457B36" w:rsidRDefault="00457B36" w:rsidP="00457B36">
      <w:pPr>
        <w:pStyle w:val="Nivel1"/>
        <w:numPr>
          <w:ilvl w:val="0"/>
          <w:numId w:val="0"/>
        </w:numPr>
        <w:spacing w:before="0" w:after="0" w:line="360" w:lineRule="auto"/>
        <w:contextualSpacing/>
        <w:rPr>
          <w:rFonts w:ascii="Times New Roman" w:hAnsi="Times New Roman"/>
          <w:color w:val="000000" w:themeColor="text1"/>
        </w:rPr>
      </w:pPr>
    </w:p>
    <w:p w14:paraId="4DD0CF8A" w14:textId="77777777" w:rsidR="00662656" w:rsidRPr="000D409F" w:rsidRDefault="00662656" w:rsidP="00662656">
      <w:pPr>
        <w:pStyle w:val="Nivel1"/>
        <w:spacing w:before="0" w:after="0" w:line="360" w:lineRule="auto"/>
        <w:ind w:left="284" w:hanging="284"/>
        <w:contextualSpacing/>
        <w:rPr>
          <w:rFonts w:ascii="Times New Roman" w:hAnsi="Times New Roman"/>
          <w:color w:val="000000" w:themeColor="text1"/>
        </w:rPr>
      </w:pPr>
      <w:r w:rsidRPr="000D409F">
        <w:rPr>
          <w:rFonts w:ascii="Times New Roman" w:hAnsi="Times New Roman"/>
          <w:color w:val="000000" w:themeColor="text1"/>
        </w:rPr>
        <w:t>DO PAGAMENTO</w:t>
      </w:r>
    </w:p>
    <w:p w14:paraId="02CE6707" w14:textId="3286270C"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 xml:space="preserve">Os pagamentos serão efetuados pela </w:t>
      </w:r>
      <w:r w:rsidR="00255BBF">
        <w:rPr>
          <w:rFonts w:ascii="Times New Roman" w:hAnsi="Times New Roman" w:cs="Times New Roman"/>
          <w:color w:val="000000" w:themeColor="text1"/>
          <w:szCs w:val="20"/>
        </w:rPr>
        <w:t>HEMOBRÁS</w:t>
      </w:r>
      <w:r w:rsidRPr="000B3C84">
        <w:rPr>
          <w:rFonts w:ascii="Times New Roman" w:hAnsi="Times New Roman" w:cs="Times New Roman"/>
          <w:color w:val="000000" w:themeColor="text1"/>
          <w:szCs w:val="20"/>
        </w:rPr>
        <w:t xml:space="preserve"> através de transferência bancária, para crédito em banco, agência e conta corrente indicados pela CONTRATADA.</w:t>
      </w:r>
    </w:p>
    <w:p w14:paraId="43532387"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O pagamento somente será autorizado depois de efetuado o “atesto” pelo Fiscal ou Comissão fiscalizadora competente na nota fiscal apresentada.</w:t>
      </w:r>
    </w:p>
    <w:p w14:paraId="6786BD6C"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A Nota Fiscal/Fatura será emitida e apresentada pela CONTRATADA de acordo com os seguintes procedimentos:</w:t>
      </w:r>
    </w:p>
    <w:p w14:paraId="371DBEBD" w14:textId="177B8505"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 xml:space="preserve">No prazo de até 5 (cinco) dias </w:t>
      </w:r>
      <w:r w:rsidR="001956D4">
        <w:rPr>
          <w:rFonts w:ascii="Times New Roman" w:hAnsi="Times New Roman" w:cs="Times New Roman"/>
          <w:bCs/>
          <w:color w:val="000000" w:themeColor="text1"/>
          <w:szCs w:val="20"/>
        </w:rPr>
        <w:t>corridos</w:t>
      </w:r>
      <w:r w:rsidRPr="000B3C84">
        <w:rPr>
          <w:rFonts w:ascii="Times New Roman" w:hAnsi="Times New Roman" w:cs="Times New Roman"/>
          <w:bCs/>
          <w:color w:val="000000" w:themeColor="text1"/>
          <w:szCs w:val="20"/>
        </w:rPr>
        <w:t xml:space="preserve"> do adimplemento da parcela, a CONTRATADA deverá entregar a seguinte documentação comprobatória:</w:t>
      </w:r>
    </w:p>
    <w:p w14:paraId="0B2B1EB9" w14:textId="2B4F7355" w:rsidR="000B3C84" w:rsidRPr="00C87907" w:rsidRDefault="000B3C84" w:rsidP="000B3C84">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Documentos que demonstrem que </w:t>
      </w:r>
      <w:r w:rsidR="008B78F0" w:rsidRPr="00C87907">
        <w:rPr>
          <w:rFonts w:ascii="Times New Roman" w:hAnsi="Times New Roman" w:cs="Times New Roman"/>
          <w:bCs/>
          <w:szCs w:val="20"/>
        </w:rPr>
        <w:t>a CONTRATADA mantém</w:t>
      </w:r>
      <w:r w:rsidRPr="00C87907">
        <w:rPr>
          <w:rFonts w:ascii="Times New Roman" w:hAnsi="Times New Roman" w:cs="Times New Roman"/>
          <w:bCs/>
          <w:szCs w:val="20"/>
        </w:rPr>
        <w:t xml:space="preserve"> das condições de habilitação exigidas no edital;</w:t>
      </w:r>
    </w:p>
    <w:p w14:paraId="10464C51" w14:textId="77777777" w:rsidR="000B3C84" w:rsidRPr="00C87907" w:rsidRDefault="000B3C84" w:rsidP="000B3C84">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Demais documentos relacionados à liquidação da despesa, solicitados pelo Fiscal do Contrato ou Comissão fiscalizadora competente.</w:t>
      </w:r>
    </w:p>
    <w:p w14:paraId="73EA803C"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 xml:space="preserve">O fiscal do contrato realizará a análise dos relatórios e de toda a documentação apresentada pela empresa, e caso existam irregularidades que impeçam a liquidação e o pagamento da despesa, indicará as cláusulas contratuais pertinentes, solicitando à contratada, por escrito, as respectivas correções; </w:t>
      </w:r>
    </w:p>
    <w:p w14:paraId="06468293" w14:textId="18224B70"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 xml:space="preserve">Após essa verificação, tendo a CONTRATADA atendido aos requisitos contratuais, inclusive os acima mencionados, o fiscal do contrato, observando o prazo máximo de 5 (cinco) dias </w:t>
      </w:r>
      <w:r w:rsidR="001956D4">
        <w:rPr>
          <w:rFonts w:ascii="Times New Roman" w:hAnsi="Times New Roman" w:cs="Times New Roman"/>
          <w:bCs/>
          <w:color w:val="000000" w:themeColor="text1"/>
          <w:szCs w:val="20"/>
        </w:rPr>
        <w:t>úteis</w:t>
      </w:r>
      <w:r w:rsidRPr="000B3C84">
        <w:rPr>
          <w:rFonts w:ascii="Times New Roman" w:hAnsi="Times New Roman" w:cs="Times New Roman"/>
          <w:bCs/>
          <w:color w:val="000000" w:themeColor="text1"/>
          <w:szCs w:val="20"/>
        </w:rPr>
        <w:t xml:space="preserve"> da apresentação da documentação pela CONTRATADA, </w:t>
      </w:r>
      <w:r w:rsidRPr="000B3C84">
        <w:rPr>
          <w:rFonts w:ascii="Times New Roman" w:hAnsi="Times New Roman" w:cs="Times New Roman"/>
          <w:b/>
          <w:bCs/>
          <w:color w:val="000000" w:themeColor="text1"/>
          <w:szCs w:val="20"/>
        </w:rPr>
        <w:t>deverá comunicar a CONTRATADA para que emita a Nota Fiscal ou Fatura, com o valor exato dimensionado</w:t>
      </w:r>
      <w:r w:rsidRPr="000B3C84">
        <w:rPr>
          <w:rFonts w:ascii="Times New Roman" w:hAnsi="Times New Roman" w:cs="Times New Roman"/>
          <w:bCs/>
          <w:color w:val="000000" w:themeColor="text1"/>
          <w:szCs w:val="20"/>
        </w:rPr>
        <w:t>.</w:t>
      </w:r>
    </w:p>
    <w:p w14:paraId="5A0BEFC8" w14:textId="77777777" w:rsidR="000B3C84" w:rsidRPr="00C87907" w:rsidRDefault="000B3C84" w:rsidP="000B3C84">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Consumado o prazo do item acima, </w:t>
      </w:r>
      <w:r>
        <w:rPr>
          <w:rFonts w:ascii="Times New Roman" w:hAnsi="Times New Roman" w:cs="Times New Roman"/>
          <w:bCs/>
          <w:szCs w:val="20"/>
        </w:rPr>
        <w:t>n</w:t>
      </w:r>
      <w:r w:rsidRPr="00C87907">
        <w:rPr>
          <w:rFonts w:ascii="Times New Roman" w:hAnsi="Times New Roman" w:cs="Times New Roman"/>
          <w:bCs/>
          <w:szCs w:val="20"/>
        </w:rPr>
        <w:t>ão havendo a comunicação do fiscal à CONTRATADA, tendo essa atendido à toda a documentação e requisitos do contrato, será considerada recebida a parcela ou total do objeto comprovadamente entregue pela CONTRATADA, podendo essa emitir a Nota Fiscal ou Fatura, com o valor exato dimensionado.</w:t>
      </w:r>
    </w:p>
    <w:p w14:paraId="16FAB635"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A nota fiscal deverá ser apresentada ao Setor de Protocolo da Hemobrás na data de emissão, através do e-mail protocolo_recife@hemobras.gov.br.</w:t>
      </w:r>
    </w:p>
    <w:p w14:paraId="2B2CCDF8"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bookmarkStart w:id="0" w:name="_Ref484765712"/>
      <w:r w:rsidRPr="000B3C84">
        <w:rPr>
          <w:rFonts w:ascii="Times New Roman" w:hAnsi="Times New Roman" w:cs="Times New Roman"/>
          <w:bCs/>
          <w:color w:val="000000" w:themeColor="text1"/>
          <w:szCs w:val="20"/>
        </w:rPr>
        <w:t>A apresentação da Nota Fiscal/Fatura deverá ocorrer até o 25º dia do mês subsequente ao da prestação dos serviços, exceto no mês de dezembro quando a apresentação deverá ocorrer até o 15º dia do mês. Caso a CONTRATADA não encaminhe a Nota Fiscal/Fatura nesse prazo, deverá ser emitida a partir do primeiro dia útil do mês seguinte</w:t>
      </w:r>
      <w:bookmarkEnd w:id="0"/>
      <w:r w:rsidRPr="000B3C84">
        <w:rPr>
          <w:rFonts w:ascii="Times New Roman" w:hAnsi="Times New Roman" w:cs="Times New Roman"/>
          <w:bCs/>
          <w:color w:val="000000" w:themeColor="text1"/>
          <w:szCs w:val="20"/>
        </w:rPr>
        <w:t>.</w:t>
      </w:r>
    </w:p>
    <w:p w14:paraId="70E67E34"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HEMOBRÁS.</w:t>
      </w:r>
    </w:p>
    <w:p w14:paraId="55848C4C" w14:textId="119D93D0"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lastRenderedPageBreak/>
        <w:t>Quaisquer alterações nos dados bancários deverão ser comunicadas</w:t>
      </w:r>
      <w:r w:rsidR="00B7465D">
        <w:rPr>
          <w:rFonts w:ascii="Times New Roman" w:hAnsi="Times New Roman" w:cs="Times New Roman"/>
          <w:color w:val="000000" w:themeColor="text1"/>
          <w:szCs w:val="20"/>
        </w:rPr>
        <w:t xml:space="preserve"> formalmente</w:t>
      </w:r>
      <w:r w:rsidRPr="000B3C84">
        <w:rPr>
          <w:rFonts w:ascii="Times New Roman" w:hAnsi="Times New Roman" w:cs="Times New Roman"/>
          <w:color w:val="000000" w:themeColor="text1"/>
          <w:szCs w:val="20"/>
        </w:rPr>
        <w:t xml:space="preserve"> à HEMOBRÁS, ficando sob inteira responsabilidade da CONTRATADA os prejuízos decorrentes de pagamentos incorretos devido à falta de informação.</w:t>
      </w:r>
    </w:p>
    <w:p w14:paraId="59071FBE"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O CNPJ que deverá constar nos documentos fiscais apresentados deverá ser o mesmo CNPJ que a CONTRATADA utilizou no contrato.</w:t>
      </w:r>
    </w:p>
    <w:p w14:paraId="01599797"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Será considerada data do pagamento o dia em que constar como emitida a ordem bancária para pagamento.</w:t>
      </w:r>
    </w:p>
    <w:p w14:paraId="65192DFB"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Antes de cada pagamento à CONTRATADA, será realizada verificação da manutenção das condições de habilitação exigidas no edital.</w:t>
      </w:r>
    </w:p>
    <w:p w14:paraId="1205E3E2"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HEMOBRÁS.</w:t>
      </w:r>
    </w:p>
    <w:p w14:paraId="0704110C"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Não havendo regularização ou sendo a defesa considerada improcedente, a HEMOBRÁS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20EB8D3"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Persistindo a irregularidade, a HEMOBRÁS deverá adotar as medidas necessárias à rescisão contratual nos autos do processo administrativo correspondente, assegurada à CONTRATADA a ampla defesa. Da rescisão não decorre prejuízo à aplicação de sanção correspondente.</w:t>
      </w:r>
    </w:p>
    <w:p w14:paraId="49D54AB9"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Havendo a efetiva execução do objeto, os pagamentos serão realizados normalmente, até que se decida pela rescisão do contrato, caso a CONTRATADA não regularize sua situação de manutenção das condições de habilitação exigidas no edital.</w:t>
      </w:r>
    </w:p>
    <w:p w14:paraId="16A06D68"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Somente por motivo de economicidade, segurança nacional ou outro interesse público de alta relevância, devidamente justificado, em qualquer caso, pela máxima autoridade da HEMOBRÁS, não será rescindido o contrato em execução com a CONTRATADA que não mantêm das condições de habilitação exigidas no edital.</w:t>
      </w:r>
    </w:p>
    <w:p w14:paraId="2391EC39" w14:textId="77777777" w:rsidR="000B3C84" w:rsidRPr="000B3C84" w:rsidRDefault="000B3C84" w:rsidP="000B3C84">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Quando do pagamento, será efetuada a retenção tributária prevista na legislação aplicável.</w:t>
      </w:r>
    </w:p>
    <w:p w14:paraId="30201E73"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A Hemobrás, como Empresa Pública Federal, tem obrigação de reter tributos direto na fonte, em especial do Imposto de Renda (IR), da Contribuição Social Sobre o Lucro Líquido (CSLL), da Contribuição para o Financiamento da Seguridade Social (</w:t>
      </w:r>
      <w:proofErr w:type="spellStart"/>
      <w:r w:rsidRPr="000B3C84">
        <w:rPr>
          <w:rFonts w:ascii="Times New Roman" w:hAnsi="Times New Roman" w:cs="Times New Roman"/>
          <w:bCs/>
          <w:color w:val="000000" w:themeColor="text1"/>
          <w:szCs w:val="20"/>
        </w:rPr>
        <w:t>Cofins</w:t>
      </w:r>
      <w:proofErr w:type="spellEnd"/>
      <w:r w:rsidRPr="000B3C84">
        <w:rPr>
          <w:rFonts w:ascii="Times New Roman" w:hAnsi="Times New Roman" w:cs="Times New Roman"/>
          <w:bCs/>
          <w:color w:val="000000" w:themeColor="text1"/>
          <w:szCs w:val="20"/>
        </w:rPr>
        <w:t>) e da Contribuição para o PIS/Pasep sobre os pagamentos que efetuar às pessoas jurídicas pelo fornecimento de bens ou prestação de serviços em geral, inclusive obras.</w:t>
      </w:r>
    </w:p>
    <w:p w14:paraId="5B3CF027" w14:textId="77777777" w:rsidR="000B3C84" w:rsidRPr="000B3C84" w:rsidRDefault="000B3C84" w:rsidP="000B3C84">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0B3C84">
        <w:rPr>
          <w:rFonts w:ascii="Times New Roman" w:hAnsi="Times New Roman" w:cs="Times New Roman"/>
          <w:bCs/>
          <w:color w:val="000000" w:themeColor="text1"/>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D5E1DB" w14:textId="6BDC9B2E" w:rsidR="000B3C84" w:rsidRPr="000B3C84" w:rsidRDefault="000B3C84" w:rsidP="000B3C84">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 xml:space="preserve">À exceção dos contratos de telefonia ou que a Hemobrás figure como usuária de serviço público essencial de energia elétrica, água e esgoto e serviços postais, a </w:t>
      </w:r>
      <w:r w:rsidR="00255BBF">
        <w:rPr>
          <w:rFonts w:ascii="Times New Roman" w:hAnsi="Times New Roman" w:cs="Times New Roman"/>
          <w:color w:val="000000" w:themeColor="text1"/>
          <w:szCs w:val="20"/>
        </w:rPr>
        <w:t>HEMOBRÁS</w:t>
      </w:r>
      <w:r w:rsidRPr="000B3C84">
        <w:rPr>
          <w:rFonts w:ascii="Times New Roman" w:hAnsi="Times New Roman" w:cs="Times New Roman"/>
          <w:color w:val="000000" w:themeColor="text1"/>
          <w:szCs w:val="20"/>
        </w:rPr>
        <w:t xml:space="preserve"> não acatará a cobrança por meio de boletos e duplicatas ou qualquer outro título, em bancos ou outras instituições do gênero, tampouco a cessão/negociação do crédito que implique na sub-rogação de direitos. </w:t>
      </w:r>
    </w:p>
    <w:p w14:paraId="674678A8" w14:textId="77777777" w:rsidR="000B3C84" w:rsidRPr="000B3C84" w:rsidRDefault="000B3C84" w:rsidP="000B3C84">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lastRenderedPageBreak/>
        <w:t>Os prazos para pagamento estão indicados abaixo:</w:t>
      </w:r>
    </w:p>
    <w:tbl>
      <w:tblPr>
        <w:tblW w:w="0" w:type="auto"/>
        <w:jc w:val="center"/>
        <w:tblCellMar>
          <w:left w:w="0" w:type="dxa"/>
          <w:right w:w="0" w:type="dxa"/>
        </w:tblCellMar>
        <w:tblLook w:val="04A0" w:firstRow="1" w:lastRow="0" w:firstColumn="1" w:lastColumn="0" w:noHBand="0" w:noVBand="1"/>
      </w:tblPr>
      <w:tblGrid>
        <w:gridCol w:w="3162"/>
        <w:gridCol w:w="2039"/>
      </w:tblGrid>
      <w:tr w:rsidR="000B3C84" w:rsidRPr="006339C5" w14:paraId="7BDEF197" w14:textId="77777777" w:rsidTr="004C11E1">
        <w:trPr>
          <w:trHeight w:val="565"/>
          <w:jc w:val="center"/>
        </w:trPr>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158FA6AA"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da emissão da Nota Fiscal</w:t>
            </w:r>
          </w:p>
        </w:tc>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42F9953C"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Pagamento</w:t>
            </w:r>
          </w:p>
        </w:tc>
      </w:tr>
      <w:tr w:rsidR="000B3C84" w:rsidRPr="006339C5" w14:paraId="501AFBB9" w14:textId="77777777" w:rsidTr="004C11E1">
        <w:trPr>
          <w:trHeight w:val="281"/>
          <w:jc w:val="center"/>
        </w:trPr>
        <w:tc>
          <w:tcPr>
            <w:tcW w:w="0" w:type="auto"/>
            <w:shd w:val="clear" w:color="auto" w:fill="C0C0C0"/>
            <w:tcMar>
              <w:top w:w="0" w:type="dxa"/>
              <w:left w:w="108" w:type="dxa"/>
              <w:bottom w:w="0" w:type="dxa"/>
              <w:right w:w="108" w:type="dxa"/>
            </w:tcMar>
            <w:vAlign w:val="center"/>
            <w:hideMark/>
          </w:tcPr>
          <w:p w14:paraId="32E7230B"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01 a 05</w:t>
            </w:r>
          </w:p>
        </w:tc>
        <w:tc>
          <w:tcPr>
            <w:tcW w:w="0" w:type="auto"/>
            <w:shd w:val="clear" w:color="auto" w:fill="C0C0C0"/>
            <w:tcMar>
              <w:top w:w="0" w:type="dxa"/>
              <w:left w:w="108" w:type="dxa"/>
              <w:bottom w:w="0" w:type="dxa"/>
              <w:right w:w="108" w:type="dxa"/>
            </w:tcMar>
            <w:vAlign w:val="center"/>
            <w:hideMark/>
          </w:tcPr>
          <w:p w14:paraId="68383A21" w14:textId="77777777" w:rsidR="000B3C84" w:rsidRPr="006339C5" w:rsidRDefault="000B3C84"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05 do mês seguinte</w:t>
            </w:r>
          </w:p>
        </w:tc>
      </w:tr>
      <w:tr w:rsidR="000B3C84" w:rsidRPr="006339C5" w14:paraId="4DAE31A5" w14:textId="77777777" w:rsidTr="004C11E1">
        <w:trPr>
          <w:trHeight w:val="281"/>
          <w:jc w:val="center"/>
        </w:trPr>
        <w:tc>
          <w:tcPr>
            <w:tcW w:w="0" w:type="auto"/>
            <w:tcMar>
              <w:top w:w="0" w:type="dxa"/>
              <w:left w:w="108" w:type="dxa"/>
              <w:bottom w:w="0" w:type="dxa"/>
              <w:right w:w="108" w:type="dxa"/>
            </w:tcMar>
            <w:vAlign w:val="center"/>
            <w:hideMark/>
          </w:tcPr>
          <w:p w14:paraId="3637CC16"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06 a 11</w:t>
            </w:r>
          </w:p>
        </w:tc>
        <w:tc>
          <w:tcPr>
            <w:tcW w:w="0" w:type="auto"/>
            <w:tcMar>
              <w:top w:w="0" w:type="dxa"/>
              <w:left w:w="108" w:type="dxa"/>
              <w:bottom w:w="0" w:type="dxa"/>
              <w:right w:w="108" w:type="dxa"/>
            </w:tcMar>
            <w:vAlign w:val="center"/>
            <w:hideMark/>
          </w:tcPr>
          <w:p w14:paraId="159D46B4" w14:textId="77777777" w:rsidR="000B3C84" w:rsidRPr="006339C5" w:rsidRDefault="000B3C84"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11 do mês seguinte</w:t>
            </w:r>
          </w:p>
        </w:tc>
      </w:tr>
      <w:tr w:rsidR="000B3C84" w:rsidRPr="006339C5" w14:paraId="572A6F93" w14:textId="77777777" w:rsidTr="004C11E1">
        <w:trPr>
          <w:trHeight w:val="269"/>
          <w:jc w:val="center"/>
        </w:trPr>
        <w:tc>
          <w:tcPr>
            <w:tcW w:w="0" w:type="auto"/>
            <w:shd w:val="clear" w:color="auto" w:fill="C0C0C0"/>
            <w:tcMar>
              <w:top w:w="0" w:type="dxa"/>
              <w:left w:w="108" w:type="dxa"/>
              <w:bottom w:w="0" w:type="dxa"/>
              <w:right w:w="108" w:type="dxa"/>
            </w:tcMar>
            <w:vAlign w:val="center"/>
            <w:hideMark/>
          </w:tcPr>
          <w:p w14:paraId="2EB36102"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12 a 17</w:t>
            </w:r>
          </w:p>
        </w:tc>
        <w:tc>
          <w:tcPr>
            <w:tcW w:w="0" w:type="auto"/>
            <w:shd w:val="clear" w:color="auto" w:fill="C0C0C0"/>
            <w:tcMar>
              <w:top w:w="0" w:type="dxa"/>
              <w:left w:w="108" w:type="dxa"/>
              <w:bottom w:w="0" w:type="dxa"/>
              <w:right w:w="108" w:type="dxa"/>
            </w:tcMar>
            <w:vAlign w:val="center"/>
            <w:hideMark/>
          </w:tcPr>
          <w:p w14:paraId="329D49F1" w14:textId="77777777" w:rsidR="000B3C84" w:rsidRPr="006339C5" w:rsidRDefault="000B3C84"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lang w:eastAsia="zh-CN"/>
              </w:rPr>
              <w:t>17 do mês seguinte</w:t>
            </w:r>
          </w:p>
        </w:tc>
      </w:tr>
      <w:tr w:rsidR="000B3C84" w:rsidRPr="006339C5" w14:paraId="3DA236E1" w14:textId="77777777" w:rsidTr="004C11E1">
        <w:trPr>
          <w:trHeight w:val="157"/>
          <w:jc w:val="center"/>
        </w:trPr>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1207501E" w14:textId="77777777" w:rsidR="000B3C84" w:rsidRPr="006339C5" w:rsidRDefault="000B3C84"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18 a 25</w:t>
            </w:r>
          </w:p>
        </w:tc>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3D995016" w14:textId="77777777" w:rsidR="000B3C84" w:rsidRPr="006339C5" w:rsidRDefault="000B3C84"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25 do mês seguinte</w:t>
            </w:r>
          </w:p>
        </w:tc>
      </w:tr>
    </w:tbl>
    <w:p w14:paraId="13203C3E" w14:textId="77777777" w:rsidR="000B3C84" w:rsidRPr="006339C5" w:rsidRDefault="000B3C84" w:rsidP="000B3C84">
      <w:pPr>
        <w:spacing w:line="360" w:lineRule="auto"/>
        <w:ind w:left="851" w:right="284" w:hanging="143"/>
        <w:jc w:val="both"/>
        <w:rPr>
          <w:rFonts w:ascii="Times New Roman" w:hAnsi="Times New Roman" w:cs="Times New Roman"/>
          <w:szCs w:val="20"/>
        </w:rPr>
      </w:pPr>
      <w:r w:rsidRPr="006339C5">
        <w:rPr>
          <w:rFonts w:ascii="Times New Roman" w:hAnsi="Times New Roman" w:cs="Times New Roman"/>
          <w:szCs w:val="20"/>
        </w:rPr>
        <w:t>Observação 1: O pagamento sempre estará condicionado ao atesto pelo Fiscal do Contrato.</w:t>
      </w:r>
    </w:p>
    <w:p w14:paraId="56B3DC95" w14:textId="77777777" w:rsidR="000B3C84" w:rsidRPr="006339C5" w:rsidRDefault="000B3C84" w:rsidP="000B3C84">
      <w:pPr>
        <w:spacing w:line="360" w:lineRule="auto"/>
        <w:ind w:left="709"/>
        <w:contextualSpacing/>
        <w:jc w:val="both"/>
        <w:rPr>
          <w:rFonts w:ascii="Times New Roman" w:hAnsi="Times New Roman" w:cs="Times New Roman"/>
          <w:color w:val="000000"/>
        </w:rPr>
      </w:pPr>
      <w:r w:rsidRPr="006339C5">
        <w:rPr>
          <w:rFonts w:ascii="Times New Roman" w:hAnsi="Times New Roman" w:cs="Times New Roman"/>
          <w:szCs w:val="20"/>
        </w:rPr>
        <w:t xml:space="preserve">Observação 2: </w:t>
      </w:r>
      <w:r w:rsidRPr="006339C5">
        <w:rPr>
          <w:rFonts w:ascii="Times New Roman" w:hAnsi="Times New Roman" w:cs="Times New Roman"/>
          <w:color w:val="000000"/>
          <w:szCs w:val="20"/>
        </w:rPr>
        <w:t>Em se tratando de aquisição de mercadoria, para efeito de utilização da tabela acima, ao invés de considerar a data de emissão da Nota Fiscal, será considerada a data de recebimento da mercadoria na Hemobrás.</w:t>
      </w:r>
    </w:p>
    <w:p w14:paraId="4D221399" w14:textId="77777777" w:rsidR="000B3C84" w:rsidRPr="000B3C84" w:rsidRDefault="000B3C84" w:rsidP="000B3C84">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Caso a data do pagamento prevista na tabela de pagamento ocorra em dia não útil, o mesmo será efetivado no 1º dia útil subsequente.</w:t>
      </w:r>
    </w:p>
    <w:p w14:paraId="2F56BBC2" w14:textId="77777777" w:rsidR="000B3C84" w:rsidRPr="000B3C84" w:rsidRDefault="000B3C84" w:rsidP="000B3C84">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Nos casos de eventuais atrasos de pagamento, desde que a Contratada não tenha concorrido, de alguma forma para tanto, fica convencionado que a taxa de compensação financeira devida pela Hemobrás, entre a data do vencimento e o efetivo adimplemento da parcela, é calculada mediante a aplicação da seguinte fórmula:</w:t>
      </w:r>
    </w:p>
    <w:p w14:paraId="2D6DDFE3"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EM = I x N x VP, sendo:</w:t>
      </w:r>
    </w:p>
    <w:p w14:paraId="6B32DC35"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EM = Encargos moratórios;</w:t>
      </w:r>
    </w:p>
    <w:p w14:paraId="1936C7CE"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N = Número de dias entre a data prevista para o pagamento e a do efetivo pagamento;</w:t>
      </w:r>
    </w:p>
    <w:p w14:paraId="659BE8B3"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VP = Valor da parcela a ser paga.</w:t>
      </w:r>
    </w:p>
    <w:p w14:paraId="293B0414"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I = Índice de compensação financeira = 0,00016438, assim apurado:</w:t>
      </w:r>
    </w:p>
    <w:p w14:paraId="58184011" w14:textId="77777777" w:rsidR="000B3C84" w:rsidRPr="000B3C84" w:rsidRDefault="000B3C84" w:rsidP="000B3C84">
      <w:pPr>
        <w:spacing w:line="360" w:lineRule="auto"/>
        <w:ind w:left="709"/>
        <w:contextualSpacing/>
        <w:jc w:val="both"/>
        <w:rPr>
          <w:rFonts w:ascii="Times New Roman" w:hAnsi="Times New Roman" w:cs="Times New Roman"/>
          <w:color w:val="000000" w:themeColor="text1"/>
          <w:szCs w:val="20"/>
        </w:rPr>
      </w:pPr>
      <w:r w:rsidRPr="000B3C84">
        <w:rPr>
          <w:rFonts w:ascii="Times New Roman" w:hAnsi="Times New Roman" w:cs="Times New Roman"/>
          <w:color w:val="000000" w:themeColor="text1"/>
          <w:szCs w:val="20"/>
        </w:rPr>
        <w:t>I = (TX/100)/365, onde TX = 6% (Percentual da taxa anual de juros de mora)</w:t>
      </w:r>
    </w:p>
    <w:p w14:paraId="4295DDCB" w14:textId="72E62961" w:rsidR="00662656" w:rsidRPr="000D409F" w:rsidRDefault="00662656" w:rsidP="00662656">
      <w:pPr>
        <w:tabs>
          <w:tab w:val="left" w:pos="1701"/>
        </w:tabs>
        <w:spacing w:line="276" w:lineRule="auto"/>
        <w:ind w:left="993" w:right="-285"/>
        <w:rPr>
          <w:rFonts w:ascii="Times New Roman" w:hAnsi="Times New Roman" w:cs="Times New Roman"/>
          <w:color w:val="000000"/>
          <w:szCs w:val="20"/>
        </w:rPr>
      </w:pPr>
    </w:p>
    <w:p w14:paraId="0A6A80A7" w14:textId="77777777" w:rsidR="00662656" w:rsidRPr="000D409F" w:rsidRDefault="00662656" w:rsidP="00662656">
      <w:pPr>
        <w:pStyle w:val="Nivel1"/>
        <w:numPr>
          <w:ilvl w:val="0"/>
          <w:numId w:val="0"/>
        </w:numPr>
        <w:spacing w:before="0" w:after="0" w:line="360" w:lineRule="auto"/>
        <w:contextualSpacing/>
        <w:rPr>
          <w:rFonts w:ascii="Times New Roman" w:hAnsi="Times New Roman"/>
        </w:rPr>
      </w:pPr>
    </w:p>
    <w:p w14:paraId="32D63A38" w14:textId="77777777" w:rsidR="00662656" w:rsidRPr="00EF3F9F" w:rsidRDefault="00662656" w:rsidP="00662656">
      <w:pPr>
        <w:pStyle w:val="Nivel1"/>
        <w:spacing w:before="0" w:after="0" w:line="360" w:lineRule="auto"/>
        <w:ind w:left="0" w:firstLine="0"/>
        <w:contextualSpacing/>
        <w:rPr>
          <w:rFonts w:ascii="Times New Roman" w:hAnsi="Times New Roman"/>
        </w:rPr>
      </w:pPr>
      <w:r w:rsidRPr="00EF3F9F">
        <w:rPr>
          <w:rFonts w:ascii="Times New Roman" w:hAnsi="Times New Roman"/>
        </w:rPr>
        <w:t>DO REAJUSTE</w:t>
      </w:r>
    </w:p>
    <w:p w14:paraId="5F844EFB" w14:textId="77777777"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Os preços são fixos e irreajustáveis no prazo de um ano contado da data de apresentação da proposta.</w:t>
      </w:r>
    </w:p>
    <w:p w14:paraId="71D6EED0" w14:textId="77777777" w:rsidR="00662656" w:rsidRPr="001A37F1" w:rsidRDefault="00662656" w:rsidP="0066265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1A37F1">
        <w:rPr>
          <w:rFonts w:ascii="Times New Roman" w:hAnsi="Times New Roman" w:cs="Times New Roman"/>
          <w:bCs/>
          <w:color w:val="000000" w:themeColor="text1"/>
          <w:szCs w:val="20"/>
        </w:rPr>
        <w:t xml:space="preserve">Dentro do prazo de vigência do contrato e mediante solicitação da contratada, os preços contratados poderão sofrer reajuste após o interregno de um ano, aplicando-se o índice </w:t>
      </w:r>
      <w:r w:rsidRPr="001A37F1">
        <w:rPr>
          <w:rFonts w:ascii="Times New Roman" w:hAnsi="Times New Roman" w:cs="Times New Roman"/>
          <w:bCs/>
          <w:color w:val="FF0000"/>
          <w:szCs w:val="20"/>
        </w:rPr>
        <w:t>#</w:t>
      </w:r>
      <w:r>
        <w:rPr>
          <w:rFonts w:ascii="Times New Roman" w:hAnsi="Times New Roman" w:cs="Times New Roman"/>
          <w:bCs/>
          <w:color w:val="FF0000"/>
          <w:szCs w:val="20"/>
        </w:rPr>
        <w:t>#</w:t>
      </w:r>
      <w:r w:rsidRPr="001A37F1">
        <w:rPr>
          <w:rFonts w:ascii="Times New Roman" w:hAnsi="Times New Roman" w:cs="Times New Roman"/>
          <w:bCs/>
          <w:color w:val="FF0000"/>
          <w:szCs w:val="20"/>
        </w:rPr>
        <w:t>###</w:t>
      </w:r>
      <w:r w:rsidRPr="001A37F1">
        <w:rPr>
          <w:rFonts w:ascii="Times New Roman" w:hAnsi="Times New Roman" w:cs="Times New Roman"/>
          <w:bCs/>
          <w:color w:val="000000" w:themeColor="text1"/>
          <w:szCs w:val="20"/>
        </w:rPr>
        <w:t xml:space="preserve"> exclusivamente para as obrigações iniciadas e concluídas após a ocorrência da anualidade.</w:t>
      </w:r>
    </w:p>
    <w:p w14:paraId="5D949686" w14:textId="77777777"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Nos reajustes subsequentes ao primeiro, o interregno mínimo de um ano será contado a partir dos efeitos financeiros do último reajuste.</w:t>
      </w:r>
    </w:p>
    <w:p w14:paraId="285F815A" w14:textId="1509963F"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 xml:space="preserve">No caso de atraso ou não divulgação do índice de reajustamento, o </w:t>
      </w:r>
      <w:r w:rsidR="00255BBF">
        <w:rPr>
          <w:rFonts w:ascii="Times New Roman" w:hAnsi="Times New Roman" w:cs="Times New Roman"/>
          <w:color w:val="000000" w:themeColor="text1"/>
          <w:szCs w:val="20"/>
        </w:rPr>
        <w:t>HEMOBRÁS</w:t>
      </w:r>
      <w:r w:rsidRPr="001A37F1">
        <w:rPr>
          <w:rFonts w:ascii="Times New Roman" w:hAnsi="Times New Roman" w:cs="Times New Roman"/>
          <w:color w:val="000000" w:themeColor="text1"/>
          <w:szCs w:val="20"/>
        </w:rPr>
        <w:t xml:space="preserv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2F21808" w14:textId="77777777"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Nas aferições finais, o índice utilizado para reajuste será, obrigatoriamente, o definitivo.</w:t>
      </w:r>
    </w:p>
    <w:p w14:paraId="4C90EFE7" w14:textId="77777777"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Caso o índice estabelecido para reajustamento venha a ser extinto ou de qualquer forma não possa mais ser utilizado, será adotado, em substituição, o que vier a ser determinado pela legislação então em vigor.</w:t>
      </w:r>
    </w:p>
    <w:p w14:paraId="6F505AA4" w14:textId="77777777" w:rsidR="00662656" w:rsidRPr="001A37F1"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lastRenderedPageBreak/>
        <w:t xml:space="preserve">Na ausência de previsão legal quanto ao índice substituto, as partes elegerão novo índice oficial, para reajustamento do preço do valor remanescente, por meio de termo aditivo. </w:t>
      </w:r>
    </w:p>
    <w:p w14:paraId="78B22ABA" w14:textId="77777777" w:rsidR="00662656" w:rsidRDefault="00662656" w:rsidP="0066265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O reajuste será realizado por apostilamento.</w:t>
      </w:r>
    </w:p>
    <w:p w14:paraId="5D52D561" w14:textId="77777777" w:rsidR="00662656" w:rsidRDefault="00662656" w:rsidP="00662656">
      <w:pPr>
        <w:pStyle w:val="Nivel1"/>
        <w:numPr>
          <w:ilvl w:val="0"/>
          <w:numId w:val="0"/>
        </w:numPr>
        <w:spacing w:before="0" w:after="0" w:line="360" w:lineRule="auto"/>
        <w:contextualSpacing/>
        <w:rPr>
          <w:rFonts w:ascii="Times New Roman" w:hAnsi="Times New Roman"/>
          <w:color w:val="000000" w:themeColor="text1"/>
        </w:rPr>
      </w:pPr>
    </w:p>
    <w:p w14:paraId="130B4CF8" w14:textId="77777777" w:rsidR="00EF3F9F" w:rsidRPr="000D409F" w:rsidRDefault="00EF3F9F" w:rsidP="00EF3F9F">
      <w:pPr>
        <w:pStyle w:val="Nivel1"/>
        <w:spacing w:before="0" w:after="0" w:line="360" w:lineRule="auto"/>
        <w:ind w:left="0" w:firstLine="0"/>
        <w:contextualSpacing/>
        <w:rPr>
          <w:rFonts w:ascii="Times New Roman" w:hAnsi="Times New Roman"/>
          <w:color w:val="auto"/>
        </w:rPr>
      </w:pPr>
      <w:r w:rsidRPr="000D409F">
        <w:rPr>
          <w:rFonts w:ascii="Times New Roman" w:hAnsi="Times New Roman"/>
          <w:color w:val="auto"/>
        </w:rPr>
        <w:t>CONTROLE E FISCALIZAÇÃO DA EXECUÇÃO</w:t>
      </w:r>
    </w:p>
    <w:p w14:paraId="339474A0" w14:textId="77777777" w:rsidR="00EF3F9F" w:rsidRDefault="00EF3F9F" w:rsidP="00EF3F9F">
      <w:pPr>
        <w:numPr>
          <w:ilvl w:val="1"/>
          <w:numId w:val="1"/>
        </w:numPr>
        <w:spacing w:line="360" w:lineRule="auto"/>
        <w:ind w:left="709" w:hanging="568"/>
        <w:contextualSpacing/>
        <w:jc w:val="both"/>
        <w:rPr>
          <w:rFonts w:ascii="Times New Roman" w:hAnsi="Times New Roman" w:cs="Times New Roman"/>
        </w:rPr>
      </w:pPr>
      <w:bookmarkStart w:id="1" w:name="_Hlk16751205"/>
      <w:r w:rsidRPr="00D714C3">
        <w:rPr>
          <w:rFonts w:ascii="Times New Roman" w:hAnsi="Times New Roman" w:cs="Times New Roman"/>
        </w:rPr>
        <w:t xml:space="preserve">A atividade de fiscalização da execução contratual é o conjunto de ações que tem por objetivo aferir o cumprimento dos resultados previstos pela </w:t>
      </w:r>
      <w:r>
        <w:rPr>
          <w:rFonts w:ascii="Times New Roman" w:hAnsi="Times New Roman" w:cs="Times New Roman"/>
        </w:rPr>
        <w:t>Hemobrás</w:t>
      </w:r>
      <w:r w:rsidRPr="00D714C3">
        <w:rPr>
          <w:rFonts w:ascii="Times New Roman" w:hAnsi="Times New Roman" w:cs="Times New Roman"/>
        </w:rPr>
        <w:t xml:space="preserve"> para o serviço contratado, realizar instrução processual e encaminhamento da documentação pertinente ao setor de contratos para a formalização dos procedimentos relativos a repactuação, alteração, reequilíbrio, prorrogação, eventual aplicação de sanções, extinção do contrato, dentre outras, com vista a assegurar o cumprimento das cláusulas avençadas e a solução de problemas relativos ao objeto.</w:t>
      </w:r>
    </w:p>
    <w:p w14:paraId="614AF03F" w14:textId="77777777" w:rsidR="00EF3F9F" w:rsidRPr="006D6E12" w:rsidRDefault="00EF3F9F" w:rsidP="00EF3F9F">
      <w:pPr>
        <w:pStyle w:val="PargrafodaLista"/>
        <w:numPr>
          <w:ilvl w:val="2"/>
          <w:numId w:val="1"/>
        </w:numPr>
        <w:spacing w:line="360" w:lineRule="auto"/>
        <w:ind w:left="993" w:hanging="709"/>
        <w:jc w:val="both"/>
        <w:rPr>
          <w:rFonts w:ascii="Times New Roman" w:hAnsi="Times New Roman" w:cs="Times New Roman"/>
          <w:bCs/>
          <w:szCs w:val="20"/>
        </w:rPr>
      </w:pPr>
      <w:r w:rsidRPr="006D6E12">
        <w:rPr>
          <w:rFonts w:ascii="Times New Roman" w:hAnsi="Times New Roman" w:cs="Times New Roman"/>
          <w:bCs/>
          <w:szCs w:val="20"/>
        </w:rPr>
        <w:t xml:space="preserve">A fiscalização compreenderá em última análise </w:t>
      </w:r>
      <w:r>
        <w:rPr>
          <w:rFonts w:ascii="Times New Roman" w:hAnsi="Times New Roman" w:cs="Times New Roman"/>
          <w:bCs/>
          <w:szCs w:val="20"/>
        </w:rPr>
        <w:t>as situações</w:t>
      </w:r>
      <w:r w:rsidRPr="006D6E12">
        <w:rPr>
          <w:rFonts w:ascii="Times New Roman" w:hAnsi="Times New Roman" w:cs="Times New Roman"/>
          <w:bCs/>
          <w:szCs w:val="20"/>
        </w:rPr>
        <w:t xml:space="preserve"> que impactem </w:t>
      </w:r>
      <w:r>
        <w:rPr>
          <w:rFonts w:ascii="Times New Roman" w:hAnsi="Times New Roman" w:cs="Times New Roman"/>
          <w:bCs/>
          <w:szCs w:val="20"/>
        </w:rPr>
        <w:t>negativamente a execução d</w:t>
      </w:r>
      <w:r w:rsidRPr="006D6E12">
        <w:rPr>
          <w:rFonts w:ascii="Times New Roman" w:hAnsi="Times New Roman" w:cs="Times New Roman"/>
          <w:bCs/>
          <w:szCs w:val="20"/>
        </w:rPr>
        <w:t>o contrato como um todo e não apenas erros e falhas eventuais no pagamento de alguma vantagem a um determinado empregado.</w:t>
      </w:r>
    </w:p>
    <w:p w14:paraId="12EF7DBA" w14:textId="3F116C1C" w:rsidR="00EF3F9F" w:rsidRPr="005B0FA6" w:rsidRDefault="00EF3F9F" w:rsidP="00EF3F9F">
      <w:pPr>
        <w:numPr>
          <w:ilvl w:val="1"/>
          <w:numId w:val="1"/>
        </w:numPr>
        <w:spacing w:line="360" w:lineRule="auto"/>
        <w:ind w:left="567" w:hanging="426"/>
        <w:contextualSpacing/>
        <w:jc w:val="both"/>
        <w:rPr>
          <w:rFonts w:ascii="Times New Roman" w:hAnsi="Times New Roman" w:cs="Times New Roman"/>
          <w:szCs w:val="20"/>
        </w:rPr>
      </w:pPr>
      <w:r w:rsidRPr="005B0FA6">
        <w:rPr>
          <w:rFonts w:ascii="Times New Roman" w:hAnsi="Times New Roman" w:cs="Times New Roman"/>
          <w:szCs w:val="20"/>
        </w:rPr>
        <w:t xml:space="preserve">As atividades de fiscalização da execução contratual devem ser realizadas de forma preventiva, rotineira e sistemática, devendo ser exercidas por empregado ou comissão, </w:t>
      </w:r>
      <w:r w:rsidRPr="00E05D97">
        <w:rPr>
          <w:rFonts w:ascii="Times New Roman" w:hAnsi="Times New Roman" w:cs="Times New Roman"/>
          <w:szCs w:val="20"/>
        </w:rPr>
        <w:t>especi</w:t>
      </w:r>
      <w:r>
        <w:rPr>
          <w:rFonts w:ascii="Times New Roman" w:hAnsi="Times New Roman" w:cs="Times New Roman"/>
          <w:szCs w:val="20"/>
        </w:rPr>
        <w:t xml:space="preserve">almente designados na forma do Art. </w:t>
      </w:r>
      <w:r w:rsidR="00A20014">
        <w:rPr>
          <w:rFonts w:ascii="Times New Roman" w:hAnsi="Times New Roman" w:cs="Times New Roman"/>
          <w:szCs w:val="20"/>
        </w:rPr>
        <w:t>102</w:t>
      </w:r>
      <w:r>
        <w:rPr>
          <w:rFonts w:ascii="Times New Roman" w:hAnsi="Times New Roman" w:cs="Times New Roman"/>
          <w:szCs w:val="20"/>
        </w:rPr>
        <w:t>, do Regulamento Interno de Licitações e Contrat</w:t>
      </w:r>
      <w:r w:rsidR="007721F1">
        <w:rPr>
          <w:rFonts w:ascii="Times New Roman" w:hAnsi="Times New Roman" w:cs="Times New Roman"/>
          <w:szCs w:val="20"/>
        </w:rPr>
        <w:t>o</w:t>
      </w:r>
      <w:r>
        <w:rPr>
          <w:rFonts w:ascii="Times New Roman" w:hAnsi="Times New Roman" w:cs="Times New Roman"/>
          <w:szCs w:val="20"/>
        </w:rPr>
        <w:t>s</w:t>
      </w:r>
      <w:r w:rsidRPr="005B0FA6">
        <w:rPr>
          <w:rFonts w:ascii="Times New Roman" w:hAnsi="Times New Roman" w:cs="Times New Roman"/>
          <w:szCs w:val="20"/>
        </w:rPr>
        <w:t>.</w:t>
      </w:r>
    </w:p>
    <w:p w14:paraId="08B6FE13" w14:textId="77777777" w:rsidR="00EF3F9F" w:rsidRPr="005B0FA6" w:rsidRDefault="00EF3F9F" w:rsidP="00EF3F9F">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O representante da Hemobrás deverá ter a experiência necessária para o acompanhamento e controle da execução dos serviços e do contrato.</w:t>
      </w:r>
    </w:p>
    <w:p w14:paraId="6F3DC689" w14:textId="58235573"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fiscalização dos contratos avaliará constantemente a execução do objeto e utilizará o </w:t>
      </w:r>
      <w:r w:rsidRPr="00EF3F9F">
        <w:rPr>
          <w:rFonts w:ascii="Times New Roman" w:hAnsi="Times New Roman" w:cs="Times New Roman"/>
        </w:rPr>
        <w:t>Instrumento de Avaliação de Execução do Serviço</w:t>
      </w:r>
      <w:r w:rsidRPr="00455186">
        <w:rPr>
          <w:rFonts w:ascii="Times New Roman" w:hAnsi="Times New Roman" w:cs="Times New Roman"/>
        </w:rPr>
        <w:t xml:space="preserve">, conforme modelo previsto no </w:t>
      </w:r>
      <w:r w:rsidRPr="007C61ED">
        <w:rPr>
          <w:rFonts w:ascii="Times New Roman" w:hAnsi="Times New Roman" w:cs="Times New Roman"/>
          <w:color w:val="FF0000"/>
        </w:rPr>
        <w:t xml:space="preserve">Anexo </w:t>
      </w:r>
      <w:r>
        <w:rPr>
          <w:rFonts w:ascii="Times New Roman" w:hAnsi="Times New Roman" w:cs="Times New Roman"/>
          <w:color w:val="FF0000"/>
        </w:rPr>
        <w:t>##</w:t>
      </w:r>
      <w:r w:rsidRPr="00455186">
        <w:rPr>
          <w:rFonts w:ascii="Times New Roman" w:hAnsi="Times New Roman" w:cs="Times New Roman"/>
        </w:rPr>
        <w:t>, ou outro instrumento substituto para aferição da qualidade da prestação dos serviços, devendo haver o redimensionamento no pagamento com base nos indicadores estabelecidos, sempre que a CONTRATADA:</w:t>
      </w:r>
    </w:p>
    <w:p w14:paraId="2FF67958" w14:textId="77777777" w:rsidR="00EF3F9F" w:rsidRPr="00455186" w:rsidRDefault="00EF3F9F" w:rsidP="00EF3F9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N</w:t>
      </w:r>
      <w:r w:rsidRPr="00455186">
        <w:rPr>
          <w:rFonts w:ascii="Times New Roman" w:hAnsi="Times New Roman" w:cs="Times New Roman"/>
          <w:bCs/>
          <w:szCs w:val="20"/>
        </w:rPr>
        <w:t>ão produzir os resultados, deixar de executar, ou não executar com a qualidade mínima exigida as atividades contratadas; ou</w:t>
      </w:r>
    </w:p>
    <w:p w14:paraId="1D99FD50" w14:textId="77777777" w:rsidR="00EF3F9F" w:rsidRPr="00455186" w:rsidRDefault="00EF3F9F" w:rsidP="00EF3F9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D</w:t>
      </w:r>
      <w:r w:rsidRPr="00455186">
        <w:rPr>
          <w:rFonts w:ascii="Times New Roman" w:hAnsi="Times New Roman" w:cs="Times New Roman"/>
          <w:bCs/>
          <w:szCs w:val="20"/>
        </w:rPr>
        <w:t>eixar de utilizar materiais e recursos humanos exigidos para a execução do serviço, ou utilizá-los com qualidade ou quantidade inferior à demandada.</w:t>
      </w:r>
    </w:p>
    <w:p w14:paraId="37979F75" w14:textId="6F41ADF1"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utilização do </w:t>
      </w:r>
      <w:r w:rsidR="0035184C" w:rsidRPr="0035184C">
        <w:rPr>
          <w:rFonts w:ascii="Times New Roman" w:hAnsi="Times New Roman" w:cs="Times New Roman"/>
        </w:rPr>
        <w:t>Instrumento de Avaliação de Execução do Serviço</w:t>
      </w:r>
      <w:r w:rsidRPr="00455186">
        <w:rPr>
          <w:rFonts w:ascii="Times New Roman" w:hAnsi="Times New Roman" w:cs="Times New Roman"/>
        </w:rPr>
        <w:t xml:space="preserve"> não impede a aplicação concomitante de outros mecanismos para a avaliação da prestação dos serviços.</w:t>
      </w:r>
    </w:p>
    <w:p w14:paraId="4ECD2A96"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2FE7A997"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Em hipótese alguma, será admitido que a própria CONTRATADA materialize a avaliação de desempenho e qualidade da prestação dos serviços realizada. </w:t>
      </w:r>
    </w:p>
    <w:p w14:paraId="6561CB50"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73C1A482"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6D1175F"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O fiscal poderá realizar avaliação diária, semanal ou mensal, desde que o período escolhido seja suficiente para avaliar ou, se for o caso, aferir o desempenho e qualidade da prestação dos serviços. </w:t>
      </w:r>
    </w:p>
    <w:p w14:paraId="7E7A72FF"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w:t>
      </w:r>
      <w:r>
        <w:rPr>
          <w:rFonts w:ascii="Times New Roman" w:hAnsi="Times New Roman" w:cs="Times New Roman"/>
        </w:rPr>
        <w:t>ais previstos no § 1º do art. 81</w:t>
      </w:r>
      <w:r w:rsidRPr="00455186">
        <w:rPr>
          <w:rFonts w:ascii="Times New Roman" w:hAnsi="Times New Roman" w:cs="Times New Roman"/>
        </w:rPr>
        <w:t xml:space="preserve"> da Lei nº </w:t>
      </w:r>
      <w:r>
        <w:rPr>
          <w:rFonts w:ascii="Times New Roman" w:hAnsi="Times New Roman" w:cs="Times New Roman"/>
        </w:rPr>
        <w:t>13.303</w:t>
      </w:r>
      <w:r w:rsidRPr="00455186">
        <w:rPr>
          <w:rFonts w:ascii="Times New Roman" w:hAnsi="Times New Roman" w:cs="Times New Roman"/>
        </w:rPr>
        <w:t xml:space="preserve">, de </w:t>
      </w:r>
      <w:r>
        <w:rPr>
          <w:rFonts w:ascii="Times New Roman" w:hAnsi="Times New Roman" w:cs="Times New Roman"/>
        </w:rPr>
        <w:t>2016</w:t>
      </w:r>
      <w:r w:rsidRPr="00455186">
        <w:rPr>
          <w:rFonts w:ascii="Times New Roman" w:hAnsi="Times New Roman" w:cs="Times New Roman"/>
        </w:rPr>
        <w:t xml:space="preserve">. </w:t>
      </w:r>
    </w:p>
    <w:p w14:paraId="3A9A9886" w14:textId="77777777" w:rsidR="00EF3F9F" w:rsidRPr="00455186"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57DA1822" w14:textId="77777777" w:rsidR="00EF3F9F" w:rsidRPr="00963CD9" w:rsidRDefault="00EF3F9F" w:rsidP="00EF3F9F">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O representante da </w:t>
      </w:r>
      <w:r>
        <w:rPr>
          <w:rFonts w:ascii="Times New Roman" w:hAnsi="Times New Roman" w:cs="Times New Roman"/>
        </w:rPr>
        <w:t>Hemobrás</w:t>
      </w:r>
      <w:r w:rsidRPr="00455186">
        <w:rPr>
          <w:rFonts w:ascii="Times New Roman" w:hAnsi="Times New Roman" w:cs="Times New Roman"/>
        </w:rPr>
        <w:t xml:space="preserve"> deverá promover o registro das ocorrências verificadas, adotando as providências necessárias ao fiel cumprimento das cláusulas contratuais</w:t>
      </w:r>
      <w:r>
        <w:rPr>
          <w:rFonts w:ascii="Times New Roman" w:hAnsi="Times New Roman" w:cs="Times New Roman"/>
        </w:rPr>
        <w:t>.</w:t>
      </w:r>
    </w:p>
    <w:p w14:paraId="64DCA6D1" w14:textId="6F649642" w:rsidR="00EF3F9F" w:rsidRPr="00F853EF" w:rsidRDefault="00EF3F9F" w:rsidP="00EF3F9F">
      <w:pPr>
        <w:numPr>
          <w:ilvl w:val="1"/>
          <w:numId w:val="1"/>
        </w:numPr>
        <w:spacing w:line="360" w:lineRule="auto"/>
        <w:ind w:left="709" w:hanging="568"/>
        <w:contextualSpacing/>
        <w:jc w:val="both"/>
        <w:rPr>
          <w:rFonts w:ascii="Times New Roman" w:hAnsi="Times New Roman" w:cs="Times New Roman"/>
        </w:rPr>
      </w:pPr>
      <w:bookmarkStart w:id="2" w:name="_Hlk16751167"/>
      <w:bookmarkEnd w:id="1"/>
      <w:r w:rsidRPr="00455186">
        <w:rPr>
          <w:rFonts w:ascii="Times New Roman" w:hAnsi="Times New Roman" w:cs="Times New Roman"/>
        </w:rPr>
        <w:t xml:space="preserve">O descumprimento total ou parcial das obrigações e responsabilidades assumidas pela CONTRATADA, </w:t>
      </w:r>
      <w:r w:rsidRPr="00963CD9">
        <w:rPr>
          <w:rFonts w:ascii="Times New Roman" w:hAnsi="Times New Roman" w:cs="Times New Roman"/>
        </w:rPr>
        <w:t xml:space="preserve">incluindo </w:t>
      </w:r>
      <w:r w:rsidRPr="00455186">
        <w:rPr>
          <w:rFonts w:ascii="Times New Roman" w:hAnsi="Times New Roman" w:cs="Times New Roman"/>
        </w:rPr>
        <w:t xml:space="preserve">a não manutenção das condições de habilitação, ensejará a aplicação de sanções administrativas, previstas no instrumento convocatório e na legislação vigente, podendo culminar em rescisão contratual, </w:t>
      </w:r>
      <w:r w:rsidRPr="000D409F">
        <w:rPr>
          <w:rFonts w:ascii="Times New Roman" w:hAnsi="Times New Roman" w:cs="Times New Roman"/>
          <w:szCs w:val="20"/>
        </w:rPr>
        <w:t xml:space="preserve">conforme disposto nos artigos </w:t>
      </w:r>
      <w:r w:rsidR="00A20014">
        <w:rPr>
          <w:rFonts w:ascii="Times New Roman" w:hAnsi="Times New Roman" w:cs="Times New Roman"/>
          <w:szCs w:val="20"/>
        </w:rPr>
        <w:t>111</w:t>
      </w:r>
      <w:r w:rsidRPr="000D409F">
        <w:rPr>
          <w:rFonts w:ascii="Times New Roman" w:hAnsi="Times New Roman" w:cs="Times New Roman"/>
          <w:szCs w:val="20"/>
        </w:rPr>
        <w:t xml:space="preserve"> e </w:t>
      </w:r>
      <w:r w:rsidR="00A20014">
        <w:rPr>
          <w:rFonts w:ascii="Times New Roman" w:hAnsi="Times New Roman" w:cs="Times New Roman"/>
          <w:szCs w:val="20"/>
        </w:rPr>
        <w:t>112</w:t>
      </w:r>
      <w:r w:rsidRPr="000D409F">
        <w:rPr>
          <w:rFonts w:ascii="Times New Roman" w:hAnsi="Times New Roman" w:cs="Times New Roman"/>
          <w:szCs w:val="20"/>
        </w:rPr>
        <w:t xml:space="preserve"> do Regulamento Interno de Licitações e Contrat</w:t>
      </w:r>
      <w:r w:rsidR="007721F1">
        <w:rPr>
          <w:rFonts w:ascii="Times New Roman" w:hAnsi="Times New Roman" w:cs="Times New Roman"/>
          <w:szCs w:val="20"/>
        </w:rPr>
        <w:t>o</w:t>
      </w:r>
      <w:r w:rsidRPr="000D409F">
        <w:rPr>
          <w:rFonts w:ascii="Times New Roman" w:hAnsi="Times New Roman" w:cs="Times New Roman"/>
          <w:szCs w:val="20"/>
        </w:rPr>
        <w:t>s da Hemobrás.</w:t>
      </w:r>
      <w:bookmarkEnd w:id="2"/>
    </w:p>
    <w:p w14:paraId="7FF8914A" w14:textId="77777777" w:rsidR="00EF3F9F" w:rsidRPr="000D409F" w:rsidRDefault="00EF3F9F" w:rsidP="00EF3F9F">
      <w:pPr>
        <w:numPr>
          <w:ilvl w:val="1"/>
          <w:numId w:val="1"/>
        </w:numPr>
        <w:spacing w:line="360" w:lineRule="auto"/>
        <w:ind w:left="709" w:hanging="568"/>
        <w:contextualSpacing/>
        <w:jc w:val="both"/>
        <w:rPr>
          <w:rFonts w:ascii="Times New Roman" w:hAnsi="Times New Roman" w:cs="Times New Roman"/>
          <w:szCs w:val="20"/>
        </w:rPr>
      </w:pPr>
      <w:r w:rsidRPr="000D409F">
        <w:rPr>
          <w:rFonts w:ascii="Times New Roman" w:hAnsi="Times New Roman" w:cs="Times New Roman"/>
          <w:szCs w:val="20"/>
        </w:rPr>
        <w:t>A fiscalização da execução dos serviços abrange, ainda, as seguintes rotinas:</w:t>
      </w:r>
    </w:p>
    <w:p w14:paraId="7DEABD43" w14:textId="77777777" w:rsidR="00EF3F9F" w:rsidRPr="000D409F" w:rsidRDefault="00EF3F9F" w:rsidP="00EF3F9F">
      <w:pPr>
        <w:pStyle w:val="PargrafodaLista"/>
        <w:numPr>
          <w:ilvl w:val="2"/>
          <w:numId w:val="1"/>
        </w:numPr>
        <w:spacing w:line="360" w:lineRule="auto"/>
        <w:ind w:left="851" w:hanging="567"/>
        <w:jc w:val="both"/>
        <w:rPr>
          <w:rFonts w:ascii="Times New Roman" w:hAnsi="Times New Roman" w:cs="Times New Roman"/>
          <w:bCs/>
          <w:szCs w:val="20"/>
        </w:rPr>
      </w:pPr>
      <w:r w:rsidRPr="00706CDA">
        <w:rPr>
          <w:rFonts w:ascii="Times New Roman" w:hAnsi="Times New Roman" w:cs="Times New Roman"/>
          <w:bCs/>
          <w:color w:val="FF0000"/>
          <w:szCs w:val="20"/>
        </w:rPr>
        <w:t>#####</w:t>
      </w:r>
      <w:r w:rsidRPr="000D409F">
        <w:rPr>
          <w:rFonts w:ascii="Times New Roman" w:hAnsi="Times New Roman" w:cs="Times New Roman"/>
          <w:bCs/>
          <w:szCs w:val="20"/>
        </w:rPr>
        <w:t>;</w:t>
      </w:r>
    </w:p>
    <w:p w14:paraId="316BBD6F" w14:textId="77777777" w:rsidR="00EF3F9F" w:rsidRPr="000D409F" w:rsidRDefault="00EF3F9F" w:rsidP="00EF3F9F">
      <w:pPr>
        <w:pStyle w:val="PargrafodaLista"/>
        <w:numPr>
          <w:ilvl w:val="2"/>
          <w:numId w:val="1"/>
        </w:numPr>
        <w:spacing w:line="360" w:lineRule="auto"/>
        <w:ind w:left="851" w:hanging="567"/>
        <w:jc w:val="both"/>
        <w:rPr>
          <w:rFonts w:ascii="Times New Roman" w:hAnsi="Times New Roman" w:cs="Times New Roman"/>
          <w:bCs/>
          <w:szCs w:val="20"/>
        </w:rPr>
      </w:pPr>
      <w:r w:rsidRPr="00706CDA">
        <w:rPr>
          <w:rFonts w:ascii="Times New Roman" w:hAnsi="Times New Roman" w:cs="Times New Roman"/>
          <w:bCs/>
          <w:color w:val="FF0000"/>
          <w:szCs w:val="20"/>
        </w:rPr>
        <w:t>#####</w:t>
      </w:r>
      <w:r w:rsidRPr="000D409F">
        <w:rPr>
          <w:rFonts w:ascii="Times New Roman" w:hAnsi="Times New Roman" w:cs="Times New Roman"/>
          <w:bCs/>
          <w:szCs w:val="20"/>
        </w:rPr>
        <w:t>;</w:t>
      </w:r>
    </w:p>
    <w:p w14:paraId="0D4F1C2D" w14:textId="77777777" w:rsidR="00EF3F9F" w:rsidRPr="000D409F" w:rsidRDefault="00EF3F9F" w:rsidP="00EF3F9F">
      <w:pPr>
        <w:pStyle w:val="PargrafodaLista"/>
        <w:numPr>
          <w:ilvl w:val="2"/>
          <w:numId w:val="1"/>
        </w:numPr>
        <w:spacing w:line="360" w:lineRule="auto"/>
        <w:ind w:left="851" w:hanging="567"/>
        <w:jc w:val="both"/>
        <w:rPr>
          <w:rFonts w:ascii="Times New Roman" w:hAnsi="Times New Roman" w:cs="Times New Roman"/>
          <w:bCs/>
          <w:szCs w:val="20"/>
        </w:rPr>
      </w:pPr>
      <w:r w:rsidRPr="00706CDA">
        <w:rPr>
          <w:rFonts w:ascii="Times New Roman" w:hAnsi="Times New Roman" w:cs="Times New Roman"/>
          <w:bCs/>
          <w:color w:val="FF0000"/>
          <w:szCs w:val="20"/>
        </w:rPr>
        <w:t>#####</w:t>
      </w:r>
      <w:r>
        <w:rPr>
          <w:rFonts w:ascii="Times New Roman" w:hAnsi="Times New Roman" w:cs="Times New Roman"/>
          <w:bCs/>
          <w:color w:val="FF0000"/>
          <w:szCs w:val="20"/>
        </w:rPr>
        <w:t>.</w:t>
      </w:r>
    </w:p>
    <w:p w14:paraId="2EF89D73" w14:textId="77777777" w:rsidR="00EF3F9F" w:rsidRPr="006D6E12" w:rsidRDefault="00EF3F9F" w:rsidP="00EF3F9F">
      <w:pPr>
        <w:numPr>
          <w:ilvl w:val="1"/>
          <w:numId w:val="1"/>
        </w:numPr>
        <w:spacing w:line="360" w:lineRule="auto"/>
        <w:ind w:left="709" w:hanging="568"/>
        <w:contextualSpacing/>
        <w:jc w:val="both"/>
        <w:rPr>
          <w:rFonts w:ascii="Times New Roman" w:hAnsi="Times New Roman" w:cs="Times New Roman"/>
        </w:rPr>
      </w:pPr>
      <w:r w:rsidRPr="00B20DCF">
        <w:rPr>
          <w:rFonts w:ascii="Times New Roman" w:hAnsi="Times New Roman" w:cs="Times New Roman"/>
        </w:rPr>
        <w:t xml:space="preserve">No caso de sociedades diversas, tais como </w:t>
      </w:r>
      <w:r>
        <w:rPr>
          <w:rFonts w:ascii="Times New Roman" w:hAnsi="Times New Roman" w:cs="Times New Roman"/>
        </w:rPr>
        <w:t>a</w:t>
      </w:r>
      <w:r w:rsidRPr="00B20DCF">
        <w:rPr>
          <w:rFonts w:ascii="Times New Roman" w:hAnsi="Times New Roman" w:cs="Times New Roman"/>
        </w:rPr>
        <w:t xml:space="preserve">s Organizações Sociais, será exigida a comprovação de atendimento a eventuais obrigações decorrentes da legislação que rege as respectivas organizações. </w:t>
      </w:r>
    </w:p>
    <w:p w14:paraId="771245C3" w14:textId="3E77B34F" w:rsidR="00EF3F9F" w:rsidRDefault="00EF3F9F" w:rsidP="00EF3F9F">
      <w:pPr>
        <w:numPr>
          <w:ilvl w:val="1"/>
          <w:numId w:val="1"/>
        </w:numPr>
        <w:spacing w:line="360" w:lineRule="auto"/>
        <w:ind w:left="709" w:hanging="568"/>
        <w:contextualSpacing/>
        <w:jc w:val="both"/>
        <w:rPr>
          <w:rFonts w:ascii="Times New Roman" w:hAnsi="Times New Roman" w:cs="Times New Roman"/>
          <w:szCs w:val="20"/>
        </w:rPr>
      </w:pPr>
      <w:r w:rsidRPr="00EF3F9F">
        <w:rPr>
          <w:rFonts w:ascii="Times New Roman" w:hAnsi="Times New Roman" w:cs="Times New Roman"/>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255BBF">
        <w:rPr>
          <w:rFonts w:ascii="Times New Roman" w:hAnsi="Times New Roman" w:cs="Times New Roman"/>
          <w:szCs w:val="20"/>
        </w:rPr>
        <w:t>HEMOBRÁS</w:t>
      </w:r>
      <w:r w:rsidRPr="00EF3F9F">
        <w:rPr>
          <w:rFonts w:ascii="Times New Roman" w:hAnsi="Times New Roman" w:cs="Times New Roman"/>
          <w:szCs w:val="20"/>
        </w:rPr>
        <w:t xml:space="preserve"> ou de seus agentes, gestores e fiscais.</w:t>
      </w:r>
    </w:p>
    <w:p w14:paraId="4B88D830" w14:textId="77777777" w:rsidR="00EF3F9F" w:rsidRPr="00EF3F9F" w:rsidRDefault="00EF3F9F" w:rsidP="00EF3F9F">
      <w:pPr>
        <w:spacing w:line="360" w:lineRule="auto"/>
        <w:ind w:left="709"/>
        <w:contextualSpacing/>
        <w:jc w:val="both"/>
        <w:rPr>
          <w:rFonts w:ascii="Times New Roman" w:hAnsi="Times New Roman" w:cs="Times New Roman"/>
          <w:szCs w:val="20"/>
        </w:rPr>
      </w:pPr>
    </w:p>
    <w:p w14:paraId="6D76426A" w14:textId="77777777" w:rsidR="00DB206B" w:rsidRPr="003B1640" w:rsidRDefault="00DB206B" w:rsidP="00FC038A">
      <w:pPr>
        <w:pStyle w:val="Nivel1"/>
        <w:spacing w:before="0" w:after="0" w:line="360" w:lineRule="auto"/>
        <w:ind w:left="0" w:firstLine="0"/>
        <w:contextualSpacing/>
        <w:rPr>
          <w:rFonts w:ascii="Times New Roman" w:hAnsi="Times New Roman"/>
          <w:color w:val="000000" w:themeColor="text1"/>
        </w:rPr>
      </w:pPr>
      <w:r w:rsidRPr="003B1640">
        <w:rPr>
          <w:rFonts w:ascii="Times New Roman" w:hAnsi="Times New Roman"/>
          <w:color w:val="000000" w:themeColor="text1"/>
        </w:rPr>
        <w:t xml:space="preserve">OBRIGAÇÕES DA </w:t>
      </w:r>
      <w:r w:rsidR="004C4B12" w:rsidRPr="003B1640">
        <w:rPr>
          <w:rFonts w:ascii="Times New Roman" w:hAnsi="Times New Roman"/>
          <w:color w:val="000000" w:themeColor="text1"/>
        </w:rPr>
        <w:t>HEMOBRÁS</w:t>
      </w:r>
    </w:p>
    <w:p w14:paraId="6CDEC33B" w14:textId="77777777" w:rsidR="00DB206B" w:rsidRPr="003B1640"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E</w:t>
      </w:r>
      <w:r w:rsidR="00DB206B" w:rsidRPr="003B1640">
        <w:rPr>
          <w:rFonts w:ascii="Times New Roman" w:hAnsi="Times New Roman" w:cs="Times New Roman"/>
          <w:color w:val="000000" w:themeColor="text1"/>
          <w:szCs w:val="20"/>
        </w:rPr>
        <w:t xml:space="preserve">xigir o cumprimento de todas as obrigações assumidas pela </w:t>
      </w:r>
      <w:r w:rsidR="00D52359" w:rsidRPr="003B1640">
        <w:rPr>
          <w:rFonts w:ascii="Times New Roman" w:hAnsi="Times New Roman" w:cs="Times New Roman"/>
          <w:color w:val="000000" w:themeColor="text1"/>
          <w:szCs w:val="20"/>
        </w:rPr>
        <w:t>Contratada</w:t>
      </w:r>
      <w:r w:rsidR="00DB206B" w:rsidRPr="003B1640">
        <w:rPr>
          <w:rFonts w:ascii="Times New Roman" w:hAnsi="Times New Roman" w:cs="Times New Roman"/>
          <w:color w:val="000000" w:themeColor="text1"/>
          <w:szCs w:val="20"/>
        </w:rPr>
        <w:t>, de acordo com as cláusulas contratuais e os termos de sua proposta;</w:t>
      </w:r>
    </w:p>
    <w:p w14:paraId="38F4AFD6" w14:textId="77777777" w:rsidR="00DB206B" w:rsidRPr="003B1640"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E</w:t>
      </w:r>
      <w:r w:rsidR="00DB206B" w:rsidRPr="003B1640">
        <w:rPr>
          <w:rFonts w:ascii="Times New Roman" w:hAnsi="Times New Roman" w:cs="Times New Roman"/>
          <w:color w:val="000000" w:themeColor="text1"/>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E0A72E5" w14:textId="77777777" w:rsidR="00DB206B" w:rsidRPr="003B1640"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lastRenderedPageBreak/>
        <w:t>N</w:t>
      </w:r>
      <w:r w:rsidR="00DB206B" w:rsidRPr="003B1640">
        <w:rPr>
          <w:rFonts w:ascii="Times New Roman" w:hAnsi="Times New Roman" w:cs="Times New Roman"/>
          <w:color w:val="000000" w:themeColor="text1"/>
          <w:szCs w:val="20"/>
        </w:rPr>
        <w:t xml:space="preserve">otificar a </w:t>
      </w:r>
      <w:r w:rsidR="00D52359" w:rsidRPr="003B1640">
        <w:rPr>
          <w:rFonts w:ascii="Times New Roman" w:hAnsi="Times New Roman" w:cs="Times New Roman"/>
          <w:color w:val="000000" w:themeColor="text1"/>
          <w:szCs w:val="20"/>
        </w:rPr>
        <w:t>Contratada</w:t>
      </w:r>
      <w:r w:rsidR="00DB206B" w:rsidRPr="003B1640">
        <w:rPr>
          <w:rFonts w:ascii="Times New Roman" w:hAnsi="Times New Roman" w:cs="Times New Roman"/>
          <w:color w:val="000000" w:themeColor="text1"/>
          <w:szCs w:val="20"/>
        </w:rPr>
        <w:t xml:space="preserve"> por escrito da ocorrência de eventuais imperfeições no curso da execução dos serviços, fixando prazo para a sua correção;</w:t>
      </w:r>
    </w:p>
    <w:p w14:paraId="11E67FFB" w14:textId="2F01BAC9" w:rsidR="00DB206B" w:rsidRPr="003B1640"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P</w:t>
      </w:r>
      <w:r w:rsidR="00DB206B" w:rsidRPr="003B1640">
        <w:rPr>
          <w:rFonts w:ascii="Times New Roman" w:hAnsi="Times New Roman" w:cs="Times New Roman"/>
          <w:color w:val="000000" w:themeColor="text1"/>
          <w:szCs w:val="20"/>
        </w:rPr>
        <w:t xml:space="preserve">agar à </w:t>
      </w:r>
      <w:r w:rsidR="00D52359" w:rsidRPr="003B1640">
        <w:rPr>
          <w:rFonts w:ascii="Times New Roman" w:hAnsi="Times New Roman" w:cs="Times New Roman"/>
          <w:color w:val="000000" w:themeColor="text1"/>
          <w:szCs w:val="20"/>
        </w:rPr>
        <w:t>Contratada</w:t>
      </w:r>
      <w:r w:rsidR="00DB206B" w:rsidRPr="003B1640">
        <w:rPr>
          <w:rFonts w:ascii="Times New Roman" w:hAnsi="Times New Roman" w:cs="Times New Roman"/>
          <w:color w:val="000000" w:themeColor="text1"/>
          <w:szCs w:val="20"/>
        </w:rPr>
        <w:t xml:space="preserve"> o valor resultante da prestação do serviço, </w:t>
      </w:r>
      <w:r w:rsidR="00F37721" w:rsidRPr="003B1640">
        <w:rPr>
          <w:rFonts w:ascii="Times New Roman" w:hAnsi="Times New Roman" w:cs="Times New Roman"/>
          <w:color w:val="000000" w:themeColor="text1"/>
          <w:szCs w:val="20"/>
        </w:rPr>
        <w:t xml:space="preserve">no prazo e condições estabelecidas no </w:t>
      </w:r>
      <w:r w:rsidR="00100358">
        <w:rPr>
          <w:rFonts w:ascii="Times New Roman" w:hAnsi="Times New Roman" w:cs="Times New Roman"/>
          <w:color w:val="000000" w:themeColor="text1"/>
          <w:szCs w:val="20"/>
        </w:rPr>
        <w:t>Termo de Referência</w:t>
      </w:r>
      <w:r w:rsidR="00DB206B" w:rsidRPr="003B1640">
        <w:rPr>
          <w:rFonts w:ascii="Times New Roman" w:hAnsi="Times New Roman" w:cs="Times New Roman"/>
          <w:color w:val="000000" w:themeColor="text1"/>
          <w:szCs w:val="20"/>
        </w:rPr>
        <w:t>;</w:t>
      </w:r>
    </w:p>
    <w:p w14:paraId="52C869EB" w14:textId="77777777" w:rsidR="00E251E0" w:rsidRPr="003B1640" w:rsidRDefault="00E251E0"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 xml:space="preserve">Efetuar as retenções tributárias </w:t>
      </w:r>
      <w:r w:rsidR="001C2192" w:rsidRPr="003B1640">
        <w:rPr>
          <w:rFonts w:ascii="Times New Roman" w:hAnsi="Times New Roman" w:cs="Times New Roman"/>
          <w:color w:val="000000" w:themeColor="text1"/>
          <w:szCs w:val="20"/>
        </w:rPr>
        <w:t xml:space="preserve">devidas sobre o valor da Nota Fiscal/Fatura fornecida pela </w:t>
      </w:r>
      <w:r w:rsidR="00A02C1F" w:rsidRPr="003B1640">
        <w:rPr>
          <w:rFonts w:ascii="Times New Roman" w:hAnsi="Times New Roman" w:cs="Times New Roman"/>
          <w:color w:val="000000" w:themeColor="text1"/>
          <w:szCs w:val="20"/>
        </w:rPr>
        <w:t>contratada</w:t>
      </w:r>
      <w:r w:rsidR="00C2472A" w:rsidRPr="003B1640">
        <w:rPr>
          <w:rFonts w:ascii="Times New Roman" w:hAnsi="Times New Roman" w:cs="Times New Roman"/>
          <w:color w:val="000000" w:themeColor="text1"/>
          <w:szCs w:val="20"/>
        </w:rPr>
        <w:t>,</w:t>
      </w:r>
      <w:r w:rsidR="00A02C1F" w:rsidRPr="003B1640">
        <w:rPr>
          <w:rFonts w:ascii="Times New Roman" w:hAnsi="Times New Roman" w:cs="Times New Roman"/>
          <w:color w:val="000000" w:themeColor="text1"/>
          <w:szCs w:val="20"/>
        </w:rPr>
        <w:t xml:space="preserve"> no que couber</w:t>
      </w:r>
      <w:r w:rsidR="00C2472A" w:rsidRPr="003B1640">
        <w:rPr>
          <w:rFonts w:ascii="Times New Roman" w:hAnsi="Times New Roman" w:cs="Times New Roman"/>
          <w:color w:val="000000" w:themeColor="text1"/>
          <w:szCs w:val="20"/>
        </w:rPr>
        <w:t xml:space="preserve">. </w:t>
      </w:r>
    </w:p>
    <w:p w14:paraId="6D943CE0" w14:textId="77777777" w:rsidR="003B1640" w:rsidRPr="003B1640" w:rsidRDefault="003B1640" w:rsidP="003B1640">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Fornecer por escrito as informações necessárias para o desenvolvimento dos serviços objeto do contrato;</w:t>
      </w:r>
    </w:p>
    <w:p w14:paraId="6AF05BC7" w14:textId="77777777" w:rsidR="003B1640" w:rsidRPr="003B1640" w:rsidRDefault="003B1640" w:rsidP="003B1640">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Realizar avaliações periódicas da qualidade dos serviços, após seu recebimento;</w:t>
      </w:r>
    </w:p>
    <w:p w14:paraId="21FDCB9E" w14:textId="77777777" w:rsidR="003B1640" w:rsidRPr="003B1640" w:rsidRDefault="003B1640" w:rsidP="003B1640">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 xml:space="preserve">Cientificar a Procuradoria Jurídica da Hemobrás para adoção das medidas cabíveis quando do descumprimento das obrigações pela Contratada; </w:t>
      </w:r>
    </w:p>
    <w:p w14:paraId="20793CA6" w14:textId="77777777" w:rsidR="003B1640" w:rsidRPr="003B1640" w:rsidRDefault="003B1640" w:rsidP="003B1640">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B1640">
        <w:rPr>
          <w:rFonts w:ascii="Times New Roman" w:hAnsi="Times New Roman" w:cs="Times New Roman"/>
          <w:color w:val="000000" w:themeColor="text1"/>
          <w:szCs w:val="20"/>
        </w:rPr>
        <w:t xml:space="preserve">Arquivar, entre outros documentos, projetos, "as </w:t>
      </w:r>
      <w:proofErr w:type="spellStart"/>
      <w:r w:rsidRPr="003B1640">
        <w:rPr>
          <w:rFonts w:ascii="Times New Roman" w:hAnsi="Times New Roman" w:cs="Times New Roman"/>
          <w:color w:val="000000" w:themeColor="text1"/>
          <w:szCs w:val="20"/>
        </w:rPr>
        <w:t>built</w:t>
      </w:r>
      <w:proofErr w:type="spellEnd"/>
      <w:r w:rsidRPr="003B1640">
        <w:rPr>
          <w:rFonts w:ascii="Times New Roman" w:hAnsi="Times New Roman" w:cs="Times New Roman"/>
          <w:color w:val="000000" w:themeColor="text1"/>
          <w:szCs w:val="20"/>
        </w:rPr>
        <w:t>", especificações técnicas, orçamentos, termos de recebimento, contratos e aditamentos, relatórios de inspeções técnicas após o recebimento do serviço e notificações expedidas;</w:t>
      </w:r>
    </w:p>
    <w:p w14:paraId="66187462" w14:textId="77777777" w:rsidR="00FC038A" w:rsidRPr="00A75C93" w:rsidRDefault="00FC038A" w:rsidP="00FC038A">
      <w:pPr>
        <w:spacing w:line="360" w:lineRule="auto"/>
        <w:ind w:left="567"/>
        <w:contextualSpacing/>
        <w:jc w:val="both"/>
        <w:rPr>
          <w:rFonts w:ascii="Times New Roman" w:hAnsi="Times New Roman" w:cs="Times New Roman"/>
          <w:color w:val="FF0000"/>
          <w:szCs w:val="20"/>
        </w:rPr>
      </w:pPr>
    </w:p>
    <w:p w14:paraId="5335C9C3" w14:textId="77777777" w:rsidR="00DB206B" w:rsidRPr="00397B2C" w:rsidRDefault="00DB206B" w:rsidP="00FC038A">
      <w:pPr>
        <w:pStyle w:val="Nivel1"/>
        <w:spacing w:before="0" w:after="0" w:line="360" w:lineRule="auto"/>
        <w:ind w:left="0" w:firstLine="0"/>
        <w:contextualSpacing/>
        <w:rPr>
          <w:rFonts w:ascii="Times New Roman" w:hAnsi="Times New Roman"/>
          <w:color w:val="000000" w:themeColor="text1"/>
        </w:rPr>
      </w:pPr>
      <w:r w:rsidRPr="00397B2C">
        <w:rPr>
          <w:rFonts w:ascii="Times New Roman" w:hAnsi="Times New Roman"/>
          <w:color w:val="000000" w:themeColor="text1"/>
        </w:rPr>
        <w:t xml:space="preserve">OBRIGAÇÕES DA </w:t>
      </w:r>
      <w:r w:rsidR="00D52359" w:rsidRPr="00397B2C">
        <w:rPr>
          <w:rFonts w:ascii="Times New Roman" w:hAnsi="Times New Roman"/>
          <w:color w:val="000000" w:themeColor="text1"/>
        </w:rPr>
        <w:t>CONTRATADA</w:t>
      </w:r>
    </w:p>
    <w:p w14:paraId="518A28D6" w14:textId="77777777" w:rsidR="00DB206B" w:rsidRPr="00397B2C"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E</w:t>
      </w:r>
      <w:r w:rsidR="00DB206B" w:rsidRPr="00397B2C">
        <w:rPr>
          <w:rFonts w:ascii="Times New Roman" w:hAnsi="Times New Roman" w:cs="Times New Roman"/>
          <w:color w:val="000000" w:themeColor="text1"/>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C4D8245" w14:textId="759538C6" w:rsidR="009D14C4" w:rsidRPr="00397B2C" w:rsidRDefault="007103CC"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R</w:t>
      </w:r>
      <w:r w:rsidR="009D14C4" w:rsidRPr="00397B2C">
        <w:rPr>
          <w:rFonts w:ascii="Times New Roman" w:hAnsi="Times New Roman" w:cs="Times New Roman"/>
          <w:color w:val="000000" w:themeColor="text1"/>
          <w:szCs w:val="20"/>
        </w:rPr>
        <w:t>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048B5375" w14:textId="3248B853" w:rsidR="00FC038A" w:rsidRPr="00397B2C" w:rsidRDefault="00FC038A"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Responsabilizar-se pelos vícios e danos decorrentes da execução do objeto, de acordo com a aplicação dos preceitos de direito público, </w:t>
      </w:r>
      <w:r w:rsidR="008B78F0" w:rsidRPr="00397B2C">
        <w:rPr>
          <w:rFonts w:ascii="Times New Roman" w:hAnsi="Times New Roman" w:cs="Times New Roman"/>
          <w:color w:val="000000" w:themeColor="text1"/>
          <w:szCs w:val="20"/>
        </w:rPr>
        <w:t>aplicando-se lhes</w:t>
      </w:r>
      <w:r w:rsidRPr="00397B2C">
        <w:rPr>
          <w:rFonts w:ascii="Times New Roman" w:hAnsi="Times New Roman" w:cs="Times New Roman"/>
          <w:color w:val="000000" w:themeColor="text1"/>
          <w:szCs w:val="20"/>
        </w:rPr>
        <w:t xml:space="preserve">, supletivamente, os princípios da teoria geral dos contratos e as disposições de direito privado, ficando a </w:t>
      </w:r>
      <w:r w:rsidR="001C2B89" w:rsidRPr="00397B2C">
        <w:rPr>
          <w:rFonts w:ascii="Times New Roman" w:hAnsi="Times New Roman" w:cs="Times New Roman"/>
          <w:color w:val="000000" w:themeColor="text1"/>
          <w:szCs w:val="20"/>
        </w:rPr>
        <w:t>Hemobrás</w:t>
      </w:r>
      <w:r w:rsidRPr="00397B2C">
        <w:rPr>
          <w:rFonts w:ascii="Times New Roman" w:hAnsi="Times New Roman" w:cs="Times New Roman"/>
          <w:color w:val="000000" w:themeColor="text1"/>
          <w:szCs w:val="20"/>
        </w:rPr>
        <w:t xml:space="preserve"> autorizada a descontar dos pagamentos devidos à Contratada, o valor correspondente aos danos sofridos;</w:t>
      </w:r>
    </w:p>
    <w:p w14:paraId="700D606E" w14:textId="77777777" w:rsidR="00DB206B" w:rsidRPr="00397B2C"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U</w:t>
      </w:r>
      <w:r w:rsidR="00DB206B" w:rsidRPr="00397B2C">
        <w:rPr>
          <w:rFonts w:ascii="Times New Roman" w:hAnsi="Times New Roman" w:cs="Times New Roman"/>
          <w:color w:val="000000" w:themeColor="text1"/>
          <w:szCs w:val="20"/>
        </w:rPr>
        <w:t>tilizar empregados habilitados e com conhecimentos básicos dos serviços a serem executados, e</w:t>
      </w:r>
      <w:r w:rsidR="00F37721" w:rsidRPr="00397B2C">
        <w:rPr>
          <w:rFonts w:ascii="Times New Roman" w:hAnsi="Times New Roman" w:cs="Times New Roman"/>
          <w:color w:val="000000" w:themeColor="text1"/>
          <w:szCs w:val="20"/>
        </w:rPr>
        <w:t>m</w:t>
      </w:r>
      <w:r w:rsidR="00DB206B" w:rsidRPr="00397B2C">
        <w:rPr>
          <w:rFonts w:ascii="Times New Roman" w:hAnsi="Times New Roman" w:cs="Times New Roman"/>
          <w:color w:val="000000" w:themeColor="text1"/>
          <w:szCs w:val="20"/>
        </w:rPr>
        <w:t xml:space="preserve"> conformidade com as normas e determinações em vigor;</w:t>
      </w:r>
    </w:p>
    <w:p w14:paraId="4C394D41" w14:textId="77777777" w:rsidR="00012220" w:rsidRPr="00397B2C" w:rsidRDefault="00012220"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Vedar a utilização, na execução dos serviços, de empregado que seja familiar de agente público ocupante de cargo em comissão</w:t>
      </w:r>
      <w:r w:rsidR="00CC57FE" w:rsidRPr="00397B2C">
        <w:rPr>
          <w:rFonts w:ascii="Times New Roman" w:hAnsi="Times New Roman" w:cs="Times New Roman"/>
          <w:color w:val="000000" w:themeColor="text1"/>
          <w:szCs w:val="20"/>
        </w:rPr>
        <w:t xml:space="preserve"> ou função de confiança na</w:t>
      </w:r>
      <w:r w:rsidRPr="00397B2C">
        <w:rPr>
          <w:rFonts w:ascii="Times New Roman" w:hAnsi="Times New Roman" w:cs="Times New Roman"/>
          <w:color w:val="000000" w:themeColor="text1"/>
          <w:szCs w:val="20"/>
        </w:rPr>
        <w:t xml:space="preserve"> </w:t>
      </w:r>
      <w:r w:rsidR="001C2B89" w:rsidRPr="00397B2C">
        <w:rPr>
          <w:rFonts w:ascii="Times New Roman" w:hAnsi="Times New Roman" w:cs="Times New Roman"/>
          <w:color w:val="000000" w:themeColor="text1"/>
          <w:szCs w:val="20"/>
        </w:rPr>
        <w:t>Hemobrás</w:t>
      </w:r>
      <w:r w:rsidRPr="00397B2C">
        <w:rPr>
          <w:rFonts w:ascii="Times New Roman" w:hAnsi="Times New Roman" w:cs="Times New Roman"/>
          <w:color w:val="000000" w:themeColor="text1"/>
          <w:szCs w:val="20"/>
        </w:rPr>
        <w:t>, nos termos do artigo 7° do Decreto n° 7.203, de 2010;</w:t>
      </w:r>
    </w:p>
    <w:p w14:paraId="4D5582AA" w14:textId="77777777" w:rsidR="00DB206B" w:rsidRPr="00397B2C" w:rsidRDefault="00765562"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Apresentar </w:t>
      </w:r>
      <w:r w:rsidR="00DB206B" w:rsidRPr="00397B2C">
        <w:rPr>
          <w:rFonts w:ascii="Times New Roman" w:hAnsi="Times New Roman" w:cs="Times New Roman"/>
          <w:color w:val="000000" w:themeColor="text1"/>
          <w:szCs w:val="20"/>
        </w:rPr>
        <w:t>os empregados devidamente uniformizados e identificados por meio de crachá, além de provê-los com os Equipamentos de Proteção Individual - EPI, quando for o caso;</w:t>
      </w:r>
    </w:p>
    <w:p w14:paraId="64829B9B" w14:textId="77777777" w:rsidR="00DB206B" w:rsidRPr="00397B2C" w:rsidRDefault="00A36676" w:rsidP="00FC038A">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A</w:t>
      </w:r>
      <w:r w:rsidR="00DB206B" w:rsidRPr="00397B2C">
        <w:rPr>
          <w:rFonts w:ascii="Times New Roman" w:hAnsi="Times New Roman" w:cs="Times New Roman"/>
          <w:color w:val="000000" w:themeColor="text1"/>
          <w:szCs w:val="20"/>
        </w:rPr>
        <w:t xml:space="preserve">presentar à </w:t>
      </w:r>
      <w:r w:rsidR="001C2B89" w:rsidRPr="00397B2C">
        <w:rPr>
          <w:rFonts w:ascii="Times New Roman" w:hAnsi="Times New Roman" w:cs="Times New Roman"/>
          <w:color w:val="000000" w:themeColor="text1"/>
          <w:szCs w:val="20"/>
        </w:rPr>
        <w:t>Hemobrás</w:t>
      </w:r>
      <w:r w:rsidR="00DB206B" w:rsidRPr="00397B2C">
        <w:rPr>
          <w:rFonts w:ascii="Times New Roman" w:hAnsi="Times New Roman" w:cs="Times New Roman"/>
          <w:color w:val="000000" w:themeColor="text1"/>
          <w:szCs w:val="20"/>
        </w:rPr>
        <w:t xml:space="preserve">, quando </w:t>
      </w:r>
      <w:r w:rsidR="00765562" w:rsidRPr="00397B2C">
        <w:rPr>
          <w:rFonts w:ascii="Times New Roman" w:hAnsi="Times New Roman" w:cs="Times New Roman"/>
          <w:color w:val="000000" w:themeColor="text1"/>
          <w:szCs w:val="20"/>
        </w:rPr>
        <w:t xml:space="preserve">for o caso, a </w:t>
      </w:r>
      <w:r w:rsidR="00DB206B" w:rsidRPr="00397B2C">
        <w:rPr>
          <w:rFonts w:ascii="Times New Roman" w:hAnsi="Times New Roman" w:cs="Times New Roman"/>
          <w:color w:val="000000" w:themeColor="text1"/>
          <w:szCs w:val="20"/>
        </w:rPr>
        <w:t xml:space="preserve">relação nominal </w:t>
      </w:r>
      <w:r w:rsidR="00765562" w:rsidRPr="00397B2C">
        <w:rPr>
          <w:rFonts w:ascii="Times New Roman" w:hAnsi="Times New Roman" w:cs="Times New Roman"/>
          <w:color w:val="000000" w:themeColor="text1"/>
          <w:szCs w:val="20"/>
        </w:rPr>
        <w:t xml:space="preserve">dos empregados </w:t>
      </w:r>
      <w:r w:rsidR="009D6CDC" w:rsidRPr="00397B2C">
        <w:rPr>
          <w:rFonts w:ascii="Times New Roman" w:hAnsi="Times New Roman" w:cs="Times New Roman"/>
          <w:color w:val="000000" w:themeColor="text1"/>
          <w:szCs w:val="20"/>
        </w:rPr>
        <w:t>que adentrarão o órgão para a execução do serviço;</w:t>
      </w:r>
    </w:p>
    <w:p w14:paraId="01988013" w14:textId="77777777" w:rsidR="00DB206B" w:rsidRPr="00397B2C" w:rsidRDefault="00C11C58"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I</w:t>
      </w:r>
      <w:r w:rsidR="00DB206B" w:rsidRPr="00397B2C">
        <w:rPr>
          <w:rFonts w:ascii="Times New Roman" w:hAnsi="Times New Roman" w:cs="Times New Roman"/>
          <w:color w:val="000000" w:themeColor="text1"/>
          <w:szCs w:val="20"/>
        </w:rPr>
        <w:t xml:space="preserve">nstruir seus empregados quanto à necessidade de acatar as </w:t>
      </w:r>
      <w:r w:rsidR="009D6CDC" w:rsidRPr="00397B2C">
        <w:rPr>
          <w:rFonts w:ascii="Times New Roman" w:hAnsi="Times New Roman" w:cs="Times New Roman"/>
          <w:color w:val="000000" w:themeColor="text1"/>
          <w:szCs w:val="20"/>
        </w:rPr>
        <w:t>normas i</w:t>
      </w:r>
      <w:r w:rsidR="00133136" w:rsidRPr="00397B2C">
        <w:rPr>
          <w:rFonts w:ascii="Times New Roman" w:hAnsi="Times New Roman" w:cs="Times New Roman"/>
          <w:color w:val="000000" w:themeColor="text1"/>
          <w:szCs w:val="20"/>
        </w:rPr>
        <w:t xml:space="preserve">nternas </w:t>
      </w:r>
      <w:r w:rsidR="00DB206B" w:rsidRPr="00397B2C">
        <w:rPr>
          <w:rFonts w:ascii="Times New Roman" w:hAnsi="Times New Roman" w:cs="Times New Roman"/>
          <w:color w:val="000000" w:themeColor="text1"/>
          <w:szCs w:val="20"/>
        </w:rPr>
        <w:t>da Administração;</w:t>
      </w:r>
    </w:p>
    <w:p w14:paraId="5276088E" w14:textId="77777777" w:rsidR="00DB206B" w:rsidRPr="00397B2C" w:rsidRDefault="00A36676"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R</w:t>
      </w:r>
      <w:r w:rsidR="00DB206B" w:rsidRPr="00397B2C">
        <w:rPr>
          <w:rFonts w:ascii="Times New Roman" w:hAnsi="Times New Roman" w:cs="Times New Roman"/>
          <w:color w:val="000000" w:themeColor="text1"/>
          <w:szCs w:val="20"/>
        </w:rPr>
        <w:t xml:space="preserve">elatar à </w:t>
      </w:r>
      <w:r w:rsidR="001C2B89" w:rsidRPr="00397B2C">
        <w:rPr>
          <w:rFonts w:ascii="Times New Roman" w:hAnsi="Times New Roman" w:cs="Times New Roman"/>
          <w:color w:val="000000" w:themeColor="text1"/>
          <w:szCs w:val="20"/>
        </w:rPr>
        <w:t>Hemobrás</w:t>
      </w:r>
      <w:r w:rsidR="00DB206B" w:rsidRPr="00397B2C">
        <w:rPr>
          <w:rFonts w:ascii="Times New Roman" w:hAnsi="Times New Roman" w:cs="Times New Roman"/>
          <w:color w:val="000000" w:themeColor="text1"/>
          <w:szCs w:val="20"/>
        </w:rPr>
        <w:t xml:space="preserve"> toda e qualquer irregularidade verificada no decorrer da prestação dos serviços;</w:t>
      </w:r>
    </w:p>
    <w:p w14:paraId="15331D83" w14:textId="77777777" w:rsidR="00DB206B" w:rsidRPr="00397B2C" w:rsidRDefault="00A36676"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lastRenderedPageBreak/>
        <w:t>N</w:t>
      </w:r>
      <w:r w:rsidR="00DB206B" w:rsidRPr="00397B2C">
        <w:rPr>
          <w:rFonts w:ascii="Times New Roman" w:hAnsi="Times New Roman" w:cs="Times New Roman"/>
          <w:color w:val="000000" w:themeColor="text1"/>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4FFD512" w14:textId="77777777" w:rsidR="00DB206B" w:rsidRPr="00397B2C" w:rsidRDefault="00A36676"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M</w:t>
      </w:r>
      <w:r w:rsidR="00DB206B" w:rsidRPr="00397B2C">
        <w:rPr>
          <w:rFonts w:ascii="Times New Roman" w:hAnsi="Times New Roman" w:cs="Times New Roman"/>
          <w:color w:val="000000" w:themeColor="text1"/>
          <w:szCs w:val="20"/>
        </w:rPr>
        <w:t>anter durante toda a vigência do contrato, em compatibilidade com as obrigações assumidas, todas as condições de habilitação e qualificação exigidas na licitação;</w:t>
      </w:r>
    </w:p>
    <w:p w14:paraId="459E135E" w14:textId="77777777" w:rsidR="00133136" w:rsidRPr="00397B2C" w:rsidRDefault="001449A3"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G</w:t>
      </w:r>
      <w:r w:rsidR="00133136" w:rsidRPr="00397B2C">
        <w:rPr>
          <w:rFonts w:ascii="Times New Roman" w:hAnsi="Times New Roman" w:cs="Times New Roman"/>
          <w:color w:val="000000" w:themeColor="text1"/>
          <w:szCs w:val="20"/>
        </w:rPr>
        <w:t>uardar sigilo sobre todas as informações obtidas em decorrência do cumprimento do contrato;</w:t>
      </w:r>
    </w:p>
    <w:p w14:paraId="5C59D257" w14:textId="77777777" w:rsidR="009C1B2A" w:rsidRPr="00397B2C" w:rsidRDefault="00A36676"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A</w:t>
      </w:r>
      <w:r w:rsidR="00DB206B" w:rsidRPr="00397B2C">
        <w:rPr>
          <w:rFonts w:ascii="Times New Roman" w:hAnsi="Times New Roman" w:cs="Times New Roman"/>
          <w:color w:val="000000" w:themeColor="text1"/>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w:t>
      </w:r>
      <w:r w:rsidR="00C12EAF" w:rsidRPr="00397B2C">
        <w:rPr>
          <w:rFonts w:ascii="Times New Roman" w:hAnsi="Times New Roman" w:cs="Times New Roman"/>
          <w:color w:val="000000" w:themeColor="text1"/>
          <w:szCs w:val="20"/>
        </w:rPr>
        <w:t>:</w:t>
      </w:r>
    </w:p>
    <w:p w14:paraId="7CE74199" w14:textId="5340EBD9"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A</w:t>
      </w:r>
      <w:r w:rsidR="00C12EAF" w:rsidRPr="00397B2C">
        <w:rPr>
          <w:rFonts w:ascii="Times New Roman" w:hAnsi="Times New Roman" w:cs="Times New Roman"/>
          <w:bCs/>
          <w:color w:val="000000" w:themeColor="text1"/>
          <w:szCs w:val="20"/>
        </w:rPr>
        <w:t xml:space="preserve">lteração do projeto ou especificações, pela </w:t>
      </w:r>
      <w:r w:rsidR="006269AB" w:rsidRPr="00397B2C">
        <w:rPr>
          <w:rFonts w:ascii="Times New Roman" w:hAnsi="Times New Roman" w:cs="Times New Roman"/>
          <w:bCs/>
          <w:color w:val="000000" w:themeColor="text1"/>
          <w:szCs w:val="20"/>
        </w:rPr>
        <w:t>Hemobrás</w:t>
      </w:r>
      <w:r w:rsidR="00C12EAF" w:rsidRPr="00397B2C">
        <w:rPr>
          <w:rFonts w:ascii="Times New Roman" w:hAnsi="Times New Roman" w:cs="Times New Roman"/>
          <w:bCs/>
          <w:color w:val="000000" w:themeColor="text1"/>
          <w:szCs w:val="20"/>
        </w:rPr>
        <w:t>;</w:t>
      </w:r>
    </w:p>
    <w:p w14:paraId="4ECC7D4C" w14:textId="59660620"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S</w:t>
      </w:r>
      <w:r w:rsidR="00C12EAF" w:rsidRPr="00397B2C">
        <w:rPr>
          <w:rFonts w:ascii="Times New Roman" w:hAnsi="Times New Roman" w:cs="Times New Roman"/>
          <w:bCs/>
          <w:color w:val="000000" w:themeColor="text1"/>
          <w:szCs w:val="20"/>
        </w:rPr>
        <w:t>uperveniência de fato excepcional ou imprevisível, estranho à vontade das partes, que altere fundamentalmente as condições de execução do contrato;</w:t>
      </w:r>
    </w:p>
    <w:p w14:paraId="15EFAA0C" w14:textId="0FA7AA36"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I</w:t>
      </w:r>
      <w:r w:rsidR="00C12EAF" w:rsidRPr="00397B2C">
        <w:rPr>
          <w:rFonts w:ascii="Times New Roman" w:hAnsi="Times New Roman" w:cs="Times New Roman"/>
          <w:bCs/>
          <w:color w:val="000000" w:themeColor="text1"/>
          <w:szCs w:val="20"/>
        </w:rPr>
        <w:t xml:space="preserve">nterrupção da execução do contrato ou diminuição do ritmo de trabalho por ordem e no interesse da </w:t>
      </w:r>
      <w:r w:rsidR="006269AB" w:rsidRPr="00397B2C">
        <w:rPr>
          <w:rFonts w:ascii="Times New Roman" w:hAnsi="Times New Roman" w:cs="Times New Roman"/>
          <w:bCs/>
          <w:color w:val="000000" w:themeColor="text1"/>
          <w:szCs w:val="20"/>
        </w:rPr>
        <w:t>Hemobrás</w:t>
      </w:r>
      <w:r w:rsidR="00C12EAF" w:rsidRPr="00397B2C">
        <w:rPr>
          <w:rFonts w:ascii="Times New Roman" w:hAnsi="Times New Roman" w:cs="Times New Roman"/>
          <w:bCs/>
          <w:color w:val="000000" w:themeColor="text1"/>
          <w:szCs w:val="20"/>
        </w:rPr>
        <w:t>;</w:t>
      </w:r>
    </w:p>
    <w:p w14:paraId="265B553E" w14:textId="72DACCE3"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A</w:t>
      </w:r>
      <w:r w:rsidR="00C12EAF" w:rsidRPr="00397B2C">
        <w:rPr>
          <w:rFonts w:ascii="Times New Roman" w:hAnsi="Times New Roman" w:cs="Times New Roman"/>
          <w:bCs/>
          <w:color w:val="000000" w:themeColor="text1"/>
          <w:szCs w:val="20"/>
        </w:rPr>
        <w:t>umento das quantidades inicialmente previstas no contrato, nos limites permitidos por esta Lei;</w:t>
      </w:r>
    </w:p>
    <w:p w14:paraId="18E1FEEC" w14:textId="5C2E406C"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I</w:t>
      </w:r>
      <w:r w:rsidR="00C12EAF" w:rsidRPr="00397B2C">
        <w:rPr>
          <w:rFonts w:ascii="Times New Roman" w:hAnsi="Times New Roman" w:cs="Times New Roman"/>
          <w:bCs/>
          <w:color w:val="000000" w:themeColor="text1"/>
          <w:szCs w:val="20"/>
        </w:rPr>
        <w:t xml:space="preserve">mpedimento de execução do contrato por fato ou ato de terceiro reconhecido pela </w:t>
      </w:r>
      <w:r w:rsidR="006269AB" w:rsidRPr="00397B2C">
        <w:rPr>
          <w:rFonts w:ascii="Times New Roman" w:hAnsi="Times New Roman" w:cs="Times New Roman"/>
          <w:bCs/>
          <w:color w:val="000000" w:themeColor="text1"/>
          <w:szCs w:val="20"/>
        </w:rPr>
        <w:t>Hemobrás</w:t>
      </w:r>
      <w:r w:rsidR="00C12EAF" w:rsidRPr="00397B2C">
        <w:rPr>
          <w:rFonts w:ascii="Times New Roman" w:hAnsi="Times New Roman" w:cs="Times New Roman"/>
          <w:bCs/>
          <w:color w:val="000000" w:themeColor="text1"/>
          <w:szCs w:val="20"/>
        </w:rPr>
        <w:t xml:space="preserve"> em documento contemporâneo à sua ocorrência;</w:t>
      </w:r>
    </w:p>
    <w:p w14:paraId="30FD5D95" w14:textId="0E5917D7" w:rsidR="00C12EAF" w:rsidRPr="00397B2C" w:rsidRDefault="00B7465D" w:rsidP="00C12EAF">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O</w:t>
      </w:r>
      <w:r w:rsidR="00C12EAF" w:rsidRPr="00397B2C">
        <w:rPr>
          <w:rFonts w:ascii="Times New Roman" w:hAnsi="Times New Roman" w:cs="Times New Roman"/>
          <w:bCs/>
          <w:color w:val="000000" w:themeColor="text1"/>
          <w:szCs w:val="20"/>
        </w:rPr>
        <w:t>missão ou atraso de providências a cargo da Administração, inclusive quanto aos pagamentos previstos de que resulte, diretamente, impedimento ou retardamento na execução do contrato, sem prejuízo das sanções legais aplicáveis aos responsáveis.</w:t>
      </w:r>
    </w:p>
    <w:p w14:paraId="02FBD94D" w14:textId="77777777" w:rsidR="003F6482" w:rsidRPr="00397B2C" w:rsidRDefault="003F6482"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Emitir documento fiscal do serviço, discriminando no corpo das mesmas ou em faturamento anexo o período a que se refere a etapa/parcela, o local do serviço, bem como destacar o número e o objeto do contrato firmado;</w:t>
      </w:r>
    </w:p>
    <w:p w14:paraId="12CC0CFB" w14:textId="77777777" w:rsidR="003F6482" w:rsidRPr="00397B2C" w:rsidRDefault="003F6482"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 A Contratada deverá emitir o(s) documento(s) fiscal(</w:t>
      </w:r>
      <w:proofErr w:type="spellStart"/>
      <w:r w:rsidRPr="00397B2C">
        <w:rPr>
          <w:rFonts w:ascii="Times New Roman" w:hAnsi="Times New Roman" w:cs="Times New Roman"/>
          <w:color w:val="000000" w:themeColor="text1"/>
          <w:szCs w:val="20"/>
        </w:rPr>
        <w:t>is</w:t>
      </w:r>
      <w:proofErr w:type="spellEnd"/>
      <w:r w:rsidRPr="00397B2C">
        <w:rPr>
          <w:rFonts w:ascii="Times New Roman" w:hAnsi="Times New Roman" w:cs="Times New Roman"/>
          <w:color w:val="000000" w:themeColor="text1"/>
          <w:szCs w:val="20"/>
        </w:rPr>
        <w:t>) válido(s) com o mesmo CNPJ que consta no instrumento contratual e na proposta econômica;</w:t>
      </w:r>
    </w:p>
    <w:p w14:paraId="0623047E" w14:textId="248B1D15" w:rsidR="004D7333" w:rsidRPr="004D7333" w:rsidRDefault="004D7333" w:rsidP="004D7333">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4D7333">
        <w:rPr>
          <w:rFonts w:ascii="Times New Roman" w:hAnsi="Times New Roman" w:cs="Times New Roman"/>
          <w:color w:val="000000" w:themeColor="text1"/>
          <w:szCs w:val="20"/>
        </w:rPr>
        <w:t xml:space="preserve">A CONTRATADA se compromete a cumprir a legislação brasileira de prevenção e combate à corrupção e a manter elevados padrões de integridade nas relações contratuais com a Hemobrás, respeitando os princípios éticos e prevenindo danos financeiros ou a imagem e reputação da Hemobrás, em conformidade com as normas disponíveis no site da HEMOBRÁS, destacadamente o Código de Conduta e de Integridade. Também concorda em, quando aplicável (conforme critérios estabelecidos pela Hemobrás), submeter-se à </w:t>
      </w:r>
      <w:r w:rsidRPr="000D05BC">
        <w:rPr>
          <w:rFonts w:ascii="Times New Roman" w:hAnsi="Times New Roman" w:cs="Times New Roman"/>
          <w:i/>
          <w:color w:val="000000" w:themeColor="text1"/>
          <w:szCs w:val="20"/>
        </w:rPr>
        <w:t>Due Diligence</w:t>
      </w:r>
      <w:r w:rsidRPr="004D7333">
        <w:rPr>
          <w:rFonts w:ascii="Times New Roman" w:hAnsi="Times New Roman" w:cs="Times New Roman"/>
          <w:color w:val="000000" w:themeColor="text1"/>
          <w:szCs w:val="20"/>
        </w:rPr>
        <w:t xml:space="preserve"> de Integridade, visando mitigar o risco de irregularidades, conforme Guia de Avaliação de Integridade de Terceiros Contratados pela Hemobrás. Fica a contratada ciente de que, no caso de descumprimento de previsões contidas nesta cláusula bem como na legislação, estará sujeita </w:t>
      </w:r>
      <w:r w:rsidR="008B78F0">
        <w:rPr>
          <w:rFonts w:ascii="Times New Roman" w:hAnsi="Times New Roman" w:cs="Times New Roman"/>
          <w:color w:val="000000" w:themeColor="text1"/>
          <w:szCs w:val="20"/>
        </w:rPr>
        <w:t>a</w:t>
      </w:r>
      <w:r w:rsidRPr="004D7333">
        <w:rPr>
          <w:rFonts w:ascii="Times New Roman" w:hAnsi="Times New Roman" w:cs="Times New Roman"/>
          <w:color w:val="000000" w:themeColor="text1"/>
          <w:szCs w:val="20"/>
        </w:rPr>
        <w:t xml:space="preserve"> responsabilizações administrativas e legais pertinentes.</w:t>
      </w:r>
    </w:p>
    <w:p w14:paraId="5266D527" w14:textId="65A3E2AF" w:rsidR="00BC0FDF" w:rsidRPr="00397B2C" w:rsidRDefault="00BC0FDF"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A contratada responde pelos prejuízos causados </w:t>
      </w:r>
      <w:r w:rsidR="00100358">
        <w:rPr>
          <w:rFonts w:ascii="Times New Roman" w:hAnsi="Times New Roman" w:cs="Times New Roman"/>
          <w:color w:val="000000" w:themeColor="text1"/>
          <w:szCs w:val="20"/>
        </w:rPr>
        <w:t>à</w:t>
      </w:r>
      <w:r w:rsidRPr="00397B2C">
        <w:rPr>
          <w:rFonts w:ascii="Times New Roman" w:hAnsi="Times New Roman" w:cs="Times New Roman"/>
          <w:color w:val="000000" w:themeColor="text1"/>
          <w:szCs w:val="20"/>
        </w:rPr>
        <w:t xml:space="preserve"> </w:t>
      </w:r>
      <w:r w:rsidR="001C2B89" w:rsidRPr="00397B2C">
        <w:rPr>
          <w:rFonts w:ascii="Times New Roman" w:hAnsi="Times New Roman" w:cs="Times New Roman"/>
          <w:color w:val="000000" w:themeColor="text1"/>
          <w:szCs w:val="20"/>
        </w:rPr>
        <w:t>Hemobrás</w:t>
      </w:r>
      <w:r w:rsidRPr="00397B2C">
        <w:rPr>
          <w:rFonts w:ascii="Times New Roman" w:hAnsi="Times New Roman" w:cs="Times New Roman"/>
          <w:color w:val="000000" w:themeColor="text1"/>
          <w:szCs w:val="20"/>
        </w:rPr>
        <w:t>, mesmo aqueles resultantes de caso fortuito ou força maior.</w:t>
      </w:r>
    </w:p>
    <w:p w14:paraId="4E0C0957" w14:textId="77777777" w:rsidR="00C002FD" w:rsidRPr="00397B2C" w:rsidRDefault="00E7372F" w:rsidP="00FC038A">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Ceder </w:t>
      </w:r>
      <w:r w:rsidR="00C002FD" w:rsidRPr="00397B2C">
        <w:rPr>
          <w:rFonts w:ascii="Times New Roman" w:hAnsi="Times New Roman" w:cs="Times New Roman"/>
          <w:color w:val="000000" w:themeColor="text1"/>
          <w:szCs w:val="20"/>
        </w:rPr>
        <w:t xml:space="preserve">os direitos patrimoniais relativos ao projeto ou serviço técnico especializado, para que a </w:t>
      </w:r>
      <w:r w:rsidR="006269AB" w:rsidRPr="00397B2C">
        <w:rPr>
          <w:rFonts w:ascii="Times New Roman" w:hAnsi="Times New Roman" w:cs="Times New Roman"/>
          <w:color w:val="000000" w:themeColor="text1"/>
          <w:szCs w:val="20"/>
        </w:rPr>
        <w:t>Hemobrás</w:t>
      </w:r>
      <w:r w:rsidR="00C002FD" w:rsidRPr="00397B2C">
        <w:rPr>
          <w:rFonts w:ascii="Times New Roman" w:hAnsi="Times New Roman" w:cs="Times New Roman"/>
          <w:color w:val="000000" w:themeColor="text1"/>
          <w:szCs w:val="20"/>
        </w:rPr>
        <w:t xml:space="preserve"> possa utilizá-lo de acordo com o previsto neste Termo de Referência, nos termo do artigo </w:t>
      </w:r>
      <w:r w:rsidR="006D4574" w:rsidRPr="00397B2C">
        <w:rPr>
          <w:rFonts w:ascii="Times New Roman" w:hAnsi="Times New Roman" w:cs="Times New Roman"/>
          <w:color w:val="000000" w:themeColor="text1"/>
          <w:szCs w:val="20"/>
        </w:rPr>
        <w:t>80</w:t>
      </w:r>
      <w:r w:rsidR="00C002FD" w:rsidRPr="00397B2C">
        <w:rPr>
          <w:rFonts w:ascii="Times New Roman" w:hAnsi="Times New Roman" w:cs="Times New Roman"/>
          <w:color w:val="000000" w:themeColor="text1"/>
          <w:szCs w:val="20"/>
        </w:rPr>
        <w:t xml:space="preserve"> da Lei n° </w:t>
      </w:r>
      <w:r w:rsidR="006D4574" w:rsidRPr="00397B2C">
        <w:rPr>
          <w:rFonts w:ascii="Times New Roman" w:hAnsi="Times New Roman" w:cs="Times New Roman"/>
          <w:color w:val="000000" w:themeColor="text1"/>
          <w:szCs w:val="20"/>
        </w:rPr>
        <w:t>13.303/2016</w:t>
      </w:r>
      <w:r w:rsidR="00C002FD" w:rsidRPr="00397B2C">
        <w:rPr>
          <w:rFonts w:ascii="Times New Roman" w:hAnsi="Times New Roman" w:cs="Times New Roman"/>
          <w:color w:val="000000" w:themeColor="text1"/>
          <w:szCs w:val="20"/>
        </w:rPr>
        <w:t>;</w:t>
      </w:r>
    </w:p>
    <w:p w14:paraId="3ECF3615" w14:textId="52C55651" w:rsidR="00C002FD" w:rsidRPr="00397B2C" w:rsidRDefault="00C002FD" w:rsidP="00F416B1">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sidRPr="00397B2C">
        <w:rPr>
          <w:rFonts w:ascii="Times New Roman" w:hAnsi="Times New Roman" w:cs="Times New Roman"/>
          <w:bCs/>
          <w:color w:val="000000" w:themeColor="text1"/>
          <w:szCs w:val="20"/>
        </w:rPr>
        <w:lastRenderedPageBreak/>
        <w:t xml:space="preserve">quando o projeto </w:t>
      </w:r>
      <w:r w:rsidR="008B78F0" w:rsidRPr="00397B2C">
        <w:rPr>
          <w:rFonts w:ascii="Times New Roman" w:hAnsi="Times New Roman" w:cs="Times New Roman"/>
          <w:bCs/>
          <w:color w:val="000000" w:themeColor="text1"/>
          <w:szCs w:val="20"/>
        </w:rPr>
        <w:t>se referir</w:t>
      </w:r>
      <w:r w:rsidRPr="00397B2C">
        <w:rPr>
          <w:rFonts w:ascii="Times New Roman" w:hAnsi="Times New Roman" w:cs="Times New Roman"/>
          <w:bCs/>
          <w:color w:val="000000" w:themeColor="text1"/>
          <w:szCs w:val="20"/>
        </w:rPr>
        <w:t xml:space="preserv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2E5A978D" w14:textId="77777777" w:rsidR="00382512" w:rsidRPr="00397B2C" w:rsidRDefault="00382512" w:rsidP="00F416B1">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Assegurar à </w:t>
      </w:r>
      <w:r w:rsidR="001C2B89" w:rsidRPr="00397B2C">
        <w:rPr>
          <w:rFonts w:ascii="Times New Roman" w:hAnsi="Times New Roman" w:cs="Times New Roman"/>
          <w:color w:val="000000" w:themeColor="text1"/>
          <w:szCs w:val="20"/>
        </w:rPr>
        <w:t>Hemobrás</w:t>
      </w:r>
      <w:r w:rsidR="00A91236" w:rsidRPr="00397B2C">
        <w:rPr>
          <w:rFonts w:ascii="Times New Roman" w:hAnsi="Times New Roman" w:cs="Times New Roman"/>
          <w:bCs/>
          <w:color w:val="000000" w:themeColor="text1"/>
          <w:szCs w:val="20"/>
        </w:rPr>
        <w:t xml:space="preserve"> o direito de propriedade intelectual dos produtos desenvolvidos, inclusive sobre as eventuais adequações e atualizações que vierem a ser realizadas, logo após o recebimento de cada parcela, de forma permanente, permitindo à Hemobrás distribuir, alterar e utilizar os mesmos sem limitações.</w:t>
      </w:r>
    </w:p>
    <w:p w14:paraId="6474C07B" w14:textId="600EF482" w:rsidR="00A75C93" w:rsidRDefault="00A91236" w:rsidP="006A70EB">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97B2C">
        <w:rPr>
          <w:rFonts w:ascii="Times New Roman" w:hAnsi="Times New Roman" w:cs="Times New Roman"/>
          <w:color w:val="000000" w:themeColor="text1"/>
          <w:szCs w:val="20"/>
        </w:rPr>
        <w:t xml:space="preserve">Assegurar à Hemobrás </w:t>
      </w:r>
      <w:r w:rsidR="00C002FD" w:rsidRPr="00397B2C">
        <w:rPr>
          <w:rFonts w:ascii="Times New Roman" w:hAnsi="Times New Roman" w:cs="Times New Roman"/>
          <w:color w:val="000000" w:themeColor="text1"/>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001C2B89" w:rsidRPr="00397B2C">
        <w:rPr>
          <w:rFonts w:ascii="Times New Roman" w:hAnsi="Times New Roman" w:cs="Times New Roman"/>
          <w:color w:val="000000" w:themeColor="text1"/>
          <w:szCs w:val="20"/>
        </w:rPr>
        <w:t>Hemobrás</w:t>
      </w:r>
      <w:r w:rsidR="00C002FD" w:rsidRPr="00397B2C">
        <w:rPr>
          <w:rFonts w:ascii="Times New Roman" w:hAnsi="Times New Roman" w:cs="Times New Roman"/>
          <w:color w:val="000000" w:themeColor="text1"/>
          <w:szCs w:val="20"/>
        </w:rPr>
        <w:t>, sob pena de multa, sem prejuízo das sanções civis e penais cabíveis.</w:t>
      </w:r>
    </w:p>
    <w:p w14:paraId="38C7038E" w14:textId="77777777" w:rsidR="003F743C" w:rsidRDefault="003F743C" w:rsidP="003F743C">
      <w:pPr>
        <w:spacing w:line="360" w:lineRule="auto"/>
        <w:ind w:left="709"/>
        <w:contextualSpacing/>
        <w:jc w:val="both"/>
        <w:rPr>
          <w:rFonts w:ascii="Times New Roman" w:hAnsi="Times New Roman" w:cs="Times New Roman"/>
          <w:color w:val="000000" w:themeColor="text1"/>
          <w:szCs w:val="20"/>
        </w:rPr>
      </w:pPr>
    </w:p>
    <w:p w14:paraId="28C71B4B" w14:textId="77777777" w:rsidR="00F56F04" w:rsidRPr="00F56F04" w:rsidRDefault="00F56F04" w:rsidP="00F56F04">
      <w:pPr>
        <w:pStyle w:val="Nivel1"/>
        <w:spacing w:before="0" w:after="0" w:line="360" w:lineRule="auto"/>
        <w:ind w:left="0" w:firstLine="0"/>
        <w:contextualSpacing/>
        <w:rPr>
          <w:rFonts w:ascii="Times New Roman" w:hAnsi="Times New Roman"/>
          <w:color w:val="auto"/>
        </w:rPr>
      </w:pPr>
      <w:r w:rsidRPr="00F56F04">
        <w:rPr>
          <w:rFonts w:ascii="Times New Roman" w:hAnsi="Times New Roman"/>
          <w:color w:val="auto"/>
        </w:rPr>
        <w:t>DA PROTEÇÃO DE DADOS PESSOAIS</w:t>
      </w:r>
    </w:p>
    <w:p w14:paraId="5AB71E91"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 xml:space="preserve">As Partes, por si e por seus colaboradores, obrigam-se a atuar no presente Contrato em conformidade com a Legislação vigente sobre Proteção de Dados Pessoais e as determinações de órgãos reguladores/fiscalizadores sobre a matéria, em especial a Lei nº 13.709/2018. </w:t>
      </w:r>
    </w:p>
    <w:p w14:paraId="3E1C8621"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A CONTRATADA deverá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67527794"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A CONTRATADA se compromete a tratar os dados dispostos no presente contrato apenas para a estrita e exclusiva finalidade e necessidade da realização do objeto do contrato. A CONTRATADA deverá manter todas as informações deste Contrato sob sigilo e não deve compartilhar e disponibilizar tais informações com terceiros sem a prévia autorização expressa da HEMOBRÁS.</w:t>
      </w:r>
    </w:p>
    <w:p w14:paraId="61C24F91"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Caso a CONTRATADA seja obrigada por determinação legal a fornecer dados pessoais a uma autoridade pública, deverá informar previamente a HEMOBRÁS para que esta tome as medidas que julgar cabíveis.</w:t>
      </w:r>
    </w:p>
    <w:p w14:paraId="76734F9B"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A CONTRATADA deverá notificar a HEMOBRÁS imediatamente a respeito de qualquer violação, por seus funcionários ou terceiros não autorizados, a respeito da proteção de Dados Pessoais.</w:t>
      </w:r>
    </w:p>
    <w:p w14:paraId="40C1D6A8"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A CONTRATADA deverá cooperar com a HEMOBRÁS e tomar todas as medidas cabíveis para auxiliar a HEMOBRÁS e as autoridades competentes a investigar, mitigar e remediar o incidente ocorrido.</w:t>
      </w:r>
    </w:p>
    <w:p w14:paraId="6754D3DB" w14:textId="77777777" w:rsidR="003F743C" w:rsidRPr="003F743C" w:rsidRDefault="003F743C" w:rsidP="003F743C">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3F743C">
        <w:rPr>
          <w:rFonts w:ascii="Times New Roman" w:hAnsi="Times New Roman" w:cs="Times New Roman"/>
          <w:color w:val="000000" w:themeColor="text1"/>
          <w:szCs w:val="20"/>
        </w:rPr>
        <w:t>A CONTRATADA será integralmente responsável pelo pagamento de perdas e danos de ordem moral e material, bem como pelo ressarcimento do pagamento de qualquer multa ou penalidade imposta à HEMOBRÁS e/ou a terceiros diretamente resultantes do descumprimento pela CONTRATADA de qualquer disposição quanto à proteção e uso dos dados pessoais.</w:t>
      </w:r>
    </w:p>
    <w:p w14:paraId="6DE0C9B7" w14:textId="778D3C16" w:rsidR="000110E7" w:rsidRPr="000110E7" w:rsidRDefault="0041132E" w:rsidP="000110E7">
      <w:pPr>
        <w:pStyle w:val="Nivel1"/>
        <w:rPr>
          <w:rFonts w:ascii="Times New Roman" w:hAnsi="Times New Roman"/>
        </w:rPr>
      </w:pPr>
      <w:r w:rsidRPr="00DC2BD8">
        <w:rPr>
          <w:rFonts w:ascii="Times New Roman" w:hAnsi="Times New Roman"/>
          <w:color w:val="000000" w:themeColor="text1"/>
        </w:rPr>
        <w:lastRenderedPageBreak/>
        <w:t xml:space="preserve">DA SEGURANÇA E SAÚDE DO TRABALHADOR </w:t>
      </w:r>
      <w:r w:rsidR="000110E7" w:rsidRPr="000110E7">
        <w:rPr>
          <w:rFonts w:ascii="Times New Roman" w:hAnsi="Times New Roman"/>
        </w:rPr>
        <w:t>(</w:t>
      </w:r>
      <w:r w:rsidR="000110E7" w:rsidRPr="000110E7">
        <w:rPr>
          <w:rFonts w:ascii="Times New Roman" w:hAnsi="Times New Roman"/>
          <w:b w:val="0"/>
          <w:i/>
          <w:color w:val="FF0000"/>
        </w:rPr>
        <w:t>Excluir caso não seja aplicado. Em caso de aplicação regrar conforme disposto em Nota Técnica</w:t>
      </w:r>
      <w:r w:rsidR="000110E7" w:rsidRPr="000110E7">
        <w:rPr>
          <w:rFonts w:ascii="Times New Roman" w:hAnsi="Times New Roman"/>
        </w:rPr>
        <w:t>)</w:t>
      </w:r>
    </w:p>
    <w:p w14:paraId="63A757E8" w14:textId="77777777" w:rsidR="000110E7" w:rsidRPr="00A20014" w:rsidRDefault="000110E7" w:rsidP="000110E7">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413097C2" w14:textId="77777777" w:rsidR="000110E7" w:rsidRPr="000110E7" w:rsidRDefault="0041132E" w:rsidP="000110E7">
      <w:pPr>
        <w:pStyle w:val="Nivel1"/>
        <w:rPr>
          <w:rFonts w:ascii="Times New Roman" w:hAnsi="Times New Roman"/>
        </w:rPr>
      </w:pPr>
      <w:r w:rsidRPr="00DC2BD8">
        <w:rPr>
          <w:rFonts w:ascii="Times New Roman" w:hAnsi="Times New Roman"/>
          <w:color w:val="auto"/>
        </w:rPr>
        <w:t>DO MEIO AMBIENTE</w:t>
      </w:r>
      <w:r w:rsidR="000110E7">
        <w:rPr>
          <w:rFonts w:ascii="Times New Roman" w:hAnsi="Times New Roman"/>
        </w:rPr>
        <w:t xml:space="preserve"> </w:t>
      </w:r>
      <w:r w:rsidR="000110E7" w:rsidRPr="000110E7">
        <w:rPr>
          <w:rFonts w:ascii="Times New Roman" w:hAnsi="Times New Roman"/>
        </w:rPr>
        <w:t>(</w:t>
      </w:r>
      <w:r w:rsidR="000110E7" w:rsidRPr="000110E7">
        <w:rPr>
          <w:rFonts w:ascii="Times New Roman" w:hAnsi="Times New Roman"/>
          <w:b w:val="0"/>
          <w:i/>
          <w:color w:val="FF0000"/>
        </w:rPr>
        <w:t>Excluir caso não seja aplicado. Em caso de aplicação regrar conforme disposto em Nota Técnica</w:t>
      </w:r>
      <w:r w:rsidR="000110E7" w:rsidRPr="000110E7">
        <w:rPr>
          <w:rFonts w:ascii="Times New Roman" w:hAnsi="Times New Roman"/>
        </w:rPr>
        <w:t>)</w:t>
      </w:r>
    </w:p>
    <w:p w14:paraId="003AD029" w14:textId="6B5070D6" w:rsidR="000110E7" w:rsidRPr="000110E7" w:rsidRDefault="000110E7" w:rsidP="000110E7">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0805A793" w14:textId="77777777" w:rsidR="000110E7" w:rsidRPr="00A20014" w:rsidRDefault="000110E7" w:rsidP="000110E7">
      <w:pPr>
        <w:spacing w:line="360" w:lineRule="auto"/>
        <w:ind w:left="596"/>
        <w:contextualSpacing/>
        <w:jc w:val="both"/>
        <w:rPr>
          <w:rFonts w:ascii="Times New Roman" w:hAnsi="Times New Roman" w:cs="Times New Roman"/>
          <w:color w:val="000000" w:themeColor="text1"/>
          <w:szCs w:val="20"/>
        </w:rPr>
      </w:pPr>
    </w:p>
    <w:p w14:paraId="47CB57EA" w14:textId="7A8FDC5D" w:rsidR="0041132E" w:rsidRPr="00DC2BD8" w:rsidRDefault="0041132E" w:rsidP="000110E7">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SUBCONTRATAÇÃO</w:t>
      </w:r>
      <w:r w:rsidR="005B7AB2">
        <w:rPr>
          <w:rFonts w:ascii="Times New Roman" w:hAnsi="Times New Roman"/>
          <w:color w:val="auto"/>
        </w:rPr>
        <w:t xml:space="preserve"> (</w:t>
      </w:r>
      <w:r w:rsidR="005B7AB2" w:rsidRPr="005B7AB2">
        <w:rPr>
          <w:rFonts w:ascii="Times New Roman" w:hAnsi="Times New Roman"/>
          <w:b w:val="0"/>
          <w:i/>
          <w:color w:val="FF0000"/>
        </w:rPr>
        <w:t>Em caso de permissão, regrar conforme disposto em Nota Técnica</w:t>
      </w:r>
      <w:r w:rsidR="005B7AB2" w:rsidRPr="005B7AB2">
        <w:rPr>
          <w:rFonts w:ascii="Times New Roman" w:hAnsi="Times New Roman"/>
          <w:b w:val="0"/>
          <w:color w:val="auto"/>
        </w:rPr>
        <w:t>)</w:t>
      </w:r>
    </w:p>
    <w:p w14:paraId="5EF87A62" w14:textId="77777777" w:rsidR="0041132E" w:rsidRPr="00EA20E9" w:rsidRDefault="0041132E" w:rsidP="0041132E">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Não será admitida a subcontratação do objeto licitatório.</w:t>
      </w:r>
    </w:p>
    <w:p w14:paraId="2546565C" w14:textId="77777777" w:rsidR="00A75C93" w:rsidRPr="00DC2BD8" w:rsidRDefault="00A75C93" w:rsidP="00A75C93">
      <w:pPr>
        <w:pStyle w:val="PargrafodaLista"/>
        <w:spacing w:line="360" w:lineRule="auto"/>
        <w:ind w:left="964"/>
        <w:jc w:val="both"/>
        <w:rPr>
          <w:rFonts w:ascii="Times New Roman" w:hAnsi="Times New Roman" w:cs="Times New Roman"/>
          <w:bCs/>
          <w:szCs w:val="20"/>
        </w:rPr>
      </w:pPr>
    </w:p>
    <w:p w14:paraId="166BD606" w14:textId="77777777" w:rsidR="00F159BB" w:rsidRPr="000D409F" w:rsidRDefault="00F159BB" w:rsidP="00D606CD">
      <w:pPr>
        <w:pStyle w:val="Nivel1"/>
        <w:spacing w:before="0" w:after="0" w:line="360" w:lineRule="auto"/>
        <w:ind w:left="0" w:firstLine="0"/>
        <w:contextualSpacing/>
        <w:rPr>
          <w:rFonts w:ascii="Times New Roman" w:hAnsi="Times New Roman"/>
          <w:color w:val="auto"/>
        </w:rPr>
      </w:pPr>
      <w:r w:rsidRPr="000D409F">
        <w:rPr>
          <w:rFonts w:ascii="Times New Roman" w:hAnsi="Times New Roman"/>
          <w:color w:val="auto"/>
        </w:rPr>
        <w:t>ALTERAÇÃO SUBJETIVA</w:t>
      </w:r>
    </w:p>
    <w:p w14:paraId="41FE6C69" w14:textId="77777777" w:rsidR="00F159BB" w:rsidRPr="000D409F" w:rsidRDefault="00F159BB" w:rsidP="00D606CD">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891D5E1" w14:textId="77777777" w:rsidR="00D606CD" w:rsidRPr="000D409F" w:rsidRDefault="00D606CD" w:rsidP="00D606CD">
      <w:pPr>
        <w:spacing w:before="120" w:after="120" w:line="276" w:lineRule="auto"/>
        <w:ind w:left="425"/>
        <w:jc w:val="both"/>
        <w:rPr>
          <w:rFonts w:ascii="Times New Roman" w:hAnsi="Times New Roman" w:cs="Times New Roman"/>
          <w:szCs w:val="20"/>
          <w:lang w:eastAsia="en-US"/>
        </w:rPr>
      </w:pPr>
    </w:p>
    <w:p w14:paraId="5B9D787D" w14:textId="77777777" w:rsidR="00DB206B" w:rsidRPr="000D409F" w:rsidRDefault="00DB206B" w:rsidP="00B022C5">
      <w:pPr>
        <w:pStyle w:val="Nivel1"/>
        <w:spacing w:before="0" w:after="0" w:line="360" w:lineRule="auto"/>
        <w:contextualSpacing/>
        <w:rPr>
          <w:rFonts w:ascii="Times New Roman" w:hAnsi="Times New Roman"/>
        </w:rPr>
      </w:pPr>
      <w:r w:rsidRPr="000D409F">
        <w:rPr>
          <w:rFonts w:ascii="Times New Roman" w:hAnsi="Times New Roman"/>
        </w:rPr>
        <w:t>DAS SANÇÕES ADMINISTRATIVAS</w:t>
      </w:r>
    </w:p>
    <w:p w14:paraId="43242D53" w14:textId="77777777" w:rsidR="001B112B" w:rsidRPr="000D409F" w:rsidRDefault="001B112B" w:rsidP="001B112B">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Comete infração administrativa, a CONTRATADA que:</w:t>
      </w:r>
    </w:p>
    <w:p w14:paraId="5DEBAD41" w14:textId="77777777" w:rsidR="001B112B" w:rsidRPr="000D409F"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inexecutar total ou parcialmente qualquer das obrigações assumidas em decorrência da contratação;</w:t>
      </w:r>
    </w:p>
    <w:p w14:paraId="35628A3B" w14:textId="77777777" w:rsidR="001B112B" w:rsidRPr="000D409F"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ensejar o retardamento da execução do objeto;</w:t>
      </w:r>
    </w:p>
    <w:p w14:paraId="205DB754" w14:textId="77777777" w:rsidR="001B112B" w:rsidRPr="000D409F"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falhar ou fraudar na execução do contrato;</w:t>
      </w:r>
    </w:p>
    <w:p w14:paraId="464EC657" w14:textId="77777777" w:rsidR="001B112B" w:rsidRPr="000D409F"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comportar-se de modo inidôneo; e</w:t>
      </w:r>
    </w:p>
    <w:p w14:paraId="571BD39E" w14:textId="77777777" w:rsidR="001B112B" w:rsidRPr="000D409F"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cometer fraude fiscal.</w:t>
      </w:r>
    </w:p>
    <w:p w14:paraId="61923055"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 xml:space="preserve">Pela inexecução </w:t>
      </w:r>
      <w:r w:rsidRPr="000D409F">
        <w:rPr>
          <w:rFonts w:ascii="Times New Roman" w:hAnsi="Times New Roman" w:cs="Times New Roman"/>
          <w:szCs w:val="20"/>
          <w:u w:val="single"/>
        </w:rPr>
        <w:t>total ou parcial</w:t>
      </w:r>
      <w:r w:rsidRPr="000D409F">
        <w:rPr>
          <w:rFonts w:ascii="Times New Roman" w:hAnsi="Times New Roman" w:cs="Times New Roman"/>
          <w:szCs w:val="20"/>
        </w:rPr>
        <w:t xml:space="preserve"> do objeto deste contrato, a </w:t>
      </w:r>
      <w:r w:rsidR="002C1D82" w:rsidRPr="000D409F">
        <w:rPr>
          <w:rFonts w:ascii="Times New Roman" w:hAnsi="Times New Roman" w:cs="Times New Roman"/>
          <w:szCs w:val="20"/>
        </w:rPr>
        <w:t xml:space="preserve">Hemobrás </w:t>
      </w:r>
      <w:r w:rsidRPr="000D409F">
        <w:rPr>
          <w:rFonts w:ascii="Times New Roman" w:hAnsi="Times New Roman" w:cs="Times New Roman"/>
          <w:szCs w:val="20"/>
        </w:rPr>
        <w:t>pode aplicar à CONTRATADA as seguintes sanções:</w:t>
      </w:r>
    </w:p>
    <w:p w14:paraId="40552836"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
          <w:bCs/>
          <w:szCs w:val="20"/>
        </w:rPr>
        <w:t>Advertência</w:t>
      </w:r>
      <w:r w:rsidRPr="000D409F">
        <w:rPr>
          <w:rFonts w:ascii="Times New Roman" w:hAnsi="Times New Roman" w:cs="Times New Roman"/>
          <w:bCs/>
          <w:szCs w:val="20"/>
        </w:rPr>
        <w:t xml:space="preserve"> </w:t>
      </w:r>
      <w:r w:rsidRPr="000D409F">
        <w:rPr>
          <w:rFonts w:ascii="Times New Roman" w:hAnsi="Times New Roman" w:cs="Times New Roman"/>
          <w:b/>
          <w:bCs/>
          <w:szCs w:val="20"/>
        </w:rPr>
        <w:t>por</w:t>
      </w:r>
      <w:r w:rsidRPr="000D409F">
        <w:rPr>
          <w:rFonts w:ascii="Times New Roman" w:hAnsi="Times New Roman" w:cs="Times New Roman"/>
          <w:bCs/>
          <w:szCs w:val="20"/>
        </w:rPr>
        <w:t xml:space="preserve"> </w:t>
      </w:r>
      <w:r w:rsidRPr="000D409F">
        <w:rPr>
          <w:rFonts w:ascii="Times New Roman" w:hAnsi="Times New Roman" w:cs="Times New Roman"/>
          <w:b/>
          <w:bCs/>
          <w:szCs w:val="20"/>
        </w:rPr>
        <w:t>escrito</w:t>
      </w:r>
      <w:r w:rsidRPr="000D409F">
        <w:rPr>
          <w:rFonts w:ascii="Times New Roman" w:hAnsi="Times New Roman" w:cs="Times New Roman"/>
          <w:bCs/>
          <w:szCs w:val="20"/>
        </w:rPr>
        <w:t>, quando do não cumprimento de quaisquer das obrigações contratuais consideradas faltas leves, assim entendidas aquelas que não acarretam prejuízos significativos para o serviço contratado;</w:t>
      </w:r>
    </w:p>
    <w:p w14:paraId="1DF478B6"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
          <w:bCs/>
          <w:szCs w:val="20"/>
        </w:rPr>
        <w:t>Multa</w:t>
      </w:r>
      <w:r w:rsidRPr="000D409F">
        <w:rPr>
          <w:rFonts w:ascii="Times New Roman" w:hAnsi="Times New Roman" w:cs="Times New Roman"/>
          <w:bCs/>
          <w:szCs w:val="20"/>
        </w:rPr>
        <w:t xml:space="preserve"> </w:t>
      </w:r>
      <w:r w:rsidRPr="000D409F">
        <w:rPr>
          <w:rFonts w:ascii="Times New Roman" w:hAnsi="Times New Roman" w:cs="Times New Roman"/>
          <w:b/>
          <w:bCs/>
          <w:szCs w:val="20"/>
        </w:rPr>
        <w:t>de</w:t>
      </w:r>
      <w:r w:rsidRPr="000D409F">
        <w:rPr>
          <w:rFonts w:ascii="Times New Roman" w:hAnsi="Times New Roman" w:cs="Times New Roman"/>
          <w:bCs/>
          <w:szCs w:val="20"/>
        </w:rPr>
        <w:t xml:space="preserve">: </w:t>
      </w:r>
    </w:p>
    <w:p w14:paraId="46C79078"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t xml:space="preserve">0,1% (um décimo por cento) até 0,2% (dois décimos por cento) por dia sobre o valor adjudicado em caso de atraso na execução dos serviços, limitada a incidência a 15 (quinze) dias. Após o décimo quinto dia e a critério da </w:t>
      </w:r>
      <w:r w:rsidR="002C1D82" w:rsidRPr="000D409F">
        <w:rPr>
          <w:rFonts w:ascii="Times New Roman" w:hAnsi="Times New Roman" w:cs="Times New Roman"/>
          <w:szCs w:val="20"/>
        </w:rPr>
        <w:t>Hemobrás</w:t>
      </w:r>
      <w:r w:rsidRPr="000D409F">
        <w:rPr>
          <w:rFonts w:ascii="Times New Roman" w:hAnsi="Times New Roman" w:cs="Times New Roman"/>
          <w:szCs w:val="20"/>
        </w:rPr>
        <w:t xml:space="preserve">, no </w:t>
      </w:r>
      <w:r w:rsidRPr="000D409F">
        <w:rPr>
          <w:rFonts w:ascii="Times New Roman" w:hAnsi="Times New Roman" w:cs="Times New Roman"/>
          <w:color w:val="000000"/>
          <w:szCs w:val="20"/>
        </w:rPr>
        <w:t xml:space="preserve">caso de execução com atraso, poderá ocorrer a não-aceitação do objeto, de forma a configurar, nessa hipótese, inexecução total da obrigação assumida, sem prejuízo da rescisão unilateral da avença; </w:t>
      </w:r>
    </w:p>
    <w:p w14:paraId="70FE27D4"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t>0,1% (um décimo por cento) até 10% (dez por cento) sobre o valor adjudicado, em caso de atraso na execução do objeto, por período superior ao previsto no subitem acima, ou de inexecução parcial da obrigação assumida;</w:t>
      </w:r>
    </w:p>
    <w:p w14:paraId="614AE0DB"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lastRenderedPageBreak/>
        <w:t>0,1% (um décimo por cento) até 15% (quinze por cento) sobre o valor adjudicado, em caso de inexecução total da obrigação assumida;</w:t>
      </w:r>
    </w:p>
    <w:p w14:paraId="10A120AE"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t xml:space="preserve">0,2% a 3,2% por dia sobre o valor mensal do contrato, conforme detalhamento constante das </w:t>
      </w:r>
      <w:r w:rsidRPr="000D409F">
        <w:rPr>
          <w:rFonts w:ascii="Times New Roman" w:hAnsi="Times New Roman" w:cs="Times New Roman"/>
          <w:b/>
          <w:color w:val="000000"/>
          <w:szCs w:val="20"/>
        </w:rPr>
        <w:t>tabelas 1</w:t>
      </w:r>
      <w:r w:rsidRPr="000D409F">
        <w:rPr>
          <w:rFonts w:ascii="Times New Roman" w:hAnsi="Times New Roman" w:cs="Times New Roman"/>
          <w:color w:val="000000"/>
          <w:szCs w:val="20"/>
        </w:rPr>
        <w:t xml:space="preserve"> e </w:t>
      </w:r>
      <w:r w:rsidRPr="000D409F">
        <w:rPr>
          <w:rFonts w:ascii="Times New Roman" w:hAnsi="Times New Roman" w:cs="Times New Roman"/>
          <w:b/>
          <w:color w:val="000000"/>
          <w:szCs w:val="20"/>
        </w:rPr>
        <w:t>2</w:t>
      </w:r>
      <w:r w:rsidRPr="000D409F">
        <w:rPr>
          <w:rFonts w:ascii="Times New Roman" w:hAnsi="Times New Roman" w:cs="Times New Roman"/>
          <w:color w:val="000000"/>
          <w:szCs w:val="20"/>
        </w:rPr>
        <w:t>, abaixo; e</w:t>
      </w:r>
    </w:p>
    <w:p w14:paraId="106F7500"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t xml:space="preserve">0,07% (sete centésimos por cento) do valor do contrato por dia de atraso na apresentação da garantia (seja para reforço ou por ocasião de prorrogação), observado o máximo de 2% (dois por cento). O atraso superior a 25 (vinte e cinco) dias autorizará a </w:t>
      </w:r>
      <w:r w:rsidR="002C1D82" w:rsidRPr="000D409F">
        <w:rPr>
          <w:rFonts w:ascii="Times New Roman" w:hAnsi="Times New Roman" w:cs="Times New Roman"/>
          <w:szCs w:val="20"/>
        </w:rPr>
        <w:t xml:space="preserve">Hemobrás </w:t>
      </w:r>
      <w:r w:rsidRPr="000D409F">
        <w:rPr>
          <w:rFonts w:ascii="Times New Roman" w:hAnsi="Times New Roman" w:cs="Times New Roman"/>
          <w:color w:val="000000"/>
          <w:szCs w:val="20"/>
        </w:rPr>
        <w:t>a promover a rescisão do contrato;</w:t>
      </w:r>
    </w:p>
    <w:p w14:paraId="1EE846E9" w14:textId="77777777" w:rsidR="005C5A0E" w:rsidRPr="000D409F"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0D409F">
        <w:rPr>
          <w:rFonts w:ascii="Times New Roman" w:hAnsi="Times New Roman" w:cs="Times New Roman"/>
          <w:color w:val="000000"/>
          <w:szCs w:val="20"/>
        </w:rPr>
        <w:t>as penalidades de multa decorrentes de fatos diversos serão consideradas independentes entre si.</w:t>
      </w:r>
    </w:p>
    <w:p w14:paraId="4FF51E2D"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6C73FA">
        <w:rPr>
          <w:rFonts w:ascii="Times New Roman" w:hAnsi="Times New Roman" w:cs="Times New Roman"/>
          <w:b/>
          <w:bCs/>
          <w:szCs w:val="20"/>
        </w:rPr>
        <w:t>Suspensão</w:t>
      </w:r>
      <w:r w:rsidRPr="000D409F">
        <w:rPr>
          <w:rFonts w:ascii="Times New Roman" w:hAnsi="Times New Roman" w:cs="Times New Roman"/>
          <w:bCs/>
          <w:szCs w:val="20"/>
        </w:rPr>
        <w:t xml:space="preserve"> de licitar e </w:t>
      </w:r>
      <w:r w:rsidRPr="006C73FA">
        <w:rPr>
          <w:rFonts w:ascii="Times New Roman" w:hAnsi="Times New Roman" w:cs="Times New Roman"/>
          <w:b/>
          <w:bCs/>
          <w:szCs w:val="20"/>
        </w:rPr>
        <w:t>impedimento</w:t>
      </w:r>
      <w:r w:rsidRPr="000D409F">
        <w:rPr>
          <w:rFonts w:ascii="Times New Roman" w:hAnsi="Times New Roman" w:cs="Times New Roman"/>
          <w:bCs/>
          <w:szCs w:val="20"/>
        </w:rPr>
        <w:t xml:space="preserve"> de contratar com </w:t>
      </w:r>
      <w:r w:rsidR="000008B6" w:rsidRPr="000D409F">
        <w:rPr>
          <w:rFonts w:ascii="Times New Roman" w:hAnsi="Times New Roman" w:cs="Times New Roman"/>
          <w:bCs/>
          <w:szCs w:val="20"/>
        </w:rPr>
        <w:t>a Hemobrás</w:t>
      </w:r>
      <w:r w:rsidRPr="000D409F">
        <w:rPr>
          <w:rFonts w:ascii="Times New Roman" w:hAnsi="Times New Roman" w:cs="Times New Roman"/>
          <w:bCs/>
          <w:szCs w:val="20"/>
        </w:rPr>
        <w:t>, pelo prazo de até dois anos;</w:t>
      </w:r>
    </w:p>
    <w:p w14:paraId="099393C5"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As sanções aqui previstas são independentes entre si, podendo ser aplicadas isoladas ou, no caso das multas, cumulativamente, sem prejuízo de outras medidas cabíveis.</w:t>
      </w:r>
    </w:p>
    <w:p w14:paraId="7D98A3DC"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Para efeito de aplicação de multas, às infrações são atribuídos graus, de acordo com as tabelas 1 e 2:</w:t>
      </w:r>
    </w:p>
    <w:p w14:paraId="63D33112" w14:textId="77777777" w:rsidR="005C5A0E" w:rsidRPr="000D409F" w:rsidRDefault="005C5A0E" w:rsidP="005C5A0E">
      <w:pPr>
        <w:spacing w:before="120" w:after="120" w:line="276" w:lineRule="auto"/>
        <w:ind w:right="-30"/>
        <w:jc w:val="center"/>
        <w:rPr>
          <w:rFonts w:ascii="Times New Roman" w:hAnsi="Times New Roman" w:cs="Times New Roman"/>
          <w:b/>
          <w:bCs/>
          <w:szCs w:val="20"/>
        </w:rPr>
      </w:pPr>
      <w:r w:rsidRPr="000D409F">
        <w:rPr>
          <w:rFonts w:ascii="Times New Roman" w:hAnsi="Times New Roman" w:cs="Times New Roman"/>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C5A0E" w:rsidRPr="000D409F" w14:paraId="6184B663" w14:textId="77777777" w:rsidTr="0099334E">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80E6D03"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GRAU</w:t>
            </w:r>
          </w:p>
        </w:tc>
        <w:tc>
          <w:tcPr>
            <w:tcW w:w="5604" w:type="dxa"/>
            <w:tcBorders>
              <w:top w:val="outset" w:sz="6" w:space="0" w:color="000000"/>
              <w:left w:val="outset" w:sz="6" w:space="0" w:color="000000"/>
              <w:bottom w:val="outset" w:sz="6" w:space="0" w:color="000000"/>
            </w:tcBorders>
            <w:vAlign w:val="center"/>
          </w:tcPr>
          <w:p w14:paraId="1C78CE07"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CORRESPONDÊNCIA</w:t>
            </w:r>
          </w:p>
        </w:tc>
      </w:tr>
      <w:tr w:rsidR="005C5A0E" w:rsidRPr="000D409F" w14:paraId="45DE694B" w14:textId="77777777" w:rsidTr="0099334E">
        <w:trPr>
          <w:tblCellSpacing w:w="0" w:type="dxa"/>
        </w:trPr>
        <w:tc>
          <w:tcPr>
            <w:tcW w:w="3576" w:type="dxa"/>
            <w:tcBorders>
              <w:top w:val="outset" w:sz="6" w:space="0" w:color="000000"/>
              <w:bottom w:val="outset" w:sz="6" w:space="0" w:color="000000"/>
              <w:right w:val="outset" w:sz="6" w:space="0" w:color="000000"/>
            </w:tcBorders>
          </w:tcPr>
          <w:p w14:paraId="3B55D79F"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1</w:t>
            </w:r>
          </w:p>
        </w:tc>
        <w:tc>
          <w:tcPr>
            <w:tcW w:w="5604" w:type="dxa"/>
            <w:tcBorders>
              <w:top w:val="outset" w:sz="6" w:space="0" w:color="000000"/>
              <w:left w:val="outset" w:sz="6" w:space="0" w:color="000000"/>
              <w:bottom w:val="outset" w:sz="6" w:space="0" w:color="000000"/>
            </w:tcBorders>
          </w:tcPr>
          <w:p w14:paraId="673DB890"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0,2% ao dia sobre o valor mensal do contrato</w:t>
            </w:r>
          </w:p>
        </w:tc>
      </w:tr>
      <w:tr w:rsidR="005C5A0E" w:rsidRPr="000D409F" w14:paraId="0B470177" w14:textId="77777777" w:rsidTr="0099334E">
        <w:trPr>
          <w:tblCellSpacing w:w="0" w:type="dxa"/>
        </w:trPr>
        <w:tc>
          <w:tcPr>
            <w:tcW w:w="3576" w:type="dxa"/>
            <w:tcBorders>
              <w:top w:val="outset" w:sz="6" w:space="0" w:color="000000"/>
              <w:bottom w:val="outset" w:sz="6" w:space="0" w:color="000000"/>
              <w:right w:val="outset" w:sz="6" w:space="0" w:color="000000"/>
            </w:tcBorders>
          </w:tcPr>
          <w:p w14:paraId="007A3B31"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2</w:t>
            </w:r>
          </w:p>
        </w:tc>
        <w:tc>
          <w:tcPr>
            <w:tcW w:w="5604" w:type="dxa"/>
            <w:tcBorders>
              <w:top w:val="outset" w:sz="6" w:space="0" w:color="000000"/>
              <w:left w:val="outset" w:sz="6" w:space="0" w:color="000000"/>
              <w:bottom w:val="outset" w:sz="6" w:space="0" w:color="000000"/>
            </w:tcBorders>
          </w:tcPr>
          <w:p w14:paraId="6C3D6B37"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0,4% ao dia sobre o valor mensal do contrato</w:t>
            </w:r>
          </w:p>
        </w:tc>
      </w:tr>
      <w:tr w:rsidR="005C5A0E" w:rsidRPr="000D409F" w14:paraId="5F70B78C" w14:textId="77777777" w:rsidTr="0099334E">
        <w:trPr>
          <w:tblCellSpacing w:w="0" w:type="dxa"/>
        </w:trPr>
        <w:tc>
          <w:tcPr>
            <w:tcW w:w="3576" w:type="dxa"/>
            <w:tcBorders>
              <w:top w:val="outset" w:sz="6" w:space="0" w:color="000000"/>
              <w:bottom w:val="outset" w:sz="6" w:space="0" w:color="000000"/>
              <w:right w:val="outset" w:sz="6" w:space="0" w:color="000000"/>
            </w:tcBorders>
          </w:tcPr>
          <w:p w14:paraId="3E0FE136"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3</w:t>
            </w:r>
          </w:p>
        </w:tc>
        <w:tc>
          <w:tcPr>
            <w:tcW w:w="5604" w:type="dxa"/>
            <w:tcBorders>
              <w:top w:val="outset" w:sz="6" w:space="0" w:color="000000"/>
              <w:left w:val="outset" w:sz="6" w:space="0" w:color="000000"/>
              <w:bottom w:val="outset" w:sz="6" w:space="0" w:color="000000"/>
            </w:tcBorders>
          </w:tcPr>
          <w:p w14:paraId="023FAA30"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0,8% ao dia sobre o valor mensal do contrato</w:t>
            </w:r>
          </w:p>
        </w:tc>
      </w:tr>
      <w:tr w:rsidR="005C5A0E" w:rsidRPr="000D409F" w14:paraId="2045537C" w14:textId="77777777" w:rsidTr="0099334E">
        <w:trPr>
          <w:tblCellSpacing w:w="0" w:type="dxa"/>
        </w:trPr>
        <w:tc>
          <w:tcPr>
            <w:tcW w:w="3576" w:type="dxa"/>
            <w:tcBorders>
              <w:top w:val="outset" w:sz="6" w:space="0" w:color="000000"/>
              <w:bottom w:val="outset" w:sz="6" w:space="0" w:color="000000"/>
              <w:right w:val="outset" w:sz="6" w:space="0" w:color="000000"/>
            </w:tcBorders>
          </w:tcPr>
          <w:p w14:paraId="023E53FA"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4</w:t>
            </w:r>
          </w:p>
        </w:tc>
        <w:tc>
          <w:tcPr>
            <w:tcW w:w="5604" w:type="dxa"/>
            <w:tcBorders>
              <w:top w:val="outset" w:sz="6" w:space="0" w:color="000000"/>
              <w:left w:val="outset" w:sz="6" w:space="0" w:color="000000"/>
              <w:bottom w:val="outset" w:sz="6" w:space="0" w:color="000000"/>
            </w:tcBorders>
          </w:tcPr>
          <w:p w14:paraId="2C284755"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1,6% ao dia sobre o valor mensal do contrato</w:t>
            </w:r>
          </w:p>
        </w:tc>
      </w:tr>
      <w:tr w:rsidR="005C5A0E" w:rsidRPr="000D409F" w14:paraId="22555A1B" w14:textId="77777777" w:rsidTr="0099334E">
        <w:trPr>
          <w:tblCellSpacing w:w="0" w:type="dxa"/>
        </w:trPr>
        <w:tc>
          <w:tcPr>
            <w:tcW w:w="3576" w:type="dxa"/>
            <w:tcBorders>
              <w:top w:val="outset" w:sz="6" w:space="0" w:color="000000"/>
              <w:bottom w:val="outset" w:sz="6" w:space="0" w:color="000000"/>
              <w:right w:val="outset" w:sz="6" w:space="0" w:color="000000"/>
            </w:tcBorders>
          </w:tcPr>
          <w:p w14:paraId="1EA09118"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5</w:t>
            </w:r>
          </w:p>
        </w:tc>
        <w:tc>
          <w:tcPr>
            <w:tcW w:w="5604" w:type="dxa"/>
            <w:tcBorders>
              <w:top w:val="outset" w:sz="6" w:space="0" w:color="000000"/>
              <w:left w:val="outset" w:sz="6" w:space="0" w:color="000000"/>
              <w:bottom w:val="outset" w:sz="6" w:space="0" w:color="000000"/>
            </w:tcBorders>
          </w:tcPr>
          <w:p w14:paraId="10EAFF6B"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3,2% ao dia sobre o valor mensal do contrato</w:t>
            </w:r>
          </w:p>
        </w:tc>
      </w:tr>
    </w:tbl>
    <w:p w14:paraId="3F6E740F" w14:textId="77777777" w:rsidR="005C5A0E" w:rsidRPr="000D409F" w:rsidRDefault="005C5A0E" w:rsidP="005C5A0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C5A0E" w:rsidRPr="000D409F" w14:paraId="0FD2B226" w14:textId="77777777" w:rsidTr="0099334E">
        <w:trPr>
          <w:trHeight w:val="60"/>
          <w:tblCellSpacing w:w="0" w:type="dxa"/>
        </w:trPr>
        <w:tc>
          <w:tcPr>
            <w:tcW w:w="9180" w:type="dxa"/>
            <w:gridSpan w:val="3"/>
            <w:tcBorders>
              <w:top w:val="outset" w:sz="6" w:space="0" w:color="000000"/>
              <w:bottom w:val="outset" w:sz="6" w:space="0" w:color="000000"/>
            </w:tcBorders>
          </w:tcPr>
          <w:p w14:paraId="0B672A69"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INFRAÇÃO</w:t>
            </w:r>
          </w:p>
        </w:tc>
      </w:tr>
      <w:tr w:rsidR="005C5A0E" w:rsidRPr="000D409F" w14:paraId="6A942E29"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21091188"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73F24AF2"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DESCRIÇÃO</w:t>
            </w:r>
          </w:p>
        </w:tc>
        <w:tc>
          <w:tcPr>
            <w:tcW w:w="1958" w:type="dxa"/>
            <w:tcBorders>
              <w:top w:val="outset" w:sz="6" w:space="0" w:color="000000"/>
              <w:left w:val="outset" w:sz="6" w:space="0" w:color="000000"/>
              <w:bottom w:val="outset" w:sz="6" w:space="0" w:color="000000"/>
            </w:tcBorders>
            <w:vAlign w:val="center"/>
          </w:tcPr>
          <w:p w14:paraId="31321D20"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GRAU</w:t>
            </w:r>
          </w:p>
        </w:tc>
      </w:tr>
      <w:tr w:rsidR="005C5A0E" w:rsidRPr="000D409F" w14:paraId="59DCC15F"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51BBDD6B"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2F2A3BBF" w14:textId="77777777" w:rsidR="005C5A0E" w:rsidRPr="000D409F" w:rsidRDefault="005C5A0E" w:rsidP="009555AC">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Permitir situação que crie a possibilidade de causar dano físico, lesão corporal ou conseq</w:t>
            </w:r>
            <w:r w:rsidR="009555AC" w:rsidRPr="000D409F">
              <w:rPr>
                <w:rFonts w:ascii="Times New Roman" w:hAnsi="Times New Roman" w:cs="Times New Roman"/>
                <w:szCs w:val="20"/>
              </w:rPr>
              <w:t>u</w:t>
            </w:r>
            <w:r w:rsidRPr="000D409F">
              <w:rPr>
                <w:rFonts w:ascii="Times New Roman" w:hAnsi="Times New Roman" w:cs="Times New Roman"/>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0242DB1E"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05</w:t>
            </w:r>
          </w:p>
        </w:tc>
      </w:tr>
      <w:tr w:rsidR="005C5A0E" w:rsidRPr="000D409F" w14:paraId="69CCCA81"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04F3518E"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58C5841"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 xml:space="preserve">Suspender ou interromper, salvo motivo de força maior ou caso fortuito, os serviços contratuais por dia e por unidade </w:t>
            </w:r>
            <w:r w:rsidRPr="000D409F">
              <w:rPr>
                <w:rFonts w:ascii="Times New Roman" w:hAnsi="Times New Roman" w:cs="Times New Roman"/>
                <w:szCs w:val="20"/>
              </w:rPr>
              <w:lastRenderedPageBreak/>
              <w:t>de atendimento;</w:t>
            </w:r>
          </w:p>
        </w:tc>
        <w:tc>
          <w:tcPr>
            <w:tcW w:w="1958" w:type="dxa"/>
            <w:tcBorders>
              <w:top w:val="outset" w:sz="6" w:space="0" w:color="000000"/>
              <w:left w:val="outset" w:sz="6" w:space="0" w:color="000000"/>
              <w:bottom w:val="outset" w:sz="6" w:space="0" w:color="000000"/>
            </w:tcBorders>
            <w:vAlign w:val="center"/>
          </w:tcPr>
          <w:p w14:paraId="74227AC5"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lastRenderedPageBreak/>
              <w:t>04</w:t>
            </w:r>
          </w:p>
        </w:tc>
      </w:tr>
      <w:tr w:rsidR="005C5A0E" w:rsidRPr="000D409F" w14:paraId="2FEA315E"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7081A947" w14:textId="77777777" w:rsidR="005C5A0E" w:rsidRPr="000D409F" w:rsidRDefault="00BD6EAC"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3947F0A5"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7E7BA7E"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02</w:t>
            </w:r>
          </w:p>
        </w:tc>
      </w:tr>
      <w:tr w:rsidR="005C5A0E" w:rsidRPr="000D409F" w14:paraId="0389755E" w14:textId="77777777" w:rsidTr="0099334E">
        <w:trPr>
          <w:trHeight w:val="225"/>
          <w:tblCellSpacing w:w="0" w:type="dxa"/>
        </w:trPr>
        <w:tc>
          <w:tcPr>
            <w:tcW w:w="9180" w:type="dxa"/>
            <w:gridSpan w:val="3"/>
            <w:tcBorders>
              <w:top w:val="outset" w:sz="6" w:space="0" w:color="000000"/>
              <w:bottom w:val="outset" w:sz="6" w:space="0" w:color="000000"/>
            </w:tcBorders>
            <w:vAlign w:val="center"/>
          </w:tcPr>
          <w:p w14:paraId="4674A276"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b/>
                <w:bCs/>
                <w:szCs w:val="20"/>
              </w:rPr>
              <w:t>Para os itens a seguir, deixar de:</w:t>
            </w:r>
          </w:p>
        </w:tc>
      </w:tr>
      <w:tr w:rsidR="005C5A0E" w:rsidRPr="000D409F" w14:paraId="65C6326C"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4B684B39" w14:textId="77777777" w:rsidR="005C5A0E" w:rsidRPr="000D409F" w:rsidRDefault="00BD6EAC"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7B1AACC2"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96293A0"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02</w:t>
            </w:r>
          </w:p>
        </w:tc>
      </w:tr>
      <w:tr w:rsidR="005C5A0E" w:rsidRPr="000D409F" w14:paraId="07A6CB29"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7F893624" w14:textId="77777777" w:rsidR="005C5A0E" w:rsidRPr="000D409F" w:rsidRDefault="00BD6EAC"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DEF0C45"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6B6A362" w14:textId="77777777" w:rsidR="005C5A0E" w:rsidRPr="000D409F" w:rsidRDefault="005C5A0E" w:rsidP="0099334E">
            <w:pPr>
              <w:spacing w:before="120" w:after="120" w:line="276" w:lineRule="auto"/>
              <w:ind w:right="-30"/>
              <w:jc w:val="center"/>
              <w:rPr>
                <w:rFonts w:ascii="Times New Roman" w:hAnsi="Times New Roman" w:cs="Times New Roman"/>
                <w:szCs w:val="20"/>
              </w:rPr>
            </w:pPr>
            <w:r w:rsidRPr="000D409F">
              <w:rPr>
                <w:rFonts w:ascii="Times New Roman" w:hAnsi="Times New Roman" w:cs="Times New Roman"/>
                <w:szCs w:val="20"/>
              </w:rPr>
              <w:t>03</w:t>
            </w:r>
          </w:p>
        </w:tc>
      </w:tr>
    </w:tbl>
    <w:p w14:paraId="24CC8E3B" w14:textId="77777777" w:rsidR="002729CE" w:rsidRPr="000D409F" w:rsidRDefault="002729CE" w:rsidP="002729CE">
      <w:pPr>
        <w:spacing w:line="360" w:lineRule="auto"/>
        <w:ind w:left="567"/>
        <w:contextualSpacing/>
        <w:jc w:val="both"/>
        <w:rPr>
          <w:rFonts w:ascii="Times New Roman" w:hAnsi="Times New Roman" w:cs="Times New Roman"/>
          <w:szCs w:val="20"/>
        </w:rPr>
      </w:pPr>
    </w:p>
    <w:p w14:paraId="567938F6"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 xml:space="preserve">Também ficam sujeitas às penalidades do </w:t>
      </w:r>
      <w:r w:rsidR="000611A8" w:rsidRPr="000D409F">
        <w:rPr>
          <w:rFonts w:ascii="Times New Roman" w:hAnsi="Times New Roman" w:cs="Times New Roman"/>
          <w:szCs w:val="20"/>
        </w:rPr>
        <w:t>Art. 83, III da Lei 13.303 de 2016</w:t>
      </w:r>
      <w:r w:rsidRPr="000D409F">
        <w:rPr>
          <w:rFonts w:ascii="Times New Roman" w:hAnsi="Times New Roman" w:cs="Times New Roman"/>
          <w:szCs w:val="20"/>
        </w:rPr>
        <w:t>, as empresas ou profissionais que:</w:t>
      </w:r>
    </w:p>
    <w:p w14:paraId="038B12CF"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tenham sofrido condenação definitiva por praticar, por meio dolosos, fraude fiscal no recolhimento de quaisquer tributos;</w:t>
      </w:r>
    </w:p>
    <w:p w14:paraId="095D2FB9"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tenham praticado atos ilícitos visando a frustrar os objetivos da licitação;</w:t>
      </w:r>
    </w:p>
    <w:p w14:paraId="56FC793D" w14:textId="77777777" w:rsidR="005C5A0E" w:rsidRPr="000D409F"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0D409F">
        <w:rPr>
          <w:rFonts w:ascii="Times New Roman" w:hAnsi="Times New Roman" w:cs="Times New Roman"/>
          <w:bCs/>
          <w:szCs w:val="20"/>
        </w:rPr>
        <w:t xml:space="preserve">demonstrem não possuir idoneidade para contratar com a </w:t>
      </w:r>
      <w:r w:rsidR="000611A8" w:rsidRPr="000D409F">
        <w:rPr>
          <w:rFonts w:ascii="Times New Roman" w:hAnsi="Times New Roman" w:cs="Times New Roman"/>
          <w:szCs w:val="20"/>
        </w:rPr>
        <w:t xml:space="preserve">Hemobrás </w:t>
      </w:r>
      <w:r w:rsidRPr="000D409F">
        <w:rPr>
          <w:rFonts w:ascii="Times New Roman" w:hAnsi="Times New Roman" w:cs="Times New Roman"/>
          <w:bCs/>
          <w:szCs w:val="20"/>
        </w:rPr>
        <w:t xml:space="preserve">em virtude de atos ilícitos praticados. </w:t>
      </w:r>
    </w:p>
    <w:p w14:paraId="2EC3F95F"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 xml:space="preserve">A aplicação de qualquer das penalidades previstas realizar-se-á em processo administrativo que assegurará o contraditório e a ampla defesa à CONTRATADA, observando-se o procedimento previsto na </w:t>
      </w:r>
      <w:r w:rsidR="00A135B7" w:rsidRPr="000D409F">
        <w:rPr>
          <w:rFonts w:ascii="Times New Roman" w:hAnsi="Times New Roman" w:cs="Times New Roman"/>
          <w:szCs w:val="20"/>
        </w:rPr>
        <w:t>Lei 13.303 de 2016</w:t>
      </w:r>
      <w:r w:rsidRPr="000D409F">
        <w:rPr>
          <w:rFonts w:ascii="Times New Roman" w:hAnsi="Times New Roman" w:cs="Times New Roman"/>
          <w:szCs w:val="20"/>
        </w:rPr>
        <w:t>.</w:t>
      </w:r>
    </w:p>
    <w:p w14:paraId="2F426DAE" w14:textId="77777777" w:rsidR="005C5A0E" w:rsidRPr="000D409F"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22768095" w14:textId="77777777" w:rsidR="005C5A0E" w:rsidRPr="000D409F" w:rsidRDefault="005C5A0E" w:rsidP="00301C3D">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 xml:space="preserve">Em caso de inexecução total ou parcial do contrato, a CONTRATADA estará sujeita ainda, nos casos em que as multas e sanções aplicadas não sejam suficientes para compensar os danos suportados pela Administração, ao pagamento de uma indenização suplementar. </w:t>
      </w:r>
    </w:p>
    <w:p w14:paraId="2A86F6FF" w14:textId="1EFB3544" w:rsidR="00A74039" w:rsidRPr="00A74039" w:rsidRDefault="00A74039" w:rsidP="00A74039">
      <w:pPr>
        <w:numPr>
          <w:ilvl w:val="1"/>
          <w:numId w:val="1"/>
        </w:numPr>
        <w:spacing w:line="360" w:lineRule="auto"/>
        <w:ind w:left="567" w:hanging="426"/>
        <w:contextualSpacing/>
        <w:jc w:val="both"/>
        <w:rPr>
          <w:rFonts w:ascii="Times New Roman" w:hAnsi="Times New Roman" w:cs="Times New Roman"/>
          <w:szCs w:val="20"/>
        </w:rPr>
      </w:pPr>
      <w:bookmarkStart w:id="3" w:name="_Hlk90041422"/>
      <w:r w:rsidRPr="00A74039">
        <w:rPr>
          <w:rFonts w:ascii="Times New Roman" w:hAnsi="Times New Roman" w:cs="Times New Roman"/>
          <w:szCs w:val="20"/>
        </w:rPr>
        <w:t xml:space="preserve">As multas devidas e/ou prejuízos causados à HEMOBRÁS serão deduzidos da garantia prestada. </w:t>
      </w:r>
      <w:r w:rsidR="00D51143" w:rsidRPr="00A103D5">
        <w:rPr>
          <w:rFonts w:ascii="Times New Roman" w:hAnsi="Times New Roman" w:cs="Times New Roman"/>
          <w:bCs/>
          <w:szCs w:val="20"/>
        </w:rPr>
        <w:t>(</w:t>
      </w:r>
      <w:r w:rsidR="00D51143" w:rsidRPr="00CD6C2A">
        <w:rPr>
          <w:rFonts w:ascii="Times New Roman" w:hAnsi="Times New Roman" w:cs="Times New Roman"/>
          <w:bCs/>
          <w:i/>
          <w:color w:val="FF0000"/>
          <w:szCs w:val="20"/>
        </w:rPr>
        <w:t>Excluir quando</w:t>
      </w:r>
      <w:r w:rsidR="00D51143">
        <w:rPr>
          <w:rFonts w:ascii="Times New Roman" w:hAnsi="Times New Roman" w:cs="Times New Roman"/>
          <w:bCs/>
          <w:i/>
          <w:color w:val="FF0000"/>
          <w:szCs w:val="20"/>
        </w:rPr>
        <w:t xml:space="preserve"> não</w:t>
      </w:r>
      <w:r w:rsidR="00D51143" w:rsidRPr="00CD6C2A">
        <w:rPr>
          <w:rFonts w:ascii="Times New Roman" w:hAnsi="Times New Roman" w:cs="Times New Roman"/>
          <w:bCs/>
          <w:i/>
          <w:color w:val="FF0000"/>
          <w:szCs w:val="20"/>
        </w:rPr>
        <w:t xml:space="preserve"> houver previsão de garantia de execução</w:t>
      </w:r>
      <w:r w:rsidR="00D51143" w:rsidRPr="00A103D5">
        <w:rPr>
          <w:rFonts w:ascii="Times New Roman" w:hAnsi="Times New Roman" w:cs="Times New Roman"/>
          <w:bCs/>
          <w:szCs w:val="20"/>
        </w:rPr>
        <w:t>)</w:t>
      </w:r>
    </w:p>
    <w:p w14:paraId="16BE5BE5" w14:textId="317F0382" w:rsidR="00A74039" w:rsidRPr="00A103D5" w:rsidRDefault="00A74039" w:rsidP="00A74039">
      <w:pPr>
        <w:pStyle w:val="PargrafodaLista"/>
        <w:numPr>
          <w:ilvl w:val="2"/>
          <w:numId w:val="1"/>
        </w:numPr>
        <w:spacing w:line="360" w:lineRule="auto"/>
        <w:ind w:left="851" w:hanging="567"/>
        <w:jc w:val="both"/>
        <w:rPr>
          <w:rFonts w:ascii="Times New Roman" w:hAnsi="Times New Roman" w:cs="Times New Roman"/>
          <w:bCs/>
          <w:szCs w:val="20"/>
        </w:rPr>
      </w:pPr>
      <w:r w:rsidRPr="00A103D5">
        <w:rPr>
          <w:rFonts w:ascii="Times New Roman" w:hAnsi="Times New Roman" w:cs="Times New Roman"/>
          <w:bCs/>
          <w:szCs w:val="20"/>
        </w:rPr>
        <w:t xml:space="preserve">O contratado responderá pela diferença nas hipóteses de insuficiência da garantia, podendo ser descontada de pagamentos eventualmente devidos pela Hemobrás, ou cobrada judicialmente. </w:t>
      </w:r>
      <w:r w:rsidR="00D51143" w:rsidRPr="00A103D5">
        <w:rPr>
          <w:rFonts w:ascii="Times New Roman" w:hAnsi="Times New Roman" w:cs="Times New Roman"/>
          <w:bCs/>
          <w:szCs w:val="20"/>
        </w:rPr>
        <w:t>(</w:t>
      </w:r>
      <w:r w:rsidR="00D51143" w:rsidRPr="00CD6C2A">
        <w:rPr>
          <w:rFonts w:ascii="Times New Roman" w:hAnsi="Times New Roman" w:cs="Times New Roman"/>
          <w:bCs/>
          <w:i/>
          <w:color w:val="FF0000"/>
          <w:szCs w:val="20"/>
        </w:rPr>
        <w:t>Excluir quando</w:t>
      </w:r>
      <w:r w:rsidR="00D51143">
        <w:rPr>
          <w:rFonts w:ascii="Times New Roman" w:hAnsi="Times New Roman" w:cs="Times New Roman"/>
          <w:bCs/>
          <w:i/>
          <w:color w:val="FF0000"/>
          <w:szCs w:val="20"/>
        </w:rPr>
        <w:t xml:space="preserve"> não</w:t>
      </w:r>
      <w:r w:rsidR="00D51143" w:rsidRPr="00CD6C2A">
        <w:rPr>
          <w:rFonts w:ascii="Times New Roman" w:hAnsi="Times New Roman" w:cs="Times New Roman"/>
          <w:bCs/>
          <w:i/>
          <w:color w:val="FF0000"/>
          <w:szCs w:val="20"/>
        </w:rPr>
        <w:t xml:space="preserve"> houver previsão de garantia de execução</w:t>
      </w:r>
      <w:r w:rsidR="00D51143" w:rsidRPr="00A103D5">
        <w:rPr>
          <w:rFonts w:ascii="Times New Roman" w:hAnsi="Times New Roman" w:cs="Times New Roman"/>
          <w:bCs/>
          <w:szCs w:val="20"/>
        </w:rPr>
        <w:t>)</w:t>
      </w:r>
    </w:p>
    <w:bookmarkEnd w:id="3"/>
    <w:p w14:paraId="387A3410" w14:textId="77777777" w:rsidR="005C5A0E" w:rsidRPr="000D409F" w:rsidRDefault="005C5A0E" w:rsidP="00301C3D">
      <w:pPr>
        <w:numPr>
          <w:ilvl w:val="1"/>
          <w:numId w:val="1"/>
        </w:numPr>
        <w:spacing w:line="360" w:lineRule="auto"/>
        <w:ind w:left="709" w:hanging="568"/>
        <w:contextualSpacing/>
        <w:jc w:val="both"/>
        <w:rPr>
          <w:rFonts w:ascii="Times New Roman" w:hAnsi="Times New Roman" w:cs="Times New Roman"/>
          <w:szCs w:val="20"/>
        </w:rPr>
      </w:pPr>
      <w:r w:rsidRPr="000D409F">
        <w:rPr>
          <w:rFonts w:ascii="Times New Roman" w:hAnsi="Times New Roman" w:cs="Times New Roman"/>
          <w:szCs w:val="20"/>
        </w:rPr>
        <w:t>As penalidades serão obrigatoriamente registradas no SICAF.</w:t>
      </w:r>
    </w:p>
    <w:p w14:paraId="432C230D" w14:textId="77777777" w:rsidR="00B34A16" w:rsidRPr="000D409F" w:rsidRDefault="00B34A16" w:rsidP="00B34A16">
      <w:pPr>
        <w:spacing w:line="360" w:lineRule="auto"/>
        <w:ind w:left="709"/>
        <w:contextualSpacing/>
        <w:jc w:val="both"/>
        <w:rPr>
          <w:rFonts w:ascii="Times New Roman" w:hAnsi="Times New Roman" w:cs="Times New Roman"/>
          <w:szCs w:val="20"/>
        </w:rPr>
      </w:pPr>
    </w:p>
    <w:p w14:paraId="0F499061" w14:textId="77777777" w:rsidR="00A75C93" w:rsidRPr="00BB1F7A" w:rsidRDefault="00A75C93" w:rsidP="00A75C93">
      <w:pPr>
        <w:pStyle w:val="Nivel1"/>
        <w:spacing w:before="0" w:after="0" w:line="360" w:lineRule="auto"/>
        <w:contextualSpacing/>
        <w:rPr>
          <w:rFonts w:ascii="Times New Roman" w:hAnsi="Times New Roman"/>
        </w:rPr>
      </w:pPr>
      <w:r w:rsidRPr="00BB1F7A">
        <w:rPr>
          <w:rFonts w:ascii="Times New Roman" w:hAnsi="Times New Roman"/>
        </w:rPr>
        <w:lastRenderedPageBreak/>
        <w:t>MATRIZ DE RISCOS</w:t>
      </w:r>
    </w:p>
    <w:p w14:paraId="61E64F51" w14:textId="77777777" w:rsidR="00E73B0A" w:rsidRDefault="00E73B0A" w:rsidP="00E73B0A">
      <w:pPr>
        <w:numPr>
          <w:ilvl w:val="1"/>
          <w:numId w:val="1"/>
        </w:numPr>
        <w:spacing w:line="360" w:lineRule="auto"/>
        <w:ind w:left="715" w:hanging="431"/>
        <w:contextualSpacing/>
        <w:jc w:val="both"/>
        <w:rPr>
          <w:rFonts w:ascii="Times New Roman" w:hAnsi="Times New Roman" w:cs="Times New Roman"/>
          <w:szCs w:val="20"/>
        </w:rPr>
      </w:pPr>
      <w:r w:rsidRPr="00E73B0A">
        <w:rPr>
          <w:rFonts w:ascii="Times New Roman" w:hAnsi="Times New Roman" w:cs="Times New Roman"/>
          <w:szCs w:val="20"/>
        </w:rPr>
        <w:t xml:space="preserve">A definição dos riscos e responsabilidades entre as partes e caracterizadora do equilíbrio econômico-financeiro inicial do contrato, em termos de ônus financeiro decorrente de eventos supervenientes à contratação, estão elencadas no Anexo </w:t>
      </w:r>
      <w:r w:rsidRPr="007C2124">
        <w:rPr>
          <w:rFonts w:ascii="Times New Roman" w:hAnsi="Times New Roman" w:cs="Times New Roman"/>
          <w:bCs/>
          <w:color w:val="FF0000"/>
          <w:szCs w:val="20"/>
        </w:rPr>
        <w:t>##</w:t>
      </w:r>
      <w:r w:rsidRPr="00E73B0A">
        <w:rPr>
          <w:rFonts w:ascii="Times New Roman" w:hAnsi="Times New Roman" w:cs="Times New Roman"/>
          <w:bCs/>
          <w:szCs w:val="20"/>
        </w:rPr>
        <w:t xml:space="preserve"> do Termo de Referência. </w:t>
      </w:r>
      <w:r w:rsidRPr="00E73B0A">
        <w:rPr>
          <w:rFonts w:ascii="Times New Roman" w:hAnsi="Times New Roman" w:cs="Times New Roman"/>
          <w:szCs w:val="20"/>
        </w:rPr>
        <w:t xml:space="preserve"> </w:t>
      </w:r>
    </w:p>
    <w:p w14:paraId="0BAFD4EF" w14:textId="77777777" w:rsidR="007C2124" w:rsidRDefault="007C2124" w:rsidP="007C2124">
      <w:pPr>
        <w:pStyle w:val="Nivel1"/>
        <w:numPr>
          <w:ilvl w:val="0"/>
          <w:numId w:val="0"/>
        </w:numPr>
        <w:ind w:left="360" w:hanging="360"/>
      </w:pPr>
    </w:p>
    <w:p w14:paraId="395419E5" w14:textId="77777777" w:rsidR="007C2124" w:rsidRPr="00E73B0A" w:rsidRDefault="007C2124" w:rsidP="007C2124">
      <w:pPr>
        <w:pStyle w:val="Nivel1"/>
        <w:numPr>
          <w:ilvl w:val="0"/>
          <w:numId w:val="0"/>
        </w:numPr>
        <w:ind w:left="360" w:hanging="360"/>
      </w:pPr>
    </w:p>
    <w:p w14:paraId="21BFF595" w14:textId="77777777" w:rsidR="00A75C93" w:rsidRDefault="00A75C93" w:rsidP="00A75C93">
      <w:pPr>
        <w:spacing w:line="360" w:lineRule="auto"/>
        <w:ind w:left="596"/>
        <w:contextualSpacing/>
        <w:jc w:val="both"/>
        <w:rPr>
          <w:rFonts w:ascii="Times New Roman" w:hAnsi="Times New Roman" w:cs="Times New Roman"/>
          <w:szCs w:val="20"/>
        </w:rPr>
      </w:pPr>
    </w:p>
    <w:p w14:paraId="5C3D0B87" w14:textId="77777777" w:rsidR="00DB206B" w:rsidRPr="00A75C93" w:rsidRDefault="00C60538" w:rsidP="00E73B0A">
      <w:pPr>
        <w:spacing w:line="360" w:lineRule="auto"/>
        <w:ind w:left="596"/>
        <w:contextualSpacing/>
        <w:jc w:val="right"/>
        <w:rPr>
          <w:rFonts w:ascii="Times New Roman" w:hAnsi="Times New Roman" w:cs="Times New Roman"/>
          <w:i/>
          <w:color w:val="FF0000"/>
          <w:szCs w:val="20"/>
        </w:rPr>
      </w:pPr>
      <w:r w:rsidRPr="00A75C93">
        <w:rPr>
          <w:rFonts w:ascii="Times New Roman" w:hAnsi="Times New Roman" w:cs="Times New Roman"/>
          <w:i/>
          <w:color w:val="FF0000"/>
          <w:szCs w:val="20"/>
        </w:rPr>
        <w:t>Local, Data.</w:t>
      </w:r>
    </w:p>
    <w:p w14:paraId="2CF00EF0" w14:textId="77777777" w:rsidR="00DB206B" w:rsidRPr="000D409F" w:rsidRDefault="00DB206B" w:rsidP="00DB206B">
      <w:pPr>
        <w:spacing w:after="360"/>
        <w:ind w:left="360"/>
        <w:rPr>
          <w:rFonts w:ascii="Times New Roman" w:hAnsi="Times New Roman" w:cs="Times New Roman"/>
          <w:szCs w:val="20"/>
        </w:rPr>
      </w:pPr>
    </w:p>
    <w:p w14:paraId="1079DF50" w14:textId="1333ADDB" w:rsidR="003D3EEC" w:rsidRPr="009E5B77" w:rsidRDefault="003D3EEC" w:rsidP="00E73B0A">
      <w:pPr>
        <w:spacing w:after="360"/>
        <w:ind w:left="360"/>
        <w:jc w:val="center"/>
        <w:rPr>
          <w:rFonts w:ascii="Times New Roman" w:hAnsi="Times New Roman" w:cs="Times New Roman"/>
          <w:b/>
          <w:szCs w:val="20"/>
        </w:rPr>
      </w:pPr>
      <w:r w:rsidRPr="009E5B77">
        <w:rPr>
          <w:rFonts w:ascii="Times New Roman" w:hAnsi="Times New Roman" w:cs="Times New Roman"/>
          <w:b/>
          <w:szCs w:val="20"/>
        </w:rPr>
        <w:t>ELABORADO POR</w:t>
      </w:r>
    </w:p>
    <w:p w14:paraId="2E78B689" w14:textId="77777777" w:rsidR="003D3EEC" w:rsidRPr="00E006C5" w:rsidRDefault="003D3EEC" w:rsidP="007C2124">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__________________________________</w:t>
      </w:r>
    </w:p>
    <w:p w14:paraId="67FF81A1" w14:textId="77777777" w:rsidR="003D3EEC" w:rsidRPr="007C2124" w:rsidRDefault="003D3EEC" w:rsidP="00E73B0A">
      <w:pPr>
        <w:spacing w:after="360"/>
        <w:ind w:left="360"/>
        <w:jc w:val="center"/>
        <w:rPr>
          <w:rFonts w:ascii="Times New Roman" w:hAnsi="Times New Roman" w:cs="Times New Roman"/>
          <w:color w:val="FF0000"/>
          <w:szCs w:val="20"/>
        </w:rPr>
      </w:pPr>
      <w:r w:rsidRPr="007C2124">
        <w:rPr>
          <w:rFonts w:ascii="Times New Roman" w:hAnsi="Times New Roman" w:cs="Times New Roman"/>
          <w:color w:val="FF0000"/>
          <w:szCs w:val="20"/>
        </w:rPr>
        <w:t>Identificação e assinatura do servidor (ou equipe) responsável</w:t>
      </w:r>
    </w:p>
    <w:p w14:paraId="501CF1DA" w14:textId="77777777" w:rsidR="003D3EEC" w:rsidRPr="009E5B77" w:rsidRDefault="003D3EEC" w:rsidP="00E73B0A">
      <w:pPr>
        <w:spacing w:after="360"/>
        <w:ind w:left="360"/>
        <w:jc w:val="center"/>
        <w:rPr>
          <w:rFonts w:ascii="Times New Roman" w:hAnsi="Times New Roman" w:cs="Times New Roman"/>
          <w:b/>
          <w:szCs w:val="20"/>
        </w:rPr>
      </w:pPr>
      <w:r w:rsidRPr="009E5B77">
        <w:rPr>
          <w:rFonts w:ascii="Times New Roman" w:hAnsi="Times New Roman" w:cs="Times New Roman"/>
          <w:b/>
          <w:szCs w:val="20"/>
        </w:rPr>
        <w:t>REVISADO POR</w:t>
      </w:r>
    </w:p>
    <w:p w14:paraId="01771569" w14:textId="77777777" w:rsidR="003D3EEC" w:rsidRPr="00E006C5" w:rsidRDefault="003D3EEC" w:rsidP="007C2124">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w:t>
      </w:r>
    </w:p>
    <w:p w14:paraId="507D0F1F" w14:textId="77777777" w:rsidR="003D3EEC" w:rsidRPr="00E006C5" w:rsidRDefault="003D3EEC" w:rsidP="00E73B0A">
      <w:pPr>
        <w:spacing w:after="360"/>
        <w:ind w:left="360"/>
        <w:jc w:val="center"/>
        <w:rPr>
          <w:rFonts w:ascii="Times New Roman" w:hAnsi="Times New Roman" w:cs="Times New Roman"/>
          <w:szCs w:val="20"/>
        </w:rPr>
      </w:pPr>
      <w:r w:rsidRPr="007C2124">
        <w:rPr>
          <w:rFonts w:ascii="Times New Roman" w:hAnsi="Times New Roman" w:cs="Times New Roman"/>
          <w:color w:val="FF0000"/>
          <w:szCs w:val="20"/>
        </w:rPr>
        <w:t xml:space="preserve">Identificação e assinatura da autoridade </w:t>
      </w:r>
      <w:r w:rsidR="00050C82" w:rsidRPr="007C2124">
        <w:rPr>
          <w:rFonts w:ascii="Times New Roman" w:hAnsi="Times New Roman" w:cs="Times New Roman"/>
          <w:color w:val="FF0000"/>
          <w:szCs w:val="20"/>
        </w:rPr>
        <w:t>revisora</w:t>
      </w:r>
      <w:r w:rsidRPr="007C2124">
        <w:rPr>
          <w:rFonts w:ascii="Times New Roman" w:hAnsi="Times New Roman" w:cs="Times New Roman"/>
          <w:color w:val="FF0000"/>
          <w:szCs w:val="20"/>
        </w:rPr>
        <w:t xml:space="preserve"> competente</w:t>
      </w:r>
    </w:p>
    <w:p w14:paraId="68B9F805" w14:textId="77777777" w:rsidR="003D3EEC" w:rsidRPr="009E5B77" w:rsidRDefault="003D3EEC" w:rsidP="00E73B0A">
      <w:pPr>
        <w:spacing w:after="360"/>
        <w:ind w:left="360"/>
        <w:jc w:val="center"/>
        <w:rPr>
          <w:rFonts w:ascii="Times New Roman" w:hAnsi="Times New Roman" w:cs="Times New Roman"/>
          <w:b/>
          <w:szCs w:val="20"/>
        </w:rPr>
      </w:pPr>
      <w:r w:rsidRPr="009E5B77">
        <w:rPr>
          <w:rFonts w:ascii="Times New Roman" w:hAnsi="Times New Roman" w:cs="Times New Roman"/>
          <w:b/>
          <w:szCs w:val="20"/>
        </w:rPr>
        <w:t>APROVADO POR</w:t>
      </w:r>
    </w:p>
    <w:p w14:paraId="416CC25D" w14:textId="77777777" w:rsidR="003D3EEC" w:rsidRPr="00E006C5" w:rsidRDefault="003D3EEC" w:rsidP="007C2124">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w:t>
      </w:r>
    </w:p>
    <w:p w14:paraId="04694EDE" w14:textId="77777777" w:rsidR="003D3EEC" w:rsidRPr="007C2124" w:rsidRDefault="003D3EEC" w:rsidP="00E73B0A">
      <w:pPr>
        <w:spacing w:after="360"/>
        <w:ind w:left="360"/>
        <w:jc w:val="center"/>
        <w:rPr>
          <w:rFonts w:ascii="Times New Roman" w:hAnsi="Times New Roman" w:cs="Times New Roman"/>
          <w:color w:val="FF0000"/>
          <w:szCs w:val="20"/>
        </w:rPr>
      </w:pPr>
      <w:r w:rsidRPr="007C2124">
        <w:rPr>
          <w:rFonts w:ascii="Times New Roman" w:hAnsi="Times New Roman" w:cs="Times New Roman"/>
          <w:color w:val="FF0000"/>
          <w:szCs w:val="20"/>
        </w:rPr>
        <w:t>Identificação e assinatura da autoridade aprovadora competente</w:t>
      </w:r>
    </w:p>
    <w:p w14:paraId="203E2B88" w14:textId="77777777" w:rsidR="00536352" w:rsidRDefault="00536352">
      <w:pPr>
        <w:rPr>
          <w:rFonts w:ascii="Times New Roman" w:hAnsi="Times New Roman" w:cs="Times New Roman"/>
          <w:b/>
          <w:szCs w:val="20"/>
        </w:rPr>
      </w:pPr>
      <w:r>
        <w:rPr>
          <w:rFonts w:ascii="Times New Roman" w:hAnsi="Times New Roman" w:cs="Times New Roman"/>
          <w:b/>
          <w:szCs w:val="20"/>
        </w:rPr>
        <w:br w:type="page"/>
      </w:r>
    </w:p>
    <w:p w14:paraId="48D97019" w14:textId="2ED1D8A9" w:rsidR="00695EA3" w:rsidRPr="007C2124" w:rsidRDefault="00D222B6" w:rsidP="00695EA3">
      <w:pPr>
        <w:spacing w:after="200" w:line="276" w:lineRule="auto"/>
        <w:jc w:val="center"/>
        <w:rPr>
          <w:rFonts w:ascii="Times New Roman" w:hAnsi="Times New Roman" w:cs="Times New Roman"/>
          <w:szCs w:val="20"/>
        </w:rPr>
      </w:pPr>
      <w:r w:rsidRPr="007C2124">
        <w:rPr>
          <w:rFonts w:ascii="Times New Roman" w:hAnsi="Times New Roman" w:cs="Times New Roman"/>
          <w:szCs w:val="20"/>
        </w:rPr>
        <w:lastRenderedPageBreak/>
        <w:t xml:space="preserve">Anexo </w:t>
      </w:r>
      <w:r w:rsidR="00695EA3" w:rsidRPr="007C2124">
        <w:rPr>
          <w:rFonts w:ascii="Times New Roman" w:hAnsi="Times New Roman" w:cs="Times New Roman"/>
          <w:color w:val="FF0000"/>
          <w:szCs w:val="20"/>
        </w:rPr>
        <w:t>##</w:t>
      </w:r>
      <w:r w:rsidR="00695EA3" w:rsidRPr="007C2124">
        <w:rPr>
          <w:rFonts w:ascii="Times New Roman" w:hAnsi="Times New Roman" w:cs="Times New Roman"/>
          <w:szCs w:val="20"/>
        </w:rPr>
        <w:t xml:space="preserve"> do Termo de Referência</w:t>
      </w:r>
    </w:p>
    <w:p w14:paraId="5E62ECB7" w14:textId="3432B4BF" w:rsidR="00695EA3" w:rsidRDefault="00695EA3" w:rsidP="00695EA3">
      <w:pPr>
        <w:spacing w:after="200" w:line="276" w:lineRule="auto"/>
        <w:jc w:val="center"/>
        <w:rPr>
          <w:rFonts w:ascii="Times New Roman" w:hAnsi="Times New Roman" w:cs="Times New Roman"/>
          <w:b/>
          <w:szCs w:val="20"/>
        </w:rPr>
      </w:pPr>
      <w:r>
        <w:rPr>
          <w:rFonts w:ascii="Times New Roman" w:hAnsi="Times New Roman" w:cs="Times New Roman"/>
          <w:b/>
          <w:szCs w:val="20"/>
        </w:rPr>
        <w:t>ESPECIFICAÇÕES DO OBJETO</w:t>
      </w:r>
    </w:p>
    <w:p w14:paraId="43D50663" w14:textId="77777777" w:rsidR="00695EA3" w:rsidRDefault="00695EA3">
      <w:pPr>
        <w:rPr>
          <w:rFonts w:ascii="Times New Roman" w:hAnsi="Times New Roman" w:cs="Times New Roman"/>
          <w:b/>
          <w:szCs w:val="20"/>
        </w:rPr>
      </w:pPr>
    </w:p>
    <w:p w14:paraId="7480D8F9" w14:textId="77777777" w:rsidR="00695EA3" w:rsidRDefault="00695EA3">
      <w:pPr>
        <w:rPr>
          <w:rFonts w:ascii="Times New Roman" w:hAnsi="Times New Roman" w:cs="Times New Roman"/>
          <w:b/>
          <w:szCs w:val="20"/>
        </w:rPr>
      </w:pPr>
      <w:r>
        <w:rPr>
          <w:rFonts w:ascii="Times New Roman" w:hAnsi="Times New Roman" w:cs="Times New Roman"/>
          <w:b/>
          <w:szCs w:val="20"/>
        </w:rPr>
        <w:br w:type="page"/>
      </w:r>
    </w:p>
    <w:p w14:paraId="7F56DCA1" w14:textId="39C656B0" w:rsidR="00D222B6" w:rsidRPr="00D222B6" w:rsidRDefault="00D222B6" w:rsidP="00D222B6">
      <w:pPr>
        <w:spacing w:line="480" w:lineRule="auto"/>
        <w:ind w:left="357"/>
        <w:jc w:val="center"/>
        <w:rPr>
          <w:rFonts w:ascii="Times New Roman" w:hAnsi="Times New Roman" w:cs="Times New Roman"/>
          <w:szCs w:val="20"/>
        </w:rPr>
      </w:pPr>
      <w:r w:rsidRPr="00D222B6">
        <w:rPr>
          <w:rFonts w:ascii="Times New Roman" w:hAnsi="Times New Roman" w:cs="Times New Roman"/>
          <w:szCs w:val="20"/>
        </w:rPr>
        <w:lastRenderedPageBreak/>
        <w:t xml:space="preserve">Anexo </w:t>
      </w:r>
      <w:r w:rsidRPr="00D222B6">
        <w:rPr>
          <w:rFonts w:ascii="Times New Roman" w:hAnsi="Times New Roman" w:cs="Times New Roman"/>
          <w:color w:val="FF0000"/>
          <w:szCs w:val="20"/>
        </w:rPr>
        <w:t xml:space="preserve">## </w:t>
      </w:r>
      <w:r w:rsidRPr="00D222B6">
        <w:rPr>
          <w:rFonts w:ascii="Times New Roman" w:hAnsi="Times New Roman" w:cs="Times New Roman"/>
          <w:szCs w:val="20"/>
        </w:rPr>
        <w:t>do Termo de Referência</w:t>
      </w:r>
    </w:p>
    <w:p w14:paraId="425B0B1E" w14:textId="77777777" w:rsidR="00D222B6" w:rsidRPr="0035184C" w:rsidRDefault="00D222B6" w:rsidP="00D222B6">
      <w:pPr>
        <w:spacing w:line="480" w:lineRule="auto"/>
        <w:ind w:left="357"/>
        <w:jc w:val="center"/>
        <w:rPr>
          <w:rFonts w:ascii="Times New Roman" w:hAnsi="Times New Roman" w:cs="Times New Roman"/>
          <w:b/>
          <w:szCs w:val="20"/>
        </w:rPr>
      </w:pPr>
      <w:r w:rsidRPr="0035184C">
        <w:rPr>
          <w:rFonts w:ascii="Times New Roman" w:hAnsi="Times New Roman" w:cs="Times New Roman"/>
          <w:b/>
          <w:szCs w:val="20"/>
        </w:rPr>
        <w:t>INSTRUMENTO DE AVALIAÇÃO DA EXECUÇÃO DO SERVIÇO</w:t>
      </w:r>
    </w:p>
    <w:p w14:paraId="3B13BD6D" w14:textId="77777777" w:rsidR="00D222B6" w:rsidRDefault="00D222B6">
      <w:pPr>
        <w:rPr>
          <w:rFonts w:ascii="Times New Roman" w:hAnsi="Times New Roman" w:cs="Times New Roman"/>
          <w:szCs w:val="20"/>
        </w:rPr>
      </w:pPr>
    </w:p>
    <w:p w14:paraId="407F2ECD" w14:textId="77777777" w:rsidR="00D222B6" w:rsidRDefault="00D222B6">
      <w:pPr>
        <w:rPr>
          <w:rFonts w:ascii="Times New Roman" w:hAnsi="Times New Roman" w:cs="Times New Roman"/>
          <w:szCs w:val="20"/>
        </w:rPr>
      </w:pPr>
      <w:r>
        <w:rPr>
          <w:rFonts w:ascii="Times New Roman" w:hAnsi="Times New Roman" w:cs="Times New Roman"/>
          <w:szCs w:val="20"/>
        </w:rPr>
        <w:br w:type="page"/>
      </w:r>
    </w:p>
    <w:p w14:paraId="24D04091" w14:textId="595B5726" w:rsidR="00D222B6" w:rsidRPr="00D222B6" w:rsidRDefault="00D222B6" w:rsidP="00D222B6">
      <w:pPr>
        <w:jc w:val="center"/>
        <w:rPr>
          <w:rFonts w:ascii="Times New Roman" w:hAnsi="Times New Roman" w:cs="Times New Roman"/>
          <w:bCs/>
          <w:szCs w:val="20"/>
        </w:rPr>
      </w:pPr>
      <w:r w:rsidRPr="00D222B6">
        <w:rPr>
          <w:rFonts w:ascii="Times New Roman" w:hAnsi="Times New Roman" w:cs="Times New Roman"/>
          <w:szCs w:val="20"/>
        </w:rPr>
        <w:lastRenderedPageBreak/>
        <w:t xml:space="preserve">Anexo </w:t>
      </w:r>
      <w:r w:rsidRPr="00D222B6">
        <w:rPr>
          <w:rFonts w:ascii="Times New Roman" w:hAnsi="Times New Roman" w:cs="Times New Roman"/>
          <w:bCs/>
          <w:color w:val="FF0000"/>
          <w:szCs w:val="20"/>
        </w:rPr>
        <w:t xml:space="preserve">## </w:t>
      </w:r>
      <w:r w:rsidRPr="00D222B6">
        <w:rPr>
          <w:rFonts w:ascii="Times New Roman" w:hAnsi="Times New Roman" w:cs="Times New Roman"/>
          <w:bCs/>
          <w:szCs w:val="20"/>
        </w:rPr>
        <w:t>do Termo de Referência</w:t>
      </w:r>
    </w:p>
    <w:p w14:paraId="6449C60D" w14:textId="77777777" w:rsidR="00D222B6" w:rsidRPr="00D222B6" w:rsidRDefault="00D222B6" w:rsidP="00D222B6">
      <w:pPr>
        <w:jc w:val="center"/>
        <w:rPr>
          <w:rFonts w:ascii="Times New Roman" w:hAnsi="Times New Roman" w:cs="Times New Roman"/>
          <w:b/>
          <w:bCs/>
          <w:szCs w:val="20"/>
        </w:rPr>
      </w:pPr>
    </w:p>
    <w:p w14:paraId="7D3FD695" w14:textId="77777777" w:rsidR="00D222B6" w:rsidRPr="00D222B6" w:rsidRDefault="00D222B6" w:rsidP="00D222B6">
      <w:pPr>
        <w:jc w:val="center"/>
        <w:rPr>
          <w:rFonts w:ascii="Times New Roman" w:hAnsi="Times New Roman" w:cs="Times New Roman"/>
          <w:szCs w:val="20"/>
        </w:rPr>
      </w:pPr>
      <w:r w:rsidRPr="00D222B6">
        <w:rPr>
          <w:rFonts w:ascii="Times New Roman" w:hAnsi="Times New Roman" w:cs="Times New Roman"/>
          <w:b/>
          <w:bCs/>
          <w:szCs w:val="20"/>
        </w:rPr>
        <w:t>MATRIZ DE RISCO</w:t>
      </w:r>
    </w:p>
    <w:p w14:paraId="1518079F" w14:textId="77777777" w:rsidR="00D222B6" w:rsidRPr="00D222B6" w:rsidRDefault="00D222B6" w:rsidP="00D222B6">
      <w:pPr>
        <w:rPr>
          <w:rFonts w:ascii="Times New Roman" w:hAnsi="Times New Roman" w:cs="Times New Roman"/>
          <w:b/>
          <w:szCs w:val="20"/>
        </w:rPr>
      </w:pPr>
    </w:p>
    <w:tbl>
      <w:tblPr>
        <w:tblStyle w:val="Tabelacomgrade"/>
        <w:tblW w:w="0" w:type="auto"/>
        <w:tblLook w:val="04A0" w:firstRow="1" w:lastRow="0" w:firstColumn="1" w:lastColumn="0" w:noHBand="0" w:noVBand="1"/>
      </w:tblPr>
      <w:tblGrid>
        <w:gridCol w:w="3283"/>
        <w:gridCol w:w="3256"/>
        <w:gridCol w:w="3315"/>
      </w:tblGrid>
      <w:tr w:rsidR="00D222B6" w:rsidRPr="00D222B6" w14:paraId="41A32B54" w14:textId="77777777" w:rsidTr="00DA6158">
        <w:trPr>
          <w:trHeight w:val="851"/>
        </w:trPr>
        <w:tc>
          <w:tcPr>
            <w:tcW w:w="4714" w:type="dxa"/>
            <w:vAlign w:val="center"/>
          </w:tcPr>
          <w:p w14:paraId="55E90B0B" w14:textId="77777777" w:rsidR="00D222B6" w:rsidRPr="00D222B6" w:rsidRDefault="00D222B6" w:rsidP="00D222B6">
            <w:pPr>
              <w:jc w:val="center"/>
              <w:rPr>
                <w:rFonts w:ascii="Times New Roman" w:eastAsia="Times New Roman" w:hAnsi="Times New Roman" w:cs="Times New Roman"/>
                <w:b/>
                <w:color w:val="FF0000"/>
                <w:szCs w:val="20"/>
                <w:lang w:eastAsia="pt-BR"/>
              </w:rPr>
            </w:pPr>
            <w:r w:rsidRPr="00D222B6">
              <w:rPr>
                <w:rFonts w:ascii="Times New Roman" w:eastAsia="Times New Roman" w:hAnsi="Times New Roman" w:cs="Times New Roman"/>
                <w:b/>
                <w:color w:val="FF0000"/>
                <w:szCs w:val="20"/>
                <w:lang w:eastAsia="pt-BR"/>
              </w:rPr>
              <w:br w:type="page"/>
            </w:r>
            <w:r w:rsidRPr="00D222B6">
              <w:rPr>
                <w:rFonts w:ascii="Times New Roman" w:eastAsia="Times New Roman" w:hAnsi="Times New Roman" w:cs="Times New Roman"/>
                <w:b/>
                <w:color w:val="FF0000"/>
                <w:szCs w:val="20"/>
                <w:lang w:eastAsia="pt-BR"/>
              </w:rPr>
              <w:br w:type="page"/>
              <w:t>EVENTO/RISCO</w:t>
            </w:r>
          </w:p>
        </w:tc>
        <w:tc>
          <w:tcPr>
            <w:tcW w:w="4714" w:type="dxa"/>
            <w:vAlign w:val="center"/>
          </w:tcPr>
          <w:p w14:paraId="68598C3F" w14:textId="77777777" w:rsidR="00D222B6" w:rsidRPr="00D222B6" w:rsidRDefault="00D222B6" w:rsidP="00D222B6">
            <w:pPr>
              <w:jc w:val="center"/>
              <w:rPr>
                <w:rFonts w:ascii="Times New Roman" w:eastAsia="Times New Roman" w:hAnsi="Times New Roman" w:cs="Times New Roman"/>
                <w:b/>
                <w:color w:val="FF0000"/>
                <w:szCs w:val="20"/>
                <w:lang w:eastAsia="pt-BR"/>
              </w:rPr>
            </w:pPr>
            <w:r w:rsidRPr="00D222B6">
              <w:rPr>
                <w:rFonts w:ascii="Times New Roman" w:eastAsia="Times New Roman" w:hAnsi="Times New Roman" w:cs="Times New Roman"/>
                <w:b/>
                <w:color w:val="FF0000"/>
                <w:szCs w:val="20"/>
                <w:lang w:eastAsia="pt-BR"/>
              </w:rPr>
              <w:t>RESPONSÁVEL</w:t>
            </w:r>
          </w:p>
        </w:tc>
        <w:tc>
          <w:tcPr>
            <w:tcW w:w="4714" w:type="dxa"/>
            <w:vAlign w:val="center"/>
          </w:tcPr>
          <w:p w14:paraId="4E663244" w14:textId="77777777" w:rsidR="00D222B6" w:rsidRPr="00D222B6" w:rsidRDefault="00D222B6" w:rsidP="00D222B6">
            <w:pPr>
              <w:jc w:val="center"/>
              <w:rPr>
                <w:rFonts w:ascii="Times New Roman" w:eastAsia="Times New Roman" w:hAnsi="Times New Roman" w:cs="Times New Roman"/>
                <w:b/>
                <w:color w:val="FF0000"/>
                <w:szCs w:val="20"/>
                <w:lang w:eastAsia="pt-BR"/>
              </w:rPr>
            </w:pPr>
            <w:r w:rsidRPr="00D222B6">
              <w:rPr>
                <w:rFonts w:ascii="Times New Roman" w:eastAsia="Times New Roman" w:hAnsi="Times New Roman" w:cs="Times New Roman"/>
                <w:b/>
                <w:color w:val="FF0000"/>
                <w:szCs w:val="20"/>
                <w:lang w:eastAsia="pt-BR"/>
              </w:rPr>
              <w:t>AÇÃO DE CONTINGÊNCIA</w:t>
            </w:r>
          </w:p>
        </w:tc>
      </w:tr>
      <w:tr w:rsidR="00D222B6" w:rsidRPr="00D222B6" w14:paraId="104EA6CC" w14:textId="77777777" w:rsidTr="00DA6158">
        <w:trPr>
          <w:trHeight w:val="851"/>
        </w:trPr>
        <w:tc>
          <w:tcPr>
            <w:tcW w:w="4714" w:type="dxa"/>
          </w:tcPr>
          <w:p w14:paraId="2BC1FA14" w14:textId="77777777" w:rsidR="00D222B6" w:rsidRPr="00D222B6" w:rsidRDefault="00D222B6" w:rsidP="00D222B6">
            <w:pPr>
              <w:rPr>
                <w:rFonts w:ascii="Times New Roman" w:eastAsia="Times New Roman" w:hAnsi="Times New Roman" w:cs="Times New Roman"/>
                <w:b/>
                <w:szCs w:val="20"/>
                <w:lang w:eastAsia="pt-BR"/>
              </w:rPr>
            </w:pPr>
          </w:p>
        </w:tc>
        <w:tc>
          <w:tcPr>
            <w:tcW w:w="4714" w:type="dxa"/>
          </w:tcPr>
          <w:p w14:paraId="4BA38C75" w14:textId="77777777" w:rsidR="00D222B6" w:rsidRPr="00D222B6" w:rsidRDefault="00D222B6" w:rsidP="00D222B6">
            <w:pPr>
              <w:rPr>
                <w:rFonts w:ascii="Times New Roman" w:eastAsia="Times New Roman" w:hAnsi="Times New Roman" w:cs="Times New Roman"/>
                <w:b/>
                <w:szCs w:val="20"/>
                <w:lang w:eastAsia="pt-BR"/>
              </w:rPr>
            </w:pPr>
          </w:p>
        </w:tc>
        <w:tc>
          <w:tcPr>
            <w:tcW w:w="4714" w:type="dxa"/>
          </w:tcPr>
          <w:p w14:paraId="5C505160" w14:textId="77777777" w:rsidR="00D222B6" w:rsidRPr="00D222B6" w:rsidRDefault="00D222B6" w:rsidP="00D222B6">
            <w:pPr>
              <w:rPr>
                <w:rFonts w:ascii="Times New Roman" w:eastAsia="Times New Roman" w:hAnsi="Times New Roman" w:cs="Times New Roman"/>
                <w:b/>
                <w:szCs w:val="20"/>
                <w:lang w:eastAsia="pt-BR"/>
              </w:rPr>
            </w:pPr>
          </w:p>
        </w:tc>
      </w:tr>
      <w:tr w:rsidR="00D222B6" w:rsidRPr="00D222B6" w14:paraId="4EB4AEB5" w14:textId="77777777" w:rsidTr="00DA6158">
        <w:trPr>
          <w:trHeight w:val="851"/>
        </w:trPr>
        <w:tc>
          <w:tcPr>
            <w:tcW w:w="4714" w:type="dxa"/>
          </w:tcPr>
          <w:p w14:paraId="34618832" w14:textId="77777777" w:rsidR="00D222B6" w:rsidRPr="00D222B6" w:rsidRDefault="00D222B6" w:rsidP="00D222B6">
            <w:pPr>
              <w:rPr>
                <w:rFonts w:ascii="Times New Roman" w:eastAsia="Times New Roman" w:hAnsi="Times New Roman" w:cs="Times New Roman"/>
                <w:b/>
                <w:szCs w:val="20"/>
                <w:lang w:eastAsia="pt-BR"/>
              </w:rPr>
            </w:pPr>
          </w:p>
        </w:tc>
        <w:tc>
          <w:tcPr>
            <w:tcW w:w="4714" w:type="dxa"/>
          </w:tcPr>
          <w:p w14:paraId="1CB2C6D3" w14:textId="77777777" w:rsidR="00D222B6" w:rsidRPr="00D222B6" w:rsidRDefault="00D222B6" w:rsidP="00D222B6">
            <w:pPr>
              <w:rPr>
                <w:rFonts w:ascii="Times New Roman" w:eastAsia="Times New Roman" w:hAnsi="Times New Roman" w:cs="Times New Roman"/>
                <w:b/>
                <w:szCs w:val="20"/>
                <w:lang w:eastAsia="pt-BR"/>
              </w:rPr>
            </w:pPr>
          </w:p>
        </w:tc>
        <w:tc>
          <w:tcPr>
            <w:tcW w:w="4714" w:type="dxa"/>
          </w:tcPr>
          <w:p w14:paraId="11824C45" w14:textId="77777777" w:rsidR="00D222B6" w:rsidRPr="00D222B6" w:rsidRDefault="00D222B6" w:rsidP="00D222B6">
            <w:pPr>
              <w:rPr>
                <w:rFonts w:ascii="Times New Roman" w:eastAsia="Times New Roman" w:hAnsi="Times New Roman" w:cs="Times New Roman"/>
                <w:b/>
                <w:szCs w:val="20"/>
                <w:lang w:eastAsia="pt-BR"/>
              </w:rPr>
            </w:pPr>
          </w:p>
        </w:tc>
      </w:tr>
    </w:tbl>
    <w:p w14:paraId="049F4613" w14:textId="77777777" w:rsidR="00D222B6" w:rsidRPr="00D222B6" w:rsidRDefault="00D222B6" w:rsidP="00D222B6">
      <w:pPr>
        <w:rPr>
          <w:rFonts w:ascii="Times New Roman" w:hAnsi="Times New Roman" w:cs="Times New Roman"/>
          <w:b/>
          <w:szCs w:val="20"/>
        </w:rPr>
      </w:pPr>
    </w:p>
    <w:p w14:paraId="6D500517" w14:textId="77777777" w:rsidR="00D222B6" w:rsidRPr="00D222B6" w:rsidRDefault="00D222B6" w:rsidP="00D222B6">
      <w:pPr>
        <w:rPr>
          <w:rFonts w:ascii="Times New Roman" w:hAnsi="Times New Roman" w:cs="Times New Roman"/>
          <w:szCs w:val="20"/>
        </w:rPr>
      </w:pPr>
    </w:p>
    <w:p w14:paraId="31E03A6B" w14:textId="77777777" w:rsidR="00D222B6" w:rsidRPr="00D222B6" w:rsidRDefault="00D222B6" w:rsidP="00D222B6">
      <w:pPr>
        <w:rPr>
          <w:rFonts w:ascii="Times New Roman" w:hAnsi="Times New Roman" w:cs="Times New Roman"/>
          <w:szCs w:val="20"/>
        </w:rPr>
      </w:pPr>
      <w:r w:rsidRPr="00D222B6">
        <w:rPr>
          <w:rFonts w:ascii="Times New Roman" w:hAnsi="Times New Roman" w:cs="Times New Roman"/>
          <w:szCs w:val="20"/>
        </w:rPr>
        <w:br w:type="page"/>
      </w:r>
    </w:p>
    <w:p w14:paraId="6D89A78A" w14:textId="77777777" w:rsidR="00D222B6" w:rsidRDefault="00D222B6">
      <w:pPr>
        <w:rPr>
          <w:rFonts w:ascii="Times New Roman" w:hAnsi="Times New Roman" w:cs="Times New Roman"/>
          <w:szCs w:val="20"/>
        </w:rPr>
      </w:pPr>
    </w:p>
    <w:p w14:paraId="22BE085F" w14:textId="2C48524A" w:rsidR="008A5984" w:rsidRPr="00D222B6" w:rsidRDefault="00D222B6" w:rsidP="008A5984">
      <w:pPr>
        <w:spacing w:after="200" w:line="276" w:lineRule="auto"/>
        <w:jc w:val="center"/>
        <w:rPr>
          <w:rFonts w:ascii="Times New Roman" w:hAnsi="Times New Roman" w:cs="Times New Roman"/>
          <w:szCs w:val="20"/>
        </w:rPr>
      </w:pPr>
      <w:r w:rsidRPr="00D222B6">
        <w:rPr>
          <w:rFonts w:ascii="Times New Roman" w:hAnsi="Times New Roman" w:cs="Times New Roman"/>
          <w:szCs w:val="20"/>
        </w:rPr>
        <w:t xml:space="preserve">Anexo </w:t>
      </w:r>
      <w:r w:rsidR="00536352" w:rsidRPr="00D222B6">
        <w:rPr>
          <w:rFonts w:ascii="Times New Roman" w:hAnsi="Times New Roman" w:cs="Times New Roman"/>
          <w:color w:val="FF0000"/>
          <w:szCs w:val="20"/>
        </w:rPr>
        <w:t>##</w:t>
      </w:r>
      <w:r w:rsidR="008A5984" w:rsidRPr="00D222B6">
        <w:rPr>
          <w:rFonts w:ascii="Times New Roman" w:hAnsi="Times New Roman" w:cs="Times New Roman"/>
          <w:szCs w:val="20"/>
        </w:rPr>
        <w:t xml:space="preserve"> do Termo de Referência</w:t>
      </w:r>
    </w:p>
    <w:p w14:paraId="6F53ED90" w14:textId="77777777" w:rsidR="008A5984" w:rsidRPr="00DC2BD8" w:rsidRDefault="008A5984" w:rsidP="008A5984">
      <w:pPr>
        <w:tabs>
          <w:tab w:val="center" w:pos="4252"/>
          <w:tab w:val="left" w:pos="5298"/>
        </w:tabs>
        <w:spacing w:line="276" w:lineRule="auto"/>
        <w:jc w:val="center"/>
        <w:rPr>
          <w:rFonts w:ascii="Times New Roman" w:hAnsi="Times New Roman" w:cs="Times New Roman"/>
          <w:b/>
          <w:caps/>
          <w:szCs w:val="20"/>
        </w:rPr>
      </w:pPr>
      <w:r w:rsidRPr="00DC2BD8">
        <w:rPr>
          <w:rFonts w:ascii="Times New Roman" w:hAnsi="Times New Roman" w:cs="Times New Roman"/>
          <w:b/>
          <w:caps/>
          <w:szCs w:val="20"/>
        </w:rPr>
        <w:t>Modelo de Proposta de Preços</w:t>
      </w:r>
    </w:p>
    <w:p w14:paraId="01CDB157" w14:textId="77777777" w:rsidR="008A5984" w:rsidRPr="00DC2BD8" w:rsidRDefault="008A5984" w:rsidP="008A5984">
      <w:pPr>
        <w:tabs>
          <w:tab w:val="center" w:pos="4252"/>
          <w:tab w:val="left" w:pos="5298"/>
        </w:tabs>
        <w:spacing w:line="276" w:lineRule="auto"/>
        <w:jc w:val="center"/>
        <w:rPr>
          <w:rFonts w:ascii="Times New Roman" w:hAnsi="Times New Roman" w:cs="Times New Roman"/>
          <w:b/>
          <w:szCs w:val="20"/>
        </w:rPr>
      </w:pPr>
    </w:p>
    <w:p w14:paraId="4B190C2E" w14:textId="77777777" w:rsidR="008A5984" w:rsidRPr="00DC2BD8" w:rsidRDefault="008A5984" w:rsidP="008A5984">
      <w:pPr>
        <w:tabs>
          <w:tab w:val="center" w:pos="4252"/>
          <w:tab w:val="left" w:pos="5298"/>
        </w:tabs>
        <w:spacing w:line="276" w:lineRule="auto"/>
        <w:jc w:val="center"/>
        <w:rPr>
          <w:rFonts w:ascii="Times New Roman" w:hAnsi="Times New Roman" w:cs="Times New Roman"/>
          <w:b/>
          <w:szCs w:val="20"/>
        </w:rPr>
      </w:pPr>
    </w:p>
    <w:p w14:paraId="1AF515AF" w14:textId="77777777" w:rsidR="008A5984" w:rsidRPr="00DC2BD8" w:rsidRDefault="008A5984" w:rsidP="008A5984">
      <w:pPr>
        <w:autoSpaceDE w:val="0"/>
        <w:autoSpaceDN w:val="0"/>
        <w:adjustRightInd w:val="0"/>
        <w:spacing w:line="276" w:lineRule="auto"/>
        <w:jc w:val="both"/>
        <w:rPr>
          <w:rFonts w:ascii="Times New Roman" w:hAnsi="Times New Roman" w:cs="Times New Roman"/>
          <w:b/>
          <w:bCs/>
          <w:szCs w:val="20"/>
        </w:rPr>
      </w:pPr>
      <w:r w:rsidRPr="00DC2BD8">
        <w:rPr>
          <w:rFonts w:ascii="Times New Roman" w:hAnsi="Times New Roman" w:cs="Times New Roman"/>
          <w:b/>
          <w:bCs/>
          <w:szCs w:val="20"/>
        </w:rPr>
        <w:t>À Empresa Brasileira de Hemoderivados e Biotecnologia – Hemobrás</w:t>
      </w:r>
    </w:p>
    <w:p w14:paraId="474DA44E" w14:textId="77777777"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CNPJ: 07.607.851/0004-99</w:t>
      </w:r>
    </w:p>
    <w:p w14:paraId="08A513FD" w14:textId="77777777"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ENDEREÇO: Rua Professor Aloísio Pessoa de Araújo, nº 75, Edifício Boa Viagem Corporate, 8º e 9º andares, Boa Viagem</w:t>
      </w:r>
    </w:p>
    <w:p w14:paraId="3FFC879C" w14:textId="77777777"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Recife-PE, CEP: 51.021-410</w:t>
      </w:r>
    </w:p>
    <w:p w14:paraId="55EB3613" w14:textId="77777777"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p>
    <w:p w14:paraId="3B865EE7" w14:textId="16A2A562"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szCs w:val="20"/>
        </w:rPr>
        <w:t xml:space="preserve">Segue proposta comercial referente à licitação para </w:t>
      </w:r>
      <w:r w:rsidR="00A11C19" w:rsidRPr="00A11C19">
        <w:rPr>
          <w:rFonts w:ascii="Times New Roman" w:hAnsi="Times New Roman" w:cs="Times New Roman"/>
          <w:color w:val="FF0000"/>
          <w:szCs w:val="20"/>
        </w:rPr>
        <w:t>######</w:t>
      </w:r>
      <w:r w:rsidRPr="00DC2BD8">
        <w:rPr>
          <w:rFonts w:ascii="Times New Roman" w:hAnsi="Times New Roman" w:cs="Times New Roman"/>
          <w:szCs w:val="20"/>
        </w:rPr>
        <w:t>, de acordo com os preços expostos abaixo:</w:t>
      </w:r>
    </w:p>
    <w:p w14:paraId="2CF3A241" w14:textId="77777777" w:rsidR="008A5984" w:rsidRPr="00DC2BD8" w:rsidRDefault="008A5984" w:rsidP="008A5984">
      <w:pPr>
        <w:spacing w:line="276" w:lineRule="auto"/>
        <w:jc w:val="center"/>
        <w:rPr>
          <w:rFonts w:ascii="Times New Roman" w:hAnsi="Times New Roman" w:cs="Times New Roman"/>
          <w:b/>
          <w:szCs w:val="20"/>
          <w:u w:val="single"/>
        </w:rPr>
      </w:pPr>
      <w:bookmarkStart w:id="4" w:name="_Hlk143165778"/>
    </w:p>
    <w:tbl>
      <w:tblPr>
        <w:tblW w:w="8396" w:type="dxa"/>
        <w:jc w:val="center"/>
        <w:tblLook w:val="04A0" w:firstRow="1" w:lastRow="0" w:firstColumn="1" w:lastColumn="0" w:noHBand="0" w:noVBand="1"/>
      </w:tblPr>
      <w:tblGrid>
        <w:gridCol w:w="767"/>
        <w:gridCol w:w="3891"/>
        <w:gridCol w:w="1583"/>
        <w:gridCol w:w="1227"/>
        <w:gridCol w:w="11"/>
        <w:gridCol w:w="917"/>
      </w:tblGrid>
      <w:tr w:rsidR="00E27B2A" w14:paraId="4B230AF6" w14:textId="77777777" w:rsidTr="003F37C2">
        <w:trPr>
          <w:jc w:val="center"/>
        </w:trPr>
        <w:tc>
          <w:tcPr>
            <w:tcW w:w="76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C118FF" w14:textId="77777777" w:rsidR="00E27B2A" w:rsidRPr="00013581" w:rsidRDefault="00E27B2A" w:rsidP="00642990">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395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1E8CED9" w14:textId="77777777" w:rsidR="00E27B2A" w:rsidRPr="00013581" w:rsidRDefault="00E27B2A" w:rsidP="00642990">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B541700"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0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3D2E39"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E27B2A" w14:paraId="7C8F58B8" w14:textId="77777777" w:rsidTr="003F37C2">
        <w:trPr>
          <w:jc w:val="center"/>
        </w:trPr>
        <w:tc>
          <w:tcPr>
            <w:tcW w:w="76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A68596F" w14:textId="77777777" w:rsidR="00E27B2A" w:rsidRPr="00013581" w:rsidRDefault="00E27B2A" w:rsidP="00642990">
            <w:pPr>
              <w:widowControl w:val="0"/>
              <w:contextualSpacing/>
              <w:jc w:val="center"/>
              <w:rPr>
                <w:rFonts w:ascii="Times New Roman" w:hAnsi="Times New Roman" w:cs="Times New Roman"/>
                <w:b/>
                <w:szCs w:val="20"/>
              </w:rPr>
            </w:pPr>
          </w:p>
        </w:tc>
        <w:tc>
          <w:tcPr>
            <w:tcW w:w="395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3BB78A" w14:textId="77777777" w:rsidR="00E27B2A" w:rsidRPr="00013581" w:rsidRDefault="00E27B2A" w:rsidP="00642990">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DFCF628"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6BFC25" w14:textId="4E5C73D0" w:rsidR="00E27B2A" w:rsidRPr="00013581" w:rsidRDefault="003F37C2" w:rsidP="00642990">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B51FBC" w14:textId="6DFFE038" w:rsidR="00E27B2A" w:rsidRPr="00013581" w:rsidRDefault="003F37C2" w:rsidP="00642990">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E27B2A" w14:paraId="034C0019" w14:textId="77777777" w:rsidTr="003F37C2">
        <w:trPr>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224B7A7D"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951" w:type="dxa"/>
            <w:tcBorders>
              <w:top w:val="single" w:sz="4" w:space="0" w:color="000000"/>
              <w:left w:val="single" w:sz="4" w:space="0" w:color="000000"/>
              <w:bottom w:val="single" w:sz="4" w:space="0" w:color="000000"/>
              <w:right w:val="single" w:sz="4" w:space="0" w:color="000000"/>
            </w:tcBorders>
            <w:vAlign w:val="center"/>
          </w:tcPr>
          <w:p w14:paraId="44A6D9C3"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FFCEB33"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5A315B5A" w14:textId="77777777" w:rsidR="00E27B2A" w:rsidRDefault="00E27B2A" w:rsidP="00642990">
            <w:pPr>
              <w:widowControl w:val="0"/>
              <w:contextualSpacing/>
              <w:jc w:val="center"/>
              <w:rPr>
                <w:rFonts w:ascii="Times New Roman" w:hAnsi="Times New Roman" w:cs="Times New Roman"/>
                <w:color w:val="000000"/>
                <w:szCs w:val="20"/>
              </w:rPr>
            </w:pPr>
          </w:p>
        </w:tc>
        <w:tc>
          <w:tcPr>
            <w:tcW w:w="854" w:type="dxa"/>
            <w:gridSpan w:val="2"/>
            <w:tcBorders>
              <w:top w:val="single" w:sz="4" w:space="0" w:color="000000"/>
              <w:left w:val="single" w:sz="4" w:space="0" w:color="000000"/>
              <w:bottom w:val="single" w:sz="4" w:space="0" w:color="000000"/>
              <w:right w:val="single" w:sz="4" w:space="0" w:color="000000"/>
            </w:tcBorders>
            <w:vAlign w:val="center"/>
          </w:tcPr>
          <w:p w14:paraId="328A6B88" w14:textId="77777777" w:rsidR="00E27B2A" w:rsidRDefault="00E27B2A" w:rsidP="00642990">
            <w:pPr>
              <w:widowControl w:val="0"/>
              <w:contextualSpacing/>
              <w:jc w:val="center"/>
              <w:rPr>
                <w:rFonts w:ascii="Times New Roman" w:hAnsi="Times New Roman" w:cs="Times New Roman"/>
                <w:color w:val="000000"/>
                <w:szCs w:val="20"/>
              </w:rPr>
            </w:pPr>
          </w:p>
        </w:tc>
      </w:tr>
      <w:tr w:rsidR="00E27B2A" w14:paraId="5E91B795" w14:textId="77777777" w:rsidTr="003F37C2">
        <w:trPr>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15AC81B2" w14:textId="77777777" w:rsidR="00E27B2A" w:rsidRDefault="00E27B2A"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951" w:type="dxa"/>
            <w:tcBorders>
              <w:top w:val="single" w:sz="4" w:space="0" w:color="000000"/>
              <w:left w:val="single" w:sz="4" w:space="0" w:color="000000"/>
              <w:bottom w:val="single" w:sz="4" w:space="0" w:color="000000"/>
              <w:right w:val="single" w:sz="4" w:space="0" w:color="000000"/>
            </w:tcBorders>
            <w:vAlign w:val="center"/>
          </w:tcPr>
          <w:p w14:paraId="15F84F81"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720EB711"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2EF04B7E" w14:textId="77777777" w:rsidR="00E27B2A" w:rsidRDefault="00E27B2A" w:rsidP="00642990">
            <w:pPr>
              <w:widowControl w:val="0"/>
              <w:contextualSpacing/>
              <w:jc w:val="center"/>
              <w:rPr>
                <w:rFonts w:ascii="Times New Roman" w:hAnsi="Times New Roman" w:cs="Times New Roman"/>
                <w:color w:val="000000"/>
                <w:szCs w:val="20"/>
              </w:rPr>
            </w:pPr>
          </w:p>
        </w:tc>
        <w:tc>
          <w:tcPr>
            <w:tcW w:w="854" w:type="dxa"/>
            <w:gridSpan w:val="2"/>
            <w:tcBorders>
              <w:top w:val="single" w:sz="4" w:space="0" w:color="000000"/>
              <w:left w:val="single" w:sz="4" w:space="0" w:color="000000"/>
              <w:bottom w:val="single" w:sz="4" w:space="0" w:color="000000"/>
              <w:right w:val="single" w:sz="4" w:space="0" w:color="000000"/>
            </w:tcBorders>
            <w:vAlign w:val="center"/>
          </w:tcPr>
          <w:p w14:paraId="538CE09D" w14:textId="77777777" w:rsidR="00E27B2A" w:rsidRDefault="00E27B2A" w:rsidP="00642990">
            <w:pPr>
              <w:widowControl w:val="0"/>
              <w:contextualSpacing/>
              <w:jc w:val="center"/>
              <w:rPr>
                <w:rFonts w:ascii="Times New Roman" w:hAnsi="Times New Roman" w:cs="Times New Roman"/>
                <w:color w:val="000000"/>
                <w:szCs w:val="20"/>
              </w:rPr>
            </w:pPr>
          </w:p>
        </w:tc>
      </w:tr>
      <w:tr w:rsidR="00E27B2A" w14:paraId="7918C734" w14:textId="77777777" w:rsidTr="003F37C2">
        <w:trPr>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173CB316"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951" w:type="dxa"/>
            <w:tcBorders>
              <w:top w:val="single" w:sz="4" w:space="0" w:color="000000"/>
              <w:left w:val="single" w:sz="4" w:space="0" w:color="000000"/>
              <w:bottom w:val="single" w:sz="4" w:space="0" w:color="000000"/>
              <w:right w:val="single" w:sz="4" w:space="0" w:color="000000"/>
            </w:tcBorders>
            <w:vAlign w:val="center"/>
          </w:tcPr>
          <w:p w14:paraId="0EAF124F" w14:textId="77777777" w:rsidR="00E27B2A" w:rsidRDefault="00E27B2A" w:rsidP="00642990">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6D5E26D4" w14:textId="77777777" w:rsidR="00E27B2A" w:rsidRDefault="00E27B2A" w:rsidP="00642990">
            <w:pPr>
              <w:widowControl w:val="0"/>
              <w:contextualSpacing/>
              <w:jc w:val="center"/>
              <w:rPr>
                <w:rFonts w:ascii="Times New Roman" w:hAnsi="Times New Roman" w:cs="Times New Roman"/>
                <w:color w:val="FF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5AA79C0E" w14:textId="77777777" w:rsidR="00E27B2A" w:rsidRDefault="00E27B2A" w:rsidP="00642990">
            <w:pPr>
              <w:widowControl w:val="0"/>
              <w:contextualSpacing/>
              <w:jc w:val="center"/>
              <w:rPr>
                <w:rFonts w:ascii="Times New Roman" w:hAnsi="Times New Roman" w:cs="Times New Roman"/>
                <w:color w:val="FF0000"/>
                <w:szCs w:val="20"/>
              </w:rPr>
            </w:pPr>
          </w:p>
        </w:tc>
        <w:tc>
          <w:tcPr>
            <w:tcW w:w="854" w:type="dxa"/>
            <w:gridSpan w:val="2"/>
            <w:tcBorders>
              <w:top w:val="single" w:sz="4" w:space="0" w:color="000000"/>
              <w:left w:val="single" w:sz="4" w:space="0" w:color="000000"/>
              <w:bottom w:val="single" w:sz="4" w:space="0" w:color="000000"/>
              <w:right w:val="single" w:sz="4" w:space="0" w:color="000000"/>
            </w:tcBorders>
            <w:vAlign w:val="center"/>
          </w:tcPr>
          <w:p w14:paraId="6B1AAAD6" w14:textId="77777777" w:rsidR="00E27B2A" w:rsidRDefault="00E27B2A" w:rsidP="00642990">
            <w:pPr>
              <w:widowControl w:val="0"/>
              <w:contextualSpacing/>
              <w:jc w:val="center"/>
              <w:rPr>
                <w:rFonts w:ascii="Times New Roman" w:hAnsi="Times New Roman" w:cs="Times New Roman"/>
                <w:color w:val="FF0000"/>
                <w:szCs w:val="20"/>
              </w:rPr>
            </w:pPr>
          </w:p>
        </w:tc>
      </w:tr>
      <w:tr w:rsidR="00E27B2A" w14:paraId="18736C65" w14:textId="77777777" w:rsidTr="003F37C2">
        <w:trPr>
          <w:jc w:val="center"/>
        </w:trPr>
        <w:tc>
          <w:tcPr>
            <w:tcW w:w="769" w:type="dxa"/>
            <w:tcBorders>
              <w:top w:val="single" w:sz="4" w:space="0" w:color="000000"/>
              <w:left w:val="single" w:sz="4" w:space="0" w:color="000000"/>
              <w:bottom w:val="single" w:sz="4" w:space="0" w:color="000000"/>
              <w:right w:val="single" w:sz="4" w:space="0" w:color="000000"/>
            </w:tcBorders>
            <w:vAlign w:val="center"/>
          </w:tcPr>
          <w:p w14:paraId="469F12A5"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951" w:type="dxa"/>
            <w:tcBorders>
              <w:top w:val="single" w:sz="4" w:space="0" w:color="000000"/>
              <w:left w:val="single" w:sz="4" w:space="0" w:color="000000"/>
              <w:bottom w:val="single" w:sz="4" w:space="0" w:color="000000"/>
              <w:right w:val="single" w:sz="4" w:space="0" w:color="000000"/>
            </w:tcBorders>
            <w:vAlign w:val="center"/>
          </w:tcPr>
          <w:p w14:paraId="5F9B2E6A"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F50769E"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2B7E9D86" w14:textId="77777777" w:rsidR="00E27B2A" w:rsidRDefault="00E27B2A" w:rsidP="00642990">
            <w:pPr>
              <w:widowControl w:val="0"/>
              <w:contextualSpacing/>
              <w:jc w:val="center"/>
              <w:rPr>
                <w:rFonts w:ascii="Times New Roman" w:hAnsi="Times New Roman" w:cs="Times New Roman"/>
                <w:color w:val="000000"/>
                <w:szCs w:val="20"/>
              </w:rPr>
            </w:pPr>
          </w:p>
        </w:tc>
        <w:tc>
          <w:tcPr>
            <w:tcW w:w="854" w:type="dxa"/>
            <w:gridSpan w:val="2"/>
            <w:tcBorders>
              <w:top w:val="single" w:sz="4" w:space="0" w:color="000000"/>
              <w:left w:val="single" w:sz="4" w:space="0" w:color="000000"/>
              <w:bottom w:val="single" w:sz="4" w:space="0" w:color="000000"/>
              <w:right w:val="single" w:sz="4" w:space="0" w:color="000000"/>
            </w:tcBorders>
            <w:vAlign w:val="center"/>
          </w:tcPr>
          <w:p w14:paraId="336DDAE6" w14:textId="77777777" w:rsidR="00E27B2A" w:rsidRDefault="00E27B2A" w:rsidP="00642990">
            <w:pPr>
              <w:widowControl w:val="0"/>
              <w:contextualSpacing/>
              <w:jc w:val="center"/>
              <w:rPr>
                <w:rFonts w:ascii="Times New Roman" w:hAnsi="Times New Roman" w:cs="Times New Roman"/>
                <w:color w:val="000000"/>
                <w:szCs w:val="20"/>
              </w:rPr>
            </w:pPr>
          </w:p>
        </w:tc>
      </w:tr>
      <w:tr w:rsidR="00E27B2A" w14:paraId="4F386BDA" w14:textId="77777777" w:rsidTr="003F37C2">
        <w:trPr>
          <w:jc w:val="center"/>
        </w:trPr>
        <w:tc>
          <w:tcPr>
            <w:tcW w:w="7550" w:type="dxa"/>
            <w:gridSpan w:val="5"/>
            <w:tcBorders>
              <w:top w:val="single" w:sz="4" w:space="0" w:color="000000"/>
              <w:left w:val="single" w:sz="4" w:space="0" w:color="000000"/>
              <w:bottom w:val="single" w:sz="4" w:space="0" w:color="000000"/>
              <w:right w:val="single" w:sz="4" w:space="0" w:color="000000"/>
            </w:tcBorders>
            <w:vAlign w:val="center"/>
          </w:tcPr>
          <w:p w14:paraId="439838D3" w14:textId="529BED00" w:rsidR="00E27B2A" w:rsidRDefault="00E27B2A" w:rsidP="00642990">
            <w:pPr>
              <w:widowControl w:val="0"/>
              <w:contextualSpacing/>
              <w:jc w:val="center"/>
              <w:rPr>
                <w:rFonts w:ascii="Times New Roman" w:hAnsi="Times New Roman" w:cs="Times New Roman"/>
                <w:color w:val="000000"/>
                <w:szCs w:val="20"/>
              </w:rPr>
            </w:pPr>
            <w:r w:rsidRPr="00E27B2A">
              <w:rPr>
                <w:rFonts w:ascii="Times New Roman" w:hAnsi="Times New Roman" w:cs="Times New Roman"/>
                <w:b/>
                <w:bCs/>
                <w:color w:val="000000"/>
                <w:szCs w:val="20"/>
              </w:rPr>
              <w:t>VALOR GLOBAL</w:t>
            </w:r>
          </w:p>
        </w:tc>
        <w:tc>
          <w:tcPr>
            <w:tcW w:w="846" w:type="dxa"/>
            <w:tcBorders>
              <w:top w:val="single" w:sz="4" w:space="0" w:color="000000"/>
              <w:left w:val="single" w:sz="4" w:space="0" w:color="000000"/>
              <w:bottom w:val="single" w:sz="4" w:space="0" w:color="000000"/>
              <w:right w:val="single" w:sz="4" w:space="0" w:color="000000"/>
            </w:tcBorders>
            <w:vAlign w:val="center"/>
          </w:tcPr>
          <w:p w14:paraId="41C8CB9F" w14:textId="77777777" w:rsidR="00E27B2A" w:rsidRDefault="00E27B2A" w:rsidP="00642990">
            <w:pPr>
              <w:widowControl w:val="0"/>
              <w:contextualSpacing/>
              <w:jc w:val="center"/>
              <w:rPr>
                <w:rFonts w:ascii="Times New Roman" w:hAnsi="Times New Roman" w:cs="Times New Roman"/>
                <w:color w:val="000000"/>
                <w:szCs w:val="20"/>
              </w:rPr>
            </w:pPr>
          </w:p>
        </w:tc>
      </w:tr>
    </w:tbl>
    <w:p w14:paraId="34BDF0E0" w14:textId="77777777" w:rsidR="000110E7" w:rsidRDefault="000110E7" w:rsidP="000110E7">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(Modelo de tabela para utilização na contratação de itens de forma parcelada, ou seja, itens separados)</w:t>
      </w:r>
    </w:p>
    <w:p w14:paraId="75CE893A" w14:textId="77777777" w:rsidR="000110E7" w:rsidRPr="003D31EF" w:rsidRDefault="000110E7" w:rsidP="000110E7">
      <w:pPr>
        <w:spacing w:line="360" w:lineRule="auto"/>
        <w:ind w:left="567"/>
        <w:contextualSpacing/>
        <w:jc w:val="both"/>
        <w:rPr>
          <w:rFonts w:ascii="Times New Roman" w:hAnsi="Times New Roman" w:cs="Times New Roman"/>
          <w:color w:val="FF0000"/>
          <w:sz w:val="18"/>
          <w:szCs w:val="20"/>
        </w:rPr>
      </w:pPr>
    </w:p>
    <w:tbl>
      <w:tblPr>
        <w:tblW w:w="8556" w:type="dxa"/>
        <w:jc w:val="center"/>
        <w:tblLook w:val="04A0" w:firstRow="1" w:lastRow="0" w:firstColumn="1" w:lastColumn="0" w:noHBand="0" w:noVBand="1"/>
      </w:tblPr>
      <w:tblGrid>
        <w:gridCol w:w="939"/>
        <w:gridCol w:w="750"/>
        <w:gridCol w:w="3128"/>
        <w:gridCol w:w="1583"/>
        <w:gridCol w:w="1228"/>
        <w:gridCol w:w="928"/>
      </w:tblGrid>
      <w:tr w:rsidR="00E27B2A" w14:paraId="50A9B413" w14:textId="77777777" w:rsidTr="00E27B2A">
        <w:trPr>
          <w:jc w:val="center"/>
        </w:trPr>
        <w:tc>
          <w:tcPr>
            <w:tcW w:w="939" w:type="dxa"/>
            <w:tcBorders>
              <w:top w:val="single" w:sz="4" w:space="0" w:color="000000"/>
              <w:left w:val="single" w:sz="4" w:space="0" w:color="000000"/>
              <w:right w:val="single" w:sz="4" w:space="0" w:color="000000"/>
            </w:tcBorders>
            <w:shd w:val="clear" w:color="auto" w:fill="D9D9D9" w:themeFill="background1" w:themeFillShade="D9"/>
          </w:tcPr>
          <w:p w14:paraId="0F737DB2" w14:textId="77777777" w:rsidR="00E27B2A" w:rsidRPr="00013581" w:rsidRDefault="00E27B2A" w:rsidP="00642990">
            <w:pPr>
              <w:widowControl w:val="0"/>
              <w:contextualSpacing/>
              <w:jc w:val="center"/>
              <w:rPr>
                <w:rFonts w:ascii="Times New Roman" w:hAnsi="Times New Roman" w:cs="Times New Roman"/>
                <w:b/>
                <w:szCs w:val="20"/>
              </w:rPr>
            </w:pPr>
            <w:r>
              <w:rPr>
                <w:rFonts w:ascii="Times New Roman" w:hAnsi="Times New Roman" w:cs="Times New Roman"/>
                <w:b/>
                <w:szCs w:val="20"/>
              </w:rPr>
              <w:t>GRUPO</w:t>
            </w:r>
          </w:p>
        </w:tc>
        <w:tc>
          <w:tcPr>
            <w:tcW w:w="75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CA9C072" w14:textId="77777777" w:rsidR="00E27B2A" w:rsidRPr="00013581" w:rsidRDefault="00E27B2A" w:rsidP="00642990">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31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748CAC0" w14:textId="77777777" w:rsidR="00E27B2A" w:rsidRPr="00013581" w:rsidRDefault="00E27B2A" w:rsidP="00642990">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E9712D3"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04A28"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E27B2A" w14:paraId="1D277540" w14:textId="77777777" w:rsidTr="00E27B2A">
        <w:trPr>
          <w:jc w:val="center"/>
        </w:trPr>
        <w:tc>
          <w:tcPr>
            <w:tcW w:w="939" w:type="dxa"/>
            <w:tcBorders>
              <w:left w:val="single" w:sz="4" w:space="0" w:color="000000"/>
              <w:bottom w:val="single" w:sz="4" w:space="0" w:color="000000"/>
              <w:right w:val="single" w:sz="4" w:space="0" w:color="000000"/>
            </w:tcBorders>
            <w:shd w:val="clear" w:color="auto" w:fill="D9D9D9" w:themeFill="background1" w:themeFillShade="D9"/>
          </w:tcPr>
          <w:p w14:paraId="196E2B0D" w14:textId="77777777" w:rsidR="00E27B2A" w:rsidRPr="00013581" w:rsidRDefault="00E27B2A" w:rsidP="00642990">
            <w:pPr>
              <w:widowControl w:val="0"/>
              <w:contextualSpacing/>
              <w:jc w:val="center"/>
              <w:rPr>
                <w:rFonts w:ascii="Times New Roman" w:hAnsi="Times New Roman" w:cs="Times New Roman"/>
                <w:b/>
                <w:szCs w:val="20"/>
              </w:rPr>
            </w:pPr>
          </w:p>
        </w:tc>
        <w:tc>
          <w:tcPr>
            <w:tcW w:w="7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27645A6" w14:textId="77777777" w:rsidR="00E27B2A" w:rsidRPr="00013581" w:rsidRDefault="00E27B2A" w:rsidP="00642990">
            <w:pPr>
              <w:widowControl w:val="0"/>
              <w:contextualSpacing/>
              <w:jc w:val="center"/>
              <w:rPr>
                <w:rFonts w:ascii="Times New Roman" w:hAnsi="Times New Roman" w:cs="Times New Roman"/>
                <w:b/>
                <w:szCs w:val="20"/>
              </w:rPr>
            </w:pPr>
          </w:p>
        </w:tc>
        <w:tc>
          <w:tcPr>
            <w:tcW w:w="312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E5AC66B" w14:textId="77777777" w:rsidR="00E27B2A" w:rsidRPr="00013581" w:rsidRDefault="00E27B2A" w:rsidP="00642990">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B7B0442" w14:textId="77777777" w:rsidR="00E27B2A" w:rsidRPr="00013581" w:rsidRDefault="00E27B2A" w:rsidP="00642990">
            <w:pPr>
              <w:widowControl w:val="0"/>
              <w:contextualSpacing/>
              <w:jc w:val="center"/>
              <w:rPr>
                <w:rFonts w:ascii="Times New Roman" w:hAnsi="Times New Roman" w:cs="Times New Roman"/>
                <w:b/>
                <w:bCs/>
                <w:color w:val="000000" w:themeColor="text1"/>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623E7F" w14:textId="75768A3B" w:rsidR="00E27B2A" w:rsidRPr="00013581" w:rsidRDefault="003F37C2" w:rsidP="00642990">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9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4546C" w14:textId="6061CE62" w:rsidR="00E27B2A" w:rsidRPr="00013581" w:rsidRDefault="003F37C2" w:rsidP="00642990">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E27B2A" w14:paraId="382811AA" w14:textId="77777777" w:rsidTr="00E27B2A">
        <w:trPr>
          <w:jc w:val="center"/>
        </w:trPr>
        <w:tc>
          <w:tcPr>
            <w:tcW w:w="939" w:type="dxa"/>
            <w:vMerge w:val="restart"/>
            <w:tcBorders>
              <w:top w:val="single" w:sz="4" w:space="0" w:color="000000"/>
              <w:left w:val="single" w:sz="4" w:space="0" w:color="000000"/>
              <w:right w:val="single" w:sz="4" w:space="0" w:color="000000"/>
            </w:tcBorders>
            <w:vAlign w:val="center"/>
          </w:tcPr>
          <w:p w14:paraId="0DC9CCB4"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11BECE90"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128" w:type="dxa"/>
            <w:tcBorders>
              <w:top w:val="single" w:sz="4" w:space="0" w:color="000000"/>
              <w:left w:val="single" w:sz="4" w:space="0" w:color="000000"/>
              <w:bottom w:val="single" w:sz="4" w:space="0" w:color="000000"/>
              <w:right w:val="single" w:sz="4" w:space="0" w:color="000000"/>
            </w:tcBorders>
            <w:vAlign w:val="center"/>
          </w:tcPr>
          <w:p w14:paraId="6007347D"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F7598DF"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32678DFC" w14:textId="77777777" w:rsidR="00E27B2A" w:rsidRDefault="00E27B2A"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9BECF6B" w14:textId="77777777" w:rsidR="00E27B2A" w:rsidRDefault="00E27B2A" w:rsidP="00642990">
            <w:pPr>
              <w:widowControl w:val="0"/>
              <w:contextualSpacing/>
              <w:jc w:val="center"/>
              <w:rPr>
                <w:rFonts w:ascii="Times New Roman" w:hAnsi="Times New Roman" w:cs="Times New Roman"/>
                <w:color w:val="000000"/>
                <w:szCs w:val="20"/>
              </w:rPr>
            </w:pPr>
          </w:p>
        </w:tc>
      </w:tr>
      <w:tr w:rsidR="00E27B2A" w14:paraId="44764429" w14:textId="77777777" w:rsidTr="00E27B2A">
        <w:trPr>
          <w:jc w:val="center"/>
        </w:trPr>
        <w:tc>
          <w:tcPr>
            <w:tcW w:w="939" w:type="dxa"/>
            <w:vMerge/>
            <w:tcBorders>
              <w:left w:val="single" w:sz="4" w:space="0" w:color="000000"/>
              <w:right w:val="single" w:sz="4" w:space="0" w:color="000000"/>
            </w:tcBorders>
          </w:tcPr>
          <w:p w14:paraId="743A7FC5" w14:textId="77777777" w:rsidR="00E27B2A" w:rsidRPr="00F92C24" w:rsidRDefault="00E27B2A" w:rsidP="00642990">
            <w:pPr>
              <w:widowControl w:val="0"/>
              <w:contextualSpacing/>
              <w:jc w:val="center"/>
              <w:rPr>
                <w:rFonts w:ascii="Times New Roman" w:hAnsi="Times New Roman" w:cs="Times New Roman"/>
                <w:color w:val="000000" w:themeColor="text1"/>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0344A0AE" w14:textId="77777777" w:rsidR="00E27B2A" w:rsidRDefault="00E27B2A"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128" w:type="dxa"/>
            <w:tcBorders>
              <w:top w:val="single" w:sz="4" w:space="0" w:color="000000"/>
              <w:left w:val="single" w:sz="4" w:space="0" w:color="000000"/>
              <w:bottom w:val="single" w:sz="4" w:space="0" w:color="000000"/>
              <w:right w:val="single" w:sz="4" w:space="0" w:color="000000"/>
            </w:tcBorders>
            <w:vAlign w:val="center"/>
          </w:tcPr>
          <w:p w14:paraId="7AD4ED47"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59FB43B"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1950270D" w14:textId="77777777" w:rsidR="00E27B2A" w:rsidRDefault="00E27B2A"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2F6E32F" w14:textId="77777777" w:rsidR="00E27B2A" w:rsidRDefault="00E27B2A" w:rsidP="00642990">
            <w:pPr>
              <w:widowControl w:val="0"/>
              <w:contextualSpacing/>
              <w:jc w:val="center"/>
              <w:rPr>
                <w:rFonts w:ascii="Times New Roman" w:hAnsi="Times New Roman" w:cs="Times New Roman"/>
                <w:color w:val="000000"/>
                <w:szCs w:val="20"/>
              </w:rPr>
            </w:pPr>
          </w:p>
        </w:tc>
      </w:tr>
      <w:tr w:rsidR="00E27B2A" w14:paraId="795974AC" w14:textId="77777777" w:rsidTr="00E27B2A">
        <w:trPr>
          <w:jc w:val="center"/>
        </w:trPr>
        <w:tc>
          <w:tcPr>
            <w:tcW w:w="939" w:type="dxa"/>
            <w:vMerge/>
            <w:tcBorders>
              <w:left w:val="single" w:sz="4" w:space="0" w:color="000000"/>
              <w:bottom w:val="single" w:sz="4" w:space="0" w:color="000000"/>
              <w:right w:val="single" w:sz="4" w:space="0" w:color="000000"/>
            </w:tcBorders>
          </w:tcPr>
          <w:p w14:paraId="0821BAAE" w14:textId="77777777" w:rsidR="00E27B2A" w:rsidRDefault="00E27B2A" w:rsidP="00642990">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1035A43"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128" w:type="dxa"/>
            <w:tcBorders>
              <w:top w:val="single" w:sz="4" w:space="0" w:color="000000"/>
              <w:left w:val="single" w:sz="4" w:space="0" w:color="000000"/>
              <w:bottom w:val="single" w:sz="4" w:space="0" w:color="000000"/>
              <w:right w:val="single" w:sz="4" w:space="0" w:color="000000"/>
            </w:tcBorders>
            <w:vAlign w:val="center"/>
          </w:tcPr>
          <w:p w14:paraId="48AA86E5" w14:textId="77777777" w:rsidR="00E27B2A" w:rsidRDefault="00E27B2A" w:rsidP="00642990">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105CEC4" w14:textId="77777777" w:rsidR="00E27B2A" w:rsidRDefault="00E27B2A" w:rsidP="00642990">
            <w:pPr>
              <w:widowControl w:val="0"/>
              <w:contextualSpacing/>
              <w:jc w:val="center"/>
              <w:rPr>
                <w:rFonts w:ascii="Times New Roman" w:hAnsi="Times New Roman" w:cs="Times New Roman"/>
                <w:color w:val="FF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55F03122" w14:textId="77777777" w:rsidR="00E27B2A" w:rsidRDefault="00E27B2A" w:rsidP="00642990">
            <w:pPr>
              <w:widowControl w:val="0"/>
              <w:contextualSpacing/>
              <w:jc w:val="center"/>
              <w:rPr>
                <w:rFonts w:ascii="Times New Roman" w:hAnsi="Times New Roman" w:cs="Times New Roman"/>
                <w:color w:val="FF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A99CCF9" w14:textId="77777777" w:rsidR="00E27B2A" w:rsidRDefault="00E27B2A" w:rsidP="00642990">
            <w:pPr>
              <w:widowControl w:val="0"/>
              <w:contextualSpacing/>
              <w:jc w:val="center"/>
              <w:rPr>
                <w:rFonts w:ascii="Times New Roman" w:hAnsi="Times New Roman" w:cs="Times New Roman"/>
                <w:color w:val="FF0000"/>
                <w:szCs w:val="20"/>
              </w:rPr>
            </w:pPr>
          </w:p>
        </w:tc>
      </w:tr>
      <w:tr w:rsidR="00E27B2A" w14:paraId="79261BFB" w14:textId="77777777" w:rsidTr="00E27B2A">
        <w:trPr>
          <w:jc w:val="center"/>
        </w:trPr>
        <w:tc>
          <w:tcPr>
            <w:tcW w:w="939" w:type="dxa"/>
            <w:tcBorders>
              <w:top w:val="single" w:sz="4" w:space="0" w:color="000000"/>
              <w:left w:val="single" w:sz="4" w:space="0" w:color="000000"/>
              <w:bottom w:val="single" w:sz="4" w:space="0" w:color="000000"/>
              <w:right w:val="single" w:sz="4" w:space="0" w:color="000000"/>
            </w:tcBorders>
          </w:tcPr>
          <w:p w14:paraId="77DDF360" w14:textId="77777777" w:rsidR="00E27B2A" w:rsidRDefault="00E27B2A" w:rsidP="00642990">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8CEA4AF" w14:textId="77777777" w:rsidR="00E27B2A" w:rsidRDefault="00E27B2A"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4A909C53" w14:textId="77777777" w:rsidR="00E27B2A" w:rsidRDefault="00E27B2A"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8C9F252" w14:textId="77777777" w:rsidR="00E27B2A" w:rsidRDefault="00E27B2A"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5A0AF2A9" w14:textId="77777777" w:rsidR="00E27B2A" w:rsidRDefault="00E27B2A"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10C1F9F" w14:textId="77777777" w:rsidR="00E27B2A" w:rsidRDefault="00E27B2A" w:rsidP="00642990">
            <w:pPr>
              <w:widowControl w:val="0"/>
              <w:contextualSpacing/>
              <w:jc w:val="center"/>
              <w:rPr>
                <w:rFonts w:ascii="Times New Roman" w:hAnsi="Times New Roman" w:cs="Times New Roman"/>
                <w:color w:val="000000"/>
                <w:szCs w:val="20"/>
              </w:rPr>
            </w:pPr>
          </w:p>
        </w:tc>
      </w:tr>
      <w:bookmarkEnd w:id="4"/>
      <w:tr w:rsidR="00E27B2A" w14:paraId="53751C44" w14:textId="77777777" w:rsidTr="001843EF">
        <w:trPr>
          <w:jc w:val="center"/>
        </w:trPr>
        <w:tc>
          <w:tcPr>
            <w:tcW w:w="7639" w:type="dxa"/>
            <w:gridSpan w:val="5"/>
            <w:tcBorders>
              <w:top w:val="single" w:sz="4" w:space="0" w:color="000000"/>
              <w:left w:val="single" w:sz="4" w:space="0" w:color="000000"/>
              <w:bottom w:val="single" w:sz="4" w:space="0" w:color="000000"/>
              <w:right w:val="single" w:sz="4" w:space="0" w:color="000000"/>
            </w:tcBorders>
          </w:tcPr>
          <w:p w14:paraId="7074005B" w14:textId="3AF66355" w:rsidR="00E27B2A" w:rsidRDefault="003F37C2" w:rsidP="00642990">
            <w:pPr>
              <w:widowControl w:val="0"/>
              <w:contextualSpacing/>
              <w:jc w:val="center"/>
              <w:rPr>
                <w:rFonts w:ascii="Times New Roman" w:hAnsi="Times New Roman" w:cs="Times New Roman"/>
                <w:color w:val="000000"/>
                <w:szCs w:val="20"/>
              </w:rPr>
            </w:pPr>
            <w:r w:rsidRPr="00E27B2A">
              <w:rPr>
                <w:rFonts w:ascii="Times New Roman" w:hAnsi="Times New Roman" w:cs="Times New Roman"/>
                <w:b/>
                <w:bCs/>
                <w:color w:val="000000"/>
                <w:szCs w:val="20"/>
              </w:rPr>
              <w:t>VALOR GLOBAL</w:t>
            </w:r>
          </w:p>
        </w:tc>
        <w:tc>
          <w:tcPr>
            <w:tcW w:w="917" w:type="dxa"/>
            <w:tcBorders>
              <w:top w:val="single" w:sz="4" w:space="0" w:color="000000"/>
              <w:left w:val="single" w:sz="4" w:space="0" w:color="000000"/>
              <w:bottom w:val="single" w:sz="4" w:space="0" w:color="000000"/>
              <w:right w:val="single" w:sz="4" w:space="0" w:color="000000"/>
            </w:tcBorders>
            <w:vAlign w:val="center"/>
          </w:tcPr>
          <w:p w14:paraId="2D3E8B5C" w14:textId="77777777" w:rsidR="00E27B2A" w:rsidRDefault="00E27B2A" w:rsidP="00642990">
            <w:pPr>
              <w:widowControl w:val="0"/>
              <w:contextualSpacing/>
              <w:jc w:val="center"/>
              <w:rPr>
                <w:rFonts w:ascii="Times New Roman" w:hAnsi="Times New Roman" w:cs="Times New Roman"/>
                <w:color w:val="000000"/>
                <w:szCs w:val="20"/>
              </w:rPr>
            </w:pPr>
          </w:p>
        </w:tc>
      </w:tr>
    </w:tbl>
    <w:p w14:paraId="0F01D75F" w14:textId="77777777" w:rsidR="000110E7" w:rsidRDefault="000110E7" w:rsidP="000110E7">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 (Modelo de tabela para utilização na contratação de itens de forma agrupada. A opção por contratação agrupada de itens deve ser precedida de justificativa do motivo do agrupamento no Estudo Técnico Preliminar)</w:t>
      </w:r>
    </w:p>
    <w:p w14:paraId="5F42699C" w14:textId="77777777" w:rsidR="008A5984" w:rsidRPr="00DC2BD8" w:rsidRDefault="008A5984" w:rsidP="008A5984">
      <w:pPr>
        <w:spacing w:line="276" w:lineRule="auto"/>
        <w:jc w:val="both"/>
        <w:rPr>
          <w:rFonts w:ascii="Times New Roman" w:hAnsi="Times New Roman" w:cs="Times New Roman"/>
          <w:b/>
          <w:szCs w:val="20"/>
        </w:rPr>
      </w:pPr>
    </w:p>
    <w:p w14:paraId="11DA8222"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06BEFA84"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De acordo com a planilha de preços exposta acima, nossa proposta tem preço global fixado em R$ ........... (................). </w:t>
      </w:r>
    </w:p>
    <w:p w14:paraId="679D5B37"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1AC12ED7"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002EAA21" w14:textId="77777777" w:rsidR="008A5984" w:rsidRPr="00DC2BD8" w:rsidRDefault="008A5984" w:rsidP="008A598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A validade desta proposta é de ....... (............) dias</w:t>
      </w:r>
    </w:p>
    <w:p w14:paraId="1941540F"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7A429365"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estamos de pleno acordo com todas as condições e especificações estabelecidas no Termo de Referência e seus Anexos, bem como aceitamos todas as obrigações e responsabilidades determinadas no Termo de Referência.</w:t>
      </w:r>
    </w:p>
    <w:p w14:paraId="671D90FE"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rPr>
      </w:pPr>
    </w:p>
    <w:p w14:paraId="745043B3"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46422BA7"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739188CC"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3139DFDD"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u w:val="single"/>
        </w:rPr>
        <w:t>DADOS DA EMPRESA PARA EFEITO DA EVENTUAL CONTRATAÇÃO</w:t>
      </w:r>
      <w:r w:rsidRPr="00DC2BD8">
        <w:rPr>
          <w:rFonts w:ascii="Times New Roman" w:hAnsi="Times New Roman" w:cs="Times New Roman"/>
          <w:szCs w:val="20"/>
        </w:rPr>
        <w:t>:</w:t>
      </w:r>
    </w:p>
    <w:p w14:paraId="144DEE8A"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0CC4E207"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EMPRESA</w:t>
      </w:r>
    </w:p>
    <w:p w14:paraId="781FDB5D"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 Empresa:</w:t>
      </w:r>
    </w:p>
    <w:p w14:paraId="792F8128"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CNPJ:</w:t>
      </w:r>
    </w:p>
    <w:p w14:paraId="2E7ADDD5"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Insc. Est.:</w:t>
      </w:r>
    </w:p>
    <w:p w14:paraId="3A9D096C"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Endereço Comercial: </w:t>
      </w:r>
    </w:p>
    <w:p w14:paraId="357F544B"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Cidade:</w:t>
      </w:r>
    </w:p>
    <w:p w14:paraId="70D195D6"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Estado:</w:t>
      </w:r>
    </w:p>
    <w:p w14:paraId="336E35B8" w14:textId="2637428D" w:rsidR="008A5984"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CEP:</w:t>
      </w:r>
    </w:p>
    <w:p w14:paraId="3100F4B0" w14:textId="026802A1" w:rsidR="00D51143" w:rsidRDefault="00D51143" w:rsidP="008A5984">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Telefone:</w:t>
      </w:r>
    </w:p>
    <w:p w14:paraId="6B3996BA" w14:textId="157EFC09" w:rsidR="00D51143" w:rsidRPr="00DC2BD8" w:rsidRDefault="00D51143" w:rsidP="008A5984">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E-mail:</w:t>
      </w:r>
    </w:p>
    <w:p w14:paraId="260F9ACE"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3FB284D6"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DADOS DO REPRESENTANTE LEGAL PARA FINS DE ASSINATURA DE CONTRATO</w:t>
      </w:r>
    </w:p>
    <w:p w14:paraId="3E9EE1D4"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w:t>
      </w:r>
    </w:p>
    <w:p w14:paraId="704A64EB"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RG:</w:t>
      </w:r>
    </w:p>
    <w:p w14:paraId="710E8294"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CPF:</w:t>
      </w:r>
    </w:p>
    <w:p w14:paraId="54B467AB"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CARGO:</w:t>
      </w:r>
    </w:p>
    <w:p w14:paraId="27F9E75C"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392D7EE7"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216A2C87"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013AEAE6" w14:textId="77777777" w:rsidR="008A5984" w:rsidRPr="00DC2BD8" w:rsidRDefault="008A5984" w:rsidP="008A5984">
      <w:pPr>
        <w:autoSpaceDE w:val="0"/>
        <w:autoSpaceDN w:val="0"/>
        <w:adjustRightInd w:val="0"/>
        <w:spacing w:line="276" w:lineRule="auto"/>
        <w:jc w:val="center"/>
        <w:rPr>
          <w:rFonts w:ascii="Times New Roman" w:hAnsi="Times New Roman" w:cs="Times New Roman"/>
          <w:szCs w:val="20"/>
        </w:rPr>
      </w:pPr>
    </w:p>
    <w:p w14:paraId="4C522157" w14:textId="77777777" w:rsidR="008A5984" w:rsidRPr="00DC2BD8" w:rsidRDefault="008A5984" w:rsidP="008A5984">
      <w:pPr>
        <w:autoSpaceDE w:val="0"/>
        <w:autoSpaceDN w:val="0"/>
        <w:adjustRightInd w:val="0"/>
        <w:spacing w:line="276" w:lineRule="auto"/>
        <w:rPr>
          <w:rFonts w:ascii="Times New Roman" w:hAnsi="Times New Roman" w:cs="Times New Roman"/>
          <w:szCs w:val="20"/>
        </w:rPr>
      </w:pPr>
      <w:r w:rsidRPr="00DC2BD8">
        <w:rPr>
          <w:rFonts w:ascii="Times New Roman" w:hAnsi="Times New Roman" w:cs="Times New Roman"/>
          <w:szCs w:val="20"/>
        </w:rPr>
        <w:t>(Local)............................., de 20__.</w:t>
      </w:r>
    </w:p>
    <w:p w14:paraId="05D5F1C2" w14:textId="77777777" w:rsidR="008A5984" w:rsidRPr="00DC2BD8" w:rsidRDefault="008A5984" w:rsidP="008A5984">
      <w:pPr>
        <w:autoSpaceDE w:val="0"/>
        <w:autoSpaceDN w:val="0"/>
        <w:adjustRightInd w:val="0"/>
        <w:spacing w:line="276" w:lineRule="auto"/>
        <w:jc w:val="center"/>
        <w:rPr>
          <w:rFonts w:ascii="Times New Roman" w:hAnsi="Times New Roman" w:cs="Times New Roman"/>
          <w:szCs w:val="20"/>
        </w:rPr>
      </w:pPr>
    </w:p>
    <w:p w14:paraId="7BA854AC" w14:textId="77777777" w:rsidR="008A5984" w:rsidRPr="00DC2BD8" w:rsidRDefault="008A5984" w:rsidP="008A5984">
      <w:pPr>
        <w:autoSpaceDE w:val="0"/>
        <w:autoSpaceDN w:val="0"/>
        <w:adjustRightInd w:val="0"/>
        <w:spacing w:line="276" w:lineRule="auto"/>
        <w:jc w:val="center"/>
        <w:rPr>
          <w:rFonts w:ascii="Times New Roman" w:hAnsi="Times New Roman" w:cs="Times New Roman"/>
          <w:szCs w:val="20"/>
        </w:rPr>
      </w:pPr>
    </w:p>
    <w:p w14:paraId="03C54958" w14:textId="77777777" w:rsidR="008A5984" w:rsidRPr="00DC2BD8" w:rsidRDefault="008A5984" w:rsidP="008A5984">
      <w:pPr>
        <w:autoSpaceDE w:val="0"/>
        <w:autoSpaceDN w:val="0"/>
        <w:adjustRightInd w:val="0"/>
        <w:spacing w:line="276" w:lineRule="auto"/>
        <w:jc w:val="center"/>
        <w:rPr>
          <w:rFonts w:ascii="Times New Roman" w:hAnsi="Times New Roman" w:cs="Times New Roman"/>
          <w:szCs w:val="20"/>
        </w:rPr>
      </w:pPr>
      <w:r w:rsidRPr="00DC2BD8">
        <w:rPr>
          <w:rFonts w:ascii="Times New Roman" w:hAnsi="Times New Roman" w:cs="Times New Roman"/>
          <w:szCs w:val="20"/>
        </w:rPr>
        <w:t>...........................................................................</w:t>
      </w:r>
    </w:p>
    <w:p w14:paraId="429B5603" w14:textId="77777777" w:rsidR="008A5984" w:rsidRPr="00DC2BD8" w:rsidRDefault="008A5984" w:rsidP="008A5984">
      <w:pPr>
        <w:autoSpaceDE w:val="0"/>
        <w:autoSpaceDN w:val="0"/>
        <w:adjustRightInd w:val="0"/>
        <w:spacing w:line="276" w:lineRule="auto"/>
        <w:jc w:val="center"/>
        <w:rPr>
          <w:rFonts w:ascii="Times New Roman" w:hAnsi="Times New Roman" w:cs="Times New Roman"/>
          <w:b/>
          <w:bCs/>
          <w:szCs w:val="20"/>
        </w:rPr>
      </w:pPr>
      <w:r w:rsidRPr="00DC2BD8">
        <w:rPr>
          <w:rFonts w:ascii="Times New Roman" w:hAnsi="Times New Roman" w:cs="Times New Roman"/>
          <w:szCs w:val="20"/>
        </w:rPr>
        <w:t>(Assinatura do representante legal e carimbo)</w:t>
      </w:r>
    </w:p>
    <w:p w14:paraId="5C3F8EE6"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p>
    <w:p w14:paraId="0D59F748" w14:textId="77777777" w:rsidR="008A5984" w:rsidRPr="00DC2BD8" w:rsidRDefault="008A5984" w:rsidP="008A5984">
      <w:pPr>
        <w:autoSpaceDE w:val="0"/>
        <w:autoSpaceDN w:val="0"/>
        <w:adjustRightInd w:val="0"/>
        <w:spacing w:line="276" w:lineRule="auto"/>
        <w:jc w:val="both"/>
        <w:rPr>
          <w:rFonts w:ascii="Times New Roman" w:hAnsi="Times New Roman" w:cs="Times New Roman"/>
          <w:color w:val="FF0000"/>
          <w:szCs w:val="20"/>
        </w:rPr>
      </w:pPr>
    </w:p>
    <w:p w14:paraId="4F7043F2" w14:textId="77777777" w:rsidR="008A5984" w:rsidRPr="00DC2BD8" w:rsidRDefault="008A5984" w:rsidP="008A598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NOTAS</w:t>
      </w:r>
    </w:p>
    <w:p w14:paraId="20EB7CFF"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1) </w:t>
      </w:r>
      <w:r w:rsidRPr="00DC2BD8">
        <w:rPr>
          <w:rFonts w:ascii="Times New Roman" w:hAnsi="Times New Roman" w:cs="Times New Roman"/>
          <w:szCs w:val="20"/>
        </w:rPr>
        <w:t>Este documento deverá ser emitido em papel timbrado do Licitante.</w:t>
      </w:r>
    </w:p>
    <w:p w14:paraId="05271390"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2) </w:t>
      </w:r>
      <w:r w:rsidRPr="00DC2BD8">
        <w:rPr>
          <w:rFonts w:ascii="Times New Roman" w:hAnsi="Times New Roman" w:cs="Times New Roman"/>
          <w:szCs w:val="20"/>
        </w:rPr>
        <w:t>O prazo mínimo de validade da proposta será de 60 (sessenta) dias a contar da sessão pública.</w:t>
      </w:r>
    </w:p>
    <w:p w14:paraId="47263562" w14:textId="77777777" w:rsidR="008A5984" w:rsidRPr="00DC2BD8" w:rsidRDefault="008A5984" w:rsidP="008A598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rPr>
        <w:t xml:space="preserve">3) </w:t>
      </w:r>
      <w:r w:rsidRPr="00DC2BD8">
        <w:rPr>
          <w:rFonts w:ascii="Times New Roman" w:hAnsi="Times New Roman" w:cs="Times New Roman"/>
          <w:szCs w:val="20"/>
        </w:rPr>
        <w:t>A documentação comprobatória de poderes do representante legal, especialmente designado para assinatura do Termo de Contrato deverá ser encaminhada em conjunto com esta proposta.</w:t>
      </w:r>
    </w:p>
    <w:p w14:paraId="69530B65" w14:textId="35A6B4E3" w:rsidR="008A5984" w:rsidRDefault="008A5984" w:rsidP="008A5984">
      <w:pPr>
        <w:rPr>
          <w:rFonts w:ascii="Times New Roman" w:hAnsi="Times New Roman" w:cs="Times New Roman"/>
          <w:b/>
          <w:szCs w:val="20"/>
        </w:rPr>
      </w:pPr>
    </w:p>
    <w:sectPr w:rsidR="008A5984" w:rsidSect="002424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6ED3" w14:textId="77777777" w:rsidR="00D53BB8" w:rsidRDefault="00D53BB8">
      <w:r>
        <w:separator/>
      </w:r>
    </w:p>
  </w:endnote>
  <w:endnote w:type="continuationSeparator" w:id="0">
    <w:p w14:paraId="1A03AB93" w14:textId="77777777" w:rsidR="00D53BB8" w:rsidRDefault="00D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Trebuchet M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6070" w14:textId="77777777" w:rsidR="009B5138" w:rsidRDefault="009B513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rPr>
        <w:rFonts w:ascii="Times New Roman" w:hAnsi="Times New Roman" w:cs="Times New Roman"/>
      </w:rPr>
    </w:sdtEndPr>
    <w:sdtContent>
      <w:p w14:paraId="29713EC2" w14:textId="77777777" w:rsidR="004D7333" w:rsidRPr="00166A91" w:rsidRDefault="004D7333" w:rsidP="004D7333">
        <w:pPr>
          <w:pStyle w:val="Rodap"/>
          <w:jc w:val="center"/>
          <w:rPr>
            <w:rFonts w:ascii="Times New Roman" w:hAnsi="Times New Roman" w:cs="Times New Roman"/>
            <w:sz w:val="16"/>
            <w:szCs w:val="16"/>
          </w:rPr>
        </w:pPr>
        <w:r w:rsidRPr="00166A91">
          <w:rPr>
            <w:rFonts w:ascii="Times New Roman" w:hAnsi="Times New Roman" w:cs="Times New Roman"/>
            <w:sz w:val="16"/>
            <w:szCs w:val="16"/>
          </w:rPr>
          <w:t>Boa Viagem Corporate, Rua Prof. Aloisio Pessoa de Araújo, 75, 8º e 9º andares, Boa Viagem, Recife-PE</w:t>
        </w:r>
      </w:p>
      <w:p w14:paraId="788169D8" w14:textId="77777777" w:rsidR="004D7333" w:rsidRDefault="004D7333" w:rsidP="004D7333">
        <w:pPr>
          <w:pStyle w:val="Rodap"/>
          <w:jc w:val="center"/>
        </w:pPr>
        <w:r w:rsidRPr="00166A91">
          <w:rPr>
            <w:rFonts w:ascii="Times New Roman" w:hAnsi="Times New Roman" w:cs="Times New Roman"/>
            <w:sz w:val="16"/>
            <w:szCs w:val="16"/>
          </w:rPr>
          <w:t>CEP: 51021-410 | Telefone: (81) 3464-9600 | www.hemobras.gov.br</w:t>
        </w:r>
      </w:p>
      <w:p w14:paraId="17C68DB7" w14:textId="77777777" w:rsidR="004D7333" w:rsidRPr="004D3E40" w:rsidRDefault="004D7333" w:rsidP="004D7333">
        <w:pPr>
          <w:pStyle w:val="Rodap"/>
          <w:jc w:val="right"/>
          <w:rPr>
            <w:rFonts w:ascii="Times New Roman" w:hAnsi="Times New Roman" w:cs="Times New Roman"/>
            <w:b/>
            <w:bCs/>
            <w:sz w:val="16"/>
            <w:szCs w:val="16"/>
          </w:rPr>
        </w:pPr>
        <w:r w:rsidRPr="004D3E40">
          <w:rPr>
            <w:rFonts w:ascii="Times New Roman" w:hAnsi="Times New Roman" w:cs="Times New Roman"/>
            <w:sz w:val="16"/>
            <w:szCs w:val="16"/>
          </w:rPr>
          <w:t xml:space="preserve">Página </w:t>
        </w:r>
        <w:r w:rsidRPr="004D3E40">
          <w:rPr>
            <w:rFonts w:ascii="Times New Roman" w:hAnsi="Times New Roman" w:cs="Times New Roman"/>
            <w:b/>
            <w:bCs/>
            <w:sz w:val="16"/>
            <w:szCs w:val="16"/>
          </w:rPr>
          <w:fldChar w:fldCharType="begin"/>
        </w:r>
        <w:r w:rsidRPr="004D3E40">
          <w:rPr>
            <w:rFonts w:ascii="Times New Roman" w:hAnsi="Times New Roman" w:cs="Times New Roman"/>
            <w:b/>
            <w:bCs/>
            <w:sz w:val="16"/>
            <w:szCs w:val="16"/>
          </w:rPr>
          <w:instrText>PAGE</w:instrText>
        </w:r>
        <w:r w:rsidRPr="004D3E40">
          <w:rPr>
            <w:rFonts w:ascii="Times New Roman" w:hAnsi="Times New Roman" w:cs="Times New Roman"/>
            <w:b/>
            <w:bCs/>
            <w:sz w:val="16"/>
            <w:szCs w:val="16"/>
          </w:rPr>
          <w:fldChar w:fldCharType="separate"/>
        </w:r>
        <w:r>
          <w:rPr>
            <w:rFonts w:ascii="Times New Roman" w:hAnsi="Times New Roman" w:cs="Times New Roman"/>
            <w:b/>
            <w:bCs/>
            <w:sz w:val="16"/>
            <w:szCs w:val="16"/>
          </w:rPr>
          <w:t>12</w:t>
        </w:r>
        <w:r w:rsidRPr="004D3E40">
          <w:rPr>
            <w:rFonts w:ascii="Times New Roman" w:hAnsi="Times New Roman" w:cs="Times New Roman"/>
            <w:b/>
            <w:bCs/>
            <w:sz w:val="16"/>
            <w:szCs w:val="16"/>
          </w:rPr>
          <w:fldChar w:fldCharType="end"/>
        </w:r>
        <w:r w:rsidRPr="004D3E40">
          <w:rPr>
            <w:rFonts w:ascii="Times New Roman" w:hAnsi="Times New Roman" w:cs="Times New Roman"/>
            <w:sz w:val="16"/>
            <w:szCs w:val="16"/>
          </w:rPr>
          <w:t xml:space="preserve"> de </w:t>
        </w:r>
        <w:r w:rsidRPr="004D3E40">
          <w:rPr>
            <w:rFonts w:ascii="Times New Roman" w:hAnsi="Times New Roman" w:cs="Times New Roman"/>
            <w:b/>
            <w:bCs/>
            <w:sz w:val="16"/>
            <w:szCs w:val="16"/>
          </w:rPr>
          <w:fldChar w:fldCharType="begin"/>
        </w:r>
        <w:r w:rsidRPr="004D3E40">
          <w:rPr>
            <w:rFonts w:ascii="Times New Roman" w:hAnsi="Times New Roman" w:cs="Times New Roman"/>
            <w:b/>
            <w:bCs/>
            <w:sz w:val="16"/>
            <w:szCs w:val="16"/>
          </w:rPr>
          <w:instrText>NUMPAGES</w:instrText>
        </w:r>
        <w:r w:rsidRPr="004D3E40">
          <w:rPr>
            <w:rFonts w:ascii="Times New Roman" w:hAnsi="Times New Roman" w:cs="Times New Roman"/>
            <w:b/>
            <w:bCs/>
            <w:sz w:val="16"/>
            <w:szCs w:val="16"/>
          </w:rPr>
          <w:fldChar w:fldCharType="separate"/>
        </w:r>
        <w:r>
          <w:rPr>
            <w:rFonts w:ascii="Times New Roman" w:hAnsi="Times New Roman" w:cs="Times New Roman"/>
            <w:b/>
            <w:bCs/>
            <w:sz w:val="16"/>
            <w:szCs w:val="16"/>
          </w:rPr>
          <w:t>22</w:t>
        </w:r>
        <w:r w:rsidRPr="004D3E40">
          <w:rPr>
            <w:rFonts w:ascii="Times New Roman" w:hAnsi="Times New Roman" w:cs="Times New Roman"/>
            <w:b/>
            <w:bCs/>
            <w:sz w:val="16"/>
            <w:szCs w:val="16"/>
          </w:rPr>
          <w:fldChar w:fldCharType="end"/>
        </w:r>
      </w:p>
      <w:p w14:paraId="37375DE7" w14:textId="521F2D0B" w:rsidR="004D7333" w:rsidRPr="00242486" w:rsidRDefault="00242486" w:rsidP="004D7333">
        <w:pPr>
          <w:pStyle w:val="Rodap"/>
          <w:jc w:val="right"/>
          <w:rPr>
            <w:rFonts w:ascii="Times New Roman" w:hAnsi="Times New Roman" w:cs="Times New Roman"/>
            <w:sz w:val="16"/>
            <w:szCs w:val="16"/>
          </w:rPr>
        </w:pPr>
        <w:r>
          <w:rPr>
            <w:rFonts w:ascii="Times New Roman" w:hAnsi="Times New Roman" w:cs="Times New Roman"/>
            <w:sz w:val="16"/>
            <w:szCs w:val="16"/>
          </w:rPr>
          <w:t xml:space="preserve">Modelo padronizado – </w:t>
        </w:r>
        <w:r w:rsidR="004D7333" w:rsidRPr="004D3E40">
          <w:rPr>
            <w:rFonts w:ascii="Times New Roman" w:hAnsi="Times New Roman" w:cs="Times New Roman"/>
            <w:sz w:val="16"/>
            <w:szCs w:val="16"/>
          </w:rPr>
          <w:t>T</w:t>
        </w:r>
        <w:r w:rsidR="004D7333">
          <w:rPr>
            <w:rFonts w:ascii="Times New Roman" w:hAnsi="Times New Roman" w:cs="Times New Roman"/>
            <w:sz w:val="16"/>
            <w:szCs w:val="16"/>
          </w:rPr>
          <w:t xml:space="preserve">ermo </w:t>
        </w:r>
        <w:r w:rsidR="004D7333" w:rsidRPr="00242486">
          <w:rPr>
            <w:rFonts w:ascii="Times New Roman" w:hAnsi="Times New Roman" w:cs="Times New Roman"/>
            <w:sz w:val="16"/>
            <w:szCs w:val="16"/>
          </w:rPr>
          <w:t xml:space="preserve">de Referência – </w:t>
        </w:r>
        <w:r w:rsidRPr="00242486">
          <w:rPr>
            <w:rFonts w:ascii="Times New Roman" w:hAnsi="Times New Roman" w:cs="Times New Roman"/>
            <w:sz w:val="16"/>
            <w:szCs w:val="16"/>
          </w:rPr>
          <w:t>S</w:t>
        </w:r>
        <w:r w:rsidR="004D7333" w:rsidRPr="00242486">
          <w:rPr>
            <w:rFonts w:ascii="Times New Roman" w:hAnsi="Times New Roman" w:cs="Times New Roman"/>
            <w:sz w:val="16"/>
            <w:szCs w:val="16"/>
          </w:rPr>
          <w:t>erviço continuado sem dedicação exclusiva de mão de obra</w:t>
        </w:r>
      </w:p>
      <w:p w14:paraId="2B8728FB" w14:textId="0210EBE2" w:rsidR="00D53BB8" w:rsidRPr="00242486" w:rsidRDefault="004D7333" w:rsidP="00242486">
        <w:pPr>
          <w:pStyle w:val="Rodap"/>
          <w:jc w:val="right"/>
          <w:rPr>
            <w:rFonts w:ascii="Times New Roman" w:hAnsi="Times New Roman" w:cs="Times New Roman"/>
          </w:rPr>
        </w:pPr>
        <w:r w:rsidRPr="00242486">
          <w:rPr>
            <w:rFonts w:ascii="Times New Roman" w:hAnsi="Times New Roman" w:cs="Times New Roman"/>
            <w:sz w:val="16"/>
            <w:szCs w:val="16"/>
          </w:rPr>
          <w:t>Versão</w:t>
        </w:r>
        <w:r w:rsidR="00242486">
          <w:rPr>
            <w:rFonts w:ascii="Times New Roman" w:hAnsi="Times New Roman" w:cs="Times New Roman"/>
            <w:sz w:val="16"/>
            <w:szCs w:val="16"/>
          </w:rPr>
          <w:t xml:space="preserve"> </w:t>
        </w:r>
        <w:r w:rsidR="00242486" w:rsidRPr="00242486">
          <w:rPr>
            <w:rFonts w:ascii="Times New Roman" w:hAnsi="Times New Roman" w:cs="Times New Roman"/>
            <w:sz w:val="16"/>
            <w:szCs w:val="16"/>
          </w:rPr>
          <w:t xml:space="preserve">– Novembro/2023 – Aprovado pelo Parecer Jurídico </w:t>
        </w:r>
        <w:r w:rsidR="009B5138">
          <w:rPr>
            <w:rFonts w:ascii="Times New Roman" w:hAnsi="Times New Roman" w:cs="Times New Roman"/>
            <w:sz w:val="16"/>
            <w:szCs w:val="16"/>
          </w:rPr>
          <w:t>131/</w:t>
        </w:r>
        <w:bookmarkStart w:id="5" w:name="_GoBack"/>
        <w:bookmarkEnd w:id="5"/>
        <w:r w:rsidR="00242486" w:rsidRPr="00242486">
          <w:rPr>
            <w:rFonts w:ascii="Times New Roman" w:hAnsi="Times New Roman" w:cs="Times New Roman"/>
            <w:sz w:val="16"/>
            <w:szCs w:val="16"/>
          </w:rPr>
          <w:t>2023/PJ/Hemobrás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8F9D" w14:textId="77777777" w:rsidR="009B5138" w:rsidRDefault="009B51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F818" w14:textId="77777777" w:rsidR="00D53BB8" w:rsidRDefault="00D53BB8">
      <w:r>
        <w:separator/>
      </w:r>
    </w:p>
  </w:footnote>
  <w:footnote w:type="continuationSeparator" w:id="0">
    <w:p w14:paraId="5E1B1C22" w14:textId="77777777" w:rsidR="00D53BB8" w:rsidRDefault="00D5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15C7" w14:textId="77777777" w:rsidR="009B5138" w:rsidRDefault="009B51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32E6" w14:textId="77777777" w:rsidR="00D53BB8" w:rsidRDefault="00D53BB8">
    <w:pPr>
      <w:pStyle w:val="Cabealho"/>
    </w:pPr>
    <w:r w:rsidRPr="00850420">
      <w:rPr>
        <w:noProof/>
      </w:rPr>
      <w:drawing>
        <wp:inline distT="0" distB="0" distL="0" distR="0" wp14:anchorId="64ADF0F9" wp14:editId="000275CD">
          <wp:extent cx="1482153" cy="1031443"/>
          <wp:effectExtent l="19050" t="0" r="3747" b="0"/>
          <wp:docPr id="6"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bras_2 [Converted]2.jpg"/>
                  <pic:cNvPicPr/>
                </pic:nvPicPr>
                <pic:blipFill>
                  <a:blip r:embed="rId1"/>
                  <a:stretch>
                    <a:fillRect/>
                  </a:stretch>
                </pic:blipFill>
                <pic:spPr>
                  <a:xfrm>
                    <a:off x="0" y="0"/>
                    <a:ext cx="1483679" cy="1032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9151" w14:textId="77777777" w:rsidR="009B5138" w:rsidRDefault="009B51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9742A2A"/>
    <w:multiLevelType w:val="hybridMultilevel"/>
    <w:tmpl w:val="5D1446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5C100D"/>
    <w:multiLevelType w:val="multilevel"/>
    <w:tmpl w:val="360E252C"/>
    <w:lvl w:ilvl="0">
      <w:start w:val="1"/>
      <w:numFmt w:val="decimal"/>
      <w:pStyle w:val="Nivel1"/>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A03CE3"/>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7A1C79"/>
    <w:multiLevelType w:val="hybridMultilevel"/>
    <w:tmpl w:val="0D442B22"/>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3"/>
  </w:num>
  <w:num w:numId="2">
    <w:abstractNumId w:val="0"/>
  </w:num>
  <w:num w:numId="3">
    <w:abstractNumId w:val="5"/>
  </w:num>
  <w:num w:numId="4">
    <w:abstractNumId w:val="2"/>
  </w:num>
  <w:num w:numId="5">
    <w:abstractNumId w:val="4"/>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E5"/>
    <w:rsid w:val="0000010B"/>
    <w:rsid w:val="00000583"/>
    <w:rsid w:val="000008B6"/>
    <w:rsid w:val="0000236D"/>
    <w:rsid w:val="00003298"/>
    <w:rsid w:val="0000357C"/>
    <w:rsid w:val="00004986"/>
    <w:rsid w:val="0000539A"/>
    <w:rsid w:val="0000787A"/>
    <w:rsid w:val="000110E7"/>
    <w:rsid w:val="00012220"/>
    <w:rsid w:val="00013F78"/>
    <w:rsid w:val="00016730"/>
    <w:rsid w:val="0002260C"/>
    <w:rsid w:val="0002306D"/>
    <w:rsid w:val="000242C8"/>
    <w:rsid w:val="00027155"/>
    <w:rsid w:val="000276B0"/>
    <w:rsid w:val="000318BA"/>
    <w:rsid w:val="000324B0"/>
    <w:rsid w:val="00034A29"/>
    <w:rsid w:val="00040957"/>
    <w:rsid w:val="00042095"/>
    <w:rsid w:val="00045A83"/>
    <w:rsid w:val="000463DB"/>
    <w:rsid w:val="00047D73"/>
    <w:rsid w:val="00050C82"/>
    <w:rsid w:val="00056433"/>
    <w:rsid w:val="00056F96"/>
    <w:rsid w:val="00060414"/>
    <w:rsid w:val="000611A8"/>
    <w:rsid w:val="00062853"/>
    <w:rsid w:val="00063028"/>
    <w:rsid w:val="0006383A"/>
    <w:rsid w:val="00063855"/>
    <w:rsid w:val="0006537A"/>
    <w:rsid w:val="000662E3"/>
    <w:rsid w:val="000670EC"/>
    <w:rsid w:val="000677A2"/>
    <w:rsid w:val="00070EA5"/>
    <w:rsid w:val="00076CBC"/>
    <w:rsid w:val="00077641"/>
    <w:rsid w:val="000779C7"/>
    <w:rsid w:val="00081098"/>
    <w:rsid w:val="00082E42"/>
    <w:rsid w:val="00087CF9"/>
    <w:rsid w:val="00087EF2"/>
    <w:rsid w:val="000902B6"/>
    <w:rsid w:val="00090F5D"/>
    <w:rsid w:val="00092759"/>
    <w:rsid w:val="0009397F"/>
    <w:rsid w:val="00093D8F"/>
    <w:rsid w:val="00094321"/>
    <w:rsid w:val="00095551"/>
    <w:rsid w:val="00095E10"/>
    <w:rsid w:val="0009670B"/>
    <w:rsid w:val="00096D19"/>
    <w:rsid w:val="000A0DAC"/>
    <w:rsid w:val="000A102A"/>
    <w:rsid w:val="000A1A7B"/>
    <w:rsid w:val="000A1B88"/>
    <w:rsid w:val="000A23DA"/>
    <w:rsid w:val="000A674F"/>
    <w:rsid w:val="000B3984"/>
    <w:rsid w:val="000B3C84"/>
    <w:rsid w:val="000B58E8"/>
    <w:rsid w:val="000B73D9"/>
    <w:rsid w:val="000B7B55"/>
    <w:rsid w:val="000B7D4F"/>
    <w:rsid w:val="000C0784"/>
    <w:rsid w:val="000C123B"/>
    <w:rsid w:val="000C21AD"/>
    <w:rsid w:val="000C2C16"/>
    <w:rsid w:val="000C5B2A"/>
    <w:rsid w:val="000C670A"/>
    <w:rsid w:val="000D05BC"/>
    <w:rsid w:val="000D0F17"/>
    <w:rsid w:val="000D2320"/>
    <w:rsid w:val="000D2AC3"/>
    <w:rsid w:val="000D4088"/>
    <w:rsid w:val="000D409F"/>
    <w:rsid w:val="000E745D"/>
    <w:rsid w:val="000E7D0C"/>
    <w:rsid w:val="000F1C1C"/>
    <w:rsid w:val="000F4088"/>
    <w:rsid w:val="000F4F96"/>
    <w:rsid w:val="000F5A07"/>
    <w:rsid w:val="000F68D7"/>
    <w:rsid w:val="000F7FF1"/>
    <w:rsid w:val="00100358"/>
    <w:rsid w:val="001007F5"/>
    <w:rsid w:val="00100990"/>
    <w:rsid w:val="00105707"/>
    <w:rsid w:val="00106373"/>
    <w:rsid w:val="00106385"/>
    <w:rsid w:val="001103FF"/>
    <w:rsid w:val="00113EEB"/>
    <w:rsid w:val="00114259"/>
    <w:rsid w:val="0011596D"/>
    <w:rsid w:val="00116282"/>
    <w:rsid w:val="001219B0"/>
    <w:rsid w:val="00124990"/>
    <w:rsid w:val="00126E1D"/>
    <w:rsid w:val="0013030C"/>
    <w:rsid w:val="001304C0"/>
    <w:rsid w:val="001315F2"/>
    <w:rsid w:val="00133136"/>
    <w:rsid w:val="00133A8F"/>
    <w:rsid w:val="001355C7"/>
    <w:rsid w:val="001377C7"/>
    <w:rsid w:val="0014004B"/>
    <w:rsid w:val="0014325E"/>
    <w:rsid w:val="001449A3"/>
    <w:rsid w:val="00146BDF"/>
    <w:rsid w:val="001516EA"/>
    <w:rsid w:val="00152089"/>
    <w:rsid w:val="00153E25"/>
    <w:rsid w:val="00154505"/>
    <w:rsid w:val="0015684D"/>
    <w:rsid w:val="00160BBD"/>
    <w:rsid w:val="00160DA4"/>
    <w:rsid w:val="0016584A"/>
    <w:rsid w:val="001671BF"/>
    <w:rsid w:val="001709D5"/>
    <w:rsid w:val="00170CE1"/>
    <w:rsid w:val="00174898"/>
    <w:rsid w:val="00174CAA"/>
    <w:rsid w:val="00176D73"/>
    <w:rsid w:val="00177327"/>
    <w:rsid w:val="00177CD5"/>
    <w:rsid w:val="001817D2"/>
    <w:rsid w:val="00184086"/>
    <w:rsid w:val="001904A8"/>
    <w:rsid w:val="0019488A"/>
    <w:rsid w:val="001956D4"/>
    <w:rsid w:val="001A1732"/>
    <w:rsid w:val="001A2CE9"/>
    <w:rsid w:val="001A3A05"/>
    <w:rsid w:val="001A3E18"/>
    <w:rsid w:val="001A6380"/>
    <w:rsid w:val="001B005B"/>
    <w:rsid w:val="001B112B"/>
    <w:rsid w:val="001B1EFE"/>
    <w:rsid w:val="001B7CB7"/>
    <w:rsid w:val="001C2192"/>
    <w:rsid w:val="001C2B89"/>
    <w:rsid w:val="001C3F32"/>
    <w:rsid w:val="001C48B6"/>
    <w:rsid w:val="001C4C04"/>
    <w:rsid w:val="001C52E0"/>
    <w:rsid w:val="001C694F"/>
    <w:rsid w:val="001C721E"/>
    <w:rsid w:val="001D0D66"/>
    <w:rsid w:val="001D242A"/>
    <w:rsid w:val="001E0D06"/>
    <w:rsid w:val="001E1DDC"/>
    <w:rsid w:val="001E3AAF"/>
    <w:rsid w:val="001E67F5"/>
    <w:rsid w:val="001E7097"/>
    <w:rsid w:val="001F0A6E"/>
    <w:rsid w:val="001F1060"/>
    <w:rsid w:val="001F39FA"/>
    <w:rsid w:val="001F7FBB"/>
    <w:rsid w:val="00200F1B"/>
    <w:rsid w:val="00202A04"/>
    <w:rsid w:val="00202D3A"/>
    <w:rsid w:val="00205197"/>
    <w:rsid w:val="0020593D"/>
    <w:rsid w:val="00206F5F"/>
    <w:rsid w:val="00207B98"/>
    <w:rsid w:val="00210001"/>
    <w:rsid w:val="0021072F"/>
    <w:rsid w:val="0021106D"/>
    <w:rsid w:val="0021535A"/>
    <w:rsid w:val="00221BA5"/>
    <w:rsid w:val="00222980"/>
    <w:rsid w:val="002241A2"/>
    <w:rsid w:val="002262CB"/>
    <w:rsid w:val="00231E9C"/>
    <w:rsid w:val="00234827"/>
    <w:rsid w:val="00240B17"/>
    <w:rsid w:val="00241D78"/>
    <w:rsid w:val="00242486"/>
    <w:rsid w:val="0024271C"/>
    <w:rsid w:val="00244D25"/>
    <w:rsid w:val="002458D9"/>
    <w:rsid w:val="00245A60"/>
    <w:rsid w:val="00246DAE"/>
    <w:rsid w:val="00247D26"/>
    <w:rsid w:val="002510B1"/>
    <w:rsid w:val="002538B4"/>
    <w:rsid w:val="002538E3"/>
    <w:rsid w:val="00255BBF"/>
    <w:rsid w:val="00255C24"/>
    <w:rsid w:val="002602C4"/>
    <w:rsid w:val="00260802"/>
    <w:rsid w:val="002621A5"/>
    <w:rsid w:val="0026386A"/>
    <w:rsid w:val="002638A8"/>
    <w:rsid w:val="00266B93"/>
    <w:rsid w:val="00267125"/>
    <w:rsid w:val="00267B22"/>
    <w:rsid w:val="00271CB6"/>
    <w:rsid w:val="002729CE"/>
    <w:rsid w:val="0027301A"/>
    <w:rsid w:val="00276ECC"/>
    <w:rsid w:val="002807B3"/>
    <w:rsid w:val="00284454"/>
    <w:rsid w:val="0028765E"/>
    <w:rsid w:val="0029037D"/>
    <w:rsid w:val="002937D4"/>
    <w:rsid w:val="00294DBF"/>
    <w:rsid w:val="00296163"/>
    <w:rsid w:val="002A304F"/>
    <w:rsid w:val="002A6157"/>
    <w:rsid w:val="002A7DD6"/>
    <w:rsid w:val="002B0B33"/>
    <w:rsid w:val="002B3686"/>
    <w:rsid w:val="002B7097"/>
    <w:rsid w:val="002C1D82"/>
    <w:rsid w:val="002C54C1"/>
    <w:rsid w:val="002C5D15"/>
    <w:rsid w:val="002D1F2A"/>
    <w:rsid w:val="002D3370"/>
    <w:rsid w:val="002D656F"/>
    <w:rsid w:val="002D78B4"/>
    <w:rsid w:val="002D7C8E"/>
    <w:rsid w:val="002E160F"/>
    <w:rsid w:val="002E36A6"/>
    <w:rsid w:val="002E3F91"/>
    <w:rsid w:val="002E480D"/>
    <w:rsid w:val="002E5F6B"/>
    <w:rsid w:val="002E64BA"/>
    <w:rsid w:val="002F010E"/>
    <w:rsid w:val="002F084D"/>
    <w:rsid w:val="002F308B"/>
    <w:rsid w:val="002F4191"/>
    <w:rsid w:val="002F6931"/>
    <w:rsid w:val="00301C3D"/>
    <w:rsid w:val="00303879"/>
    <w:rsid w:val="003052F1"/>
    <w:rsid w:val="003053DD"/>
    <w:rsid w:val="00310B4A"/>
    <w:rsid w:val="0031299A"/>
    <w:rsid w:val="003159E7"/>
    <w:rsid w:val="00315EC5"/>
    <w:rsid w:val="003225A3"/>
    <w:rsid w:val="003238C3"/>
    <w:rsid w:val="00324008"/>
    <w:rsid w:val="00324BCD"/>
    <w:rsid w:val="00324F30"/>
    <w:rsid w:val="00325023"/>
    <w:rsid w:val="00325FD8"/>
    <w:rsid w:val="003265A0"/>
    <w:rsid w:val="003265B9"/>
    <w:rsid w:val="00327232"/>
    <w:rsid w:val="0033113E"/>
    <w:rsid w:val="00331182"/>
    <w:rsid w:val="0033181D"/>
    <w:rsid w:val="00335F25"/>
    <w:rsid w:val="00340EE0"/>
    <w:rsid w:val="00343032"/>
    <w:rsid w:val="00344D26"/>
    <w:rsid w:val="00345137"/>
    <w:rsid w:val="003451DE"/>
    <w:rsid w:val="003464AF"/>
    <w:rsid w:val="00347777"/>
    <w:rsid w:val="0035184C"/>
    <w:rsid w:val="003552BA"/>
    <w:rsid w:val="0035658A"/>
    <w:rsid w:val="003576CB"/>
    <w:rsid w:val="00357D8A"/>
    <w:rsid w:val="00364141"/>
    <w:rsid w:val="00364909"/>
    <w:rsid w:val="00366210"/>
    <w:rsid w:val="00367EF6"/>
    <w:rsid w:val="00373E54"/>
    <w:rsid w:val="00373F2A"/>
    <w:rsid w:val="003779A2"/>
    <w:rsid w:val="0038139C"/>
    <w:rsid w:val="00382512"/>
    <w:rsid w:val="0038467B"/>
    <w:rsid w:val="00386157"/>
    <w:rsid w:val="00386ADE"/>
    <w:rsid w:val="00390F8E"/>
    <w:rsid w:val="00391E14"/>
    <w:rsid w:val="003959F6"/>
    <w:rsid w:val="00395D83"/>
    <w:rsid w:val="003966DE"/>
    <w:rsid w:val="00397B2C"/>
    <w:rsid w:val="003A0415"/>
    <w:rsid w:val="003A3423"/>
    <w:rsid w:val="003A3846"/>
    <w:rsid w:val="003A4D07"/>
    <w:rsid w:val="003A73C1"/>
    <w:rsid w:val="003B1640"/>
    <w:rsid w:val="003B1C31"/>
    <w:rsid w:val="003B791E"/>
    <w:rsid w:val="003C0644"/>
    <w:rsid w:val="003C151F"/>
    <w:rsid w:val="003C25D1"/>
    <w:rsid w:val="003C2B7C"/>
    <w:rsid w:val="003C609E"/>
    <w:rsid w:val="003C6275"/>
    <w:rsid w:val="003D0069"/>
    <w:rsid w:val="003D028C"/>
    <w:rsid w:val="003D3EEC"/>
    <w:rsid w:val="003E254F"/>
    <w:rsid w:val="003E261E"/>
    <w:rsid w:val="003E4927"/>
    <w:rsid w:val="003E49E4"/>
    <w:rsid w:val="003E4D76"/>
    <w:rsid w:val="003E55B1"/>
    <w:rsid w:val="003E75E0"/>
    <w:rsid w:val="003F004A"/>
    <w:rsid w:val="003F1437"/>
    <w:rsid w:val="003F185C"/>
    <w:rsid w:val="003F36A3"/>
    <w:rsid w:val="003F37C2"/>
    <w:rsid w:val="003F6482"/>
    <w:rsid w:val="003F6E51"/>
    <w:rsid w:val="003F743C"/>
    <w:rsid w:val="003F7AAC"/>
    <w:rsid w:val="003F7D01"/>
    <w:rsid w:val="003F7DA9"/>
    <w:rsid w:val="00400B27"/>
    <w:rsid w:val="0040443F"/>
    <w:rsid w:val="004053E1"/>
    <w:rsid w:val="00407F1C"/>
    <w:rsid w:val="0041132E"/>
    <w:rsid w:val="004157A9"/>
    <w:rsid w:val="00415F27"/>
    <w:rsid w:val="00415F6F"/>
    <w:rsid w:val="00416A59"/>
    <w:rsid w:val="00417CA8"/>
    <w:rsid w:val="0042033D"/>
    <w:rsid w:val="00420F2C"/>
    <w:rsid w:val="0042190C"/>
    <w:rsid w:val="00425359"/>
    <w:rsid w:val="004260ED"/>
    <w:rsid w:val="004316D7"/>
    <w:rsid w:val="00431EDA"/>
    <w:rsid w:val="0043231C"/>
    <w:rsid w:val="00432470"/>
    <w:rsid w:val="0043480B"/>
    <w:rsid w:val="00434B35"/>
    <w:rsid w:val="00435447"/>
    <w:rsid w:val="00437496"/>
    <w:rsid w:val="004410CB"/>
    <w:rsid w:val="00441EA1"/>
    <w:rsid w:val="00443E5C"/>
    <w:rsid w:val="00445798"/>
    <w:rsid w:val="0044725C"/>
    <w:rsid w:val="00447465"/>
    <w:rsid w:val="00450342"/>
    <w:rsid w:val="00452FE1"/>
    <w:rsid w:val="004557E5"/>
    <w:rsid w:val="00455CBE"/>
    <w:rsid w:val="00455EB7"/>
    <w:rsid w:val="00455FD5"/>
    <w:rsid w:val="00457B36"/>
    <w:rsid w:val="00460E8A"/>
    <w:rsid w:val="00461192"/>
    <w:rsid w:val="00462274"/>
    <w:rsid w:val="0046230A"/>
    <w:rsid w:val="0046284C"/>
    <w:rsid w:val="00462C95"/>
    <w:rsid w:val="004631A0"/>
    <w:rsid w:val="0046486A"/>
    <w:rsid w:val="00473D89"/>
    <w:rsid w:val="004773FC"/>
    <w:rsid w:val="00477C3A"/>
    <w:rsid w:val="00480328"/>
    <w:rsid w:val="004834FC"/>
    <w:rsid w:val="00483B15"/>
    <w:rsid w:val="00483FB9"/>
    <w:rsid w:val="00490A51"/>
    <w:rsid w:val="00490AC2"/>
    <w:rsid w:val="00492825"/>
    <w:rsid w:val="00494AE7"/>
    <w:rsid w:val="0049696D"/>
    <w:rsid w:val="004A26FB"/>
    <w:rsid w:val="004A72BD"/>
    <w:rsid w:val="004B0238"/>
    <w:rsid w:val="004B05B0"/>
    <w:rsid w:val="004B0CAC"/>
    <w:rsid w:val="004B1618"/>
    <w:rsid w:val="004B19B5"/>
    <w:rsid w:val="004B1CBC"/>
    <w:rsid w:val="004B1D7D"/>
    <w:rsid w:val="004B460A"/>
    <w:rsid w:val="004B6CB4"/>
    <w:rsid w:val="004C0212"/>
    <w:rsid w:val="004C05F9"/>
    <w:rsid w:val="004C4B12"/>
    <w:rsid w:val="004D1FCD"/>
    <w:rsid w:val="004D57D3"/>
    <w:rsid w:val="004D5ACB"/>
    <w:rsid w:val="004D5F78"/>
    <w:rsid w:val="004D7333"/>
    <w:rsid w:val="004E0194"/>
    <w:rsid w:val="004E12A1"/>
    <w:rsid w:val="004E7BEB"/>
    <w:rsid w:val="004F16C3"/>
    <w:rsid w:val="004F18C2"/>
    <w:rsid w:val="004F4BFB"/>
    <w:rsid w:val="004F5DF9"/>
    <w:rsid w:val="004F66B4"/>
    <w:rsid w:val="004F7758"/>
    <w:rsid w:val="004F78C6"/>
    <w:rsid w:val="0050224C"/>
    <w:rsid w:val="00502F02"/>
    <w:rsid w:val="00503730"/>
    <w:rsid w:val="005037A6"/>
    <w:rsid w:val="0050664B"/>
    <w:rsid w:val="00512D53"/>
    <w:rsid w:val="00513F78"/>
    <w:rsid w:val="00514540"/>
    <w:rsid w:val="00514883"/>
    <w:rsid w:val="00517469"/>
    <w:rsid w:val="005209D0"/>
    <w:rsid w:val="00520AD6"/>
    <w:rsid w:val="00522F92"/>
    <w:rsid w:val="00523C55"/>
    <w:rsid w:val="00523F32"/>
    <w:rsid w:val="00530489"/>
    <w:rsid w:val="0053132E"/>
    <w:rsid w:val="005313FB"/>
    <w:rsid w:val="00532603"/>
    <w:rsid w:val="0053608E"/>
    <w:rsid w:val="00536352"/>
    <w:rsid w:val="0054187F"/>
    <w:rsid w:val="00541E97"/>
    <w:rsid w:val="00546C9B"/>
    <w:rsid w:val="0055519F"/>
    <w:rsid w:val="00557FA7"/>
    <w:rsid w:val="00561C04"/>
    <w:rsid w:val="0056213B"/>
    <w:rsid w:val="00562F82"/>
    <w:rsid w:val="00564913"/>
    <w:rsid w:val="00573998"/>
    <w:rsid w:val="00573C85"/>
    <w:rsid w:val="005759CE"/>
    <w:rsid w:val="00577C4E"/>
    <w:rsid w:val="005800D8"/>
    <w:rsid w:val="00583697"/>
    <w:rsid w:val="005846C9"/>
    <w:rsid w:val="00586D09"/>
    <w:rsid w:val="005873FC"/>
    <w:rsid w:val="00590025"/>
    <w:rsid w:val="00590EAF"/>
    <w:rsid w:val="00595DA6"/>
    <w:rsid w:val="005A3BE7"/>
    <w:rsid w:val="005A48AD"/>
    <w:rsid w:val="005A4DDD"/>
    <w:rsid w:val="005A6A91"/>
    <w:rsid w:val="005A6D74"/>
    <w:rsid w:val="005B0066"/>
    <w:rsid w:val="005B1D0B"/>
    <w:rsid w:val="005B7779"/>
    <w:rsid w:val="005B7AB2"/>
    <w:rsid w:val="005C3836"/>
    <w:rsid w:val="005C3930"/>
    <w:rsid w:val="005C48E3"/>
    <w:rsid w:val="005C5A0E"/>
    <w:rsid w:val="005C7014"/>
    <w:rsid w:val="005C76D8"/>
    <w:rsid w:val="005D3F36"/>
    <w:rsid w:val="005D5BEE"/>
    <w:rsid w:val="005E02AD"/>
    <w:rsid w:val="005E1321"/>
    <w:rsid w:val="005E2DD4"/>
    <w:rsid w:val="005E5F39"/>
    <w:rsid w:val="005E6D43"/>
    <w:rsid w:val="005F1720"/>
    <w:rsid w:val="005F57DD"/>
    <w:rsid w:val="005F6F64"/>
    <w:rsid w:val="005F7B0A"/>
    <w:rsid w:val="005F7E84"/>
    <w:rsid w:val="006016CB"/>
    <w:rsid w:val="006052D0"/>
    <w:rsid w:val="00605C11"/>
    <w:rsid w:val="00606440"/>
    <w:rsid w:val="00607678"/>
    <w:rsid w:val="006078C2"/>
    <w:rsid w:val="00607B34"/>
    <w:rsid w:val="00612867"/>
    <w:rsid w:val="00615414"/>
    <w:rsid w:val="006171A9"/>
    <w:rsid w:val="00617445"/>
    <w:rsid w:val="00623436"/>
    <w:rsid w:val="006269AB"/>
    <w:rsid w:val="00640F39"/>
    <w:rsid w:val="006423A7"/>
    <w:rsid w:val="00650045"/>
    <w:rsid w:val="00652240"/>
    <w:rsid w:val="00654F32"/>
    <w:rsid w:val="006555B0"/>
    <w:rsid w:val="00655AAF"/>
    <w:rsid w:val="00656A30"/>
    <w:rsid w:val="00657AE1"/>
    <w:rsid w:val="00662656"/>
    <w:rsid w:val="006673E7"/>
    <w:rsid w:val="00674964"/>
    <w:rsid w:val="00677914"/>
    <w:rsid w:val="00680B7E"/>
    <w:rsid w:val="00681A0D"/>
    <w:rsid w:val="00683B94"/>
    <w:rsid w:val="00684626"/>
    <w:rsid w:val="00686692"/>
    <w:rsid w:val="00693033"/>
    <w:rsid w:val="00693219"/>
    <w:rsid w:val="00693321"/>
    <w:rsid w:val="00694539"/>
    <w:rsid w:val="00694893"/>
    <w:rsid w:val="00694DD9"/>
    <w:rsid w:val="00695EA3"/>
    <w:rsid w:val="0069751C"/>
    <w:rsid w:val="006A12B1"/>
    <w:rsid w:val="006A489A"/>
    <w:rsid w:val="006A48A8"/>
    <w:rsid w:val="006A5F42"/>
    <w:rsid w:val="006A6103"/>
    <w:rsid w:val="006A70EB"/>
    <w:rsid w:val="006A78DF"/>
    <w:rsid w:val="006A795C"/>
    <w:rsid w:val="006B10ED"/>
    <w:rsid w:val="006B156A"/>
    <w:rsid w:val="006B51B2"/>
    <w:rsid w:val="006B66C4"/>
    <w:rsid w:val="006C17A0"/>
    <w:rsid w:val="006C2D79"/>
    <w:rsid w:val="006C73FA"/>
    <w:rsid w:val="006D27E3"/>
    <w:rsid w:val="006D4135"/>
    <w:rsid w:val="006D4574"/>
    <w:rsid w:val="006E09F2"/>
    <w:rsid w:val="006E3E48"/>
    <w:rsid w:val="006E721C"/>
    <w:rsid w:val="006F3EE2"/>
    <w:rsid w:val="006F40DF"/>
    <w:rsid w:val="006F6E5B"/>
    <w:rsid w:val="00700C3D"/>
    <w:rsid w:val="00700CBD"/>
    <w:rsid w:val="007028C7"/>
    <w:rsid w:val="00702CAC"/>
    <w:rsid w:val="00704462"/>
    <w:rsid w:val="00706CDA"/>
    <w:rsid w:val="007103CC"/>
    <w:rsid w:val="00710C7E"/>
    <w:rsid w:val="00715E96"/>
    <w:rsid w:val="0071686F"/>
    <w:rsid w:val="0072240D"/>
    <w:rsid w:val="0072739C"/>
    <w:rsid w:val="00733DE0"/>
    <w:rsid w:val="007357C5"/>
    <w:rsid w:val="00735C79"/>
    <w:rsid w:val="0073753C"/>
    <w:rsid w:val="0074032D"/>
    <w:rsid w:val="00740D25"/>
    <w:rsid w:val="00741328"/>
    <w:rsid w:val="00750BC6"/>
    <w:rsid w:val="00752802"/>
    <w:rsid w:val="00755FB4"/>
    <w:rsid w:val="00756F76"/>
    <w:rsid w:val="0075771F"/>
    <w:rsid w:val="007650AB"/>
    <w:rsid w:val="00765562"/>
    <w:rsid w:val="007679B9"/>
    <w:rsid w:val="007721F1"/>
    <w:rsid w:val="00772CC5"/>
    <w:rsid w:val="00776572"/>
    <w:rsid w:val="0077738D"/>
    <w:rsid w:val="007774C2"/>
    <w:rsid w:val="0077750A"/>
    <w:rsid w:val="007809C9"/>
    <w:rsid w:val="00784E19"/>
    <w:rsid w:val="00784F62"/>
    <w:rsid w:val="00787D28"/>
    <w:rsid w:val="0079000C"/>
    <w:rsid w:val="00790D93"/>
    <w:rsid w:val="00791CD7"/>
    <w:rsid w:val="0079430D"/>
    <w:rsid w:val="00795FCA"/>
    <w:rsid w:val="0079754C"/>
    <w:rsid w:val="007A0B6B"/>
    <w:rsid w:val="007A1395"/>
    <w:rsid w:val="007B19CE"/>
    <w:rsid w:val="007B4A7C"/>
    <w:rsid w:val="007B7C23"/>
    <w:rsid w:val="007C0255"/>
    <w:rsid w:val="007C09C8"/>
    <w:rsid w:val="007C0C22"/>
    <w:rsid w:val="007C13ED"/>
    <w:rsid w:val="007C2124"/>
    <w:rsid w:val="007C223A"/>
    <w:rsid w:val="007C2707"/>
    <w:rsid w:val="007C2FAF"/>
    <w:rsid w:val="007C57D4"/>
    <w:rsid w:val="007C6ECB"/>
    <w:rsid w:val="007D1A51"/>
    <w:rsid w:val="007D3572"/>
    <w:rsid w:val="007D3D9B"/>
    <w:rsid w:val="007D501A"/>
    <w:rsid w:val="007D5639"/>
    <w:rsid w:val="007D6651"/>
    <w:rsid w:val="007E078C"/>
    <w:rsid w:val="007E3D4F"/>
    <w:rsid w:val="007E3F65"/>
    <w:rsid w:val="007E5253"/>
    <w:rsid w:val="007E57A5"/>
    <w:rsid w:val="007E585A"/>
    <w:rsid w:val="007E6700"/>
    <w:rsid w:val="007E68F6"/>
    <w:rsid w:val="007E6EF9"/>
    <w:rsid w:val="007F0511"/>
    <w:rsid w:val="007F2AE5"/>
    <w:rsid w:val="007F4F3D"/>
    <w:rsid w:val="007F5090"/>
    <w:rsid w:val="007F6AB0"/>
    <w:rsid w:val="00802AE5"/>
    <w:rsid w:val="0080329B"/>
    <w:rsid w:val="00803805"/>
    <w:rsid w:val="0080582D"/>
    <w:rsid w:val="0080756C"/>
    <w:rsid w:val="0081289B"/>
    <w:rsid w:val="00817D3C"/>
    <w:rsid w:val="00821602"/>
    <w:rsid w:val="0082596A"/>
    <w:rsid w:val="00831204"/>
    <w:rsid w:val="00831208"/>
    <w:rsid w:val="00832267"/>
    <w:rsid w:val="00833A10"/>
    <w:rsid w:val="00835A02"/>
    <w:rsid w:val="00842339"/>
    <w:rsid w:val="008429CF"/>
    <w:rsid w:val="008446E2"/>
    <w:rsid w:val="00847E19"/>
    <w:rsid w:val="008502AA"/>
    <w:rsid w:val="00850CD3"/>
    <w:rsid w:val="0085112C"/>
    <w:rsid w:val="00853239"/>
    <w:rsid w:val="0085394E"/>
    <w:rsid w:val="00855857"/>
    <w:rsid w:val="008601A9"/>
    <w:rsid w:val="00861E43"/>
    <w:rsid w:val="0086328C"/>
    <w:rsid w:val="0086450A"/>
    <w:rsid w:val="00865B0D"/>
    <w:rsid w:val="0087066E"/>
    <w:rsid w:val="00871B33"/>
    <w:rsid w:val="00872784"/>
    <w:rsid w:val="00872949"/>
    <w:rsid w:val="008729C2"/>
    <w:rsid w:val="008751E2"/>
    <w:rsid w:val="00876AA8"/>
    <w:rsid w:val="00887874"/>
    <w:rsid w:val="00890EA0"/>
    <w:rsid w:val="008941DB"/>
    <w:rsid w:val="00894333"/>
    <w:rsid w:val="00894C85"/>
    <w:rsid w:val="008A16EA"/>
    <w:rsid w:val="008A1D68"/>
    <w:rsid w:val="008A5984"/>
    <w:rsid w:val="008A7D1A"/>
    <w:rsid w:val="008B0D45"/>
    <w:rsid w:val="008B0DCE"/>
    <w:rsid w:val="008B55FD"/>
    <w:rsid w:val="008B6162"/>
    <w:rsid w:val="008B7339"/>
    <w:rsid w:val="008B78F0"/>
    <w:rsid w:val="008C04DF"/>
    <w:rsid w:val="008C1971"/>
    <w:rsid w:val="008D27A8"/>
    <w:rsid w:val="008D2CAF"/>
    <w:rsid w:val="008D3ACE"/>
    <w:rsid w:val="008D51CC"/>
    <w:rsid w:val="008D5307"/>
    <w:rsid w:val="008D65D6"/>
    <w:rsid w:val="008E05C3"/>
    <w:rsid w:val="008E4F95"/>
    <w:rsid w:val="008F4D52"/>
    <w:rsid w:val="008F4E41"/>
    <w:rsid w:val="0090408D"/>
    <w:rsid w:val="00904E6B"/>
    <w:rsid w:val="00905493"/>
    <w:rsid w:val="00906EEC"/>
    <w:rsid w:val="00911A95"/>
    <w:rsid w:val="00914204"/>
    <w:rsid w:val="0091549D"/>
    <w:rsid w:val="00915C7E"/>
    <w:rsid w:val="00921892"/>
    <w:rsid w:val="00922606"/>
    <w:rsid w:val="00922D31"/>
    <w:rsid w:val="00922E08"/>
    <w:rsid w:val="00922F29"/>
    <w:rsid w:val="00925206"/>
    <w:rsid w:val="0092559F"/>
    <w:rsid w:val="00931141"/>
    <w:rsid w:val="009327F5"/>
    <w:rsid w:val="00935665"/>
    <w:rsid w:val="00935B30"/>
    <w:rsid w:val="00936A4E"/>
    <w:rsid w:val="00940A8A"/>
    <w:rsid w:val="00941580"/>
    <w:rsid w:val="00943DAA"/>
    <w:rsid w:val="00944A73"/>
    <w:rsid w:val="00944E0C"/>
    <w:rsid w:val="00950D81"/>
    <w:rsid w:val="00951B95"/>
    <w:rsid w:val="009543EB"/>
    <w:rsid w:val="009555AC"/>
    <w:rsid w:val="00956D56"/>
    <w:rsid w:val="009623AB"/>
    <w:rsid w:val="00970A6B"/>
    <w:rsid w:val="00970F7F"/>
    <w:rsid w:val="009736D5"/>
    <w:rsid w:val="00975E13"/>
    <w:rsid w:val="009763C4"/>
    <w:rsid w:val="009803F1"/>
    <w:rsid w:val="009844F7"/>
    <w:rsid w:val="00984E72"/>
    <w:rsid w:val="00986800"/>
    <w:rsid w:val="0099079E"/>
    <w:rsid w:val="00990BCE"/>
    <w:rsid w:val="00990C95"/>
    <w:rsid w:val="0099334E"/>
    <w:rsid w:val="00995FFD"/>
    <w:rsid w:val="00996080"/>
    <w:rsid w:val="00996BBF"/>
    <w:rsid w:val="009A45B0"/>
    <w:rsid w:val="009A6A6F"/>
    <w:rsid w:val="009A77CA"/>
    <w:rsid w:val="009A7ED9"/>
    <w:rsid w:val="009B1B69"/>
    <w:rsid w:val="009B5138"/>
    <w:rsid w:val="009B57BB"/>
    <w:rsid w:val="009B6C31"/>
    <w:rsid w:val="009C1B2A"/>
    <w:rsid w:val="009C470D"/>
    <w:rsid w:val="009C638B"/>
    <w:rsid w:val="009D14C4"/>
    <w:rsid w:val="009D342F"/>
    <w:rsid w:val="009D3626"/>
    <w:rsid w:val="009D68FB"/>
    <w:rsid w:val="009D6CDC"/>
    <w:rsid w:val="009E04B3"/>
    <w:rsid w:val="009E0DFC"/>
    <w:rsid w:val="009E5B74"/>
    <w:rsid w:val="009E7C14"/>
    <w:rsid w:val="009F31CF"/>
    <w:rsid w:val="009F419C"/>
    <w:rsid w:val="009F43E0"/>
    <w:rsid w:val="009F69D9"/>
    <w:rsid w:val="009F6ECA"/>
    <w:rsid w:val="00A02C1F"/>
    <w:rsid w:val="00A03900"/>
    <w:rsid w:val="00A055A5"/>
    <w:rsid w:val="00A06703"/>
    <w:rsid w:val="00A106F4"/>
    <w:rsid w:val="00A11A6E"/>
    <w:rsid w:val="00A11C19"/>
    <w:rsid w:val="00A12A7C"/>
    <w:rsid w:val="00A1330E"/>
    <w:rsid w:val="00A135B7"/>
    <w:rsid w:val="00A139BE"/>
    <w:rsid w:val="00A20014"/>
    <w:rsid w:val="00A275AD"/>
    <w:rsid w:val="00A30585"/>
    <w:rsid w:val="00A35242"/>
    <w:rsid w:val="00A36676"/>
    <w:rsid w:val="00A375DC"/>
    <w:rsid w:val="00A402A1"/>
    <w:rsid w:val="00A4146A"/>
    <w:rsid w:val="00A44175"/>
    <w:rsid w:val="00A46E32"/>
    <w:rsid w:val="00A47BD5"/>
    <w:rsid w:val="00A47D28"/>
    <w:rsid w:val="00A509A0"/>
    <w:rsid w:val="00A50D22"/>
    <w:rsid w:val="00A512C3"/>
    <w:rsid w:val="00A542B0"/>
    <w:rsid w:val="00A54877"/>
    <w:rsid w:val="00A5499D"/>
    <w:rsid w:val="00A571FE"/>
    <w:rsid w:val="00A60395"/>
    <w:rsid w:val="00A6287E"/>
    <w:rsid w:val="00A63C08"/>
    <w:rsid w:val="00A643D4"/>
    <w:rsid w:val="00A74039"/>
    <w:rsid w:val="00A75C93"/>
    <w:rsid w:val="00A76CE0"/>
    <w:rsid w:val="00A77C2C"/>
    <w:rsid w:val="00A80062"/>
    <w:rsid w:val="00A82060"/>
    <w:rsid w:val="00A8514B"/>
    <w:rsid w:val="00A856EB"/>
    <w:rsid w:val="00A9022E"/>
    <w:rsid w:val="00A91236"/>
    <w:rsid w:val="00A95047"/>
    <w:rsid w:val="00AA1165"/>
    <w:rsid w:val="00AA3F31"/>
    <w:rsid w:val="00AA4625"/>
    <w:rsid w:val="00AB07F9"/>
    <w:rsid w:val="00AB1F1A"/>
    <w:rsid w:val="00AB3289"/>
    <w:rsid w:val="00AB344F"/>
    <w:rsid w:val="00AC079B"/>
    <w:rsid w:val="00AC4F34"/>
    <w:rsid w:val="00AC6EC2"/>
    <w:rsid w:val="00AD4B94"/>
    <w:rsid w:val="00AD4C82"/>
    <w:rsid w:val="00AE3A63"/>
    <w:rsid w:val="00AE5435"/>
    <w:rsid w:val="00AF3ABE"/>
    <w:rsid w:val="00AF6959"/>
    <w:rsid w:val="00B00520"/>
    <w:rsid w:val="00B00F8E"/>
    <w:rsid w:val="00B014D0"/>
    <w:rsid w:val="00B022C5"/>
    <w:rsid w:val="00B03CB0"/>
    <w:rsid w:val="00B041A9"/>
    <w:rsid w:val="00B0465E"/>
    <w:rsid w:val="00B1218F"/>
    <w:rsid w:val="00B12AE2"/>
    <w:rsid w:val="00B13262"/>
    <w:rsid w:val="00B14C20"/>
    <w:rsid w:val="00B151AF"/>
    <w:rsid w:val="00B16238"/>
    <w:rsid w:val="00B2039B"/>
    <w:rsid w:val="00B23F8B"/>
    <w:rsid w:val="00B27724"/>
    <w:rsid w:val="00B30F3D"/>
    <w:rsid w:val="00B33350"/>
    <w:rsid w:val="00B34A16"/>
    <w:rsid w:val="00B36D73"/>
    <w:rsid w:val="00B432A0"/>
    <w:rsid w:val="00B433B1"/>
    <w:rsid w:val="00B4738B"/>
    <w:rsid w:val="00B50ECE"/>
    <w:rsid w:val="00B517F7"/>
    <w:rsid w:val="00B52AFC"/>
    <w:rsid w:val="00B52EFE"/>
    <w:rsid w:val="00B56289"/>
    <w:rsid w:val="00B60DCA"/>
    <w:rsid w:val="00B63064"/>
    <w:rsid w:val="00B63C73"/>
    <w:rsid w:val="00B66692"/>
    <w:rsid w:val="00B6692C"/>
    <w:rsid w:val="00B672B3"/>
    <w:rsid w:val="00B7465D"/>
    <w:rsid w:val="00B76DB6"/>
    <w:rsid w:val="00B77DBF"/>
    <w:rsid w:val="00B810DF"/>
    <w:rsid w:val="00B81FBB"/>
    <w:rsid w:val="00B902B9"/>
    <w:rsid w:val="00B92431"/>
    <w:rsid w:val="00B92C59"/>
    <w:rsid w:val="00B931E1"/>
    <w:rsid w:val="00B95BFE"/>
    <w:rsid w:val="00B96C22"/>
    <w:rsid w:val="00B972D3"/>
    <w:rsid w:val="00BA1705"/>
    <w:rsid w:val="00BA2132"/>
    <w:rsid w:val="00BB0252"/>
    <w:rsid w:val="00BB070C"/>
    <w:rsid w:val="00BB4389"/>
    <w:rsid w:val="00BB5F92"/>
    <w:rsid w:val="00BB61BE"/>
    <w:rsid w:val="00BB6223"/>
    <w:rsid w:val="00BC0FDF"/>
    <w:rsid w:val="00BC139C"/>
    <w:rsid w:val="00BC2797"/>
    <w:rsid w:val="00BC4227"/>
    <w:rsid w:val="00BC472C"/>
    <w:rsid w:val="00BD1366"/>
    <w:rsid w:val="00BD3419"/>
    <w:rsid w:val="00BD4106"/>
    <w:rsid w:val="00BD43E5"/>
    <w:rsid w:val="00BD59E3"/>
    <w:rsid w:val="00BD63C0"/>
    <w:rsid w:val="00BD6EAC"/>
    <w:rsid w:val="00BD7FD7"/>
    <w:rsid w:val="00BE0315"/>
    <w:rsid w:val="00BE05F0"/>
    <w:rsid w:val="00BE1772"/>
    <w:rsid w:val="00BE1DEB"/>
    <w:rsid w:val="00BE2F2F"/>
    <w:rsid w:val="00BE6C9C"/>
    <w:rsid w:val="00BF0E8E"/>
    <w:rsid w:val="00BF16E5"/>
    <w:rsid w:val="00BF1A7F"/>
    <w:rsid w:val="00BF3861"/>
    <w:rsid w:val="00BF4AC1"/>
    <w:rsid w:val="00C002FD"/>
    <w:rsid w:val="00C00897"/>
    <w:rsid w:val="00C00F37"/>
    <w:rsid w:val="00C03F51"/>
    <w:rsid w:val="00C07E88"/>
    <w:rsid w:val="00C10CC7"/>
    <w:rsid w:val="00C11C58"/>
    <w:rsid w:val="00C12EAF"/>
    <w:rsid w:val="00C13225"/>
    <w:rsid w:val="00C14C86"/>
    <w:rsid w:val="00C15B3B"/>
    <w:rsid w:val="00C229F8"/>
    <w:rsid w:val="00C231BF"/>
    <w:rsid w:val="00C2472A"/>
    <w:rsid w:val="00C322F1"/>
    <w:rsid w:val="00C33087"/>
    <w:rsid w:val="00C33284"/>
    <w:rsid w:val="00C334AB"/>
    <w:rsid w:val="00C34816"/>
    <w:rsid w:val="00C36D15"/>
    <w:rsid w:val="00C371FA"/>
    <w:rsid w:val="00C4026A"/>
    <w:rsid w:val="00C45BE2"/>
    <w:rsid w:val="00C46F61"/>
    <w:rsid w:val="00C47BB2"/>
    <w:rsid w:val="00C51BC8"/>
    <w:rsid w:val="00C51C28"/>
    <w:rsid w:val="00C53456"/>
    <w:rsid w:val="00C545C5"/>
    <w:rsid w:val="00C60538"/>
    <w:rsid w:val="00C60C2D"/>
    <w:rsid w:val="00C6107C"/>
    <w:rsid w:val="00C70043"/>
    <w:rsid w:val="00C708B6"/>
    <w:rsid w:val="00C735FB"/>
    <w:rsid w:val="00C73861"/>
    <w:rsid w:val="00C742EC"/>
    <w:rsid w:val="00C7432C"/>
    <w:rsid w:val="00C75791"/>
    <w:rsid w:val="00C76304"/>
    <w:rsid w:val="00C80143"/>
    <w:rsid w:val="00C83B2D"/>
    <w:rsid w:val="00C84955"/>
    <w:rsid w:val="00C86467"/>
    <w:rsid w:val="00C9342F"/>
    <w:rsid w:val="00C942C1"/>
    <w:rsid w:val="00C95B22"/>
    <w:rsid w:val="00C95C72"/>
    <w:rsid w:val="00C96B86"/>
    <w:rsid w:val="00C97DF7"/>
    <w:rsid w:val="00CA0560"/>
    <w:rsid w:val="00CA0ADE"/>
    <w:rsid w:val="00CA1A6A"/>
    <w:rsid w:val="00CA43D8"/>
    <w:rsid w:val="00CA6108"/>
    <w:rsid w:val="00CA7F7D"/>
    <w:rsid w:val="00CB7547"/>
    <w:rsid w:val="00CB766B"/>
    <w:rsid w:val="00CC2A5D"/>
    <w:rsid w:val="00CC356D"/>
    <w:rsid w:val="00CC57FE"/>
    <w:rsid w:val="00CC7415"/>
    <w:rsid w:val="00CD109D"/>
    <w:rsid w:val="00CD1590"/>
    <w:rsid w:val="00CD1E9D"/>
    <w:rsid w:val="00CD6ABB"/>
    <w:rsid w:val="00CE5CF2"/>
    <w:rsid w:val="00D00617"/>
    <w:rsid w:val="00D00A5D"/>
    <w:rsid w:val="00D00A87"/>
    <w:rsid w:val="00D02C1D"/>
    <w:rsid w:val="00D02F2F"/>
    <w:rsid w:val="00D04A6D"/>
    <w:rsid w:val="00D05751"/>
    <w:rsid w:val="00D0642C"/>
    <w:rsid w:val="00D13087"/>
    <w:rsid w:val="00D1438B"/>
    <w:rsid w:val="00D156C9"/>
    <w:rsid w:val="00D16FA0"/>
    <w:rsid w:val="00D222B6"/>
    <w:rsid w:val="00D22E1D"/>
    <w:rsid w:val="00D2329B"/>
    <w:rsid w:val="00D23838"/>
    <w:rsid w:val="00D2604C"/>
    <w:rsid w:val="00D26DCE"/>
    <w:rsid w:val="00D27BAB"/>
    <w:rsid w:val="00D4269E"/>
    <w:rsid w:val="00D51143"/>
    <w:rsid w:val="00D5130A"/>
    <w:rsid w:val="00D51769"/>
    <w:rsid w:val="00D522D8"/>
    <w:rsid w:val="00D52359"/>
    <w:rsid w:val="00D53BB8"/>
    <w:rsid w:val="00D53FC5"/>
    <w:rsid w:val="00D5491C"/>
    <w:rsid w:val="00D554E8"/>
    <w:rsid w:val="00D5748E"/>
    <w:rsid w:val="00D574D6"/>
    <w:rsid w:val="00D606CD"/>
    <w:rsid w:val="00D60A61"/>
    <w:rsid w:val="00D612A9"/>
    <w:rsid w:val="00D6268D"/>
    <w:rsid w:val="00D649A3"/>
    <w:rsid w:val="00D65B3B"/>
    <w:rsid w:val="00D66935"/>
    <w:rsid w:val="00D66DDA"/>
    <w:rsid w:val="00D74E68"/>
    <w:rsid w:val="00D80021"/>
    <w:rsid w:val="00D80F8F"/>
    <w:rsid w:val="00D8724C"/>
    <w:rsid w:val="00D938C1"/>
    <w:rsid w:val="00D9522E"/>
    <w:rsid w:val="00DA2494"/>
    <w:rsid w:val="00DA47A8"/>
    <w:rsid w:val="00DA5235"/>
    <w:rsid w:val="00DA79E7"/>
    <w:rsid w:val="00DB206B"/>
    <w:rsid w:val="00DB3592"/>
    <w:rsid w:val="00DB37F3"/>
    <w:rsid w:val="00DB3D26"/>
    <w:rsid w:val="00DB4C93"/>
    <w:rsid w:val="00DC3F8A"/>
    <w:rsid w:val="00DC6088"/>
    <w:rsid w:val="00DD1A93"/>
    <w:rsid w:val="00DD46E9"/>
    <w:rsid w:val="00DD5DF4"/>
    <w:rsid w:val="00DD6BBD"/>
    <w:rsid w:val="00DD74AB"/>
    <w:rsid w:val="00DE00AB"/>
    <w:rsid w:val="00DE0D00"/>
    <w:rsid w:val="00DE16CD"/>
    <w:rsid w:val="00DE2CB8"/>
    <w:rsid w:val="00DE6492"/>
    <w:rsid w:val="00DF280B"/>
    <w:rsid w:val="00DF28B7"/>
    <w:rsid w:val="00DF4847"/>
    <w:rsid w:val="00DF48C2"/>
    <w:rsid w:val="00DF68C0"/>
    <w:rsid w:val="00DF7F5A"/>
    <w:rsid w:val="00E00FFD"/>
    <w:rsid w:val="00E04A3C"/>
    <w:rsid w:val="00E04C02"/>
    <w:rsid w:val="00E0500F"/>
    <w:rsid w:val="00E053B2"/>
    <w:rsid w:val="00E05D97"/>
    <w:rsid w:val="00E139D5"/>
    <w:rsid w:val="00E14CA5"/>
    <w:rsid w:val="00E152DF"/>
    <w:rsid w:val="00E22D1B"/>
    <w:rsid w:val="00E23308"/>
    <w:rsid w:val="00E235F5"/>
    <w:rsid w:val="00E23783"/>
    <w:rsid w:val="00E251E0"/>
    <w:rsid w:val="00E26411"/>
    <w:rsid w:val="00E26AC3"/>
    <w:rsid w:val="00E273C5"/>
    <w:rsid w:val="00E27B2A"/>
    <w:rsid w:val="00E307B6"/>
    <w:rsid w:val="00E37EDE"/>
    <w:rsid w:val="00E41AD6"/>
    <w:rsid w:val="00E42017"/>
    <w:rsid w:val="00E42730"/>
    <w:rsid w:val="00E46268"/>
    <w:rsid w:val="00E500D4"/>
    <w:rsid w:val="00E54530"/>
    <w:rsid w:val="00E55854"/>
    <w:rsid w:val="00E62617"/>
    <w:rsid w:val="00E628AD"/>
    <w:rsid w:val="00E64339"/>
    <w:rsid w:val="00E677BD"/>
    <w:rsid w:val="00E67CD7"/>
    <w:rsid w:val="00E70C44"/>
    <w:rsid w:val="00E72B6E"/>
    <w:rsid w:val="00E7372F"/>
    <w:rsid w:val="00E73B0A"/>
    <w:rsid w:val="00E8384E"/>
    <w:rsid w:val="00E86693"/>
    <w:rsid w:val="00E872A7"/>
    <w:rsid w:val="00E91EB1"/>
    <w:rsid w:val="00E93552"/>
    <w:rsid w:val="00E94C35"/>
    <w:rsid w:val="00E95B0E"/>
    <w:rsid w:val="00EA19E9"/>
    <w:rsid w:val="00EA369D"/>
    <w:rsid w:val="00EA411E"/>
    <w:rsid w:val="00EA5D20"/>
    <w:rsid w:val="00EA641F"/>
    <w:rsid w:val="00EA6A5A"/>
    <w:rsid w:val="00EA7315"/>
    <w:rsid w:val="00EB19E0"/>
    <w:rsid w:val="00EB400D"/>
    <w:rsid w:val="00EB459F"/>
    <w:rsid w:val="00EB5A80"/>
    <w:rsid w:val="00EB7AF3"/>
    <w:rsid w:val="00EC07DD"/>
    <w:rsid w:val="00EC0D7C"/>
    <w:rsid w:val="00EC3652"/>
    <w:rsid w:val="00EC6826"/>
    <w:rsid w:val="00EC701A"/>
    <w:rsid w:val="00EC70A6"/>
    <w:rsid w:val="00EC7997"/>
    <w:rsid w:val="00EC7F14"/>
    <w:rsid w:val="00ED45B5"/>
    <w:rsid w:val="00ED499D"/>
    <w:rsid w:val="00EE1F4D"/>
    <w:rsid w:val="00EE2118"/>
    <w:rsid w:val="00EE220A"/>
    <w:rsid w:val="00EE238E"/>
    <w:rsid w:val="00EE2853"/>
    <w:rsid w:val="00EE77C8"/>
    <w:rsid w:val="00EF0776"/>
    <w:rsid w:val="00EF2C8D"/>
    <w:rsid w:val="00EF3F9F"/>
    <w:rsid w:val="00EF5302"/>
    <w:rsid w:val="00EF5D36"/>
    <w:rsid w:val="00EF66FC"/>
    <w:rsid w:val="00F0135B"/>
    <w:rsid w:val="00F02153"/>
    <w:rsid w:val="00F02E73"/>
    <w:rsid w:val="00F053C3"/>
    <w:rsid w:val="00F05AF4"/>
    <w:rsid w:val="00F06C19"/>
    <w:rsid w:val="00F10140"/>
    <w:rsid w:val="00F11BAF"/>
    <w:rsid w:val="00F11CE3"/>
    <w:rsid w:val="00F159BB"/>
    <w:rsid w:val="00F16FDF"/>
    <w:rsid w:val="00F17DCE"/>
    <w:rsid w:val="00F210FF"/>
    <w:rsid w:val="00F22750"/>
    <w:rsid w:val="00F238B0"/>
    <w:rsid w:val="00F23CA1"/>
    <w:rsid w:val="00F2401A"/>
    <w:rsid w:val="00F249AF"/>
    <w:rsid w:val="00F2646F"/>
    <w:rsid w:val="00F27E65"/>
    <w:rsid w:val="00F30A2C"/>
    <w:rsid w:val="00F37721"/>
    <w:rsid w:val="00F405C9"/>
    <w:rsid w:val="00F40A19"/>
    <w:rsid w:val="00F414CD"/>
    <w:rsid w:val="00F414F8"/>
    <w:rsid w:val="00F41686"/>
    <w:rsid w:val="00F416B1"/>
    <w:rsid w:val="00F44FA1"/>
    <w:rsid w:val="00F47626"/>
    <w:rsid w:val="00F47AD7"/>
    <w:rsid w:val="00F47CAB"/>
    <w:rsid w:val="00F50275"/>
    <w:rsid w:val="00F505C7"/>
    <w:rsid w:val="00F51366"/>
    <w:rsid w:val="00F54824"/>
    <w:rsid w:val="00F566F6"/>
    <w:rsid w:val="00F56CE1"/>
    <w:rsid w:val="00F56F04"/>
    <w:rsid w:val="00F570D3"/>
    <w:rsid w:val="00F60441"/>
    <w:rsid w:val="00F629DA"/>
    <w:rsid w:val="00F62D01"/>
    <w:rsid w:val="00F62EE5"/>
    <w:rsid w:val="00F64246"/>
    <w:rsid w:val="00F64652"/>
    <w:rsid w:val="00F669C5"/>
    <w:rsid w:val="00F72DEA"/>
    <w:rsid w:val="00F76C7F"/>
    <w:rsid w:val="00F803B0"/>
    <w:rsid w:val="00F80E14"/>
    <w:rsid w:val="00F80E25"/>
    <w:rsid w:val="00F81A0B"/>
    <w:rsid w:val="00F853EF"/>
    <w:rsid w:val="00F85F27"/>
    <w:rsid w:val="00F869B7"/>
    <w:rsid w:val="00F9005C"/>
    <w:rsid w:val="00F904AE"/>
    <w:rsid w:val="00F905C6"/>
    <w:rsid w:val="00F95FAC"/>
    <w:rsid w:val="00FA0966"/>
    <w:rsid w:val="00FA164B"/>
    <w:rsid w:val="00FA4E4D"/>
    <w:rsid w:val="00FA6905"/>
    <w:rsid w:val="00FA7A01"/>
    <w:rsid w:val="00FA7CBD"/>
    <w:rsid w:val="00FB03E9"/>
    <w:rsid w:val="00FB13E6"/>
    <w:rsid w:val="00FB440D"/>
    <w:rsid w:val="00FB4456"/>
    <w:rsid w:val="00FB4C36"/>
    <w:rsid w:val="00FB5D74"/>
    <w:rsid w:val="00FB6804"/>
    <w:rsid w:val="00FC038A"/>
    <w:rsid w:val="00FC3A0E"/>
    <w:rsid w:val="00FC4B44"/>
    <w:rsid w:val="00FC7411"/>
    <w:rsid w:val="00FD002E"/>
    <w:rsid w:val="00FD0A3A"/>
    <w:rsid w:val="00FD16AF"/>
    <w:rsid w:val="00FD1F4D"/>
    <w:rsid w:val="00FD2A3E"/>
    <w:rsid w:val="00FD4EF7"/>
    <w:rsid w:val="00FD7077"/>
    <w:rsid w:val="00FE4A51"/>
    <w:rsid w:val="00FE5BBC"/>
    <w:rsid w:val="00FF4F35"/>
    <w:rsid w:val="00FF507F"/>
    <w:rsid w:val="00FF649E"/>
    <w:rsid w:val="00FF6796"/>
    <w:rsid w:val="00FF6FE3"/>
    <w:rsid w:val="00FF79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2546B0D"/>
  <w15:docId w15:val="{2C28A9D3-C9E0-4576-812E-6F9C40FD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B27"/>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Marcadores PDTI"/>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table" w:styleId="Tabelacomgrade">
    <w:name w:val="Table Grid"/>
    <w:basedOn w:val="Tabelanormal"/>
    <w:uiPriority w:val="59"/>
    <w:rsid w:val="00607B3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Colorida-nfase11">
    <w:name w:val="Grade Colorida - Ênfase 11"/>
    <w:basedOn w:val="Normal"/>
    <w:next w:val="Normal"/>
    <w:link w:val="GradeColorida-nfase1Char"/>
    <w:uiPriority w:val="29"/>
    <w:qFormat/>
    <w:rsid w:val="00546C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546C9B"/>
    <w:rPr>
      <w:rFonts w:ascii="Arial" w:eastAsia="Calibri" w:hAnsi="Arial"/>
      <w:i/>
      <w:iCs/>
      <w:color w:val="000000"/>
      <w:szCs w:val="24"/>
      <w:shd w:val="clear" w:color="auto" w:fill="FFFFCC"/>
      <w:lang w:eastAsia="en-US"/>
    </w:rPr>
  </w:style>
  <w:style w:type="paragraph" w:styleId="Corpodetexto3">
    <w:name w:val="Body Text 3"/>
    <w:basedOn w:val="Normal"/>
    <w:link w:val="Corpodetexto3Char"/>
    <w:rsid w:val="00C51BC8"/>
    <w:pPr>
      <w:suppressAutoHyphens/>
      <w:autoSpaceDE w:val="0"/>
      <w:autoSpaceDN w:val="0"/>
      <w:textAlignment w:val="baseline"/>
    </w:pPr>
    <w:rPr>
      <w:rFonts w:ascii="Times New Roman" w:hAnsi="Times New Roman" w:cs="Times New Roman"/>
      <w:kern w:val="3"/>
      <w:sz w:val="28"/>
      <w:szCs w:val="28"/>
    </w:rPr>
  </w:style>
  <w:style w:type="character" w:customStyle="1" w:styleId="Corpodetexto3Char">
    <w:name w:val="Corpo de texto 3 Char"/>
    <w:basedOn w:val="Fontepargpadro"/>
    <w:link w:val="Corpodetexto3"/>
    <w:rsid w:val="00C51BC8"/>
    <w:rPr>
      <w:kern w:val="3"/>
      <w:sz w:val="28"/>
      <w:szCs w:val="28"/>
    </w:rPr>
  </w:style>
  <w:style w:type="paragraph" w:customStyle="1" w:styleId="Nivel01">
    <w:name w:val="Nivel 01"/>
    <w:basedOn w:val="Ttulo1"/>
    <w:next w:val="Normal"/>
    <w:link w:val="Nivel01Char"/>
    <w:qFormat/>
    <w:rsid w:val="000463DB"/>
    <w:pPr>
      <w:spacing w:before="480" w:after="120" w:line="276" w:lineRule="auto"/>
      <w:ind w:left="360" w:right="-15" w:hanging="360"/>
      <w:jc w:val="both"/>
    </w:pPr>
    <w:rPr>
      <w:rFonts w:ascii="Arial" w:hAnsi="Arial" w:cs="Times New Roman"/>
      <w:b/>
      <w:bCs/>
      <w:color w:val="000000"/>
      <w:sz w:val="20"/>
      <w:szCs w:val="20"/>
    </w:rPr>
  </w:style>
  <w:style w:type="character" w:customStyle="1" w:styleId="Nivel01Char">
    <w:name w:val="Nivel 01 Char"/>
    <w:basedOn w:val="Ttulo1Char"/>
    <w:link w:val="Nivel01"/>
    <w:rsid w:val="000463DB"/>
    <w:rPr>
      <w:rFonts w:ascii="Arial" w:eastAsiaTheme="majorEastAsia" w:hAnsi="Arial" w:cstheme="majorBidi"/>
      <w:b/>
      <w:bCs/>
      <w:color w:val="000000"/>
      <w:sz w:val="32"/>
      <w:szCs w:val="32"/>
    </w:rPr>
  </w:style>
  <w:style w:type="paragraph" w:styleId="Assuntodocomentrio">
    <w:name w:val="annotation subject"/>
    <w:basedOn w:val="Textodecomentrio"/>
    <w:next w:val="Textodecomentrio"/>
    <w:link w:val="AssuntodocomentrioChar"/>
    <w:semiHidden/>
    <w:unhideWhenUsed/>
    <w:rsid w:val="00BE2F2F"/>
    <w:rPr>
      <w:b/>
      <w:bCs/>
    </w:rPr>
  </w:style>
  <w:style w:type="character" w:customStyle="1" w:styleId="AssuntodocomentrioChar">
    <w:name w:val="Assunto do comentário Char"/>
    <w:basedOn w:val="TextodecomentrioChar"/>
    <w:link w:val="Assuntodocomentrio"/>
    <w:semiHidden/>
    <w:rsid w:val="00BE2F2F"/>
    <w:rPr>
      <w:rFonts w:ascii="Arial" w:hAnsi="Arial" w:cs="Tahoma"/>
      <w:b/>
      <w:bCs/>
    </w:rPr>
  </w:style>
  <w:style w:type="paragraph" w:customStyle="1" w:styleId="PargrafodaLista1">
    <w:name w:val="Parágrafo da Lista1"/>
    <w:basedOn w:val="Normal"/>
    <w:qFormat/>
    <w:rsid w:val="005C5A0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5C5A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5C5A0E"/>
    <w:rPr>
      <w:rFonts w:ascii="Ecofont_Spranq_eco_Sans" w:hAnsi="Ecofont_Spranq_eco_Sans" w:cs="Ecofont_Spranq_eco_Sans"/>
      <w:i/>
      <w:iCs/>
      <w:color w:val="000000"/>
      <w:sz w:val="24"/>
      <w:szCs w:val="24"/>
      <w:shd w:val="clear" w:color="auto" w:fill="FFFFCC"/>
      <w:lang w:eastAsia="en-US"/>
    </w:rPr>
  </w:style>
  <w:style w:type="paragraph" w:customStyle="1" w:styleId="artigo">
    <w:name w:val="artigo"/>
    <w:basedOn w:val="Normal"/>
    <w:rsid w:val="00BB070C"/>
    <w:pPr>
      <w:spacing w:before="100" w:beforeAutospacing="1" w:after="100" w:afterAutospacing="1"/>
    </w:pPr>
    <w:rPr>
      <w:rFonts w:ascii="Times New Roman" w:hAnsi="Times New Roman" w:cs="Times New Roman"/>
      <w:sz w:val="24"/>
    </w:rPr>
  </w:style>
  <w:style w:type="character" w:customStyle="1" w:styleId="PargrafodaListaChar">
    <w:name w:val="Parágrafo da Lista Char"/>
    <w:aliases w:val="Marcadores PDTI Char"/>
    <w:basedOn w:val="Fontepargpadro"/>
    <w:link w:val="PargrafodaLista"/>
    <w:uiPriority w:val="34"/>
    <w:qFormat/>
    <w:rsid w:val="00853239"/>
    <w:rPr>
      <w:rFonts w:ascii="Arial" w:hAnsi="Arial" w:cs="Tahoma"/>
      <w:szCs w:val="24"/>
    </w:rPr>
  </w:style>
  <w:style w:type="paragraph" w:customStyle="1" w:styleId="PADRO">
    <w:name w:val="PADRÃO"/>
    <w:rsid w:val="00C334A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styleId="SombreamentoClaro">
    <w:name w:val="Light Shading"/>
    <w:basedOn w:val="Tabelanormal"/>
    <w:uiPriority w:val="60"/>
    <w:rsid w:val="00A8206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8A59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3326262">
      <w:bodyDiv w:val="1"/>
      <w:marLeft w:val="0"/>
      <w:marRight w:val="0"/>
      <w:marTop w:val="0"/>
      <w:marBottom w:val="0"/>
      <w:divBdr>
        <w:top w:val="none" w:sz="0" w:space="0" w:color="auto"/>
        <w:left w:val="none" w:sz="0" w:space="0" w:color="auto"/>
        <w:bottom w:val="none" w:sz="0" w:space="0" w:color="auto"/>
        <w:right w:val="none" w:sz="0" w:space="0" w:color="auto"/>
      </w:divBdr>
    </w:div>
    <w:div w:id="18567417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635054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5151368">
      <w:bodyDiv w:val="1"/>
      <w:marLeft w:val="0"/>
      <w:marRight w:val="0"/>
      <w:marTop w:val="0"/>
      <w:marBottom w:val="0"/>
      <w:divBdr>
        <w:top w:val="none" w:sz="0" w:space="0" w:color="auto"/>
        <w:left w:val="none" w:sz="0" w:space="0" w:color="auto"/>
        <w:bottom w:val="none" w:sz="0" w:space="0" w:color="auto"/>
        <w:right w:val="none" w:sz="0" w:space="0" w:color="auto"/>
      </w:divBdr>
      <w:divsChild>
        <w:div w:id="1258097887">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1528146">
      <w:bodyDiv w:val="1"/>
      <w:marLeft w:val="0"/>
      <w:marRight w:val="0"/>
      <w:marTop w:val="0"/>
      <w:marBottom w:val="0"/>
      <w:divBdr>
        <w:top w:val="none" w:sz="0" w:space="0" w:color="auto"/>
        <w:left w:val="none" w:sz="0" w:space="0" w:color="auto"/>
        <w:bottom w:val="none" w:sz="0" w:space="0" w:color="auto"/>
        <w:right w:val="none" w:sz="0" w:space="0" w:color="auto"/>
      </w:divBdr>
    </w:div>
    <w:div w:id="1866359803">
      <w:bodyDiv w:val="1"/>
      <w:marLeft w:val="0"/>
      <w:marRight w:val="0"/>
      <w:marTop w:val="0"/>
      <w:marBottom w:val="0"/>
      <w:divBdr>
        <w:top w:val="none" w:sz="0" w:space="0" w:color="auto"/>
        <w:left w:val="none" w:sz="0" w:space="0" w:color="auto"/>
        <w:bottom w:val="none" w:sz="0" w:space="0" w:color="auto"/>
        <w:right w:val="none" w:sz="0" w:space="0" w:color="auto"/>
      </w:divBdr>
      <w:divsChild>
        <w:div w:id="388071119">
          <w:marLeft w:val="0"/>
          <w:marRight w:val="0"/>
          <w:marTop w:val="0"/>
          <w:marBottom w:val="0"/>
          <w:divBdr>
            <w:top w:val="none" w:sz="0" w:space="0" w:color="auto"/>
            <w:left w:val="none" w:sz="0" w:space="0" w:color="auto"/>
            <w:bottom w:val="none" w:sz="0" w:space="0" w:color="auto"/>
            <w:right w:val="none" w:sz="0" w:space="0" w:color="auto"/>
          </w:divBdr>
        </w:div>
      </w:divsChild>
    </w:div>
    <w:div w:id="1999190108">
      <w:bodyDiv w:val="1"/>
      <w:marLeft w:val="0"/>
      <w:marRight w:val="0"/>
      <w:marTop w:val="0"/>
      <w:marBottom w:val="0"/>
      <w:divBdr>
        <w:top w:val="none" w:sz="0" w:space="0" w:color="auto"/>
        <w:left w:val="none" w:sz="0" w:space="0" w:color="auto"/>
        <w:bottom w:val="none" w:sz="0" w:space="0" w:color="auto"/>
        <w:right w:val="none" w:sz="0" w:space="0" w:color="auto"/>
      </w:divBdr>
    </w:div>
    <w:div w:id="202404489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5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03F7-82DE-4169-B4DA-9A0B6E1E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249</TotalTime>
  <Pages>21</Pages>
  <Words>6562</Words>
  <Characters>35438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Diogo Jose Alves Barboza</cp:lastModifiedBy>
  <cp:revision>55</cp:revision>
  <cp:lastPrinted>2023-08-18T17:54:00Z</cp:lastPrinted>
  <dcterms:created xsi:type="dcterms:W3CDTF">2020-06-12T13:43:00Z</dcterms:created>
  <dcterms:modified xsi:type="dcterms:W3CDTF">2023-11-14T11:39:00Z</dcterms:modified>
</cp:coreProperties>
</file>